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61AD383" w14:paraId="3BFEFB25" wp14:textId="56DF3CF5">
      <w:pPr>
        <w:pStyle w:val="Normal"/>
        <w:ind w:left="0"/>
        <w:jc w:val="center"/>
        <w:rPr>
          <w:b w:val="1"/>
          <w:bCs w:val="1"/>
          <w:sz w:val="48"/>
          <w:szCs w:val="48"/>
        </w:rPr>
      </w:pPr>
      <w:bookmarkStart w:name="_GoBack" w:id="0"/>
      <w:bookmarkEnd w:id="0"/>
      <w:r w:rsidRPr="161AD383" w:rsidR="4B639874">
        <w:rPr>
          <w:b w:val="1"/>
          <w:bCs w:val="1"/>
          <w:sz w:val="48"/>
          <w:szCs w:val="48"/>
        </w:rPr>
        <w:t>Rapport de conception Hardware</w:t>
      </w:r>
    </w:p>
    <w:p w:rsidR="161AD383" w:rsidP="161AD383" w:rsidRDefault="161AD383" w14:paraId="7E74AA69" w14:textId="2CF14357">
      <w:pPr>
        <w:pStyle w:val="Normal"/>
        <w:ind w:left="0"/>
        <w:jc w:val="center"/>
      </w:pPr>
    </w:p>
    <w:sdt>
      <w:sdtPr>
        <w:id w:val="1600652305"/>
        <w:docPartObj>
          <w:docPartGallery w:val="Table of Contents"/>
          <w:docPartUnique/>
        </w:docPartObj>
      </w:sdtPr>
      <w:sdtContent>
        <w:p w:rsidR="161AD383" w:rsidP="161AD383" w:rsidRDefault="161AD383" w14:paraId="7EE87F47" w14:textId="69232C5C">
          <w:pPr>
            <w:pStyle w:val="TOC1"/>
            <w:tabs>
              <w:tab w:val="left" w:leader="none" w:pos="435"/>
              <w:tab w:val="right" w:leader="dot" w:pos="9015"/>
            </w:tabs>
            <w:bidi w:val="0"/>
            <w:rPr>
              <w:rStyle w:val="Hyperlink"/>
            </w:rPr>
          </w:pPr>
          <w:r>
            <w:fldChar w:fldCharType="begin"/>
          </w:r>
          <w:r>
            <w:instrText xml:space="preserve">TOC \o \z \u \h</w:instrText>
          </w:r>
          <w:r>
            <w:fldChar w:fldCharType="separate"/>
          </w:r>
          <w:hyperlink w:anchor="_Toc1589448765">
            <w:r w:rsidRPr="161AD383" w:rsidR="161AD383">
              <w:rPr>
                <w:rStyle w:val="Hyperlink"/>
              </w:rPr>
              <w:t>1.</w:t>
            </w:r>
            <w:r>
              <w:tab/>
            </w:r>
            <w:r w:rsidRPr="161AD383" w:rsidR="161AD383">
              <w:rPr>
                <w:rStyle w:val="Hyperlink"/>
              </w:rPr>
              <w:t>Philosophie de conception</w:t>
            </w:r>
            <w:r>
              <w:tab/>
            </w:r>
            <w:r>
              <w:fldChar w:fldCharType="begin"/>
            </w:r>
            <w:r>
              <w:instrText xml:space="preserve">PAGEREF _Toc1589448765 \h</w:instrText>
            </w:r>
            <w:r>
              <w:fldChar w:fldCharType="separate"/>
            </w:r>
            <w:r w:rsidRPr="161AD383" w:rsidR="161AD383">
              <w:rPr>
                <w:rStyle w:val="Hyperlink"/>
              </w:rPr>
              <w:t>1</w:t>
            </w:r>
            <w:r>
              <w:fldChar w:fldCharType="end"/>
            </w:r>
          </w:hyperlink>
        </w:p>
        <w:p w:rsidR="161AD383" w:rsidP="161AD383" w:rsidRDefault="161AD383" w14:paraId="6CB42978" w14:textId="03FF135A">
          <w:pPr>
            <w:pStyle w:val="TOC1"/>
            <w:tabs>
              <w:tab w:val="left" w:leader="none" w:pos="435"/>
              <w:tab w:val="right" w:leader="dot" w:pos="9015"/>
            </w:tabs>
            <w:bidi w:val="0"/>
            <w:rPr>
              <w:rStyle w:val="Hyperlink"/>
            </w:rPr>
          </w:pPr>
          <w:hyperlink w:anchor="_Toc653846300">
            <w:r w:rsidRPr="161AD383" w:rsidR="161AD383">
              <w:rPr>
                <w:rStyle w:val="Hyperlink"/>
              </w:rPr>
              <w:t>2.</w:t>
            </w:r>
            <w:r>
              <w:tab/>
            </w:r>
            <w:r w:rsidRPr="161AD383" w:rsidR="161AD383">
              <w:rPr>
                <w:rStyle w:val="Hyperlink"/>
              </w:rPr>
              <w:t>Réalisation de la carte</w:t>
            </w:r>
            <w:r>
              <w:tab/>
            </w:r>
            <w:r>
              <w:fldChar w:fldCharType="begin"/>
            </w:r>
            <w:r>
              <w:instrText xml:space="preserve">PAGEREF _Toc653846300 \h</w:instrText>
            </w:r>
            <w:r>
              <w:fldChar w:fldCharType="separate"/>
            </w:r>
            <w:r w:rsidRPr="161AD383" w:rsidR="161AD383">
              <w:rPr>
                <w:rStyle w:val="Hyperlink"/>
              </w:rPr>
              <w:t>1</w:t>
            </w:r>
            <w:r>
              <w:fldChar w:fldCharType="end"/>
            </w:r>
          </w:hyperlink>
        </w:p>
        <w:p w:rsidR="161AD383" w:rsidP="161AD383" w:rsidRDefault="161AD383" w14:paraId="0691E91A" w14:textId="743CF808">
          <w:pPr>
            <w:pStyle w:val="TOC2"/>
            <w:tabs>
              <w:tab w:val="left" w:leader="none" w:pos="660"/>
              <w:tab w:val="right" w:leader="dot" w:pos="9015"/>
            </w:tabs>
            <w:bidi w:val="0"/>
            <w:rPr>
              <w:rStyle w:val="Hyperlink"/>
            </w:rPr>
          </w:pPr>
          <w:hyperlink w:anchor="_Toc831950738">
            <w:r w:rsidRPr="161AD383" w:rsidR="161AD383">
              <w:rPr>
                <w:rStyle w:val="Hyperlink"/>
              </w:rPr>
              <w:t>a.</w:t>
            </w:r>
            <w:r>
              <w:tab/>
            </w:r>
            <w:r w:rsidRPr="161AD383" w:rsidR="161AD383">
              <w:rPr>
                <w:rStyle w:val="Hyperlink"/>
              </w:rPr>
              <w:t>Les quilles</w:t>
            </w:r>
            <w:r>
              <w:tab/>
            </w:r>
            <w:r>
              <w:fldChar w:fldCharType="begin"/>
            </w:r>
            <w:r>
              <w:instrText xml:space="preserve">PAGEREF _Toc831950738 \h</w:instrText>
            </w:r>
            <w:r>
              <w:fldChar w:fldCharType="separate"/>
            </w:r>
            <w:r w:rsidRPr="161AD383" w:rsidR="161AD383">
              <w:rPr>
                <w:rStyle w:val="Hyperlink"/>
              </w:rPr>
              <w:t>2</w:t>
            </w:r>
            <w:r>
              <w:fldChar w:fldCharType="end"/>
            </w:r>
          </w:hyperlink>
        </w:p>
        <w:p w:rsidR="161AD383" w:rsidP="161AD383" w:rsidRDefault="161AD383" w14:paraId="6B2A1FBD" w14:textId="5CE012D2">
          <w:pPr>
            <w:pStyle w:val="TOC2"/>
            <w:tabs>
              <w:tab w:val="left" w:leader="none" w:pos="660"/>
              <w:tab w:val="right" w:leader="dot" w:pos="9015"/>
            </w:tabs>
            <w:bidi w:val="0"/>
            <w:rPr>
              <w:rStyle w:val="Hyperlink"/>
            </w:rPr>
          </w:pPr>
          <w:hyperlink w:anchor="_Toc1358854605">
            <w:r w:rsidRPr="161AD383" w:rsidR="161AD383">
              <w:rPr>
                <w:rStyle w:val="Hyperlink"/>
              </w:rPr>
              <w:t>b.</w:t>
            </w:r>
            <w:r>
              <w:tab/>
            </w:r>
            <w:r w:rsidRPr="161AD383" w:rsidR="161AD383">
              <w:rPr>
                <w:rStyle w:val="Hyperlink"/>
              </w:rPr>
              <w:t>Le panier</w:t>
            </w:r>
            <w:r>
              <w:tab/>
            </w:r>
            <w:r>
              <w:fldChar w:fldCharType="begin"/>
            </w:r>
            <w:r>
              <w:instrText xml:space="preserve">PAGEREF _Toc1358854605 \h</w:instrText>
            </w:r>
            <w:r>
              <w:fldChar w:fldCharType="separate"/>
            </w:r>
            <w:r w:rsidRPr="161AD383" w:rsidR="161AD383">
              <w:rPr>
                <w:rStyle w:val="Hyperlink"/>
              </w:rPr>
              <w:t>3</w:t>
            </w:r>
            <w:r>
              <w:fldChar w:fldCharType="end"/>
            </w:r>
          </w:hyperlink>
        </w:p>
        <w:p w:rsidR="161AD383" w:rsidP="161AD383" w:rsidRDefault="161AD383" w14:paraId="69876C54" w14:textId="6D827AFB">
          <w:pPr>
            <w:pStyle w:val="TOC2"/>
            <w:tabs>
              <w:tab w:val="left" w:leader="none" w:pos="660"/>
              <w:tab w:val="right" w:leader="dot" w:pos="9015"/>
            </w:tabs>
            <w:bidi w:val="0"/>
            <w:rPr>
              <w:rStyle w:val="Hyperlink"/>
            </w:rPr>
          </w:pPr>
          <w:hyperlink w:anchor="_Toc291426949">
            <w:r w:rsidRPr="161AD383" w:rsidR="161AD383">
              <w:rPr>
                <w:rStyle w:val="Hyperlink"/>
              </w:rPr>
              <w:t>c.</w:t>
            </w:r>
            <w:r>
              <w:tab/>
            </w:r>
            <w:r w:rsidRPr="161AD383" w:rsidR="161AD383">
              <w:rPr>
                <w:rStyle w:val="Hyperlink"/>
              </w:rPr>
              <w:t>Fusion</w:t>
            </w:r>
            <w:r>
              <w:tab/>
            </w:r>
            <w:r>
              <w:fldChar w:fldCharType="begin"/>
            </w:r>
            <w:r>
              <w:instrText xml:space="preserve">PAGEREF _Toc291426949 \h</w:instrText>
            </w:r>
            <w:r>
              <w:fldChar w:fldCharType="separate"/>
            </w:r>
            <w:r w:rsidRPr="161AD383" w:rsidR="161AD383">
              <w:rPr>
                <w:rStyle w:val="Hyperlink"/>
              </w:rPr>
              <w:t>3</w:t>
            </w:r>
            <w:r>
              <w:fldChar w:fldCharType="end"/>
            </w:r>
          </w:hyperlink>
        </w:p>
        <w:p w:rsidR="161AD383" w:rsidP="161AD383" w:rsidRDefault="161AD383" w14:paraId="6B0A61F4" w14:textId="4B8A1AE1">
          <w:pPr>
            <w:pStyle w:val="TOC1"/>
            <w:tabs>
              <w:tab w:val="left" w:leader="none" w:pos="435"/>
              <w:tab w:val="right" w:leader="dot" w:pos="9015"/>
            </w:tabs>
            <w:bidi w:val="0"/>
            <w:rPr>
              <w:rStyle w:val="Hyperlink"/>
            </w:rPr>
          </w:pPr>
          <w:hyperlink w:anchor="_Toc778327142">
            <w:r w:rsidRPr="161AD383" w:rsidR="161AD383">
              <w:rPr>
                <w:rStyle w:val="Hyperlink"/>
              </w:rPr>
              <w:t>3.</w:t>
            </w:r>
            <w:r>
              <w:tab/>
            </w:r>
            <w:r w:rsidRPr="161AD383" w:rsidR="161AD383">
              <w:rPr>
                <w:rStyle w:val="Hyperlink"/>
              </w:rPr>
              <w:t>Système de recharge</w:t>
            </w:r>
            <w:r>
              <w:tab/>
            </w:r>
            <w:r>
              <w:fldChar w:fldCharType="begin"/>
            </w:r>
            <w:r>
              <w:instrText xml:space="preserve">PAGEREF _Toc778327142 \h</w:instrText>
            </w:r>
            <w:r>
              <w:fldChar w:fldCharType="separate"/>
            </w:r>
            <w:r w:rsidRPr="161AD383" w:rsidR="161AD383">
              <w:rPr>
                <w:rStyle w:val="Hyperlink"/>
              </w:rPr>
              <w:t>4</w:t>
            </w:r>
            <w:r>
              <w:fldChar w:fldCharType="end"/>
            </w:r>
          </w:hyperlink>
        </w:p>
        <w:p w:rsidR="161AD383" w:rsidP="161AD383" w:rsidRDefault="161AD383" w14:paraId="567ECD73" w14:textId="19B5B79A">
          <w:pPr>
            <w:pStyle w:val="TOC1"/>
            <w:tabs>
              <w:tab w:val="left" w:leader="none" w:pos="435"/>
              <w:tab w:val="right" w:leader="dot" w:pos="9015"/>
            </w:tabs>
            <w:bidi w:val="0"/>
            <w:rPr>
              <w:rStyle w:val="Hyperlink"/>
            </w:rPr>
          </w:pPr>
          <w:hyperlink w:anchor="_Toc1296299794">
            <w:r w:rsidRPr="161AD383" w:rsidR="161AD383">
              <w:rPr>
                <w:rStyle w:val="Hyperlink"/>
              </w:rPr>
              <w:t>4.</w:t>
            </w:r>
            <w:r>
              <w:tab/>
            </w:r>
            <w:r w:rsidRPr="161AD383" w:rsidR="161AD383">
              <w:rPr>
                <w:rStyle w:val="Hyperlink"/>
              </w:rPr>
              <w:t>Problèmes rencontrés</w:t>
            </w:r>
            <w:r>
              <w:tab/>
            </w:r>
            <w:r>
              <w:fldChar w:fldCharType="begin"/>
            </w:r>
            <w:r>
              <w:instrText xml:space="preserve">PAGEREF _Toc1296299794 \h</w:instrText>
            </w:r>
            <w:r>
              <w:fldChar w:fldCharType="separate"/>
            </w:r>
            <w:r w:rsidRPr="161AD383" w:rsidR="161AD383">
              <w:rPr>
                <w:rStyle w:val="Hyperlink"/>
              </w:rPr>
              <w:t>4</w:t>
            </w:r>
            <w:r>
              <w:fldChar w:fldCharType="end"/>
            </w:r>
          </w:hyperlink>
        </w:p>
        <w:p w:rsidR="161AD383" w:rsidP="161AD383" w:rsidRDefault="161AD383" w14:paraId="2872F3B0" w14:textId="62C2F51D">
          <w:pPr>
            <w:pStyle w:val="TOC1"/>
            <w:tabs>
              <w:tab w:val="left" w:leader="none" w:pos="435"/>
              <w:tab w:val="right" w:leader="dot" w:pos="9015"/>
            </w:tabs>
            <w:bidi w:val="0"/>
            <w:rPr>
              <w:rStyle w:val="Hyperlink"/>
            </w:rPr>
          </w:pPr>
          <w:hyperlink w:anchor="_Toc459595749">
            <w:r w:rsidRPr="161AD383" w:rsidR="161AD383">
              <w:rPr>
                <w:rStyle w:val="Hyperlink"/>
              </w:rPr>
              <w:t>5.</w:t>
            </w:r>
            <w:r>
              <w:tab/>
            </w:r>
            <w:r w:rsidRPr="161AD383" w:rsidR="161AD383">
              <w:rPr>
                <w:rStyle w:val="Hyperlink"/>
              </w:rPr>
              <w:t>Solutions proposées</w:t>
            </w:r>
            <w:r>
              <w:tab/>
            </w:r>
            <w:r>
              <w:fldChar w:fldCharType="begin"/>
            </w:r>
            <w:r>
              <w:instrText xml:space="preserve">PAGEREF _Toc459595749 \h</w:instrText>
            </w:r>
            <w:r>
              <w:fldChar w:fldCharType="separate"/>
            </w:r>
            <w:r w:rsidRPr="161AD383" w:rsidR="161AD383">
              <w:rPr>
                <w:rStyle w:val="Hyperlink"/>
              </w:rPr>
              <w:t>5</w:t>
            </w:r>
            <w:r>
              <w:fldChar w:fldCharType="end"/>
            </w:r>
          </w:hyperlink>
        </w:p>
        <w:p w:rsidR="161AD383" w:rsidP="161AD383" w:rsidRDefault="161AD383" w14:paraId="757860AB" w14:textId="4A3214C1">
          <w:pPr>
            <w:pStyle w:val="TOC1"/>
            <w:tabs>
              <w:tab w:val="left" w:leader="none" w:pos="435"/>
              <w:tab w:val="right" w:leader="dot" w:pos="9015"/>
            </w:tabs>
            <w:bidi w:val="0"/>
            <w:rPr>
              <w:rStyle w:val="Hyperlink"/>
            </w:rPr>
          </w:pPr>
          <w:hyperlink w:anchor="_Toc129354048">
            <w:r w:rsidRPr="161AD383" w:rsidR="161AD383">
              <w:rPr>
                <w:rStyle w:val="Hyperlink"/>
              </w:rPr>
              <w:t>6.</w:t>
            </w:r>
            <w:r>
              <w:tab/>
            </w:r>
            <w:r w:rsidRPr="161AD383" w:rsidR="161AD383">
              <w:rPr>
                <w:rStyle w:val="Hyperlink"/>
              </w:rPr>
              <w:t>Pistes d’amélioration</w:t>
            </w:r>
            <w:r>
              <w:tab/>
            </w:r>
            <w:r>
              <w:fldChar w:fldCharType="begin"/>
            </w:r>
            <w:r>
              <w:instrText xml:space="preserve">PAGEREF _Toc129354048 \h</w:instrText>
            </w:r>
            <w:r>
              <w:fldChar w:fldCharType="separate"/>
            </w:r>
            <w:r w:rsidRPr="161AD383" w:rsidR="161AD383">
              <w:rPr>
                <w:rStyle w:val="Hyperlink"/>
              </w:rPr>
              <w:t>6</w:t>
            </w:r>
            <w:r>
              <w:fldChar w:fldCharType="end"/>
            </w:r>
          </w:hyperlink>
          <w:r>
            <w:fldChar w:fldCharType="end"/>
          </w:r>
        </w:p>
      </w:sdtContent>
    </w:sdt>
    <w:p w:rsidR="161AD383" w:rsidP="161AD383" w:rsidRDefault="161AD383" w14:paraId="6C23B863" w14:textId="64C73C0A">
      <w:pPr>
        <w:pStyle w:val="Normal"/>
        <w:ind w:left="0"/>
        <w:jc w:val="left"/>
      </w:pPr>
    </w:p>
    <w:p w:rsidR="1A379A4B" w:rsidP="161AD383" w:rsidRDefault="1A379A4B" w14:paraId="1A89A156" w14:textId="3F48BC9E">
      <w:pPr>
        <w:pStyle w:val="Heading1"/>
        <w:numPr>
          <w:ilvl w:val="0"/>
          <w:numId w:val="4"/>
        </w:numPr>
        <w:rPr/>
      </w:pPr>
      <w:bookmarkStart w:name="_Toc1589448765" w:id="1986041036"/>
      <w:r w:rsidR="1A379A4B">
        <w:rPr/>
        <w:t>Philosophie de conception</w:t>
      </w:r>
      <w:bookmarkEnd w:id="1986041036"/>
    </w:p>
    <w:p w:rsidR="161AD383" w:rsidP="161AD383" w:rsidRDefault="161AD383" w14:paraId="673874A0" w14:textId="32C26BCD">
      <w:pPr>
        <w:pStyle w:val="Normal"/>
        <w:jc w:val="left"/>
      </w:pPr>
    </w:p>
    <w:p w:rsidR="143F2063" w:rsidP="161AD383" w:rsidRDefault="143F2063" w14:paraId="5DC0CEFD" w14:textId="35A64EE2">
      <w:pPr>
        <w:pStyle w:val="Normal"/>
        <w:jc w:val="both"/>
      </w:pPr>
      <w:r w:rsidR="143F2063">
        <w:rPr/>
        <w:t>Afin de réduire au maximum les frais de production de notre jeu de molkky, nous avons fait le choix de ne réaliser qu’un seul ty</w:t>
      </w:r>
      <w:r w:rsidR="0E5CBC21">
        <w:rPr/>
        <w:t xml:space="preserve">pe de carte, afin d’en commander plus et de réduire le cout unitaire de chaque carte. Ce choix découle du constat que les différents </w:t>
      </w:r>
      <w:r w:rsidR="0E5CBC21">
        <w:rPr/>
        <w:t>é</w:t>
      </w:r>
      <w:r w:rsidR="0E5CBC21">
        <w:rPr/>
        <w:t>l</w:t>
      </w:r>
      <w:r w:rsidR="0E5CBC21">
        <w:rPr/>
        <w:t>é</w:t>
      </w:r>
      <w:r w:rsidR="0E5CBC21">
        <w:rPr/>
        <w:t>m</w:t>
      </w:r>
      <w:r w:rsidR="0E5CBC21">
        <w:rPr/>
        <w:t>e</w:t>
      </w:r>
      <w:r w:rsidR="0E5CBC21">
        <w:rPr/>
        <w:t>n</w:t>
      </w:r>
      <w:r w:rsidR="0E5CBC21">
        <w:rPr/>
        <w:t>t</w:t>
      </w:r>
      <w:r w:rsidR="0E5CBC21">
        <w:rPr/>
        <w:t>s</w:t>
      </w:r>
      <w:r w:rsidR="0E5CBC21">
        <w:rPr/>
        <w:t xml:space="preserve"> </w:t>
      </w:r>
      <w:r w:rsidR="0E5CBC21">
        <w:rPr/>
        <w:t>d</w:t>
      </w:r>
      <w:r w:rsidR="0E5CBC21">
        <w:rPr/>
        <w:t>e</w:t>
      </w:r>
      <w:r w:rsidR="0E5CBC21">
        <w:rPr/>
        <w:t xml:space="preserve"> </w:t>
      </w:r>
      <w:r w:rsidR="0E5CBC21">
        <w:rPr/>
        <w:t>n</w:t>
      </w:r>
      <w:r w:rsidR="0E5CBC21">
        <w:rPr/>
        <w:t>o</w:t>
      </w:r>
      <w:r w:rsidR="0E5CBC21">
        <w:rPr/>
        <w:t>t</w:t>
      </w:r>
      <w:r w:rsidR="0E5CBC21">
        <w:rPr/>
        <w:t>r</w:t>
      </w:r>
      <w:r w:rsidR="0E5CBC21">
        <w:rPr/>
        <w:t>e</w:t>
      </w:r>
      <w:r w:rsidR="0E5CBC21">
        <w:rPr/>
        <w:t xml:space="preserve"> </w:t>
      </w:r>
      <w:r w:rsidR="0E5CBC21">
        <w:rPr/>
        <w:t>s</w:t>
      </w:r>
      <w:r w:rsidR="0E5CBC21">
        <w:rPr/>
        <w:t>y</w:t>
      </w:r>
      <w:r w:rsidR="0E5CBC21">
        <w:rPr/>
        <w:t>s</w:t>
      </w:r>
      <w:r w:rsidR="0E5CBC21">
        <w:rPr/>
        <w:t>t</w:t>
      </w:r>
      <w:r w:rsidR="0E5CBC21">
        <w:rPr/>
        <w:t>è</w:t>
      </w:r>
      <w:r w:rsidR="0E5CBC21">
        <w:rPr/>
        <w:t>m</w:t>
      </w:r>
      <w:r w:rsidR="0E5CBC21">
        <w:rPr/>
        <w:t>e</w:t>
      </w:r>
      <w:r w:rsidR="0E5CBC21">
        <w:rPr/>
        <w:t xml:space="preserve"> </w:t>
      </w:r>
      <w:r w:rsidR="0E5CBC21">
        <w:rPr/>
        <w:t>(</w:t>
      </w:r>
      <w:r w:rsidR="0E5CBC21">
        <w:rPr/>
        <w:t>p</w:t>
      </w:r>
      <w:r w:rsidR="0E5CBC21">
        <w:rPr/>
        <w:t>a</w:t>
      </w:r>
      <w:r w:rsidR="0E5CBC21">
        <w:rPr/>
        <w:t>n</w:t>
      </w:r>
      <w:r w:rsidR="0E5CBC21">
        <w:rPr/>
        <w:t>i</w:t>
      </w:r>
      <w:r w:rsidR="0E5CBC21">
        <w:rPr/>
        <w:t>e</w:t>
      </w:r>
      <w:r w:rsidR="0E5CBC21">
        <w:rPr/>
        <w:t>r</w:t>
      </w:r>
      <w:r w:rsidR="0E5CBC21">
        <w:rPr/>
        <w:t xml:space="preserve"> </w:t>
      </w:r>
      <w:r w:rsidR="0E5CBC21">
        <w:rPr/>
        <w:t>e</w:t>
      </w:r>
      <w:r w:rsidR="0E5CBC21">
        <w:rPr/>
        <w:t>t</w:t>
      </w:r>
      <w:r w:rsidR="0E5CBC21">
        <w:rPr/>
        <w:t xml:space="preserve"> </w:t>
      </w:r>
      <w:r w:rsidR="0E5CBC21">
        <w:rPr/>
        <w:t>q</w:t>
      </w:r>
      <w:r w:rsidR="0E5CBC21">
        <w:rPr/>
        <w:t>u</w:t>
      </w:r>
      <w:r w:rsidR="0E5CBC21">
        <w:rPr/>
        <w:t>i</w:t>
      </w:r>
      <w:r w:rsidR="0E5CBC21">
        <w:rPr/>
        <w:t>l</w:t>
      </w:r>
      <w:r w:rsidR="0E5CBC21">
        <w:rPr/>
        <w:t>l</w:t>
      </w:r>
      <w:r w:rsidR="0E5CBC21">
        <w:rPr/>
        <w:t>e</w:t>
      </w:r>
      <w:r w:rsidR="0E5CBC21">
        <w:rPr/>
        <w:t>)</w:t>
      </w:r>
      <w:r w:rsidR="0E5CBC21">
        <w:rPr/>
        <w:t xml:space="preserve"> </w:t>
      </w:r>
      <w:r w:rsidR="7CA025E2">
        <w:rPr/>
        <w:t xml:space="preserve">nécessitaient </w:t>
      </w:r>
      <w:r w:rsidR="7CA025E2">
        <w:rPr/>
        <w:t>g</w:t>
      </w:r>
      <w:r w:rsidR="7CA025E2">
        <w:rPr/>
        <w:t>l</w:t>
      </w:r>
      <w:r w:rsidR="7CA025E2">
        <w:rPr/>
        <w:t>o</w:t>
      </w:r>
      <w:r w:rsidR="7CA025E2">
        <w:rPr/>
        <w:t>b</w:t>
      </w:r>
      <w:r w:rsidR="7CA025E2">
        <w:rPr/>
        <w:t>a</w:t>
      </w:r>
      <w:r w:rsidR="7CA025E2">
        <w:rPr/>
        <w:t>l</w:t>
      </w:r>
      <w:r w:rsidR="7CA025E2">
        <w:rPr/>
        <w:t>e</w:t>
      </w:r>
      <w:r w:rsidR="7CA025E2">
        <w:rPr/>
        <w:t>m</w:t>
      </w:r>
      <w:r w:rsidR="7CA025E2">
        <w:rPr/>
        <w:t>e</w:t>
      </w:r>
      <w:r w:rsidR="7CA025E2">
        <w:rPr/>
        <w:t>n</w:t>
      </w:r>
      <w:r w:rsidR="7CA025E2">
        <w:rPr/>
        <w:t>t</w:t>
      </w:r>
      <w:r w:rsidR="7CA025E2">
        <w:rPr/>
        <w:t xml:space="preserve"> </w:t>
      </w:r>
      <w:r w:rsidR="7CA025E2">
        <w:rPr/>
        <w:t>l</w:t>
      </w:r>
      <w:r w:rsidR="7CA025E2">
        <w:rPr/>
        <w:t>e</w:t>
      </w:r>
      <w:r w:rsidR="7CA025E2">
        <w:rPr/>
        <w:t>s</w:t>
      </w:r>
      <w:r w:rsidR="7CA025E2">
        <w:rPr/>
        <w:t xml:space="preserve"> </w:t>
      </w:r>
      <w:r w:rsidR="7CA025E2">
        <w:rPr/>
        <w:t>m</w:t>
      </w:r>
      <w:r w:rsidR="7CA025E2">
        <w:rPr/>
        <w:t>ê</w:t>
      </w:r>
      <w:r w:rsidR="7CA025E2">
        <w:rPr/>
        <w:t>m</w:t>
      </w:r>
      <w:r w:rsidR="7CA025E2">
        <w:rPr/>
        <w:t>e</w:t>
      </w:r>
      <w:r w:rsidR="7CA025E2">
        <w:rPr/>
        <w:t>s</w:t>
      </w:r>
      <w:r w:rsidR="7CA025E2">
        <w:rPr/>
        <w:t xml:space="preserve"> </w:t>
      </w:r>
      <w:r w:rsidR="7CA025E2">
        <w:rPr/>
        <w:t>c</w:t>
      </w:r>
      <w:r w:rsidR="7CA025E2">
        <w:rPr/>
        <w:t>o</w:t>
      </w:r>
      <w:r w:rsidR="7CA025E2">
        <w:rPr/>
        <w:t>m</w:t>
      </w:r>
      <w:r w:rsidR="7CA025E2">
        <w:rPr/>
        <w:t>p</w:t>
      </w:r>
      <w:r w:rsidR="7CA025E2">
        <w:rPr/>
        <w:t>o</w:t>
      </w:r>
      <w:r w:rsidR="7CA025E2">
        <w:rPr/>
        <w:t>s</w:t>
      </w:r>
      <w:r w:rsidR="7CA025E2">
        <w:rPr/>
        <w:t>a</w:t>
      </w:r>
      <w:r w:rsidR="7CA025E2">
        <w:rPr/>
        <w:t>n</w:t>
      </w:r>
      <w:r w:rsidR="7CA025E2">
        <w:rPr/>
        <w:t>t</w:t>
      </w:r>
      <w:r w:rsidR="7CA025E2">
        <w:rPr/>
        <w:t>s</w:t>
      </w:r>
      <w:r w:rsidR="7CA025E2">
        <w:rPr/>
        <w:t xml:space="preserve"> </w:t>
      </w:r>
      <w:r w:rsidR="7CA025E2">
        <w:rPr/>
        <w:t>p</w:t>
      </w:r>
      <w:r w:rsidR="7CA025E2">
        <w:rPr/>
        <w:t>o</w:t>
      </w:r>
      <w:r w:rsidR="7CA025E2">
        <w:rPr/>
        <w:t>u</w:t>
      </w:r>
      <w:r w:rsidR="7CA025E2">
        <w:rPr/>
        <w:t>r</w:t>
      </w:r>
      <w:r w:rsidR="7CA025E2">
        <w:rPr/>
        <w:t xml:space="preserve"> </w:t>
      </w:r>
      <w:r w:rsidR="7CA025E2">
        <w:rPr/>
        <w:t>f</w:t>
      </w:r>
      <w:r w:rsidR="7CA025E2">
        <w:rPr/>
        <w:t>o</w:t>
      </w:r>
      <w:r w:rsidR="7CA025E2">
        <w:rPr/>
        <w:t>n</w:t>
      </w:r>
      <w:r w:rsidR="7CA025E2">
        <w:rPr/>
        <w:t>c</w:t>
      </w:r>
      <w:r w:rsidR="7CA025E2">
        <w:rPr/>
        <w:t>t</w:t>
      </w:r>
      <w:r w:rsidR="7CA025E2">
        <w:rPr/>
        <w:t>i</w:t>
      </w:r>
      <w:r w:rsidR="7CA025E2">
        <w:rPr/>
        <w:t>o</w:t>
      </w:r>
      <w:r w:rsidR="7CA025E2">
        <w:rPr/>
        <w:t>n</w:t>
      </w:r>
      <w:r w:rsidR="7CA025E2">
        <w:rPr/>
        <w:t>n</w:t>
      </w:r>
      <w:r w:rsidR="7CA025E2">
        <w:rPr/>
        <w:t>e</w:t>
      </w:r>
      <w:r w:rsidR="7CA025E2">
        <w:rPr/>
        <w:t>r</w:t>
      </w:r>
      <w:r w:rsidR="7CA025E2">
        <w:rPr/>
        <w:t>.</w:t>
      </w:r>
    </w:p>
    <w:p w:rsidR="7CA025E2" w:rsidP="161AD383" w:rsidRDefault="7CA025E2" w14:paraId="5A2601FF" w14:textId="699FDC02">
      <w:pPr>
        <w:pStyle w:val="Normal"/>
        <w:jc w:val="both"/>
      </w:pPr>
      <w:r w:rsidR="7CA025E2">
        <w:rPr/>
        <w:t>Nous avons également été contraint par la place disponible. Les quilles ont une taille fine qui nous impose une taille maximum de PCB. Nous avons fait le choix de partir sur un PCB plus fin et plus long que celui r</w:t>
      </w:r>
      <w:r w:rsidR="49C73993">
        <w:rPr/>
        <w:t>éalisé précédemment. L’ajout des composants ne servant qu’a la partie panier</w:t>
      </w:r>
      <w:r w:rsidR="61DC2D1B">
        <w:rPr/>
        <w:t xml:space="preserve"> ne représente pas une partie importante de la place de notre PCB.</w:t>
      </w:r>
    </w:p>
    <w:p w:rsidR="61DC2D1B" w:rsidP="161AD383" w:rsidRDefault="61DC2D1B" w14:paraId="6F8F6B9C" w14:textId="4896F99D">
      <w:pPr>
        <w:pStyle w:val="Normal"/>
        <w:jc w:val="both"/>
      </w:pPr>
      <w:r w:rsidR="61DC2D1B">
        <w:rPr/>
        <w:t xml:space="preserve">Finalement, nous avons choisis de simplifier au maximum le système et de déporter l’intelligence sur l’application, afin de simplifier </w:t>
      </w:r>
      <w:r w:rsidR="2CCA0CF3">
        <w:rPr/>
        <w:t>le PCB et de limiter sa consommation.</w:t>
      </w:r>
    </w:p>
    <w:p w:rsidR="1A379A4B" w:rsidP="161AD383" w:rsidRDefault="1A379A4B" w14:paraId="7E71619C" w14:textId="2B29C876">
      <w:pPr>
        <w:pStyle w:val="Heading1"/>
        <w:numPr>
          <w:ilvl w:val="0"/>
          <w:numId w:val="4"/>
        </w:numPr>
        <w:rPr/>
      </w:pPr>
      <w:bookmarkStart w:name="_Toc653846300" w:id="1583444766"/>
      <w:r w:rsidR="1A379A4B">
        <w:rPr/>
        <w:t>Réalisation de la carte</w:t>
      </w:r>
      <w:bookmarkEnd w:id="1583444766"/>
    </w:p>
    <w:p w:rsidR="161AD383" w:rsidP="161AD383" w:rsidRDefault="161AD383" w14:paraId="7126ADB0" w14:textId="1396DD07">
      <w:pPr>
        <w:pStyle w:val="Normal"/>
        <w:jc w:val="left"/>
      </w:pPr>
    </w:p>
    <w:p w:rsidR="25DC7965" w:rsidP="161AD383" w:rsidRDefault="25DC7965" w14:paraId="040D3480" w14:textId="589ED120">
      <w:pPr>
        <w:pStyle w:val="Normal"/>
        <w:jc w:val="left"/>
      </w:pPr>
      <w:r w:rsidR="25DC7965">
        <w:drawing>
          <wp:inline wp14:editId="43BEC26E" wp14:anchorId="6C1412C5">
            <wp:extent cx="1681401" cy="2924175"/>
            <wp:effectExtent l="0" t="0" r="0" b="0"/>
            <wp:docPr id="2147228718" name="" title=""/>
            <wp:cNvGraphicFramePr>
              <a:graphicFrameLocks noChangeAspect="1"/>
            </wp:cNvGraphicFramePr>
            <a:graphic>
              <a:graphicData uri="http://schemas.openxmlformats.org/drawingml/2006/picture">
                <pic:pic>
                  <pic:nvPicPr>
                    <pic:cNvPr id="0" name=""/>
                    <pic:cNvPicPr/>
                  </pic:nvPicPr>
                  <pic:blipFill>
                    <a:blip r:embed="R740f2543e6374559">
                      <a:extLst>
                        <a:ext xmlns:a="http://schemas.openxmlformats.org/drawingml/2006/main" uri="{28A0092B-C50C-407E-A947-70E740481C1C}">
                          <a14:useLocalDpi val="0"/>
                        </a:ext>
                      </a:extLst>
                    </a:blip>
                    <a:stretch>
                      <a:fillRect/>
                    </a:stretch>
                  </pic:blipFill>
                  <pic:spPr>
                    <a:xfrm>
                      <a:off x="0" y="0"/>
                      <a:ext cx="1681401" cy="2924175"/>
                    </a:xfrm>
                    <a:prstGeom prst="rect">
                      <a:avLst/>
                    </a:prstGeom>
                  </pic:spPr>
                </pic:pic>
              </a:graphicData>
            </a:graphic>
          </wp:inline>
        </w:drawing>
      </w:r>
      <w:r w:rsidR="25DC7965">
        <w:drawing>
          <wp:inline wp14:editId="4EC3A5C1" wp14:anchorId="6E51D530">
            <wp:extent cx="1702475" cy="2897829"/>
            <wp:effectExtent l="0" t="0" r="0" b="0"/>
            <wp:docPr id="330279307" name="" title=""/>
            <wp:cNvGraphicFramePr>
              <a:graphicFrameLocks noChangeAspect="1"/>
            </wp:cNvGraphicFramePr>
            <a:graphic>
              <a:graphicData uri="http://schemas.openxmlformats.org/drawingml/2006/picture">
                <pic:pic>
                  <pic:nvPicPr>
                    <pic:cNvPr id="0" name=""/>
                    <pic:cNvPicPr/>
                  </pic:nvPicPr>
                  <pic:blipFill>
                    <a:blip r:embed="R01457ed7012f4855">
                      <a:extLst>
                        <a:ext xmlns:a="http://schemas.openxmlformats.org/drawingml/2006/main" uri="{28A0092B-C50C-407E-A947-70E740481C1C}">
                          <a14:useLocalDpi val="0"/>
                        </a:ext>
                      </a:extLst>
                    </a:blip>
                    <a:stretch>
                      <a:fillRect/>
                    </a:stretch>
                  </pic:blipFill>
                  <pic:spPr>
                    <a:xfrm>
                      <a:off x="0" y="0"/>
                      <a:ext cx="1702475" cy="2897829"/>
                    </a:xfrm>
                    <a:prstGeom prst="rect">
                      <a:avLst/>
                    </a:prstGeom>
                  </pic:spPr>
                </pic:pic>
              </a:graphicData>
            </a:graphic>
          </wp:inline>
        </w:drawing>
      </w:r>
    </w:p>
    <w:p w:rsidR="1AA03B31" w:rsidP="161AD383" w:rsidRDefault="1AA03B31" w14:paraId="0B35BB13" w14:textId="363C9D47">
      <w:pPr>
        <w:pStyle w:val="Normal"/>
        <w:jc w:val="left"/>
      </w:pPr>
      <w:r w:rsidR="1AA03B31">
        <w:rPr/>
        <w:t>La carte a été réalisée suite à la conception de deux schémas : un schéma du panier et un de la quille. Le fonctionnement des d</w:t>
      </w:r>
      <w:r w:rsidR="2D4FCC3B">
        <w:rPr/>
        <w:t>eux parties de ce système sont très similaires : les deux systèmes doivent gérer le chargement et déchargement d’une batterie</w:t>
      </w:r>
      <w:r w:rsidR="6E2DE545">
        <w:rPr/>
        <w:t xml:space="preserve">, et ont des </w:t>
      </w:r>
      <w:r w:rsidR="2A99969E">
        <w:rPr/>
        <w:t>périphériques</w:t>
      </w:r>
      <w:r w:rsidR="6E2DE545">
        <w:rPr/>
        <w:t xml:space="preserve"> </w:t>
      </w:r>
      <w:r w:rsidR="25AE8376">
        <w:rPr/>
        <w:t>similaires</w:t>
      </w:r>
      <w:r w:rsidR="6E2DE545">
        <w:rPr/>
        <w:t xml:space="preserve"> (aimant / bouton d’alimentation)</w:t>
      </w:r>
      <w:r w:rsidR="586571DC">
        <w:rPr/>
        <w:t>, led …</w:t>
      </w:r>
    </w:p>
    <w:p w:rsidR="586571DC" w:rsidP="161AD383" w:rsidRDefault="586571DC" w14:paraId="2150EF5B" w14:textId="08498B5C">
      <w:pPr>
        <w:pStyle w:val="Normal"/>
        <w:jc w:val="left"/>
      </w:pPr>
      <w:r w:rsidR="586571DC">
        <w:rPr/>
        <w:t xml:space="preserve">Pour faciliter le débogage et la programmation de la carte, il a été décidé de laisser les bus I2C et UART accessible via des </w:t>
      </w:r>
      <w:r w:rsidR="50AC8683">
        <w:rPr/>
        <w:t>broches</w:t>
      </w:r>
      <w:r w:rsidR="586571DC">
        <w:rPr/>
        <w:t xml:space="preserve"> d’</w:t>
      </w:r>
      <w:r w:rsidR="7F8915F7">
        <w:rPr/>
        <w:t>extension</w:t>
      </w:r>
      <w:r w:rsidR="586571DC">
        <w:rPr/>
        <w:t xml:space="preserve"> </w:t>
      </w:r>
      <w:r w:rsidR="721F5368">
        <w:rPr/>
        <w:t>disponible d</w:t>
      </w:r>
      <w:r w:rsidR="217CCA9D">
        <w:rPr/>
        <w:t>’un côté de la carte. Nous avons également décidé de faire passer VCC par ce même connecteur afin d’alimenter entièrement la carte du panier grâce à un LDO</w:t>
      </w:r>
      <w:r w:rsidR="27E36101">
        <w:rPr/>
        <w:t>.</w:t>
      </w:r>
    </w:p>
    <w:p w:rsidR="161AD383" w:rsidP="161AD383" w:rsidRDefault="161AD383" w14:paraId="657383B8" w14:textId="5AA17DD9">
      <w:pPr>
        <w:pStyle w:val="Normal"/>
        <w:jc w:val="left"/>
      </w:pPr>
    </w:p>
    <w:p w:rsidR="27E36101" w:rsidP="161AD383" w:rsidRDefault="27E36101" w14:paraId="6F2EDA55" w14:textId="6D7A7DAA">
      <w:pPr>
        <w:pStyle w:val="Heading2"/>
        <w:numPr>
          <w:ilvl w:val="1"/>
          <w:numId w:val="4"/>
        </w:numPr>
        <w:rPr/>
      </w:pPr>
      <w:bookmarkStart w:name="_Toc831950738" w:id="118754258"/>
      <w:r w:rsidR="27E36101">
        <w:rPr/>
        <w:t>Les quilles</w:t>
      </w:r>
      <w:bookmarkEnd w:id="118754258"/>
    </w:p>
    <w:p w:rsidR="161AD383" w:rsidP="161AD383" w:rsidRDefault="161AD383" w14:paraId="4D6C7104" w14:textId="214A5826">
      <w:pPr>
        <w:pStyle w:val="Normal"/>
        <w:jc w:val="left"/>
      </w:pPr>
    </w:p>
    <w:p w:rsidR="7D0513F5" w:rsidP="161AD383" w:rsidRDefault="7D0513F5" w14:paraId="416D6537" w14:textId="3B9689B1">
      <w:pPr>
        <w:pStyle w:val="Normal"/>
        <w:jc w:val="left"/>
      </w:pPr>
      <w:r w:rsidR="7D0513F5">
        <w:drawing>
          <wp:inline wp14:editId="7CBAD5D0" wp14:anchorId="67315FFE">
            <wp:extent cx="5787506" cy="4726464"/>
            <wp:effectExtent l="0" t="0" r="0" b="0"/>
            <wp:docPr id="32235779" name="" title=""/>
            <wp:cNvGraphicFramePr>
              <a:graphicFrameLocks noChangeAspect="1"/>
            </wp:cNvGraphicFramePr>
            <a:graphic>
              <a:graphicData uri="http://schemas.openxmlformats.org/drawingml/2006/picture">
                <pic:pic>
                  <pic:nvPicPr>
                    <pic:cNvPr id="0" name=""/>
                    <pic:cNvPicPr/>
                  </pic:nvPicPr>
                  <pic:blipFill>
                    <a:blip r:embed="Rfb81efce9c524fbc">
                      <a:extLst>
                        <a:ext xmlns:a="http://schemas.openxmlformats.org/drawingml/2006/main" uri="{28A0092B-C50C-407E-A947-70E740481C1C}">
                          <a14:useLocalDpi val="0"/>
                        </a:ext>
                      </a:extLst>
                    </a:blip>
                    <a:stretch>
                      <a:fillRect/>
                    </a:stretch>
                  </pic:blipFill>
                  <pic:spPr>
                    <a:xfrm>
                      <a:off x="0" y="0"/>
                      <a:ext cx="5787506" cy="4726464"/>
                    </a:xfrm>
                    <a:prstGeom prst="rect">
                      <a:avLst/>
                    </a:prstGeom>
                  </pic:spPr>
                </pic:pic>
              </a:graphicData>
            </a:graphic>
          </wp:inline>
        </w:drawing>
      </w:r>
    </w:p>
    <w:p w:rsidR="6932380A" w:rsidP="161AD383" w:rsidRDefault="6932380A" w14:paraId="2678C9F7" w14:textId="2AD09112">
      <w:pPr>
        <w:pStyle w:val="Normal"/>
        <w:jc w:val="both"/>
      </w:pPr>
      <w:r w:rsidR="6932380A">
        <w:rPr/>
        <w:t xml:space="preserve">La conception de la quille est assez simple, elle fonctionne de façon indépendante et </w:t>
      </w:r>
      <w:r w:rsidR="2B0F8FA6">
        <w:rPr/>
        <w:t xml:space="preserve">n’a accès qu’a deux capteurs extérieurs : l’interrupteur magnétique et le port de chargement. L’idée est de pouvoir démarrer la quille une fois que cette dernière est sortie du panier ou que le panier </w:t>
      </w:r>
      <w:r w:rsidR="047F9DFD">
        <w:rPr/>
        <w:t>est d</w:t>
      </w:r>
      <w:r w:rsidR="345E796F">
        <w:rPr/>
        <w:t xml:space="preserve">émarré. La quille est donc en réveillé par un signal qui démarre son LDO. Cette dernière démarre et active un signal </w:t>
      </w:r>
      <w:proofErr w:type="spellStart"/>
      <w:r w:rsidR="345E796F">
        <w:rPr/>
        <w:t>shutdown</w:t>
      </w:r>
      <w:proofErr w:type="spellEnd"/>
      <w:r w:rsidR="1FF9E6AE">
        <w:rPr/>
        <w:t xml:space="preserve"> qui vient la maintenir en vie. Lorsque cette dernière décide qu’il faut arrêter de consommer, elle peut couper ce signal et se suicider pour couper sa consommation.</w:t>
      </w:r>
    </w:p>
    <w:p w:rsidR="460CD693" w:rsidP="161AD383" w:rsidRDefault="460CD693" w14:paraId="3A562E13" w14:textId="76ECD11C">
      <w:pPr>
        <w:pStyle w:val="Normal"/>
        <w:jc w:val="both"/>
      </w:pPr>
      <w:r w:rsidR="460CD693">
        <w:rPr/>
        <w:t xml:space="preserve">La lecture de la batterie se fait via un </w:t>
      </w:r>
      <w:proofErr w:type="spellStart"/>
      <w:r w:rsidR="460CD693">
        <w:rPr/>
        <w:t>mosfet</w:t>
      </w:r>
      <w:proofErr w:type="spellEnd"/>
      <w:r w:rsidR="460CD693">
        <w:rPr/>
        <w:t xml:space="preserve"> qui fait passer la tension de la batterie dans un pont de résistances. La tension est ensuite lue par </w:t>
      </w:r>
      <w:proofErr w:type="gramStart"/>
      <w:r w:rsidR="460CD693">
        <w:rPr/>
        <w:t>un ADC</w:t>
      </w:r>
      <w:proofErr w:type="gramEnd"/>
      <w:r w:rsidR="460CD693">
        <w:rPr/>
        <w:t xml:space="preserve"> de la carte. Cette solution est </w:t>
      </w:r>
      <w:r w:rsidR="6146C862">
        <w:rPr/>
        <w:t>intéressante pour sa simplicité et sa taille faible.</w:t>
      </w:r>
    </w:p>
    <w:p w:rsidR="6146C862" w:rsidP="161AD383" w:rsidRDefault="6146C862" w14:paraId="0450830D" w14:textId="45C1B71B">
      <w:pPr>
        <w:pStyle w:val="Normal"/>
        <w:jc w:val="both"/>
      </w:pPr>
      <w:r w:rsidR="6146C862">
        <w:rPr/>
        <w:t xml:space="preserve">Pour économiser de l’espace, les connecteurs ont été soudé vers l’intérieur. Un interrupteur permet de </w:t>
      </w:r>
      <w:r w:rsidR="07DDEA6A">
        <w:rPr/>
        <w:t xml:space="preserve">déconnecter la batterie du système et d’utiliser une batterie externe (connecteur </w:t>
      </w:r>
      <w:proofErr w:type="spellStart"/>
      <w:r w:rsidR="07DDEA6A">
        <w:rPr/>
        <w:t>bext</w:t>
      </w:r>
      <w:proofErr w:type="spellEnd"/>
      <w:r w:rsidR="07DDEA6A">
        <w:rPr/>
        <w:t xml:space="preserve">). Afin d’économiser </w:t>
      </w:r>
      <w:r w:rsidR="26D6761A">
        <w:rPr/>
        <w:t xml:space="preserve">la place de cet interrupteur une </w:t>
      </w:r>
      <w:r w:rsidR="26D6761A">
        <w:rPr/>
        <w:t>résistance</w:t>
      </w:r>
      <w:r w:rsidR="26D6761A">
        <w:rPr/>
        <w:t xml:space="preserve"> de 0 Ohm permet de bloquer cet interrupteur à la position fermé. </w:t>
      </w:r>
    </w:p>
    <w:p w:rsidR="647A2765" w:rsidP="161AD383" w:rsidRDefault="647A2765" w14:paraId="2BFD4BEB" w14:textId="437A00B2">
      <w:pPr>
        <w:pStyle w:val="Normal"/>
        <w:jc w:val="both"/>
      </w:pPr>
      <w:r w:rsidR="647A2765">
        <w:rPr/>
        <w:t>Il a également été décidé de placer le MPU le plus haut possible afin de maximiser les valeurs d’accélération lues et de rendre nos mesures plus fiables.</w:t>
      </w:r>
    </w:p>
    <w:p w:rsidR="161AD383" w:rsidP="161AD383" w:rsidRDefault="161AD383" w14:paraId="09FD622C" w14:textId="7E60788B">
      <w:pPr>
        <w:pStyle w:val="Normal"/>
        <w:jc w:val="both"/>
      </w:pPr>
    </w:p>
    <w:p w:rsidR="27E36101" w:rsidP="161AD383" w:rsidRDefault="27E36101" w14:paraId="1C897C26" w14:textId="6C9AB697">
      <w:pPr>
        <w:pStyle w:val="Heading2"/>
        <w:numPr>
          <w:ilvl w:val="1"/>
          <w:numId w:val="4"/>
        </w:numPr>
        <w:rPr/>
      </w:pPr>
      <w:bookmarkStart w:name="_Toc1358854605" w:id="60182441"/>
      <w:r w:rsidR="27E36101">
        <w:rPr/>
        <w:t>Le panier</w:t>
      </w:r>
      <w:bookmarkEnd w:id="60182441"/>
    </w:p>
    <w:p w:rsidR="161AD383" w:rsidP="161AD383" w:rsidRDefault="161AD383" w14:paraId="6F39AA33" w14:textId="41E8BEFC">
      <w:pPr>
        <w:pStyle w:val="Normal"/>
      </w:pPr>
    </w:p>
    <w:p w:rsidR="6084E919" w:rsidP="161AD383" w:rsidRDefault="6084E919" w14:paraId="5F2CE340" w14:textId="702D712F">
      <w:pPr>
        <w:pStyle w:val="Normal"/>
        <w:bidi w:val="0"/>
        <w:spacing w:before="0" w:beforeAutospacing="off" w:after="160" w:afterAutospacing="off" w:line="259" w:lineRule="auto"/>
        <w:ind w:left="708" w:right="0"/>
        <w:jc w:val="left"/>
      </w:pPr>
      <w:r w:rsidR="6084E919">
        <w:drawing>
          <wp:inline wp14:editId="168B477C" wp14:anchorId="7A881CC8">
            <wp:extent cx="5204142" cy="3371850"/>
            <wp:effectExtent l="0" t="0" r="0" b="0"/>
            <wp:docPr id="699713171" name="" title=""/>
            <wp:cNvGraphicFramePr>
              <a:graphicFrameLocks noChangeAspect="1"/>
            </wp:cNvGraphicFramePr>
            <a:graphic>
              <a:graphicData uri="http://schemas.openxmlformats.org/drawingml/2006/picture">
                <pic:pic>
                  <pic:nvPicPr>
                    <pic:cNvPr id="0" name=""/>
                    <pic:cNvPicPr/>
                  </pic:nvPicPr>
                  <pic:blipFill>
                    <a:blip r:embed="Rb2a7861134d54145">
                      <a:extLst>
                        <a:ext xmlns:a="http://schemas.openxmlformats.org/drawingml/2006/main" uri="{28A0092B-C50C-407E-A947-70E740481C1C}">
                          <a14:useLocalDpi val="0"/>
                        </a:ext>
                      </a:extLst>
                    </a:blip>
                    <a:stretch>
                      <a:fillRect/>
                    </a:stretch>
                  </pic:blipFill>
                  <pic:spPr>
                    <a:xfrm>
                      <a:off x="0" y="0"/>
                      <a:ext cx="5204142" cy="3371850"/>
                    </a:xfrm>
                    <a:prstGeom prst="rect">
                      <a:avLst/>
                    </a:prstGeom>
                  </pic:spPr>
                </pic:pic>
              </a:graphicData>
            </a:graphic>
          </wp:inline>
        </w:drawing>
      </w:r>
    </w:p>
    <w:p w:rsidR="1A7F425A" w:rsidP="161AD383" w:rsidRDefault="1A7F425A" w14:paraId="45763D6C" w14:textId="6042DD0D">
      <w:pPr>
        <w:pStyle w:val="Normal"/>
        <w:bidi w:val="0"/>
        <w:spacing w:before="0" w:beforeAutospacing="off" w:after="160" w:afterAutospacing="off" w:line="259" w:lineRule="auto"/>
        <w:ind w:left="0" w:right="0" w:firstLine="708"/>
        <w:jc w:val="both"/>
      </w:pPr>
      <w:r w:rsidR="1A7F425A">
        <w:rPr/>
        <w:t xml:space="preserve">Le panier est constitué de deux cartes afin de nous permettre de communiquer en ESB et en BLE. La communication entre ces deux cartes est </w:t>
      </w:r>
      <w:r w:rsidR="2985A2FB">
        <w:rPr/>
        <w:t>assurée</w:t>
      </w:r>
      <w:r w:rsidR="1A7F425A">
        <w:rPr/>
        <w:t xml:space="preserve"> par une</w:t>
      </w:r>
      <w:r w:rsidR="181A7EA6">
        <w:rPr/>
        <w:t xml:space="preserve"> </w:t>
      </w:r>
      <w:r w:rsidR="0FEC7D4E">
        <w:rPr/>
        <w:t>liaison</w:t>
      </w:r>
      <w:r w:rsidR="181A7EA6">
        <w:rPr/>
        <w:t xml:space="preserve"> UART. Pour inverser les </w:t>
      </w:r>
      <w:r w:rsidR="1A5E500C">
        <w:rPr/>
        <w:t>pins RX et TX des résistances de 0 ohms sont soudées d’un côté ou de l’autre du PCB. Par choix, la carte principale du panier, qui gère l</w:t>
      </w:r>
      <w:r w:rsidR="747382D2">
        <w:rPr/>
        <w:t xml:space="preserve">a batterie et le rechargement des quilles via le BOOST est la carte de l’ESB. La carte du BLE est donc très peu équipée et ne sert que de relai. Afin de monter </w:t>
      </w:r>
      <w:r w:rsidR="33186804">
        <w:rPr/>
        <w:t xml:space="preserve">les deux cartes cote à </w:t>
      </w:r>
      <w:proofErr w:type="gramStart"/>
      <w:r w:rsidR="33186804">
        <w:rPr/>
        <w:t>cote</w:t>
      </w:r>
      <w:proofErr w:type="gramEnd"/>
      <w:r w:rsidR="33186804">
        <w:rPr/>
        <w:t xml:space="preserve">, la carte BLE à son connecteur Link soudé de d’autre coté que celui de la carte ESB. Ainsi les deux cartes </w:t>
      </w:r>
      <w:r w:rsidR="6B56B6D1">
        <w:rPr/>
        <w:t>assemblées</w:t>
      </w:r>
      <w:r w:rsidR="6B56B6D1">
        <w:rPr/>
        <w:t xml:space="preserve"> en un bloc et peuvent être monter simplement.</w:t>
      </w:r>
    </w:p>
    <w:p w:rsidR="161AD383" w:rsidP="161AD383" w:rsidRDefault="161AD383" w14:paraId="2DC92927" w14:textId="522618B8">
      <w:pPr>
        <w:pStyle w:val="Normal"/>
        <w:bidi w:val="0"/>
        <w:spacing w:before="0" w:beforeAutospacing="off" w:after="160" w:afterAutospacing="off" w:line="259" w:lineRule="auto"/>
        <w:ind w:left="0" w:right="0" w:firstLine="708"/>
        <w:jc w:val="both"/>
      </w:pPr>
    </w:p>
    <w:p w:rsidR="5EA5CDC8" w:rsidP="161AD383" w:rsidRDefault="5EA5CDC8" w14:paraId="77A5CAFF" w14:textId="0C94009E">
      <w:pPr>
        <w:pStyle w:val="Heading2"/>
        <w:numPr>
          <w:ilvl w:val="1"/>
          <w:numId w:val="4"/>
        </w:numPr>
        <w:rPr/>
      </w:pPr>
      <w:bookmarkStart w:name="_Toc291426949" w:id="233260607"/>
      <w:r w:rsidR="5EA5CDC8">
        <w:rPr/>
        <w:t>Fusion</w:t>
      </w:r>
      <w:bookmarkEnd w:id="233260607"/>
    </w:p>
    <w:p w:rsidR="161AD383" w:rsidP="161AD383" w:rsidRDefault="161AD383" w14:paraId="752432EF" w14:textId="5C691957">
      <w:pPr>
        <w:pStyle w:val="Normal"/>
        <w:jc w:val="left"/>
      </w:pPr>
    </w:p>
    <w:p w:rsidR="5EA5CDC8" w:rsidP="161AD383" w:rsidRDefault="5EA5CDC8" w14:paraId="5B724853" w14:textId="22E73A20">
      <w:pPr>
        <w:pStyle w:val="Normal"/>
        <w:jc w:val="left"/>
      </w:pPr>
      <w:r w:rsidR="1C20D826">
        <w:drawing>
          <wp:inline wp14:editId="631A3A29" wp14:anchorId="245ECD00">
            <wp:extent cx="6385414" cy="3631704"/>
            <wp:effectExtent l="0" t="0" r="0" b="0"/>
            <wp:docPr id="618419341" name="" title=""/>
            <wp:cNvGraphicFramePr>
              <a:graphicFrameLocks noChangeAspect="1"/>
            </wp:cNvGraphicFramePr>
            <a:graphic>
              <a:graphicData uri="http://schemas.openxmlformats.org/drawingml/2006/picture">
                <pic:pic>
                  <pic:nvPicPr>
                    <pic:cNvPr id="0" name=""/>
                    <pic:cNvPicPr/>
                  </pic:nvPicPr>
                  <pic:blipFill>
                    <a:blip r:embed="R722f0570293b48b3">
                      <a:extLst>
                        <a:ext xmlns:a="http://schemas.openxmlformats.org/drawingml/2006/main" uri="{28A0092B-C50C-407E-A947-70E740481C1C}">
                          <a14:useLocalDpi val="0"/>
                        </a:ext>
                      </a:extLst>
                    </a:blip>
                    <a:stretch>
                      <a:fillRect/>
                    </a:stretch>
                  </pic:blipFill>
                  <pic:spPr>
                    <a:xfrm>
                      <a:off x="0" y="0"/>
                      <a:ext cx="6385414" cy="3631704"/>
                    </a:xfrm>
                    <a:prstGeom prst="rect">
                      <a:avLst/>
                    </a:prstGeom>
                  </pic:spPr>
                </pic:pic>
              </a:graphicData>
            </a:graphic>
          </wp:inline>
        </w:drawing>
      </w:r>
    </w:p>
    <w:p w:rsidR="46B468D7" w:rsidP="161AD383" w:rsidRDefault="46B468D7" w14:paraId="775F85FB" w14:textId="6A89D364">
      <w:pPr>
        <w:pStyle w:val="Normal"/>
        <w:jc w:val="left"/>
      </w:pPr>
      <w:r w:rsidR="46B468D7">
        <w:rPr/>
        <w:t xml:space="preserve">La conception du PCB fusionné reprend les points précédents. Il sera noté </w:t>
      </w:r>
      <w:r w:rsidR="4AE1CB62">
        <w:rPr/>
        <w:t xml:space="preserve">que ce </w:t>
      </w:r>
      <w:proofErr w:type="spellStart"/>
      <w:r w:rsidR="4AE1CB62">
        <w:rPr/>
        <w:t>schematic</w:t>
      </w:r>
      <w:proofErr w:type="spellEnd"/>
      <w:r w:rsidR="4AE1CB62">
        <w:rPr/>
        <w:t xml:space="preserve"> reprend quelques modifications.</w:t>
      </w:r>
    </w:p>
    <w:p w:rsidR="161AD383" w:rsidP="161AD383" w:rsidRDefault="161AD383" w14:paraId="76169896" w14:textId="4409707D">
      <w:pPr>
        <w:pStyle w:val="Normal"/>
        <w:jc w:val="left"/>
      </w:pPr>
    </w:p>
    <w:p w:rsidR="70E8DD22" w:rsidP="161AD383" w:rsidRDefault="70E8DD22" w14:paraId="6AE5B3CE" w14:textId="3DD6DCF6">
      <w:pPr>
        <w:pStyle w:val="Heading1"/>
        <w:numPr>
          <w:ilvl w:val="0"/>
          <w:numId w:val="4"/>
        </w:numPr>
        <w:rPr/>
      </w:pPr>
      <w:bookmarkStart w:name="_Toc778327142" w:id="1808732560"/>
      <w:r w:rsidR="70E8DD22">
        <w:rPr/>
        <w:t>Système</w:t>
      </w:r>
      <w:r w:rsidR="1A379A4B">
        <w:rPr/>
        <w:t xml:space="preserve"> de recharge</w:t>
      </w:r>
      <w:bookmarkEnd w:id="1808732560"/>
    </w:p>
    <w:p w:rsidR="161AD383" w:rsidP="161AD383" w:rsidRDefault="161AD383" w14:paraId="56A97CA0" w14:textId="2A9BCE92">
      <w:pPr>
        <w:pStyle w:val="Normal"/>
        <w:jc w:val="left"/>
      </w:pPr>
    </w:p>
    <w:p w:rsidR="5F5733D0" w:rsidP="161AD383" w:rsidRDefault="5F5733D0" w14:paraId="4E4C6768" w14:textId="2280D544">
      <w:pPr>
        <w:pStyle w:val="Normal"/>
        <w:jc w:val="both"/>
      </w:pPr>
      <w:r w:rsidR="5F5733D0">
        <w:rPr/>
        <w:t xml:space="preserve">Dans une optique de durabilité, nous avons fait initialement le choix de recharger les quilles par induction. Cependant au vu des contraintes du projet et pour simplifier la réalisation d’un premier prototype, </w:t>
      </w:r>
      <w:r w:rsidR="19CEB677">
        <w:rPr/>
        <w:t>vous avons utilisé une prise Jack plus simple à implémenter. Bien que cette solution ne</w:t>
      </w:r>
      <w:r w:rsidR="64BC964E">
        <w:rPr/>
        <w:t xml:space="preserve"> soit pas étanche, nous avons mis en place des systèmes de protection afin de ne pas craindre de court-circuit.</w:t>
      </w:r>
      <w:r w:rsidR="7D8BB435">
        <w:rPr/>
        <w:t xml:space="preserve"> </w:t>
      </w:r>
      <w:r w:rsidR="34CB22C1">
        <w:rPr/>
        <w:t xml:space="preserve">Ce connecteur est plus robuste et plus fiable que le système de pistes proposé </w:t>
      </w:r>
      <w:r w:rsidR="34CB22C1">
        <w:rPr/>
        <w:t>précédemment</w:t>
      </w:r>
      <w:r w:rsidR="34CB22C1">
        <w:rPr/>
        <w:t xml:space="preserve">. </w:t>
      </w:r>
      <w:r w:rsidR="7D8BB435">
        <w:rPr/>
        <w:t xml:space="preserve">Du point de vue de la carte l’utilisation d’un barrel Jack ou d’un chargeur par induction est invisible du </w:t>
      </w:r>
      <w:r w:rsidR="480ACB63">
        <w:rPr/>
        <w:t>côté</w:t>
      </w:r>
      <w:r w:rsidR="7D8BB435">
        <w:rPr/>
        <w:t xml:space="preserve"> de la carte, qui ne </w:t>
      </w:r>
      <w:r w:rsidR="66006ACE">
        <w:rPr/>
        <w:t>reçoit</w:t>
      </w:r>
      <w:r w:rsidR="7D8BB435">
        <w:rPr/>
        <w:t xml:space="preserve"> qu’un signal </w:t>
      </w:r>
      <w:proofErr w:type="spellStart"/>
      <w:r w:rsidR="7D8BB435">
        <w:rPr/>
        <w:t>Vext</w:t>
      </w:r>
      <w:proofErr w:type="spellEnd"/>
      <w:r w:rsidR="7D8BB435">
        <w:rPr/>
        <w:t xml:space="preserve">. Afin d’implémenter </w:t>
      </w:r>
      <w:r w:rsidR="2B0047D9">
        <w:rPr/>
        <w:t xml:space="preserve">un chargement par induction, il est simplement nécessaire de refaire le bas du </w:t>
      </w:r>
      <w:proofErr w:type="spellStart"/>
      <w:r w:rsidR="2B0047D9">
        <w:rPr/>
        <w:t>housing</w:t>
      </w:r>
      <w:proofErr w:type="spellEnd"/>
      <w:r w:rsidR="2B0047D9">
        <w:rPr/>
        <w:t xml:space="preserve"> et le support du panier.</w:t>
      </w:r>
      <w:r w:rsidR="7D8BB435">
        <w:rPr/>
        <w:t xml:space="preserve"> </w:t>
      </w:r>
    </w:p>
    <w:p w:rsidR="718902ED" w:rsidP="161AD383" w:rsidRDefault="718902ED" w14:paraId="681207CC" w14:textId="7D51DECE">
      <w:pPr>
        <w:pStyle w:val="Normal"/>
        <w:jc w:val="both"/>
      </w:pPr>
      <w:r w:rsidR="718902ED">
        <w:rPr/>
        <w:t xml:space="preserve">Il a été décidé de mettre en place un système de guidage afin de centrer </w:t>
      </w:r>
      <w:r w:rsidR="63FADEA7">
        <w:rPr/>
        <w:t xml:space="preserve">les quilles sur le support de chargement. Le design de ce support permet de placer la quille dans n’importe quelle position. </w:t>
      </w:r>
    </w:p>
    <w:p w:rsidR="1A379A4B" w:rsidP="161AD383" w:rsidRDefault="1A379A4B" w14:paraId="04827DFB" w14:textId="23472571">
      <w:pPr>
        <w:pStyle w:val="Heading1"/>
        <w:numPr>
          <w:ilvl w:val="0"/>
          <w:numId w:val="4"/>
        </w:numPr>
        <w:rPr/>
      </w:pPr>
      <w:bookmarkStart w:name="_Toc1296299794" w:id="615062533"/>
      <w:r w:rsidR="1A379A4B">
        <w:rPr/>
        <w:t>Problèmes rencontrés</w:t>
      </w:r>
      <w:bookmarkEnd w:id="615062533"/>
    </w:p>
    <w:p w:rsidR="161AD383" w:rsidP="161AD383" w:rsidRDefault="161AD383" w14:paraId="49C6491B" w14:textId="6D4CAB82">
      <w:pPr>
        <w:pStyle w:val="Normal"/>
        <w:jc w:val="left"/>
      </w:pPr>
    </w:p>
    <w:p w:rsidR="60E69EBD" w:rsidP="161AD383" w:rsidRDefault="60E69EBD" w14:paraId="139C2AFF" w14:textId="167AA69F">
      <w:pPr>
        <w:pStyle w:val="Normal"/>
        <w:jc w:val="left"/>
      </w:pPr>
      <w:r w:rsidR="60E69EBD">
        <w:rPr/>
        <w:t xml:space="preserve">Une fois la réalisation de la carte, nous nous sommes </w:t>
      </w:r>
      <w:r w:rsidR="60E69EBD">
        <w:rPr/>
        <w:t>rendu</w:t>
      </w:r>
      <w:r w:rsidR="60E69EBD">
        <w:rPr/>
        <w:t xml:space="preserve"> compte de deux problèmes :</w:t>
      </w:r>
    </w:p>
    <w:p w:rsidR="60E69EBD" w:rsidP="161AD383" w:rsidRDefault="60E69EBD" w14:paraId="3945DFAF" w14:textId="102AC44D">
      <w:pPr>
        <w:pStyle w:val="ListParagraph"/>
        <w:numPr>
          <w:ilvl w:val="0"/>
          <w:numId w:val="5"/>
        </w:numPr>
        <w:jc w:val="left"/>
        <w:rPr/>
      </w:pPr>
      <w:r w:rsidR="60E69EBD">
        <w:rPr/>
        <w:t xml:space="preserve">Un </w:t>
      </w:r>
      <w:r w:rsidR="60E69EBD">
        <w:rPr/>
        <w:t>ilot</w:t>
      </w:r>
      <w:r w:rsidR="60E69EBD">
        <w:rPr/>
        <w:t xml:space="preserve"> de masse n’était pas relié au niveau de la capa de découplage C4.</w:t>
      </w:r>
    </w:p>
    <w:p w:rsidR="60E69EBD" w:rsidP="161AD383" w:rsidRDefault="60E69EBD" w14:paraId="40645243" w14:textId="75749969">
      <w:pPr>
        <w:pStyle w:val="ListParagraph"/>
        <w:numPr>
          <w:ilvl w:val="0"/>
          <w:numId w:val="5"/>
        </w:numPr>
        <w:jc w:val="left"/>
        <w:rPr/>
      </w:pPr>
      <w:r w:rsidR="60E69EBD">
        <w:rPr/>
        <w:t>Il n’est pas possible de réveiller les cartes à l’aide de Vext, comme initialement prévu, à cause d’une erreur lors de la fusion des deux PCB.</w:t>
      </w:r>
    </w:p>
    <w:p w:rsidR="161AD383" w:rsidP="161AD383" w:rsidRDefault="161AD383" w14:paraId="4FA7A480" w14:textId="322F4599">
      <w:pPr>
        <w:pStyle w:val="Normal"/>
        <w:jc w:val="left"/>
      </w:pPr>
    </w:p>
    <w:p w:rsidR="1A379A4B" w:rsidP="161AD383" w:rsidRDefault="1A379A4B" w14:paraId="7115A821" w14:textId="1688C68E">
      <w:pPr>
        <w:pStyle w:val="Heading1"/>
        <w:numPr>
          <w:ilvl w:val="0"/>
          <w:numId w:val="4"/>
        </w:numPr>
        <w:rPr/>
      </w:pPr>
      <w:bookmarkStart w:name="_Toc459595749" w:id="54865530"/>
      <w:r w:rsidR="1A379A4B">
        <w:rPr/>
        <w:t>Solutions proposées</w:t>
      </w:r>
      <w:bookmarkEnd w:id="54865530"/>
    </w:p>
    <w:p w:rsidR="161AD383" w:rsidP="161AD383" w:rsidRDefault="161AD383" w14:paraId="012F01EA" w14:textId="59D547D0">
      <w:pPr>
        <w:pStyle w:val="Normal"/>
        <w:jc w:val="left"/>
      </w:pPr>
    </w:p>
    <w:p w:rsidR="60626C9B" w:rsidP="161AD383" w:rsidRDefault="60626C9B" w14:paraId="4E8CBADD" w14:textId="0E439E0A">
      <w:pPr>
        <w:pStyle w:val="Normal"/>
        <w:jc w:val="left"/>
      </w:pPr>
      <w:r w:rsidR="1D280EDA">
        <w:rPr/>
        <w:t xml:space="preserve">Afin de résoudre ces problèmes, il </w:t>
      </w:r>
      <w:proofErr w:type="gramStart"/>
      <w:r w:rsidR="1D280EDA">
        <w:rPr/>
        <w:t>à</w:t>
      </w:r>
      <w:proofErr w:type="gramEnd"/>
      <w:r w:rsidR="1D280EDA">
        <w:rPr/>
        <w:t xml:space="preserve"> été ajouté deux résistances de 0 Ohms qui permettent de relier </w:t>
      </w:r>
      <w:proofErr w:type="spellStart"/>
      <w:r w:rsidR="1D280EDA">
        <w:rPr/>
        <w:t>Vext</w:t>
      </w:r>
      <w:proofErr w:type="spellEnd"/>
      <w:r w:rsidR="1D280EDA">
        <w:rPr/>
        <w:t xml:space="preserve"> ou le bouton d’alimentation au LDO, pour pouvoir démarrer les quilles de deux façons différentes.</w:t>
      </w:r>
    </w:p>
    <w:p w:rsidR="376F05DD" w:rsidP="161AD383" w:rsidRDefault="376F05DD" w14:paraId="347BE42B" w14:textId="604AFA41">
      <w:pPr>
        <w:pStyle w:val="Normal"/>
        <w:jc w:val="left"/>
      </w:pPr>
      <w:r w:rsidR="376F05DD">
        <w:drawing>
          <wp:inline wp14:editId="39B0C7A6" wp14:anchorId="73D31B41">
            <wp:extent cx="2943225" cy="3362325"/>
            <wp:effectExtent l="0" t="0" r="0" b="0"/>
            <wp:docPr id="1501178190" name="" title=""/>
            <wp:cNvGraphicFramePr>
              <a:graphicFrameLocks noChangeAspect="1"/>
            </wp:cNvGraphicFramePr>
            <a:graphic>
              <a:graphicData uri="http://schemas.openxmlformats.org/drawingml/2006/picture">
                <pic:pic>
                  <pic:nvPicPr>
                    <pic:cNvPr id="0" name=""/>
                    <pic:cNvPicPr/>
                  </pic:nvPicPr>
                  <pic:blipFill>
                    <a:blip r:embed="R6451a540da4e4ac5">
                      <a:extLst>
                        <a:ext xmlns:a="http://schemas.openxmlformats.org/drawingml/2006/main" uri="{28A0092B-C50C-407E-A947-70E740481C1C}">
                          <a14:useLocalDpi val="0"/>
                        </a:ext>
                      </a:extLst>
                    </a:blip>
                    <a:stretch>
                      <a:fillRect/>
                    </a:stretch>
                  </pic:blipFill>
                  <pic:spPr>
                    <a:xfrm>
                      <a:off x="0" y="0"/>
                      <a:ext cx="2943225" cy="3362325"/>
                    </a:xfrm>
                    <a:prstGeom prst="rect">
                      <a:avLst/>
                    </a:prstGeom>
                  </pic:spPr>
                </pic:pic>
              </a:graphicData>
            </a:graphic>
          </wp:inline>
        </w:drawing>
      </w:r>
    </w:p>
    <w:p w:rsidR="376F05DD" w:rsidP="161AD383" w:rsidRDefault="376F05DD" w14:paraId="5ADBBFD8" w14:textId="4959F85C">
      <w:pPr>
        <w:pStyle w:val="Normal"/>
        <w:jc w:val="left"/>
      </w:pPr>
      <w:r w:rsidR="376F05DD">
        <w:rPr/>
        <w:t>Un via a également été ajouté pour palier l’ilot de masse.</w:t>
      </w:r>
    </w:p>
    <w:p w:rsidR="161AD383" w:rsidP="161AD383" w:rsidRDefault="161AD383" w14:paraId="45FC7144" w14:textId="7D62B2D5">
      <w:pPr>
        <w:pStyle w:val="Normal"/>
        <w:jc w:val="left"/>
      </w:pPr>
    </w:p>
    <w:p w:rsidR="376F05DD" w:rsidP="161AD383" w:rsidRDefault="376F05DD" w14:paraId="6FF701A3" w14:textId="31526420">
      <w:pPr>
        <w:pStyle w:val="Normal"/>
        <w:jc w:val="left"/>
      </w:pPr>
      <w:r w:rsidR="376F05DD">
        <w:rPr/>
        <w:t xml:space="preserve">Le routage des dernières modifications est effectué, la carte est </w:t>
      </w:r>
      <w:r w:rsidR="376F05DD">
        <w:rPr/>
        <w:t>prête</w:t>
      </w:r>
      <w:r w:rsidR="376F05DD">
        <w:rPr/>
        <w:t xml:space="preserve"> à partir en production.</w:t>
      </w:r>
    </w:p>
    <w:p w:rsidR="161AD383" w:rsidP="161AD383" w:rsidRDefault="161AD383" w14:paraId="1334DE6A" w14:textId="50C1C4F7">
      <w:pPr>
        <w:pStyle w:val="Normal"/>
        <w:jc w:val="left"/>
      </w:pPr>
    </w:p>
    <w:p w:rsidR="376F05DD" w:rsidP="161AD383" w:rsidRDefault="376F05DD" w14:paraId="74C9BFBE" w14:textId="610A4EFB">
      <w:pPr>
        <w:pStyle w:val="Normal"/>
        <w:jc w:val="left"/>
      </w:pPr>
      <w:r w:rsidR="376F05DD">
        <w:drawing>
          <wp:inline wp14:editId="47D5A262" wp14:anchorId="659385AB">
            <wp:extent cx="2762250" cy="4572000"/>
            <wp:effectExtent l="0" t="0" r="0" b="0"/>
            <wp:docPr id="930096187" name="" title=""/>
            <wp:cNvGraphicFramePr>
              <a:graphicFrameLocks noChangeAspect="1"/>
            </wp:cNvGraphicFramePr>
            <a:graphic>
              <a:graphicData uri="http://schemas.openxmlformats.org/drawingml/2006/picture">
                <pic:pic>
                  <pic:nvPicPr>
                    <pic:cNvPr id="0" name=""/>
                    <pic:cNvPicPr/>
                  </pic:nvPicPr>
                  <pic:blipFill>
                    <a:blip r:embed="Rcfbcafa0f72d4ff6">
                      <a:extLst>
                        <a:ext xmlns:a="http://schemas.openxmlformats.org/drawingml/2006/main" uri="{28A0092B-C50C-407E-A947-70E740481C1C}">
                          <a14:useLocalDpi val="0"/>
                        </a:ext>
                      </a:extLst>
                    </a:blip>
                    <a:stretch>
                      <a:fillRect/>
                    </a:stretch>
                  </pic:blipFill>
                  <pic:spPr>
                    <a:xfrm>
                      <a:off x="0" y="0"/>
                      <a:ext cx="2762250" cy="4572000"/>
                    </a:xfrm>
                    <a:prstGeom prst="rect">
                      <a:avLst/>
                    </a:prstGeom>
                  </pic:spPr>
                </pic:pic>
              </a:graphicData>
            </a:graphic>
          </wp:inline>
        </w:drawing>
      </w:r>
    </w:p>
    <w:p w:rsidR="1A379A4B" w:rsidP="161AD383" w:rsidRDefault="1A379A4B" w14:paraId="46539362" w14:textId="2EA461AD">
      <w:pPr>
        <w:pStyle w:val="Heading1"/>
        <w:numPr>
          <w:ilvl w:val="0"/>
          <w:numId w:val="4"/>
        </w:numPr>
        <w:rPr/>
      </w:pPr>
      <w:bookmarkStart w:name="_Toc129354048" w:id="429970747"/>
      <w:r w:rsidR="1A379A4B">
        <w:rPr/>
        <w:t>Pistes d’amélioration</w:t>
      </w:r>
      <w:bookmarkEnd w:id="429970747"/>
    </w:p>
    <w:p w:rsidR="161AD383" w:rsidP="161AD383" w:rsidRDefault="161AD383" w14:paraId="4F5F7DD0" w14:textId="60B3E22E">
      <w:pPr>
        <w:pStyle w:val="Normal"/>
      </w:pPr>
    </w:p>
    <w:p w:rsidR="62B028F4" w:rsidP="161AD383" w:rsidRDefault="62B028F4" w14:paraId="4FDD1AD8" w14:textId="78D8AF1F">
      <w:pPr>
        <w:pStyle w:val="Normal"/>
        <w:ind w:firstLine="708"/>
      </w:pPr>
      <w:r w:rsidR="62B028F4">
        <w:rPr/>
        <w:t>Les rectifications ayant été effectuées, il reste quelques pistes d’amélioration à creuser :</w:t>
      </w:r>
    </w:p>
    <w:p w:rsidR="62B028F4" w:rsidP="161AD383" w:rsidRDefault="62B028F4" w14:paraId="642A515C" w14:textId="20DD39CA">
      <w:pPr>
        <w:pStyle w:val="ListParagraph"/>
        <w:numPr>
          <w:ilvl w:val="0"/>
          <w:numId w:val="6"/>
        </w:numPr>
        <w:rPr/>
      </w:pPr>
      <w:r w:rsidR="62B028F4">
        <w:rPr/>
        <w:t>Mettre en place le chargement par induction</w:t>
      </w:r>
    </w:p>
    <w:p w:rsidR="62B028F4" w:rsidP="161AD383" w:rsidRDefault="62B028F4" w14:paraId="774B9210" w14:textId="5E7FD5C9">
      <w:pPr>
        <w:pStyle w:val="ListParagraph"/>
        <w:numPr>
          <w:ilvl w:val="0"/>
          <w:numId w:val="6"/>
        </w:numPr>
        <w:rPr/>
      </w:pPr>
      <w:r w:rsidR="62B028F4">
        <w:rPr/>
        <w:t>Repenser le rôle de l’interrupteur magnétique et trouver une alternative plus durable</w:t>
      </w:r>
    </w:p>
    <w:p w:rsidR="62B028F4" w:rsidP="161AD383" w:rsidRDefault="62B028F4" w14:paraId="12C33142" w14:textId="22194CFE">
      <w:pPr>
        <w:pStyle w:val="ListParagraph"/>
        <w:numPr>
          <w:ilvl w:val="0"/>
          <w:numId w:val="6"/>
        </w:numPr>
        <w:rPr/>
      </w:pPr>
      <w:r w:rsidR="62B028F4">
        <w:rPr/>
        <w:t>Séparer les cartes des quilles et du panier / explorer la piste d’un PCB sécable</w:t>
      </w:r>
    </w:p>
    <w:p w:rsidR="62B028F4" w:rsidP="161AD383" w:rsidRDefault="62B028F4" w14:paraId="1057E89D" w14:textId="2B412101">
      <w:pPr>
        <w:pStyle w:val="ListParagraph"/>
        <w:numPr>
          <w:ilvl w:val="0"/>
          <w:numId w:val="6"/>
        </w:numPr>
        <w:rPr/>
      </w:pPr>
      <w:r w:rsidR="62B028F4">
        <w:rPr/>
        <w:t>Multiplexer le BLE et l’ESB afin de n’avoir qu’un NRF dans le panier</w:t>
      </w:r>
    </w:p>
    <w:p w:rsidR="62B028F4" w:rsidP="161AD383" w:rsidRDefault="62B028F4" w14:paraId="5441D37B" w14:textId="0EDF3975">
      <w:pPr>
        <w:pStyle w:val="ListParagraph"/>
        <w:numPr>
          <w:ilvl w:val="0"/>
          <w:numId w:val="6"/>
        </w:numPr>
        <w:rPr/>
      </w:pPr>
      <w:r w:rsidR="62B028F4">
        <w:rPr/>
        <w:t>Concevoir une antenne afin de réduire le cout des NRF</w:t>
      </w:r>
    </w:p>
    <w:sectPr>
      <w:pgSz w:w="11906" w:h="16838" w:orient="portrait"/>
      <w:pgMar w:top="1440" w:right="1440" w:bottom="1440" w:left="1440" w:header="720" w:footer="720" w:gutter="0"/>
      <w:cols w:space="720"/>
      <w:docGrid w:linePitch="360"/>
      <w:headerReference w:type="default" r:id="Rdfcc70a41a3a4509"/>
      <w:footerReference w:type="default" r:id="R98e628d90c9549c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61AD383" w:rsidTr="161AD383" w14:paraId="6291F8F7">
      <w:trPr>
        <w:trHeight w:val="300"/>
      </w:trPr>
      <w:tc>
        <w:tcPr>
          <w:tcW w:w="3005" w:type="dxa"/>
          <w:tcMar/>
        </w:tcPr>
        <w:p w:rsidR="161AD383" w:rsidP="161AD383" w:rsidRDefault="161AD383" w14:paraId="12DECEEC" w14:textId="43C29E67">
          <w:pPr>
            <w:pStyle w:val="Header"/>
            <w:bidi w:val="0"/>
            <w:ind w:left="-115"/>
            <w:jc w:val="left"/>
          </w:pPr>
        </w:p>
      </w:tc>
      <w:tc>
        <w:tcPr>
          <w:tcW w:w="3005" w:type="dxa"/>
          <w:tcMar/>
        </w:tcPr>
        <w:p w:rsidR="161AD383" w:rsidP="161AD383" w:rsidRDefault="161AD383" w14:paraId="03D6BC32" w14:textId="5FAC0D09">
          <w:pPr>
            <w:pStyle w:val="Header"/>
            <w:bidi w:val="0"/>
            <w:jc w:val="center"/>
          </w:pPr>
        </w:p>
      </w:tc>
      <w:tc>
        <w:tcPr>
          <w:tcW w:w="3005" w:type="dxa"/>
          <w:tcMar/>
        </w:tcPr>
        <w:p w:rsidR="161AD383" w:rsidP="161AD383" w:rsidRDefault="161AD383" w14:paraId="3DF65F24" w14:textId="0601D964">
          <w:pPr>
            <w:pStyle w:val="Header"/>
            <w:bidi w:val="0"/>
            <w:ind w:right="-115"/>
            <w:jc w:val="right"/>
          </w:pPr>
          <w:r>
            <w:fldChar w:fldCharType="begin"/>
          </w:r>
          <w:r>
            <w:instrText xml:space="preserve">PAGE</w:instrText>
          </w:r>
          <w:r>
            <w:fldChar w:fldCharType="separate"/>
          </w:r>
          <w:r>
            <w:fldChar w:fldCharType="end"/>
          </w:r>
        </w:p>
      </w:tc>
    </w:tr>
  </w:tbl>
  <w:p w:rsidR="161AD383" w:rsidP="161AD383" w:rsidRDefault="161AD383" w14:paraId="21489A28" w14:textId="66543E4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61AD383" w:rsidTr="161AD383" w14:paraId="5DBEDAD0">
      <w:trPr>
        <w:trHeight w:val="300"/>
      </w:trPr>
      <w:tc>
        <w:tcPr>
          <w:tcW w:w="3005" w:type="dxa"/>
          <w:tcMar/>
        </w:tcPr>
        <w:p w:rsidR="161AD383" w:rsidP="161AD383" w:rsidRDefault="161AD383" w14:paraId="1786CBEC" w14:textId="791C8466">
          <w:pPr>
            <w:pStyle w:val="Header"/>
            <w:bidi w:val="0"/>
            <w:ind w:left="-115"/>
            <w:jc w:val="left"/>
          </w:pPr>
        </w:p>
      </w:tc>
      <w:tc>
        <w:tcPr>
          <w:tcW w:w="3005" w:type="dxa"/>
          <w:tcMar/>
        </w:tcPr>
        <w:p w:rsidR="161AD383" w:rsidP="161AD383" w:rsidRDefault="161AD383" w14:paraId="1CE8694F" w14:textId="160B7C91">
          <w:pPr>
            <w:pStyle w:val="Header"/>
            <w:bidi w:val="0"/>
            <w:jc w:val="center"/>
          </w:pPr>
        </w:p>
      </w:tc>
      <w:tc>
        <w:tcPr>
          <w:tcW w:w="3005" w:type="dxa"/>
          <w:tcMar/>
        </w:tcPr>
        <w:p w:rsidR="161AD383" w:rsidP="161AD383" w:rsidRDefault="161AD383" w14:paraId="4259B917" w14:textId="2391907D">
          <w:pPr>
            <w:pStyle w:val="Header"/>
            <w:bidi w:val="0"/>
            <w:ind w:right="-115"/>
            <w:jc w:val="right"/>
          </w:pPr>
        </w:p>
      </w:tc>
    </w:tr>
  </w:tbl>
  <w:p w:rsidR="161AD383" w:rsidP="161AD383" w:rsidRDefault="161AD383" w14:paraId="728177DC" w14:textId="4D372C01">
    <w:pPr>
      <w:pStyle w:val="Header"/>
      <w:bidi w:val="0"/>
    </w:pPr>
  </w:p>
</w:hdr>
</file>

<file path=word/intelligence2.xml><?xml version="1.0" encoding="utf-8"?>
<int2:intelligence xmlns:int2="http://schemas.microsoft.com/office/intelligence/2020/intelligence">
  <int2:observations>
    <int2:textHash int2:hashCode="H0xk+8e73dKY0v" int2:id="ILaKZMQO">
      <int2:state int2:type="LegacyProofing" int2:value="Rejected"/>
    </int2:textHash>
    <int2:textHash int2:hashCode="Nc+R8AKsBu9z6R" int2:id="ygY8fGsj">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26fb94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9de1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c7522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eba35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5d455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74d28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29A0B3"/>
    <w:rsid w:val="003EFB43"/>
    <w:rsid w:val="012AD0B0"/>
    <w:rsid w:val="030BF20F"/>
    <w:rsid w:val="042ED150"/>
    <w:rsid w:val="047F9DFD"/>
    <w:rsid w:val="05126C66"/>
    <w:rsid w:val="05DCBDAC"/>
    <w:rsid w:val="0673995C"/>
    <w:rsid w:val="0771C4DF"/>
    <w:rsid w:val="07DDEA6A"/>
    <w:rsid w:val="09221808"/>
    <w:rsid w:val="09E04250"/>
    <w:rsid w:val="0B73A4D9"/>
    <w:rsid w:val="0B73A4D9"/>
    <w:rsid w:val="0C20E6A5"/>
    <w:rsid w:val="0C7E8C58"/>
    <w:rsid w:val="0CDC1DC9"/>
    <w:rsid w:val="0E5CBC21"/>
    <w:rsid w:val="0EB67122"/>
    <w:rsid w:val="0FEC7D4E"/>
    <w:rsid w:val="10E73560"/>
    <w:rsid w:val="1224AA8B"/>
    <w:rsid w:val="12506E85"/>
    <w:rsid w:val="1363B2C9"/>
    <w:rsid w:val="1413ADBD"/>
    <w:rsid w:val="143F2063"/>
    <w:rsid w:val="161AD383"/>
    <w:rsid w:val="162C37CC"/>
    <w:rsid w:val="1673BE71"/>
    <w:rsid w:val="169A8A3D"/>
    <w:rsid w:val="181A7EA6"/>
    <w:rsid w:val="19CEB677"/>
    <w:rsid w:val="19D4CFE5"/>
    <w:rsid w:val="1A051CCE"/>
    <w:rsid w:val="1A379A4B"/>
    <w:rsid w:val="1A5E500C"/>
    <w:rsid w:val="1A7F425A"/>
    <w:rsid w:val="1AA03B31"/>
    <w:rsid w:val="1C20D826"/>
    <w:rsid w:val="1C94B022"/>
    <w:rsid w:val="1D280EDA"/>
    <w:rsid w:val="1D2B82B9"/>
    <w:rsid w:val="1D3CBD90"/>
    <w:rsid w:val="1FF9E6AE"/>
    <w:rsid w:val="20082B5D"/>
    <w:rsid w:val="217CCA9D"/>
    <w:rsid w:val="21A14E29"/>
    <w:rsid w:val="21FE3E85"/>
    <w:rsid w:val="2369709D"/>
    <w:rsid w:val="23D43739"/>
    <w:rsid w:val="24B022CD"/>
    <w:rsid w:val="25AE8376"/>
    <w:rsid w:val="25DC7965"/>
    <w:rsid w:val="260B457F"/>
    <w:rsid w:val="2670B9DE"/>
    <w:rsid w:val="26D6761A"/>
    <w:rsid w:val="27E36101"/>
    <w:rsid w:val="280C8A3F"/>
    <w:rsid w:val="285F7EAC"/>
    <w:rsid w:val="288FB987"/>
    <w:rsid w:val="2985A2FB"/>
    <w:rsid w:val="29A85AA0"/>
    <w:rsid w:val="2A7991BA"/>
    <w:rsid w:val="2A99969E"/>
    <w:rsid w:val="2B0047D9"/>
    <w:rsid w:val="2B0F8FA6"/>
    <w:rsid w:val="2B442B01"/>
    <w:rsid w:val="2CCA0CF3"/>
    <w:rsid w:val="2D4FCC3B"/>
    <w:rsid w:val="2DD7C3C3"/>
    <w:rsid w:val="2E2D8509"/>
    <w:rsid w:val="2E7BCBC3"/>
    <w:rsid w:val="2EFEFB0B"/>
    <w:rsid w:val="30D6A561"/>
    <w:rsid w:val="3153E1DB"/>
    <w:rsid w:val="318829D8"/>
    <w:rsid w:val="327A969D"/>
    <w:rsid w:val="32E696C1"/>
    <w:rsid w:val="33186804"/>
    <w:rsid w:val="3429D77C"/>
    <w:rsid w:val="345E796F"/>
    <w:rsid w:val="349CBD74"/>
    <w:rsid w:val="34CB22C1"/>
    <w:rsid w:val="356E3C8F"/>
    <w:rsid w:val="35908980"/>
    <w:rsid w:val="376F05DD"/>
    <w:rsid w:val="37C52730"/>
    <w:rsid w:val="3AB81B6E"/>
    <w:rsid w:val="3AECEC62"/>
    <w:rsid w:val="3BD6BCFA"/>
    <w:rsid w:val="3BE56B99"/>
    <w:rsid w:val="3D794E74"/>
    <w:rsid w:val="3F1D0C5B"/>
    <w:rsid w:val="3F37D06D"/>
    <w:rsid w:val="3FD71DEE"/>
    <w:rsid w:val="4255DB12"/>
    <w:rsid w:val="447AA64B"/>
    <w:rsid w:val="45DBCBA7"/>
    <w:rsid w:val="460CD693"/>
    <w:rsid w:val="46B468D7"/>
    <w:rsid w:val="46CF8E9A"/>
    <w:rsid w:val="480ACB63"/>
    <w:rsid w:val="48202BBE"/>
    <w:rsid w:val="48F8CE16"/>
    <w:rsid w:val="49C73993"/>
    <w:rsid w:val="49D10ACC"/>
    <w:rsid w:val="4AE1CB62"/>
    <w:rsid w:val="4B10E7EB"/>
    <w:rsid w:val="4B25ABA6"/>
    <w:rsid w:val="4B639874"/>
    <w:rsid w:val="4B6E4607"/>
    <w:rsid w:val="4BA2FFBD"/>
    <w:rsid w:val="4BEB8281"/>
    <w:rsid w:val="4C52FAB1"/>
    <w:rsid w:val="4DCC3F39"/>
    <w:rsid w:val="4FE4590E"/>
    <w:rsid w:val="50930326"/>
    <w:rsid w:val="50945D1B"/>
    <w:rsid w:val="50AC8683"/>
    <w:rsid w:val="538BCC4B"/>
    <w:rsid w:val="5407CF3D"/>
    <w:rsid w:val="544A6947"/>
    <w:rsid w:val="586571DC"/>
    <w:rsid w:val="58E336FF"/>
    <w:rsid w:val="5998F4EE"/>
    <w:rsid w:val="5A65D5EA"/>
    <w:rsid w:val="5A7F0760"/>
    <w:rsid w:val="5C01A64B"/>
    <w:rsid w:val="5D9D76AC"/>
    <w:rsid w:val="5EA5CDC8"/>
    <w:rsid w:val="5F5733D0"/>
    <w:rsid w:val="60626C9B"/>
    <w:rsid w:val="6084E919"/>
    <w:rsid w:val="60A2EEED"/>
    <w:rsid w:val="60E69EBD"/>
    <w:rsid w:val="6146C862"/>
    <w:rsid w:val="61BFBEE6"/>
    <w:rsid w:val="61C8DA61"/>
    <w:rsid w:val="61DC2D1B"/>
    <w:rsid w:val="62B028F4"/>
    <w:rsid w:val="6395FE62"/>
    <w:rsid w:val="63FADEA7"/>
    <w:rsid w:val="647A2765"/>
    <w:rsid w:val="64BC964E"/>
    <w:rsid w:val="652C3F1D"/>
    <w:rsid w:val="66006ACE"/>
    <w:rsid w:val="674458F2"/>
    <w:rsid w:val="69033679"/>
    <w:rsid w:val="6932380A"/>
    <w:rsid w:val="6A223C19"/>
    <w:rsid w:val="6A7BF9B4"/>
    <w:rsid w:val="6A83E73A"/>
    <w:rsid w:val="6B56B6D1"/>
    <w:rsid w:val="6C1FB79B"/>
    <w:rsid w:val="6E2DE545"/>
    <w:rsid w:val="6EDC84DF"/>
    <w:rsid w:val="70E8DD22"/>
    <w:rsid w:val="718902ED"/>
    <w:rsid w:val="71C5D5CE"/>
    <w:rsid w:val="721F5368"/>
    <w:rsid w:val="742AC980"/>
    <w:rsid w:val="747382D2"/>
    <w:rsid w:val="74F45B15"/>
    <w:rsid w:val="759F99C5"/>
    <w:rsid w:val="75CC65F5"/>
    <w:rsid w:val="773041C1"/>
    <w:rsid w:val="774B45B6"/>
    <w:rsid w:val="7783EE69"/>
    <w:rsid w:val="785FDF2D"/>
    <w:rsid w:val="7A9A0B04"/>
    <w:rsid w:val="7B5BA19D"/>
    <w:rsid w:val="7B6B8A1F"/>
    <w:rsid w:val="7B74A59A"/>
    <w:rsid w:val="7C29A0B3"/>
    <w:rsid w:val="7CA025E2"/>
    <w:rsid w:val="7D0513F5"/>
    <w:rsid w:val="7D8BB435"/>
    <w:rsid w:val="7F8915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9A0B3"/>
  <w15:chartTrackingRefBased/>
  <w15:docId w15:val="{9E45F652-4806-499B-9BF4-F93160830F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40f2543e6374559" /><Relationship Type="http://schemas.openxmlformats.org/officeDocument/2006/relationships/image" Target="/media/image2.png" Id="R01457ed7012f4855" /><Relationship Type="http://schemas.openxmlformats.org/officeDocument/2006/relationships/image" Target="/media/image3.png" Id="Rfb81efce9c524fbc" /><Relationship Type="http://schemas.openxmlformats.org/officeDocument/2006/relationships/image" Target="/media/image4.png" Id="Rb2a7861134d54145" /><Relationship Type="http://schemas.openxmlformats.org/officeDocument/2006/relationships/image" Target="/media/image5.png" Id="R722f0570293b48b3" /><Relationship Type="http://schemas.openxmlformats.org/officeDocument/2006/relationships/image" Target="/media/image6.png" Id="R6451a540da4e4ac5" /><Relationship Type="http://schemas.openxmlformats.org/officeDocument/2006/relationships/image" Target="/media/image7.png" Id="Rcfbcafa0f72d4ff6" /><Relationship Type="http://schemas.openxmlformats.org/officeDocument/2006/relationships/glossaryDocument" Target="glossary/document.xml" Id="R5cb558f925df4b44" /><Relationship Type="http://schemas.openxmlformats.org/officeDocument/2006/relationships/header" Target="header.xml" Id="Rdfcc70a41a3a4509" /><Relationship Type="http://schemas.openxmlformats.org/officeDocument/2006/relationships/footer" Target="footer.xml" Id="R98e628d90c9549c7" /><Relationship Type="http://schemas.microsoft.com/office/2020/10/relationships/intelligence" Target="intelligence2.xml" Id="Rdf067226508449fd" /><Relationship Type="http://schemas.openxmlformats.org/officeDocument/2006/relationships/numbering" Target="numbering.xml" Id="Rd427ec2468324d0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a1848da-90c2-4d66-ad80-c3931928b25d}"/>
      </w:docPartPr>
      <w:docPartBody>
        <w:p w14:paraId="2F53E1BD">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2023-01-24T08:55:37.1470851Z</dcterms:created>
  <dcterms:modified xsi:type="dcterms:W3CDTF">2023-01-24T13:20:58.3481433Z</dcterms:modified>
  <dc:creator>CHACHKINE Antonin</dc:creator>
  <lastModifiedBy>CHACHKINE Antonin</lastModifiedBy>
</coreProperties>
</file>