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1"/>
      </w:pPr>
    </w:p>
    <w:p>
      <w:pPr>
        <w:pStyle w:val="22"/>
        <w:numPr>
          <w:ilvl w:val="0"/>
          <w:numId w:val="1"/>
        </w:numPr>
        <w:spacing w:line="220" w:lineRule="atLeast"/>
        <w:ind w:left="3660" w:firstLineChars="0"/>
      </w:pPr>
      <w:r>
        <w:rPr>
          <w:rFonts w:hint="eastAsia"/>
        </w:rPr>
        <w:t>绪论</w:t>
      </w:r>
    </w:p>
    <w:p>
      <w:pPr>
        <w:spacing w:line="220" w:lineRule="atLeast"/>
      </w:pPr>
      <w:r>
        <w:rPr>
          <w:rFonts w:hint="eastAsia"/>
        </w:rPr>
        <w:t>1.1研究背景</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2"/>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1"/>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2"/>
        <w:numPr>
          <w:ilvl w:val="0"/>
          <w:numId w:val="1"/>
        </w:numPr>
        <w:spacing w:line="220" w:lineRule="atLeast"/>
        <w:ind w:left="3660" w:firstLineChars="0"/>
      </w:pPr>
      <w:r>
        <w:rPr>
          <w:rFonts w:hint="eastAsia"/>
        </w:rPr>
        <w:t>系统分析</w:t>
      </w:r>
    </w:p>
    <w:p>
      <w:pPr>
        <w:pStyle w:val="22"/>
        <w:spacing w:line="220" w:lineRule="atLeast"/>
        <w:ind w:firstLine="0" w:firstLineChars="0"/>
      </w:pPr>
      <w:r>
        <w:rPr>
          <w:rFonts w:hint="eastAsia"/>
        </w:rPr>
        <w:t>3.1系统目标</w:t>
      </w:r>
    </w:p>
    <w:p>
      <w:pPr>
        <w:pStyle w:val="22"/>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4"/>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2"/>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5"/>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6"/>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7"/>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8"/>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由于wafer2</w:t>
      </w:r>
      <w:r>
        <w:rPr>
          <w:rFonts w:hint="eastAsia"/>
          <w:lang w:eastAsia="zh-CN"/>
        </w:rPr>
        <w:t>服务端</w:t>
      </w:r>
      <w:r>
        <w:rPr>
          <w:rFonts w:hint="eastAsia"/>
        </w:rPr>
        <w:t>会在环境初始化时自动配置好</w:t>
      </w:r>
      <w:r>
        <w:rPr>
          <w:rFonts w:hint="eastAsia"/>
          <w:lang w:eastAsia="zh-CN"/>
        </w:rPr>
        <w:t>腾讯云的接口配置</w:t>
      </w:r>
      <w:r>
        <w:rPr>
          <w:rFonts w:hint="eastAsia"/>
        </w:rPr>
        <w:t>，因此可以直接使用</w:t>
      </w:r>
      <w:r>
        <w:rPr>
          <w:rFonts w:ascii="Segoe UI" w:hAnsi="Segoe UI" w:cs="Segoe UI"/>
          <w:color w:val="24292E"/>
          <w:shd w:val="clear" w:color="auto" w:fill="FFFFFF"/>
        </w:rPr>
        <w:t>SDK 提供直接上传图片至腾讯云对象储存（COS）的接口，</w:t>
      </w:r>
      <w:r>
        <w:rPr>
          <w:rFonts w:hint="eastAsia"/>
        </w:rPr>
        <w:t>通过微信小程序的API接口</w:t>
      </w:r>
      <w:r>
        <w:t>wx.uploadFile</w:t>
      </w:r>
      <w:r>
        <w:rPr>
          <w:rFonts w:hint="eastAsia"/>
        </w:rPr>
        <w:t>把图片上传</w:t>
      </w:r>
      <w:r>
        <w:rPr>
          <w:rFonts w:hint="eastAsia"/>
          <w:lang w:eastAsia="zh-CN"/>
        </w:rPr>
        <w:t>，</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，即可自动上传</w:t>
      </w:r>
      <w:r>
        <w:rPr>
          <w:rFonts w:hint="eastAsia" w:ascii="Segoe UI" w:hAnsi="Segoe UI" w:cs="Segoe UI"/>
          <w:color w:val="24292E"/>
          <w:shd w:val="clear" w:color="auto" w:fill="FFFFFF"/>
          <w:lang w:eastAsia="zh-CN"/>
        </w:rPr>
        <w:t>图片</w:t>
      </w:r>
      <w:r>
        <w:rPr>
          <w:rFonts w:ascii="Segoe UI" w:hAnsi="Segoe UI" w:cs="Segoe UI"/>
          <w:color w:val="24292E"/>
          <w:shd w:val="clear" w:color="auto" w:fill="FFFFFF"/>
        </w:rPr>
        <w:t>到 COS 中，并返回数据</w:t>
      </w:r>
      <w:r>
        <w:rPr>
          <w:rFonts w:hint="eastAsia" w:ascii="Segoe UI" w:hAnsi="Segoe UI" w:cs="Segoe UI"/>
          <w:color w:val="24292E"/>
          <w:shd w:val="clear" w:color="auto" w:fill="FFFFFF"/>
          <w:lang w:val="en-US" w:eastAsia="zh-CN"/>
        </w:rPr>
        <w:t>,，包括上传图片的URL。然后把图片的URL保存在数据库中，就完成了图片存储这个环节。</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spacing w:line="220" w:lineRule="atLeast"/>
        <w:ind w:firstLine="270"/>
        <w:rPr>
          <w:rFonts w:hint="eastAsia"/>
        </w:rPr>
      </w:pPr>
      <w:r>
        <w:rPr>
          <w:rFonts w:hint="eastAsia"/>
        </w:rPr>
        <w:t>根据</w:t>
      </w:r>
      <w:r>
        <w:rPr>
          <w:rFonts w:hint="eastAsia"/>
          <w:lang w:eastAsia="zh-CN"/>
        </w:rPr>
        <w:t>上述</w:t>
      </w:r>
      <w:r>
        <w:rPr>
          <w:rFonts w:hint="eastAsia"/>
        </w:rPr>
        <w:t>功能设计，按照每个页面所需要的数据，设计出下面的数据表。</w:t>
      </w:r>
    </w:p>
    <w:p>
      <w:pPr>
        <w:spacing w:line="220" w:lineRule="atLeast"/>
        <w:rPr>
          <w:rFonts w:hint="eastAsia"/>
        </w:rPr>
      </w:pPr>
      <w:r>
        <w:rPr>
          <w:rFonts w:hint="eastAsia"/>
        </w:rPr>
        <w:t>4.</w:t>
      </w:r>
      <w:r>
        <w:rPr>
          <w:rFonts w:hint="eastAsia"/>
          <w:lang w:val="en-US" w:eastAsia="zh-CN"/>
        </w:rPr>
        <w:t>5</w:t>
      </w:r>
      <w:r>
        <w:rPr>
          <w:rFonts w:hint="eastAsia"/>
        </w:rPr>
        <w:t>.1用户表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w:t>
      </w:r>
      <w:r>
        <w:rPr>
          <w:rFonts w:hint="eastAsia"/>
          <w:lang w:val="en-US" w:eastAsia="zh-CN"/>
        </w:rPr>
        <w:t>5</w:t>
      </w:r>
      <w:r>
        <w:rPr>
          <w:rFonts w:hint="eastAsia"/>
        </w:rPr>
        <w:t>.2回忆长廊表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4.5.3城市表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6"/>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6"/>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2"/>
        <w:numPr>
          <w:ilvl w:val="0"/>
          <w:numId w:val="1"/>
        </w:numPr>
        <w:spacing w:line="220" w:lineRule="atLeast"/>
        <w:ind w:left="3660" w:firstLineChars="0"/>
      </w:pPr>
      <w:r>
        <w:rPr>
          <w:rFonts w:hint="eastAsia"/>
        </w:rPr>
        <w:t>系统实现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ind w:firstLine="720"/>
        <w:rPr>
          <w:rFonts w:hint="eastAsia"/>
          <w:lang w:eastAsia="zh-CN"/>
        </w:rPr>
      </w:pPr>
      <w:r>
        <w:rPr>
          <w:rFonts w:hint="eastAsia"/>
        </w:rPr>
        <w:t>5.1</w:t>
      </w:r>
      <w:r>
        <w:rPr>
          <w:rFonts w:hint="eastAsia"/>
          <w:lang w:eastAsia="zh-CN"/>
        </w:rPr>
        <w:t>主页</w:t>
      </w:r>
    </w:p>
    <w:p>
      <w:pPr>
        <w:spacing w:line="220" w:lineRule="atLeast"/>
        <w:ind w:firstLine="720"/>
        <w:rPr>
          <w:rFonts w:hint="eastAsia"/>
          <w:lang w:val="en-US" w:eastAsia="zh-CN"/>
        </w:rPr>
      </w:pPr>
      <w:r>
        <w:rPr>
          <w:rFonts w:hint="eastAsia"/>
          <w:lang w:val="en-US" w:eastAsia="zh-CN"/>
        </w:rPr>
        <w:t xml:space="preserve">    打开小程序首先进入的是首页。首页的最上部是搜索栏。</w:t>
      </w:r>
    </w:p>
    <w:p>
      <w:pPr>
        <w:spacing w:line="220" w:lineRule="atLeast"/>
        <w:ind w:firstLine="720"/>
        <w:rPr>
          <w:rFonts w:hint="eastAsia"/>
          <w:lang w:val="en-US" w:eastAsia="zh-CN"/>
        </w:rPr>
      </w:pPr>
      <w:r>
        <w:rPr>
          <w:rFonts w:hint="eastAsia"/>
          <w:lang w:val="en-US" w:eastAsia="zh-CN"/>
        </w:rPr>
        <w:t xml:space="preserve">    搜索栏</w:t>
      </w:r>
      <w:bookmarkStart w:id="0" w:name="_GoBack"/>
      <w:bookmarkEnd w:id="0"/>
    </w:p>
    <w:p>
      <w:pPr>
        <w:spacing w:line="220" w:lineRule="atLeast"/>
        <w:ind w:firstLine="720"/>
        <w:rPr>
          <w:rFonts w:hint="eastAsia"/>
        </w:rPr>
      </w:pPr>
    </w:p>
    <w:p>
      <w:pPr>
        <w:spacing w:line="220" w:lineRule="atLeast"/>
        <w:ind w:firstLine="720"/>
      </w:pPr>
      <w:r>
        <w:rPr>
          <w:rFonts w:hint="eastAsia"/>
        </w:rPr>
        <w:t>5.2功能2</w:t>
      </w:r>
    </w:p>
    <w:p>
      <w:pPr>
        <w:pStyle w:val="22"/>
        <w:numPr>
          <w:ilvl w:val="0"/>
          <w:numId w:val="1"/>
        </w:numPr>
        <w:spacing w:line="220" w:lineRule="atLeast"/>
        <w:ind w:left="3660" w:firstLineChars="0"/>
      </w:pPr>
      <w:r>
        <w:rPr>
          <w:rFonts w:hint="eastAsia"/>
        </w:rPr>
        <w:t>总结与展望</w:t>
      </w:r>
    </w:p>
    <w:p>
      <w:pPr>
        <w:spacing w:line="220" w:lineRule="atLeast"/>
        <w:ind w:firstLine="720"/>
      </w:pPr>
      <w:r>
        <w:rPr>
          <w:rFonts w:hint="eastAsia"/>
        </w:rPr>
        <w:t>6.1系统总结</w:t>
      </w:r>
    </w:p>
    <w:p>
      <w:pPr>
        <w:spacing w:line="220" w:lineRule="atLeast"/>
        <w:ind w:firstLine="720"/>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firstLine="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BE320F"/>
    <w:rsid w:val="01D9690D"/>
    <w:rsid w:val="02713CB3"/>
    <w:rsid w:val="0299509A"/>
    <w:rsid w:val="02BA6AB7"/>
    <w:rsid w:val="045F794F"/>
    <w:rsid w:val="04AD3200"/>
    <w:rsid w:val="05097FD6"/>
    <w:rsid w:val="05181ED5"/>
    <w:rsid w:val="052D155B"/>
    <w:rsid w:val="06E945AE"/>
    <w:rsid w:val="06EB1623"/>
    <w:rsid w:val="07893D4F"/>
    <w:rsid w:val="084B070D"/>
    <w:rsid w:val="0A385A38"/>
    <w:rsid w:val="0A8D1A83"/>
    <w:rsid w:val="0C032080"/>
    <w:rsid w:val="0D191953"/>
    <w:rsid w:val="0E163E75"/>
    <w:rsid w:val="0E7525B6"/>
    <w:rsid w:val="0F9875A1"/>
    <w:rsid w:val="104C7EEE"/>
    <w:rsid w:val="11136214"/>
    <w:rsid w:val="11770EE4"/>
    <w:rsid w:val="11C219DF"/>
    <w:rsid w:val="11CC52CF"/>
    <w:rsid w:val="126C62B0"/>
    <w:rsid w:val="128541FB"/>
    <w:rsid w:val="12EB328C"/>
    <w:rsid w:val="13DF1B59"/>
    <w:rsid w:val="141C099E"/>
    <w:rsid w:val="144770A9"/>
    <w:rsid w:val="15762C05"/>
    <w:rsid w:val="18755701"/>
    <w:rsid w:val="191811DF"/>
    <w:rsid w:val="193757DD"/>
    <w:rsid w:val="19437E12"/>
    <w:rsid w:val="19982DE9"/>
    <w:rsid w:val="1A4B6A34"/>
    <w:rsid w:val="1B265E51"/>
    <w:rsid w:val="1B802D00"/>
    <w:rsid w:val="1C3574CF"/>
    <w:rsid w:val="1C5C2E1E"/>
    <w:rsid w:val="1EB76321"/>
    <w:rsid w:val="1EF826B4"/>
    <w:rsid w:val="1FA24678"/>
    <w:rsid w:val="1FE057FC"/>
    <w:rsid w:val="20775283"/>
    <w:rsid w:val="20BB2EC9"/>
    <w:rsid w:val="20C14B5A"/>
    <w:rsid w:val="20E75329"/>
    <w:rsid w:val="21122906"/>
    <w:rsid w:val="21597DBE"/>
    <w:rsid w:val="216D5DEF"/>
    <w:rsid w:val="21A30334"/>
    <w:rsid w:val="21FE5545"/>
    <w:rsid w:val="22D05445"/>
    <w:rsid w:val="233A784D"/>
    <w:rsid w:val="23A608D4"/>
    <w:rsid w:val="23F82B88"/>
    <w:rsid w:val="267079D4"/>
    <w:rsid w:val="270E0118"/>
    <w:rsid w:val="27674116"/>
    <w:rsid w:val="290F6405"/>
    <w:rsid w:val="2A1A69FF"/>
    <w:rsid w:val="2A3C0F98"/>
    <w:rsid w:val="2B196B16"/>
    <w:rsid w:val="2B391233"/>
    <w:rsid w:val="2B8445C8"/>
    <w:rsid w:val="2B9B723A"/>
    <w:rsid w:val="2C0027A3"/>
    <w:rsid w:val="2E6E63C4"/>
    <w:rsid w:val="2F6F3C35"/>
    <w:rsid w:val="313D4F3C"/>
    <w:rsid w:val="32805A1E"/>
    <w:rsid w:val="338D53E4"/>
    <w:rsid w:val="33C5518C"/>
    <w:rsid w:val="34450EBA"/>
    <w:rsid w:val="34E1355A"/>
    <w:rsid w:val="34E837DB"/>
    <w:rsid w:val="35021DAD"/>
    <w:rsid w:val="35B303CB"/>
    <w:rsid w:val="35FA048B"/>
    <w:rsid w:val="366710AC"/>
    <w:rsid w:val="375C777E"/>
    <w:rsid w:val="3795329F"/>
    <w:rsid w:val="37D766E9"/>
    <w:rsid w:val="37EB7F37"/>
    <w:rsid w:val="38213E10"/>
    <w:rsid w:val="386F094A"/>
    <w:rsid w:val="3940125F"/>
    <w:rsid w:val="394646FD"/>
    <w:rsid w:val="3A5B48A5"/>
    <w:rsid w:val="3A76154C"/>
    <w:rsid w:val="3B754443"/>
    <w:rsid w:val="3C0B5649"/>
    <w:rsid w:val="3C0D7427"/>
    <w:rsid w:val="3C4759A8"/>
    <w:rsid w:val="3CF30556"/>
    <w:rsid w:val="3D3834AA"/>
    <w:rsid w:val="3D5F5EA6"/>
    <w:rsid w:val="3D727A18"/>
    <w:rsid w:val="3F2A43AF"/>
    <w:rsid w:val="3F3775AE"/>
    <w:rsid w:val="3F3B4880"/>
    <w:rsid w:val="3F3C05C9"/>
    <w:rsid w:val="3FE13F37"/>
    <w:rsid w:val="401013D7"/>
    <w:rsid w:val="40472776"/>
    <w:rsid w:val="40724937"/>
    <w:rsid w:val="40A41B79"/>
    <w:rsid w:val="41005F55"/>
    <w:rsid w:val="4198248E"/>
    <w:rsid w:val="42531DED"/>
    <w:rsid w:val="43B334EE"/>
    <w:rsid w:val="443C3489"/>
    <w:rsid w:val="449C5A1F"/>
    <w:rsid w:val="459C0D2B"/>
    <w:rsid w:val="45D80E34"/>
    <w:rsid w:val="464A6EFB"/>
    <w:rsid w:val="46C55EED"/>
    <w:rsid w:val="47F24D06"/>
    <w:rsid w:val="4821538E"/>
    <w:rsid w:val="48337EFD"/>
    <w:rsid w:val="48610796"/>
    <w:rsid w:val="48B352CE"/>
    <w:rsid w:val="48CD1D84"/>
    <w:rsid w:val="490D0D5C"/>
    <w:rsid w:val="496B6289"/>
    <w:rsid w:val="499020B8"/>
    <w:rsid w:val="4AB640EF"/>
    <w:rsid w:val="4ABB5975"/>
    <w:rsid w:val="4BB8645F"/>
    <w:rsid w:val="4C0A07FF"/>
    <w:rsid w:val="4C503C8F"/>
    <w:rsid w:val="4CA757DA"/>
    <w:rsid w:val="4D246A84"/>
    <w:rsid w:val="4D4355CF"/>
    <w:rsid w:val="4E1F0354"/>
    <w:rsid w:val="4E293FB0"/>
    <w:rsid w:val="4ED82196"/>
    <w:rsid w:val="4F664D41"/>
    <w:rsid w:val="500564BB"/>
    <w:rsid w:val="523E3652"/>
    <w:rsid w:val="52C778FC"/>
    <w:rsid w:val="52C9105C"/>
    <w:rsid w:val="533A2762"/>
    <w:rsid w:val="53CF6D55"/>
    <w:rsid w:val="55185333"/>
    <w:rsid w:val="559D10AD"/>
    <w:rsid w:val="559F30E4"/>
    <w:rsid w:val="55A8160D"/>
    <w:rsid w:val="56BC17EC"/>
    <w:rsid w:val="57300969"/>
    <w:rsid w:val="57604C7D"/>
    <w:rsid w:val="579D50AB"/>
    <w:rsid w:val="58D37B19"/>
    <w:rsid w:val="58DD56CC"/>
    <w:rsid w:val="59012081"/>
    <w:rsid w:val="595A6B19"/>
    <w:rsid w:val="5A217751"/>
    <w:rsid w:val="5B781EC4"/>
    <w:rsid w:val="5C522B1F"/>
    <w:rsid w:val="5C636066"/>
    <w:rsid w:val="5CA077DD"/>
    <w:rsid w:val="5CCC5266"/>
    <w:rsid w:val="5CD77A5F"/>
    <w:rsid w:val="5D3B29A5"/>
    <w:rsid w:val="5D883A17"/>
    <w:rsid w:val="5DB9012D"/>
    <w:rsid w:val="5E252A3F"/>
    <w:rsid w:val="5ED608A8"/>
    <w:rsid w:val="5EFB0C1D"/>
    <w:rsid w:val="5FB1104B"/>
    <w:rsid w:val="5FD13846"/>
    <w:rsid w:val="5FD81F5D"/>
    <w:rsid w:val="60304EB0"/>
    <w:rsid w:val="608425B4"/>
    <w:rsid w:val="6108467B"/>
    <w:rsid w:val="617C6BA0"/>
    <w:rsid w:val="638B2569"/>
    <w:rsid w:val="640E52A9"/>
    <w:rsid w:val="641531E5"/>
    <w:rsid w:val="65561816"/>
    <w:rsid w:val="657A5FFB"/>
    <w:rsid w:val="661D01F8"/>
    <w:rsid w:val="663A0CFC"/>
    <w:rsid w:val="666E21B7"/>
    <w:rsid w:val="668C50C1"/>
    <w:rsid w:val="66CA7D59"/>
    <w:rsid w:val="67102EFF"/>
    <w:rsid w:val="67514E87"/>
    <w:rsid w:val="67E65D0B"/>
    <w:rsid w:val="686F46D7"/>
    <w:rsid w:val="687778AE"/>
    <w:rsid w:val="68FB1042"/>
    <w:rsid w:val="6947270A"/>
    <w:rsid w:val="698A3A2D"/>
    <w:rsid w:val="6A0D470C"/>
    <w:rsid w:val="6A3F6A46"/>
    <w:rsid w:val="6A4A0B21"/>
    <w:rsid w:val="6A6F5CE9"/>
    <w:rsid w:val="6AAB06D5"/>
    <w:rsid w:val="6AB95C99"/>
    <w:rsid w:val="6B04013F"/>
    <w:rsid w:val="6C6122B1"/>
    <w:rsid w:val="6CC15C15"/>
    <w:rsid w:val="6CC3731B"/>
    <w:rsid w:val="6CF422FF"/>
    <w:rsid w:val="6D4C3E2B"/>
    <w:rsid w:val="6D613174"/>
    <w:rsid w:val="6E3F5BE3"/>
    <w:rsid w:val="6E7E0F23"/>
    <w:rsid w:val="6EB0381F"/>
    <w:rsid w:val="6EE658CD"/>
    <w:rsid w:val="6EFB6C47"/>
    <w:rsid w:val="6F2B26CC"/>
    <w:rsid w:val="71A141C4"/>
    <w:rsid w:val="71D964ED"/>
    <w:rsid w:val="728E013D"/>
    <w:rsid w:val="72C57003"/>
    <w:rsid w:val="74210D5C"/>
    <w:rsid w:val="745957A2"/>
    <w:rsid w:val="75706BD0"/>
    <w:rsid w:val="75965AB5"/>
    <w:rsid w:val="75A80344"/>
    <w:rsid w:val="75DA38C6"/>
    <w:rsid w:val="76807C21"/>
    <w:rsid w:val="76F33020"/>
    <w:rsid w:val="776E24E4"/>
    <w:rsid w:val="77D72217"/>
    <w:rsid w:val="77FA5E5B"/>
    <w:rsid w:val="78370C08"/>
    <w:rsid w:val="78FC3CCF"/>
    <w:rsid w:val="794B2655"/>
    <w:rsid w:val="79CD67BC"/>
    <w:rsid w:val="79E00E72"/>
    <w:rsid w:val="79F92915"/>
    <w:rsid w:val="7A867B60"/>
    <w:rsid w:val="7AF25013"/>
    <w:rsid w:val="7B4C3B24"/>
    <w:rsid w:val="7B583119"/>
    <w:rsid w:val="7B734391"/>
    <w:rsid w:val="7BBD52BA"/>
    <w:rsid w:val="7C363BE4"/>
    <w:rsid w:val="7D336361"/>
    <w:rsid w:val="7DAA0337"/>
    <w:rsid w:val="7E331155"/>
    <w:rsid w:val="7E450513"/>
    <w:rsid w:val="7F002ED0"/>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6"/>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8"/>
    <w:unhideWhenUsed/>
    <w:qFormat/>
    <w:uiPriority w:val="99"/>
    <w:pPr>
      <w:tabs>
        <w:tab w:val="center" w:pos="4153"/>
        <w:tab w:val="right" w:pos="8306"/>
      </w:tabs>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customStyle="1" w:styleId="17">
    <w:name w:val="页眉 Char"/>
    <w:basedOn w:val="12"/>
    <w:link w:val="8"/>
    <w:qFormat/>
    <w:uiPriority w:val="99"/>
    <w:rPr>
      <w:rFonts w:ascii="Tahoma" w:hAnsi="Tahoma"/>
      <w:sz w:val="18"/>
      <w:szCs w:val="18"/>
    </w:rPr>
  </w:style>
  <w:style w:type="character" w:customStyle="1" w:styleId="18">
    <w:name w:val="页脚 Char"/>
    <w:basedOn w:val="12"/>
    <w:link w:val="7"/>
    <w:qFormat/>
    <w:uiPriority w:val="99"/>
    <w:rPr>
      <w:rFonts w:ascii="Tahoma" w:hAnsi="Tahoma"/>
      <w:sz w:val="18"/>
      <w:szCs w:val="18"/>
    </w:rPr>
  </w:style>
  <w:style w:type="character" w:customStyle="1" w:styleId="19">
    <w:name w:val="批注框文本 Char"/>
    <w:basedOn w:val="12"/>
    <w:link w:val="6"/>
    <w:semiHidden/>
    <w:qFormat/>
    <w:uiPriority w:val="99"/>
    <w:rPr>
      <w:rFonts w:ascii="Tahoma" w:hAnsi="Tahoma"/>
      <w:sz w:val="18"/>
      <w:szCs w:val="18"/>
    </w:rPr>
  </w:style>
  <w:style w:type="character" w:customStyle="1" w:styleId="20">
    <w:name w:val="标题 1 Char"/>
    <w:basedOn w:val="12"/>
    <w:link w:val="2"/>
    <w:qFormat/>
    <w:uiPriority w:val="9"/>
    <w:rPr>
      <w:rFonts w:ascii="Tahoma" w:hAnsi="Tahoma"/>
      <w:b/>
      <w:bCs/>
      <w:kern w:val="44"/>
      <w:sz w:val="44"/>
      <w:szCs w:val="44"/>
    </w:rPr>
  </w:style>
  <w:style w:type="paragraph" w:customStyle="1" w:styleId="21">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2">
    <w:name w:val="List Paragraph"/>
    <w:basedOn w:val="1"/>
    <w:qFormat/>
    <w:uiPriority w:val="34"/>
    <w:pPr>
      <w:ind w:firstLine="420" w:firstLineChars="200"/>
    </w:pPr>
  </w:style>
  <w:style w:type="character" w:customStyle="1" w:styleId="23">
    <w:name w:val="ondsd"/>
    <w:basedOn w:val="12"/>
    <w:qFormat/>
    <w:uiPriority w:val="0"/>
    <w:rPr>
      <w:color w:val="7297B4"/>
    </w:rPr>
  </w:style>
  <w:style w:type="character" w:customStyle="1" w:styleId="24">
    <w:name w:val="ond"/>
    <w:basedOn w:val="12"/>
    <w:qFormat/>
    <w:uiPriority w:val="0"/>
    <w:rPr>
      <w:color w:val="FFFFFF"/>
      <w:shd w:val="clear" w:color="auto" w:fill="AE0015"/>
    </w:rPr>
  </w:style>
  <w:style w:type="character" w:customStyle="1" w:styleId="25">
    <w:name w:val="color01"/>
    <w:basedOn w:val="12"/>
    <w:qFormat/>
    <w:uiPriority w:val="0"/>
  </w:style>
  <w:style w:type="character" w:customStyle="1" w:styleId="26">
    <w:name w:val="标题 3 Char"/>
    <w:basedOn w:val="12"/>
    <w:link w:val="3"/>
    <w:semiHidden/>
    <w:uiPriority w:val="9"/>
    <w:rPr>
      <w:rFonts w:ascii="Tahoma" w:hAnsi="Tahoma" w:eastAsia="微软雅黑"/>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41</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2018-05-24T03:11:30Z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