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o3nynlkxmoxx" w:id="0"/>
    <w:bookmarkEnd w:id="0"/>
    <w:p w:rsidR="00000000" w:rsidDel="00000000" w:rsidP="00000000" w:rsidRDefault="00000000" w:rsidRPr="00000000" w14:paraId="00000001">
      <w:pPr>
        <w:pStyle w:val="Heading1"/>
        <w:rPr/>
      </w:pPr>
      <w:r w:rsidDel="00000000" w:rsidR="00000000" w:rsidRPr="00000000">
        <w:rPr>
          <w:rtl w:val="0"/>
        </w:rPr>
        <w:t xml:space="preserve">Believe in Oakland</w:t>
      </w:r>
    </w:p>
    <w:bookmarkStart w:colFirst="0" w:colLast="0" w:name="6a9spgz1cvr9" w:id="1"/>
    <w:bookmarkEnd w:id="1"/>
    <w:p w:rsidR="00000000" w:rsidDel="00000000" w:rsidP="00000000" w:rsidRDefault="00000000" w:rsidRPr="00000000" w14:paraId="00000002">
      <w:pPr>
        <w:pStyle w:val="Heading1"/>
        <w:rPr/>
      </w:pPr>
      <w:r w:rsidDel="00000000" w:rsidR="00000000" w:rsidRPr="00000000">
        <w:rPr>
          <w:rtl w:val="0"/>
        </w:rPr>
        <w:t xml:space="preserve">Bundle Skill Composite Design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Working Document, v1.7, July 2026</w:t>
      </w:r>
    </w:p>
    <w:bookmarkStart w:colFirst="0" w:colLast="0" w:name="clpztusp8mzq" w:id="2"/>
    <w:bookmarkEnd w:id="2"/>
    <w:p w:rsidR="00000000" w:rsidDel="00000000" w:rsidP="00000000" w:rsidRDefault="00000000" w:rsidRPr="00000000" w14:paraId="00000004">
      <w:pPr>
        <w:pStyle w:val="Heading2"/>
        <w:rPr/>
      </w:pPr>
      <w:r w:rsidDel="00000000" w:rsidR="00000000" w:rsidRPr="00000000">
        <w:rPr>
          <w:rtl w:val="0"/>
        </w:rPr>
        <w:t xml:space="preserve">0. Purpose and governing documents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is the design for the composite bundle skill: the single write authority for the BIO data store. It specifies the component inventory, the component taxonomy, the products assembled for each execution mode, the loading discipline, the check codebase, the write-delivery paths, token budgets, and the assembly and versioning model. It is the bridge between specification and implementation: BIO_State_Rules_Consistency v1.5 defines what the skill must enforce; this document defines how the skill is structured to enforce it across three execution modes without ever loading more than a session needs.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this document and the State Rules spec disagree on data-store rules, the spec governs. Where this document and BIO_Technical_Architecture_Decisions v10 disagree on architecture, the Tech Arch governs. This document governs the bundle skill’s internal structure.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 art: the Alpha Pipeline bundle skill (v2.21) and the Alpha Pipeline Framework README (v4.34), studied July 2026. Design lessons adopted from them are cited inline; deviations are recorded in Section 10.</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Minted July 20, 2026 at bio-bundle rev 0.1.48 (bio-checks 1.9.0, accelerator 0.10.2, client 0.7.0), folding the M2’ daemon build and live fire, which this document predated entirely at v1.6. (a) Section 9’s one-codebase contract extends from two call sites to three: the embedded gate propagates checks.js byte-verbatim into promotion-service.gs at build time (assemble.py embed-gate, hash-verified at compile, verdict-parity asserted by conformance on every build over both PASS and FAIL fixtures), retiring v1.6’s accelerator caveat; the daemon gates its own packages at packaging, and per the July 20 operator decision (Tech Arch v10 Section 10.11) the promoter additionally gates non-mechanical manifests, implementation at accelerator 0.10.3. (b) Section 8 records the daemon as a third packaging surface, a mechanical writer under the I-20 field-set fence, and defines skill_version as the writer’s component version (the daemon writes the accelerator version; a session or the client writes the composite), matching all existing records. (c) Section 2’s inventory gains the M2’ build-emergent components: the daemon operation cores in promotion-service.gs, accelerator/test/daemon-conformance.mjs (85 assertions including the interruption-recovery and cascade-ordering sections, count verified against an actual run), the client’s daemon-view.js with its battery, and the intake battery; accelerator/postpkg.py (the packaged POST-with-sha-verification write helper) is recorded as a planned component entering at the next composite bump. (d) The check codebase stands at bio-checks 1.9.0 with the C-18 family and C-20.1. Companion references update to State Rules v1.5, Tech Arch v10, and BIO_Intake_Doctrine v1.0, which joined the document set after v1.6.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ratifications from the Phase 1 client ladder (bio-bundle rev 0.1.20 through 0.1.29). (a) The Section 9 one-codebase contract extends to the divergence-ladder classifier: classifyDivergence lives in bio-checks as the single implementation of the spec Section 5.5 rung semantics, called by the gate’s C-17.2 and by every promoter that classifies (the client promoter today); no promoter carries its own. (b) Section 8 records the client as a second packaging surface: the PWA writes gate-passed packages through the admitted endpoint slate with the manifest strictly last, carrying author (the pwa-client caller class) and skill_version (the client version) so store provenance names the producing surface, with Edit provenance-gated to dockets freshly synced from the live endpoint. Companion references update to State Rules v1.4 and Tech Arch v9.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build order of Section 11 has been executed in full (July 10-11, 2026, bio-bundle 0.1.0, bio-checks 1.3.1); Section 11 now records outcomes and the remaining operator items. The component inventory gains the build-emergent components: core/promote-reference.js (axiomatic; the executable statement of the spec 2.4 convergent algorithm, the conformance target for the client and accelerator implementations), accelerator/test/conformance.mjs (the algorithm-identity harness: it executes the actual .gs source under node and asserts byte-identical bundle trees against the reference; it is the rebuild-together rule’s enforcement mechanism), accelerator/DEPLOY.md (the Product D one-step group-setup guide), derivatives/product-c.js (the Product C profile emitter), and assemble.py’s extract-runner subcommand (the Product B round-trip operation). Determinism is a hard assembly rule: products carry no timestamps or environment data, and assemble.py –verify proves byte-for-byte reproducibility on demand. Check C-16.5 added (stale advisory claims and presence markers surfaced with deletion as the repair; info severity, never load-bearing, completing the nothing-lies-around commitment of v1.2). Requirements-traceability audit recorded: sixteen of seventeen invariants carry executable checks; I-10’s age check is deferred pending a spec v1.2 decision (below); I-17’s disjointness auto-classification awaits the client ladder. Spec v1.2 candidates queued for ratification: reeval_pending becoming {flag, since, source} (unblocks C-10’s age check), and Section 2 anatomy listing the transient advisory files (PROMOTING-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.json, PRESENCE-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Multi-writer editing coherence resolved (optimistic, base-stamped, three-rung divergence ladder; spec Section 5.5). The accelerator became dual-mode: time trigger plus a web endpoint bound to trigger-only semantics as a hard rule. The spec amendments carried by earlier revisions were published in spec v1.1.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Promotion concurrency designed in: convergence, not exclusion (deterministic naming, commit-point write order, idempotent consumption, advisory claim). The accelerator reframed from optional extension to standard off-kernel component. Accretive-add identity made collision-resistant.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pending-package mechanism elevated to a first-class queue with a defined lifecycle. A dedicated watcher process rejected for the kernel. Checks-module durability made explicit: designed to run unmodified for years, schema evolution the only planned change vector, additive by construction.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codebase changed to plain JavaScript with JSDoc annotations. Chat mode changed to packaging-only.</w:t>
      </w:r>
    </w:p>
    <w:bookmarkStart w:colFirst="0" w:colLast="0" w:name="hbaitvt2zm25" w:id="3"/>
    <w:bookmarkEnd w:id="3"/>
    <w:p w:rsidR="00000000" w:rsidDel="00000000" w:rsidP="00000000" w:rsidRDefault="00000000" w:rsidRPr="00000000" w14:paraId="0000000F">
      <w:pPr>
        <w:pStyle w:val="Heading2"/>
        <w:rPr/>
      </w:pPr>
      <w:r w:rsidDel="00000000" w:rsidR="00000000" w:rsidRPr="00000000">
        <w:rPr>
          <w:rtl w:val="0"/>
        </w:rPr>
        <w:t xml:space="preserve">1. Requirements the design must satisfy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Collected from the governing documents:</w:t>
      </w:r>
    </w:p>
    <w:p w:rsidR="00000000" w:rsidDel="00000000" w:rsidP="00000000" w:rsidRDefault="00000000" w:rsidRPr="00000000" w14:paraId="00000011">
      <w:pPr>
        <w:numPr>
          <w:ilvl w:val="0"/>
          <w:numId w:val="1"/>
        </w:numPr>
        <w:ind w:left="720" w:hanging="480"/>
        <w:rPr/>
      </w:pPr>
      <w:r w:rsidDel="00000000" w:rsidR="00000000" w:rsidRPr="00000000">
        <w:rPr>
          <w:b w:val="1"/>
          <w:bCs w:val="1"/>
          <w:rtl w:val="0"/>
        </w:rPr>
        <w:t xml:space="preserve">Single write authority, composite structure.</w:t>
      </w:r>
      <w:r w:rsidDel="00000000" w:rsidR="00000000" w:rsidRPr="00000000">
        <w:rPr>
          <w:rtl w:val="0"/>
        </w:rPr>
        <w:t xml:space="preserve"> One skill performs every store write. An always-on core carries the universal protocol; per-type schemas load on demand for the one type being written (Tech Arch Section 3). Annotation, Work Product, and distribution writes are operations on a containing bundle.</w:t>
      </w:r>
    </w:p>
    <w:p w:rsidR="00000000" w:rsidDel="00000000" w:rsidP="00000000" w:rsidRDefault="00000000" w:rsidRPr="00000000" w14:paraId="00000012">
      <w:pPr>
        <w:numPr>
          <w:ilvl w:val="0"/>
          <w:numId w:val="1"/>
        </w:numPr>
        <w:ind w:left="720" w:hanging="480"/>
        <w:rPr/>
      </w:pPr>
      <w:r w:rsidDel="00000000" w:rsidR="00000000" w:rsidRPr="00000000">
        <w:rPr>
          <w:b w:val="1"/>
          <w:bCs w:val="1"/>
          <w:rtl w:val="0"/>
        </w:rPr>
        <w:t xml:space="preserve">The three obligations.</w:t>
      </w:r>
      <w:r w:rsidDel="00000000" w:rsidR="00000000" w:rsidRPr="00000000">
        <w:rPr>
          <w:rtl w:val="0"/>
        </w:rPr>
        <w:t xml:space="preserve"> Read-at-start with base recording and persist-to-disk, continuous checkpoint, save-and-close with convergent promotion or gate-passed packaging (spec Section 9).</w:t>
      </w:r>
    </w:p>
    <w:p w:rsidR="00000000" w:rsidDel="00000000" w:rsidP="00000000" w:rsidRDefault="00000000" w:rsidRPr="00000000" w14:paraId="00000013">
      <w:pPr>
        <w:numPr>
          <w:ilvl w:val="0"/>
          <w:numId w:val="1"/>
        </w:numPr>
        <w:ind w:left="720" w:hanging="480"/>
        <w:rPr/>
      </w:pPr>
      <w:r w:rsidDel="00000000" w:rsidR="00000000" w:rsidRPr="00000000">
        <w:rPr>
          <w:b w:val="1"/>
          <w:bCs w:val="1"/>
          <w:rtl w:val="0"/>
        </w:rPr>
        <w:t xml:space="preserve">The full drift defense.</w:t>
      </w:r>
      <w:r w:rsidDel="00000000" w:rsidR="00000000" w:rsidRPr="00000000">
        <w:rPr>
          <w:rtl w:val="0"/>
        </w:rPr>
        <w:t xml:space="preserve"> Canonical field names with a forbidden-alias table, the column-0 rule, literal heading constants per type, clean markdown (spec Section 3.3).</w:t>
      </w:r>
    </w:p>
    <w:p w:rsidR="00000000" w:rsidDel="00000000" w:rsidP="00000000" w:rsidRDefault="00000000" w:rsidRPr="00000000" w14:paraId="00000014">
      <w:pPr>
        <w:numPr>
          <w:ilvl w:val="0"/>
          <w:numId w:val="1"/>
        </w:numPr>
        <w:ind w:left="720" w:hanging="480"/>
        <w:rPr/>
      </w:pPr>
      <w:r w:rsidDel="00000000" w:rsidR="00000000" w:rsidRPr="00000000">
        <w:rPr>
          <w:b w:val="1"/>
          <w:bCs w:val="1"/>
          <w:rtl w:val="0"/>
        </w:rPr>
        <w:t xml:space="preserve">The Mechanical Verification Law.</w:t>
      </w:r>
      <w:r w:rsidDel="00000000" w:rsidR="00000000" w:rsidRPr="00000000">
        <w:rPr>
          <w:rtl w:val="0"/>
        </w:rPr>
        <w:t xml:space="preserve"> Every invariant has an executable check; the pre-write gate and the client-side consistency checker run the same check implementations; checks are versioned with schema stamps; nothing is delivered on FAIL (spec Section 8).</w:t>
      </w:r>
    </w:p>
    <w:p w:rsidR="00000000" w:rsidDel="00000000" w:rsidP="00000000" w:rsidRDefault="00000000" w:rsidRPr="00000000" w14:paraId="00000015">
      <w:pPr>
        <w:numPr>
          <w:ilvl w:val="0"/>
          <w:numId w:val="1"/>
        </w:numPr>
        <w:ind w:left="720" w:hanging="480"/>
        <w:rPr/>
      </w:pPr>
      <w:r w:rsidDel="00000000" w:rsidR="00000000" w:rsidRPr="00000000">
        <w:rPr>
          <w:b w:val="1"/>
          <w:bCs w:val="1"/>
          <w:rtl w:val="0"/>
        </w:rPr>
        <w:t xml:space="preserve">Three execution modes.</w:t>
      </w:r>
      <w:r w:rsidDel="00000000" w:rsidR="00000000" w:rsidRPr="00000000">
        <w:rPr>
          <w:rtl w:val="0"/>
        </w:rPr>
        <w:t xml:space="preserve"> The same methodology must run as interactive chat (claude.ai project), interactive agentic (Claude Code / Cowork), and headless agent (Agent SDK), with the headless mode token-budgeted (Tech Arch Sections 6 and 10.3).</w:t>
      </w:r>
    </w:p>
    <w:p w:rsidR="00000000" w:rsidDel="00000000" w:rsidP="00000000" w:rsidRDefault="00000000" w:rsidRPr="00000000" w14:paraId="00000016">
      <w:pPr>
        <w:numPr>
          <w:ilvl w:val="0"/>
          <w:numId w:val="1"/>
        </w:numPr>
        <w:ind w:left="720" w:hanging="480"/>
        <w:rPr/>
      </w:pPr>
      <w:r w:rsidDel="00000000" w:rsidR="00000000" w:rsidRPr="00000000">
        <w:rPr>
          <w:b w:val="1"/>
          <w:bCs w:val="1"/>
          <w:rtl w:val="0"/>
        </w:rPr>
        <w:t xml:space="preserve">Token discipline.</w:t>
      </w:r>
      <w:r w:rsidDel="00000000" w:rsidR="00000000" w:rsidRPr="00000000">
        <w:rPr>
          <w:rtl w:val="0"/>
        </w:rPr>
        <w:t xml:space="preserve"> No session loads the whole skill. Dispatcher loads the minimal set; progressive disclosure everywhere; lean derivatives for agents; on-disk working copies with range reads (Tech Arch Section 10.3).</w:t>
      </w:r>
    </w:p>
    <w:p w:rsidR="00000000" w:rsidDel="00000000" w:rsidP="00000000" w:rsidRDefault="00000000" w:rsidRPr="00000000" w14:paraId="00000017">
      <w:pPr>
        <w:numPr>
          <w:ilvl w:val="0"/>
          <w:numId w:val="1"/>
        </w:numPr>
        <w:ind w:left="720" w:hanging="480"/>
        <w:rPr/>
      </w:pPr>
      <w:r w:rsidDel="00000000" w:rsidR="00000000" w:rsidRPr="00000000">
        <w:rPr>
          <w:b w:val="1"/>
          <w:bCs w:val="1"/>
          <w:rtl w:val="0"/>
        </w:rPr>
        <w:t xml:space="preserve">Substrate reality.</w:t>
      </w:r>
      <w:r w:rsidDel="00000000" w:rsidR="00000000" w:rsidRPr="00000000">
        <w:rPr>
          <w:rtl w:val="0"/>
        </w:rPr>
        <w:t xml:space="preserve"> Drive is the default substrate with git/OSF mirrors; substrate locators never link objects; there is no server and no locking primitive, so promotion safety comes from convergence and write coherence from base stamps (spec Sections 2.4 and 5.5).</w:t>
      </w:r>
    </w:p>
    <w:p w:rsidR="00000000" w:rsidDel="00000000" w:rsidP="00000000" w:rsidRDefault="00000000" w:rsidRPr="00000000" w14:paraId="00000018">
      <w:pPr>
        <w:numPr>
          <w:ilvl w:val="0"/>
          <w:numId w:val="1"/>
        </w:numPr>
        <w:ind w:left="720" w:hanging="480"/>
        <w:rPr/>
      </w:pPr>
      <w:r w:rsidDel="00000000" w:rsidR="00000000" w:rsidRPr="00000000">
        <w:rPr>
          <w:b w:val="1"/>
          <w:bCs w:val="1"/>
          <w:rtl w:val="0"/>
        </w:rPr>
        <w:t xml:space="preserve">Constrained repair.</w:t>
      </w:r>
      <w:r w:rsidDel="00000000" w:rsidR="00000000" w:rsidRPr="00000000">
        <w:rPr>
          <w:rtl w:val="0"/>
        </w:rPr>
        <w:t xml:space="preserve"> The skill executes only sanctioned repairs from the spec’s violation-to-repair table, never free edits (spec Section 7).</w:t>
      </w:r>
    </w:p>
    <w:bookmarkStart w:colFirst="0" w:colLast="0" w:name="3e4uph9ecc4c" w:id="4"/>
    <w:bookmarkEnd w:id="4"/>
    <w:p w:rsidR="00000000" w:rsidDel="00000000" w:rsidP="00000000" w:rsidRDefault="00000000" w:rsidRPr="00000000" w14:paraId="00000019">
      <w:pPr>
        <w:pStyle w:val="Heading2"/>
        <w:rPr/>
      </w:pPr>
      <w:r w:rsidDel="00000000" w:rsidR="00000000" w:rsidRPr="00000000">
        <w:rPr>
          <w:rtl w:val="0"/>
        </w:rPr>
        <w:t xml:space="preserve">2. Component inventory and folder structure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bio-bundle/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README.md governing doc for this folder; carries the build-state ledger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assemble.py deterministic builder; COMPOSITE_VERSION constant; –verify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(byte-for-byte reproducibility) and extract-runner (the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Product B round-trip operation) subcommands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bio-bundle-core.md axiomatic always-on core (the SKILL.md body)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promote-reference.js axiomatic executable statement of the convergent promotion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algorithm (spec 2.4); conformance target for client + accelerator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types/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INFORMATION.md Information schema: fields, states, snapshots, hashing rule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PROBLEM.md Problem schema: triage machine, graph edges, recheck triggers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PROJECT.md Project schema: lifecycle, evaluations, workproduct ladder,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citation register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ACTION.md Action schema: lifecycle, clock discipline, risk tier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operations/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ANNOTATION.md write and address annotations; anchor grammar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DISTRIBUTION.md freeze a Work Product; risk tiering; evidence packaging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DELETION_CASCADE.md gated deletion; cascade flag propagation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REPAIR.md executing sanctioned repairs from checker findings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bio-checks/ plain-JavaScript check module (the one check codebase)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package.json module metadata only; no build step, no dependencies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src/checks.js check implementations (JSDoc typed, // @ts-check; imports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nothing, touches no node-only API: browser-importable by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construction, audited)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src/catalog.json declarative check catalog: id, invariant, types, schema versions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src/cli.js node CLI (gate call site); –store enables reference resolution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CHECKS.md human-readable catalog; versioning rules; fixture registry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accelerator/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promotion-service.gs Product D: pure convergent core + thin Apps Script bindings;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time trigger + trigger-only doGet; strict pre-work token check;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invocation log at index/invocations.jsonl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DEPLOY.md one-step group deployment; token distribution and rotation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test/conformance.mjs executes the .gs source under node; asserts byte-identical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states vs promote-reference.js; structural endpoint greps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derivatives/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bio-bundle-agent-brief.md lean headless derivative of the core (37% of core size);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mechanical derivation audit asserts every load-bearing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constant survived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product-c.js Product C profile emitter: brief + one type schema into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context; gate and promoter as execute-only paths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fixtures/ standing regression set (one conforming bundle, one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11-violation bundle, one healthy-pending-package bundle)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demo-store/believe-in-oakland/ the sewer-fund exemplar store: the full pipeline as real,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gate-passing, cross-referenced objects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 assembled products (regenerable; never edited directly)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product-a/bio-bundle/ agentic Skill package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product-b/bio-bundle-consolidated.md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 sizes at 0.1.0: core 14.2KB, agent brief 5.2KB (37%), type schemas 2.7-7.1KB, operations 1.2-1.8KB, checks module ~40KB of JavaScript (executed, never loaded into context), consolidated ~100KB (chat-mode flat-rate physics), accelerator 274 lines of Apps Script.</w:t>
      </w:r>
    </w:p>
    <w:bookmarkStart w:colFirst="0" w:colLast="0" w:name="5zpi6wi36exo" w:id="5"/>
    <w:bookmarkEnd w:id="5"/>
    <w:p w:rsidR="00000000" w:rsidDel="00000000" w:rsidP="00000000" w:rsidRDefault="00000000" w:rsidRPr="00000000" w14:paraId="0000004C">
      <w:pPr>
        <w:pStyle w:val="Heading2"/>
        <w:rPr/>
      </w:pPr>
      <w:r w:rsidDel="00000000" w:rsidR="00000000" w:rsidRPr="00000000">
        <w:rPr>
          <w:rtl w:val="0"/>
        </w:rPr>
        <w:t xml:space="preserve">3. Component taxonomy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Adopted from the Alpha Framework README: every file is either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axiomatic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of truth, edited directly when the design evolves) or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first-level derivative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(purpose-built for a constrained execution context, derived from one named axiomatic parent). When an axiomatic component changes, every derivative of it must be updated in the same session, and every product embedding it must be rebuilt.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Axiomatic: core/bio-bundle-core.md, core/promote-reference.js, all four types/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.md, all four operations/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.md, checks/bio-checks/, CHECKS.md, accelerator/promotion-service.gs, accelerator/DEPLOY.md. Build tooling (assemble.py, derivatives/product-c.js, accelerator/test/conformance.mjs) is axiomatic in the same sense: edited directly, versioned with the components whose contracts it enforces.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Derivatives: bio-bundle-agent-brief.md (parent: core/bio-bundle-core.md). It strips interactive machinery and keeps the write protocol, drift defense, gate invocation, and promotion mechanics in force; the derivation is audited mechanically (every forbidden alias, the verbatim gate command, all seven promotion steps, promote-on-bootstrap, the Review Notes rule, and the annotation identity grammar must survive, asserted by grep in the build ledger’s completeness check).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State Rules spec is upstream of all of these. The update protocol is three-tiered: spec first, then axiomatic components, then derivatives and product rebuilds, all in one session. The convergent promotion algorithm exists in three implementations (the core’s prose plus promote-reference.js, the client’s promotion path, the accelerator’s promoteBundleCore_); the spec is its authoritative statement, promote-reference.js is its executable statement, and conformance.mjs binds the accelerator to it byte-for-byte. Any algorithm change updates all three and re-runs conformance in the same session.</w:t>
      </w:r>
    </w:p>
    <w:bookmarkStart w:colFirst="0" w:colLast="0" w:name="pzht3rocou42" w:id="6"/>
    <w:bookmarkEnd w:id="6"/>
    <w:p w:rsidR="00000000" w:rsidDel="00000000" w:rsidP="00000000" w:rsidRDefault="00000000" w:rsidRPr="00000000" w14:paraId="00000051">
      <w:pPr>
        <w:pStyle w:val="Heading2"/>
        <w:rPr/>
      </w:pPr>
      <w:r w:rsidDel="00000000" w:rsidR="00000000" w:rsidRPr="00000000">
        <w:rPr>
          <w:rtl w:val="0"/>
        </w:rPr>
        <w:t xml:space="preserve">4. The core component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core/bio-bundle-core.md is a proper Anthropic Skill body: YAML frontmatter (name: bio-bundle, a trigger-rich description under 1024 characters), body under 500 lines. It carries, and only carries, what every write of every type needs:</w:t>
      </w:r>
    </w:p>
    <w:p w:rsidR="00000000" w:rsidDel="00000000" w:rsidP="00000000" w:rsidRDefault="00000000" w:rsidRPr="00000000" w14:paraId="00000053">
      <w:pPr>
        <w:numPr>
          <w:ilvl w:val="0"/>
          <w:numId w:val="2"/>
        </w:numPr>
        <w:ind w:left="720" w:hanging="480"/>
        <w:rPr/>
      </w:pPr>
      <w:r w:rsidDel="00000000" w:rsidR="00000000" w:rsidRPr="00000000">
        <w:rPr>
          <w:b w:val="1"/>
          <w:bCs w:val="1"/>
          <w:rtl w:val="0"/>
        </w:rPr>
        <w:t xml:space="preserve">Triggers and dispatch.</w:t>
      </w:r>
      <w:r w:rsidDel="00000000" w:rsidR="00000000" w:rsidRPr="00000000">
        <w:rPr>
          <w:rtl w:val="0"/>
        </w:rPr>
        <w:t xml:space="preserve"> When to load; which type schema or operation component to load for the requested operation (the loading matrix, Section 6). Nothing type-specific.</w:t>
      </w:r>
    </w:p>
    <w:p w:rsidR="00000000" w:rsidDel="00000000" w:rsidP="00000000" w:rsidRDefault="00000000" w:rsidRPr="00000000" w14:paraId="00000054">
      <w:pPr>
        <w:numPr>
          <w:ilvl w:val="0"/>
          <w:numId w:val="2"/>
        </w:numPr>
        <w:ind w:left="720" w:hanging="480"/>
        <w:rPr/>
      </w:pPr>
      <w:r w:rsidDel="00000000" w:rsidR="00000000" w:rsidRPr="00000000">
        <w:rPr>
          <w:b w:val="1"/>
          <w:bCs w:val="1"/>
          <w:rtl w:val="0"/>
        </w:rPr>
        <w:t xml:space="preserve">The three obligations</w:t>
      </w:r>
      <w:r w:rsidDel="00000000" w:rsidR="00000000" w:rsidRPr="00000000">
        <w:rPr>
          <w:rtl w:val="0"/>
        </w:rPr>
        <w:t xml:space="preserve">, restated operationally: bootstrap (read bundle.md, record the base hash, persist working copies to local disk immediately, surface state, verify against the index if present, and in promoting modes promote any pending packages first), checkpoint (targeted edits to on-disk copies at natural save points, never whole-file rewrites from memory), write-back (complete files, refreshed timestamps, Session Log entry, Review Notes verified intact).</w:t>
      </w:r>
    </w:p>
    <w:p w:rsidR="00000000" w:rsidDel="00000000" w:rsidP="00000000" w:rsidRDefault="00000000" w:rsidRPr="00000000" w14:paraId="00000055">
      <w:pPr>
        <w:numPr>
          <w:ilvl w:val="0"/>
          <w:numId w:val="2"/>
        </w:numPr>
        <w:ind w:left="720" w:hanging="480"/>
        <w:rPr/>
      </w:pPr>
      <w:r w:rsidDel="00000000" w:rsidR="00000000" w:rsidRPr="00000000">
        <w:rPr>
          <w:b w:val="1"/>
          <w:bCs w:val="1"/>
          <w:rtl w:val="0"/>
        </w:rPr>
        <w:t xml:space="preserve">The universal frontmatter core contract</w:t>
      </w:r>
      <w:r w:rsidDel="00000000" w:rsidR="00000000" w:rsidRPr="00000000">
        <w:rPr>
          <w:rtl w:val="0"/>
        </w:rPr>
        <w:t xml:space="preserve"> (spec Section 3.1) with the forbidden-alias table, the column-0 rule, and the state_history append rule.</w:t>
      </w:r>
    </w:p>
    <w:p w:rsidR="00000000" w:rsidDel="00000000" w:rsidP="00000000" w:rsidRDefault="00000000" w:rsidRPr="00000000" w14:paraId="00000056">
      <w:pPr>
        <w:numPr>
          <w:ilvl w:val="0"/>
          <w:numId w:val="2"/>
        </w:numPr>
        <w:ind w:left="720" w:hanging="480"/>
        <w:rPr/>
      </w:pPr>
      <w:r w:rsidDel="00000000" w:rsidR="00000000" w:rsidRPr="00000000">
        <w:rPr>
          <w:b w:val="1"/>
          <w:bCs w:val="1"/>
          <w:rtl w:val="0"/>
        </w:rPr>
        <w:t xml:space="preserve">The heading contract mechanism</w:t>
      </w:r>
      <w:r w:rsidDel="00000000" w:rsidR="00000000" w:rsidRPr="00000000">
        <w:rPr>
          <w:rtl w:val="0"/>
        </w:rPr>
        <w:t xml:space="preserve"> (headings are literal constants; the per-type lists live in the type schemas).</w:t>
      </w:r>
    </w:p>
    <w:p w:rsidR="00000000" w:rsidDel="00000000" w:rsidP="00000000" w:rsidRDefault="00000000" w:rsidRPr="00000000" w14:paraId="00000057">
      <w:pPr>
        <w:numPr>
          <w:ilvl w:val="0"/>
          <w:numId w:val="2"/>
        </w:numPr>
        <w:ind w:left="720" w:hanging="480"/>
        <w:rPr/>
      </w:pPr>
      <w:r w:rsidDel="00000000" w:rsidR="00000000" w:rsidRPr="00000000">
        <w:rPr>
          <w:b w:val="1"/>
          <w:bCs w:val="1"/>
          <w:rtl w:val="0"/>
        </w:rPr>
        <w:t xml:space="preserve">Convergent promotion and base coherence</w:t>
      </w:r>
      <w:r w:rsidDel="00000000" w:rsidR="00000000" w:rsidRPr="00000000">
        <w:rPr>
          <w:rtl w:val="0"/>
        </w:rPr>
        <w:t xml:space="preserve">, per spec Sections 2.4 and 5.5: hash verification, advisory claim, deterministic history naming, commit-point write order, idempotent consumption, the base check with the divergence ladder, and gate re-run. Promotion is performed only in modes with the capability to replace files in place; chat mode packages instead of promoting.</w:t>
      </w:r>
    </w:p>
    <w:p w:rsidR="00000000" w:rsidDel="00000000" w:rsidP="00000000" w:rsidRDefault="00000000" w:rsidRPr="00000000" w14:paraId="00000058">
      <w:pPr>
        <w:numPr>
          <w:ilvl w:val="0"/>
          <w:numId w:val="2"/>
        </w:numPr>
        <w:ind w:left="720" w:hanging="480"/>
        <w:rPr/>
      </w:pPr>
      <w:r w:rsidDel="00000000" w:rsidR="00000000" w:rsidRPr="00000000">
        <w:rPr>
          <w:b w:val="1"/>
          <w:bCs w:val="1"/>
          <w:rtl w:val="0"/>
        </w:rPr>
        <w:t xml:space="preserve">Gate invocation</w:t>
      </w:r>
      <w:r w:rsidDel="00000000" w:rsidR="00000000" w:rsidRPr="00000000">
        <w:rPr>
          <w:rtl w:val="0"/>
        </w:rPr>
        <w:t xml:space="preserve">: run the checks CLI against the written bundle or package, include its output in the response, deliver nothing on FAIL. In consolidated (chat-mode) builds, the check runner is embedded verbatim in the product (Section 7) because delivery-at-distance without the mechanical check is the Alpha Pipeline’s proven failure mode: three live incidents (CEG, GGGOF, MRLN) each produced a differently malformed emission while the prose contract was correct and present.</w:t>
      </w:r>
    </w:p>
    <w:p w:rsidR="00000000" w:rsidDel="00000000" w:rsidP="00000000" w:rsidRDefault="00000000" w:rsidRPr="00000000" w14:paraId="00000059">
      <w:pPr>
        <w:numPr>
          <w:ilvl w:val="0"/>
          <w:numId w:val="2"/>
        </w:numPr>
        <w:ind w:left="720" w:hanging="480"/>
        <w:rPr/>
      </w:pPr>
      <w:r w:rsidDel="00000000" w:rsidR="00000000" w:rsidRPr="00000000">
        <w:rPr>
          <w:b w:val="1"/>
          <w:bCs w:val="1"/>
          <w:rtl w:val="0"/>
        </w:rPr>
        <w:t xml:space="preserve">Write-delivery paths per mode</w:t>
      </w:r>
      <w:r w:rsidDel="00000000" w:rsidR="00000000" w:rsidRPr="00000000">
        <w:rPr>
          <w:rtl w:val="0"/>
        </w:rPr>
        <w:t xml:space="preserve">, including the pending-package queue obligations and the endpoint ping (Section 8).</w:t>
      </w:r>
    </w:p>
    <w:p w:rsidR="00000000" w:rsidDel="00000000" w:rsidP="00000000" w:rsidRDefault="00000000" w:rsidRPr="00000000" w14:paraId="0000005A">
      <w:pPr>
        <w:numPr>
          <w:ilvl w:val="0"/>
          <w:numId w:val="2"/>
        </w:numPr>
        <w:ind w:left="720" w:hanging="480"/>
        <w:rPr/>
      </w:pPr>
      <w:r w:rsidDel="00000000" w:rsidR="00000000" w:rsidRPr="00000000">
        <w:rPr>
          <w:b w:val="1"/>
          <w:bCs w:val="1"/>
          <w:rtl w:val="0"/>
        </w:rPr>
        <w:t xml:space="preserve">What this skill does not do</w:t>
      </w:r>
      <w:r w:rsidDel="00000000" w:rsidR="00000000" w:rsidRPr="00000000">
        <w:rPr>
          <w:rtl w:val="0"/>
        </w:rPr>
        <w:t xml:space="preserve">: analytical work, index authorship (the index is derived by the client), re-evaluation judgments (it records them), free-form repairs.</w:t>
      </w:r>
    </w:p>
    <w:bookmarkStart w:colFirst="0" w:colLast="0" w:name="tws2pcm2kn0h" w:id="7"/>
    <w:bookmarkEnd w:id="7"/>
    <w:p w:rsidR="00000000" w:rsidDel="00000000" w:rsidP="00000000" w:rsidRDefault="00000000" w:rsidRPr="00000000" w14:paraId="0000005B">
      <w:pPr>
        <w:pStyle w:val="Heading2"/>
        <w:rPr/>
      </w:pPr>
      <w:r w:rsidDel="00000000" w:rsidR="00000000" w:rsidRPr="00000000">
        <w:rPr>
          <w:rtl w:val="0"/>
        </w:rPr>
        <w:t xml:space="preserve">5. Type and operation components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types/*.md carries the per-type frontmatter extension with a conforming example, the type’s state machine with legal transitions, the type’s record-file anatomy, its literal heading list, and the type-specific write rules (Information: the canonical data/dataset.json with the recomputed content-hash rule, snapshot obligations, source-status transitions, change records; Problem: recheck-trigger mandate, disposition-reason gate, edge statuses, elevation’s required edge; Project: the citation-register shape, the evaluation-gated workproduct ladder, closed_reason; Action: clock entries with basis and the silently-past-due prohibition, resolution enum). Content derives from spec Section 4 and must not restate core protocol. State-machine edge sets are part of the check catalog’s versioned surface: widening an edge is a spec amendment first, then a catalog bump.</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operations/*.md carries one cross-type operation. ANNOTATION covers the record shape, the anchor grammar, the accretive-write rule (a pure create: no state-surface promotion, no base check), the collision-resistant identity rule, and the addressing protocol. DISTRIBUTION covers the ladder preconditions, freezing mechanics with the evidence copies, the distribution manifest, and immutability with upstream-correction cascade. DELETION_CASCADE covers the three-part gate (reason, preservation, cascade), the deletion-record shape, and the one-hop reverse-edge walk. REPAIR covers the constrained-repair law: sanctioned repairs only, executed as normal logged gate-checked writes, with auto-application limited to deterministic repairs and adjudicated findings never auto-applied.</w:t>
      </w:r>
    </w:p>
    <w:bookmarkStart w:colFirst="0" w:colLast="0" w:name="2o9fhm44fhld" w:id="8"/>
    <w:bookmarkEnd w:id="8"/>
    <w:p w:rsidR="00000000" w:rsidDel="00000000" w:rsidP="00000000" w:rsidRDefault="00000000" w:rsidRPr="00000000" w14:paraId="0000005E">
      <w:pPr>
        <w:pStyle w:val="Heading2"/>
        <w:rPr/>
      </w:pPr>
      <w:r w:rsidDel="00000000" w:rsidR="00000000" w:rsidRPr="00000000">
        <w:rPr>
          <w:rtl w:val="0"/>
        </w:rPr>
        <w:t xml:space="preserve">6. Loading matrix</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dispatcher rule the core carries. One row per operation; a session loads the core plus exactly the listed components.</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Operation</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Loads</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Bootstrap / resume on a bundle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that bundle’s type schema</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 read from frontmatter object_type</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Promote a pending package (agentic bootstrap)</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only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convergent algorithm, base check, gate re-run; no schema content needed</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or update Information</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INFORMATION</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or update Problem</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PROBLEM</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or update Project</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PROJECT</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focusing (workproduct.md edits)</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or update Action</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ACTION</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an annotation</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ANNOTATION</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target type schema needed; accretive add only</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 an annotation</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ANNOTATION + target type schema</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response write touches the target’s record</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a Work Product</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(PROJECT or ACTION) + DISTRIBUTION</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Gated deletion</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DELETION_CASCADE + type schema</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Execute a repair</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REPAIR + affected type schema</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divergence adjudication (I-17) loads the reconciliation target’s schema</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transition only</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 type schema</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transition legality lives in the schema</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checks module is never loaded into context in any row; it is executed. The accelerator is never loaded in any row; it is deployed infrastructure.</w:t>
      </w:r>
    </w:p>
    <w:bookmarkStart w:colFirst="0" w:colLast="0" w:name="yq12ojx2deat" w:id="9"/>
    <w:bookmarkEnd w:id="9"/>
    <w:p w:rsidR="00000000" w:rsidDel="00000000" w:rsidP="00000000" w:rsidRDefault="00000000" w:rsidRPr="00000000" w14:paraId="00000088">
      <w:pPr>
        <w:pStyle w:val="Heading2"/>
        <w:rPr/>
      </w:pPr>
      <w:r w:rsidDel="00000000" w:rsidR="00000000" w:rsidRPr="00000000">
        <w:rPr>
          <w:rtl w:val="0"/>
        </w:rPr>
        <w:t xml:space="preserve">7. Products, one per execution surface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components, different assemblies, one COMPOSITE_VERSION constant in assemble.py stamped into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marker line at the top of each product at build time. Products rebuild byte-for-byte from components (no timestamps or environment data anywhere in any output; assemble.py –verify builds twice and asserts tree-hash identity); the component order is canonical and defined by the assembler, not the filesystem.</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A: agentic Skill package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(dist/product-a/bio-bundle/). For Claude Code, Cowork, and the Agent SDK. SKILL.md is the core verbatim plus the marker line; references/ holds the eight type schemas and operations, loaded on demand per the matrix; checks/bio-checks/ and core/promote-reference.js ship in the package and are invoked via node. Component-verbatim integrity is asserted at build verification (thirteen packaged files byte-identical to sources).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B: chat-mode consolidated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(dist/product-b/bio-bundle-consolidated.md, ~100KB). For claude.ai project knowledge. One assembled document: core (frontmatter stripped, the single sanctioned transformation), then the four type schemas, then the four operations as identifiable discrete sections, then the check runner embedded verbatim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-labeled fenced blocks with extraction instructions. The chat session writes those files to its sandbox and executes the gate with node; assemble.py extract-runner performs the identical extraction as the round-trip test, asserting byte-identity with the module and executing the extracted gate. The consolidated deliberately omits the promotion implementation, because chat mode never promotes. Chat-mode flat-rate cost physics make the full load acceptable; headless budgeted physics make it unacceptable; that asymmetry is why the products differ.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C: headless agent assembly.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loading profile, not a static file, emitted by derivatives/product-c.js: the agent brief plus exactly one type schema as the context payload (~12KB at the heaviest type), with the gate CLI and the promoter listed as execute-only paths. Hard-fails on an unknown type or a missing store root. This emitter is the file the Tech Arch’s headless-dispatch endpoint candidate will call.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D: starter-kit accelerator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(accelerator/promotion-service.gs + DEPLOY.md). Dual-mode, off-kernel, deployed in one guided step. Its promotion core is bound to the reference implementation by test/conformance.mjs, which runs the actual .gs source under node and asserts byte-identical bundle trees, convergence on re-run and on cross-implementation interleaving, refusal-without-touching on divergence and hash mismatch, and the structural endpoint guarantees (no content ingestion path, no eval, token check textually before any work, selector validated against the ID grammar).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Rebuild-together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change to a shared component rebuilds all affected products in the same session, bumps COMPOSITE_VERSION, and re-verifies reproducibility. A checks change rebuilds Product B (embedded runner) and re-runs the extraction round trip. A promotion-algorithm change updates the core prose, promote-reference.js, and the accelerator together, and re-runs conformance.mjs. Nothing scrapes component footers for versions; consumers read the marker line.</w:t>
      </w:r>
    </w:p>
    <w:bookmarkStart w:colFirst="0" w:colLast="0" w:name="8deqhn1o8dfc" w:id="10"/>
    <w:bookmarkEnd w:id="10"/>
    <w:p w:rsidR="00000000" w:rsidDel="00000000" w:rsidP="00000000" w:rsidRDefault="00000000" w:rsidRPr="00000000" w14:paraId="0000008F">
      <w:pPr>
        <w:pStyle w:val="Heading2"/>
        <w:rPr/>
      </w:pPr>
      <w:r w:rsidDel="00000000" w:rsidR="00000000" w:rsidRPr="00000000">
        <w:rPr>
          <w:rtl w:val="0"/>
        </w:rPr>
        <w:t xml:space="preserve">8. Write-delivery paths, the queue, concurrency, and the accelerator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capability boundary that shapes this section.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Promotion is snapshot-then-replace, and the Drive connector available to a chat session can create files and copy files but cannot update, rename, or move. In-place replacement is structurally impossible from chat mode, which is exactly why the Alpha Pipeline needed a server-side watcher. BIO assigns promotion only to actors that can perform it and gives chat mode a packaging role. Beyond the capability gap, Alpha production experience documents the connector’s operational costs: reads return content into the context window rather than to disk (the base64 spiral on large files), writes cost multiple slow tool calls, and locating a bundle folder requires resolving a canonical ID to a substrate locator. Chat mode consequently depends only on create-file, the weakest operation any substrate will ever offer, so this path survives connector changes and substrate migration.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 agentic and headless agent (the promoting modes).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store is on a filesystem the session can write. The skill performs the full write-back itself via the convergent algorithm with the base check: history snapshot, in-place write, gate run, done. On bootstrap, before any other work, an agentic session promotes any pending packages.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 chat (the packaging 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Chat mode never promotes. Every chat write-back produces a promotion-ready package per spec Section 2.6: the complete updated files as .pending plus a PENDING_PROMOTION.json manifest carrying the target canonical ID, the base hash recorded at bootstrap, the hashed file list, timestamp, author, and skill version. The gate runs inside the chat session against the package content via the embedded runner, so validation is never deferred, only file mechanics. With the connector, the package is written into the bundle folder as new files; without it, delivered as downloads. After delivery, the session pings the group’s promotion endpoint if one is configured, closing the latency gap to seconds.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client (a second packaging surface, added v1.6).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Phase 1 PWA writes through the same queue under the same protocol, over the Tech Arch Section 10.4 endpoint slate rather than a connector. Its Editor gates locally with the identical checks.js, blocking: Submit enables only on PASS. It builds the spec Section 2.6 manifest exactly (target, base recorded at sync, per-file sha256, created, author, skill_version), writes one text/plain POST per file with the manifest strictly last, mirroring the commit-point order so a partial delivery is an inert set of .pending files surfaced as orphaned-pending findings, verifies the endpoint-echoed sha per file, then pings promotion. Authorship is recorded honestly at the surface level: the manifest’s author names the caller class (pwa-client) and skill_version carries the client version, so store provenance names the producing surface exactly as chat and agentic packages do; member-level identity is a deferred engagement-layer concern, not smuggled into the write protocol here. Edit is offered only on a docket freshly synced from the live endpoint; demo, local, and mirror-restored stores are read-only by construction, which is what makes the recorded base trustworthy.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daemon (a third packaging surface, added v1.7).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M2’ daemon writes through the same queue under the same protocol from inside the accelerator itself: first-capture creations and change-detection updates land as gate-passed packages (the embedded gate, Section 9), files first and manifest strictly last, promoted by the same convergent algorithm in the same or a subsequent execution. The daemon is a mechanical writer under State Rules v1.5’s I-20 fence: its manifests carry writer mechanical and an operation name, its diffs stay within the operation’s declared field set, and C-20.1 audits every mechanical promotion after the fact from the history record. skill_version semantics, settled v1.7 for every packaging surface: the field carries the writer’s component version, so the daemon writes the accelerator version while a session or the client writes the composite, and a consumer reading skill_version knows which writer’s contract to interpret the package under; all records produced to date conform without amendment. The manifest’s created is real UTC and author names the deciding member on authority-bearing writes, per Tech Arch v10 Section 10.10. Interruption safety for all three packaging surfaces is the Tech Arch v10 Section 10.7 model: manifest-last durability, self-expiring claims, recovery by inflight completion.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queue and promotion concurrency.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Specified in full in spec Sections 2.4 and 2.6; the design-level summary: the pending package is a task-queue entry, the bundle folder is the queue, and every capable actor is its processor, all running one convergent algorithm whose safety comes from determinism (hash-verified input, byte-identical output, deterministic snapshot naming keyed to the manifest’s timestamp and hash, commit-point write order, idempotent consumption with the snapshotted list recorded in each history manifest entry), whose efficiency comes from an advisory claim that is never load-bearing (stale claims and presence markers are themselves surfaced by C-16.5 with deletion as the repair), and whose failure recovery is the checker’s torn-residue finding with re-promotion as the deterministic repair. Racing promoters are the designed-for normal case, proven by raced-promotion tests and by cross-implementation interleaving in the conformance harness.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Multi-writer editing coherence (resolved; spec Section 5.5).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coherence is optimistic and base-stamped. The skill’s obligations: record the base hash at every bootstrap; carry it in every write-back (package manifests and history manifest entries); at promotion, apply the divergence ladder: fast-forward on a matching base, apply-in-sequence when hash comparison against history proves the diverged write-backs touched disjoint file sets, and adjudicate overlapping substantive divergence as an I-17 finding whose repairs are rebase (a reconciliation session over the live bundle and the diverged write-back, using the same re-evaluation primitive annotations and the cascade already invoke), supersede with the loser preserved as a diverged branch in _history/, or apply-disjoint. Accretive adds bypass the ladder entirely: collision-resistant identity makes them conflict-free by construction. Sessions write an advisory presence marker at bootstrap so humans can coordinate socially; presence is stale-expired and never load-bearing. Real-time co-editing and sub-file automatic merge remain a sync-engine concern; a sync engine would replace the mechanics of the ladder’s lower rungs, never the policy of adjudication.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accelerator: standard equipment, dual-mode, off-kernel.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promotion-service.gs is a Google Apps Script deployed per group during setup. It exposes one implementation of the convergent algorithm through two entry points: the time-driven trigger (ambient latency; the queue drains within minutes regardless of anyone opening a client) and the web-app endpoint (doGet, invocable by plain URL fetch; a packaging session pings it and promotion completes in seconds). The endpoint is bound by the trigger-only hard rule and the Tech Arch v6 Section 10.4 token discipline: strict pre-work verification of per-caller-class bearer tokens from Script Properties, a bundle selector validated against the ID grammar as the only other parameter, the invocation log at index/invocations.jsonl as the OP8 sensor, and no gate run, because the accelerator never judges content. The off-kernel discipline is unchanged and non-negotiable: idempotent (conformance-proven), never load-bearing (the checker’s pending and staleness findings persist regardless), gracefully degrading (a dead accelerator leaves behavior identical to a group that never deployed one). Belt and suspenders is the default posture: client-as-watcher supplies the guarantee, the accelerator supplies the latency, and the convergent algorithm is what lets all of them run without coordination.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every mode and path, the on-disk (or in-sandbox) working copies are the source of truth at write time; the skill never re-reads the bundle from the substrate at write time to “verify.” That rule, and its rationale, transfer verbatim from Alpha production experience.</w:t>
      </w:r>
    </w:p>
    <w:bookmarkStart w:colFirst="0" w:colLast="0" w:name="jikdgf9mkm3h" w:id="11"/>
    <w:bookmarkEnd w:id="11"/>
    <w:p w:rsidR="00000000" w:rsidDel="00000000" w:rsidP="00000000" w:rsidRDefault="00000000" w:rsidRPr="00000000" w14:paraId="00000099">
      <w:pPr>
        <w:pStyle w:val="Heading2"/>
        <w:rPr/>
      </w:pPr>
      <w:r w:rsidDel="00000000" w:rsidR="00000000" w:rsidRPr="00000000">
        <w:rPr>
          <w:rtl w:val="0"/>
        </w:rPr>
        <w:t xml:space="preserve">9. The check codebase decision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Mechanical Verification Law requires one check implementation at every judging call site: the skill’s pre-write gate, the PWA’s scan-time consistency checker, and (since M2’, through the embedded gate) the accelerator. The Alpha precedent (Python bundle_check.py) cannot satisfy this for BIO, because the second call site is a browser.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the checks are plain JavaScript (ES modules) with JSDoc type annotations and // @ts-check.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reasoning, including why not TypeScript:</w:t>
      </w:r>
    </w:p>
    <w:p w:rsidR="00000000" w:rsidDel="00000000" w:rsidP="00000000" w:rsidRDefault="00000000" w:rsidRPr="00000000" w14:paraId="0000009C">
      <w:pPr>
        <w:numPr>
          <w:ilvl w:val="0"/>
          <w:numId w:val="3"/>
        </w:numPr>
        <w:ind w:left="720" w:hanging="480"/>
        <w:rPr/>
      </w:pPr>
      <w:r w:rsidDel="00000000" w:rsidR="00000000" w:rsidRPr="00000000">
        <w:rPr>
          <w:b w:val="1"/>
          <w:bCs w:val="1"/>
          <w:rtl w:val="0"/>
        </w:rPr>
        <w:t xml:space="preserve">Runtimes execute JavaScript, not TypeScript.</w:t>
      </w:r>
      <w:r w:rsidDel="00000000" w:rsidR="00000000" w:rsidRPr="00000000">
        <w:rPr>
          <w:rtl w:val="0"/>
        </w:rPr>
        <w:t xml:space="preserve"> TypeScript is erased at compile time; it buys editor-time type checking, not portability. Every runtime BIO could ever target (browsers, node, Deno, Bun, edge workers) runs the JavaScript directly.</w:t>
      </w:r>
    </w:p>
    <w:p w:rsidR="00000000" w:rsidDel="00000000" w:rsidP="00000000" w:rsidRDefault="00000000" w:rsidRPr="00000000" w14:paraId="0000009D">
      <w:pPr>
        <w:numPr>
          <w:ilvl w:val="0"/>
          <w:numId w:val="3"/>
        </w:numPr>
        <w:ind w:left="720" w:hanging="480"/>
        <w:rPr/>
      </w:pPr>
      <w:r w:rsidDel="00000000" w:rsidR="00000000" w:rsidRPr="00000000">
        <w:rPr>
          <w:b w:val="1"/>
          <w:bCs w:val="1"/>
          <w:rtl w:val="0"/>
        </w:rPr>
        <w:t xml:space="preserve">A build step breaks the one-codebase law in a subtle way.</w:t>
      </w:r>
      <w:r w:rsidDel="00000000" w:rsidR="00000000" w:rsidRPr="00000000">
        <w:rPr>
          <w:rtl w:val="0"/>
        </w:rPr>
        <w:t xml:space="preserve"> With TypeScript, the file that runs at the gate is compiled output, not the file a maintainer reads, and a pre-built artifact shipped alongside source can drift from it. With plain JavaScript, the byte-identical file runs at the gate, imports into the PWA, and embeds into Product B. That is the strongest possible fulfillment of one-codebase-two-call-sites.</w:t>
      </w:r>
    </w:p>
    <w:p w:rsidR="00000000" w:rsidDel="00000000" w:rsidP="00000000" w:rsidRDefault="00000000" w:rsidRPr="00000000" w14:paraId="0000009E">
      <w:pPr>
        <w:numPr>
          <w:ilvl w:val="0"/>
          <w:numId w:val="3"/>
        </w:numPr>
        <w:ind w:left="720" w:hanging="480"/>
        <w:rPr/>
      </w:pPr>
      <w:r w:rsidDel="00000000" w:rsidR="00000000" w:rsidRPr="00000000">
        <w:rPr>
          <w:b w:val="1"/>
          <w:bCs w:val="1"/>
          <w:rtl w:val="0"/>
        </w:rPr>
        <w:t xml:space="preserve">Bus-factor and durability.</w:t>
      </w:r>
      <w:r w:rsidDel="00000000" w:rsidR="00000000" w:rsidRPr="00000000">
        <w:rPr>
          <w:rtl w:val="0"/>
        </w:rPr>
        <w:t xml:space="preserve"> No compiler, no tsconfig, no toolchain versioning, no dependencies to rot. The module is designed to run unmodified for years: zero dependencies eliminate ecosystem churn, the absence of a build step eliminates toolchain churn, JSDoc annotations are comments invisible to every runtime, and the language plus node’s basic I/O surface are as backward-stable as anything in computing. The only planned change vector is schema evolution, which is additive by construction: a schema version bump adds catalog entries and new checks mapped to the new version; existing checks are never rewritten, because old bundles validate against the contract they declare. The module is appended to, not maintained.</w:t>
      </w:r>
    </w:p>
    <w:p w:rsidR="00000000" w:rsidDel="00000000" w:rsidP="00000000" w:rsidRDefault="00000000" w:rsidRPr="00000000" w14:paraId="0000009F">
      <w:pPr>
        <w:numPr>
          <w:ilvl w:val="0"/>
          <w:numId w:val="3"/>
        </w:numPr>
        <w:ind w:left="720" w:hanging="480"/>
        <w:rPr/>
      </w:pPr>
      <w:r w:rsidDel="00000000" w:rsidR="00000000" w:rsidRPr="00000000">
        <w:rPr>
          <w:b w:val="1"/>
          <w:bCs w:val="1"/>
          <w:rtl w:val="0"/>
        </w:rPr>
        <w:t xml:space="preserve">The type-safety loss is negligible at this scale.</w:t>
      </w:r>
      <w:r w:rsidDel="00000000" w:rsidR="00000000" w:rsidRPr="00000000">
        <w:rPr>
          <w:rtl w:val="0"/>
        </w:rPr>
        <w:t xml:space="preserve"> JSDoc with // @ts-check runs TypeScript’s own checker over the JavaScript source in any modern editor.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and enforcement as built: catalog.json declares every check (ID, invariant, applicable object types, applicable schema versions); checks.js implements the predicates with injected file access (a file map plus a hash function), so the browser call site supplies its own map from IndexedDB while cli.js supplies node’s; the browser-purity of checks.js is audited (it imports nothing and touches no node-only API). The gate runs node cli.js [–store ] in the session sandbox; –store (or an injected resolver) enables store-scope reference and citation resolution. Product B embeds checks.js and cli.js verbatim at build time, round-trip-verified. The restricted-grammar frontmatter parser is implemented in the module against the spec’s deliberately limited grammar rather than pulling in a general YAML library, and it specifically detects the buried-top-level-key failure mode. Checks are versioned against schema stamps per spec Section 8.4. The accelerator cannot import the module (Apps Script is its own runtime), so the module comes to it: assemble.py embed-gate writes checks.js byte-verbatim into promotion-service.gs as a generated region carrying the source, its SHA-256, and its version; the runtime wrapper hash-verifies before compiling, strips module syntax deterministically, and compiles once, with check-versions asserting the region’s hash and round trip on every build and conformance asserting gate-verdict parity against the real ES module under V8 over shared fixtures, both PASS and FAIL. The daemon gates its own packages at packaging through this embedded gate, and per the July 20 operator decision the promoter gates non-mechanical manifests at promotion (implementation at accelerator 0.10.3). One codebase, three call sites: the session gate, the client checker, and the accelerator.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classifier joins the one-codebase contract (added v1.6).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classifyDivergence lives in this module and is the single implementation of the spec Section 5.5 rung semantics: the gate’s C-17.2 calls it to classify divergent pending packages, and every promoter that classifies (the client promoter, and the accelerator through the embedded module) calls the same function before applying or refusing. A promoter implementation never carries its own classifier. Without this rule, gate classification and promoter behavior could diverge, which is exactly the class of defect the one-codebase law exists to make impossible.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decision is scoped to the checks module. The broader stack assignment stands: the PWA and Agent SDK glue remain TypeScript projects per Tech Arch Section 9; they consume the JavaScript checks module without friction.</w:t>
      </w:r>
    </w:p>
    <w:bookmarkStart w:colFirst="0" w:colLast="0" w:name="6evl2qryxdlx" w:id="12"/>
    <w:bookmarkEnd w:id="12"/>
    <w:p w:rsidR="00000000" w:rsidDel="00000000" w:rsidP="00000000" w:rsidRDefault="00000000" w:rsidRPr="00000000" w14:paraId="000000A3">
      <w:pPr>
        <w:pStyle w:val="Heading2"/>
        <w:rPr/>
      </w:pPr>
      <w:r w:rsidDel="00000000" w:rsidR="00000000" w:rsidRPr="00000000">
        <w:rPr>
          <w:rtl w:val="0"/>
        </w:rPr>
        <w:t xml:space="preserve">10. Adopted and deviated, recorded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Adopted from the Alpha bundle skill and Framework README: the three obligations and on-disk working-copy discipline; edit-in-place, complete-files-only writes; the field-name and heading contracts with the forbidden-alias table and column-0 rule; the mandatory mechanical pre-delivery gate with output included in the response; _history/ with manifest and co-versioned assets; description-as-truth visuals with stale detection; dual-audience {text, description} encoding; immutable Review Notes; append-only Session Logs; axiomatic/derivative taxonomy with same-session derivative updates; deterministic assembly with a single composite version constant and byte-for-byte reconstruction; per-mode products where each component earns its token cost; the advisory-claim stale threshold (10 minutes, from the Alpha session lock); evolution-without-code-changes (a new operation or type schema is a file drop plus a matrix row, with code changes only when the schema or checks change).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Deviations, each ratified upstream or in this document’s revision notes: no kernel watcher, with the accelerator admitted as standard off-kernel dual-mode equipment (idempotent, non-load-bearing, gracefully degrading; web endpoint bound to trigger-only semantics, general RPC prohibited); promotion concurrency handled by convergence rather than exclusion; multi-writer editing coherence handled optimistically with base stamps and a divergence ladder rather than locks (advisory claims and presence markers only, never load-bearing, and themselves stale-surfaced by C-16.5); no Ledger (the index is client-derived and regenerable); no lifecycle folder moves; per-type bundle anatomy instead of the fixed two-file shape; checks in dependency-free JSDoc-typed JavaScript instead of Python; collision-resistant accretive-add identity instead of allocated sequence numbers; preselection built into the headless product from the start instead of retrofitted; and chat mode as a packaging mode whose pending-promotion queue is drained automatically by any capable actor running one convergent algorithm.</w:t>
      </w:r>
    </w:p>
    <w:bookmarkStart w:colFirst="0" w:colLast="0" w:name="lsn2e52wtybk" w:id="13"/>
    <w:bookmarkEnd w:id="13"/>
    <w:p w:rsidR="00000000" w:rsidDel="00000000" w:rsidP="00000000" w:rsidRDefault="00000000" w:rsidRPr="00000000" w14:paraId="000000A6">
      <w:pPr>
        <w:pStyle w:val="Heading2"/>
        <w:rPr/>
      </w:pPr>
      <w:r w:rsidDel="00000000" w:rsidR="00000000" w:rsidRPr="00000000">
        <w:rPr>
          <w:rtl w:val="0"/>
        </w:rPr>
        <w:t xml:space="preserve">11. Build order: executed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Executed July 10-11, 2026 (bio-bundle 0.1.0, bio-checks 1.3.1). The README build-state ledger carries the per-step detail; the outcomes:</w:t>
      </w:r>
    </w:p>
    <w:p w:rsidR="00000000" w:rsidDel="00000000" w:rsidP="00000000" w:rsidRDefault="00000000" w:rsidRPr="00000000" w14:paraId="000000A8">
      <w:pPr>
        <w:numPr>
          <w:ilvl w:val="0"/>
          <w:numId w:val="4"/>
        </w:numPr>
        <w:ind w:left="720" w:hanging="480"/>
        <w:rPr/>
      </w:pPr>
      <w:r w:rsidDel="00000000" w:rsidR="00000000" w:rsidRPr="00000000">
        <w:rPr>
          <w:b w:val="1"/>
          <w:bCs w:val="1"/>
          <w:rtl w:val="0"/>
        </w:rPr>
        <w:t xml:space="preserve">Checks module.</w:t>
      </w:r>
      <w:r w:rsidDel="00000000" w:rsidR="00000000" w:rsidRPr="00000000">
        <w:rPr>
          <w:rtl w:val="0"/>
        </w:rPr>
        <w:t xml:space="preserve"> Restricted-grammar parser plus families C-1 through C-4, C-13, C-14, C-16, C-17; the gate existed before the first write it would have caught. Grown additively through the later steps to full coverage: sixteen of seventeen invariants carry executable checks (audited); I-10’s age check is deferred pending the spec v1.2 reeval_pending decision; I-17’s disjointness auto-classification awaits the client ladder (its enabling data, the snapshotted/files record, is in place).</w:t>
      </w:r>
    </w:p>
    <w:p w:rsidR="00000000" w:rsidDel="00000000" w:rsidP="00000000" w:rsidRDefault="00000000" w:rsidRPr="00000000" w14:paraId="000000A9">
      <w:pPr>
        <w:numPr>
          <w:ilvl w:val="0"/>
          <w:numId w:val="4"/>
        </w:numPr>
        <w:ind w:left="720" w:hanging="480"/>
        <w:rPr/>
      </w:pPr>
      <w:r w:rsidDel="00000000" w:rsidR="00000000" w:rsidRPr="00000000">
        <w:rPr>
          <w:b w:val="1"/>
          <w:bCs w:val="1"/>
          <w:rtl w:val="0"/>
        </w:rPr>
        <w:t xml:space="preserve">Core skill plus the reference promoter.</w:t>
      </w:r>
      <w:r w:rsidDel="00000000" w:rsidR="00000000" w:rsidRPr="00000000">
        <w:rPr>
          <w:rtl w:val="0"/>
        </w:rPr>
        <w:t xml:space="preserve"> Round trip with gate PASS; two-promoter race converging byte-identical with exactly one snapshot set; divergence refused with the package preserved. Designing C-12’s snapshot accounting later exposed and fixed a real defect here: nested-path snapshots were being silently lost (a tolerated ENOENT on the missing _history/data/ directory); the fix added recursive directory creation, un-tolerated snapshot failure, and the snapshotted manifest record, after which the race was re-proven.</w:t>
      </w:r>
    </w:p>
    <w:p w:rsidR="00000000" w:rsidDel="00000000" w:rsidP="00000000" w:rsidRDefault="00000000" w:rsidRPr="00000000" w14:paraId="000000AA">
      <w:pPr>
        <w:numPr>
          <w:ilvl w:val="0"/>
          <w:numId w:val="4"/>
        </w:numPr>
        <w:ind w:left="720" w:hanging="480"/>
        <w:rPr/>
      </w:pPr>
      <w:r w:rsidDel="00000000" w:rsidR="00000000" w:rsidRPr="00000000">
        <w:rPr>
          <w:b w:val="1"/>
          <w:bCs w:val="1"/>
          <w:rtl w:val="0"/>
        </w:rPr>
        <w:t xml:space="preserve">Information schema and the first real write.</w:t>
      </w:r>
      <w:r w:rsidDel="00000000" w:rsidR="00000000" w:rsidRPr="00000000">
        <w:rPr>
          <w:rtl w:val="0"/>
        </w:rPr>
        <w:t xml:space="preserve"> The recomputed-content-hash rule proved able to catch a single silently mutated dollar figure. The first store object carries only corpus-attested values, with the raw-capture gap recorded explicitly rather than papered over.</w:t>
      </w:r>
    </w:p>
    <w:p w:rsidR="00000000" w:rsidDel="00000000" w:rsidP="00000000" w:rsidRDefault="00000000" w:rsidRPr="00000000" w14:paraId="000000AB">
      <w:pPr>
        <w:numPr>
          <w:ilvl w:val="0"/>
          <w:numId w:val="4"/>
        </w:numPr>
        <w:ind w:left="720" w:hanging="480"/>
        <w:rPr/>
      </w:pPr>
      <w:r w:rsidDel="00000000" w:rsidR="00000000" w:rsidRPr="00000000">
        <w:rPr>
          <w:b w:val="1"/>
          <w:bCs w:val="1"/>
          <w:rtl w:val="0"/>
        </w:rPr>
        <w:t xml:space="preserve">Step-4 families</w:t>
      </w:r>
      <w:r w:rsidDel="00000000" w:rsidR="00000000" w:rsidRPr="00000000">
        <w:rPr>
          <w:rtl w:val="0"/>
        </w:rPr>
        <w:t xml:space="preserve"> (append-only, references with –store resolution, history coherence, recheck coverage), each fired in both directions.</w:t>
      </w:r>
    </w:p>
    <w:p w:rsidR="00000000" w:rsidDel="00000000" w:rsidP="00000000" w:rsidRDefault="00000000" w:rsidRPr="00000000" w14:paraId="000000AC">
      <w:pPr>
        <w:numPr>
          <w:ilvl w:val="0"/>
          <w:numId w:val="4"/>
        </w:numPr>
        <w:ind w:left="720" w:hanging="480"/>
        <w:rPr/>
      </w:pPr>
      <w:r w:rsidDel="00000000" w:rsidR="00000000" w:rsidRPr="00000000">
        <w:rPr>
          <w:b w:val="1"/>
          <w:bCs w:val="1"/>
          <w:rtl w:val="0"/>
        </w:rPr>
        <w:t xml:space="preserve">Remaining schemas and the four operations.</w:t>
      </w:r>
      <w:r w:rsidDel="00000000" w:rsidR="00000000" w:rsidRPr="00000000">
        <w:rPr>
          <w:rtl w:val="0"/>
        </w:rPr>
        <w:t xml:space="preserve"> The demo store ran the full pipeline: elevation with the required edge, an investigating Project with an earned ladder rung and a resolving citation register, the CPRA Action with its statutory clock honestly overdue, a pending annotation correctly counted.</w:t>
      </w:r>
    </w:p>
    <w:p w:rsidR="00000000" w:rsidDel="00000000" w:rsidP="00000000" w:rsidRDefault="00000000" w:rsidRPr="00000000" w14:paraId="000000AD">
      <w:pPr>
        <w:numPr>
          <w:ilvl w:val="0"/>
          <w:numId w:val="4"/>
        </w:numPr>
        <w:ind w:left="720" w:hanging="480"/>
        <w:rPr/>
      </w:pPr>
      <w:r w:rsidDel="00000000" w:rsidR="00000000" w:rsidRPr="00000000">
        <w:rPr>
          <w:b w:val="1"/>
          <w:bCs w:val="1"/>
          <w:rtl w:val="0"/>
        </w:rPr>
        <w:t xml:space="preserve">Agent brief and Product C.</w:t>
      </w:r>
      <w:r w:rsidDel="00000000" w:rsidR="00000000" w:rsidRPr="00000000">
        <w:rPr>
          <w:rtl w:val="0"/>
        </w:rPr>
        <w:t xml:space="preserve"> 37% of the core’s size, with a mechanical derivation audit; the profile emitter tested for all four types plus negatives; a headless-style write performed through the brief’s protocol.</w:t>
      </w:r>
    </w:p>
    <w:p w:rsidR="00000000" w:rsidDel="00000000" w:rsidP="00000000" w:rsidRDefault="00000000" w:rsidRPr="00000000" w14:paraId="000000AE">
      <w:pPr>
        <w:numPr>
          <w:ilvl w:val="0"/>
          <w:numId w:val="4"/>
        </w:numPr>
        <w:ind w:left="720" w:hanging="480"/>
        <w:rPr/>
      </w:pPr>
      <w:r w:rsidDel="00000000" w:rsidR="00000000" w:rsidRPr="00000000">
        <w:rPr>
          <w:b w:val="1"/>
          <w:bCs w:val="1"/>
          <w:rtl w:val="0"/>
        </w:rPr>
        <w:t xml:space="preserve">Accelerator.</w:t>
      </w:r>
      <w:r w:rsidDel="00000000" w:rsidR="00000000" w:rsidRPr="00000000">
        <w:rPr>
          <w:rtl w:val="0"/>
        </w:rPr>
        <w:t xml:space="preserve"> Conformance proven by executing the actual .gs source under node: byte-identical bundle trees versus the reference, convergence under re-run and cross-implementation interleaving, refusal-without-touching on divergence and hash mismatch, structural endpoint guarantees grep-proven.</w:t>
      </w:r>
    </w:p>
    <w:p w:rsidR="00000000" w:rsidDel="00000000" w:rsidP="00000000" w:rsidRDefault="00000000" w:rsidRPr="00000000" w14:paraId="000000AF">
      <w:pPr>
        <w:numPr>
          <w:ilvl w:val="0"/>
          <w:numId w:val="4"/>
        </w:numPr>
        <w:ind w:left="720" w:hanging="480"/>
        <w:rPr/>
      </w:pPr>
      <w:r w:rsidDel="00000000" w:rsidR="00000000" w:rsidRPr="00000000">
        <w:rPr>
          <w:b w:val="1"/>
          <w:bCs w:val="1"/>
          <w:rtl w:val="0"/>
        </w:rPr>
        <w:t xml:space="preserve">Assembler and Product B.</w:t>
      </w:r>
      <w:r w:rsidDel="00000000" w:rsidR="00000000" w:rsidRPr="00000000">
        <w:rPr>
          <w:rtl w:val="0"/>
        </w:rPr>
        <w:t xml:space="preserve"> Byte-for-byte reproducibility on demand; the extraction round trip proved the embedded runner byte-identical and executable, and caught one final source-hygiene defect (a missing trailing newline).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Post-build, an end-to-end three-mode chain was exercised on real store data: a chat-protocol session addressed a pending annotation, gated in-session via the Product B extracted runner, and emitted a create-only pending package; the endpoint’s actual doGet rejected an invalid token and a malformed selector under stubs; the accelerator core promoted the package; and the post-promotion gate plus the append-only guards passed, with the nested annotation snapshot correctly archived.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Remaining operator items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(outside this environment’s reach): deploy the accelerator per DEPLOY.md and live-fire the endpoint against a scratch package; install Product B into a claude.ai project and run one real chat packaging session; install Product A into Claude Code or Cowork and run one real agentic session; run Product C through an actual Agent SDK invocation (scheduling additionally waits on the Tech Arch Section 12 permitted-use answer).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Pending decisions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 v1.2 ratification of reeval_pending: {flag, since, source} (unblocks C-10) and the Section 2 anatomy listing of transient advisory files; the client checker’s browser import of checks.js is Phase 1 PWA work.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Design version 1.6, July 18, 2026. Companion to BIO_State_Rules_Consistency v1.4 and BIO_Technical_Architecture_Decisions v9. Prior art: Alpha Pipeline bundle skill v2.21 and Framework README v4.34.</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