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44"/>
          <w:szCs w:val="44"/>
          <w:rtl w:val="0"/>
        </w:rPr>
        <w:t xml:space="preserve">Believe in Oakland</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0"/>
          <w:szCs w:val="30"/>
          <w:rtl w:val="0"/>
        </w:rPr>
        <w:t xml:space="preserve">Design Requirements</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sz w:val="22"/>
          <w:szCs w:val="22"/>
          <w:rtl w:val="0"/>
        </w:rPr>
        <w:t xml:space="preserve">Consolidated Version — April 2026 (</w:t>
      </w:r>
      <w:r w:rsidDel="00000000" w:rsidR="00000000" w:rsidRPr="00000000">
        <w:rPr>
          <w:rtl w:val="0"/>
        </w:rPr>
        <w:t xml:space="preserve">v2,</w:t>
      </w:r>
      <w:r w:rsidDel="00000000" w:rsidR="00000000" w:rsidRPr="00000000">
        <w:rPr>
          <w:sz w:val="22"/>
          <w:szCs w:val="22"/>
          <w:rtl w:val="0"/>
        </w:rPr>
        <w:t xml:space="preserve"> June 2026)</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These design requirements are the architectural specifications for the Believe in Oakland (BIO) civic operating system. They define how the system is built and how it functions. Each requirement derives from the core values and operational principles. The system fails if any requirement is violated. Requirements are organized into eight categories: Architecture, Quality and Publishing, Escalation, Communication and Access, Onboarding, Tools, Resilience, and Evolution.</w:t>
      </w:r>
    </w:p>
    <w:p w:rsidR="00000000" w:rsidDel="00000000" w:rsidP="00000000" w:rsidRDefault="00000000" w:rsidRPr="00000000" w14:paraId="00000005">
      <w:pPr>
        <w:pStyle w:val="Heading1"/>
        <w:rPr/>
      </w:pPr>
      <w:r w:rsidDel="00000000" w:rsidR="00000000" w:rsidRPr="00000000">
        <w:rPr>
          <w:rtl w:val="0"/>
        </w:rPr>
        <w:t xml:space="preserve">Architecture</w:t>
      </w:r>
    </w:p>
    <w:p w:rsidR="00000000" w:rsidDel="00000000" w:rsidP="00000000" w:rsidRDefault="00000000" w:rsidRPr="00000000" w14:paraId="00000006">
      <w:pPr>
        <w:pStyle w:val="Heading3"/>
        <w:rPr/>
      </w:pPr>
      <w:r w:rsidDel="00000000" w:rsidR="00000000" w:rsidRPr="00000000">
        <w:rPr>
          <w:rtl w:val="0"/>
        </w:rPr>
        <w:t xml:space="preserve">1. Fully distributed. No hierarchy, no headquarters, no central authority.</w:t>
      </w:r>
    </w:p>
    <w:p w:rsidR="00000000" w:rsidDel="00000000" w:rsidP="00000000" w:rsidRDefault="00000000" w:rsidRPr="00000000" w14:paraId="00000007">
      <w:pPr>
        <w:spacing w:after="120" w:lineRule="auto"/>
        <w:rPr/>
      </w:pPr>
      <w:r w:rsidDel="00000000" w:rsidR="00000000" w:rsidRPr="00000000">
        <w:rPr>
          <w:rtl w:val="0"/>
        </w:rPr>
        <w:t xml:space="preserve">There is no board, no executive, no spokesperson, no central repository, no treasury. Believe in Oakland is a framework that people adopt, not an organization that people join. This is the primary defense against the protection system’s optimization for neutralizing hierarchical opponents.</w:t>
      </w:r>
    </w:p>
    <w:p w:rsidR="00000000" w:rsidDel="00000000" w:rsidP="00000000" w:rsidRDefault="00000000" w:rsidRPr="00000000" w14:paraId="00000008">
      <w:pPr>
        <w:spacing w:after="120" w:lineRule="auto"/>
        <w:rPr/>
      </w:pPr>
      <w:r w:rsidDel="00000000" w:rsidR="00000000" w:rsidRPr="00000000">
        <w:rPr>
          <w:rtl w:val="0"/>
        </w:rPr>
        <w:t xml:space="preserve">Initial setup functions (domain registration, platform provisioning, website creation, starter materials development) are bootstrapping activities that carry no ongoing discretionary authority, analogous to launching any distributed system such as an open-source project or a cryptocurrency network. The bootstrapper creates the infrastructure and defines the protocol. The protocol is the authority.</w:t>
      </w:r>
    </w:p>
    <w:p w:rsidR="00000000" w:rsidDel="00000000" w:rsidP="00000000" w:rsidRDefault="00000000" w:rsidRPr="00000000" w14:paraId="00000009">
      <w:pPr>
        <w:spacing w:after="120" w:lineRule="auto"/>
        <w:rPr/>
      </w:pPr>
      <w:r w:rsidDel="00000000" w:rsidR="00000000" w:rsidRPr="00000000">
        <w:rPr>
          <w:rtl w:val="0"/>
        </w:rPr>
        <w:t xml:space="preserve">Administrative responsibilities for ongoing infrastructure maintenance (server upkeep, website updates, directory management) may be assumed by any willing participant, an existing nonprofit, think tank, or community organization, or distributed among multiple individuals. Administrative access to critical infrastructure is shared among at least two individuals and can be transferred. Administrators are custodians of shared infrastructure, not authorities over the network’s content, direction, or work products.</w:t>
      </w:r>
    </w:p>
    <w:p w:rsidR="00000000" w:rsidDel="00000000" w:rsidP="00000000" w:rsidRDefault="00000000" w:rsidRPr="00000000" w14:paraId="0000000A">
      <w:pPr>
        <w:pStyle w:val="Heading3"/>
        <w:rPr/>
      </w:pPr>
      <w:r w:rsidDel="00000000" w:rsidR="00000000" w:rsidRPr="00000000">
        <w:rPr>
          <w:rtl w:val="0"/>
        </w:rPr>
        <w:t xml:space="preserve">2. The system works at every scale without modification.</w:t>
      </w:r>
    </w:p>
    <w:p w:rsidR="00000000" w:rsidDel="00000000" w:rsidP="00000000" w:rsidRDefault="00000000" w:rsidRPr="00000000" w14:paraId="0000000B">
      <w:pPr>
        <w:spacing w:after="120" w:lineRule="auto"/>
        <w:rPr/>
      </w:pPr>
      <w:r w:rsidDel="00000000" w:rsidR="00000000" w:rsidRPr="00000000">
        <w:rPr>
          <w:rtl w:val="0"/>
        </w:rPr>
        <w:t xml:space="preserve">A single individual, a small group, and a federation of groups all use the same framework: same values, same principles, same publishing standards, same escalation protocol. Nothing is added or changed as the network grows. A single individual must be able to learn the principles, access public data, produce a standards-compliant work product, initiate the escalation protocol, and publish findings without requiring assistance from or approval by anyone else. The system must be genuinely useful to one person with a few hours a week.</w:t>
      </w:r>
    </w:p>
    <w:p w:rsidR="00000000" w:rsidDel="00000000" w:rsidP="00000000" w:rsidRDefault="00000000" w:rsidRPr="00000000" w14:paraId="0000000C">
      <w:pPr>
        <w:pStyle w:val="Heading3"/>
        <w:rPr/>
      </w:pPr>
      <w:r w:rsidDel="00000000" w:rsidR="00000000" w:rsidRPr="00000000">
        <w:rPr>
          <w:rtl w:val="0"/>
        </w:rPr>
        <w:t xml:space="preserve">3. Groups form and dissolve freely without permission, registration, or announcement.</w:t>
      </w:r>
    </w:p>
    <w:p w:rsidR="00000000" w:rsidDel="00000000" w:rsidP="00000000" w:rsidRDefault="00000000" w:rsidRPr="00000000" w14:paraId="0000000D">
      <w:pPr>
        <w:spacing w:after="120" w:lineRule="auto"/>
        <w:rPr/>
      </w:pPr>
      <w:r w:rsidDel="00000000" w:rsidR="00000000" w:rsidRPr="00000000">
        <w:rPr>
          <w:rtl w:val="0"/>
        </w:rPr>
        <w:t xml:space="preserve">Anyone can form a group. No approval exists. A group can operate privately. Participation in BIO is demonstrated by the quality and standards-compliance of published work, not by any formal affiliation. Groups can dissolve at any time without affecting any other group’s work. This eliminates gatekeeping at the point of entry.</w:t>
      </w:r>
    </w:p>
    <w:p w:rsidR="00000000" w:rsidDel="00000000" w:rsidP="00000000" w:rsidRDefault="00000000" w:rsidRPr="00000000" w14:paraId="0000000E">
      <w:pPr>
        <w:pStyle w:val="Heading1"/>
        <w:rPr/>
      </w:pPr>
      <w:r w:rsidDel="00000000" w:rsidR="00000000" w:rsidRPr="00000000">
        <w:rPr>
          <w:rtl w:val="0"/>
        </w:rPr>
        <w:t xml:space="preserve">Quality and Publishing</w:t>
      </w:r>
    </w:p>
    <w:p w:rsidR="00000000" w:rsidDel="00000000" w:rsidP="00000000" w:rsidRDefault="00000000" w:rsidRPr="00000000" w14:paraId="0000000F">
      <w:pPr>
        <w:pStyle w:val="Heading3"/>
        <w:rPr/>
      </w:pPr>
      <w:r w:rsidDel="00000000" w:rsidR="00000000" w:rsidRPr="00000000">
        <w:rPr>
          <w:rtl w:val="0"/>
        </w:rPr>
        <w:t xml:space="preserve">4. Quality is enforced by publishing standards and reproducibility, not by gatekeepers.</w:t>
      </w:r>
    </w:p>
    <w:p w:rsidR="00000000" w:rsidDel="00000000" w:rsidP="00000000" w:rsidRDefault="00000000" w:rsidRPr="00000000" w14:paraId="00000010">
      <w:pPr>
        <w:spacing w:after="120" w:lineRule="auto"/>
        <w:rPr/>
      </w:pPr>
      <w:r w:rsidDel="00000000" w:rsidR="00000000" w:rsidRPr="00000000">
        <w:rPr>
          <w:rtl w:val="0"/>
        </w:rPr>
        <w:t xml:space="preserve">No review board. No approval process. Any group publishes at any time. The publishing standard is the quality mechanism: work products that meet the standard can be evaluated on the merits. Work products that don’t are identifiable as noncompliant. Reputation accrues through consistent quality. No authority manages this process.</w:t>
      </w:r>
    </w:p>
    <w:p w:rsidR="00000000" w:rsidDel="00000000" w:rsidP="00000000" w:rsidRDefault="00000000" w:rsidRPr="00000000" w14:paraId="00000011">
      <w:pPr>
        <w:spacing w:after="120" w:lineRule="auto"/>
        <w:rPr/>
      </w:pPr>
      <w:r w:rsidDel="00000000" w:rsidR="00000000" w:rsidRPr="00000000">
        <w:rPr>
          <w:rtl w:val="0"/>
        </w:rPr>
        <w:t xml:space="preserve">Compliance with the publishing standard is defined by a published skill file (skill.md) that serves as both a human-readable compliance standard and an AI-executable evaluation tool. The human-readable portion defines what compliance requires in plain language. Any participant can read it and make a manual compliance determination. Any participant can also run a work product through an AI using the skill file to produce a reference opinion on the degree and areas of compliance and noncompliance. Neither path requires a gatekeeper. Both produce results that groups consider when deciding whether to accept a work product for their own use.</w:t>
      </w:r>
    </w:p>
    <w:p w:rsidR="00000000" w:rsidDel="00000000" w:rsidP="00000000" w:rsidRDefault="00000000" w:rsidRPr="00000000" w14:paraId="00000012">
      <w:pPr>
        <w:pStyle w:val="Heading3"/>
        <w:rPr/>
      </w:pPr>
      <w:r w:rsidDel="00000000" w:rsidR="00000000" w:rsidRPr="00000000">
        <w:rPr>
          <w:rtl w:val="0"/>
        </w:rPr>
        <w:t xml:space="preserve">5. Each group maintains its own accepted body of work.</w:t>
      </w:r>
    </w:p>
    <w:p w:rsidR="00000000" w:rsidDel="00000000" w:rsidP="00000000" w:rsidRDefault="00000000" w:rsidRPr="00000000" w14:paraId="00000013">
      <w:pPr>
        <w:spacing w:after="120" w:lineRule="auto"/>
        <w:rPr/>
      </w:pPr>
      <w:r w:rsidDel="00000000" w:rsidR="00000000" w:rsidRPr="00000000">
        <w:rPr>
          <w:rtl w:val="0"/>
        </w:rPr>
        <w:t xml:space="preserve">No canonical source of truth. Each group independently evaluates and accepts or rejects other groups’ work products. Acceptance is public and traceable. Dependencies between work products are explicit, similar to citation chains in academic research or dependency trees in software. Forks at the judgment layer are legitimate and expected: two groups can reach different conclusions about what to do based on the same verified evidence. Forks at the fact or analysis layer signal a reproducibility issue for the network to investigate through the process described in Operational Principle 4 (follow the evidence).</w:t>
      </w:r>
    </w:p>
    <w:p w:rsidR="00000000" w:rsidDel="00000000" w:rsidP="00000000" w:rsidRDefault="00000000" w:rsidRPr="00000000" w14:paraId="00000014">
      <w:pPr>
        <w:pStyle w:val="Heading3"/>
        <w:rPr/>
      </w:pPr>
      <w:r w:rsidDel="00000000" w:rsidR="00000000" w:rsidRPr="00000000">
        <w:rPr>
          <w:rtl w:val="0"/>
        </w:rPr>
        <w:t xml:space="preserve">6. Every published work product includes standardized metadata.</w:t>
      </w:r>
    </w:p>
    <w:p w:rsidR="00000000" w:rsidDel="00000000" w:rsidP="00000000" w:rsidRDefault="00000000" w:rsidRPr="00000000" w14:paraId="00000015">
      <w:pPr>
        <w:spacing w:after="120" w:lineRule="auto"/>
        <w:rPr/>
      </w:pPr>
      <w:r w:rsidDel="00000000" w:rsidR="00000000" w:rsidRPr="00000000">
        <w:rPr>
          <w:rtl w:val="0"/>
        </w:rPr>
        <w:t xml:space="preserve">The metadata form accompanies every published work product and includes: summary of the work product; area of government addressed; content classification (facts, analysis, judgment, or combination); all data sources with sufficient detail for independent retrieval and verification; methodology documentation sufficient for an independent group to reproduce the analytical results; disclosure of any relationships between the producing group or its members and the government entities, officials, contractors, or other stakeholders being analyzed; status (draft, published, challenged, updated) with links to any challenges or updates from other groups; point of contact for questions; and references to related work products from any group.</w:t>
      </w:r>
    </w:p>
    <w:p w:rsidR="00000000" w:rsidDel="00000000" w:rsidP="00000000" w:rsidRDefault="00000000" w:rsidRPr="00000000" w14:paraId="00000016">
      <w:pPr>
        <w:spacing w:after="120" w:lineRule="auto"/>
        <w:rPr/>
      </w:pPr>
      <w:r w:rsidDel="00000000" w:rsidR="00000000" w:rsidRPr="00000000">
        <w:rPr>
          <w:rtl w:val="0"/>
        </w:rPr>
        <w:t xml:space="preserve">Work products document institutional actions and compliance. Individuals are named only in their official capacity in connection with specific documented actions (e.g., “the Finance Director certified the ACFR” or “the City Administrator signed the directive”). Accountability belongs to the role and the institution. Staff turnover does not extinguish institutional accountability. If the institution cannot answer for actions taken by predecessor occupants of a role, that failure of institutional recordkeeping is itself a compliance issue.</w:t>
      </w:r>
    </w:p>
    <w:p w:rsidR="00000000" w:rsidDel="00000000" w:rsidP="00000000" w:rsidRDefault="00000000" w:rsidRPr="00000000" w14:paraId="00000017">
      <w:pPr>
        <w:pStyle w:val="Heading1"/>
        <w:rPr/>
      </w:pPr>
      <w:r w:rsidDel="00000000" w:rsidR="00000000" w:rsidRPr="00000000">
        <w:rPr>
          <w:rtl w:val="0"/>
        </w:rPr>
        <w:t xml:space="preserve">Escalation</w:t>
      </w:r>
    </w:p>
    <w:p w:rsidR="00000000" w:rsidDel="00000000" w:rsidP="00000000" w:rsidRDefault="00000000" w:rsidRPr="00000000" w14:paraId="00000018">
      <w:pPr>
        <w:pStyle w:val="Heading3"/>
        <w:rPr/>
      </w:pPr>
      <w:r w:rsidDel="00000000" w:rsidR="00000000" w:rsidRPr="00000000">
        <w:rPr>
          <w:rtl w:val="0"/>
        </w:rPr>
        <w:t xml:space="preserve">7. The escalation protocol operates on defined stages with documented trigger conditions.</w:t>
      </w:r>
    </w:p>
    <w:p w:rsidR="00000000" w:rsidDel="00000000" w:rsidP="00000000" w:rsidRDefault="00000000" w:rsidRPr="00000000" w14:paraId="00000019">
      <w:pPr>
        <w:spacing w:after="120" w:lineRule="auto"/>
        <w:rPr/>
      </w:pPr>
      <w:r w:rsidDel="00000000" w:rsidR="00000000" w:rsidRPr="00000000">
        <w:rPr>
          <w:rtl w:val="0"/>
        </w:rPr>
        <w:t xml:space="preserve">Six stages: Discovery and Documentation, Notification, Clock Starts, Response Evaluation, Escalation to Legal Tools, Sustained Attention. Each stage has defined entry conditions, defined actions, defined timelines, and documented trigger conditions for the next stage. Any group or individual can initiate the protocol independently. The protocol is designed to be mechanical: when trigger conditions are met, the next stage activates. This removes the human hesitation that the protection system exploits.</w:t>
      </w:r>
    </w:p>
    <w:p w:rsidR="00000000" w:rsidDel="00000000" w:rsidP="00000000" w:rsidRDefault="00000000" w:rsidRPr="00000000" w14:paraId="0000001A">
      <w:pPr>
        <w:pStyle w:val="Heading3"/>
        <w:rPr/>
      </w:pPr>
      <w:r w:rsidDel="00000000" w:rsidR="00000000" w:rsidRPr="00000000">
        <w:rPr>
          <w:rtl w:val="0"/>
        </w:rPr>
        <w:t xml:space="preserve">8. Evidence is separated from legal strategy. Available actions are classified by risk.</w:t>
      </w:r>
    </w:p>
    <w:p w:rsidR="00000000" w:rsidDel="00000000" w:rsidP="00000000" w:rsidRDefault="00000000" w:rsidRPr="00000000" w14:paraId="0000001B">
      <w:pPr>
        <w:spacing w:after="120" w:lineRule="auto"/>
        <w:rPr/>
      </w:pPr>
      <w:r w:rsidDel="00000000" w:rsidR="00000000" w:rsidRPr="00000000">
        <w:rPr>
          <w:rtl w:val="0"/>
        </w:rPr>
        <w:t xml:space="preserve">Evidence packages contain all factual findings, source documents, and analysis. These are fully public and available to all. This includes identification of which laws or policies appear to have been violated and the factual basis for that determination. Evidence, analysis, and legal theory identification are speech and civic engagement, protected by the First Amendment.</w:t>
      </w:r>
    </w:p>
    <w:p w:rsidR="00000000" w:rsidDel="00000000" w:rsidP="00000000" w:rsidRDefault="00000000" w:rsidRPr="00000000" w14:paraId="0000001C">
      <w:pPr>
        <w:spacing w:after="120" w:lineRule="auto"/>
        <w:rPr/>
      </w:pPr>
      <w:r w:rsidDel="00000000" w:rsidR="00000000" w:rsidRPr="00000000">
        <w:rPr>
          <w:rtl w:val="0"/>
        </w:rPr>
        <w:t xml:space="preserve">Legal strategy and filing templates are tiered by risk to prevent well-meaning but legally unsophisticated actors from creating adverse precedent that could foreclose future, properly constructed legal challenges:</w:t>
      </w:r>
    </w:p>
    <w:p w:rsidR="00000000" w:rsidDel="00000000" w:rsidP="00000000" w:rsidRDefault="00000000" w:rsidRPr="00000000" w14:paraId="0000001D">
      <w:pPr>
        <w:spacing w:after="90" w:lineRule="auto"/>
        <w:rPr/>
      </w:pPr>
      <w:r w:rsidDel="00000000" w:rsidR="00000000" w:rsidRPr="00000000">
        <w:rPr>
          <w:b w:val="1"/>
          <w:bCs w:val="1"/>
          <w:rtl w:val="0"/>
        </w:rPr>
        <w:t xml:space="preserve">Tier 1 — File Freely.</w:t>
      </w:r>
      <w:r w:rsidDel="00000000" w:rsidR="00000000" w:rsidRPr="00000000">
        <w:rPr>
          <w:rtl w:val="0"/>
        </w:rPr>
        <w:t xml:space="preserve"> Actions where incorrect filing creates no lasting legal harm. Includes: CPRA requests, grand jury complaints, State Controller referrals, City Auditor whistleblower complaints, Brown Act violation reports, public comment at government meetings, and media outreach. Filing templates for these actions are included in the evidence package. Any individual can initiate these actions.</w:t>
      </w:r>
    </w:p>
    <w:p w:rsidR="00000000" w:rsidDel="00000000" w:rsidP="00000000" w:rsidRDefault="00000000" w:rsidRPr="00000000" w14:paraId="0000001E">
      <w:pPr>
        <w:spacing w:after="90" w:lineRule="auto"/>
        <w:rPr/>
      </w:pPr>
      <w:r w:rsidDel="00000000" w:rsidR="00000000" w:rsidRPr="00000000">
        <w:rPr>
          <w:b w:val="1"/>
          <w:bCs w:val="1"/>
          <w:rtl w:val="0"/>
        </w:rPr>
        <w:t xml:space="preserve">Tier 2 — File with Caution.</w:t>
      </w:r>
      <w:r w:rsidDel="00000000" w:rsidR="00000000" w:rsidRPr="00000000">
        <w:rPr>
          <w:rtl w:val="0"/>
        </w:rPr>
        <w:t xml:space="preserve"> Actions where procedural errors could result in dismissal, typically without prejudice (meaning refiling is possible but costs time and money). Includes: CPRA court petitions. Filing templates are included with advisory notes recommending legal review before filing.</w:t>
      </w:r>
    </w:p>
    <w:p w:rsidR="00000000" w:rsidDel="00000000" w:rsidP="00000000" w:rsidRDefault="00000000" w:rsidRPr="00000000" w14:paraId="0000001F">
      <w:pPr>
        <w:spacing w:after="90" w:lineRule="auto"/>
        <w:rPr/>
      </w:pPr>
      <w:r w:rsidDel="00000000" w:rsidR="00000000" w:rsidRPr="00000000">
        <w:rPr>
          <w:b w:val="1"/>
          <w:bCs w:val="1"/>
          <w:rtl w:val="0"/>
        </w:rPr>
        <w:t xml:space="preserve">Tier 3 — Do Not File Without Competent Legal Counsel.</w:t>
      </w:r>
      <w:r w:rsidDel="00000000" w:rsidR="00000000" w:rsidRPr="00000000">
        <w:rPr>
          <w:rtl w:val="0"/>
        </w:rPr>
        <w:t xml:space="preserve"> Actions where a loss on the merits could create adverse precedent binding on future litigants. Includes: Proposition 218 challenges, CCP Section 526a taxpayer actions, federal consent decree motions, and any claim involving constitutional interpretation or statutory construction. The evidence package identifies that these legal theories are available, explains the factual basis, and explains why they require competent counsel. Filing templates for Tier 3 actions are NOT included. The package provides contact information for legal organizations equipped to evaluate and file such actions (HJTA, ACTA, First Amendment Coalition, Prop 218 specialist attorneys).</w:t>
      </w:r>
    </w:p>
    <w:p w:rsidR="00000000" w:rsidDel="00000000" w:rsidP="00000000" w:rsidRDefault="00000000" w:rsidRPr="00000000" w14:paraId="00000020">
      <w:pPr>
        <w:spacing w:after="120" w:lineRule="auto"/>
        <w:rPr/>
      </w:pPr>
      <w:r w:rsidDel="00000000" w:rsidR="00000000" w:rsidRPr="00000000">
        <w:rPr>
          <w:rtl w:val="0"/>
        </w:rPr>
        <w:t xml:space="preserve">The risk classification is included in the evidence package metadata so that the public record reflects BIO’s explicit guidance about appropriate use of the evidence. The system minimizes financial barriers to escalation but does not provide or manage funding.</w:t>
      </w:r>
    </w:p>
    <w:p w:rsidR="00000000" w:rsidDel="00000000" w:rsidP="00000000" w:rsidRDefault="00000000" w:rsidRPr="00000000" w14:paraId="00000021">
      <w:pPr>
        <w:pStyle w:val="Heading1"/>
        <w:rPr/>
      </w:pPr>
      <w:r w:rsidDel="00000000" w:rsidR="00000000" w:rsidRPr="00000000">
        <w:rPr>
          <w:rtl w:val="0"/>
        </w:rPr>
        <w:t xml:space="preserve">Communication and Access</w:t>
      </w:r>
    </w:p>
    <w:p w:rsidR="00000000" w:rsidDel="00000000" w:rsidP="00000000" w:rsidRDefault="00000000" w:rsidRPr="00000000" w14:paraId="00000022">
      <w:pPr>
        <w:pStyle w:val="Heading3"/>
        <w:rPr/>
      </w:pPr>
      <w:r w:rsidDel="00000000" w:rsidR="00000000" w:rsidRPr="00000000">
        <w:rPr>
          <w:rtl w:val="0"/>
        </w:rPr>
        <w:t xml:space="preserve">9. The system operates across multiple platforms. No single platform is essential.</w:t>
      </w:r>
    </w:p>
    <w:p w:rsidR="00000000" w:rsidDel="00000000" w:rsidP="00000000" w:rsidRDefault="00000000" w:rsidRPr="00000000" w14:paraId="00000023">
      <w:pPr>
        <w:spacing w:after="120" w:lineRule="auto"/>
        <w:rPr/>
      </w:pPr>
      <w:r w:rsidDel="00000000" w:rsidR="00000000" w:rsidRPr="00000000">
        <w:rPr>
          <w:rtl w:val="0"/>
        </w:rPr>
        <w:t xml:space="preserve">A primary discussion forum (self-hosted Discourse at a BIO-controlled domain such as forum.believeinoakland.org) serves as the operational hub for cross-group discussion, discovery, and methodology debate. Public-facing channels (a subreddit, social media) serve outreach and recruitment. Groups communicate internally through whatever platforms they choose (Signal is recommended for encrypted communication). Work products are hosted by individual groups on platforms of their choosing (Google Drive is the default recommendation for accessibility; the Open Science Framework at osf.io is recommended for groups wanting formal version control and reproducibility infrastructure). Any hosting platform is acceptable provided the work product is publicly accessible via a stable URL.</w:t>
      </w:r>
    </w:p>
    <w:p w:rsidR="00000000" w:rsidDel="00000000" w:rsidP="00000000" w:rsidRDefault="00000000" w:rsidRPr="00000000" w14:paraId="00000024">
      <w:pPr>
        <w:spacing w:after="120" w:lineRule="auto"/>
        <w:rPr/>
      </w:pPr>
      <w:r w:rsidDel="00000000" w:rsidR="00000000" w:rsidRPr="00000000">
        <w:rPr>
          <w:rtl w:val="0"/>
        </w:rPr>
        <w:t xml:space="preserve">Spam protection and basic content hygiene may be maintained through automated back-office infrastructure (AI-based spam filtering) that operates as part of platform maintenance, analogous to an email spam filter. This is an infrastructure function, not a participant-facing moderation tool. The communication platform may also employ an AI moderation skill that flags potentially non-compliant or disruptive content for community evaluation without removing it. All automated moderation is advisory and transparent. No automated system removes content without community review.</w:t>
      </w:r>
    </w:p>
    <w:p w:rsidR="00000000" w:rsidDel="00000000" w:rsidP="00000000" w:rsidRDefault="00000000" w:rsidRPr="00000000" w14:paraId="00000025">
      <w:pPr>
        <w:pStyle w:val="Heading3"/>
        <w:rPr/>
      </w:pPr>
      <w:r w:rsidDel="00000000" w:rsidR="00000000" w:rsidRPr="00000000">
        <w:rPr>
          <w:rtl w:val="0"/>
        </w:rPr>
        <w:t xml:space="preserve">10. believeinoakland.org serves as the public directory and gateway.</w:t>
      </w:r>
    </w:p>
    <w:p w:rsidR="00000000" w:rsidDel="00000000" w:rsidP="00000000" w:rsidRDefault="00000000" w:rsidRPr="00000000" w14:paraId="00000026">
      <w:pPr>
        <w:spacing w:after="120" w:lineRule="auto"/>
        <w:rPr/>
      </w:pPr>
      <w:r w:rsidDel="00000000" w:rsidR="00000000" w:rsidRPr="00000000">
        <w:rPr>
          <w:rtl w:val="0"/>
        </w:rPr>
        <w:t xml:space="preserve">The website provides: the mission statement, core values, and operational principles with explanatory paragraphs; a searchable directory of all published work products indexed by area of government, status, date, content type, and producing group, linking to work products wherever they are hosted; the starter kit (tutorials, templates, guides to public data sources and legal tools, guide to personal legal protections); a submission form for groups to add work products to the directory; and default onramps for new groups (“Join the discussion,” “Set up a workspace,” “Communicate securely,” “Publish your first work product”).</w:t>
      </w:r>
    </w:p>
    <w:p w:rsidR="00000000" w:rsidDel="00000000" w:rsidP="00000000" w:rsidRDefault="00000000" w:rsidRPr="00000000" w14:paraId="00000027">
      <w:pPr>
        <w:spacing w:after="120" w:lineRule="auto"/>
        <w:rPr/>
      </w:pPr>
      <w:r w:rsidDel="00000000" w:rsidR="00000000" w:rsidRPr="00000000">
        <w:rPr>
          <w:rtl w:val="0"/>
        </w:rPr>
        <w:t xml:space="preserve">Work products submitted to the directory appear without pre-approval. A published compliance skill evaluates each submission against the metadata standard and displays compliance status. The community can flag entries that appear to be spam, non-compliant, or deliberately misleading. Flagged entries remain visible but are marked as flagged, preserving the no-gatekeeper principle while making quality signals visible.</w:t>
      </w:r>
    </w:p>
    <w:p w:rsidR="00000000" w:rsidDel="00000000" w:rsidP="00000000" w:rsidRDefault="00000000" w:rsidRPr="00000000" w14:paraId="00000028">
      <w:pPr>
        <w:spacing w:after="120" w:lineRule="auto"/>
        <w:rPr/>
      </w:pPr>
      <w:r w:rsidDel="00000000" w:rsidR="00000000" w:rsidRPr="00000000">
        <w:rPr>
          <w:rtl w:val="0"/>
        </w:rPr>
        <w:t xml:space="preserve">The directory data is maintained in a downloadable structured format (CSV or JSON) so that any group can maintain a local mirror. Critical work products, particularly evidence packages and work products cited as dependencies by other groups, should be hosted on at least two independent platforms to ensure persistence. Groups that dissolve are encouraged to ensure their published work remains accessible. If a link in the directory becomes inactive, the entry is flagged as archived, and groups that previously accepted the work product are encouraged to make their copies available.</w:t>
      </w:r>
    </w:p>
    <w:p w:rsidR="00000000" w:rsidDel="00000000" w:rsidP="00000000" w:rsidRDefault="00000000" w:rsidRPr="00000000" w14:paraId="00000029">
      <w:pPr>
        <w:pStyle w:val="Heading1"/>
        <w:rPr/>
      </w:pPr>
      <w:r w:rsidDel="00000000" w:rsidR="00000000" w:rsidRPr="00000000">
        <w:rPr>
          <w:rtl w:val="0"/>
        </w:rPr>
        <w:t xml:space="preserve">Onboarding</w:t>
      </w:r>
    </w:p>
    <w:p w:rsidR="00000000" w:rsidDel="00000000" w:rsidP="00000000" w:rsidRDefault="00000000" w:rsidRPr="00000000" w14:paraId="0000002A">
      <w:pPr>
        <w:pStyle w:val="Heading3"/>
        <w:rPr/>
      </w:pPr>
      <w:r w:rsidDel="00000000" w:rsidR="00000000" w:rsidRPr="00000000">
        <w:rPr>
          <w:rtl w:val="0"/>
        </w:rPr>
        <w:t xml:space="preserve">11. Starter materials are publicly available and sufficient for immediate participation.</w:t>
      </w:r>
    </w:p>
    <w:p w:rsidR="00000000" w:rsidDel="00000000" w:rsidP="00000000" w:rsidRDefault="00000000" w:rsidRPr="00000000" w14:paraId="0000002B">
      <w:pPr>
        <w:spacing w:after="120" w:lineRule="auto"/>
        <w:rPr/>
      </w:pPr>
      <w:r w:rsidDel="00000000" w:rsidR="00000000" w:rsidRPr="00000000">
        <w:rPr>
          <w:rtl w:val="0"/>
        </w:rPr>
        <w:t xml:space="preserve">The starter kit includes: mission statement and preamble; core values and operational principles with explanatory paragraphs; walkthrough tutorial using a real case (the sewer fund case serves as the first); the publishing metadata template; the compliance skill file (human-readable and AI-executable); guide to key public data sources (OpenGov, ACFR archive, City Auditor reports, NextRequest portal, court records); guide to available legal tools (CPRA requests, Brown Act attendance, grand jury complaints, Prop 218 challenges, State Controller referrals, CCP Section 526a taxpayer actions); guide to personal legal protections and security practices (anti-SLAPP, First Amendment, whistleblower statutes, digital security practices, personal safety considerations); and access instructions for all communication platforms.</w:t>
      </w:r>
    </w:p>
    <w:p w:rsidR="00000000" w:rsidDel="00000000" w:rsidP="00000000" w:rsidRDefault="00000000" w:rsidRPr="00000000" w14:paraId="0000002C">
      <w:pPr>
        <w:spacing w:after="120" w:lineRule="auto"/>
        <w:rPr/>
      </w:pPr>
      <w:r w:rsidDel="00000000" w:rsidR="00000000" w:rsidRPr="00000000">
        <w:rPr>
          <w:rtl w:val="0"/>
        </w:rPr>
        <w:t xml:space="preserve">The security practices guide covers: using a separate email address for BIO-related correspondence; understanding that communications with city officials may be subject to public records requests; understanding what personal information becomes visible in court filings and public records requests; personal safety considerations for attending council meetings and public hearings; understanding anti-SLAPP protections and how to respond to legal threats; basic digital security (strong passwords, two-factor authentication on BIO-related accounts); and awareness that opposition may attempt to identify and target participants through their online activity.</w:t>
      </w:r>
    </w:p>
    <w:p w:rsidR="00000000" w:rsidDel="00000000" w:rsidP="00000000" w:rsidRDefault="00000000" w:rsidRPr="00000000" w14:paraId="0000002D">
      <w:pPr>
        <w:spacing w:after="120" w:lineRule="auto"/>
        <w:rPr/>
      </w:pPr>
      <w:r w:rsidDel="00000000" w:rsidR="00000000" w:rsidRPr="00000000">
        <w:rPr>
          <w:rtl w:val="0"/>
        </w:rPr>
        <w:t xml:space="preserve">All materials must be understandable by someone with no prior civic engagement experience and usable within one session. Available at believeinoakland.org at no cost.</w:t>
      </w:r>
    </w:p>
    <w:p w:rsidR="00000000" w:rsidDel="00000000" w:rsidP="00000000" w:rsidRDefault="00000000" w:rsidRPr="00000000" w14:paraId="0000002E">
      <w:pPr>
        <w:pStyle w:val="Heading1"/>
        <w:rPr/>
      </w:pPr>
      <w:r w:rsidDel="00000000" w:rsidR="00000000" w:rsidRPr="00000000">
        <w:rPr>
          <w:rtl w:val="0"/>
        </w:rPr>
        <w:t xml:space="preserve">Tools</w:t>
      </w:r>
    </w:p>
    <w:p w:rsidR="00000000" w:rsidDel="00000000" w:rsidP="00000000" w:rsidRDefault="00000000" w:rsidRPr="00000000" w14:paraId="0000002F">
      <w:pPr>
        <w:pStyle w:val="Heading3"/>
        <w:rPr/>
      </w:pPr>
      <w:r w:rsidDel="00000000" w:rsidR="00000000" w:rsidRPr="00000000">
        <w:rPr>
          <w:rtl w:val="0"/>
        </w:rPr>
        <w:t xml:space="preserve">12. AI tools and other resources may be developed to support operations. All tools are advisory, transparent, and optional.</w:t>
      </w:r>
    </w:p>
    <w:p w:rsidR="00000000" w:rsidDel="00000000" w:rsidP="00000000" w:rsidRDefault="00000000" w:rsidRPr="00000000" w14:paraId="00000030">
      <w:pPr>
        <w:spacing w:after="120" w:lineRule="auto"/>
        <w:rPr/>
      </w:pPr>
      <w:r w:rsidDel="00000000" w:rsidR="00000000" w:rsidRPr="00000000">
        <w:rPr>
          <w:rtl w:val="0"/>
        </w:rPr>
        <w:t xml:space="preserve">AI skills and other tools may be developed to support civic OS operations. The primary tool is the compliance skill file (skill.md), which defines publishing standards in both human-readable and AI-executable form, enabling distributed quality control without gatekeepers. Additional tools may include: data extraction skills for pulling structured information from public sources (ACFRs, budget documents, OpenGov portals); a government compliance analysis skill that compares specific government actions against applicable legal and policy standards; escalation protocol guidance that helps groups determine where they are in the six-stage process and what the next step is; cross-referencing skills that identify related published work products across the network; comparison skills that analyze where two groups’ analyses of the same data diverge; and communication moderation skills that flag potentially non-compliant content for community evaluation.</w:t>
      </w:r>
    </w:p>
    <w:p w:rsidR="00000000" w:rsidDel="00000000" w:rsidP="00000000" w:rsidRDefault="00000000" w:rsidRPr="00000000" w14:paraId="00000031">
      <w:pPr>
        <w:spacing w:after="120" w:lineRule="auto"/>
        <w:rPr/>
      </w:pPr>
      <w:r w:rsidDel="00000000" w:rsidR="00000000" w:rsidRPr="00000000">
        <w:rPr>
          <w:rtl w:val="0"/>
        </w:rPr>
        <w:t xml:space="preserve">Every tool is published with a human-readable explanation of what it does and transparent methodology for how it does it, consistent with Operational Principle 2 (show your work). The human-readable portion ensures that the tool’s standards and logic are accessible to anyone, with or without AI. No tool has authority to approve, reject, or gate any work product or action. No tool is required for participation. Tools are themselves civic OS resources, subject to the same scrutiny, acceptance, and evolution as any other work product.</w:t>
      </w:r>
    </w:p>
    <w:p w:rsidR="00000000" w:rsidDel="00000000" w:rsidP="00000000" w:rsidRDefault="00000000" w:rsidRPr="00000000" w14:paraId="00000032">
      <w:pPr>
        <w:pStyle w:val="Heading1"/>
        <w:rPr/>
      </w:pPr>
      <w:r w:rsidDel="00000000" w:rsidR="00000000" w:rsidRPr="00000000">
        <w:rPr>
          <w:rtl w:val="0"/>
        </w:rPr>
        <w:t xml:space="preserve">Resilience</w:t>
      </w:r>
    </w:p>
    <w:p w:rsidR="00000000" w:rsidDel="00000000" w:rsidP="00000000" w:rsidRDefault="00000000" w:rsidRPr="00000000" w14:paraId="00000033">
      <w:pPr>
        <w:pStyle w:val="Heading3"/>
        <w:rPr/>
      </w:pPr>
      <w:r w:rsidDel="00000000" w:rsidR="00000000" w:rsidRPr="00000000">
        <w:rPr>
          <w:rtl w:val="0"/>
        </w:rPr>
        <w:t xml:space="preserve">13. The system is designed to function under active opposition.</w:t>
      </w:r>
    </w:p>
    <w:p w:rsidR="00000000" w:rsidDel="00000000" w:rsidP="00000000" w:rsidRDefault="00000000" w:rsidRPr="00000000" w14:paraId="00000034">
      <w:pPr>
        <w:spacing w:after="120" w:lineRule="auto"/>
        <w:rPr/>
      </w:pPr>
      <w:r w:rsidDel="00000000" w:rsidR="00000000" w:rsidRPr="00000000">
        <w:rPr>
          <w:rtl w:val="0"/>
        </w:rPr>
        <w:t xml:space="preserve">The architecture, communication infrastructure, publishing standards, and onboarding materials are designed with the assumption that the protection system will attempt to disrupt, co-opt, discredit, infiltrate, and legally harass the network and its supporters. This assumption informs every design choice.</w:t>
      </w:r>
    </w:p>
    <w:p w:rsidR="00000000" w:rsidDel="00000000" w:rsidP="00000000" w:rsidRDefault="00000000" w:rsidRPr="00000000" w14:paraId="00000035">
      <w:pPr>
        <w:spacing w:after="120" w:lineRule="auto"/>
        <w:rPr/>
      </w:pPr>
      <w:r w:rsidDel="00000000" w:rsidR="00000000" w:rsidRPr="00000000">
        <w:rPr>
          <w:rtl w:val="0"/>
        </w:rPr>
        <w:t xml:space="preserve">Specific implications: the communication platform supports blocking and moderation at the individual level. Publishing standards, enforced through the compliance skill file, make noncompliant work products identifiable without gatekeepers. Starter materials include comprehensive guidance on legal protections and security practices. The escalation protocol functions even if specific groups are disrupted or individuals are targeted. Pressure against supporters is documented as evidence per Operational Principle 8. The distributed architecture ensures that compromising any single group, platform, or individual does not compromise the network.</w:t>
      </w:r>
    </w:p>
    <w:p w:rsidR="00000000" w:rsidDel="00000000" w:rsidP="00000000" w:rsidRDefault="00000000" w:rsidRPr="00000000" w14:paraId="00000036">
      <w:pPr>
        <w:pStyle w:val="Heading3"/>
        <w:rPr/>
      </w:pPr>
      <w:r w:rsidDel="00000000" w:rsidR="00000000" w:rsidRPr="00000000">
        <w:rPr>
          <w:rtl w:val="0"/>
        </w:rPr>
        <w:t xml:space="preserve">14. No single point of failure exists in the system.</w:t>
      </w:r>
    </w:p>
    <w:p w:rsidR="00000000" w:rsidDel="00000000" w:rsidP="00000000" w:rsidRDefault="00000000" w:rsidRPr="00000000" w14:paraId="00000037">
      <w:pPr>
        <w:spacing w:after="120" w:lineRule="auto"/>
        <w:rPr/>
      </w:pPr>
      <w:r w:rsidDel="00000000" w:rsidR="00000000" w:rsidRPr="00000000">
        <w:rPr>
          <w:rtl w:val="0"/>
        </w:rPr>
        <w:t xml:space="preserve">No single person, group, platform, funding source, attorney, or institutional relationship is essential to continued operation. If any component is compromised, the system continues through redundant elements:</w:t>
      </w:r>
    </w:p>
    <w:p w:rsidR="00000000" w:rsidDel="00000000" w:rsidP="00000000" w:rsidRDefault="00000000" w:rsidRPr="00000000" w14:paraId="00000038">
      <w:pPr>
        <w:spacing w:after="120" w:lineRule="auto"/>
        <w:rPr/>
      </w:pPr>
      <w:r w:rsidDel="00000000" w:rsidR="00000000" w:rsidRPr="00000000">
        <w:rPr>
          <w:rtl w:val="0"/>
        </w:rPr>
        <w:t xml:space="preserve">Work products persist across multiple platforms chosen by individual groups. Communication can migrate between platforms (if the Discourse forum goes down, groups communicate through the subreddit, email, or Signal while the forum is restored from backup). Evidence packages are available for any actor to pick up. Published work survives the dissolution of the group that produced it. Forum administration, website hosting, and domain registration can be transferred between individuals. Administrative access to all critical infrastructure is shared among at least two individuals. The directory data exists in downloadable structured format that any group can republish.</w:t>
      </w:r>
    </w:p>
    <w:p w:rsidR="00000000" w:rsidDel="00000000" w:rsidP="00000000" w:rsidRDefault="00000000" w:rsidRPr="00000000" w14:paraId="00000039">
      <w:pPr>
        <w:pStyle w:val="Heading1"/>
        <w:rPr/>
      </w:pPr>
      <w:r w:rsidDel="00000000" w:rsidR="00000000" w:rsidRPr="00000000">
        <w:rPr>
          <w:rtl w:val="0"/>
        </w:rPr>
        <w:t xml:space="preserve">Evolution</w:t>
      </w:r>
    </w:p>
    <w:p w:rsidR="00000000" w:rsidDel="00000000" w:rsidP="00000000" w:rsidRDefault="00000000" w:rsidRPr="00000000" w14:paraId="0000003A">
      <w:pPr>
        <w:pStyle w:val="Heading3"/>
        <w:rPr/>
      </w:pPr>
      <w:r w:rsidDel="00000000" w:rsidR="00000000" w:rsidRPr="00000000">
        <w:rPr>
          <w:rtl w:val="0"/>
        </w:rPr>
        <w:t xml:space="preserve">15. The system evolves through documented practice and broad consensus.</w:t>
      </w:r>
    </w:p>
    <w:p w:rsidR="00000000" w:rsidDel="00000000" w:rsidP="00000000" w:rsidRDefault="00000000" w:rsidRPr="00000000" w14:paraId="0000003B">
      <w:pPr>
        <w:spacing w:after="120" w:lineRule="auto"/>
        <w:rPr/>
      </w:pPr>
      <w:r w:rsidDel="00000000" w:rsidR="00000000" w:rsidRPr="00000000">
        <w:rPr>
          <w:rtl w:val="0"/>
        </w:rPr>
        <w:t xml:space="preserve">Values, principles, requirements, standards, and tools evolve based on evidence from practice. The system is subject to the same evidence-based evolution it demands of its work products.</w:t>
      </w:r>
    </w:p>
    <w:p w:rsidR="00000000" w:rsidDel="00000000" w:rsidP="00000000" w:rsidRDefault="00000000" w:rsidRPr="00000000" w14:paraId="0000003C">
      <w:pPr>
        <w:spacing w:after="120" w:lineRule="auto"/>
        <w:rPr/>
      </w:pPr>
      <w:r w:rsidDel="00000000" w:rsidR="00000000" w:rsidRPr="00000000">
        <w:rPr>
          <w:rtl w:val="0"/>
        </w:rPr>
        <w:t xml:space="preserve">Changes to core values require broad consensus across the network. The mechanism for establishing consensus will be defined through practice, with the expectation that core value changes are extraordinary events requiring near-universal agreement among active groups. Changes to operational principles and design requirements can be proposed by any group and adopted independently, with convergence over time through demonstrated effectiveness. This is the same Darwinian process that governs work product acceptance: practices that produce better results attract broader adoption.</w:t>
      </w:r>
    </w:p>
    <w:p w:rsidR="00000000" w:rsidDel="00000000" w:rsidP="00000000" w:rsidRDefault="00000000" w:rsidRPr="00000000" w14:paraId="0000003D">
      <w:pPr>
        <w:spacing w:after="120" w:lineRule="auto"/>
        <w:rPr/>
      </w:pPr>
      <w:r w:rsidDel="00000000" w:rsidR="00000000" w:rsidRPr="00000000">
        <w:rPr>
          <w:rtl w:val="0"/>
        </w:rPr>
        <w:t xml:space="preserve">The framework is designed to be adoptable by other communities. The core values, operational principles, and design requirements are location-neutral. Communities adopting the framework operate independently under their own identity (e.g., “Believe in Richmond,” “Believe in California”) using the same shared principles. Cross-community learning and resource sharing are encouraged but not required.</w:t>
      </w:r>
    </w:p>
    <w:p w:rsidR="00000000" w:rsidDel="00000000" w:rsidP="00000000" w:rsidRDefault="00000000" w:rsidRPr="00000000" w14:paraId="0000003E">
      <w:pPr>
        <w:pStyle w:val="Heading1"/>
        <w:rPr/>
      </w:pPr>
      <w:r w:rsidDel="00000000" w:rsidR="00000000" w:rsidRPr="00000000">
        <w:rPr>
          <w:rtl w:val="0"/>
        </w:rPr>
        <w:t xml:space="preserve">Reference: Core Values</w:t>
      </w:r>
    </w:p>
    <w:p w:rsidR="00000000" w:rsidDel="00000000" w:rsidP="00000000" w:rsidRDefault="00000000" w:rsidRPr="00000000" w14:paraId="0000003F">
      <w:pPr>
        <w:spacing w:after="90" w:lineRule="auto"/>
        <w:rPr/>
      </w:pPr>
      <w:r w:rsidDel="00000000" w:rsidR="00000000" w:rsidRPr="00000000">
        <w:rPr>
          <w:b w:val="1"/>
          <w:bCs w:val="1"/>
          <w:rtl w:val="0"/>
        </w:rPr>
        <w:t xml:space="preserve">1. Our government is held accountable only when we are paying sustained attention. There are no shortcuts and no substitutes.</w:t>
      </w:r>
      <w:r w:rsidDel="00000000" w:rsidR="00000000" w:rsidRPr="00000000">
        <w:rPr>
          <w:rtl w:val="0"/>
        </w:rPr>
      </w:r>
    </w:p>
    <w:p w:rsidR="00000000" w:rsidDel="00000000" w:rsidP="00000000" w:rsidRDefault="00000000" w:rsidRPr="00000000" w14:paraId="00000040">
      <w:pPr>
        <w:spacing w:after="90" w:lineRule="auto"/>
        <w:rPr/>
      </w:pPr>
      <w:r w:rsidDel="00000000" w:rsidR="00000000" w:rsidRPr="00000000">
        <w:rPr>
          <w:b w:val="1"/>
          <w:bCs w:val="1"/>
          <w:rtl w:val="0"/>
        </w:rPr>
        <w:t xml:space="preserve">2. It is our duty as citizens to verify that our government is acting lawfully. The law guarantees our right to do so.</w:t>
      </w:r>
      <w:r w:rsidDel="00000000" w:rsidR="00000000" w:rsidRPr="00000000">
        <w:rPr>
          <w:rtl w:val="0"/>
        </w:rPr>
      </w:r>
    </w:p>
    <w:p w:rsidR="00000000" w:rsidDel="00000000" w:rsidP="00000000" w:rsidRDefault="00000000" w:rsidRPr="00000000" w14:paraId="00000041">
      <w:pPr>
        <w:spacing w:after="90" w:lineRule="auto"/>
        <w:rPr/>
      </w:pPr>
      <w:r w:rsidDel="00000000" w:rsidR="00000000" w:rsidRPr="00000000">
        <w:rPr>
          <w:b w:val="1"/>
          <w:bCs w:val="1"/>
          <w:rtl w:val="0"/>
        </w:rPr>
        <w:t xml:space="preserve">3. Accountability is built on credible facts. Nothing else holds up.</w:t>
      </w:r>
      <w:r w:rsidDel="00000000" w:rsidR="00000000" w:rsidRPr="00000000">
        <w:rPr>
          <w:rtl w:val="0"/>
        </w:rPr>
      </w:r>
    </w:p>
    <w:p w:rsidR="00000000" w:rsidDel="00000000" w:rsidP="00000000" w:rsidRDefault="00000000" w:rsidRPr="00000000" w14:paraId="00000042">
      <w:pPr>
        <w:spacing w:after="90" w:lineRule="auto"/>
        <w:rPr/>
      </w:pPr>
      <w:r w:rsidDel="00000000" w:rsidR="00000000" w:rsidRPr="00000000">
        <w:rPr>
          <w:b w:val="1"/>
          <w:bCs w:val="1"/>
          <w:rtl w:val="0"/>
        </w:rPr>
        <w:t xml:space="preserve">4. Our government must follow the law and its stated policies. No exceptions.</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Reference: Operational Principles</w:t>
      </w:r>
    </w:p>
    <w:p w:rsidR="00000000" w:rsidDel="00000000" w:rsidP="00000000" w:rsidRDefault="00000000" w:rsidRPr="00000000" w14:paraId="00000044">
      <w:pPr>
        <w:spacing w:after="90" w:lineRule="auto"/>
        <w:rPr/>
      </w:pPr>
      <w:r w:rsidDel="00000000" w:rsidR="00000000" w:rsidRPr="00000000">
        <w:rPr>
          <w:b w:val="1"/>
          <w:bCs w:val="1"/>
          <w:rtl w:val="0"/>
        </w:rPr>
        <w:t xml:space="preserve">1. We hold government to the law and its stated policies. We take no position on what the policies should be.</w:t>
      </w:r>
      <w:r w:rsidDel="00000000" w:rsidR="00000000" w:rsidRPr="00000000">
        <w:rPr>
          <w:rtl w:val="0"/>
        </w:rPr>
      </w:r>
    </w:p>
    <w:p w:rsidR="00000000" w:rsidDel="00000000" w:rsidP="00000000" w:rsidRDefault="00000000" w:rsidRPr="00000000" w14:paraId="00000045">
      <w:pPr>
        <w:spacing w:after="90" w:lineRule="auto"/>
        <w:rPr/>
      </w:pPr>
      <w:r w:rsidDel="00000000" w:rsidR="00000000" w:rsidRPr="00000000">
        <w:rPr>
          <w:b w:val="1"/>
          <w:bCs w:val="1"/>
          <w:rtl w:val="0"/>
        </w:rPr>
        <w:t xml:space="preserve">2. Show your work. Always.</w:t>
      </w:r>
      <w:r w:rsidDel="00000000" w:rsidR="00000000" w:rsidRPr="00000000">
        <w:rPr>
          <w:rtl w:val="0"/>
        </w:rPr>
      </w:r>
    </w:p>
    <w:p w:rsidR="00000000" w:rsidDel="00000000" w:rsidP="00000000" w:rsidRDefault="00000000" w:rsidRPr="00000000" w14:paraId="00000046">
      <w:pPr>
        <w:spacing w:after="90" w:lineRule="auto"/>
        <w:rPr/>
      </w:pPr>
      <w:r w:rsidDel="00000000" w:rsidR="00000000" w:rsidRPr="00000000">
        <w:rPr>
          <w:b w:val="1"/>
          <w:bCs w:val="1"/>
          <w:rtl w:val="0"/>
        </w:rPr>
        <w:t xml:space="preserve">3. The clock runs. Deadlines are deadlines.</w:t>
      </w:r>
      <w:r w:rsidDel="00000000" w:rsidR="00000000" w:rsidRPr="00000000">
        <w:rPr>
          <w:rtl w:val="0"/>
        </w:rPr>
      </w:r>
    </w:p>
    <w:p w:rsidR="00000000" w:rsidDel="00000000" w:rsidP="00000000" w:rsidRDefault="00000000" w:rsidRPr="00000000" w14:paraId="00000047">
      <w:pPr>
        <w:spacing w:after="90" w:lineRule="auto"/>
        <w:rPr/>
      </w:pPr>
      <w:r w:rsidDel="00000000" w:rsidR="00000000" w:rsidRPr="00000000">
        <w:rPr>
          <w:b w:val="1"/>
          <w:bCs w:val="1"/>
          <w:rtl w:val="0"/>
        </w:rPr>
        <w:t xml:space="preserve">4. Follow the evidence wherever it goes. When the evidence changes, the findings change.</w:t>
      </w:r>
      <w:r w:rsidDel="00000000" w:rsidR="00000000" w:rsidRPr="00000000">
        <w:rPr>
          <w:rtl w:val="0"/>
        </w:rPr>
      </w:r>
    </w:p>
    <w:p w:rsidR="00000000" w:rsidDel="00000000" w:rsidP="00000000" w:rsidRDefault="00000000" w:rsidRPr="00000000" w14:paraId="00000048">
      <w:pPr>
        <w:spacing w:after="90" w:lineRule="auto"/>
        <w:rPr/>
      </w:pPr>
      <w:r w:rsidDel="00000000" w:rsidR="00000000" w:rsidRPr="00000000">
        <w:rPr>
          <w:b w:val="1"/>
          <w:bCs w:val="1"/>
          <w:rtl w:val="0"/>
        </w:rPr>
        <w:t xml:space="preserve">5. Credibility is demonstrated by the work. Not by credentials, title, or assertion.</w:t>
      </w:r>
      <w:r w:rsidDel="00000000" w:rsidR="00000000" w:rsidRPr="00000000">
        <w:rPr>
          <w:rtl w:val="0"/>
        </w:rPr>
      </w:r>
    </w:p>
    <w:p w:rsidR="00000000" w:rsidDel="00000000" w:rsidP="00000000" w:rsidRDefault="00000000" w:rsidRPr="00000000" w14:paraId="00000049">
      <w:pPr>
        <w:spacing w:after="90" w:lineRule="auto"/>
        <w:rPr/>
      </w:pPr>
      <w:r w:rsidDel="00000000" w:rsidR="00000000" w:rsidRPr="00000000">
        <w:rPr>
          <w:b w:val="1"/>
          <w:bCs w:val="1"/>
          <w:rtl w:val="0"/>
        </w:rPr>
        <w:t xml:space="preserve">6. We pursue accountability to completion. Compliance restored. Consequences addressed.</w:t>
      </w:r>
      <w:r w:rsidDel="00000000" w:rsidR="00000000" w:rsidRPr="00000000">
        <w:rPr>
          <w:rtl w:val="0"/>
        </w:rPr>
      </w:r>
    </w:p>
    <w:p w:rsidR="00000000" w:rsidDel="00000000" w:rsidP="00000000" w:rsidRDefault="00000000" w:rsidRPr="00000000" w14:paraId="0000004A">
      <w:pPr>
        <w:spacing w:after="90" w:lineRule="auto"/>
        <w:rPr/>
      </w:pPr>
      <w:r w:rsidDel="00000000" w:rsidR="00000000" w:rsidRPr="00000000">
        <w:rPr>
          <w:b w:val="1"/>
          <w:bCs w:val="1"/>
          <w:rtl w:val="0"/>
        </w:rPr>
        <w:t xml:space="preserve">7. Every group commits to the principles. No group speaks for Believe in Oakland.</w:t>
      </w:r>
      <w:r w:rsidDel="00000000" w:rsidR="00000000" w:rsidRPr="00000000">
        <w:rPr>
          <w:rtl w:val="0"/>
        </w:rPr>
      </w:r>
    </w:p>
    <w:p w:rsidR="00000000" w:rsidDel="00000000" w:rsidP="00000000" w:rsidRDefault="00000000" w:rsidRPr="00000000" w14:paraId="0000004B">
      <w:pPr>
        <w:spacing w:after="90" w:lineRule="auto"/>
        <w:rPr/>
      </w:pPr>
      <w:r w:rsidDel="00000000" w:rsidR="00000000" w:rsidRPr="00000000">
        <w:rPr>
          <w:b w:val="1"/>
          <w:bCs w:val="1"/>
          <w:rtl w:val="0"/>
        </w:rPr>
        <w:t xml:space="preserve">8. Pressure against supporters is evidence, not a distraction. Document everything.</w:t>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Revision note</w:t>
      </w:r>
    </w:p>
    <w:p w:rsidR="00000000" w:rsidDel="00000000" w:rsidP="00000000" w:rsidRDefault="00000000" w:rsidRPr="00000000" w14:paraId="0000004D">
      <w:pPr>
        <w:spacing w:after="120" w:lineRule="auto"/>
        <w:rPr/>
      </w:pPr>
      <w:r w:rsidDel="00000000" w:rsidR="00000000" w:rsidRPr="00000000">
        <w:rPr>
          <w:i w:val="1"/>
          <w:iCs w:val="1"/>
          <w:rtl w:val="0"/>
        </w:rPr>
        <w:t xml:space="preserve">June 2026: Corrected the introduction’s category count from “seven” to “eight,” matching the eight category headings (Architecture; Quality and Publishing; Escalation; Communication and Access; Onboarding; Tools; Resilience; Evolution). For consistency with the reconciled eight-skill inventory (see BIO_Functional_Architecture and BIO_Complete_Roadmap v3), the example tools in Requirement 12 now also mention a government compliance analysis skill. No requirement was added, removed, or substantively changed.</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color="cccccc" w:space="6" w:sz="4" w:val="single"/>
      </w:pBdr>
      <w:jc w:val="center"/>
      <w:rPr/>
    </w:pPr>
    <w:r w:rsidDel="00000000" w:rsidR="00000000" w:rsidRPr="00000000">
      <w:rPr>
        <w:color w:val="777777"/>
        <w:sz w:val="18"/>
        <w:szCs w:val="18"/>
        <w:rtl w:val="0"/>
      </w:rPr>
      <w:t xml:space="preserve">believeinoakland.org    |    Design Requirements    |    Consolidated Version (rev. June 2026)    |    Page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60" w:line="240" w:lineRule="auto"/>
      <w:ind w:left="0" w:right="0" w:firstLine="0"/>
      <w:jc w:val="left"/>
    </w:pPr>
    <w:rPr>
      <w:rFonts w:ascii="Arial" w:cs="Arial" w:eastAsia="Arial" w:hAnsi="Arial"/>
      <w:b w:val="1"/>
      <w:bCs w:val="1"/>
      <w:i w:val="0"/>
      <w:iCs w:val="0"/>
      <w:smallCaps w:val="0"/>
      <w:strike w:val="0"/>
      <w:color w:val="2e549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