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9raw0avev1n7" w:id="0"/>
    <w:bookmarkEnd w:id="0"/>
    <w:p w:rsidR="00000000" w:rsidDel="00000000" w:rsidP="00000000" w:rsidRDefault="00000000" w:rsidRPr="00000000" w14:paraId="00000001">
      <w:pPr>
        <w:pStyle w:val="Heading1"/>
        <w:rPr/>
      </w:pPr>
      <w:r w:rsidDel="00000000" w:rsidR="00000000" w:rsidRPr="00000000">
        <w:rPr>
          <w:rtl w:val="0"/>
        </w:rPr>
        <w:t xml:space="preserve">Believe in Oakland</w:t>
      </w:r>
    </w:p>
    <w:bookmarkStart w:colFirst="0" w:colLast="0" w:name="z4ieg3xljoru" w:id="1"/>
    <w:bookmarkEnd w:id="1"/>
    <w:p w:rsidR="00000000" w:rsidDel="00000000" w:rsidP="00000000" w:rsidRDefault="00000000" w:rsidRPr="00000000" w14:paraId="00000002">
      <w:pPr>
        <w:pStyle w:val="Heading1"/>
        <w:rPr/>
      </w:pPr>
      <w:r w:rsidDel="00000000" w:rsidR="00000000" w:rsidRPr="00000000">
        <w:rPr>
          <w:rtl w:val="0"/>
        </w:rPr>
        <w:t xml:space="preserve">Three-Layer Functional Architecture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Working Document — April 2026 (v3, July 20, 2026: daemon realization and escalation-ladder annotations added to the July 2026 question-resolution layer; the functional analysis itself is unchanged)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document describes the complete functional architecture of the BIO platform. It identifies three layers (Information, Analysis, Action), maps every function a group needs to each layer, identifies the AI skills that support each layer, specifies where human judgment is required, and identifies architectural gaps that the current skill specifications don’t fully cover.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Relationship to other documents: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document extends the AI skill architecture described in Section 9 of the BIO Complete Roadmap. It provides the functional context that the individual skill specifications must fit within. The seven-category UX interface (Context, Search, New, Monitoring, Comms, Projects, Settings) described in Section 12 of the roadmap is the user-facing expression of this architecture. The technology decisions that answer this document’s open architectural questions are recorded in BIO_Technical_Architecture_Decisions; the data-store rules the skills write against are specified in BIO_State_Rules_Consistency. The July 2026 revision annotates each question this document originally left open with a pointer to its resolution; the functional analysis itself is unchanged.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Annotation (v3, July 20, 2026), two additions to the annotation layer.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First, the Monitoring Skill’s mechanical duties are realized: the M2’ daemon (accelerator 0.10.2, live-fire verified in production July 19, 2026) runs source change detection, deadline and recheck sweeps, first-capture creation from named standing intent, and co-attestation as constrained-endpoint operations under Tech Arch v10 Sections 10.4 and 10.7 through 10.9, with a pausable manual path (the due-slate export) preserving the tools-optional requirement. The Monitoring Skill as a functional skill retains its judgment-bearing remainder: deciding what to monitor and what a detected change means stays with sessions and humans. Second, the where-human-judgment-is-required mapping is refined by the escalation ladder of BIO_Intake_Doctrine v1.1 Section 6: the daemon executes named intent, sessions discover with their own tools, and humans are engaged only for the impossible or the impractical (acts of authority, judgment, and action), with blanket direction defined there as the bounded form of discovery ratification. Layer boundaries are unchanged; the ladder states who does the work within them.</w:t>
      </w:r>
    </w:p>
    <w:bookmarkStart w:colFirst="0" w:colLast="0" w:name="5u2s42tyrxqk" w:id="2"/>
    <w:bookmarkEnd w:id="2"/>
    <w:p w:rsidR="00000000" w:rsidDel="00000000" w:rsidP="00000000" w:rsidRDefault="00000000" w:rsidRPr="00000000" w14:paraId="00000007">
      <w:pPr>
        <w:pStyle w:val="Heading1"/>
        <w:rPr/>
      </w:pPr>
      <w:r w:rsidDel="00000000" w:rsidR="00000000" w:rsidRPr="00000000">
        <w:rPr>
          <w:rtl w:val="0"/>
        </w:rPr>
        <w:t xml:space="preserve">The three layers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a group does its work, three distinct kinds of activity happen. These aren’t phases that occur in sequence (like the five-phase workflow: Orient, Investigate, Document, Escalate, Monitor). They’re concurrent layers that operate throughout the workflow. A group in the Investigate phase is doing Layer 1 work (finding data), Layer 2 work (analyzing what the data shows), and potentially Layer 3 work (documenting preliminary findings) simultaneously.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Layer 1: Information.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Acquire, store, monitor, and manage the raw materials of the work.</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Layer 2: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government actions against legal and policy standards to identify compliance or noncompliance.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Layer 3: 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Turn findings into outputs: work products, publications, escalations, communications, and ongoing tracking.</w:t>
      </w:r>
    </w:p>
    <w:bookmarkStart w:colFirst="0" w:colLast="0" w:name="56wsndtj6fbd" w:id="3"/>
    <w:bookmarkEnd w:id="3"/>
    <w:p w:rsidR="00000000" w:rsidDel="00000000" w:rsidP="00000000" w:rsidRDefault="00000000" w:rsidRPr="00000000" w14:paraId="0000000C">
      <w:pPr>
        <w:pStyle w:val="Heading1"/>
        <w:rPr/>
      </w:pPr>
      <w:r w:rsidDel="00000000" w:rsidR="00000000" w:rsidRPr="00000000">
        <w:rPr>
          <w:rtl w:val="0"/>
        </w:rPr>
        <w:t xml:space="preserve">Layer 1: Information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foundation that everything else builds on. Without reliable, archived, monitored information, the analysis and action layers have nothing to work with. Layer 1 has four primary functions:</w:t>
      </w:r>
    </w:p>
    <w:bookmarkStart w:colFirst="0" w:colLast="0" w:name="hexu38ugh929" w:id="4"/>
    <w:bookmarkEnd w:id="4"/>
    <w:p w:rsidR="00000000" w:rsidDel="00000000" w:rsidP="00000000" w:rsidRDefault="00000000" w:rsidRPr="00000000" w14:paraId="0000000E">
      <w:pPr>
        <w:pStyle w:val="Heading2"/>
        <w:rPr/>
      </w:pPr>
      <w:r w:rsidDel="00000000" w:rsidR="00000000" w:rsidRPr="00000000">
        <w:rPr>
          <w:rtl w:val="0"/>
        </w:rPr>
        <w:t xml:space="preserve">Function 1: Discover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Find sources relevant to the group’s focus area. Sources fall into two categories: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Public government information: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regulations (Municipal Code, state statutes, constitutional provisions), court decisions (case law, consent decrees), stated city policies (administrative directives, council resolutions), financial documents (ACFRs, adopted budgets, quarterly reports, OpenGov portal data), audit reports (City Auditor, grand jury, State Controller), public records (CPRA responses, council agendas and minutes, NextRequest portal), and news coverage.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BIO network information: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published work products from other groups (via the directory), “working on” signals, forum discussions, and inter-group communications.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Discovery happens through two mechanisms: user-initiated search (the Search category in the UX) and AI-driven surfacing (the Context Skill assembling relevant information based on the group’s focus areas).</w:t>
      </w:r>
    </w:p>
    <w:bookmarkStart w:colFirst="0" w:colLast="0" w:name="o11lei7j56xe" w:id="5"/>
    <w:bookmarkEnd w:id="5"/>
    <w:p w:rsidR="00000000" w:rsidDel="00000000" w:rsidP="00000000" w:rsidRDefault="00000000" w:rsidRPr="00000000" w14:paraId="00000013">
      <w:pPr>
        <w:pStyle w:val="Heading2"/>
        <w:rPr/>
      </w:pPr>
      <w:r w:rsidDel="00000000" w:rsidR="00000000" w:rsidRPr="00000000">
        <w:rPr>
          <w:rtl w:val="0"/>
        </w:rPr>
        <w:t xml:space="preserve">Function 2: Retrieve and extract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Raw sources are often not in usable form. An ACFR is a 180-page PDF. The OpenGov portal is a JavaScript application that doesn’t yield to simple downloading. Budget documents are formatted for reading, not analysis. Court decisions are embedded in legal databases. The retrieval function must handle these diverse formats and extract structured, analyzable data from them.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Architectural question, resolved (July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“structured data” looks like coming out of this function is now defined. The structured core is JSON in tidy/long form for line items, carrying provenance, source locator, content hash, criticality, and fact/analysis/judgment classification; .md and .svg companions are derived views. The extraction output is persisted as an Information bundle. See BIO_Technical_Architecture_Decisions Section 7.1 and the Information schema in BIO_State_Rules_Consistency Section 4.1.</w:t>
      </w:r>
    </w:p>
    <w:bookmarkStart w:colFirst="0" w:colLast="0" w:name="8e9wj1vu00su" w:id="6"/>
    <w:bookmarkEnd w:id="6"/>
    <w:p w:rsidR="00000000" w:rsidDel="00000000" w:rsidP="00000000" w:rsidRDefault="00000000" w:rsidRPr="00000000" w14:paraId="00000016">
      <w:pPr>
        <w:pStyle w:val="Heading2"/>
        <w:rPr/>
      </w:pPr>
      <w:r w:rsidDel="00000000" w:rsidR="00000000" w:rsidRPr="00000000">
        <w:rPr>
          <w:rtl w:val="0"/>
        </w:rPr>
        <w:t xml:space="preserve">Function 3: Archive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Everything retrieved is stored locally with timestamps. This serves three purposes:</w:t>
      </w:r>
    </w:p>
    <w:p w:rsidR="00000000" w:rsidDel="00000000" w:rsidP="00000000" w:rsidRDefault="00000000" w:rsidRPr="00000000" w14:paraId="00000018">
      <w:pPr>
        <w:numPr>
          <w:ilvl w:val="0"/>
          <w:numId w:val="1"/>
        </w:numPr>
        <w:ind w:left="720" w:hanging="480"/>
        <w:rPr/>
      </w:pPr>
      <w:r w:rsidDel="00000000" w:rsidR="00000000" w:rsidRPr="00000000">
        <w:rPr>
          <w:rtl w:val="0"/>
        </w:rPr>
        <w:t xml:space="preserve">Convenience: data is available without re-retrieving from the original source.</w:t>
      </w:r>
    </w:p>
    <w:p w:rsidR="00000000" w:rsidDel="00000000" w:rsidP="00000000" w:rsidRDefault="00000000" w:rsidRPr="00000000" w14:paraId="00000019">
      <w:pPr>
        <w:numPr>
          <w:ilvl w:val="0"/>
          <w:numId w:val="1"/>
        </w:numPr>
        <w:ind w:left="720" w:hanging="480"/>
        <w:rPr/>
      </w:pPr>
      <w:r w:rsidDel="00000000" w:rsidR="00000000" w:rsidRPr="00000000">
        <w:rPr>
          <w:rtl w:val="0"/>
        </w:rPr>
        <w:t xml:space="preserve">Evidence preservation: if the city modifies or removes data after BIO scrutiny begins, the archived version provides evidence of what was publicly available and when.</w:t>
      </w:r>
    </w:p>
    <w:p w:rsidR="00000000" w:rsidDel="00000000" w:rsidP="00000000" w:rsidRDefault="00000000" w:rsidRPr="00000000" w14:paraId="0000001A">
      <w:pPr>
        <w:numPr>
          <w:ilvl w:val="0"/>
          <w:numId w:val="1"/>
        </w:numPr>
        <w:ind w:left="720" w:hanging="480"/>
        <w:rPr/>
      </w:pPr>
      <w:r w:rsidDel="00000000" w:rsidR="00000000" w:rsidRPr="00000000">
        <w:rPr>
          <w:rtl w:val="0"/>
        </w:rPr>
        <w:t xml:space="preserve">Baseline for change detection: the archived version is compared against future retrievals to detect modifications.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Technical note, resolved (July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static documents (PDFs, posted reports), archival is download-and-store with SHA-256 hash for integrity verification. For dynamic data (OpenGov portal, interactive databases), a “snapshot” is now defined as a three-layer logical capture keyed to a stable query definition: a raw capture (evidentiary, e.g. WACZ), a canonicalized normalized dataset (hashed and diffed), and a rendered view (human evidence). The hash is taken over the normalized dataset. See BIO_Technical_Architecture_Decisions Section 7.2 and BIO_State_Rules_Consistency Section 4.1.</w:t>
      </w:r>
    </w:p>
    <w:bookmarkStart w:colFirst="0" w:colLast="0" w:name="jl160u4hy9yv" w:id="7"/>
    <w:bookmarkEnd w:id="7"/>
    <w:p w:rsidR="00000000" w:rsidDel="00000000" w:rsidP="00000000" w:rsidRDefault="00000000" w:rsidRPr="00000000" w14:paraId="0000001C">
      <w:pPr>
        <w:pStyle w:val="Heading2"/>
        <w:rPr/>
      </w:pPr>
      <w:r w:rsidDel="00000000" w:rsidR="00000000" w:rsidRPr="00000000">
        <w:rPr>
          <w:rtl w:val="0"/>
        </w:rPr>
        <w:t xml:space="preserve">Function 4: Monitor and notify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a source is archived, the system monitors it for changes. Monitoring operates at configurable frequencies (hourly, daily, weekly, monthly, per council meeting) and produces three types of notifications:</w:t>
      </w:r>
    </w:p>
    <w:p w:rsidR="00000000" w:rsidDel="00000000" w:rsidP="00000000" w:rsidRDefault="00000000" w:rsidRPr="00000000" w14:paraId="0000001E">
      <w:pPr>
        <w:numPr>
          <w:ilvl w:val="0"/>
          <w:numId w:val="2"/>
        </w:numPr>
        <w:ind w:left="720" w:hanging="480"/>
        <w:rPr/>
      </w:pPr>
      <w:r w:rsidDel="00000000" w:rsidR="00000000" w:rsidRPr="00000000">
        <w:rPr>
          <w:rtl w:val="0"/>
        </w:rPr>
        <w:t xml:space="preserve">New content: a new document has been published, a new dataset has appeared, a new council agenda item is relevant.</w:t>
      </w:r>
    </w:p>
    <w:p w:rsidR="00000000" w:rsidDel="00000000" w:rsidP="00000000" w:rsidRDefault="00000000" w:rsidRPr="00000000" w14:paraId="0000001F">
      <w:pPr>
        <w:numPr>
          <w:ilvl w:val="0"/>
          <w:numId w:val="2"/>
        </w:numPr>
        <w:ind w:left="720" w:hanging="480"/>
        <w:rPr/>
      </w:pPr>
      <w:r w:rsidDel="00000000" w:rsidR="00000000" w:rsidRPr="00000000">
        <w:rPr>
          <w:rtl w:val="0"/>
        </w:rPr>
        <w:t xml:space="preserve">Modified content: a previously archived document or dataset has been changed. Both versions are preserved. The system highlights what changed.</w:t>
      </w:r>
    </w:p>
    <w:p w:rsidR="00000000" w:rsidDel="00000000" w:rsidP="00000000" w:rsidRDefault="00000000" w:rsidRPr="00000000" w14:paraId="00000020">
      <w:pPr>
        <w:numPr>
          <w:ilvl w:val="0"/>
          <w:numId w:val="2"/>
        </w:numPr>
        <w:ind w:left="720" w:hanging="480"/>
        <w:rPr/>
      </w:pPr>
      <w:r w:rsidDel="00000000" w:rsidR="00000000" w:rsidRPr="00000000">
        <w:rPr>
          <w:rtl w:val="0"/>
        </w:rPr>
        <w:t xml:space="preserve">Removed content: a previously available document or dataset is no longer accessible. The archived version is preserved and the removal is flagged as potential evidence of concealment.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notifications feed the New Developments category in the UX. They are the mechanism by which sustained attention (Core Value 1) becomes systematic rather than heroic.</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Resolution note (July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detected modification or removal also sets the Information object’s source status and propagates a re-evaluation flag to every object citing it, per the cascade semantics in BIO_State_Rules_Consistency Section 5.4.</w:t>
      </w:r>
    </w:p>
    <w:bookmarkStart w:colFirst="0" w:colLast="0" w:name="82ce5mibueu3" w:id="8"/>
    <w:bookmarkEnd w:id="8"/>
    <w:p w:rsidR="00000000" w:rsidDel="00000000" w:rsidP="00000000" w:rsidRDefault="00000000" w:rsidRPr="00000000" w14:paraId="00000023">
      <w:pPr>
        <w:pStyle w:val="Heading2"/>
        <w:rPr/>
      </w:pPr>
      <w:r w:rsidDel="00000000" w:rsidR="00000000" w:rsidRPr="00000000">
        <w:rPr>
          <w:rtl w:val="0"/>
        </w:rPr>
        <w:t xml:space="preserve">Skills that power Layer 1</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Context Skill: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assembles relevant prior work and sources based on the group’s focus areas.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Extraction Skill: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retrieves and transforms raw data from public sources into structured, analyzable form.</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Archive Skill: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downloads, timestamps, and stores data locally. Performs hash-based integrity verification.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Legal/Policy Lookup Skill: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discovers applicable laws, policies, ordinances, regulations, and case law.</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Monitoring Skill: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periodically checks sources for changes and produces notifications.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that five of the eight skills operate in Layer 1. This reflects the reality that information management is the largest and most labor-intensive part of a group’s work, and where AI support has the highest leverage.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Infrastructure note (July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five persist their output through the composite bundle skill, the single write authority for the data store. The bundle skill is infrastructure beneath this inventory, not a ninth functional skill. See BIO_Technical_Architecture_Decisions Section 3.</w:t>
      </w:r>
    </w:p>
    <w:bookmarkStart w:colFirst="0" w:colLast="0" w:name="u82qkw1koscc" w:id="9"/>
    <w:bookmarkEnd w:id="9"/>
    <w:p w:rsidR="00000000" w:rsidDel="00000000" w:rsidP="00000000" w:rsidRDefault="00000000" w:rsidRPr="00000000" w14:paraId="0000002B">
      <w:pPr>
        <w:pStyle w:val="Heading1"/>
        <w:rPr/>
      </w:pPr>
      <w:r w:rsidDel="00000000" w:rsidR="00000000" w:rsidRPr="00000000">
        <w:rPr>
          <w:rtl w:val="0"/>
        </w:rPr>
        <w:t xml:space="preserve">Layer 2: Analysis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where a group turns raw information into findings. It is the most judgment-intensive layer and where human involvement is most critical. AI can dramatically reduce the effort by doing initial comparison work, but the human evaluates every flagged discrepancy and makes every determination.</w:t>
      </w:r>
    </w:p>
    <w:bookmarkStart w:colFirst="0" w:colLast="0" w:name="jj8aj8xqb9wq" w:id="10"/>
    <w:bookmarkEnd w:id="10"/>
    <w:p w:rsidR="00000000" w:rsidDel="00000000" w:rsidP="00000000" w:rsidRDefault="00000000" w:rsidRPr="00000000" w14:paraId="0000002D">
      <w:pPr>
        <w:pStyle w:val="Heading2"/>
        <w:rPr/>
      </w:pPr>
      <w:r w:rsidDel="00000000" w:rsidR="00000000" w:rsidRPr="00000000">
        <w:rPr>
          <w:rtl w:val="0"/>
        </w:rPr>
        <w:t xml:space="preserve">Function 1: Compare actions to standards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core analytical function. Given a government action (“the city transferred $2.1M from the Sewer Service Fund to the General Purpose Fund in FY 2023-24”) and the applicable legal framework (“Municipal Code 13.04.080 restricts sewer fund revenue to sewer system purposes; Prop 218 Article XIII D Section 6(b)(2) prohibits using fee revenue for purposes other than those for which the fee was imposed”), produce a structured comparison: what the law requires, what the city did, where they match, where they don’t, and what questions remain unanswered.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where a new, eighth skill is needed: a Government Compliance Analysis Skill. The existing Compliance Skill evaluates whether a BIO work product meets BIO’s publishing standards. This new skill evaluates whether a government action meets legal and policy standards. They are parallel but distinct evaluation functions.</w:t>
      </w:r>
    </w:p>
    <w:bookmarkStart w:colFirst="0" w:colLast="0" w:name="et7l0qb1kbwi" w:id="11"/>
    <w:bookmarkEnd w:id="11"/>
    <w:p w:rsidR="00000000" w:rsidDel="00000000" w:rsidP="00000000" w:rsidRDefault="00000000" w:rsidRPr="00000000" w14:paraId="00000030">
      <w:pPr>
        <w:pStyle w:val="Heading2"/>
        <w:rPr/>
      </w:pPr>
      <w:r w:rsidDel="00000000" w:rsidR="00000000" w:rsidRPr="00000000">
        <w:rPr>
          <w:rtl w:val="0"/>
        </w:rPr>
        <w:t xml:space="preserve">Function 2: Cross-reference multiple sources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Government noncompliance often becomes visible only when multiple data sources are compared. The ACFR may show a transfer amount that doesn’t match the OpenGov data. The budget narrative may describe a program that the actual expenditure data doesn’t support. The City Auditor’s finding may reference a policy that the Municipal Code doesn’t contain. Cross-referencing is how discrepancies surface.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function is partially supported by the Data Extraction Skill (which can pull comparable data from multiple sources) and the new Government Compliance Analysis Skill (which can compare across sources). But the judgment about what discrepancies are significant is human work.</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Resolution note (July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surfaced discrepancy is persisted as a Problem object, dual-sourced (agent scan or human browsing), related to existing Problems in a graph with agent-proposed, human-decided edges, and triaged elevate/defer/dismiss with recheck triggers. See BIO_Technical_Architecture_Decisions Section 7.5 and the Problem schema in BIO_State_Rules_Consistency Section 4.2.</w:t>
      </w:r>
    </w:p>
    <w:bookmarkStart w:colFirst="0" w:colLast="0" w:name="y1wr0nvvr5lh" w:id="12"/>
    <w:bookmarkEnd w:id="12"/>
    <w:p w:rsidR="00000000" w:rsidDel="00000000" w:rsidP="00000000" w:rsidRDefault="00000000" w:rsidRPr="00000000" w14:paraId="00000034">
      <w:pPr>
        <w:pStyle w:val="Heading2"/>
        <w:rPr/>
      </w:pPr>
      <w:r w:rsidDel="00000000" w:rsidR="00000000" w:rsidRPr="00000000">
        <w:rPr>
          <w:rtl w:val="0"/>
        </w:rPr>
        <w:t xml:space="preserve">Function 3: Classify findings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finding must be classified as fact, analysis, or judgment (per the three-layer epistemological framework established in the operational principles). This classification matters because it determines how the finding should be treated: facts are verifiable, analysis is reproducible, and judgment is debatable. A work product that clearly separates these layers is more useful and more defensible than one that mixes them.</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Compliance Skill (BIO work product evaluation) checks whether this separation is maintained in published work products. But the initial classification happens during the analysis process, before publication.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Resolution note (July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classification is a first-class field on every Information object (classification: fact | analysis | judgment) and travels with the data through the pipeline, per BIO_State_Rules_Consistency Section 4.1.</w:t>
      </w:r>
    </w:p>
    <w:bookmarkStart w:colFirst="0" w:colLast="0" w:name="4xazwqchh71f" w:id="13"/>
    <w:bookmarkEnd w:id="13"/>
    <w:p w:rsidR="00000000" w:rsidDel="00000000" w:rsidP="00000000" w:rsidRDefault="00000000" w:rsidRPr="00000000" w14:paraId="00000038">
      <w:pPr>
        <w:pStyle w:val="Heading2"/>
        <w:rPr/>
      </w:pPr>
      <w:r w:rsidDel="00000000" w:rsidR="00000000" w:rsidRPr="00000000">
        <w:rPr>
          <w:rtl w:val="0"/>
        </w:rPr>
        <w:t xml:space="preserve">Function 4: Evaluate significance (human judgment)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every discrepancy is a violation. A city department that files a report two days late is technically noncompliant but may not warrant escalation. A $52.6 million unauthorized transfer over nine years is a different matter. The determination of significance is human judgment informed by context, scale, pattern, and consequences.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can support this judgment by surfacing relevant context (prior findings on the same issue, other groups’ analyses, applicable legal precedents), but the determination itself is a human responsibility. This is the point in the workflow where Operational Principle 1 (policy neutral, compliance only) is most tested: the temptation to let policy preferences color compliance judgments is strongest when evaluating significance.</w:t>
      </w:r>
    </w:p>
    <w:bookmarkStart w:colFirst="0" w:colLast="0" w:name="fhezzm82me8k" w:id="14"/>
    <w:bookmarkEnd w:id="14"/>
    <w:p w:rsidR="00000000" w:rsidDel="00000000" w:rsidP="00000000" w:rsidRDefault="00000000" w:rsidRPr="00000000" w14:paraId="0000003B">
      <w:pPr>
        <w:pStyle w:val="Heading2"/>
        <w:rPr/>
      </w:pPr>
      <w:r w:rsidDel="00000000" w:rsidR="00000000" w:rsidRPr="00000000">
        <w:rPr>
          <w:rtl w:val="0"/>
        </w:rPr>
        <w:t xml:space="preserve">Analysis outputs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analysis layer produces one of three outputs for each examined government action:</w:t>
      </w:r>
    </w:p>
    <w:p w:rsidR="00000000" w:rsidDel="00000000" w:rsidP="00000000" w:rsidRDefault="00000000" w:rsidRPr="00000000" w14:paraId="0000003D">
      <w:pPr>
        <w:numPr>
          <w:ilvl w:val="0"/>
          <w:numId w:val="3"/>
        </w:numPr>
        <w:ind w:left="720" w:hanging="480"/>
        <w:rPr/>
      </w:pPr>
      <w:r w:rsidDel="00000000" w:rsidR="00000000" w:rsidRPr="00000000">
        <w:rPr>
          <w:rtl w:val="0"/>
        </w:rPr>
        <w:t xml:space="preserve">Compliant: the action conforms to applicable law and policy. This is documented but does not trigger escalation. (Documenting compliance is important because it demonstrates that BIO examines facts evenhandedly, not just looking for violations.)</w:t>
      </w:r>
    </w:p>
    <w:p w:rsidR="00000000" w:rsidDel="00000000" w:rsidP="00000000" w:rsidRDefault="00000000" w:rsidRPr="00000000" w14:paraId="0000003E">
      <w:pPr>
        <w:numPr>
          <w:ilvl w:val="0"/>
          <w:numId w:val="3"/>
        </w:numPr>
        <w:ind w:left="720" w:hanging="480"/>
        <w:rPr/>
      </w:pPr>
      <w:r w:rsidDel="00000000" w:rsidR="00000000" w:rsidRPr="00000000">
        <w:rPr>
          <w:rtl w:val="0"/>
        </w:rPr>
        <w:t xml:space="preserve">Noncompliant: the action does not conform. This triggers the escalation protocol if the group chooses to pursue it.</w:t>
      </w:r>
    </w:p>
    <w:p w:rsidR="00000000" w:rsidDel="00000000" w:rsidP="00000000" w:rsidRDefault="00000000" w:rsidRPr="00000000" w14:paraId="0000003F">
      <w:pPr>
        <w:numPr>
          <w:ilvl w:val="0"/>
          <w:numId w:val="3"/>
        </w:numPr>
        <w:ind w:left="720" w:hanging="480"/>
        <w:rPr/>
      </w:pPr>
      <w:r w:rsidDel="00000000" w:rsidR="00000000" w:rsidRPr="00000000">
        <w:rPr>
          <w:rtl w:val="0"/>
        </w:rPr>
        <w:t xml:space="preserve">Unclear: insufficient information to determine compliance. This triggers a return to Layer 1 (more information needed) and may result in CPRA requests, additional research, or outreach to other groups.</w:t>
      </w:r>
    </w:p>
    <w:bookmarkStart w:colFirst="0" w:colLast="0" w:name="xhs6xz4nbrzw" w:id="15"/>
    <w:bookmarkEnd w:id="15"/>
    <w:p w:rsidR="00000000" w:rsidDel="00000000" w:rsidP="00000000" w:rsidRDefault="00000000" w:rsidRPr="00000000" w14:paraId="00000040">
      <w:pPr>
        <w:pStyle w:val="Heading2"/>
        <w:rPr/>
      </w:pPr>
      <w:r w:rsidDel="00000000" w:rsidR="00000000" w:rsidRPr="00000000">
        <w:rPr>
          <w:rtl w:val="0"/>
        </w:rPr>
        <w:t xml:space="preserve">Skills that power Layer 2</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Government Compliance Analysis Skill (NEW, skill #8):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compares government actions against legal/policy standards. Produces structured comparison with discrepancies flagged for human evaluation. This is the analytical engine that converts Layer 1 information into Layer 2 findings.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Legal/Policy Lookup Skill: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maps applicable standards so the comparison has the correct reference framework.</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Extraction Skill: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provides structured data for cross-referencing.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Context Skill: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surfaces prior findings and other groups’ analyses for cross-reference.</w:t>
      </w:r>
    </w:p>
    <w:bookmarkStart w:colFirst="0" w:colLast="0" w:name="n0xehfgkgiq4" w:id="16"/>
    <w:bookmarkEnd w:id="16"/>
    <w:p w:rsidR="00000000" w:rsidDel="00000000" w:rsidP="00000000" w:rsidRDefault="00000000" w:rsidRPr="00000000" w14:paraId="00000045">
      <w:pPr>
        <w:pStyle w:val="Heading1"/>
        <w:rPr/>
      </w:pPr>
      <w:r w:rsidDel="00000000" w:rsidR="00000000" w:rsidRPr="00000000">
        <w:rPr>
          <w:rtl w:val="0"/>
        </w:rPr>
        <w:t xml:space="preserve">Layer 3: Action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where findings become outputs. The action layer converts analysis into published work products, escalation through the protocol, communication with the network and the public, and ongoing tracking toward resolution.</w:t>
      </w:r>
    </w:p>
    <w:bookmarkStart w:colFirst="0" w:colLast="0" w:name="3qmnpp4syuwn" w:id="17"/>
    <w:bookmarkEnd w:id="17"/>
    <w:p w:rsidR="00000000" w:rsidDel="00000000" w:rsidP="00000000" w:rsidRDefault="00000000" w:rsidRPr="00000000" w14:paraId="00000047">
      <w:pPr>
        <w:pStyle w:val="Heading2"/>
        <w:rPr/>
      </w:pPr>
      <w:r w:rsidDel="00000000" w:rsidR="00000000" w:rsidRPr="00000000">
        <w:rPr>
          <w:rtl w:val="0"/>
        </w:rPr>
        <w:t xml:space="preserve">Function 1: Document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Produce a work product that captures the finding with full data, methodology, and reasoning. The work product must meet the BIO publishing standard (evaluated by the Compliance Skill). The documentation function includes drafting the finding, assembling supporting evidence, writing methodology documentation sufficient for reproduction, completing the metadata form, and separating facts from analysis from judgment.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Resolution note (July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Work Product is a focused, source-grounded derived view within its Project or Action bundle, with a machine-checked citation register grounding every load-bearing claim in archived, hashed primary sources. See BIO_Technical_Architecture_Decisions Section 4 and BIO_State_Rules_Consistency Section 4.5.</w:t>
      </w:r>
    </w:p>
    <w:bookmarkStart w:colFirst="0" w:colLast="0" w:name="d4ucjwerrt1v" w:id="18"/>
    <w:bookmarkEnd w:id="18"/>
    <w:p w:rsidR="00000000" w:rsidDel="00000000" w:rsidP="00000000" w:rsidRDefault="00000000" w:rsidRPr="00000000" w14:paraId="0000004A">
      <w:pPr>
        <w:pStyle w:val="Heading2"/>
        <w:rPr/>
      </w:pPr>
      <w:r w:rsidDel="00000000" w:rsidR="00000000" w:rsidRPr="00000000">
        <w:rPr>
          <w:rtl w:val="0"/>
        </w:rPr>
        <w:t xml:space="preserve">Function 2: Evaluate and publish</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publication, the Compliance Skill evaluates the draft work product against the publishing standard. The evaluation surfaces any gaps (missing metadata, insufficient methodology documentation, unsupported claims) so the group can address them. Publication enters the work product into the directory with full metadata and trust status.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Resolution note (July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Two evaluation functions now apply: Compliance Evaluation (conformance) and Argument Evaluation (soundness), each in internal or external strictness mode, and the Work Product readiness ladder (draft, internally checked, externally compliant, distributed) advances only on recorded passing evaluations. See BIO_Technical_Architecture_Decisions Section 5.</w:t>
      </w:r>
    </w:p>
    <w:bookmarkStart w:colFirst="0" w:colLast="0" w:name="w4uonvv1dm2s" w:id="19"/>
    <w:bookmarkEnd w:id="19"/>
    <w:p w:rsidR="00000000" w:rsidDel="00000000" w:rsidP="00000000" w:rsidRDefault="00000000" w:rsidRPr="00000000" w14:paraId="0000004D">
      <w:pPr>
        <w:pStyle w:val="Heading2"/>
        <w:rPr/>
      </w:pPr>
      <w:r w:rsidDel="00000000" w:rsidR="00000000" w:rsidRPr="00000000">
        <w:rPr>
          <w:rtl w:val="0"/>
        </w:rPr>
        <w:t xml:space="preserve">Function 3: Escalate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findings reveal noncompliance, the six-stage escalation protocol activates. The Escalation Skill identifies the current stage, available actions by risk tier, and upcoming deadlines. For Tier 1 and 2 actions, the skill produces filing templates pre-populated with case-specific facts. For Tier 3 actions, the skill identifies the legal theory and directs the group to appropriate legal counsel.</w:t>
      </w:r>
    </w:p>
    <w:bookmarkStart w:colFirst="0" w:colLast="0" w:name="hswx8sruk038" w:id="20"/>
    <w:bookmarkEnd w:id="20"/>
    <w:p w:rsidR="00000000" w:rsidDel="00000000" w:rsidP="00000000" w:rsidRDefault="00000000" w:rsidRPr="00000000" w14:paraId="0000004F">
      <w:pPr>
        <w:pStyle w:val="Heading2"/>
        <w:rPr/>
      </w:pPr>
      <w:r w:rsidDel="00000000" w:rsidR="00000000" w:rsidRPr="00000000">
        <w:rPr>
          <w:rtl w:val="0"/>
        </w:rPr>
        <w:t xml:space="preserve">Function 4: Communicate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Share findings and status with the BIO network (forum, directory, “working on” signals), the public (subreddit, media outreach), and the city (CPRA requests, public comment, council testimony). Communication is governed by the operational principles: show your work, institutional framing, policy neutral.</w:t>
      </w:r>
    </w:p>
    <w:bookmarkStart w:colFirst="0" w:colLast="0" w:name="9q5lz7stqn51" w:id="21"/>
    <w:bookmarkEnd w:id="21"/>
    <w:p w:rsidR="00000000" w:rsidDel="00000000" w:rsidP="00000000" w:rsidRDefault="00000000" w:rsidRPr="00000000" w14:paraId="00000051">
      <w:pPr>
        <w:pStyle w:val="Heading2"/>
        <w:rPr/>
      </w:pPr>
      <w:r w:rsidDel="00000000" w:rsidR="00000000" w:rsidRPr="00000000">
        <w:rPr>
          <w:rtl w:val="0"/>
        </w:rPr>
        <w:t xml:space="preserve">Function 5: Track toward resolution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escalation, track the city’s response and monitor for compliance changes. The exit condition is specific: compliance restored AND consequences addressed (Operational Principle 6). The Monitoring Skill tracks deadlines, response status, and data changes. Partial compliance is documented but doesn’t stop the clock.</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Resolution note (July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Escalations and their clocks are persisted as Action objects; every date-bearing clock entry carries the statute, order, or commitment it derives from, and overdue entries are marked, never silently stale. See the Action schema in BIO_State_Rules_Consistency Section 4.4.</w:t>
      </w:r>
    </w:p>
    <w:bookmarkStart w:colFirst="0" w:colLast="0" w:name="lhebifohnta4" w:id="22"/>
    <w:bookmarkEnd w:id="22"/>
    <w:p w:rsidR="00000000" w:rsidDel="00000000" w:rsidP="00000000" w:rsidRDefault="00000000" w:rsidRPr="00000000" w14:paraId="00000054">
      <w:pPr>
        <w:pStyle w:val="Heading2"/>
        <w:rPr/>
      </w:pPr>
      <w:r w:rsidDel="00000000" w:rsidR="00000000" w:rsidRPr="00000000">
        <w:rPr>
          <w:rtl w:val="0"/>
        </w:rPr>
        <w:t xml:space="preserve">Skills that power Layer 3</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Compliance Skill: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evaluates work products against BIO publishing standards before publication.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Escalation Skill: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guides groups through the six-stage protocol with tier-appropriate actions.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Monitoring Skill: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tracks deadlines, city responses, and compliance changes.</w:t>
      </w:r>
    </w:p>
    <w:bookmarkStart w:colFirst="0" w:colLast="0" w:name="nc70o0xr2byy" w:id="23"/>
    <w:bookmarkEnd w:id="23"/>
    <w:p w:rsidR="00000000" w:rsidDel="00000000" w:rsidP="00000000" w:rsidRDefault="00000000" w:rsidRPr="00000000" w14:paraId="00000058">
      <w:pPr>
        <w:pStyle w:val="Heading1"/>
        <w:rPr/>
      </w:pPr>
      <w:r w:rsidDel="00000000" w:rsidR="00000000" w:rsidRPr="00000000">
        <w:rPr>
          <w:rtl w:val="0"/>
        </w:rPr>
        <w:t xml:space="preserve">Cross-cutting concerns</w:t>
      </w:r>
    </w:p>
    <w:bookmarkStart w:colFirst="0" w:colLast="0" w:name="okrmr1h56ad1" w:id="24"/>
    <w:bookmarkEnd w:id="24"/>
    <w:p w:rsidR="00000000" w:rsidDel="00000000" w:rsidP="00000000" w:rsidRDefault="00000000" w:rsidRPr="00000000" w14:paraId="00000059">
      <w:pPr>
        <w:pStyle w:val="Heading2"/>
        <w:rPr/>
      </w:pPr>
      <w:r w:rsidDel="00000000" w:rsidR="00000000" w:rsidRPr="00000000">
        <w:rPr>
          <w:rtl w:val="0"/>
        </w:rPr>
        <w:t xml:space="preserve">Search across heterogeneous sources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a group searches for information, the query needs to hit multiple systems simultaneously: city data sources (Municipal Code, OpenGov, ACFR archive), legal databases (statutes, case law), the BIO directory (other groups’ work products), the group’s local archive, and news sources. These systems have completely different access methods, data formats, and response structures.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skill architecture needs to define: how a single search query fans out across sources, how results are aggregated and deduplicated, how results carry provenance (which source, which skill found it, how current), and how results are presented with trust signals.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Resolution note (July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Decided as a thin orchestrator over independent, optional per-source adapters, each emitting a common record shape with provenance, source identity, recency, and trust; de-duplication on canonical identity; transparent ranking. See BIO_Technical_Architecture_Decisions Section 7.3.</w:t>
      </w:r>
    </w:p>
    <w:bookmarkStart w:colFirst="0" w:colLast="0" w:name="ijr83vo39exv" w:id="25"/>
    <w:bookmarkEnd w:id="25"/>
    <w:p w:rsidR="00000000" w:rsidDel="00000000" w:rsidP="00000000" w:rsidRDefault="00000000" w:rsidRPr="00000000" w14:paraId="0000005D">
      <w:pPr>
        <w:pStyle w:val="Heading2"/>
        <w:rPr/>
      </w:pPr>
      <w:r w:rsidDel="00000000" w:rsidR="00000000" w:rsidRPr="00000000">
        <w:rPr>
          <w:rtl w:val="0"/>
        </w:rPr>
        <w:t xml:space="preserve">Data transformation pipeline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Raw data from public sources passes through a transformation pipeline: retrieval (download or access), extraction (pull structured data from PDFs, portals, databases), normalization (convert to consistent format for comparison), and storage (archive with timestamps and provenance). The output format of this pipeline needs to be defined so that Layer 2 skills can consume it consistently regardless of the original source format.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Resolution note (July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Defined. The pipeline’s output is the Information bundle with a JSON tidy/long structured core; Layer 2 skills consume Information bundles through the store’s read interface. See BIO_Technical_Architecture_Decisions Section 7.1 and BIO_State_Rules_Consistency Sections 2 and 4.1.</w:t>
      </w:r>
    </w:p>
    <w:bookmarkStart w:colFirst="0" w:colLast="0" w:name="4rr9buz4tmop" w:id="26"/>
    <w:bookmarkEnd w:id="26"/>
    <w:p w:rsidR="00000000" w:rsidDel="00000000" w:rsidP="00000000" w:rsidRDefault="00000000" w:rsidRPr="00000000" w14:paraId="00000060">
      <w:pPr>
        <w:pStyle w:val="Heading2"/>
        <w:rPr/>
      </w:pPr>
      <w:r w:rsidDel="00000000" w:rsidR="00000000" w:rsidRPr="00000000">
        <w:rPr>
          <w:rtl w:val="0"/>
        </w:rPr>
        <w:t xml:space="preserve">Change detection across source types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static documents (PDFs, posted reports): hash comparison detects any modification. Binary: changed or unchanged.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structured data (OpenGov, budget tables): field-level comparison shows what specific values changed. The system needs to define what constitutes a meaningful change versus noise (rounding differences, formatting changes).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web pages (city website, NextRequest portal): content extraction and comparison. The system needs to distinguish between layout changes (irrelevant) and content changes (significant).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removed content: the system needs to distinguish between “moved to a new URL” (follow the redirect) and “deleted” (preserve and flag).</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Resolution note (July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Decided per source type: SHA-256 plus extracted-text/table diff for static documents; keyed field-level diff with numeric tolerances for structured data; content-extracted text diff for web pages; presence comparison with redirect-matching and a confirmation window for removals. Canonicalize before comparing; preserve both versions on every change. See BIO_Technical_Architecture_Decisions Section 7.4.</w:t>
      </w:r>
    </w:p>
    <w:bookmarkStart w:colFirst="0" w:colLast="0" w:name="dy2w4iu5nnek" w:id="27"/>
    <w:bookmarkEnd w:id="27"/>
    <w:p w:rsidR="00000000" w:rsidDel="00000000" w:rsidP="00000000" w:rsidRDefault="00000000" w:rsidRPr="00000000" w14:paraId="00000066">
      <w:pPr>
        <w:pStyle w:val="Heading2"/>
        <w:rPr/>
      </w:pPr>
      <w:r w:rsidDel="00000000" w:rsidR="00000000" w:rsidRPr="00000000">
        <w:rPr>
          <w:rtl w:val="0"/>
        </w:rPr>
        <w:t xml:space="preserve">Trust signals throughout the stack</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 signals (the five-level hierarchy from the UX design) need to be attached to information at every layer, not just at the work product level. A data point extracted from an ACFR has different trust characteristics than a data point from another group’s analysis. The trust signal should travel with the data through the transformation pipeline so that when a human evaluates a flagged discrepancy, they can see the provenance and trust level of each data point involved.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Resolution note (July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operational mechanics are decided: Argument Evaluation is the engine behind “independently verified,” incoming work products are stored as Information objects and locally re-evaluated before citation (no transitive trust), and local evaluation results attach as trust signals. See BIO_Technical_Architecture_Decisions Section 5.</w:t>
      </w:r>
    </w:p>
    <w:bookmarkStart w:colFirst="0" w:colLast="0" w:name="uhr0a2dj7wwh" w:id="28"/>
    <w:bookmarkEnd w:id="28"/>
    <w:p w:rsidR="00000000" w:rsidDel="00000000" w:rsidP="00000000" w:rsidRDefault="00000000" w:rsidRPr="00000000" w14:paraId="00000069">
      <w:pPr>
        <w:pStyle w:val="Heading2"/>
        <w:rPr/>
      </w:pPr>
      <w:r w:rsidDel="00000000" w:rsidR="00000000" w:rsidRPr="00000000">
        <w:rPr>
          <w:rtl w:val="0"/>
        </w:rPr>
        <w:t xml:space="preserve">The eighth skill: Government Compliance Analysis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current seven-skill architecture has a gap between Layer 1 (information) and Layer 3 (action). The gap is in Layer 2: the analytical comparison of government actions against legal standards.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existing Compliance Skill evaluates BIO work products against BIO publishing standards. This is an internal quality function. What’s missing is the external analytical function: evaluating government actions against legal and policy standards.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Government Compliance Analysis Skill would:</w:t>
      </w:r>
    </w:p>
    <w:p w:rsidR="00000000" w:rsidDel="00000000" w:rsidP="00000000" w:rsidRDefault="00000000" w:rsidRPr="00000000" w14:paraId="0000006D">
      <w:pPr>
        <w:numPr>
          <w:ilvl w:val="0"/>
          <w:numId w:val="4"/>
        </w:numPr>
        <w:ind w:left="720" w:hanging="480"/>
        <w:rPr/>
      </w:pPr>
      <w:r w:rsidDel="00000000" w:rsidR="00000000" w:rsidRPr="00000000">
        <w:rPr>
          <w:rtl w:val="0"/>
        </w:rPr>
        <w:t xml:space="preserve">Accept a government action (with supporting data from Layer 1) and applicable legal/policy standards (from the Legal Lookup Skill).</w:t>
      </w:r>
    </w:p>
    <w:p w:rsidR="00000000" w:rsidDel="00000000" w:rsidP="00000000" w:rsidRDefault="00000000" w:rsidRPr="00000000" w14:paraId="0000006E">
      <w:pPr>
        <w:numPr>
          <w:ilvl w:val="0"/>
          <w:numId w:val="4"/>
        </w:numPr>
        <w:ind w:left="720" w:hanging="480"/>
        <w:rPr/>
      </w:pPr>
      <w:r w:rsidDel="00000000" w:rsidR="00000000" w:rsidRPr="00000000">
        <w:rPr>
          <w:rtl w:val="0"/>
        </w:rPr>
        <w:t xml:space="preserve">Produce a structured comparison: what the standard requires, what the city did, where they align, where they diverge.</w:t>
      </w:r>
    </w:p>
    <w:p w:rsidR="00000000" w:rsidDel="00000000" w:rsidP="00000000" w:rsidRDefault="00000000" w:rsidRPr="00000000" w14:paraId="0000006F">
      <w:pPr>
        <w:numPr>
          <w:ilvl w:val="0"/>
          <w:numId w:val="4"/>
        </w:numPr>
        <w:ind w:left="720" w:hanging="480"/>
        <w:rPr/>
      </w:pPr>
      <w:r w:rsidDel="00000000" w:rsidR="00000000" w:rsidRPr="00000000">
        <w:rPr>
          <w:rtl w:val="0"/>
        </w:rPr>
        <w:t xml:space="preserve">Flag specific discrepancies with explanations of why they may constitute noncompliance.</w:t>
      </w:r>
    </w:p>
    <w:p w:rsidR="00000000" w:rsidDel="00000000" w:rsidP="00000000" w:rsidRDefault="00000000" w:rsidRPr="00000000" w14:paraId="00000070">
      <w:pPr>
        <w:numPr>
          <w:ilvl w:val="0"/>
          <w:numId w:val="4"/>
        </w:numPr>
        <w:ind w:left="720" w:hanging="480"/>
        <w:rPr/>
      </w:pPr>
      <w:r w:rsidDel="00000000" w:rsidR="00000000" w:rsidRPr="00000000">
        <w:rPr>
          <w:rtl w:val="0"/>
        </w:rPr>
        <w:t xml:space="preserve">Identify what additional information would be needed to resolve ambiguous cases.</w:t>
      </w:r>
    </w:p>
    <w:p w:rsidR="00000000" w:rsidDel="00000000" w:rsidP="00000000" w:rsidRDefault="00000000" w:rsidRPr="00000000" w14:paraId="00000071">
      <w:pPr>
        <w:numPr>
          <w:ilvl w:val="0"/>
          <w:numId w:val="4"/>
        </w:numPr>
        <w:ind w:left="720" w:hanging="480"/>
        <w:rPr/>
      </w:pPr>
      <w:r w:rsidDel="00000000" w:rsidR="00000000" w:rsidRPr="00000000">
        <w:rPr>
          <w:rtl w:val="0"/>
        </w:rPr>
        <w:t xml:space="preserve">Present all of this for human evaluation, not as a determination.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skill is the analytical engine that every group needs. Without it, every group builds its own comparison methodology from scratch. With it, comparisons are consistent, thorough, and grounded in the correct legal framework, while human judgment remains the deciding factor.</w:t>
      </w:r>
    </w:p>
    <w:bookmarkStart w:colFirst="0" w:colLast="0" w:name="xz907h53ao96" w:id="29"/>
    <w:bookmarkEnd w:id="29"/>
    <w:p w:rsidR="00000000" w:rsidDel="00000000" w:rsidP="00000000" w:rsidRDefault="00000000" w:rsidRPr="00000000" w14:paraId="00000073">
      <w:pPr>
        <w:pStyle w:val="Heading1"/>
        <w:rPr/>
      </w:pPr>
      <w:r w:rsidDel="00000000" w:rsidR="00000000" w:rsidRPr="00000000">
        <w:rPr>
          <w:rtl w:val="0"/>
        </w:rPr>
        <w:t xml:space="preserve">Updated skill inventory (8 skills)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Context/Landscape Skill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Layer 1. Assembles what’s known about a group’s area of interest.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Data Archive Skill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Layer 1. Downloads, timestamps, archives, detects changes and deletions.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Data Extraction Skill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Layer 1. Retrieves and transforms raw data into structured, analyzable form.</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Legal/Policy Lookup Skill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Layers 1 and 2. Maps applicable laws, policies, and case law.</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Monitoring/Watchdog Skill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Layers 1 and 3. Tracks sources for changes, deadlines, and response status.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 Government Compliance Analysis Skill (NEW)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Layer 2. Compares government actions against legal/policy standards. Flags discrepancies for human evaluation.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 Compliance Evaluation Skill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Layer 3. Evaluates BIO work products against publishing standards.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 Escalation Protocol Skill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Layer 3. Guides groups through six-stage protocol with tiered actions.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Five skills operate in Layer 1 (information), reflecting the reality that information management is the largest part of a group’s work and where AI support has the highest leverage. The Government Compliance Analysis Skill bridges Layers 1 and 2, converting information into analytical findings. The Compliance and Escalation Skills operate in Layer 3, supporting action. Beneath all eight sits the composite bundle skill, the data store’s single write authority (BIO_Technical_Architecture_Decisions Section 3; BIO_State_Rules_Consistency).</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believeinoakland.org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Working Document | April 2026, rev. July 2026</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