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u20lewcslhlh" w:id="0"/>
    <w:bookmarkEnd w:id="0"/>
    <w:p w:rsidR="00000000" w:rsidDel="00000000" w:rsidP="00000000" w:rsidRDefault="00000000" w:rsidRPr="00000000" w14:paraId="00000001">
      <w:pPr>
        <w:pStyle w:val="Heading1"/>
        <w:rPr/>
      </w:pPr>
      <w:r w:rsidDel="00000000" w:rsidR="00000000" w:rsidRPr="00000000">
        <w:rPr>
          <w:rtl w:val="0"/>
        </w:rPr>
        <w:t xml:space="preserve">Believe in Oakland</w:t>
      </w:r>
    </w:p>
    <w:bookmarkStart w:colFirst="0" w:colLast="0" w:name="g5aowx1iq0a9" w:id="1"/>
    <w:bookmarkEnd w:id="1"/>
    <w:p w:rsidR="00000000" w:rsidDel="00000000" w:rsidP="00000000" w:rsidRDefault="00000000" w:rsidRPr="00000000" w14:paraId="00000002">
      <w:pPr>
        <w:pStyle w:val="Heading1"/>
        <w:rPr/>
      </w:pPr>
      <w:r w:rsidDel="00000000" w:rsidR="00000000" w:rsidRPr="00000000">
        <w:rPr>
          <w:rtl w:val="0"/>
        </w:rPr>
        <w:t xml:space="preserve">State Rules &amp; Consistency Specification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Working Document, v1.5, July 2026</w:t>
      </w:r>
    </w:p>
    <w:bookmarkStart w:colFirst="0" w:colLast="0" w:name="x2kuontsh6h9" w:id="2"/>
    <w:bookmarkEnd w:id="2"/>
    <w:p w:rsidR="00000000" w:rsidDel="00000000" w:rsidP="00000000" w:rsidRDefault="00000000" w:rsidRPr="00000000" w14:paraId="00000004">
      <w:pPr>
        <w:pStyle w:val="Heading2"/>
        <w:rPr/>
      </w:pPr>
      <w:r w:rsidDel="00000000" w:rsidR="00000000" w:rsidRPr="00000000">
        <w:rPr>
          <w:rtl w:val="0"/>
        </w:rPr>
        <w:t xml:space="preserve">0. Status and scope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companion specification that BIO_Technical_Architecture_Decisions defers to for the data store. It specifies the store layout, the bundle anatomy, the universal frontmatter core, the six per-type schemas with their state machines, the reference model, the pending-package queue, the promotion and multi-writer coherence rules, the invariant set, and the violation-to-repair mapping. Where this document conflicts with BIO_Technical_Architecture_Decisions on data-store matters, this document governs; the Tech Arch governs for everything else. BIO_Design_Requirements remains the top authority on requirements.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 note (v1.5).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Ratified July 20, 2026 on the operator’s word, folding the in-tree draft (state-rules-v1_5-draft-release-authority.md, bio-bundle revs 0.1.38 through 0.1.44) as amended by production practice; the draft leaves the tree at this ratification. Two invariants enter with their checks per the Mechanical Verification Law: I-18 release authority (check C-18.1, bio-checks 1.8.0, exercised by nine production releases July 19, 2026) with the intake provenance register as its declared-contract anatomy including the daemon-era fields (Section 4.1), its repair rows (Section 7), and the C-18.3/18.4/18.5 register-integrity family (Section 8); and I-20 mechanical-writer conformance (check C-20.1, bio-checks 1.9.0) with its declared field-set registry (Section 6). One invariant is drafted but deliberately not entered: I-19 expunge, which enters only with its C-19 check family when the expunge operation is built; until then the append-only law stands whole (Section 6 carries the draft so the operation is built to a stated contract). Section 2.6 gains the creation-base clarification (the empty-string hash as the recorded form of no-prior-version), exercised in production by daemon and member creations alike. Section 8’s check-catalog record updates from bio-checks 1.7.0 to 1.9.0 and its call-site sentence is corrected: the embedded gate makes the accelerator a third call site of the one check codebase, and the accelerator’s non-judging caveat is retired by the July 20 operator decision wiring the gate into promotion for non-mechanical manifests (Tech Arch v10 Section 10.11; implementation at accelerator 0.10.3). The verified-requires-Grade-B-or-better floor (a natural C-18.2) remains recorded and deliberately not entered, awaiting the work that makes it exercisable. No existing invariant’s meaning changes.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 note (v1.4).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Refinements from the completion of the Phase 1 client ladder (bio-bundle rev 0.1.26 through 0.1.29); no invariant’s meaning changes. (a) The Mechanical Verification Law is discharged in fact: all seventeen invariants carry executable checks as of bio-checks 1.7.0, and Section 8 now states it. C-17.2, the disjointness auto-classification check, closed the last gap; it and the client promoter’s ladder logic call one shared classifier, so the gate and a promoter cannot diverge on rung classification. (b) Section 5.5’s disjoint-auto rung gains the classifier’s fixed semantics: dual-anchor resolution of a diverged base in recorded history (an entry’s recorded base, or the bundle.md after-hash carried in a verbatim promotion record, with the latest anchor preferred), disjointness verified at file granularity against the union of intervening promotions’ file sets, and adjudicated classification for unanchorable bases, incomplete chains, and a tail anchor over divergent live content. (c) The disjoint-auto history-entry shape is specified: base plus applied_over plus rung, which is the mechanical form of I-17’s both-bases requirement.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 note (v1.3).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 refinement from the July 11 accelerator conformance run. An unreadable PENDING_PROMOTION.json is discarded by the promoter rather than preserved: substrate writes are atomic, so unparsable means permanently corrupt; the corrupt manifest holds nothing recoverable, while the gate-passed package files survive and surface as orphaned-pending findings; and preserving unreadable bytes would either wedge the queue or carve an exception into the append-only history law. Section 2.4 gains the unreadable-manifest rule and the Section 7 I-16 group gains the discard row. No invariant’s meaning changes; the rule makes I-16’s nothing-ever-lies-around commitment hold for the one artifact that can be neither promoted nor repaired.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 note (v1.2).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Two refinements surfaced during the July 10-11 bundle-skill build, each closing a gap the build made concrete. (a) reeval_pending changes from a bare boolean to a small record {flag, since, source}: the flag carries the same meaning, but since (the ISO-8601 UTC instant the flag was set) and source (the cascade event that set it) give the cascade-hygiene check the timestamp it needs to enforce the staleness rule mechanically. Without since, “no reeval_pending older than policy age” was unenforceable and the check (C-10) was deferred; with it, the check is implementable. (b) The Section 2 bundle anatomy now names the transient advisory artifacts (PROMOTING-</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.json promotion claims and PRESENCE-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.json session markers) that convergent promotion and multi-writer coordination create, so that their presence is documented store state rather than surprise residue; a stale one is a surfaced finding whose repair is deletion. Neither change alters an existing invariant’s meaning; (a) makes I-10 enforceable and (b) makes the advisory-artifact hygiene check well-founded.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 note (v1.1).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Folds in the decisions of the July 2026 bundle-skill design sessions (BIO_Bundle_Skill_Composite_Design v1.1 through v1.4): annotation identity made collision-resistant (Section 1.2); the pending-package queue specified as first-class store state (Section 2.6); promotion specified as a convergent, idempotent algorithm safe under concurrent promoters, because the substrate offers no mutual exclusion (Section 2.4); multi-writer editing coherence resolved by base-stamped optimistic writes with a three-rung divergence ladder (Section 5.5); invariants I-16 (queue integrity) and I-17 (base coherence) added with repair rows (Sections 6 and 7); check families extended accordingly (Section 8); write-protocol obligations extended with base recording and the packaging obligation (Section 9).</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Decisions ratified in the July 2026 design sessions and embedded here:</w:t>
      </w:r>
    </w:p>
    <w:p w:rsidR="00000000" w:rsidDel="00000000" w:rsidP="00000000" w:rsidRDefault="00000000" w:rsidRPr="00000000" w14:paraId="0000000C">
      <w:pPr>
        <w:numPr>
          <w:ilvl w:val="0"/>
          <w:numId w:val="8"/>
        </w:numPr>
        <w:ind w:left="720" w:hanging="480"/>
        <w:rPr/>
      </w:pPr>
      <w:r w:rsidDel="00000000" w:rsidR="00000000" w:rsidRPr="00000000">
        <w:rPr>
          <w:rtl w:val="0"/>
        </w:rPr>
        <w:t xml:space="preserve">Flat per-type root folders with reference-based linking. Containment is used only for exclusively owned material with no independent lifecycle.</w:t>
      </w:r>
    </w:p>
    <w:p w:rsidR="00000000" w:rsidDel="00000000" w:rsidP="00000000" w:rsidRDefault="00000000" w:rsidRPr="00000000" w14:paraId="0000000D">
      <w:pPr>
        <w:numPr>
          <w:ilvl w:val="0"/>
          <w:numId w:val="8"/>
        </w:numPr>
        <w:ind w:left="720" w:hanging="480"/>
        <w:rPr/>
      </w:pPr>
      <w:r w:rsidDel="00000000" w:rsidR="00000000" w:rsidRPr="00000000">
        <w:rPr>
          <w:rtl w:val="0"/>
        </w:rPr>
        <w:t xml:space="preserve">References are canonical bundle IDs, never Drive file IDs or any substrate locator. The per-group derived index maps canonical IDs to substrate locators and is regenerable by scan.</w:t>
      </w:r>
    </w:p>
    <w:p w:rsidR="00000000" w:rsidDel="00000000" w:rsidP="00000000" w:rsidRDefault="00000000" w:rsidRPr="00000000" w14:paraId="0000000E">
      <w:pPr>
        <w:numPr>
          <w:ilvl w:val="0"/>
          <w:numId w:val="8"/>
        </w:numPr>
        <w:ind w:left="720" w:hanging="480"/>
        <w:rPr/>
      </w:pPr>
      <w:r w:rsidDel="00000000" w:rsidR="00000000" w:rsidRPr="00000000">
        <w:rPr>
          <w:rtl w:val="0"/>
        </w:rPr>
        <w:t xml:space="preserve">Frontmatter is a universal core plus a per-type extension, mirroring the composite bundle skill’s always-on core plus on-demand type schemas.</w:t>
      </w:r>
    </w:p>
    <w:p w:rsidR="00000000" w:rsidDel="00000000" w:rsidP="00000000" w:rsidRDefault="00000000" w:rsidRPr="00000000" w14:paraId="0000000F">
      <w:pPr>
        <w:numPr>
          <w:ilvl w:val="0"/>
          <w:numId w:val="8"/>
        </w:numPr>
        <w:ind w:left="720" w:hanging="480"/>
        <w:rPr/>
      </w:pPr>
      <w:r w:rsidDel="00000000" w:rsidR="00000000" w:rsidRPr="00000000">
        <w:rPr>
          <w:rtl w:val="0"/>
        </w:rPr>
        <w:t xml:space="preserve">Annotations are accretive records within their target bundle, not peer bundles. This amends the letter of Tech Arch Section 2: Annotation remains a first-class object type in the model but is persisted as a within-bundle record type.</w:t>
      </w:r>
    </w:p>
    <w:p w:rsidR="00000000" w:rsidDel="00000000" w:rsidP="00000000" w:rsidRDefault="00000000" w:rsidRPr="00000000" w14:paraId="00000010">
      <w:pPr>
        <w:numPr>
          <w:ilvl w:val="0"/>
          <w:numId w:val="8"/>
        </w:numPr>
        <w:ind w:left="720" w:hanging="480"/>
        <w:rPr/>
      </w:pPr>
      <w:r w:rsidDel="00000000" w:rsidR="00000000" w:rsidRPr="00000000">
        <w:rPr>
          <w:rtl w:val="0"/>
        </w:rPr>
        <w:t xml:space="preserve">Lifecycle state lives in frontmatter only. There are no active/concluded/archived folder moves. Bundle folders never move or rename after creation.</w:t>
      </w:r>
    </w:p>
    <w:p w:rsidR="00000000" w:rsidDel="00000000" w:rsidP="00000000" w:rsidRDefault="00000000" w:rsidRPr="00000000" w14:paraId="00000011">
      <w:pPr>
        <w:numPr>
          <w:ilvl w:val="0"/>
          <w:numId w:val="8"/>
        </w:numPr>
        <w:ind w:left="720" w:hanging="480"/>
        <w:rPr/>
      </w:pPr>
      <w:r w:rsidDel="00000000" w:rsidR="00000000" w:rsidRPr="00000000">
        <w:rPr>
          <w:rtl w:val="0"/>
        </w:rPr>
        <w:t xml:space="preserve">Every invariant in this specification has a corresponding executable check. The bundle skill’s pre-write gate and the client-side consistency checker run the same check set. This is the Mechanical Verification Law (Section 8), adopted from Alpha Pipeline production experience.</w:t>
      </w:r>
    </w:p>
    <w:p w:rsidR="00000000" w:rsidDel="00000000" w:rsidP="00000000" w:rsidRDefault="00000000" w:rsidRPr="00000000" w14:paraId="00000012">
      <w:pPr>
        <w:numPr>
          <w:ilvl w:val="0"/>
          <w:numId w:val="8"/>
        </w:numPr>
        <w:ind w:left="720" w:hanging="480"/>
        <w:rPr/>
      </w:pPr>
      <w:r w:rsidDel="00000000" w:rsidR="00000000" w:rsidRPr="00000000">
        <w:rPr>
          <w:rtl w:val="0"/>
        </w:rPr>
        <w:t xml:space="preserve">Promotion concurrency is handled by convergence, not exclusion: multiple actors racing on the same promotion is the designed-for normal case, made harmless by deterministic naming, a commit-point write order, and idempotent consumption (Section 2.4).</w:t>
      </w:r>
    </w:p>
    <w:p w:rsidR="00000000" w:rsidDel="00000000" w:rsidP="00000000" w:rsidRDefault="00000000" w:rsidRPr="00000000" w14:paraId="00000013">
      <w:pPr>
        <w:numPr>
          <w:ilvl w:val="0"/>
          <w:numId w:val="8"/>
        </w:numPr>
        <w:ind w:left="720" w:hanging="480"/>
        <w:rPr/>
      </w:pPr>
      <w:r w:rsidDel="00000000" w:rsidR="00000000" w:rsidRPr="00000000">
        <w:rPr>
          <w:rtl w:val="0"/>
        </w:rPr>
        <w:t xml:space="preserve">Multi-writer editing coherence is optimistic and base-stamped: every write-back records the base it started from; divergence is detected mechanically and resolved on a fast-forward / disjoint-auto / adjudicated ladder with accretive branch preservation (Section 5.5).</w:t>
      </w:r>
    </w:p>
    <w:bookmarkStart w:colFirst="0" w:colLast="0" w:name="bcuxzl2918zc" w:id="3"/>
    <w:bookmarkEnd w:id="3"/>
    <w:p w:rsidR="00000000" w:rsidDel="00000000" w:rsidP="00000000" w:rsidRDefault="00000000" w:rsidRPr="00000000" w14:paraId="00000014">
      <w:pPr>
        <w:pStyle w:val="Heading2"/>
        <w:rPr/>
      </w:pPr>
      <w:r w:rsidDel="00000000" w:rsidR="00000000" w:rsidRPr="00000000">
        <w:rPr>
          <w:rtl w:val="0"/>
        </w:rPr>
        <w:t xml:space="preserve">1. Store layout and canonical naming</w:t>
      </w:r>
    </w:p>
    <w:bookmarkStart w:colFirst="0" w:colLast="0" w:name="fwtu0ovribbn" w:id="4"/>
    <w:bookmarkEnd w:id="4"/>
    <w:p w:rsidR="00000000" w:rsidDel="00000000" w:rsidP="00000000" w:rsidRDefault="00000000" w:rsidRPr="00000000" w14:paraId="00000015">
      <w:pPr>
        <w:pStyle w:val="Heading3"/>
        <w:rPr/>
      </w:pPr>
      <w:r w:rsidDel="00000000" w:rsidR="00000000" w:rsidRPr="00000000">
        <w:rPr>
          <w:rtl w:val="0"/>
        </w:rPr>
        <w:t xml:space="preserve">1.1 Root layout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group’s store is one folder tree on the bundle substrate (Google Drive by default; git or OSF as mirrors):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information/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INFO-2026-0001-sewer-acfr-fy24/</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INFO-2026-0002-opengov-transfers-fy20-25/</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problems/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PROB-2026-0001-transfer-relabeling/</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projects/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PROJ-2026-0001-sewer-fund-diversion/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actions/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ACTN-2026-0001-cpra-26-3028/</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index/</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index.json (derived, regenerable, never authoritative)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Four roots, one per independently persisted type. Work Products live inside their Project or Action bundle (Tech Arch Section 4). Annotations live inside their target bundle (Section 4.6 below). The index folder holds the derived per-group index and is excluded from all integrity guarantees: it can be deleted and rebuilt at any time by a client scan.</w:t>
      </w:r>
    </w:p>
    <w:bookmarkStart w:colFirst="0" w:colLast="0" w:name="hxye99pzxylf" w:id="5"/>
    <w:bookmarkEnd w:id="5"/>
    <w:p w:rsidR="00000000" w:rsidDel="00000000" w:rsidP="00000000" w:rsidRDefault="00000000" w:rsidRPr="00000000" w14:paraId="00000024">
      <w:pPr>
        <w:pStyle w:val="Heading3"/>
        <w:rPr/>
      </w:pPr>
      <w:r w:rsidDel="00000000" w:rsidR="00000000" w:rsidRPr="00000000">
        <w:rPr>
          <w:rtl w:val="0"/>
        </w:rPr>
        <w:t xml:space="preserve">1.2 Canonical ID grammar</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 is one of INFO, PROB, PROJ, ACTN. YYYY is the creation year. NNNN is a zero-padded per-type, per-group, per-year sequence. slug is lowercase kebab-case, 2 to 6 words, frozen at creation. Examples: INFO-2026-0003-omc-13-04, PROB-2026-0007-acfr-opengov-mismatch.</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Rules:</w:t>
      </w:r>
    </w:p>
    <w:p w:rsidR="00000000" w:rsidDel="00000000" w:rsidP="00000000" w:rsidRDefault="00000000" w:rsidRPr="00000000" w14:paraId="00000028">
      <w:pPr>
        <w:numPr>
          <w:ilvl w:val="0"/>
          <w:numId w:val="9"/>
        </w:numPr>
        <w:ind w:left="720" w:hanging="480"/>
        <w:rPr/>
      </w:pPr>
      <w:r w:rsidDel="00000000" w:rsidR="00000000" w:rsidRPr="00000000">
        <w:rPr>
          <w:rtl w:val="0"/>
        </w:rPr>
        <w:t xml:space="preserve">The canonical ID is immutable for the life of the object, including after retirement.</w:t>
      </w:r>
    </w:p>
    <w:p w:rsidR="00000000" w:rsidDel="00000000" w:rsidP="00000000" w:rsidRDefault="00000000" w:rsidRPr="00000000" w14:paraId="00000029">
      <w:pPr>
        <w:numPr>
          <w:ilvl w:val="0"/>
          <w:numId w:val="9"/>
        </w:numPr>
        <w:ind w:left="720" w:hanging="480"/>
        <w:rPr/>
      </w:pPr>
      <w:r w:rsidDel="00000000" w:rsidR="00000000" w:rsidRPr="00000000">
        <w:rPr>
          <w:rtl w:val="0"/>
        </w:rPr>
        <w:t xml:space="preserve">The bundle folder name is exactly the canonical ID.</w:t>
      </w:r>
    </w:p>
    <w:p w:rsidR="00000000" w:rsidDel="00000000" w:rsidP="00000000" w:rsidRDefault="00000000" w:rsidRPr="00000000" w14:paraId="0000002A">
      <w:pPr>
        <w:numPr>
          <w:ilvl w:val="0"/>
          <w:numId w:val="9"/>
        </w:numPr>
        <w:ind w:left="720" w:hanging="480"/>
        <w:rPr/>
      </w:pPr>
      <w:r w:rsidDel="00000000" w:rsidR="00000000" w:rsidRPr="00000000">
        <w:rPr>
          <w:rtl w:val="0"/>
        </w:rPr>
        <w:t xml:space="preserve">The slug is never revised to track evolving understanding. It is a handle, not a title. Titles live in frontmatter and may change.</w:t>
      </w:r>
    </w:p>
    <w:p w:rsidR="00000000" w:rsidDel="00000000" w:rsidP="00000000" w:rsidRDefault="00000000" w:rsidRPr="00000000" w14:paraId="0000002B">
      <w:pPr>
        <w:numPr>
          <w:ilvl w:val="0"/>
          <w:numId w:val="9"/>
        </w:numPr>
        <w:ind w:left="720" w:hanging="480"/>
        <w:rPr/>
      </w:pPr>
      <w:r w:rsidDel="00000000" w:rsidR="00000000" w:rsidRPr="00000000">
        <w:rPr>
          <w:rtl w:val="0"/>
        </w:rPr>
        <w:t xml:space="preserve">Bundle IDs match ^(INFO|PROB|PROJ|ACTN)—[a-z0-9]+(-[a-z0-9]+)*$.</w:t>
      </w:r>
    </w:p>
    <w:p w:rsidR="00000000" w:rsidDel="00000000" w:rsidP="00000000" w:rsidRDefault="00000000" w:rsidRPr="00000000" w14:paraId="0000002C">
      <w:pPr>
        <w:numPr>
          <w:ilvl w:val="0"/>
          <w:numId w:val="9"/>
        </w:numPr>
        <w:ind w:left="720" w:hanging="480"/>
        <w:rPr/>
      </w:pPr>
      <w:r w:rsidDel="00000000" w:rsidR="00000000" w:rsidRPr="00000000">
        <w:rPr>
          <w:b w:val="1"/>
          <w:bCs w:val="1"/>
          <w:rtl w:val="0"/>
        </w:rPr>
        <w:t xml:space="preserve">Annotation identity (revised v1.1).</w:t>
      </w:r>
      <w:r w:rsidDel="00000000" w:rsidR="00000000" w:rsidRPr="00000000">
        <w:rPr>
          <w:rtl w:val="0"/>
        </w:rPr>
        <w:t xml:space="preserve"> Annotation records are identified by creation timestamp plus author, not by an allocated sequence: .ann–, e.g. PROB-2026-0007.ann-20260710T191200Z-bob. Sequence allocation was removed because concurrent annotators would race on the next number; timestamp-plus-author identity is collision-resistant by construction, and prevention is free where repair is not. The checker’s I-1 uniqueness finding remains as the backstop for the residual same-second-same-author case, whose sanctioned repair is a one-second suffix adjustment on the later record.</w:t>
      </w:r>
    </w:p>
    <w:p w:rsidR="00000000" w:rsidDel="00000000" w:rsidP="00000000" w:rsidRDefault="00000000" w:rsidRPr="00000000" w14:paraId="0000002D">
      <w:pPr>
        <w:numPr>
          <w:ilvl w:val="0"/>
          <w:numId w:val="9"/>
        </w:numPr>
        <w:ind w:left="720" w:hanging="480"/>
        <w:rPr/>
      </w:pPr>
      <w:r w:rsidDel="00000000" w:rsidR="00000000" w:rsidRPr="00000000">
        <w:rPr>
          <w:b w:val="1"/>
          <w:bCs w:val="1"/>
          <w:rtl w:val="0"/>
        </w:rPr>
        <w:t xml:space="preserve">Distribution identity.</w:t>
      </w:r>
      <w:r w:rsidDel="00000000" w:rsidR="00000000" w:rsidRPr="00000000">
        <w:rPr>
          <w:rtl w:val="0"/>
        </w:rPr>
        <w:t xml:space="preserve"> Distributions keep the readable allocated form .dist- because a distribution is a deliberate, evaluation-gated act performed inside a base-checked promoting-mode write (Section 5.5), so sequence collision is caught by base coherence rather than left to chance, and the ordinal reads well in citations.</w:t>
      </w:r>
    </w:p>
    <w:bookmarkStart w:colFirst="0" w:colLast="0" w:name="ykun5rnbbzqq" w:id="6"/>
    <w:bookmarkEnd w:id="6"/>
    <w:p w:rsidR="00000000" w:rsidDel="00000000" w:rsidP="00000000" w:rsidRDefault="00000000" w:rsidRPr="00000000" w14:paraId="0000002E">
      <w:pPr>
        <w:pStyle w:val="Heading3"/>
        <w:rPr/>
      </w:pPr>
      <w:r w:rsidDel="00000000" w:rsidR="00000000" w:rsidRPr="00000000">
        <w:rPr>
          <w:rtl w:val="0"/>
        </w:rPr>
        <w:t xml:space="preserve">1.3 Naming rules for files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filenames match [a-zA-Z0-9_.-]+ with a single terminal extension: letters, digits, underscores, hyphens, dots only where a naming rule in this spec requires them, one lowercase extension. No spaces. This is the Alpha Pipeline asset rule generalized to every file in the store, because renderers key on it and mirrors depend on it.</w:t>
      </w:r>
    </w:p>
    <w:bookmarkStart w:colFirst="0" w:colLast="0" w:name="muz0323jpxhs" w:id="7"/>
    <w:bookmarkEnd w:id="7"/>
    <w:p w:rsidR="00000000" w:rsidDel="00000000" w:rsidP="00000000" w:rsidRDefault="00000000" w:rsidRPr="00000000" w14:paraId="00000030">
      <w:pPr>
        <w:pStyle w:val="Heading2"/>
        <w:rPr/>
      </w:pPr>
      <w:r w:rsidDel="00000000" w:rsidR="00000000" w:rsidRPr="00000000">
        <w:rPr>
          <w:rtl w:val="0"/>
        </w:rPr>
        <w:t xml:space="preserve">2. Bundle anatomy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bundle, regardless of type, has this shape: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bundle.md (state surface: YAML frontmatter + fixed prose sections)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 type; see Section 4)</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(structured JSON payloads, when the type carries them)</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snapshots/ (archived source captures, Information bundles primarily)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annotations/ (accretive annotation records; may be absent until first annotation)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distributions/ (frozen Work Product exports; Project/Action bundles only)</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*.svg (rendered visuals, co-located, description-as-truth)</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PENDING_PROMOTION.json (transient: pending-package manifest, Section 2.6; absent when queue is empty)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(transient: gate-passed files awaiting promotion, named per Section 2.6)</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PROMOTING-.json (transient advisory: promotion claim, Section 2.4; never load-bearing; stale ones are a surfaced finding, repair is deletion)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PRESENCE-.json (transient advisory: session presence marker, Section 5.5; never load-bearing; stale ones are a surfaced finding, repair is deletion)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_history/</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manifest.json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bundle_.md</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jc2yeasrnqt7" w:id="8"/>
    <w:bookmarkEnd w:id="8"/>
    <w:p w:rsidR="00000000" w:rsidDel="00000000" w:rsidP="00000000" w:rsidRDefault="00000000" w:rsidRPr="00000000" w14:paraId="00000042">
      <w:pPr>
        <w:pStyle w:val="Heading3"/>
        <w:rPr/>
      </w:pPr>
      <w:r w:rsidDel="00000000" w:rsidR="00000000" w:rsidRPr="00000000">
        <w:rPr>
          <w:rtl w:val="0"/>
        </w:rPr>
        <w:t xml:space="preserve">2.1 The state/record split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bundle.md is the compact operational surface: frontmatter carries the machine-parsed state, and a small set of fixed prose sections carries the human decision surface. The record files carry the full work. The state surface must stay lean enough that a resuming session can bootstrap from bundle.md alone and load record files by range as needed.</w:t>
      </w:r>
    </w:p>
    <w:bookmarkStart w:colFirst="0" w:colLast="0" w:name="kib1yrin3eal" w:id="9"/>
    <w:bookmarkEnd w:id="9"/>
    <w:p w:rsidR="00000000" w:rsidDel="00000000" w:rsidP="00000000" w:rsidRDefault="00000000" w:rsidRPr="00000000" w14:paraId="00000044">
      <w:pPr>
        <w:pStyle w:val="Heading3"/>
        <w:rPr/>
      </w:pPr>
      <w:r w:rsidDel="00000000" w:rsidR="00000000" w:rsidRPr="00000000">
        <w:rPr>
          <w:rtl w:val="0"/>
        </w:rPr>
        <w:t xml:space="preserve">2.2 Format assignment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JSON where structure matters, markdown where narrative matters, SVG where rendering matters. Specifically: all structured payloads (extraction outputs, normalized datasets, reference-heavy registers) are .json files under data/. YAML appears in exactly one place, the bundle.md frontmatter, and is subject to the full drift defense (Section 3.3). Markdown is clean standard markdown with no backslash escapes on markdown characters. This assignment is a direct lesson from Alpha Pipeline production: YAML indentation and alias drift produced real, repeated failures; JSON payloads plus a mechanically validated YAML state surface confine the fragile format to the smallest possible footprint.</w:t>
      </w:r>
    </w:p>
    <w:bookmarkStart w:colFirst="0" w:colLast="0" w:name="deubpufe6huh" w:id="10"/>
    <w:bookmarkEnd w:id="10"/>
    <w:p w:rsidR="00000000" w:rsidDel="00000000" w:rsidP="00000000" w:rsidRDefault="00000000" w:rsidRPr="00000000" w14:paraId="00000046">
      <w:pPr>
        <w:pStyle w:val="Heading3"/>
        <w:rPr/>
      </w:pPr>
      <w:r w:rsidDel="00000000" w:rsidR="00000000" w:rsidRPr="00000000">
        <w:rPr>
          <w:rtl w:val="0"/>
        </w:rPr>
        <w:t xml:space="preserve">2.3 Description-as-truth</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every rendered artifact (SVG or otherwise), the authoritative content is a machine-readable description in frontmatter (the visuals array); the rendered file is a regeneratable view. At write time the skill compares session changes against visual descriptions and flags stale visuals for regeneration. Regeneration reuses the same filename so references never change.</w:t>
      </w:r>
    </w:p>
    <w:bookmarkStart w:colFirst="0" w:colLast="0" w:name="5pw1l03ay5mr" w:id="11"/>
    <w:bookmarkEnd w:id="11"/>
    <w:p w:rsidR="00000000" w:rsidDel="00000000" w:rsidP="00000000" w:rsidRDefault="00000000" w:rsidRPr="00000000" w14:paraId="00000048">
      <w:pPr>
        <w:pStyle w:val="Heading3"/>
        <w:rPr/>
      </w:pPr>
      <w:r w:rsidDel="00000000" w:rsidR="00000000" w:rsidRPr="00000000">
        <w:rPr>
          <w:rtl w:val="0"/>
        </w:rPr>
        <w:t xml:space="preserve">2.4 History and convergent promotion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Promotion installs a new version: the superseded live files are preserved in _history/ and the new files become live. There is no watcher and no server, and the substrate offers no mutual exclusion (no compare-and-swap, no exclusive create; duplicate filenames are permitted, so a lock file does not lock). Multiple actors, a client on open, an agentic session on bootstrap, an accelerator on schedule or on demand, may therefore race on the same promotion, and the specification makes the race harmless rather than pretending to prevent it. Promotion is convergent: every promoter starts from the same hash-verified input and produces byte-identical output, so any interleaving of correct promoters reaches the same end state. The algorithm, identical in every implementation:</w:t>
      </w:r>
    </w:p>
    <w:p w:rsidR="00000000" w:rsidDel="00000000" w:rsidP="00000000" w:rsidRDefault="00000000" w:rsidRPr="00000000" w14:paraId="0000004A">
      <w:pPr>
        <w:numPr>
          <w:ilvl w:val="0"/>
          <w:numId w:val="10"/>
        </w:numPr>
        <w:ind w:left="720" w:hanging="480"/>
        <w:rPr/>
      </w:pPr>
      <w:r w:rsidDel="00000000" w:rsidR="00000000" w:rsidRPr="00000000">
        <w:rPr>
          <w:b w:val="1"/>
          <w:bCs w:val="1"/>
          <w:rtl w:val="0"/>
        </w:rPr>
        <w:t xml:space="preserve">Verify.</w:t>
      </w:r>
      <w:r w:rsidDel="00000000" w:rsidR="00000000" w:rsidRPr="00000000">
        <w:rPr>
          <w:rtl w:val="0"/>
        </w:rPr>
        <w:t xml:space="preserve"> Confirm every input file against its SHA-256 (from the pending manifest for queued packages, or from the session’s own gate run for direct write-backs). Abort on mismatch; never promote partially.</w:t>
      </w:r>
    </w:p>
    <w:p w:rsidR="00000000" w:rsidDel="00000000" w:rsidP="00000000" w:rsidRDefault="00000000" w:rsidRPr="00000000" w14:paraId="0000004B">
      <w:pPr>
        <w:numPr>
          <w:ilvl w:val="0"/>
          <w:numId w:val="10"/>
        </w:numPr>
        <w:ind w:left="720" w:hanging="480"/>
        <w:rPr/>
      </w:pPr>
      <w:r w:rsidDel="00000000" w:rsidR="00000000" w:rsidRPr="00000000">
        <w:rPr>
          <w:b w:val="1"/>
          <w:bCs w:val="1"/>
          <w:rtl w:val="0"/>
        </w:rPr>
        <w:t xml:space="preserve">Claim (advisory).</w:t>
      </w:r>
      <w:r w:rsidDel="00000000" w:rsidR="00000000" w:rsidRPr="00000000">
        <w:rPr>
          <w:rtl w:val="0"/>
        </w:rPr>
        <w:t xml:space="preserve"> Write a claim file named for the actor with a timestamp. If a fresher claim from another actor exists within the stale threshold (10 minutes), back off. The claim only reduces duplicate work; because the substrate cannot make it exclusive, no safety property may depend on it.</w:t>
      </w:r>
    </w:p>
    <w:p w:rsidR="00000000" w:rsidDel="00000000" w:rsidP="00000000" w:rsidRDefault="00000000" w:rsidRPr="00000000" w14:paraId="0000004C">
      <w:pPr>
        <w:numPr>
          <w:ilvl w:val="0"/>
          <w:numId w:val="10"/>
        </w:numPr>
        <w:ind w:left="720" w:hanging="480"/>
        <w:rPr/>
      </w:pPr>
      <w:r w:rsidDel="00000000" w:rsidR="00000000" w:rsidRPr="00000000">
        <w:rPr>
          <w:b w:val="1"/>
          <w:bCs w:val="1"/>
          <w:rtl w:val="0"/>
        </w:rPr>
        <w:t xml:space="preserve">Snapshot deterministically.</w:t>
      </w:r>
      <w:r w:rsidDel="00000000" w:rsidR="00000000" w:rsidRPr="00000000">
        <w:rPr>
          <w:rtl w:val="0"/>
        </w:rPr>
        <w:t xml:space="preserve"> Copy the current live files into _history/ under names derived from the write-back’s timestamp and content hash, never from a next-sequence counter, so racing actors write identical names with identical bytes and the second detects the existing file and skips. Append the manifest entry (sequence derived from the same stamp; label from current_state; producing mode; base per Section 5.5; files snapshotted).</w:t>
      </w:r>
    </w:p>
    <w:p w:rsidR="00000000" w:rsidDel="00000000" w:rsidP="00000000" w:rsidRDefault="00000000" w:rsidRPr="00000000" w14:paraId="0000004D">
      <w:pPr>
        <w:numPr>
          <w:ilvl w:val="0"/>
          <w:numId w:val="10"/>
        </w:numPr>
        <w:ind w:left="720" w:hanging="480"/>
        <w:rPr/>
      </w:pPr>
      <w:r w:rsidDel="00000000" w:rsidR="00000000" w:rsidRPr="00000000">
        <w:rPr>
          <w:b w:val="1"/>
          <w:bCs w:val="1"/>
          <w:rtl w:val="0"/>
        </w:rPr>
        <w:t xml:space="preserve">Write with a commit point.</w:t>
      </w:r>
      <w:r w:rsidDel="00000000" w:rsidR="00000000" w:rsidRPr="00000000">
        <w:rPr>
          <w:rtl w:val="0"/>
        </w:rPr>
        <w:t xml:space="preserve"> Write record and data files first; write bundle.md last. The state surface, whose frontmatter and hashes reference the other files, is the commit point: a concurrent reader sees the old consistent state or the new consistent state, and any torn residue is exactly what the checker’s hash checks detect, with re-running promotion as the deterministic repair. A crashed promoter leaves the same detectable residue; partial failure and concurrency share one recovery mechanism.</w:t>
      </w:r>
    </w:p>
    <w:p w:rsidR="00000000" w:rsidDel="00000000" w:rsidP="00000000" w:rsidRDefault="00000000" w:rsidRPr="00000000" w14:paraId="0000004E">
      <w:pPr>
        <w:numPr>
          <w:ilvl w:val="0"/>
          <w:numId w:val="10"/>
        </w:numPr>
        <w:ind w:left="720" w:hanging="480"/>
        <w:rPr/>
      </w:pPr>
      <w:r w:rsidDel="00000000" w:rsidR="00000000" w:rsidRPr="00000000">
        <w:rPr>
          <w:b w:val="1"/>
          <w:bCs w:val="1"/>
          <w:rtl w:val="0"/>
        </w:rPr>
        <w:t xml:space="preserve">Consume idempotently.</w:t>
      </w:r>
      <w:r w:rsidDel="00000000" w:rsidR="00000000" w:rsidRPr="00000000">
        <w:rPr>
          <w:rtl w:val="0"/>
        </w:rPr>
        <w:t xml:space="preserve"> Archive the pending manifest (if any) into _history/ as the promotion record, then delete the consumed package files and the actor’s own claim, treating already-deleted as success.</w:t>
      </w:r>
    </w:p>
    <w:p w:rsidR="00000000" w:rsidDel="00000000" w:rsidP="00000000" w:rsidRDefault="00000000" w:rsidRPr="00000000" w14:paraId="0000004F">
      <w:pPr>
        <w:numPr>
          <w:ilvl w:val="0"/>
          <w:numId w:val="10"/>
        </w:numPr>
        <w:ind w:left="720" w:hanging="480"/>
        <w:rPr/>
      </w:pPr>
      <w:r w:rsidDel="00000000" w:rsidR="00000000" w:rsidRPr="00000000">
        <w:rPr>
          <w:b w:val="1"/>
          <w:bCs w:val="1"/>
          <w:rtl w:val="0"/>
        </w:rPr>
        <w:t xml:space="preserve">Re-run the gate</w:t>
      </w:r>
      <w:r w:rsidDel="00000000" w:rsidR="00000000" w:rsidRPr="00000000">
        <w:rPr>
          <w:rtl w:val="0"/>
        </w:rPr>
        <w:t xml:space="preserve"> against the promoted bundle.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Unreadable manifests (added v1.3).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Because substrate writes are atomic, a PENDING_PROMOTION.json that does not parse is permanently corrupt, never mid-write. Left in place it would wedge the queue: every sweep revisits it forever, and it sorts first in queue listings with an empty timestamp. Preserved, it holds nothing recoverable: the gate-passed package files are the payload, and they survive untouched. The promoter therefore deletes the corrupt manifest and converges. The surviving .pending files then surface through the queue-integrity family as orphaned-pending findings, whose sanctioned repairs are re-producing the package from the originating session’s outputs or discarding with reason, so a lost promotion is never silent. The deletion is not a gated deletion under Section 2.5: the corrupt manifest is transient queue state, not store content, and its consumption mirrors the consumption of a valid manifest, differing only in that there is nothing meaningful to archive as a promotion record.</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History is append-only; nothing in _history/ is ever modified or deleted.</w:t>
      </w:r>
    </w:p>
    <w:bookmarkStart w:colFirst="0" w:colLast="0" w:name="psp482lq8xuf" w:id="12"/>
    <w:bookmarkEnd w:id="12"/>
    <w:p w:rsidR="00000000" w:rsidDel="00000000" w:rsidP="00000000" w:rsidRDefault="00000000" w:rsidRPr="00000000" w14:paraId="00000052">
      <w:pPr>
        <w:pStyle w:val="Heading3"/>
        <w:rPr/>
      </w:pPr>
      <w:r w:rsidDel="00000000" w:rsidR="00000000" w:rsidRPr="00000000">
        <w:rPr>
          <w:rtl w:val="0"/>
        </w:rPr>
        <w:t xml:space="preserve">2.5 Accretive store and gated deletion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Material is added, not removed. Deletion is exceptional and requires all of:</w:t>
      </w:r>
    </w:p>
    <w:p w:rsidR="00000000" w:rsidDel="00000000" w:rsidP="00000000" w:rsidRDefault="00000000" w:rsidRPr="00000000" w14:paraId="00000054">
      <w:pPr>
        <w:numPr>
          <w:ilvl w:val="0"/>
          <w:numId w:val="11"/>
        </w:numPr>
        <w:ind w:left="720" w:hanging="480"/>
        <w:rPr/>
      </w:pPr>
      <w:r w:rsidDel="00000000" w:rsidR="00000000" w:rsidRPr="00000000">
        <w:rPr>
          <w:rtl w:val="0"/>
        </w:rPr>
        <w:t xml:space="preserve">A stated reason recorded in the deletion record (data/deletions.json, append-only).</w:t>
      </w:r>
    </w:p>
    <w:p w:rsidR="00000000" w:rsidDel="00000000" w:rsidP="00000000" w:rsidRDefault="00000000" w:rsidRPr="00000000" w14:paraId="00000055">
      <w:pPr>
        <w:numPr>
          <w:ilvl w:val="0"/>
          <w:numId w:val="11"/>
        </w:numPr>
        <w:ind w:left="720" w:hanging="480"/>
        <w:rPr/>
      </w:pPr>
      <w:r w:rsidDel="00000000" w:rsidR="00000000" w:rsidRPr="00000000">
        <w:rPr>
          <w:rtl w:val="0"/>
        </w:rPr>
        <w:t xml:space="preserve">Preservation: the deleted material is moved to _history/, never destroyed.</w:t>
      </w:r>
    </w:p>
    <w:p w:rsidR="00000000" w:rsidDel="00000000" w:rsidP="00000000" w:rsidRDefault="00000000" w:rsidRPr="00000000" w14:paraId="00000056">
      <w:pPr>
        <w:numPr>
          <w:ilvl w:val="0"/>
          <w:numId w:val="11"/>
        </w:numPr>
        <w:ind w:left="720" w:hanging="480"/>
        <w:rPr/>
      </w:pPr>
      <w:r w:rsidDel="00000000" w:rsidR="00000000" w:rsidRPr="00000000">
        <w:rPr>
          <w:rtl w:val="0"/>
        </w:rPr>
        <w:t xml:space="preserve">Cascade: every object whose references include the deleted material, directly or transitively through Work Product citations, is flagged reeval_pending with source: deletion (Section 5.4). Deletion of cited material is never silent.</w:t>
      </w:r>
    </w:p>
    <w:bookmarkStart w:colFirst="0" w:colLast="0" w:name="lnokczrz5sxz" w:id="13"/>
    <w:bookmarkEnd w:id="13"/>
    <w:p w:rsidR="00000000" w:rsidDel="00000000" w:rsidP="00000000" w:rsidRDefault="00000000" w:rsidRPr="00000000" w14:paraId="00000057">
      <w:pPr>
        <w:pStyle w:val="Heading3"/>
        <w:rPr/>
      </w:pPr>
      <w:r w:rsidDel="00000000" w:rsidR="00000000" w:rsidRPr="00000000">
        <w:rPr>
          <w:rtl w:val="0"/>
        </w:rPr>
        <w:t xml:space="preserve">2.6 The pending-package queue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Sessions that cannot replace files in place (interactive chat, whose substrate access is create-only) deliver write-backs as pending packages: the complete updated files plus a PENDING_PROMOTION.json manifest, written into the bundle folder (or handed to the operator to place there). The queue is first-class store state with a complete lifecycle, so that nothing ever lies around:</w:t>
      </w:r>
    </w:p>
    <w:p w:rsidR="00000000" w:rsidDel="00000000" w:rsidP="00000000" w:rsidRDefault="00000000" w:rsidRPr="00000000" w14:paraId="00000059">
      <w:pPr>
        <w:numPr>
          <w:ilvl w:val="0"/>
          <w:numId w:val="12"/>
        </w:numPr>
        <w:ind w:left="720" w:hanging="480"/>
        <w:rPr/>
      </w:pPr>
      <w:r w:rsidDel="00000000" w:rsidR="00000000" w:rsidRPr="00000000">
        <w:rPr>
          <w:b w:val="1"/>
          <w:bCs w:val="1"/>
          <w:rtl w:val="0"/>
        </w:rPr>
        <w:t xml:space="preserve">Manifest shape.</w:t>
      </w:r>
      <w:r w:rsidDel="00000000" w:rsidR="00000000" w:rsidRPr="00000000">
        <w:rPr>
          <w:rtl w:val="0"/>
        </w:rPr>
        <w:t xml:space="preserve"> { “target”: , “base”: &lt;sha256 of the bundle.md the producing session bootstrapped from&gt;, “files”: [{ “name”, “sha256” }…], “created”: , “author”: , “skill_version”: }. Package files are named .pending alongside the manifest so they can never be mistaken for live files.</w:t>
      </w:r>
    </w:p>
    <w:p w:rsidR="00000000" w:rsidDel="00000000" w:rsidP="00000000" w:rsidRDefault="00000000" w:rsidRPr="00000000" w14:paraId="0000005A">
      <w:pPr>
        <w:numPr>
          <w:ilvl w:val="0"/>
          <w:numId w:val="12"/>
        </w:numPr>
        <w:ind w:left="720" w:hanging="480"/>
        <w:rPr/>
      </w:pPr>
      <w:r w:rsidDel="00000000" w:rsidR="00000000" w:rsidRPr="00000000">
        <w:rPr>
          <w:b w:val="1"/>
          <w:bCs w:val="1"/>
          <w:rtl w:val="0"/>
        </w:rPr>
        <w:t xml:space="preserve">Creation.</w:t>
      </w:r>
      <w:r w:rsidDel="00000000" w:rsidR="00000000" w:rsidRPr="00000000">
        <w:rPr>
          <w:rtl w:val="0"/>
        </w:rPr>
        <w:t xml:space="preserve"> A package exists only after passing the gate in its producing session. An unvalidated package is never written.</w:t>
      </w:r>
    </w:p>
    <w:p w:rsidR="00000000" w:rsidDel="00000000" w:rsidP="00000000" w:rsidRDefault="00000000" w:rsidRPr="00000000" w14:paraId="0000005B">
      <w:pPr>
        <w:numPr>
          <w:ilvl w:val="0"/>
          <w:numId w:val="12"/>
        </w:numPr>
        <w:ind w:left="720" w:hanging="480"/>
        <w:rPr/>
      </w:pPr>
      <w:r w:rsidDel="00000000" w:rsidR="00000000" w:rsidRPr="00000000">
        <w:rPr>
          <w:b w:val="1"/>
          <w:bCs w:val="1"/>
          <w:rtl w:val="0"/>
        </w:rPr>
        <w:t xml:space="preserve">Promotion.</w:t>
      </w:r>
      <w:r w:rsidDel="00000000" w:rsidR="00000000" w:rsidRPr="00000000">
        <w:rPr>
          <w:rtl w:val="0"/>
        </w:rPr>
        <w:t xml:space="preserve"> Performed automatically by the next capable actor via the Section 2.4 algorithm, subject to the Section 5.5 base check. The repair is deterministic (gate-passed content, hash-verified files), so automatic promotion is the default; group policy may make it confirm-first.</w:t>
      </w:r>
    </w:p>
    <w:p w:rsidR="00000000" w:rsidDel="00000000" w:rsidP="00000000" w:rsidRDefault="00000000" w:rsidRPr="00000000" w14:paraId="0000005C">
      <w:pPr>
        <w:numPr>
          <w:ilvl w:val="0"/>
          <w:numId w:val="12"/>
        </w:numPr>
        <w:ind w:left="720" w:hanging="480"/>
        <w:rPr/>
      </w:pPr>
      <w:r w:rsidDel="00000000" w:rsidR="00000000" w:rsidRPr="00000000">
        <w:rPr>
          <w:b w:val="1"/>
          <w:bCs w:val="1"/>
          <w:rtl w:val="0"/>
        </w:rPr>
        <w:t xml:space="preserve">Consumption.</w:t>
      </w:r>
      <w:r w:rsidDel="00000000" w:rsidR="00000000" w:rsidRPr="00000000">
        <w:rPr>
          <w:rtl w:val="0"/>
        </w:rPr>
        <w:t xml:space="preserve"> Promotion consumes the package: superseded live files become the history snapshot, the manifest is archived as the promotion record, package files become live files.</w:t>
      </w:r>
    </w:p>
    <w:p w:rsidR="00000000" w:rsidDel="00000000" w:rsidP="00000000" w:rsidRDefault="00000000" w:rsidRPr="00000000" w14:paraId="0000005D">
      <w:pPr>
        <w:numPr>
          <w:ilvl w:val="0"/>
          <w:numId w:val="12"/>
        </w:numPr>
        <w:ind w:left="720" w:hanging="480"/>
        <w:rPr/>
      </w:pPr>
      <w:r w:rsidDel="00000000" w:rsidR="00000000" w:rsidRPr="00000000">
        <w:rPr>
          <w:b w:val="1"/>
          <w:bCs w:val="1"/>
          <w:rtl w:val="0"/>
        </w:rPr>
        <w:t xml:space="preserve">Ordering and conflict.</w:t>
      </w:r>
      <w:r w:rsidDel="00000000" w:rsidR="00000000" w:rsidRPr="00000000">
        <w:rPr>
          <w:rtl w:val="0"/>
        </w:rPr>
        <w:t xml:space="preserve"> Multiple pending packages on one bundle promote in manifest-timestamp order within one claim. A hash mismatch, or a base that no longer matches the live bundle, is handled per Section 5.5; there is no auto-merge.</w:t>
      </w:r>
    </w:p>
    <w:p w:rsidR="00000000" w:rsidDel="00000000" w:rsidP="00000000" w:rsidRDefault="00000000" w:rsidRPr="00000000" w14:paraId="0000005E">
      <w:pPr>
        <w:numPr>
          <w:ilvl w:val="0"/>
          <w:numId w:val="12"/>
        </w:numPr>
        <w:ind w:left="720" w:hanging="480"/>
        <w:rPr/>
      </w:pPr>
      <w:r w:rsidDel="00000000" w:rsidR="00000000" w:rsidRPr="00000000">
        <w:rPr>
          <w:b w:val="1"/>
          <w:bCs w:val="1"/>
          <w:rtl w:val="0"/>
        </w:rPr>
        <w:t xml:space="preserve">Staleness.</w:t>
      </w:r>
      <w:r w:rsidDel="00000000" w:rsidR="00000000" w:rsidRPr="00000000">
        <w:rPr>
          <w:rtl w:val="0"/>
        </w:rPr>
        <w:t xml:space="preserve"> A package unpromoted past policy age is a surfaced finding, aging into urgency.</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creation base (added v1.5).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pending package that creates a bundle has no prior bundle.md to hash. Its manifest’s base field carries the SHA-256 of the empty string (e3b0c44298fc1c149afbf4c8996fb92427ae41e4649b934ca495991b7852b855), the recorded form of “no prior version.” The promoter’s base check applies only when a live bundle.md exists, so the creation package promotes as a fast-forward; the checker’s C-17.1 likewise compares only against live state. A queued creation folder scans as exactly one error, the missing live bundle.md, which is the honest signature of a creation in flight; the producing session’s gate run over the package content is where creation-time validation lives, per this section’s creation rule (a package exists only after passing the gate in its producing session). Exercised in production by daemon first-captures and member creation-by-packaging alike.</w:t>
      </w:r>
    </w:p>
    <w:bookmarkStart w:colFirst="0" w:colLast="0" w:name="3vm626px1szz" w:id="14"/>
    <w:bookmarkEnd w:id="14"/>
    <w:p w:rsidR="00000000" w:rsidDel="00000000" w:rsidP="00000000" w:rsidRDefault="00000000" w:rsidRPr="00000000" w14:paraId="00000060">
      <w:pPr>
        <w:pStyle w:val="Heading2"/>
        <w:rPr/>
      </w:pPr>
      <w:r w:rsidDel="00000000" w:rsidR="00000000" w:rsidRPr="00000000">
        <w:rPr>
          <w:rtl w:val="0"/>
        </w:rPr>
        <w:t xml:space="preserve">3. Universal frontmatter core</w:t>
      </w:r>
    </w:p>
    <w:bookmarkStart w:colFirst="0" w:colLast="0" w:name="swioqc6s3ts0" w:id="15"/>
    <w:bookmarkEnd w:id="15"/>
    <w:p w:rsidR="00000000" w:rsidDel="00000000" w:rsidP="00000000" w:rsidRDefault="00000000" w:rsidRPr="00000000" w14:paraId="00000061">
      <w:pPr>
        <w:pStyle w:val="Heading3"/>
        <w:rPr/>
      </w:pPr>
      <w:r w:rsidDel="00000000" w:rsidR="00000000" w:rsidRPr="00000000">
        <w:rPr>
          <w:rtl w:val="0"/>
        </w:rPr>
        <w:t xml:space="preserve">3.1 Core fields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bundle.md frontmatter carries exactly these core fields, at column 0, canonical names only:</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 PROB-2026-0007-acfr-opengov-mismatch</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object_type: problem # information | problem | project | action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schema: problem@1 # per-type schema version stamp</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title: “ACFR transfers-out disagrees with OpenGov FY23-24”</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current_state: elevated # per-type state machine, Section 4</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prior_state: surfaced # previous state if a transition has occurred, else null</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created: “2026-07-09T18:00:00Z”</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last_updated: “2026-07-09T21:40:00Z”</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produced_by:</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 interactive_agentic # interactive_chat | interactive_agentic | headless_agent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capability_tier: standard # policy-defined, time-varying</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 believe-in-oakland # producing group slug; travels with distributed copies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references: [] # typed edges, Section 5</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state_history: [] # append-only transition log, Section 3.4</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annotations_open: 0 # count of pending annotations; derived convenience, checker-verified</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reeval_pending: # set by cascade events; cleared only by a recorded re-evaluation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flag: false # the boolean, unchanged in meaning</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since: null # ISO-8601 UTC instant the flag was set; null when flag is false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 null # the cascade event that set it (deletion | source_status | wp_retraction | annotation); null when flag is false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visuals: [] # description-as-truth entries when visuals exist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per-type extension (Section 4) follows the core in the same frontmatter block.</w:t>
      </w:r>
    </w:p>
    <w:bookmarkStart w:colFirst="0" w:colLast="0" w:name="s8fxsrrgdfiz" w:id="16"/>
    <w:bookmarkEnd w:id="16"/>
    <w:p w:rsidR="00000000" w:rsidDel="00000000" w:rsidP="00000000" w:rsidRDefault="00000000" w:rsidRPr="00000000" w14:paraId="00000078">
      <w:pPr>
        <w:pStyle w:val="Heading3"/>
        <w:rPr/>
      </w:pPr>
      <w:r w:rsidDel="00000000" w:rsidR="00000000" w:rsidRPr="00000000">
        <w:rPr>
          <w:rtl w:val="0"/>
        </w:rPr>
        <w:t xml:space="preserve">3.2 The dual-audience encoding</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structured list item that humans read (problem statements, deadline entries, premise-like registers, visual descriptions) uses the {text, description} shape: text is the concise insider label, description is the verbose explanation a newcomer can follow. Adopted unchanged from Alpha Pipeline; it is also what powers the trust-signal tooltips in the UX.</w:t>
      </w:r>
    </w:p>
    <w:bookmarkStart w:colFirst="0" w:colLast="0" w:name="obuor9vetckw" w:id="17"/>
    <w:bookmarkEnd w:id="17"/>
    <w:p w:rsidR="00000000" w:rsidDel="00000000" w:rsidP="00000000" w:rsidRDefault="00000000" w:rsidRPr="00000000" w14:paraId="0000007A">
      <w:pPr>
        <w:pStyle w:val="Heading3"/>
        <w:rPr/>
      </w:pPr>
      <w:r w:rsidDel="00000000" w:rsidR="00000000" w:rsidRPr="00000000">
        <w:rPr>
          <w:rtl w:val="0"/>
        </w:rPr>
        <w:t xml:space="preserve">3.3 Drift defense (field and heading contract)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Imported from Alpha Pipeline as law:</w:t>
      </w:r>
    </w:p>
    <w:p w:rsidR="00000000" w:rsidDel="00000000" w:rsidP="00000000" w:rsidRDefault="00000000" w:rsidRPr="00000000" w14:paraId="0000007C">
      <w:pPr>
        <w:numPr>
          <w:ilvl w:val="0"/>
          <w:numId w:val="13"/>
        </w:numPr>
        <w:ind w:left="720" w:hanging="480"/>
        <w:rPr/>
      </w:pPr>
      <w:r w:rsidDel="00000000" w:rsidR="00000000" w:rsidRPr="00000000">
        <w:rPr>
          <w:rtl w:val="0"/>
        </w:rPr>
        <w:t xml:space="preserve">Field names are canonical and exclusive. The checker maintains a forbidden-alias table seeded with: status, state, pipeline_state, verdict (all aliases of current_state); type (alias of object_type); updated, modified (aliases of last_updated). The gate auto-repairs known aliases and reports each repair as a finding; new writes must use canonical names.</w:t>
      </w:r>
    </w:p>
    <w:p w:rsidR="00000000" w:rsidDel="00000000" w:rsidP="00000000" w:rsidRDefault="00000000" w:rsidRPr="00000000" w14:paraId="0000007D">
      <w:pPr>
        <w:numPr>
          <w:ilvl w:val="0"/>
          <w:numId w:val="13"/>
        </w:numPr>
        <w:ind w:left="720" w:hanging="480"/>
        <w:rPr/>
      </w:pPr>
      <w:r w:rsidDel="00000000" w:rsidR="00000000" w:rsidRPr="00000000">
        <w:rPr>
          <w:rtl w:val="0"/>
        </w:rPr>
        <w:t xml:space="preserve">Every top-level key starts at column 0. The only indented lines are array items and their properties. The checker scans specifically for a top-level key absorbed into a preceding multi-line array.</w:t>
      </w:r>
    </w:p>
    <w:p w:rsidR="00000000" w:rsidDel="00000000" w:rsidP="00000000" w:rsidRDefault="00000000" w:rsidRPr="00000000" w14:paraId="0000007E">
      <w:pPr>
        <w:numPr>
          <w:ilvl w:val="0"/>
          <w:numId w:val="13"/>
        </w:numPr>
        <w:ind w:left="720" w:hanging="480"/>
        <w:rPr/>
      </w:pPr>
      <w:r w:rsidDel="00000000" w:rsidR="00000000" w:rsidRPr="00000000">
        <w:rPr>
          <w:rtl w:val="0"/>
        </w:rPr>
        <w:t xml:space="preserve">Prose-section ## headings are literal, case-sensitive string constants per type (Section 4). A non-matching heading is a violation, not a stylistic variant.</w:t>
      </w:r>
    </w:p>
    <w:p w:rsidR="00000000" w:rsidDel="00000000" w:rsidP="00000000" w:rsidRDefault="00000000" w:rsidRPr="00000000" w14:paraId="0000007F">
      <w:pPr>
        <w:numPr>
          <w:ilvl w:val="0"/>
          <w:numId w:val="13"/>
        </w:numPr>
        <w:ind w:left="720" w:hanging="480"/>
        <w:rPr/>
      </w:pPr>
      <w:r w:rsidDel="00000000" w:rsidR="00000000" w:rsidRPr="00000000">
        <w:rPr>
          <w:rtl w:val="0"/>
        </w:rPr>
        <w:t xml:space="preserve">Clean markdown only. No backslash escapes on markdown characters, in any .md file in the store.</w:t>
      </w:r>
    </w:p>
    <w:bookmarkStart w:colFirst="0" w:colLast="0" w:name="abquc29alew0" w:id="18"/>
    <w:bookmarkEnd w:id="18"/>
    <w:p w:rsidR="00000000" w:rsidDel="00000000" w:rsidP="00000000" w:rsidRDefault="00000000" w:rsidRPr="00000000" w14:paraId="00000080">
      <w:pPr>
        <w:pStyle w:val="Heading3"/>
        <w:rPr/>
      </w:pPr>
      <w:r w:rsidDel="00000000" w:rsidR="00000000" w:rsidRPr="00000000">
        <w:rPr>
          <w:rtl w:val="0"/>
        </w:rPr>
        <w:t xml:space="preserve">3.4 State history</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state_history is an append-only array recording every current_state transition: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state_history:</w:t>
      </w:r>
    </w:p>
    <w:p w:rsidR="00000000" w:rsidDel="00000000" w:rsidP="00000000" w:rsidRDefault="00000000" w:rsidRPr="00000000" w14:paraId="00000083">
      <w:pPr>
        <w:numPr>
          <w:ilvl w:val="0"/>
          <w:numId w:val="14"/>
        </w:numPr>
        <w:ind w:left="720" w:hanging="480"/>
        <w:rPr/>
      </w:pPr>
      <w:r w:rsidDel="00000000" w:rsidR="00000000" w:rsidRPr="00000000">
        <w:rPr>
          <w:rtl w:val="0"/>
        </w:rPr>
        <w:t xml:space="preserve">timestamp: “2026-07-09T21:40:00Z”</w:t>
      </w:r>
    </w:p>
    <w:p w:rsidR="00000000" w:rsidDel="00000000" w:rsidP="00000000" w:rsidRDefault="00000000" w:rsidRPr="00000000" w14:paraId="00000084">
      <w:pPr>
        <w:numPr>
          <w:ilvl w:val="0"/>
          <w:numId w:val="14"/>
        </w:numPr>
        <w:ind w:left="720" w:hanging="480"/>
        <w:rPr/>
      </w:pPr>
      <w:r w:rsidDel="00000000" w:rsidR="00000000" w:rsidRPr="00000000">
        <w:rPr>
          <w:rtl w:val="0"/>
        </w:rPr>
        <w:t xml:space="preserve">from_state: surfaced</w:t>
      </w:r>
    </w:p>
    <w:p w:rsidR="00000000" w:rsidDel="00000000" w:rsidP="00000000" w:rsidRDefault="00000000" w:rsidRPr="00000000" w14:paraId="00000085">
      <w:pPr>
        <w:numPr>
          <w:ilvl w:val="0"/>
          <w:numId w:val="14"/>
        </w:numPr>
        <w:ind w:left="720" w:hanging="480"/>
        <w:rPr/>
      </w:pPr>
      <w:r w:rsidDel="00000000" w:rsidR="00000000" w:rsidRPr="00000000">
        <w:rPr>
          <w:rtl w:val="0"/>
        </w:rPr>
        <w:t xml:space="preserve">to_state: elevated</w:t>
      </w:r>
    </w:p>
    <w:p w:rsidR="00000000" w:rsidDel="00000000" w:rsidP="00000000" w:rsidRDefault="00000000" w:rsidRPr="00000000" w14:paraId="00000086">
      <w:pPr>
        <w:numPr>
          <w:ilvl w:val="0"/>
          <w:numId w:val="14"/>
        </w:numPr>
        <w:ind w:left="720" w:hanging="480"/>
        <w:rPr/>
      </w:pPr>
      <w:r w:rsidDel="00000000" w:rsidR="00000000" w:rsidRPr="00000000">
        <w:rPr>
          <w:rtl w:val="0"/>
        </w:rPr>
        <w:t xml:space="preserve">blurb: “Cluster of three transfer-labeling problems elevated together into PROJ-2026-0001.”</w:t>
      </w:r>
    </w:p>
    <w:p w:rsidR="00000000" w:rsidDel="00000000" w:rsidP="00000000" w:rsidRDefault="00000000" w:rsidRPr="00000000" w14:paraId="00000087">
      <w:pPr>
        <w:numPr>
          <w:ilvl w:val="0"/>
          <w:numId w:val="14"/>
        </w:numPr>
        <w:ind w:left="720" w:hanging="480"/>
        <w:rPr/>
      </w:pPr>
      <w:r w:rsidDel="00000000" w:rsidR="00000000" w:rsidRPr="00000000">
        <w:rPr>
          <w:rtl w:val="0"/>
        </w:rPr>
        <w:t xml:space="preserve">author: claude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blurb is one editorial sentence naming why the transition fired, not a restatement of the transition. Entries are never modified retroactively. This generalizes Alpha’s ledger_state_history to all types.</w:t>
      </w:r>
    </w:p>
    <w:bookmarkStart w:colFirst="0" w:colLast="0" w:name="i5uakye07nmg" w:id="19"/>
    <w:bookmarkEnd w:id="19"/>
    <w:p w:rsidR="00000000" w:rsidDel="00000000" w:rsidP="00000000" w:rsidRDefault="00000000" w:rsidRPr="00000000" w14:paraId="00000089">
      <w:pPr>
        <w:pStyle w:val="Heading2"/>
        <w:rPr/>
      </w:pPr>
      <w:r w:rsidDel="00000000" w:rsidR="00000000" w:rsidRPr="00000000">
        <w:rPr>
          <w:rtl w:val="0"/>
        </w:rPr>
        <w:t xml:space="preserve">4. Per-type schemas and state machines</w:t>
      </w:r>
    </w:p>
    <w:bookmarkStart w:colFirst="0" w:colLast="0" w:name="j39o4hqlm0cm" w:id="20"/>
    <w:bookmarkEnd w:id="20"/>
    <w:p w:rsidR="00000000" w:rsidDel="00000000" w:rsidP="00000000" w:rsidRDefault="00000000" w:rsidRPr="00000000" w14:paraId="0000008A">
      <w:pPr>
        <w:pStyle w:val="Heading3"/>
        <w:rPr/>
      </w:pPr>
      <w:r w:rsidDel="00000000" w:rsidR="00000000" w:rsidRPr="00000000">
        <w:rPr>
          <w:rtl w:val="0"/>
        </w:rPr>
        <w:t xml:space="preserve">4.1 Information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files: data/</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.json (extraction outputs in tidy/long form), snapshots/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(raw captures: WACZ, PDF, exported datasets), optional notes.md.</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Extension fields: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criticality: crucial # crucial | supporting</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classification: fact # fact | analysis | judgment</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locator: “https://…” # stable source locator (URL, docket, citation)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authority: “Oakland ACFR FY2023-24”</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retrieved: “2026-07-09”</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content_hash: “sha256:…” # hash of the canonicalized normalized dataset, not raw capture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source_status: unchanged # unchanged | modified | removed</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monitoring:</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enabled: true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frequency: weekly # hourly | daily | weekly | monthly | per_meeting | none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last_checked: “2026-07-09T12:00:00Z”</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Lifecycle (current_state): collected → verified (hash recorded, snapshot archived) → retired (superseded or no longer relevant; preserved, never deleted).</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source_status is an independent axis maintained by change detection: a verified item whose source changes becomes source_status: modified with both versions preserved in snapshots/ and a change record appended; a removal becomes source_status: removed after the confirmation window, flagged as potential concealment evidence. Source-status changes propagate reeval_pending to every citing object, with source: source_status.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Snapshot rule (from Tech Arch 7.2): a snapshot is the three-layer capture keyed to a stable query definition: raw capture (evidentiary), canonicalized normalized dataset (hashed and diffed), rendered view (human evidence). Hash the normalized dataset.</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Prose sections in bundle.md, exactly these headings: ## Summary, ## Provenance Notes, ## Session Log, ## Review Notes.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intake provenance register (added v1.5).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 Information bundle produced under the intake contract (Intake Doctrine Section 2) carries data/provenance.json, the per-document provenance register, whose presence declares the intake contract for the bundle (declared-contract scoping, Section 8). Each entry in its documents array carries: file, naming a capture that exists in the bundle (snapshots/ primarily); locator, authority, and retrieved, all non-empty (locator may be “in hand” with chain-of-custody detail in Provenance Notes for member-original records); capture.method, capture.grade (A, B, or C per the doctrine’s capture-chain axis), and capture.actor_class (daemon, session, or member); and origin.kind (named_request, sweep, or member), with a sweep origin additionally carrying matched_sweep and deeming_actor. Grade upgrades are accretive adds: a new register entry lands beside the old, never replacing it. The register is documented plain JSON per doctrine Section 3b: readable without software, verifiable with stock tooling.</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Daemon-era register anatomy (added v1.5).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register document produced or extended by the M2’ fetch layer carries, beyond the base fields: capture.sha256, the lowercase hex SHA-256 of the raw captured bytes, the identity the ring-once rule dedups on; capture.encoding, utf8 or base64, naming how the archived snapshot file holds the bytes; corroborations, an append-only array of {locator, request, retrieved, actor_class} records, each a later fetch whose normalized hash matched this entry’s capture (the ring-once mechanism: identical content is corroboration on one entry, never a second review item); co_archive, the Internet Archive locator, present only when Save Page Now succeeded; timestamp, {authority, token_file, encoding, caveat?}, present only when an RFC 3161 timestamp was obtained, with token_file naming the DER TimeStampResp stored beside the capture base64-wrapped (snapshots/.tsr.b64) because the pending byte pipe is UTF-8 text, and caveat recording a fallback authority’s non-OS-distributed CA; and attestation_attempts, an array of {service, attempted, ok, note} records covering every co-attestation attempt, success or failure. A failed attestation degrades the capture to plain Grade B with the gap named in the register, never blocks the capture, and never lies.</w:t>
      </w:r>
    </w:p>
    <w:bookmarkStart w:colFirst="0" w:colLast="0" w:name="xou8fxuukyox" w:id="21"/>
    <w:bookmarkEnd w:id="21"/>
    <w:p w:rsidR="00000000" w:rsidDel="00000000" w:rsidP="00000000" w:rsidRDefault="00000000" w:rsidRPr="00000000" w14:paraId="0000009F">
      <w:pPr>
        <w:pStyle w:val="Heading3"/>
        <w:rPr/>
      </w:pPr>
      <w:r w:rsidDel="00000000" w:rsidR="00000000" w:rsidRPr="00000000">
        <w:rPr>
          <w:rtl w:val="0"/>
        </w:rPr>
        <w:t xml:space="preserve">4.2 Problem</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file: problem.md (statement, evidence discussion, analysis).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Extension fields: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surfaced_by: agent # agent | human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disposition_reason: “” # required non-empty when deferred or dismissed</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recheck_triggers: # required non-empty for every Problem, all dispositions</w:t>
      </w:r>
    </w:p>
    <w:p w:rsidR="00000000" w:rsidDel="00000000" w:rsidP="00000000" w:rsidRDefault="00000000" w:rsidRPr="00000000" w14:paraId="000000A5">
      <w:pPr>
        <w:numPr>
          <w:ilvl w:val="0"/>
          <w:numId w:val="15"/>
        </w:numPr>
        <w:ind w:left="720" w:hanging="480"/>
        <w:rPr/>
      </w:pPr>
      <w:r w:rsidDel="00000000" w:rsidR="00000000" w:rsidRPr="00000000">
        <w:rPr>
          <w:rtl w:val="0"/>
        </w:rPr>
        <w:t xml:space="preserve">text: “FY2025-26 ACFR publication”</w:t>
      </w:r>
    </w:p>
    <w:p w:rsidR="00000000" w:rsidDel="00000000" w:rsidP="00000000" w:rsidRDefault="00000000" w:rsidRPr="00000000" w14:paraId="000000A6">
      <w:pPr>
        <w:numPr>
          <w:ilvl w:val="0"/>
          <w:numId w:val="15"/>
        </w:numPr>
        <w:ind w:left="720" w:hanging="480"/>
        <w:rPr/>
      </w:pPr>
      <w:r w:rsidDel="00000000" w:rsidR="00000000" w:rsidRPr="00000000">
        <w:rPr>
          <w:rtl w:val="0"/>
        </w:rPr>
        <w:t xml:space="preserve">description: “Next ACFR shows whether the relabeled transfer pattern continues.”</w:t>
      </w:r>
    </w:p>
    <w:p w:rsidR="00000000" w:rsidDel="00000000" w:rsidP="00000000" w:rsidRDefault="00000000" w:rsidRPr="00000000" w14:paraId="000000A7">
      <w:pPr>
        <w:numPr>
          <w:ilvl w:val="0"/>
          <w:numId w:val="15"/>
        </w:numPr>
        <w:ind w:left="720" w:hanging="480"/>
        <w:rPr/>
      </w:pPr>
      <w:r w:rsidDel="00000000" w:rsidR="00000000" w:rsidRPr="00000000">
        <w:rPr>
          <w:rtl w:val="0"/>
        </w:rPr>
        <w:t xml:space="preserve">date: “2026-12-15”</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Lifecycle (current_state): surfaced → elevated | deferred | dismissed. Dismissal and deferral are reversible: the object is greyed in the UX, never deleted, and its recheck triggers stay live. An elevated Problem must carry at least one elevated_into reference to a Project.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Graph edges: Problem-to-Problem relationships are relates_to references with an edge status (proposed by the agent, confirmed or severed by a human). Cluster membership is expressed purely through confirmed relates_to edges; there is no separate cluster object.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Prose sections: ## Statement, ## Why It Matters, ## Open Questions, ## Session Log, ## Review Notes.</w:t>
      </w:r>
    </w:p>
    <w:bookmarkStart w:colFirst="0" w:colLast="0" w:name="zejpfc9iylcq" w:id="22"/>
    <w:bookmarkEnd w:id="22"/>
    <w:p w:rsidR="00000000" w:rsidDel="00000000" w:rsidP="00000000" w:rsidRDefault="00000000" w:rsidRPr="00000000" w14:paraId="000000AB">
      <w:pPr>
        <w:pStyle w:val="Heading3"/>
        <w:rPr/>
      </w:pPr>
      <w:r w:rsidDel="00000000" w:rsidR="00000000" w:rsidRPr="00000000">
        <w:rPr>
          <w:rtl w:val="0"/>
        </w:rPr>
        <w:t xml:space="preserve">4.3 Project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files: analysis.md (the cumulative analytical record, revised in place, never a changelog), workproduct.md (the focused derived view, once focusing begins).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Extension fields: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objective: “Establish whether post-FY21 Sewer Service Fund transfers continue the unauthorized franchise fee under new labels.”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workproduct_state: draft # absent | draft | internally_checked | externally_compliant | distributed</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evaluations: # results of Compliance and Argument Evaluation runs</w:t>
      </w:r>
    </w:p>
    <w:p w:rsidR="00000000" w:rsidDel="00000000" w:rsidP="00000000" w:rsidRDefault="00000000" w:rsidRPr="00000000" w14:paraId="000000B1">
      <w:pPr>
        <w:numPr>
          <w:ilvl w:val="0"/>
          <w:numId w:val="1"/>
        </w:numPr>
        <w:ind w:left="720" w:hanging="480"/>
        <w:rPr/>
      </w:pPr>
      <w:r w:rsidDel="00000000" w:rsidR="00000000" w:rsidRPr="00000000">
        <w:rPr>
          <w:rtl w:val="0"/>
        </w:rPr>
        <w:t xml:space="preserve">kind: argument # compliance | argument</w:t>
      </w:r>
    </w:p>
    <w:p w:rsidR="00000000" w:rsidDel="00000000" w:rsidP="00000000" w:rsidRDefault="00000000" w:rsidRPr="00000000" w14:paraId="000000B2">
      <w:pPr>
        <w:numPr>
          <w:ilvl w:val="0"/>
          <w:numId w:val="1"/>
        </w:numPr>
        <w:ind w:left="720" w:hanging="480"/>
        <w:rPr/>
      </w:pPr>
      <w:r w:rsidDel="00000000" w:rsidR="00000000" w:rsidRPr="00000000">
        <w:rPr>
          <w:rtl w:val="0"/>
        </w:rPr>
        <w:t xml:space="preserve">strictness: internal # internal | external</w:t>
      </w:r>
    </w:p>
    <w:p w:rsidR="00000000" w:rsidDel="00000000" w:rsidP="00000000" w:rsidRDefault="00000000" w:rsidRPr="00000000" w14:paraId="000000B3">
      <w:pPr>
        <w:numPr>
          <w:ilvl w:val="0"/>
          <w:numId w:val="1"/>
        </w:numPr>
        <w:ind w:left="720" w:hanging="480"/>
        <w:rPr/>
      </w:pPr>
      <w:r w:rsidDel="00000000" w:rsidR="00000000" w:rsidRPr="00000000">
        <w:rPr>
          <w:rtl w:val="0"/>
        </w:rPr>
        <w:t xml:space="preserve">result: pass # pass | findings</w:t>
      </w:r>
    </w:p>
    <w:p w:rsidR="00000000" w:rsidDel="00000000" w:rsidP="00000000" w:rsidRDefault="00000000" w:rsidRPr="00000000" w14:paraId="000000B4">
      <w:pPr>
        <w:numPr>
          <w:ilvl w:val="0"/>
          <w:numId w:val="1"/>
        </w:numPr>
        <w:ind w:left="720" w:hanging="480"/>
        <w:rPr/>
      </w:pPr>
      <w:r w:rsidDel="00000000" w:rsidR="00000000" w:rsidRPr="00000000">
        <w:rPr>
          <w:rtl w:val="0"/>
        </w:rPr>
        <w:t xml:space="preserve">timestamp: “2026-07-09T20:00:00Z”</w:t>
      </w:r>
    </w:p>
    <w:p w:rsidR="00000000" w:rsidDel="00000000" w:rsidP="00000000" w:rsidRDefault="00000000" w:rsidRPr="00000000" w14:paraId="000000B5">
      <w:pPr>
        <w:numPr>
          <w:ilvl w:val="0"/>
          <w:numId w:val="1"/>
        </w:numPr>
        <w:ind w:left="720" w:hanging="480"/>
        <w:rPr/>
      </w:pPr>
      <w:r w:rsidDel="00000000" w:rsidR="00000000" w:rsidRPr="00000000">
        <w:rPr>
          <w:rtl w:val="0"/>
        </w:rPr>
        <w:t xml:space="preserve">findings_ref: “data/eval-0003.json”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Lifecycle (current_state): forming (Problems aggregating, scope settling) → investigating → matured (analysis supports a defensible position) → closed (with closed_reason: resolved, superseded, abandoned; preserved, reversible).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Work Product readiness ladder (workproduct_state) advances only on recorded evaluations: internally_checked requires a passing internal-strictness run of both evaluations; externally_compliant requires passing external-strictness runs; distributed requires at least one distribution record. Distribution (Section 4.5 mechanics) applies the three-tier risk classification and snapshots archived primary-source evidence into distributions/dist-NNNN/.</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Prose sections: ## Thesis Summary, ## Open Questions, ## Ruled Out, ## Session Log, ## Review Notes.</w:t>
      </w:r>
    </w:p>
    <w:bookmarkStart w:colFirst="0" w:colLast="0" w:name="2lo9lcv9n4am" w:id="23"/>
    <w:bookmarkEnd w:id="23"/>
    <w:p w:rsidR="00000000" w:rsidDel="00000000" w:rsidP="00000000" w:rsidRDefault="00000000" w:rsidRPr="00000000" w14:paraId="000000B9">
      <w:pPr>
        <w:pStyle w:val="Heading3"/>
        <w:rPr/>
      </w:pPr>
      <w:r w:rsidDel="00000000" w:rsidR="00000000" w:rsidRPr="00000000">
        <w:rPr>
          <w:rtl w:val="0"/>
        </w:rPr>
        <w:t xml:space="preserve">4.4 Action</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file: action.md (plan, correspondence log, outcome record).</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Extension fields: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action_kind: cpra_request # extensible suite: cpra_request | grand_jury | controller_referral | public_comment | media | litigation_support | other</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risk_tier: 1 # 1 | 2 | 3, from the evidence-package classification</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clock:</w:t>
      </w:r>
    </w:p>
    <w:p w:rsidR="00000000" w:rsidDel="00000000" w:rsidP="00000000" w:rsidRDefault="00000000" w:rsidRPr="00000000" w14:paraId="000000BF">
      <w:pPr>
        <w:numPr>
          <w:ilvl w:val="0"/>
          <w:numId w:val="2"/>
        </w:numPr>
        <w:ind w:left="720" w:hanging="480"/>
        <w:rPr/>
      </w:pPr>
      <w:r w:rsidDel="00000000" w:rsidR="00000000" w:rsidRPr="00000000">
        <w:rPr>
          <w:rtl w:val="0"/>
        </w:rPr>
        <w:t xml:space="preserve">text: “CPRA 10-day statutory response”</w:t>
      </w:r>
    </w:p>
    <w:p w:rsidR="00000000" w:rsidDel="00000000" w:rsidP="00000000" w:rsidRDefault="00000000" w:rsidRPr="00000000" w14:paraId="000000C0">
      <w:pPr>
        <w:numPr>
          <w:ilvl w:val="0"/>
          <w:numId w:val="2"/>
        </w:numPr>
        <w:ind w:left="720" w:hanging="480"/>
        <w:rPr/>
      </w:pPr>
      <w:r w:rsidDel="00000000" w:rsidR="00000000" w:rsidRPr="00000000">
        <w:rPr>
          <w:rtl w:val="0"/>
        </w:rPr>
        <w:t xml:space="preserve">description: “Gov. Code 7922.535 response deadline for request 26-3028.”</w:t>
      </w:r>
    </w:p>
    <w:p w:rsidR="00000000" w:rsidDel="00000000" w:rsidP="00000000" w:rsidRDefault="00000000" w:rsidRPr="00000000" w14:paraId="000000C1">
      <w:pPr>
        <w:numPr>
          <w:ilvl w:val="0"/>
          <w:numId w:val="2"/>
        </w:numPr>
        <w:ind w:left="720" w:hanging="480"/>
        <w:rPr/>
      </w:pPr>
      <w:r w:rsidDel="00000000" w:rsidR="00000000" w:rsidRPr="00000000">
        <w:rPr>
          <w:rtl w:val="0"/>
        </w:rPr>
        <w:t xml:space="preserve">date: “2026-03-30”</w:t>
      </w:r>
    </w:p>
    <w:p w:rsidR="00000000" w:rsidDel="00000000" w:rsidP="00000000" w:rsidRDefault="00000000" w:rsidRPr="00000000" w14:paraId="000000C2">
      <w:pPr>
        <w:numPr>
          <w:ilvl w:val="0"/>
          <w:numId w:val="2"/>
        </w:numPr>
        <w:ind w:left="720" w:hanging="480"/>
        <w:rPr/>
      </w:pPr>
      <w:r w:rsidDel="00000000" w:rsidR="00000000" w:rsidRPr="00000000">
        <w:rPr>
          <w:rtl w:val="0"/>
        </w:rPr>
        <w:t xml:space="preserve">basis: “Gov. Code 7922.535”</w:t>
      </w:r>
    </w:p>
    <w:p w:rsidR="00000000" w:rsidDel="00000000" w:rsidP="00000000" w:rsidRDefault="00000000" w:rsidRPr="00000000" w14:paraId="000000C3">
      <w:pPr>
        <w:numPr>
          <w:ilvl w:val="0"/>
          <w:numId w:val="2"/>
        </w:numPr>
        <w:ind w:left="720" w:hanging="480"/>
        <w:rPr/>
      </w:pPr>
      <w:r w:rsidDel="00000000" w:rsidR="00000000" w:rsidRPr="00000000">
        <w:rPr>
          <w:rtl w:val="0"/>
        </w:rPr>
        <w:t xml:space="preserve">status: overdue # pending | met | overdue | waived</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counterparty: “Oakland Finance Department, Controller’s Bureau”</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Lifecycle (current_state): planned → active → awaiting_response → resolved (with resolution: complied, denied, escalated, withdrawn) | abandoned (reason-gated). The clock array is the authoritative deadline register the Monitoring skill watches; every date-bearing entry carries basis naming the statute, order, or commitment the date derives from.</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Prose sections: ## Plan, ## Status, ## Correspondence, ## Session Log, ## Review Notes.</w:t>
      </w:r>
    </w:p>
    <w:bookmarkStart w:colFirst="0" w:colLast="0" w:name="68xsm5xh4ytz" w:id="24"/>
    <w:bookmarkEnd w:id="24"/>
    <w:p w:rsidR="00000000" w:rsidDel="00000000" w:rsidP="00000000" w:rsidRDefault="00000000" w:rsidRPr="00000000" w14:paraId="000000C7">
      <w:pPr>
        <w:pStyle w:val="Heading3"/>
        <w:rPr/>
      </w:pPr>
      <w:r w:rsidDel="00000000" w:rsidR="00000000" w:rsidRPr="00000000">
        <w:rPr>
          <w:rtl w:val="0"/>
        </w:rPr>
        <w:t xml:space="preserve">4.5 Work Product (in-bundle derived view)</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 peer bundle. workproduct.md lives in its Project or Action bundle and observes:</w:t>
      </w:r>
    </w:p>
    <w:p w:rsidR="00000000" w:rsidDel="00000000" w:rsidP="00000000" w:rsidRDefault="00000000" w:rsidRPr="00000000" w14:paraId="000000C9">
      <w:pPr>
        <w:numPr>
          <w:ilvl w:val="0"/>
          <w:numId w:val="3"/>
        </w:numPr>
        <w:ind w:left="720" w:hanging="480"/>
        <w:rPr/>
      </w:pPr>
      <w:r w:rsidDel="00000000" w:rsidR="00000000" w:rsidRPr="00000000">
        <w:rPr>
          <w:rtl w:val="0"/>
        </w:rPr>
        <w:t xml:space="preserve">Focused, legal-brief structure with progressive disclosure.</w:t>
      </w:r>
    </w:p>
    <w:p w:rsidR="00000000" w:rsidDel="00000000" w:rsidP="00000000" w:rsidRDefault="00000000" w:rsidRPr="00000000" w14:paraId="000000CA">
      <w:pPr>
        <w:numPr>
          <w:ilvl w:val="0"/>
          <w:numId w:val="3"/>
        </w:numPr>
        <w:ind w:left="720" w:hanging="480"/>
        <w:rPr/>
      </w:pPr>
      <w:r w:rsidDel="00000000" w:rsidR="00000000" w:rsidRPr="00000000">
        <w:rPr>
          <w:rtl w:val="0"/>
        </w:rPr>
        <w:t xml:space="preserve">Fact/commentary firewall: every non-factual passage is explicitly labeled commentary or narrative.</w:t>
      </w:r>
    </w:p>
    <w:p w:rsidR="00000000" w:rsidDel="00000000" w:rsidP="00000000" w:rsidRDefault="00000000" w:rsidRPr="00000000" w14:paraId="000000CB">
      <w:pPr>
        <w:numPr>
          <w:ilvl w:val="0"/>
          <w:numId w:val="3"/>
        </w:numPr>
        <w:ind w:left="720" w:hanging="480"/>
        <w:rPr/>
      </w:pPr>
      <w:r w:rsidDel="00000000" w:rsidR="00000000" w:rsidRPr="00000000">
        <w:rPr>
          <w:rtl w:val="0"/>
        </w:rPr>
        <w:t xml:space="preserve">Source-grounding: every load-bearing claim carries a citation resolving to an Information object reference plus its archived snapshot and hash. The emission shape for the machine-checked citation register (in data/citations.json) is: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“claim_id”: “C-014”,</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“claim”: “Transfers from the Sewer Service Fund continued in FY 2023-24 under cost-allocation labels.”,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“cites”: [“INFO-2026-0002-opengov-transfers-fy20-25”],</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“snapshot”: “INFO-2026-0002/snapshots/opengov-fy24.json”,</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“hash”: “sha256:…”,</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“as_of”: “2026-07-01”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keys, not inline citations, satisfy the contract (the Alpha sourced-v1 lesson verbatim: the gate reads keys). A claim that cannot name its keystone sources is not a supported claim; it moves to commentary or to Open Questions.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Distribution mechanics: a distribution freezes workproduct.md, the citation register, and every cited snapshot into distributions/dist-NNNN/ with its own manifest (audience: internal | external; risk tier; evaluation results attached as trust signals; timestamp). Distributed copies are immutable; corrections happen upstream and produce a new distribution, with the cascade flagging known recipients’ copies stale via the directory.</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Incoming Work Products received from other groups are stored as Information objects (classification: analysis, snapshots holding the received package) and are subject to a locally recorded Argument Evaluation before any citation of them: no transitive trust.</w:t>
      </w:r>
    </w:p>
    <w:bookmarkStart w:colFirst="0" w:colLast="0" w:name="se24r62b7lwr" w:id="25"/>
    <w:bookmarkEnd w:id="25"/>
    <w:p w:rsidR="00000000" w:rsidDel="00000000" w:rsidP="00000000" w:rsidRDefault="00000000" w:rsidRPr="00000000" w14:paraId="000000D5">
      <w:pPr>
        <w:pStyle w:val="Heading3"/>
        <w:rPr/>
      </w:pPr>
      <w:r w:rsidDel="00000000" w:rsidR="00000000" w:rsidRPr="00000000">
        <w:rPr>
          <w:rtl w:val="0"/>
        </w:rPr>
        <w:t xml:space="preserve">4.6 Annotation (in-bundle record)</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JSON file per annotation in the target bundle’s annotations/: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 “PROB-2026-0007.ann-20260709T191200Z-bob”,</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“target_anchor”: “problem.md#open-questions/OQ-3”,</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“author”: “bob”,</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“created”: “2026-07-09T19:12:00Z”,</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“state”: “pending”,</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“text”: “The FY24 number may include a one-time insurance true-up; check note 14 of the ACFR before treating this as the pattern continuing.”,</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“response”: null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Lifecycle: pending → addressed. Addressing is performed by an agent session that re-evaluates the anchored target in the annotation’s light and writes response (what was done, what changed, or why no change was warranted) plus addressed_at and addressed_by. Annotations are never edited or deleted after creation; a mistaken annotation is addressed with a response saying so. Writing an annotation is an accretive add through the bundle skill and does not promote the target bundle’s state surface; the annotations_open count refreshes on the target’s next write or checker scan. Annotation identity is collision-resistant per Section 1.2, so concurrent annotators never conflict.</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Distinct from annotations, each bundle.md carries a ## Review Notes prose section: immutable, human-authored, timestamped observations, preserved verbatim forever, never summarized or reordered. Adopted unchanged from Alpha Pipeline.</w:t>
      </w:r>
    </w:p>
    <w:bookmarkStart w:colFirst="0" w:colLast="0" w:name="yfauw5oyslvh" w:id="26"/>
    <w:bookmarkEnd w:id="26"/>
    <w:p w:rsidR="00000000" w:rsidDel="00000000" w:rsidP="00000000" w:rsidRDefault="00000000" w:rsidRPr="00000000" w14:paraId="000000E0">
      <w:pPr>
        <w:pStyle w:val="Heading2"/>
        <w:rPr/>
      </w:pPr>
      <w:r w:rsidDel="00000000" w:rsidR="00000000" w:rsidRPr="00000000">
        <w:rPr>
          <w:rtl w:val="0"/>
        </w:rPr>
        <w:t xml:space="preserve">5. Reference model and write coherence</w:t>
      </w:r>
    </w:p>
    <w:bookmarkStart w:colFirst="0" w:colLast="0" w:name="8tfw7webepph" w:id="27"/>
    <w:bookmarkEnd w:id="27"/>
    <w:p w:rsidR="00000000" w:rsidDel="00000000" w:rsidP="00000000" w:rsidRDefault="00000000" w:rsidRPr="00000000" w14:paraId="000000E1">
      <w:pPr>
        <w:pStyle w:val="Heading3"/>
        <w:rPr/>
      </w:pPr>
      <w:r w:rsidDel="00000000" w:rsidR="00000000" w:rsidRPr="00000000">
        <w:rPr>
          <w:rtl w:val="0"/>
        </w:rPr>
        <w:t xml:space="preserve">5.1 Typed edges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cross-object relationships live in the references array of the frontmatter core: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0E4">
      <w:pPr>
        <w:numPr>
          <w:ilvl w:val="0"/>
          <w:numId w:val="4"/>
        </w:numPr>
        <w:ind w:left="720" w:hanging="480"/>
        <w:rPr/>
      </w:pPr>
      <w:r w:rsidDel="00000000" w:rsidR="00000000" w:rsidRPr="00000000">
        <w:rPr>
          <w:rtl w:val="0"/>
        </w:rPr>
        <w:t xml:space="preserve">rel: cites # see relationship vocabulary</w:t>
      </w:r>
    </w:p>
    <w:p w:rsidR="00000000" w:rsidDel="00000000" w:rsidP="00000000" w:rsidRDefault="00000000" w:rsidRPr="00000000" w14:paraId="000000E5">
      <w:pPr>
        <w:numPr>
          <w:ilvl w:val="0"/>
          <w:numId w:val="4"/>
        </w:numPr>
        <w:ind w:left="720" w:hanging="480"/>
        <w:rPr/>
      </w:pPr>
      <w:r w:rsidDel="00000000" w:rsidR="00000000" w:rsidRPr="00000000">
        <w:rPr>
          <w:rtl w:val="0"/>
        </w:rPr>
        <w:t xml:space="preserve">target: INFO-2026-0002-opengov-transfers-fy20-25</w:t>
      </w:r>
    </w:p>
    <w:p w:rsidR="00000000" w:rsidDel="00000000" w:rsidP="00000000" w:rsidRDefault="00000000" w:rsidRPr="00000000" w14:paraId="000000E6">
      <w:pPr>
        <w:numPr>
          <w:ilvl w:val="0"/>
          <w:numId w:val="4"/>
        </w:numPr>
        <w:ind w:left="720" w:hanging="480"/>
        <w:rPr/>
      </w:pPr>
      <w:r w:rsidDel="00000000" w:rsidR="00000000" w:rsidRPr="00000000">
        <w:rPr>
          <w:rtl w:val="0"/>
        </w:rPr>
        <w:t xml:space="preserve">status: confirmed # proposed | confirmed | severed</w:t>
      </w:r>
    </w:p>
    <w:p w:rsidR="00000000" w:rsidDel="00000000" w:rsidP="00000000" w:rsidRDefault="00000000" w:rsidRPr="00000000" w14:paraId="000000E7">
      <w:pPr>
        <w:numPr>
          <w:ilvl w:val="0"/>
          <w:numId w:val="4"/>
        </w:numPr>
        <w:ind w:left="720" w:hanging="480"/>
        <w:rPr/>
      </w:pPr>
      <w:r w:rsidDel="00000000" w:rsidR="00000000" w:rsidRPr="00000000">
        <w:rPr>
          <w:rtl w:val="0"/>
        </w:rPr>
        <w:t xml:space="preserve">note: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Relationship vocabulary, closed until amended by this spec: cites (evidence dependency), relates_to (Problem graph edge), elevated_into (Problem to Project), initiates (Project to Action), derived_from (successor or reopened lineage), supersedes. New relationship kinds require a spec revision, not an inline invention; the checker rejects unknown values.</w:t>
      </w:r>
    </w:p>
    <w:bookmarkStart w:colFirst="0" w:colLast="0" w:name="clue8ta5gsl9" w:id="28"/>
    <w:bookmarkEnd w:id="28"/>
    <w:p w:rsidR="00000000" w:rsidDel="00000000" w:rsidP="00000000" w:rsidRDefault="00000000" w:rsidRPr="00000000" w14:paraId="000000E9">
      <w:pPr>
        <w:pStyle w:val="Heading3"/>
        <w:rPr/>
      </w:pPr>
      <w:r w:rsidDel="00000000" w:rsidR="00000000" w:rsidRPr="00000000">
        <w:rPr>
          <w:rtl w:val="0"/>
        </w:rPr>
        <w:t xml:space="preserve">5.2 Direction and ownership</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edge is written on the object that depends on or points to the target, and the reverse direction is derived by the index, never hand-maintained. cites lives on the citing object. elevated_into lives on the Problem. initiates lives on the Project.</w:t>
      </w:r>
    </w:p>
    <w:bookmarkStart w:colFirst="0" w:colLast="0" w:name="5ohc9luv3gj0" w:id="29"/>
    <w:bookmarkEnd w:id="29"/>
    <w:p w:rsidR="00000000" w:rsidDel="00000000" w:rsidP="00000000" w:rsidRDefault="00000000" w:rsidRPr="00000000" w14:paraId="000000EB">
      <w:pPr>
        <w:pStyle w:val="Heading3"/>
        <w:rPr/>
      </w:pPr>
      <w:r w:rsidDel="00000000" w:rsidR="00000000" w:rsidRPr="00000000">
        <w:rPr>
          <w:rtl w:val="0"/>
        </w:rPr>
        <w:t xml:space="preserve">5.3 Substrate independence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Drive file ID, URL-to-substrate, or path appears in any reference or any bundle content as a link between objects. External-world locators (a city URL, a statute citation) appear only inside Information source blocks, where they denote the outside source itself. The index (index/index.json) maps canonical IDs to current substrate locators and the full derived reverse-edge graph; it is regenerable, per-group, and never authoritative.</w:t>
      </w:r>
    </w:p>
    <w:bookmarkStart w:colFirst="0" w:colLast="0" w:name="f29ibrnjgar5" w:id="30"/>
    <w:bookmarkEnd w:id="30"/>
    <w:p w:rsidR="00000000" w:rsidDel="00000000" w:rsidP="00000000" w:rsidRDefault="00000000" w:rsidRPr="00000000" w14:paraId="000000ED">
      <w:pPr>
        <w:pStyle w:val="Heading3"/>
        <w:rPr/>
      </w:pPr>
      <w:r w:rsidDel="00000000" w:rsidR="00000000" w:rsidRPr="00000000">
        <w:rPr>
          <w:rtl w:val="0"/>
        </w:rPr>
        <w:t xml:space="preserve">5.4 Cascade semantics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cascade event is any of: gated deletion (2.5), an Information source_status change, an upstream Work Product retraction or re-distribution, or an annotation addressed with a substantive change. The cascade walks derived reverse edges from the changed object and sets reeval_pending on every dependent, one hop at a time: flag: true, since the current ISO-8601 UTC instant, and source naming the cascade event. Each dependent’s own re-evaluation decides whether to propagate further (source-grounding makes each hop locally verifiable, so there is no forced transitive walk). reeval_pending is cleared only by a recorded re-evaluation (an evaluations entry, an addressed annotation, or a state-history blurb naming the review), which resets the record to flag: false with since and source returned to null. Because since records when the flag was set, the checker enforces the staleness rule mechanically: a flag: true whose since is older than the policy-set age is a surfaced finding.</w:t>
      </w:r>
    </w:p>
    <w:bookmarkStart w:colFirst="0" w:colLast="0" w:name="8fyxyoy3emxt" w:id="31"/>
    <w:bookmarkEnd w:id="31"/>
    <w:p w:rsidR="00000000" w:rsidDel="00000000" w:rsidP="00000000" w:rsidRDefault="00000000" w:rsidRPr="00000000" w14:paraId="000000EF">
      <w:pPr>
        <w:pStyle w:val="Heading3"/>
        <w:rPr/>
      </w:pPr>
      <w:r w:rsidDel="00000000" w:rsidR="00000000" w:rsidRPr="00000000">
        <w:rPr>
          <w:rtl w:val="0"/>
        </w:rPr>
        <w:t xml:space="preserve">5.5 Multi-writer coherence (added v1.1)</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Because writers cannot lock the substrate, write coherence is optimistic and base-stamped:</w:t>
      </w:r>
    </w:p>
    <w:p w:rsidR="00000000" w:rsidDel="00000000" w:rsidP="00000000" w:rsidRDefault="00000000" w:rsidRPr="00000000" w14:paraId="000000F1">
      <w:pPr>
        <w:numPr>
          <w:ilvl w:val="0"/>
          <w:numId w:val="5"/>
        </w:numPr>
        <w:ind w:left="720" w:hanging="480"/>
        <w:rPr/>
      </w:pPr>
      <w:r w:rsidDel="00000000" w:rsidR="00000000" w:rsidRPr="00000000">
        <w:rPr>
          <w:b w:val="1"/>
          <w:bCs w:val="1"/>
          <w:rtl w:val="0"/>
        </w:rPr>
        <w:t xml:space="preserve">Base recording.</w:t>
      </w:r>
      <w:r w:rsidDel="00000000" w:rsidR="00000000" w:rsidRPr="00000000">
        <w:rPr>
          <w:rtl w:val="0"/>
        </w:rPr>
        <w:t xml:space="preserve"> Every session records at bootstrap the SHA-256 of the bundle.md it started from. Every write-back carries that base: pending-package manifests carry it in the base field; promoting-mode write-backs record it in the history manifest entry written at promotion.</w:t>
      </w:r>
    </w:p>
    <w:p w:rsidR="00000000" w:rsidDel="00000000" w:rsidP="00000000" w:rsidRDefault="00000000" w:rsidRPr="00000000" w14:paraId="000000F2">
      <w:pPr>
        <w:numPr>
          <w:ilvl w:val="0"/>
          <w:numId w:val="5"/>
        </w:numPr>
        <w:ind w:left="720" w:hanging="480"/>
        <w:rPr/>
      </w:pPr>
      <w:r w:rsidDel="00000000" w:rsidR="00000000" w:rsidRPr="00000000">
        <w:rPr>
          <w:b w:val="1"/>
          <w:bCs w:val="1"/>
          <w:rtl w:val="0"/>
        </w:rPr>
        <w:t xml:space="preserve">Write classes.</w:t>
      </w:r>
      <w:r w:rsidDel="00000000" w:rsidR="00000000" w:rsidRPr="00000000">
        <w:rPr>
          <w:rtl w:val="0"/>
        </w:rPr>
        <w:t xml:space="preserve"> Accretive adds (annotation records, Session Log appends, state_history appends, deletion records, distribution folders, history snapshots) are conflict-free by construction under collision-resistant identity and require no base check beyond their own naming rules. Substantive writes (the state surface, record files, data files) are base-checked at promotion.</w:t>
      </w:r>
    </w:p>
    <w:p w:rsidR="00000000" w:rsidDel="00000000" w:rsidP="00000000" w:rsidRDefault="00000000" w:rsidRPr="00000000" w14:paraId="000000F3">
      <w:pPr>
        <w:numPr>
          <w:ilvl w:val="0"/>
          <w:numId w:val="5"/>
        </w:numPr>
        <w:ind w:left="720" w:hanging="480"/>
        <w:rPr/>
      </w:pPr>
      <w:r w:rsidDel="00000000" w:rsidR="00000000" w:rsidRPr="00000000">
        <w:rPr>
          <w:b w:val="1"/>
          <w:bCs w:val="1"/>
          <w:rtl w:val="0"/>
        </w:rPr>
        <w:t xml:space="preserve">The divergence ladder.</w:t>
      </w:r>
      <w:r w:rsidDel="00000000" w:rsidR="00000000" w:rsidRPr="00000000">
        <w:rPr>
          <w:rtl w:val="0"/>
        </w:rPr>
        <w:t xml:space="preserve"> At promotion, compare the write-back’s base to the live bundle.md hash. (1) </w:t>
      </w:r>
      <w:r w:rsidDel="00000000" w:rsidR="00000000" w:rsidRPr="00000000">
        <w:rPr>
          <w:b w:val="1"/>
          <w:bCs w:val="1"/>
          <w:rtl w:val="0"/>
        </w:rPr>
        <w:t xml:space="preserve">Fast-forward:</w:t>
      </w:r>
      <w:r w:rsidDel="00000000" w:rsidR="00000000" w:rsidRPr="00000000">
        <w:rPr>
          <w:rtl w:val="0"/>
        </w:rPr>
        <w:t xml:space="preserve"> base matches; promote normally. (2) </w:t>
      </w:r>
      <w:r w:rsidDel="00000000" w:rsidR="00000000" w:rsidRPr="00000000">
        <w:rPr>
          <w:b w:val="1"/>
          <w:bCs w:val="1"/>
          <w:rtl w:val="0"/>
        </w:rPr>
        <w:t xml:space="preserve">Disjoint-auto:</w:t>
      </w:r>
      <w:r w:rsidDel="00000000" w:rsidR="00000000" w:rsidRPr="00000000">
        <w:rPr>
          <w:rtl w:val="0"/>
        </w:rPr>
        <w:t xml:space="preserve"> base does not match, but the diverged write-back and the intervening promotion(s) touched disjoint file sets, verified by hash comparison against history; apply the write-back in sequence, recording both bases in the manifest chain. The classification is mechanical (check C-17.2) and its semantics are fixed here (added v1.4). The write-back’s base is anchored in the recorded history chain by either legitimate form: an entry’s recorded base, or the bundle.md after-hash carried in a verbatim promotion record, with the latest anchor preferred when both match. Disjointness is then verified at file granularity against the union of every intervening promotion’s file set. A base that anchors nowhere, a chain with missing or unreadable promotion records, or a base that anchors at the chain tail while live content differs (an unrecorded live edit) classifies adjudicated, never auto-applied. The disjoint-auto promotion’s history manifest entry records base (the write-back’s recorded base), applied_over (the live bundle.md hash the write-back was actually applied over), and rung: disjoint-auto; this is the mechanical form of I-17’s both-bases requirement. The classifier is one shared implementation in the check codebase, called by the gate’s C-17.2 and by every promoter that classifies; a promoter never carries its own. (3) </w:t>
      </w:r>
      <w:r w:rsidDel="00000000" w:rsidR="00000000" w:rsidRPr="00000000">
        <w:rPr>
          <w:b w:val="1"/>
          <w:bCs w:val="1"/>
          <w:rtl w:val="0"/>
        </w:rPr>
        <w:t xml:space="preserve">Adjudicated:</w:t>
      </w:r>
      <w:r w:rsidDel="00000000" w:rsidR="00000000" w:rsidRPr="00000000">
        <w:rPr>
          <w:rtl w:val="0"/>
        </w:rPr>
        <w:t xml:space="preserve"> overlapping substantive divergence; never auto-merged. It surfaces as a finding whose sanctioned repairs are rebase (a reconciliation session takes the live bundle and the diverged write-back as inputs and re-evaluates, the same re-evaluation primitive annotations and the cascade already use), supersede (a human selects one; the other is preserved in _history/ as a diverged-branch record, accretive as always), or apply-disjoint where re-examination shows the overlap was illusory.</w:t>
      </w:r>
    </w:p>
    <w:p w:rsidR="00000000" w:rsidDel="00000000" w:rsidP="00000000" w:rsidRDefault="00000000" w:rsidRPr="00000000" w14:paraId="000000F4">
      <w:pPr>
        <w:numPr>
          <w:ilvl w:val="0"/>
          <w:numId w:val="5"/>
        </w:numPr>
        <w:ind w:left="720" w:hanging="480"/>
        <w:rPr/>
      </w:pPr>
      <w:r w:rsidDel="00000000" w:rsidR="00000000" w:rsidRPr="00000000">
        <w:rPr>
          <w:b w:val="1"/>
          <w:bCs w:val="1"/>
          <w:rtl w:val="0"/>
        </w:rPr>
        <w:t xml:space="preserve">Editing presence (advisory).</w:t>
      </w:r>
      <w:r w:rsidDel="00000000" w:rsidR="00000000" w:rsidRPr="00000000">
        <w:rPr>
          <w:rtl w:val="0"/>
        </w:rPr>
        <w:t xml:space="preserve"> A session may write a presence marker (actor, started-at) at bootstrap so the client and other sessions can surface “a session has been working on this bundle since T” and humans coordinate socially. Presence markers are advisory, stale-expired, and never load-bearing; safety comes from the ladder, not the marker.</w:t>
      </w:r>
    </w:p>
    <w:p w:rsidR="00000000" w:rsidDel="00000000" w:rsidP="00000000" w:rsidRDefault="00000000" w:rsidRPr="00000000" w14:paraId="000000F5">
      <w:pPr>
        <w:numPr>
          <w:ilvl w:val="0"/>
          <w:numId w:val="5"/>
        </w:numPr>
        <w:ind w:left="720" w:hanging="480"/>
        <w:rPr/>
      </w:pPr>
      <w:r w:rsidDel="00000000" w:rsidR="00000000" w:rsidRPr="00000000">
        <w:rPr>
          <w:b w:val="1"/>
          <w:bCs w:val="1"/>
          <w:rtl w:val="0"/>
        </w:rPr>
        <w:t xml:space="preserve">Scope.</w:t>
      </w:r>
      <w:r w:rsidDel="00000000" w:rsidR="00000000" w:rsidRPr="00000000">
        <w:rPr>
          <w:rtl w:val="0"/>
        </w:rPr>
        <w:t xml:space="preserve"> This resolves write-back coherence at the kernel level. Real-time co-editing and automatic sub-file merge remain a sync-engine concern (Tech Arch Section 12); a sync engine would replace the mechanics of rungs 1 and 2, never the policy of rung 3.</w:t>
      </w:r>
    </w:p>
    <w:bookmarkStart w:colFirst="0" w:colLast="0" w:name="tlvs5znzpyng" w:id="32"/>
    <w:bookmarkEnd w:id="32"/>
    <w:p w:rsidR="00000000" w:rsidDel="00000000" w:rsidP="00000000" w:rsidRDefault="00000000" w:rsidRPr="00000000" w14:paraId="000000F6">
      <w:pPr>
        <w:pStyle w:val="Heading2"/>
        <w:rPr/>
      </w:pPr>
      <w:r w:rsidDel="00000000" w:rsidR="00000000" w:rsidRPr="00000000">
        <w:rPr>
          <w:rtl w:val="0"/>
        </w:rPr>
        <w:t xml:space="preserve">6. Invariant set</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invariant is numbered, mechanically checkable, and mapped to repairs in Section 7.</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I-1 Canonical identity.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bundle folder name equals its frontmatter id; every ID matches the grammar (including the v1.1 annotation form); IDs are unique within the store; IDs and slugs never change.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I-2 Frontmatter contract.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Core fields present with canonical names; no forbidden aliases; all top-level keys at column 0; schema stamp present and known.</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I-3 Heading contract.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bundle.md contains exactly the required ## prose sections for its type, verbatim and case-sensitive; no invented sections.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I-4 State legality.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current_state is a legal value for the type; every transition recorded in state_history is a legal edge in the type’s state machine; prior_state matches the last transition.</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I-5 Append-only surfaces.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state_history, Session Log, Review Notes, annotations, _history/, deletion records, and distributions are append-only. Review Notes are verbatim-immutable.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I-6 Reference integrity.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reference target resolves to an existing canonical ID (or to a preserved retired object); rel values are from the vocabulary; no substrate locators in references; required edges exist (elevated Problem has elevated_into; distributed Work Product has a distribution record).</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I-7 Accretive discipline.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content removal outside the gated deletion path; every deletion record carries reason, preservation pointer, and cascade flags set on dependents.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I-8 Source-grounding.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load-bearing claim in a Work Product at internally_checked or above has a citation-register entry with resolving cites, snapshot, hash, and as_of keys; every verified Information object has a snapshot and a hash that matches its normalized dataset.</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I-9 Evaluation gates.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workproduct_state advances only with the recorded passing evaluations Section 4.3 requires; every accepted incoming Work Product has a local Argument Evaluation record (no transitive trust).</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I-10 Cascade hygiene.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cascade event set reeval_pending (flag true, since stamped, source named) on all direct dependents; no reeval_pending is cleared without a recorded re-evaluation (record reset to flag false, since/source null); none with flag: true has a since older than policy age without a surfaced finding. The since field makes the age clause mechanically checkable (check C-10).</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I-11 Clock discipline.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Action clock entry has a basis and a valid date; overdue entries are marked overdue, not silently stale.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I-12 History coherence.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_history/manifest.json entries are sequenced, complete, and every referenced snapshot file exists; the current bundle.md is newer than the last manifest entry; no torn promotion residue (frontmatter hash references resolve to live files).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I-13 Write completeness.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Written files are complete documents (never diffs or partials); last_updated refreshed on every write; a Session Log entry accompanies every write-back.</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I-14 Format hygiene.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Clean markdown, no escape drift; filenames match the naming rule; JSON files parse; visuals in the visuals array exist on disk and vice versa.</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I-15 Recheck coverage.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Problem, in every disposition including dismissed, carries at least one recheck trigger; time-bound triggers carry dates.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I-16 Queue integrity (added v1.1).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pending package has a well-formed manifest with target, base, hashed file list, timestamp, and author; every listed file exists with a matching hash; every package passed the gate at creation (attested by its manifest’s skill-version marker); no package is older than policy age without a surfaced finding; promotion consumed its package (no orphaned .pending files or manifests after the promotion record exists).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I-17 Base coherence (added v1.1).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substantive write-back records its base; every promotion either fast-forwarded from a matching base, applied under verified disjointness with both bases recorded, or carries a divergence-resolution record (rebase, supersede, or apply-disjoint). A promotion over a non-matching base with none of these is a violation. Diverged branches are preserved, never discarded.</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I-18 Release authority (added v1.5).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every Information bundle carrying the intake provenance register: the register is well-formed per Section 4.1; every collected-to-verified transition in state_history is authored by a named member identity, never a surface or AI identity; and a bundle any of whose register entries carries a sweep origin never stands at or beyond verified without a member-authored collected-to-verified transition (the ratification fence: sweep intake lands at collected, never higher; human ratification is the collected-to-verified transition, made per-document after intake). Staged honestly per the doctrine’s 4a: today a member identity is mechanically any named identity outside the closed surface-and-AI set (exported as NON_MEMBER_AUTHORS from the check module); the rule tightens to authenticated-member when the engagement layer adds per-member credentials, changing the invariant’s evidence, never its meaning. Declared-contract scoping: the register’s presence is the declaration, C-18.1 enforces only on declaring bundles, and pre-contract bundles keep validating against the contract they declared. Store-wide bindingness arrives with the schema bump (information@2) that makes the register mandatory for new bundles; that bump is deliberately not made here, since the member-submission rung (M3’) will force the register’s final member fields and one migration is better than two.</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I-19 Expunge integrity (drafted v1.5; enters with its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Expunge is the one sanctioned exception to the append-only history law, the mechanism by which the may-not-hold rail and the redaction rule’s destruction branch become executable against immutable history (Intake Doctrine 1a, 4a). Drafted contract: expunged content is removed from live state and from _history/ and replaced, at each removed file’s position in the accounting, by a tombstone record {expunged: true, timestamp, authority (a named member, under the I-18 identity rule), reason_class (unlawful | confidential | recorded-decision), affected files with their former hashes, original manifest key}. The history manifest entry for the expunged promotion is annotated, never deleted; C-12.2’s snapshot accounting accepts a tombstone in place of the removed bytes and only there; a history gap without a tombstone remains the violation it always was. The tombstone carries the fact and the authority of removal, never the content. Expunge of cited material cascades reeval_pending exactly as gated deletion does. Per the Mechanical Verification Law: this invariant enters the ratified set only together with its executable check family (C-19), which arrives when the expunge operation is built; until then it binds nothing and the append-only law stands whole. The draft exists so the operation is built to a stated contract rather than improvised against one.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I-20 Mechanical-writer conformance (added v1.5).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promotion whose manifest carries writer: “mechanical” and an operation name changed, relative to the immediately prior recorded snapshot, only frontmatter fields within that operation’s declared field set, confined any body change to the Session Log section, and touched only the mechanical envelope (bundle.md, snapshots/, and the append-only data/changes.json and data/provenance.json). A mechanical creation (base is the empty-string SHA, or no prior snapshot exists) lands at collected and never higher. An undeclared operation name on a mechanical promotion is itself a violation. The declared field sets are the registry’s tables, living in the check codebase as MECHANICAL_FIELD_SETS (exported and shared, through the embedded gate, with the accelerator daemon: one codebase) and amended only by revision, never by code change: monitor-tick may change source_status, monitoring.last_checked, the reeval_pending record fields, and last_updated; sweep is creation-only with no mutation of existing bundles; deadline-recheck may change clock entry status and last_updated. last_updated rides every mutating set because the write-completeness law makes it inseparable from any update; it is not a separate permission but a consequence of writing at all.</w:t>
      </w:r>
    </w:p>
    <w:bookmarkStart w:colFirst="0" w:colLast="0" w:name="7xje7yl180lt" w:id="33"/>
    <w:bookmarkEnd w:id="33"/>
    <w:p w:rsidR="00000000" w:rsidDel="00000000" w:rsidP="00000000" w:rsidRDefault="00000000" w:rsidRPr="00000000" w14:paraId="0000010C">
      <w:pPr>
        <w:pStyle w:val="Heading2"/>
        <w:rPr/>
      </w:pPr>
      <w:r w:rsidDel="00000000" w:rsidR="00000000" w:rsidRPr="00000000">
        <w:rPr>
          <w:rtl w:val="0"/>
        </w:rPr>
        <w:t xml:space="preserve">7. Violation-to-repair mapping</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checker never free-edits and never offers free-form fixes. Each violation maps to a closed set of sanctioned repairs; a human picks one; the repair is itself a logged, skill-mediated write. Illegal states stay unreachable with no server policing them.</w:t>
      </w:r>
    </w:p>
    <w:tbl>
      <w:tblPr>
        <w:tblStyle w:val="Table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Invariant</w:t>
            </w: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Detected violation</w:t>
            </w: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Sanctioned repairs</w:t>
            </w:r>
            <w:r w:rsidDel="00000000" w:rsidR="00000000" w:rsidRPr="00000000">
              <w:rPr>
                <w:rtl w:val="0"/>
              </w:rPr>
            </w:r>
          </w:p>
        </w:tc>
      </w:tr>
      <w:tr>
        <w:trPr>
          <w:cantSplit w:val="0"/>
          <w:tblHeader w:val="0"/>
        </w:trPr>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I-1</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Folder/ID mismatch or malformed ID</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restore folder name from frontmatter id; (b) restore frontmatter id from folder name, if history confirms it</w:t>
            </w:r>
          </w:p>
        </w:tc>
      </w:tr>
      <w:tr>
        <w:trPr>
          <w:cantSplit w:val="0"/>
          <w:tblHeader w:val="0"/>
        </w:trPr>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I-1</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Duplicate annotation ID (same second, same author)</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adjust the later record’s timestamp suffix by one second, logged</w:t>
            </w:r>
          </w:p>
        </w:tc>
      </w:tr>
      <w:tr>
        <w:trPr>
          <w:cantSplit w:val="0"/>
          <w:tblHeader w:val="0"/>
        </w:trPr>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I-2</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Forbidden alias or indented top-level key</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rename to canonical key; (b) re-indent to column 0. Auto-repairable, always reported</w:t>
            </w:r>
          </w:p>
        </w:tc>
      </w:tr>
      <w:tr>
        <w:trPr>
          <w:cantSplit w:val="0"/>
          <w:tblHeader w:val="0"/>
        </w:trPr>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I-3</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Missing/paraphrased heading</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insert canonical heading with empty body; (b) rename paraphrased heading, preserving body</w:t>
            </w:r>
          </w:p>
        </w:tc>
      </w:tr>
      <w:tr>
        <w:trPr>
          <w:cantSplit w:val="0"/>
          <w:tblHeader w:val="0"/>
        </w:trPr>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I-4</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Illegal state or unrecorded transition</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append corrective state_history entry restoring last legal state; (b) legalize via the missing intermediate transition, human-authored blurb required</w:t>
            </w:r>
          </w:p>
        </w:tc>
      </w:tr>
      <w:tr>
        <w:trPr>
          <w:cantSplit w:val="0"/>
          <w:tblHeader w:val="0"/>
        </w:trPr>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I-5</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Mutated append-only surface</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restore from _history and re-append new material; (b) if history lacks the original, record a tamper finding (not repairable silently)</w:t>
            </w:r>
          </w:p>
        </w:tc>
      </w:tr>
      <w:tr>
        <w:trPr>
          <w:cantSplit w:val="0"/>
          <w:tblHeader w:val="0"/>
        </w:trPr>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I-6</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Dangling reference</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restore target from history; (b) re-point to the successor object (derived_from chain); (c) sever the edge with a reason note</w:t>
            </w:r>
          </w:p>
        </w:tc>
      </w:tr>
      <w:tr>
        <w:trPr>
          <w:cantSplit w:val="0"/>
          <w:tblHeader w:val="0"/>
        </w:trPr>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I-6</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Unknown rel value</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map to nearest vocabulary value; (b) sever with reason</w:t>
            </w:r>
          </w:p>
        </w:tc>
      </w:tr>
      <w:tr>
        <w:trPr>
          <w:cantSplit w:val="0"/>
          <w:tblHeader w:val="0"/>
        </w:trPr>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I-7</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Untracked removal detected by history diff</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restore removed material; (b) convert to a gated deletion retroactively: reason, preservation, cascade</w:t>
            </w:r>
          </w:p>
        </w:tc>
      </w:tr>
      <w:tr>
        <w:trPr>
          <w:cantSplit w:val="0"/>
          <w:tblHeader w:val="0"/>
        </w:trPr>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I-8</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Claim missing citation keys</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supply keys resolving to an Information object; (b) demote claim to commentary; (c) move claim to Open Questions</w:t>
            </w:r>
          </w:p>
        </w:tc>
      </w:tr>
      <w:tr>
        <w:trPr>
          <w:cantSplit w:val="0"/>
          <w:tblHeader w:val="0"/>
        </w:trPr>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I-8</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Hash mismatch on snapshot</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re-capture source, preserve both, set source_status modified, cascade; (b) mark snapshot corrupt, restore from mirror, verify</w:t>
            </w:r>
          </w:p>
        </w:tc>
      </w:tr>
      <w:tr>
        <w:trPr>
          <w:cantSplit w:val="0"/>
          <w:tblHeader w:val="0"/>
        </w:trPr>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I-9</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workproduct_state ahead of evaluations</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run the missing evaluation; (b) demote workproduct_state to the highest earned rung</w:t>
            </w:r>
          </w:p>
        </w:tc>
      </w:tr>
      <w:tr>
        <w:trPr>
          <w:cantSplit w:val="0"/>
          <w:tblHeader w:val="0"/>
        </w:trPr>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I-9</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Incoming WP cited without local evaluation</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run Argument Evaluation now; (b) sever the citation until evaluated</w:t>
            </w:r>
          </w:p>
        </w:tc>
      </w:tr>
      <w:tr>
        <w:trPr>
          <w:cantSplit w:val="0"/>
          <w:tblHeader w:val="0"/>
        </w:trPr>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I-10</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Stale reeval_pending</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perform and record the re-evaluation; (b) record an explicit accept-risk note (policy-permitting), which surfaces in trust signals</w:t>
            </w:r>
          </w:p>
        </w:tc>
      </w:tr>
      <w:tr>
        <w:trPr>
          <w:cantSplit w:val="0"/>
          <w:tblHeader w:val="0"/>
        </w:trPr>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I-11</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Clock entry without basis, or silently past-due</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supply basis; (b) mark overdue; (c) mark waived with reason</w:t>
            </w:r>
          </w:p>
        </w:tc>
      </w:tr>
      <w:tr>
        <w:trPr>
          <w:cantSplit w:val="0"/>
          <w:tblHeader w:val="0"/>
        </w:trPr>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I-12</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Manifest gap or missing snapshot</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rebuild manifest entry from surviving files; (b) record a history-loss finding and re-snapshot current state</w:t>
            </w:r>
          </w:p>
        </w:tc>
      </w:tr>
      <w:tr>
        <w:trPr>
          <w:cantSplit w:val="0"/>
          <w:tblHeader w:val="0"/>
        </w:trPr>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I-12</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Torn promotion residue</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re-run the convergent promotion from the surviving package or history; deterministic, always safe</w:t>
            </w:r>
          </w:p>
        </w:tc>
      </w:tr>
      <w:tr>
        <w:trPr>
          <w:cantSplit w:val="0"/>
          <w:tblHeader w:val="0"/>
        </w:trPr>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I-13</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Partial write or missing Session Log</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complete the write from the on-disk working copy; (b) append the missing Session Log entry naming the gap</w:t>
            </w:r>
          </w:p>
        </w:tc>
      </w:tr>
      <w:tr>
        <w:trPr>
          <w:cantSplit w:val="0"/>
          <w:tblHeader w:val="0"/>
        </w:trPr>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I-14</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 drift, bad filename, unparsable JSON</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normalize markdown; (b) rename file and update references; (c) restore JSON from history</w:t>
            </w:r>
          </w:p>
        </w:tc>
      </w:tr>
      <w:tr>
        <w:trPr>
          <w:cantSplit w:val="0"/>
          <w:tblHeader w:val="0"/>
        </w:trPr>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I-15</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Problem without recheck trigger</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author a trigger, dual-audience shape, dated when time-bound</w:t>
            </w:r>
          </w:p>
        </w:tc>
      </w:tr>
      <w:tr>
        <w:trPr>
          <w:cantSplit w:val="0"/>
          <w:tblHeader w:val="0"/>
        </w:trPr>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I-16</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Malformed manifest or hash-mismatched package file</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discard the package with a finding to the producing author (never promote); (b) re-produce the package from the originating session’s outputs</w:t>
            </w:r>
          </w:p>
        </w:tc>
      </w:tr>
      <w:tr>
        <w:trPr>
          <w:cantSplit w:val="0"/>
          <w:tblHeader w:val="0"/>
        </w:trPr>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I-16</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Unreadable (unparsable) manifest</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discard the manifest and converge (auto; performed by any promoter; nothing recoverable is lost); surviving .pending files then surface under the orphaned-pending row</w:t>
            </w:r>
          </w:p>
        </w:tc>
      </w:tr>
      <w:tr>
        <w:trPr>
          <w:cantSplit w:val="0"/>
          <w:tblHeader w:val="0"/>
        </w:trPr>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I-16</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Stale unpromoted package</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promote now; (b) discard with reason if superseded, preserving the manifest as a record</w:t>
            </w:r>
          </w:p>
        </w:tc>
      </w:tr>
      <w:tr>
        <w:trPr>
          <w:cantSplit w:val="0"/>
          <w:tblHeader w:val="0"/>
        </w:trPr>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I-16</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Orphaned .pending files after promotion</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complete consumption: archive manifest, delete consumed files (idempotent)</w:t>
            </w:r>
          </w:p>
        </w:tc>
      </w:tr>
      <w:tr>
        <w:trPr>
          <w:cantSplit w:val="0"/>
          <w:tblHeader w:val="0"/>
        </w:trPr>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I-17</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Divergent base, disjoint file sets</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apply in sequence with both bases recorded (auto-eligible)</w:t>
            </w:r>
          </w:p>
        </w:tc>
      </w:tr>
      <w:tr>
        <w:trPr>
          <w:cantSplit w:val="0"/>
          <w:tblHeader w:val="0"/>
        </w:trPr>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I-17</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Divergent base, overlapping files</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rebase via a reconciliation session; (b) supersede: human selects one, the other preserved as a diverged branch in _history; (c) apply-disjoint if re-examination shows no true overlap</w:t>
            </w:r>
          </w:p>
        </w:tc>
      </w:tr>
      <w:tr>
        <w:trPr>
          <w:cantSplit w:val="0"/>
          <w:tblHeader w:val="0"/>
        </w:trPr>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I-18</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Release transition authored by a surface or AI identity</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a named member re-makes the release decision and records the transition under their identity; (b) the bundle returns to collected pending member ratification</w:t>
            </w:r>
          </w:p>
        </w:tc>
      </w:tr>
      <w:tr>
        <w:trPr>
          <w:cantSplit w:val="0"/>
          <w:tblHeader w:val="0"/>
        </w:trPr>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I-18</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Sweep-origin bundle above collected without member ratification</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set current_state to collected pending ratification; (b) a named member ratifies and records the collected-to-verified transition</w:t>
            </w:r>
          </w:p>
        </w:tc>
      </w:tr>
      <w:tr>
        <w:trPr>
          <w:cantSplit w:val="0"/>
          <w:tblHeader w:val="0"/>
        </w:trPr>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I-18</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Register malformed or naming absent captures</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re-produce the register from the producing session’s capture record; a register is never hand-patched into plausibility</w:t>
            </w:r>
          </w:p>
        </w:tc>
      </w:tr>
      <w:tr>
        <w:trPr>
          <w:cantSplit w:val="0"/>
          <w:tblHeader w:val="0"/>
        </w:trPr>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I-20</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Mechanical promotion outside its declared field set, body confinement, or envelope</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revert the out-of-envelope change; (b) if the change is legitimate, it belongs to a member-authored promotion, not a mechanical one</w:t>
            </w:r>
          </w:p>
        </w:tc>
      </w:tr>
      <w:tr>
        <w:trPr>
          <w:cantSplit w:val="0"/>
          <w:tblHeader w:val="0"/>
        </w:trPr>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I-20</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Mechanical promotion naming an undeclared operation</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a mechanical promotion must name a registered operation; (b) if hand-authored, remove the mechanical marker</w:t>
            </w:r>
          </w:p>
        </w:tc>
      </w:tr>
      <w:tr>
        <w:trPr>
          <w:cantSplit w:val="0"/>
          <w:tblHeader w:val="0"/>
        </w:trPr>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I-20</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Mechanical creation above collected</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re-produce the creation at collected; (b) if a member released it, the release must be a separate member-authored promotion</w:t>
            </w:r>
          </w:p>
        </w:tc>
      </w:tr>
    </w:tbl>
    <w:bookmarkStart w:colFirst="0" w:colLast="0" w:name="ymz3p0p15zfi" w:id="34"/>
    <w:bookmarkEnd w:id="34"/>
    <w:p w:rsidR="00000000" w:rsidDel="00000000" w:rsidP="00000000" w:rsidRDefault="00000000" w:rsidRPr="00000000" w14:paraId="00000171">
      <w:pPr>
        <w:pStyle w:val="Heading2"/>
        <w:rPr/>
      </w:pPr>
      <w:r w:rsidDel="00000000" w:rsidR="00000000" w:rsidRPr="00000000">
        <w:rPr>
          <w:rtl w:val="0"/>
        </w:rPr>
        <w:t xml:space="preserve">8. The Mechanical Verification Law</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Production experience on the Alpha Pipeline established that a correct prose contract does not reliably produce conforming output; only a mechanical check run against the written artifact does. Therefore:</w:t>
      </w:r>
    </w:p>
    <w:p w:rsidR="00000000" w:rsidDel="00000000" w:rsidP="00000000" w:rsidRDefault="00000000" w:rsidRPr="00000000" w14:paraId="00000173">
      <w:pPr>
        <w:numPr>
          <w:ilvl w:val="0"/>
          <w:numId w:val="6"/>
        </w:numPr>
        <w:ind w:left="720" w:hanging="480"/>
        <w:rPr/>
      </w:pPr>
      <w:r w:rsidDel="00000000" w:rsidR="00000000" w:rsidRPr="00000000">
        <w:rPr>
          <w:rtl w:val="0"/>
        </w:rPr>
        <w:t xml:space="preserve">Every invariant in Section 6 has an executable check with a stable check ID (C-1 through C-20, subdivided as needed; C-16 covers the queue-integrity family, C-17 the base-coherence family, C-18 the release-authority and register-integrity family, and C-20 the mechanical-writer family). As of bio-checks 1.9.0 (July 18, 2026) this law is discharged for every entered invariant: I-1 through I-17 as at 1.7.0 (C-17 subdivided as C-17.1 fast-forward eligibility and C-17.2 disjointness auto-classification, whose classifier is shared code with every classifying promoter per Section 5.5); I-18 through C-18.1 (release authority whole: register shape, release-transition authorship, the ratification fence, scoped by declared contract), with the register-integrity extensions C-18.3 (error: a capture.sha256 appearing in more than one register document is a missed corroboration, repaired by folding the duplicates into corroborations on the earliest entry), C-18.4 (warn: a crucial-criticality document whose register entry carries neither co_archive nor timestamp, so the reviewing member verifies co-attestation before releasing crucial or contested material), and C-18.5 (error: the data/gathering.json field grammar, the bound that lets the due-slate exporter render these fields as quoted data a leaked write token can litter but never use to steer a member’s session); and I-20 through C-20.1 (error: field-set conformance, body-change confinement, envelope confinement, and the mechanical-creation-at-collected rule, read from the history snapshots and the verbatim promotion records). I-19 is drafted and unentered; its C-19 family arrives with the expunge operation. The C-18.2 slot is reserved for the verified-requires-Grade-B-or-better floor, recorded and deliberately not entered.</w:t>
      </w:r>
    </w:p>
    <w:p w:rsidR="00000000" w:rsidDel="00000000" w:rsidP="00000000" w:rsidRDefault="00000000" w:rsidRPr="00000000" w14:paraId="00000174">
      <w:pPr>
        <w:numPr>
          <w:ilvl w:val="0"/>
          <w:numId w:val="6"/>
        </w:numPr>
        <w:ind w:left="720" w:hanging="480"/>
        <w:rPr/>
      </w:pPr>
      <w:r w:rsidDel="00000000" w:rsidR="00000000" w:rsidRPr="00000000">
        <w:rPr>
          <w:rtl w:val="0"/>
        </w:rPr>
        <w:t xml:space="preserve">The bundle skill runs the applicable check set against written files after every write, before presenting or promoting anything, and includes the PASS/FAIL output in its response. FAIL means fix and re-run; files are never delivered on FAIL.</w:t>
      </w:r>
    </w:p>
    <w:p w:rsidR="00000000" w:rsidDel="00000000" w:rsidP="00000000" w:rsidRDefault="00000000" w:rsidRPr="00000000" w14:paraId="00000175">
      <w:pPr>
        <w:numPr>
          <w:ilvl w:val="0"/>
          <w:numId w:val="6"/>
        </w:numPr>
        <w:ind w:left="720" w:hanging="480"/>
        <w:rPr/>
      </w:pPr>
      <w:r w:rsidDel="00000000" w:rsidR="00000000" w:rsidRPr="00000000">
        <w:rPr>
          <w:rtl w:val="0"/>
        </w:rPr>
        <w:t xml:space="preserve">The client-side consistency checker runs the same check implementations at scan time across the whole store, and the accelerator carries the same codebase through the embedded gate (build-time byte-verbatim propagation, hash-verified at compile, verdict-parity asserted by conformance on every build). One check codebase, three call sites: the session gate, the client checker, and the accelerator. Divergence among them is itself a defect. The daemon gates its own packages at packaging; per the July 20 operator decision (Tech Arch v10 Section 10.11), the promoter additionally runs the gate on non-mechanical manifests, implementation at accelerator 0.10.3, so the store enforces its own contract rather than assuming producer discipline.</w:t>
      </w:r>
    </w:p>
    <w:p w:rsidR="00000000" w:rsidDel="00000000" w:rsidP="00000000" w:rsidRDefault="00000000" w:rsidRPr="00000000" w14:paraId="00000176">
      <w:pPr>
        <w:numPr>
          <w:ilvl w:val="0"/>
          <w:numId w:val="6"/>
        </w:numPr>
        <w:ind w:left="720" w:hanging="480"/>
        <w:rPr/>
      </w:pPr>
      <w:r w:rsidDel="00000000" w:rsidR="00000000" w:rsidRPr="00000000">
        <w:rPr>
          <w:rtl w:val="0"/>
        </w:rPr>
        <w:t xml:space="preserve">Checks are versioned with the schema stamps: a check enforces a rule only on bundles whose schema stamp declares a version that carries the rule. Old bundles keep validating against their declared version. Schema migration is an explicit, skill-mediated, history-preserving rewrite that bumps the stamp.</w:t>
      </w:r>
    </w:p>
    <w:bookmarkStart w:colFirst="0" w:colLast="0" w:name="xw3dbiyl5ft7" w:id="35"/>
    <w:bookmarkEnd w:id="35"/>
    <w:p w:rsidR="00000000" w:rsidDel="00000000" w:rsidP="00000000" w:rsidRDefault="00000000" w:rsidRPr="00000000" w14:paraId="00000177">
      <w:pPr>
        <w:pStyle w:val="Heading2"/>
        <w:rPr/>
      </w:pPr>
      <w:r w:rsidDel="00000000" w:rsidR="00000000" w:rsidRPr="00000000">
        <w:rPr>
          <w:rtl w:val="0"/>
        </w:rPr>
        <w:t xml:space="preserve">9. Write protocol obligations (summary binding on the bundle skill)</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bundle skill specification restates these in full; the spec-level obligations are:</w:t>
      </w:r>
    </w:p>
    <w:p w:rsidR="00000000" w:rsidDel="00000000" w:rsidP="00000000" w:rsidRDefault="00000000" w:rsidRPr="00000000" w14:paraId="00000179">
      <w:pPr>
        <w:numPr>
          <w:ilvl w:val="0"/>
          <w:numId w:val="7"/>
        </w:numPr>
        <w:ind w:left="720" w:hanging="480"/>
        <w:rPr/>
      </w:pPr>
      <w:r w:rsidDel="00000000" w:rsidR="00000000" w:rsidRPr="00000000">
        <w:rPr>
          <w:rtl w:val="0"/>
        </w:rPr>
        <w:t xml:space="preserve">Read-at-start: bootstrap from bundle.md (inline or substrate read), record the base hash, persist working copies to local disk immediately, surface state before substantive work, verify frontmatter against the index and flag mismatches, and promote any pending packages first when operating in a promoting mode.</w:t>
      </w:r>
    </w:p>
    <w:p w:rsidR="00000000" w:rsidDel="00000000" w:rsidP="00000000" w:rsidRDefault="00000000" w:rsidRPr="00000000" w14:paraId="0000017A">
      <w:pPr>
        <w:numPr>
          <w:ilvl w:val="0"/>
          <w:numId w:val="7"/>
        </w:numPr>
        <w:ind w:left="720" w:hanging="480"/>
        <w:rPr/>
      </w:pPr>
      <w:r w:rsidDel="00000000" w:rsidR="00000000" w:rsidRPr="00000000">
        <w:rPr>
          <w:rtl w:val="0"/>
        </w:rPr>
        <w:t xml:space="preserve">Continuous checkpoint: apply accumulated changes to on-disk working copies at natural save points via targeted edits, never whole-file rewrites from memory.</w:t>
      </w:r>
    </w:p>
    <w:p w:rsidR="00000000" w:rsidDel="00000000" w:rsidP="00000000" w:rsidRDefault="00000000" w:rsidRPr="00000000" w14:paraId="0000017B">
      <w:pPr>
        <w:numPr>
          <w:ilvl w:val="0"/>
          <w:numId w:val="7"/>
        </w:numPr>
        <w:ind w:left="720" w:hanging="480"/>
        <w:rPr/>
      </w:pPr>
      <w:r w:rsidDel="00000000" w:rsidR="00000000" w:rsidRPr="00000000">
        <w:rPr>
          <w:rtl w:val="0"/>
        </w:rPr>
        <w:t xml:space="preserve">Save-and-close: complete files, refreshed last_updated, Session Log entry, Review Notes verified intact, then either convergent promotion (promoting modes) or a gate-passed pending package carrying the base (packaging mode), with the mechanical check set PASS before delivery in every mode.</w:t>
      </w:r>
    </w:p>
    <w:p w:rsidR="00000000" w:rsidDel="00000000" w:rsidP="00000000" w:rsidRDefault="00000000" w:rsidRPr="00000000" w14:paraId="0000017C">
      <w:pPr>
        <w:numPr>
          <w:ilvl w:val="0"/>
          <w:numId w:val="7"/>
        </w:numPr>
        <w:ind w:left="720" w:hanging="480"/>
        <w:rPr/>
      </w:pPr>
      <w:r w:rsidDel="00000000" w:rsidR="00000000" w:rsidRPr="00000000">
        <w:rPr>
          <w:rtl w:val="0"/>
        </w:rPr>
        <w:t xml:space="preserve">Single write authority: all writes to the store, including annotations, deletions, distributions, packages, promotions, and repairs, go through the bundle skill (or, for promotion mechanics only, an actor running the identical convergent algorithm). Reads are open to all skills.</w:t>
      </w:r>
    </w:p>
    <w:bookmarkStart w:colFirst="0" w:colLast="0" w:name="a4hoesqh5u9d" w:id="36"/>
    <w:bookmarkEnd w:id="36"/>
    <w:p w:rsidR="00000000" w:rsidDel="00000000" w:rsidP="00000000" w:rsidRDefault="00000000" w:rsidRPr="00000000" w14:paraId="0000017D">
      <w:pPr>
        <w:pStyle w:val="Heading2"/>
        <w:rPr/>
      </w:pPr>
      <w:r w:rsidDel="00000000" w:rsidR="00000000" w:rsidRPr="00000000">
        <w:rPr>
          <w:rtl w:val="0"/>
        </w:rPr>
        <w:t xml:space="preserve">10. Deviations from Alpha Pipeline, recorded</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the avoidance of archaeology later: BIO drops the server-side watcher (promotion is performed by any capable actor via one convergent algorithm, with accelerators as standard off-kernel equipment), the Ledger (replaced by the regenerable index), lifecycle folder moves (state is frontmatter-only), the exclusive session lock (write coherence is optimistic and base-stamped, with advisory claims and presence markers that are never load-bearing), and the two-file fixed shape (replaced by per-type anatomy). BIO adopts unchanged: the three obligations, on-disk working copies with range reads, edit-in-place discipline, _history/ with manifest, the drift defense, heading constants, {text, description} encoding, description-as-truth visuals, append-only session logs, immutable Review Notes, generalized state history with editorial blurbs, the schema-stamp evolution pattern, the 10-minute stale threshold for advisory claims, and the mechanical pre-delivery gate.</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Spec version 1.3, July 11, 2026. Companion to BIO_Technical_Architecture_Decisions v8 and BIO_Bundle_Skill_Composite_Design v1.5. Supersedes v1.2.</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