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DA6DC" w14:textId="23D2229F" w:rsidR="00DE5E8B" w:rsidRPr="00BB7A5B" w:rsidRDefault="007E68F2">
      <w:pPr>
        <w:rPr>
          <w:rFonts w:ascii="Arial" w:hAnsi="Arial" w:cs="Arial"/>
          <w:i/>
          <w:iCs/>
          <w:sz w:val="26"/>
          <w:szCs w:val="26"/>
          <w:lang w:val="ru-RU"/>
        </w:rPr>
      </w:pPr>
      <w:r w:rsidRPr="00BB7A5B">
        <w:rPr>
          <w:rFonts w:ascii="Arial" w:hAnsi="Arial" w:cs="Arial"/>
          <w:i/>
          <w:iCs/>
          <w:sz w:val="26"/>
          <w:szCs w:val="26"/>
          <w:lang w:val="ru-RU"/>
        </w:rPr>
        <w:t>Ключевые аспекты</w:t>
      </w:r>
      <w:r w:rsidR="00BB7A5B" w:rsidRPr="00BB7A5B">
        <w:rPr>
          <w:rFonts w:ascii="Arial" w:hAnsi="Arial" w:cs="Arial"/>
          <w:i/>
          <w:iCs/>
          <w:sz w:val="26"/>
          <w:szCs w:val="26"/>
          <w:lang w:val="ru-RU"/>
        </w:rPr>
        <w:t xml:space="preserve"> проекта новой Конституции </w:t>
      </w:r>
    </w:p>
    <w:p w14:paraId="4F24F684" w14:textId="581203D6" w:rsidR="00BB7A5B" w:rsidRDefault="006F462B" w:rsidP="00005B24">
      <w:pPr>
        <w:spacing w:after="0" w:line="276" w:lineRule="auto"/>
        <w:ind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6F462B">
        <w:rPr>
          <w:rFonts w:ascii="Arial" w:hAnsi="Arial" w:cs="Arial"/>
          <w:sz w:val="26"/>
          <w:szCs w:val="26"/>
          <w:lang w:val="ru-RU"/>
        </w:rPr>
        <w:t xml:space="preserve">Следует отметить, что проект новой Конституции формировался с учетом мнений представителей различных отраслей, регионов и этнических групп, что позволило сформировать комплексный и сбалансированный документ. В нем отражены ключевые социально-политические ориентиры современного этапа развития страны, включая закрепление </w:t>
      </w:r>
      <w:r w:rsidR="00005B24">
        <w:rPr>
          <w:rFonts w:ascii="Arial" w:hAnsi="Arial" w:cs="Arial"/>
          <w:sz w:val="26"/>
          <w:szCs w:val="26"/>
          <w:lang w:val="ru-RU"/>
        </w:rPr>
        <w:t xml:space="preserve">таких принципов </w:t>
      </w:r>
      <w:r w:rsidR="00005B24" w:rsidRPr="00005B24">
        <w:rPr>
          <w:rFonts w:ascii="Arial" w:hAnsi="Arial" w:cs="Arial"/>
          <w:sz w:val="26"/>
          <w:szCs w:val="26"/>
          <w:lang w:val="ru-RU"/>
        </w:rPr>
        <w:t>как Справедливость, Закон и Порядок, бережное отношение к природе</w:t>
      </w:r>
      <w:r w:rsidRPr="006F462B">
        <w:rPr>
          <w:rFonts w:ascii="Arial" w:hAnsi="Arial" w:cs="Arial"/>
          <w:sz w:val="26"/>
          <w:szCs w:val="26"/>
          <w:lang w:val="ru-RU"/>
        </w:rPr>
        <w:t>. В совокупности это создает нормативную основу для дальнейших институциональных изменений, направленных на повышение устойчивости, справедливости и эффективности системы государственного управления.</w:t>
      </w:r>
      <w:r w:rsidR="00005B24">
        <w:rPr>
          <w:rFonts w:ascii="Arial" w:hAnsi="Arial" w:cs="Arial"/>
          <w:sz w:val="26"/>
          <w:szCs w:val="26"/>
          <w:lang w:val="ru-RU"/>
        </w:rPr>
        <w:t xml:space="preserve"> </w:t>
      </w:r>
      <w:r w:rsidR="00005B24" w:rsidRPr="00005B24">
        <w:rPr>
          <w:rFonts w:ascii="Arial" w:hAnsi="Arial" w:cs="Arial"/>
          <w:sz w:val="26"/>
          <w:szCs w:val="26"/>
          <w:lang w:val="ru-RU"/>
        </w:rPr>
        <w:t>В этой связи в проекте Конституции закрепл</w:t>
      </w:r>
      <w:r w:rsidR="00BB7A5B">
        <w:rPr>
          <w:rFonts w:ascii="Arial" w:hAnsi="Arial" w:cs="Arial"/>
          <w:sz w:val="26"/>
          <w:szCs w:val="26"/>
          <w:lang w:val="ru-RU"/>
        </w:rPr>
        <w:t>е</w:t>
      </w:r>
      <w:r w:rsidR="00005B24" w:rsidRPr="00005B24">
        <w:rPr>
          <w:rFonts w:ascii="Arial" w:hAnsi="Arial" w:cs="Arial"/>
          <w:sz w:val="26"/>
          <w:szCs w:val="26"/>
          <w:lang w:val="ru-RU"/>
        </w:rPr>
        <w:t>н ряд новых положений и уточнений, отражающих обновл</w:t>
      </w:r>
      <w:r w:rsidR="00BB7A5B">
        <w:rPr>
          <w:rFonts w:ascii="Arial" w:hAnsi="Arial" w:cs="Arial"/>
          <w:sz w:val="26"/>
          <w:szCs w:val="26"/>
          <w:lang w:val="ru-RU"/>
        </w:rPr>
        <w:t>е</w:t>
      </w:r>
      <w:r w:rsidR="00005B24" w:rsidRPr="00005B24">
        <w:rPr>
          <w:rFonts w:ascii="Arial" w:hAnsi="Arial" w:cs="Arial"/>
          <w:sz w:val="26"/>
          <w:szCs w:val="26"/>
          <w:lang w:val="ru-RU"/>
        </w:rPr>
        <w:t xml:space="preserve">нные подходы к организации государственной власти и общественных отношений. </w:t>
      </w:r>
    </w:p>
    <w:p w14:paraId="462A196F" w14:textId="77777777" w:rsidR="00BB7A5B" w:rsidRDefault="00BB7A5B" w:rsidP="00005B24">
      <w:pPr>
        <w:spacing w:after="0" w:line="276" w:lineRule="auto"/>
        <w:ind w:firstLine="709"/>
        <w:jc w:val="both"/>
        <w:rPr>
          <w:rFonts w:ascii="Arial" w:hAnsi="Arial" w:cs="Arial"/>
          <w:sz w:val="26"/>
          <w:szCs w:val="26"/>
          <w:lang w:val="ru-RU"/>
        </w:rPr>
      </w:pPr>
    </w:p>
    <w:p w14:paraId="2430336D" w14:textId="5A9632BA" w:rsidR="007E68F2" w:rsidRDefault="00005B24" w:rsidP="00005B24">
      <w:pPr>
        <w:spacing w:after="0" w:line="276" w:lineRule="auto"/>
        <w:ind w:firstLine="709"/>
        <w:jc w:val="both"/>
        <w:rPr>
          <w:rFonts w:ascii="Arial" w:hAnsi="Arial" w:cs="Arial"/>
          <w:b/>
          <w:bCs/>
          <w:sz w:val="26"/>
          <w:szCs w:val="26"/>
          <w:lang w:val="ru-RU"/>
        </w:rPr>
      </w:pPr>
      <w:r w:rsidRPr="00005B24">
        <w:rPr>
          <w:rFonts w:ascii="Arial" w:hAnsi="Arial" w:cs="Arial"/>
          <w:b/>
          <w:bCs/>
          <w:sz w:val="26"/>
          <w:szCs w:val="26"/>
          <w:lang w:val="ru-RU"/>
        </w:rPr>
        <w:t>В частности, предлагается выделить следующие ключевые новеллы</w:t>
      </w:r>
      <w:r w:rsidRPr="00005B24">
        <w:rPr>
          <w:rFonts w:ascii="Arial" w:hAnsi="Arial" w:cs="Arial"/>
          <w:b/>
          <w:bCs/>
          <w:sz w:val="26"/>
          <w:szCs w:val="26"/>
          <w:lang w:val="ru-RU"/>
        </w:rPr>
        <w:t xml:space="preserve">: </w:t>
      </w:r>
    </w:p>
    <w:p w14:paraId="722135E1" w14:textId="6224564A" w:rsidR="00005B24" w:rsidRPr="00BB7A5B" w:rsidRDefault="00005B24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b/>
          <w:bCs/>
          <w:sz w:val="26"/>
          <w:szCs w:val="26"/>
          <w:lang w:val="ru-RU"/>
        </w:rPr>
      </w:pPr>
      <w:r w:rsidRPr="00005B24">
        <w:rPr>
          <w:rFonts w:ascii="Arial" w:hAnsi="Arial" w:cs="Arial"/>
          <w:b/>
          <w:bCs/>
          <w:sz w:val="26"/>
          <w:szCs w:val="26"/>
          <w:lang w:val="ru-RU"/>
        </w:rPr>
        <w:t>Ценностная и правовая зрелость обновл</w:t>
      </w:r>
      <w:r w:rsidR="00BB7A5B">
        <w:rPr>
          <w:rFonts w:ascii="Arial" w:hAnsi="Arial" w:cs="Arial"/>
          <w:b/>
          <w:bCs/>
          <w:sz w:val="26"/>
          <w:szCs w:val="26"/>
          <w:lang w:val="ru-RU"/>
        </w:rPr>
        <w:t>е</w:t>
      </w:r>
      <w:r w:rsidRPr="00005B24">
        <w:rPr>
          <w:rFonts w:ascii="Arial" w:hAnsi="Arial" w:cs="Arial"/>
          <w:b/>
          <w:bCs/>
          <w:sz w:val="26"/>
          <w:szCs w:val="26"/>
          <w:lang w:val="ru-RU"/>
        </w:rPr>
        <w:t>нной преамбулы.</w:t>
      </w:r>
      <w:r>
        <w:rPr>
          <w:rFonts w:ascii="Arial" w:hAnsi="Arial" w:cs="Arial"/>
          <w:b/>
          <w:bCs/>
          <w:sz w:val="26"/>
          <w:szCs w:val="26"/>
          <w:lang w:val="ru-RU"/>
        </w:rPr>
        <w:t xml:space="preserve"> </w:t>
      </w:r>
      <w:r w:rsidRPr="00005B24">
        <w:rPr>
          <w:rFonts w:ascii="Arial" w:hAnsi="Arial" w:cs="Arial"/>
          <w:sz w:val="26"/>
          <w:szCs w:val="26"/>
          <w:lang w:val="ru-RU"/>
        </w:rPr>
        <w:t>Преамбула фиксирует переход от этапа становления независимости к этапу институционально зрелого государства, формируя устойчивую ценностную рамку для долгосрочного развития.</w:t>
      </w:r>
    </w:p>
    <w:p w14:paraId="0047E620" w14:textId="0CB9BE4C" w:rsidR="00005B24" w:rsidRPr="00005B24" w:rsidRDefault="00005B24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b/>
          <w:bCs/>
          <w:sz w:val="26"/>
          <w:szCs w:val="26"/>
          <w:lang w:val="ru-RU"/>
        </w:rPr>
      </w:pPr>
      <w:r w:rsidRPr="00005B24">
        <w:rPr>
          <w:rFonts w:ascii="Arial" w:hAnsi="Arial" w:cs="Arial"/>
          <w:b/>
          <w:bCs/>
          <w:sz w:val="26"/>
          <w:szCs w:val="26"/>
          <w:lang w:val="ru-RU"/>
        </w:rPr>
        <w:t>Закрепление принципа «Закон и порядок» как основы деятельности государства.</w:t>
      </w:r>
      <w:r>
        <w:rPr>
          <w:rFonts w:ascii="Arial" w:hAnsi="Arial" w:cs="Arial"/>
          <w:b/>
          <w:bCs/>
          <w:sz w:val="26"/>
          <w:szCs w:val="26"/>
          <w:lang w:val="ru-RU"/>
        </w:rPr>
        <w:t xml:space="preserve"> </w:t>
      </w:r>
      <w:r w:rsidRPr="00005B24">
        <w:rPr>
          <w:rFonts w:ascii="Arial" w:hAnsi="Arial" w:cs="Arial"/>
          <w:sz w:val="26"/>
          <w:szCs w:val="26"/>
          <w:lang w:val="ru-RU"/>
        </w:rPr>
        <w:t>Принцип зафиксирован на уровне базовых конституционных ориентиров и зада</w:t>
      </w:r>
      <w:r w:rsidR="00BB7A5B">
        <w:rPr>
          <w:rFonts w:ascii="Arial" w:hAnsi="Arial" w:cs="Arial"/>
          <w:sz w:val="26"/>
          <w:szCs w:val="26"/>
          <w:lang w:val="ru-RU"/>
        </w:rPr>
        <w:t>е</w:t>
      </w:r>
      <w:r w:rsidRPr="00005B24">
        <w:rPr>
          <w:rFonts w:ascii="Arial" w:hAnsi="Arial" w:cs="Arial"/>
          <w:sz w:val="26"/>
          <w:szCs w:val="26"/>
          <w:lang w:val="ru-RU"/>
        </w:rPr>
        <w:t>т приоритет правоприменения, институциональной дисциплины и ответственности публичной власти перед обществом.</w:t>
      </w:r>
    </w:p>
    <w:p w14:paraId="453A901E" w14:textId="7B673DD6" w:rsidR="00005B24" w:rsidRPr="00005B24" w:rsidRDefault="00005B24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b/>
          <w:bCs/>
          <w:sz w:val="26"/>
          <w:szCs w:val="26"/>
          <w:lang w:val="ru-RU"/>
        </w:rPr>
      </w:pPr>
      <w:r w:rsidRPr="00005B24">
        <w:rPr>
          <w:rFonts w:ascii="Arial" w:hAnsi="Arial" w:cs="Arial"/>
          <w:b/>
          <w:bCs/>
          <w:sz w:val="26"/>
          <w:szCs w:val="26"/>
          <w:lang w:val="ru-RU"/>
        </w:rPr>
        <w:t>Неизменяемость ключевых основ государственности.</w:t>
      </w:r>
      <w:r>
        <w:rPr>
          <w:rFonts w:ascii="Arial" w:hAnsi="Arial" w:cs="Arial"/>
          <w:b/>
          <w:bCs/>
          <w:sz w:val="26"/>
          <w:szCs w:val="26"/>
          <w:lang w:val="ru-RU"/>
        </w:rPr>
        <w:t xml:space="preserve"> </w:t>
      </w:r>
      <w:r w:rsidRPr="00005B24">
        <w:rPr>
          <w:rFonts w:ascii="Arial" w:hAnsi="Arial" w:cs="Arial"/>
          <w:sz w:val="26"/>
          <w:szCs w:val="26"/>
          <w:lang w:val="ru-RU"/>
        </w:rPr>
        <w:t>Суверенитет, независимость, унитарный характер, территориальная целостность и форма правления объявлены конституционно неизменными, что усиливает правовую устойчивость и предсказуемость государственного развития.</w:t>
      </w:r>
    </w:p>
    <w:p w14:paraId="42BC2E6E" w14:textId="6E7B3F43" w:rsidR="00005B24" w:rsidRDefault="00005B24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005B24">
        <w:rPr>
          <w:rFonts w:ascii="Arial" w:hAnsi="Arial" w:cs="Arial"/>
          <w:b/>
          <w:bCs/>
          <w:sz w:val="26"/>
          <w:szCs w:val="26"/>
          <w:lang w:val="ru-RU"/>
        </w:rPr>
        <w:t>Расширение и детализация принципов защиты прав и свобод человека.</w:t>
      </w:r>
      <w:r>
        <w:rPr>
          <w:rFonts w:ascii="Arial" w:hAnsi="Arial" w:cs="Arial"/>
          <w:b/>
          <w:bCs/>
          <w:sz w:val="26"/>
          <w:szCs w:val="26"/>
          <w:lang w:val="ru-RU"/>
        </w:rPr>
        <w:t xml:space="preserve"> </w:t>
      </w:r>
      <w:r w:rsidRPr="00005B24">
        <w:rPr>
          <w:rFonts w:ascii="Arial" w:hAnsi="Arial" w:cs="Arial"/>
          <w:sz w:val="26"/>
          <w:szCs w:val="26"/>
          <w:lang w:val="ru-RU"/>
        </w:rPr>
        <w:t>Конституция прямо закрепляет абсолютный характер базовых прав, запрет смертной казни и расширенные гарантии судебной защиты, включая доступ к юридической помощи с момента задержания.</w:t>
      </w:r>
    </w:p>
    <w:p w14:paraId="0936F0D8" w14:textId="6F73C97D" w:rsidR="00005B24" w:rsidRDefault="00005B24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005B24">
        <w:rPr>
          <w:rFonts w:ascii="Arial" w:hAnsi="Arial" w:cs="Arial"/>
          <w:b/>
          <w:bCs/>
          <w:sz w:val="26"/>
          <w:szCs w:val="26"/>
          <w:lang w:val="ru-RU"/>
        </w:rPr>
        <w:t>Закрепление права граждан на обращение в Конституционный Суд.</w:t>
      </w:r>
      <w:r w:rsidRPr="00005B24">
        <w:rPr>
          <w:rFonts w:ascii="Arial" w:hAnsi="Arial" w:cs="Arial"/>
          <w:sz w:val="26"/>
          <w:szCs w:val="26"/>
          <w:lang w:val="ru-RU"/>
        </w:rPr>
        <w:t xml:space="preserve"> </w:t>
      </w:r>
      <w:r w:rsidRPr="00005B24">
        <w:rPr>
          <w:rFonts w:ascii="Arial" w:hAnsi="Arial" w:cs="Arial"/>
          <w:sz w:val="26"/>
          <w:szCs w:val="26"/>
          <w:lang w:val="ru-RU"/>
        </w:rPr>
        <w:t>Впервые предусмотрен прямой механизм конституционного контроля по обращениям граждан в случае затрагивания их прав и свобод, что усиливает индивидуальную правовую защиту.</w:t>
      </w:r>
    </w:p>
    <w:p w14:paraId="4805BD2A" w14:textId="666AF144" w:rsidR="00005B24" w:rsidRDefault="00005B24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005B24">
        <w:rPr>
          <w:rFonts w:ascii="Arial" w:hAnsi="Arial" w:cs="Arial"/>
          <w:b/>
          <w:bCs/>
          <w:sz w:val="26"/>
          <w:szCs w:val="26"/>
          <w:lang w:val="ru-RU"/>
        </w:rPr>
        <w:t>Институционализация Конституционного Суда как независимого органа.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005B24">
        <w:rPr>
          <w:rFonts w:ascii="Arial" w:hAnsi="Arial" w:cs="Arial"/>
          <w:sz w:val="26"/>
          <w:szCs w:val="26"/>
          <w:lang w:val="ru-RU"/>
        </w:rPr>
        <w:t>Конституционный Суд надел</w:t>
      </w:r>
      <w:r w:rsidR="00BB7A5B">
        <w:rPr>
          <w:rFonts w:ascii="Arial" w:hAnsi="Arial" w:cs="Arial"/>
          <w:sz w:val="26"/>
          <w:szCs w:val="26"/>
          <w:lang w:val="ru-RU"/>
        </w:rPr>
        <w:t>е</w:t>
      </w:r>
      <w:r w:rsidRPr="00005B24">
        <w:rPr>
          <w:rFonts w:ascii="Arial" w:hAnsi="Arial" w:cs="Arial"/>
          <w:sz w:val="26"/>
          <w:szCs w:val="26"/>
          <w:lang w:val="ru-RU"/>
        </w:rPr>
        <w:t>н расширенными полномочиями по контролю за законами, международными договорами и нормативными актами, обеспечивая верховенство Конституции на практике.</w:t>
      </w:r>
    </w:p>
    <w:p w14:paraId="3EF842A3" w14:textId="4C5B4732" w:rsidR="00005B24" w:rsidRDefault="00005B24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005B24">
        <w:rPr>
          <w:rFonts w:ascii="Arial" w:hAnsi="Arial" w:cs="Arial"/>
          <w:b/>
          <w:bCs/>
          <w:sz w:val="26"/>
          <w:szCs w:val="26"/>
          <w:lang w:val="ru-RU"/>
        </w:rPr>
        <w:lastRenderedPageBreak/>
        <w:t>Перераспределение баланса полномочий между ветвями власти.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005B24">
        <w:rPr>
          <w:rFonts w:ascii="Arial" w:hAnsi="Arial" w:cs="Arial"/>
          <w:sz w:val="26"/>
          <w:szCs w:val="26"/>
          <w:lang w:val="ru-RU"/>
        </w:rPr>
        <w:t xml:space="preserve">Усилена роль </w:t>
      </w:r>
      <w:r>
        <w:rPr>
          <w:rFonts w:ascii="Arial" w:hAnsi="Arial" w:cs="Arial"/>
          <w:sz w:val="26"/>
          <w:szCs w:val="26"/>
          <w:lang w:val="ru-RU"/>
        </w:rPr>
        <w:t>парламента</w:t>
      </w:r>
      <w:r w:rsidRPr="00005B24">
        <w:rPr>
          <w:rFonts w:ascii="Arial" w:hAnsi="Arial" w:cs="Arial"/>
          <w:sz w:val="26"/>
          <w:szCs w:val="26"/>
          <w:lang w:val="ru-RU"/>
        </w:rPr>
        <w:t xml:space="preserve"> в вопросах формирования ключевых государственных институтов и парламентского контроля при сохранении единства государственной власти.</w:t>
      </w:r>
    </w:p>
    <w:p w14:paraId="64C73296" w14:textId="356063F8" w:rsidR="00005B24" w:rsidRDefault="00005B24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005B24">
        <w:rPr>
          <w:rFonts w:ascii="Arial" w:hAnsi="Arial" w:cs="Arial"/>
          <w:b/>
          <w:bCs/>
          <w:sz w:val="26"/>
          <w:szCs w:val="26"/>
          <w:lang w:val="ru-RU"/>
        </w:rPr>
        <w:t>Введение института Вице-Президента.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005B24">
        <w:rPr>
          <w:rFonts w:ascii="Arial" w:hAnsi="Arial" w:cs="Arial"/>
          <w:sz w:val="26"/>
          <w:szCs w:val="26"/>
          <w:lang w:val="ru-RU"/>
        </w:rPr>
        <w:t>Новый институт обеспечивает преемственность власти и снижает риски институциональных разрывов в случае досрочного прекращения полномочий главы государства.</w:t>
      </w:r>
    </w:p>
    <w:p w14:paraId="4DE80007" w14:textId="0F754C68" w:rsidR="00005B24" w:rsidRDefault="00005B24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005B24">
        <w:rPr>
          <w:rFonts w:ascii="Arial" w:hAnsi="Arial" w:cs="Arial"/>
          <w:b/>
          <w:bCs/>
          <w:sz w:val="26"/>
          <w:szCs w:val="26"/>
          <w:lang w:val="ru-RU"/>
        </w:rPr>
        <w:t>Закрепление статуса адвокатуры на конституционном уровне.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005B24">
        <w:rPr>
          <w:rFonts w:ascii="Arial" w:hAnsi="Arial" w:cs="Arial"/>
          <w:sz w:val="26"/>
          <w:szCs w:val="26"/>
          <w:lang w:val="ru-RU"/>
        </w:rPr>
        <w:t>Адвокатура прямо призна</w:t>
      </w:r>
      <w:r w:rsidR="00BB7A5B">
        <w:rPr>
          <w:rFonts w:ascii="Arial" w:hAnsi="Arial" w:cs="Arial"/>
          <w:sz w:val="26"/>
          <w:szCs w:val="26"/>
          <w:lang w:val="ru-RU"/>
        </w:rPr>
        <w:t>е</w:t>
      </w:r>
      <w:r w:rsidRPr="00005B24">
        <w:rPr>
          <w:rFonts w:ascii="Arial" w:hAnsi="Arial" w:cs="Arial"/>
          <w:sz w:val="26"/>
          <w:szCs w:val="26"/>
          <w:lang w:val="ru-RU"/>
        </w:rPr>
        <w:t>тся ключевым институтом обеспечения права на судебную защиту и квалифицированную юридическую помощь, что усиливает гарантии справедливого судопроизводства.</w:t>
      </w:r>
    </w:p>
    <w:p w14:paraId="51B92712" w14:textId="77777777" w:rsidR="00005B24" w:rsidRDefault="00005B24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005B24">
        <w:rPr>
          <w:rFonts w:ascii="Arial" w:hAnsi="Arial" w:cs="Arial"/>
          <w:b/>
          <w:bCs/>
          <w:sz w:val="26"/>
          <w:szCs w:val="26"/>
          <w:lang w:val="ru-RU"/>
        </w:rPr>
        <w:t>Усиление независимости судебной власти.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005B24">
        <w:rPr>
          <w:rFonts w:ascii="Arial" w:hAnsi="Arial" w:cs="Arial"/>
          <w:sz w:val="26"/>
          <w:szCs w:val="26"/>
          <w:lang w:val="ru-RU"/>
        </w:rPr>
        <w:t>Закреплены дополнительные гарантии независимости судей, недопустимости вмешательства в отправление правосудия и приоритета конституционных прав при рассмотрении дел.</w:t>
      </w:r>
    </w:p>
    <w:p w14:paraId="5799D0D4" w14:textId="357EFAF9" w:rsidR="00005B24" w:rsidRDefault="00005B24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005B24">
        <w:rPr>
          <w:rFonts w:ascii="Arial" w:hAnsi="Arial" w:cs="Arial"/>
          <w:b/>
          <w:bCs/>
          <w:sz w:val="26"/>
          <w:szCs w:val="26"/>
          <w:lang w:val="ru-RU"/>
        </w:rPr>
        <w:t>Расширение конституционных гарантий местного самоуправления.</w:t>
      </w:r>
      <w:r>
        <w:rPr>
          <w:rFonts w:ascii="Arial" w:hAnsi="Arial" w:cs="Arial"/>
          <w:b/>
          <w:bCs/>
          <w:sz w:val="26"/>
          <w:szCs w:val="26"/>
          <w:lang w:val="ru-RU"/>
        </w:rPr>
        <w:t xml:space="preserve"> </w:t>
      </w:r>
      <w:r w:rsidRPr="00005B24">
        <w:rPr>
          <w:rFonts w:ascii="Arial" w:hAnsi="Arial" w:cs="Arial"/>
          <w:sz w:val="26"/>
          <w:szCs w:val="26"/>
          <w:lang w:val="ru-RU"/>
        </w:rPr>
        <w:t>Местное самоуправление признано самостоятельным институтом с гарантированной автономией в пределах закона, что способствует более эффективному решению вопросов местного значения.</w:t>
      </w:r>
    </w:p>
    <w:p w14:paraId="636EFFF7" w14:textId="1C26E8E8" w:rsidR="00BB7A5B" w:rsidRDefault="00BB7A5B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BB7A5B">
        <w:rPr>
          <w:rFonts w:ascii="Arial" w:hAnsi="Arial" w:cs="Arial"/>
          <w:b/>
          <w:bCs/>
          <w:sz w:val="26"/>
          <w:szCs w:val="26"/>
          <w:lang w:val="ru-RU"/>
        </w:rPr>
        <w:t>Конституционное закрепление специальных правовых режимов развития.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BB7A5B">
        <w:rPr>
          <w:rFonts w:ascii="Arial" w:hAnsi="Arial" w:cs="Arial"/>
          <w:sz w:val="26"/>
          <w:szCs w:val="26"/>
          <w:lang w:val="ru-RU"/>
        </w:rPr>
        <w:t>Создана правовая база для функционирования МФЦА и «городов ускоренного развития» без подрыва единого правового пространства.</w:t>
      </w:r>
    </w:p>
    <w:p w14:paraId="1BC1C2C2" w14:textId="18539C0C" w:rsidR="00BB7A5B" w:rsidRDefault="00BB7A5B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BB7A5B">
        <w:rPr>
          <w:rFonts w:ascii="Arial" w:hAnsi="Arial" w:cs="Arial"/>
          <w:b/>
          <w:bCs/>
          <w:sz w:val="26"/>
          <w:szCs w:val="26"/>
          <w:lang w:val="ru-RU"/>
        </w:rPr>
        <w:t>Переименование «республиканского» референдума во «всенародный».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BB7A5B">
        <w:rPr>
          <w:rFonts w:ascii="Arial" w:hAnsi="Arial" w:cs="Arial"/>
          <w:sz w:val="26"/>
          <w:szCs w:val="26"/>
          <w:lang w:val="ru-RU"/>
        </w:rPr>
        <w:t>Акцент смещ</w:t>
      </w:r>
      <w:r>
        <w:rPr>
          <w:rFonts w:ascii="Arial" w:hAnsi="Arial" w:cs="Arial"/>
          <w:sz w:val="26"/>
          <w:szCs w:val="26"/>
          <w:lang w:val="ru-RU"/>
        </w:rPr>
        <w:t>е</w:t>
      </w:r>
      <w:r w:rsidRPr="00BB7A5B">
        <w:rPr>
          <w:rFonts w:ascii="Arial" w:hAnsi="Arial" w:cs="Arial"/>
          <w:sz w:val="26"/>
          <w:szCs w:val="26"/>
          <w:lang w:val="ru-RU"/>
        </w:rPr>
        <w:t xml:space="preserve">н с формально-территориального признака на субъект волеизъявления </w:t>
      </w:r>
      <w:r>
        <w:rPr>
          <w:rFonts w:ascii="Arial" w:hAnsi="Arial" w:cs="Arial"/>
          <w:sz w:val="26"/>
          <w:szCs w:val="26"/>
          <w:lang w:val="ru-RU"/>
        </w:rPr>
        <w:t>–</w:t>
      </w:r>
      <w:r w:rsidRPr="00BB7A5B">
        <w:rPr>
          <w:rFonts w:ascii="Arial" w:hAnsi="Arial" w:cs="Arial"/>
          <w:sz w:val="26"/>
          <w:szCs w:val="26"/>
          <w:lang w:val="ru-RU"/>
        </w:rPr>
        <w:t xml:space="preserve"> народ, что усиливает демократическую легитимность процедуры.</w:t>
      </w:r>
    </w:p>
    <w:p w14:paraId="60941264" w14:textId="3540F512" w:rsidR="00BB7A5B" w:rsidRDefault="00BB7A5B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BB7A5B">
        <w:rPr>
          <w:rFonts w:ascii="Arial" w:hAnsi="Arial" w:cs="Arial"/>
          <w:b/>
          <w:bCs/>
          <w:sz w:val="26"/>
          <w:szCs w:val="26"/>
          <w:lang w:val="ru-RU"/>
        </w:rPr>
        <w:t>Исключение избыточного государственного согласования в религиозной сфере.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BB7A5B">
        <w:rPr>
          <w:rFonts w:ascii="Arial" w:hAnsi="Arial" w:cs="Arial"/>
          <w:sz w:val="26"/>
          <w:szCs w:val="26"/>
          <w:lang w:val="ru-RU"/>
        </w:rPr>
        <w:t>Убрана норма о согласовании деятельности иностранных религиозных объединений, что снижает административную нагрузку без ослабления государственного контроля.</w:t>
      </w:r>
    </w:p>
    <w:p w14:paraId="180689EF" w14:textId="205536C4" w:rsidR="00BB7A5B" w:rsidRDefault="00BB7A5B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BB7A5B">
        <w:rPr>
          <w:rFonts w:ascii="Arial" w:hAnsi="Arial" w:cs="Arial"/>
          <w:b/>
          <w:bCs/>
          <w:sz w:val="26"/>
          <w:szCs w:val="26"/>
          <w:lang w:val="ru-RU"/>
        </w:rPr>
        <w:t>Недвусмысленное закрепление светского характера государства.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BB7A5B">
        <w:rPr>
          <w:rFonts w:ascii="Arial" w:hAnsi="Arial" w:cs="Arial"/>
          <w:sz w:val="26"/>
          <w:szCs w:val="26"/>
          <w:lang w:val="ru-RU"/>
        </w:rPr>
        <w:t>Исключены интерпретационные «серые зоны» между религиозной деятельностью и публичной властью.</w:t>
      </w:r>
    </w:p>
    <w:p w14:paraId="0022C25E" w14:textId="0D3BB15E" w:rsidR="00BB7A5B" w:rsidRDefault="00BB7A5B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BB7A5B">
        <w:rPr>
          <w:rFonts w:ascii="Arial" w:hAnsi="Arial" w:cs="Arial"/>
          <w:b/>
          <w:bCs/>
          <w:sz w:val="26"/>
          <w:szCs w:val="26"/>
          <w:lang w:val="ru-RU"/>
        </w:rPr>
        <w:t>Конституционная обязанность раскрытия иностранного финансирования НКО.</w:t>
      </w:r>
      <w:r w:rsidRPr="00BB7A5B">
        <w:t xml:space="preserve"> </w:t>
      </w:r>
      <w:r w:rsidRPr="00BB7A5B">
        <w:rPr>
          <w:rFonts w:ascii="Arial" w:hAnsi="Arial" w:cs="Arial"/>
          <w:sz w:val="26"/>
          <w:szCs w:val="26"/>
          <w:lang w:val="ru-RU"/>
        </w:rPr>
        <w:t xml:space="preserve">Закрепление требования об открытости информации о движении средств и активах, получаемых </w:t>
      </w:r>
      <w:r>
        <w:rPr>
          <w:rFonts w:ascii="Arial" w:hAnsi="Arial" w:cs="Arial"/>
          <w:sz w:val="26"/>
          <w:szCs w:val="26"/>
          <w:lang w:val="ru-RU"/>
        </w:rPr>
        <w:t>НКО</w:t>
      </w:r>
      <w:r w:rsidRPr="00BB7A5B">
        <w:rPr>
          <w:rFonts w:ascii="Arial" w:hAnsi="Arial" w:cs="Arial"/>
          <w:sz w:val="26"/>
          <w:szCs w:val="26"/>
          <w:lang w:val="ru-RU"/>
        </w:rPr>
        <w:t xml:space="preserve"> из иностранных источников, формирует единый конституционный стандарт финансовой прозрачности третьего сектора. Норма направлена на предотвращение скрытого внешнего влияния на внутренние общественно-политические процессы, повышение доверия общества к деятельности НКО и обеспечение граждан достоверной информацией для осознанной оценки их деятельности, при сохранении законных форм международного сотрудничества.</w:t>
      </w:r>
    </w:p>
    <w:p w14:paraId="461027DC" w14:textId="29164077" w:rsidR="00BB7A5B" w:rsidRDefault="00BB7A5B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BB7A5B">
        <w:rPr>
          <w:rFonts w:ascii="Arial" w:hAnsi="Arial" w:cs="Arial"/>
          <w:b/>
          <w:bCs/>
          <w:sz w:val="26"/>
          <w:szCs w:val="26"/>
          <w:lang w:val="ru-RU"/>
        </w:rPr>
        <w:lastRenderedPageBreak/>
        <w:t>Расширение конституционных гарантий при задержании.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BB7A5B">
        <w:rPr>
          <w:rFonts w:ascii="Arial" w:hAnsi="Arial" w:cs="Arial"/>
          <w:sz w:val="26"/>
          <w:szCs w:val="26"/>
          <w:lang w:val="ru-RU"/>
        </w:rPr>
        <w:t>Закрепление обязанности разъяснять человеку основания ограничения свободы и его права непосредственно с момента фактического задержания повышает стандарт процессуальных гарантий и снижает риск произвольных действий со стороны органов преследования</w:t>
      </w:r>
      <w:r>
        <w:rPr>
          <w:rFonts w:ascii="Arial" w:hAnsi="Arial" w:cs="Arial"/>
          <w:sz w:val="26"/>
          <w:szCs w:val="26"/>
          <w:lang w:val="ru-RU"/>
        </w:rPr>
        <w:t>.</w:t>
      </w:r>
    </w:p>
    <w:p w14:paraId="55B3D5F8" w14:textId="48FD9149" w:rsidR="00BB7A5B" w:rsidRDefault="00BB7A5B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BB7A5B">
        <w:rPr>
          <w:rFonts w:ascii="Arial" w:hAnsi="Arial" w:cs="Arial"/>
          <w:b/>
          <w:bCs/>
          <w:sz w:val="26"/>
          <w:szCs w:val="26"/>
          <w:lang w:val="ru-RU"/>
        </w:rPr>
        <w:t>Перенос презумпции невиновности в раздел базовых прав.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BB7A5B">
        <w:rPr>
          <w:rFonts w:ascii="Arial" w:hAnsi="Arial" w:cs="Arial"/>
          <w:sz w:val="26"/>
          <w:szCs w:val="26"/>
          <w:lang w:val="ru-RU"/>
        </w:rPr>
        <w:t>Включение презумпции невиновности в раздел «Основные права, свободы и обязанности» выводит е</w:t>
      </w:r>
      <w:r>
        <w:rPr>
          <w:rFonts w:ascii="Arial" w:hAnsi="Arial" w:cs="Arial"/>
          <w:sz w:val="26"/>
          <w:szCs w:val="26"/>
          <w:lang w:val="ru-RU"/>
        </w:rPr>
        <w:t>е</w:t>
      </w:r>
      <w:r w:rsidRPr="00BB7A5B">
        <w:rPr>
          <w:rFonts w:ascii="Arial" w:hAnsi="Arial" w:cs="Arial"/>
          <w:sz w:val="26"/>
          <w:szCs w:val="26"/>
          <w:lang w:val="ru-RU"/>
        </w:rPr>
        <w:t xml:space="preserve"> за рамки исключительно уголовного судопроизводства и закрепляет как общеобязательный конституционный стандар</w:t>
      </w:r>
      <w:r>
        <w:rPr>
          <w:rFonts w:ascii="Arial" w:hAnsi="Arial" w:cs="Arial"/>
          <w:sz w:val="26"/>
          <w:szCs w:val="26"/>
          <w:lang w:val="ru-RU"/>
        </w:rPr>
        <w:t>т.</w:t>
      </w:r>
    </w:p>
    <w:p w14:paraId="0DDEF9B9" w14:textId="2EB36104" w:rsidR="00BB7A5B" w:rsidRDefault="00BB7A5B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BB7A5B">
        <w:rPr>
          <w:rFonts w:ascii="Arial" w:hAnsi="Arial" w:cs="Arial"/>
          <w:b/>
          <w:bCs/>
          <w:sz w:val="26"/>
          <w:szCs w:val="26"/>
          <w:lang w:val="ru-RU"/>
        </w:rPr>
        <w:t xml:space="preserve">Исключительно </w:t>
      </w:r>
      <w:proofErr w:type="spellStart"/>
      <w:r w:rsidRPr="00BB7A5B">
        <w:rPr>
          <w:rFonts w:ascii="Arial" w:hAnsi="Arial" w:cs="Arial"/>
          <w:b/>
          <w:bCs/>
          <w:sz w:val="26"/>
          <w:szCs w:val="26"/>
          <w:lang w:val="ru-RU"/>
        </w:rPr>
        <w:t>референдумный</w:t>
      </w:r>
      <w:proofErr w:type="spellEnd"/>
      <w:r w:rsidRPr="00BB7A5B">
        <w:rPr>
          <w:rFonts w:ascii="Arial" w:hAnsi="Arial" w:cs="Arial"/>
          <w:b/>
          <w:bCs/>
          <w:sz w:val="26"/>
          <w:szCs w:val="26"/>
          <w:lang w:val="ru-RU"/>
        </w:rPr>
        <w:t xml:space="preserve"> порядок изменения Конституции.</w:t>
      </w:r>
      <w:r>
        <w:rPr>
          <w:rFonts w:ascii="Arial" w:hAnsi="Arial" w:cs="Arial"/>
          <w:sz w:val="26"/>
          <w:szCs w:val="26"/>
          <w:lang w:val="ru-RU"/>
        </w:rPr>
        <w:t xml:space="preserve"> </w:t>
      </w:r>
      <w:r w:rsidRPr="00BB7A5B">
        <w:rPr>
          <w:rFonts w:ascii="Arial" w:hAnsi="Arial" w:cs="Arial"/>
          <w:sz w:val="26"/>
          <w:szCs w:val="26"/>
          <w:lang w:val="ru-RU"/>
        </w:rPr>
        <w:t>Парламент исключ</w:t>
      </w:r>
      <w:r>
        <w:rPr>
          <w:rFonts w:ascii="Arial" w:hAnsi="Arial" w:cs="Arial"/>
          <w:sz w:val="26"/>
          <w:szCs w:val="26"/>
          <w:lang w:val="ru-RU"/>
        </w:rPr>
        <w:t>е</w:t>
      </w:r>
      <w:r w:rsidRPr="00BB7A5B">
        <w:rPr>
          <w:rFonts w:ascii="Arial" w:hAnsi="Arial" w:cs="Arial"/>
          <w:sz w:val="26"/>
          <w:szCs w:val="26"/>
          <w:lang w:val="ru-RU"/>
        </w:rPr>
        <w:t>н из процедуры пересмотра Основного закона, что повышает устойчивость Конституции.</w:t>
      </w:r>
    </w:p>
    <w:p w14:paraId="47633A60" w14:textId="6E986DB9" w:rsidR="00BB7A5B" w:rsidRPr="00005B24" w:rsidRDefault="00BB7A5B" w:rsidP="00BB7A5B">
      <w:pPr>
        <w:pStyle w:val="a3"/>
        <w:numPr>
          <w:ilvl w:val="0"/>
          <w:numId w:val="3"/>
        </w:numPr>
        <w:ind w:left="0" w:firstLine="709"/>
        <w:jc w:val="both"/>
        <w:rPr>
          <w:rFonts w:ascii="Arial" w:hAnsi="Arial" w:cs="Arial"/>
          <w:sz w:val="26"/>
          <w:szCs w:val="26"/>
          <w:lang w:val="ru-RU"/>
        </w:rPr>
      </w:pPr>
      <w:r w:rsidRPr="00BB7A5B">
        <w:rPr>
          <w:rFonts w:ascii="Arial" w:hAnsi="Arial" w:cs="Arial"/>
          <w:b/>
          <w:bCs/>
          <w:sz w:val="26"/>
          <w:szCs w:val="26"/>
          <w:lang w:val="ru-RU"/>
        </w:rPr>
        <w:t>Отказ от внеочередных президентских выборов при однократном сроке.</w:t>
      </w:r>
      <w:r w:rsidRPr="00BB7A5B">
        <w:t xml:space="preserve"> </w:t>
      </w:r>
      <w:r w:rsidRPr="00BB7A5B">
        <w:rPr>
          <w:rFonts w:ascii="Arial" w:hAnsi="Arial" w:cs="Arial"/>
          <w:sz w:val="26"/>
          <w:szCs w:val="26"/>
          <w:lang w:val="ru-RU"/>
        </w:rPr>
        <w:t>Исключена возможность политической манипуляции через роспуск электорального цикла.</w:t>
      </w:r>
    </w:p>
    <w:sectPr w:rsidR="00BB7A5B" w:rsidRPr="00005B2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CF9A4" w14:textId="77777777" w:rsidR="005D1B56" w:rsidRDefault="005D1B56" w:rsidP="00BB7A5B">
      <w:pPr>
        <w:spacing w:after="0" w:line="240" w:lineRule="auto"/>
      </w:pPr>
      <w:r>
        <w:separator/>
      </w:r>
    </w:p>
  </w:endnote>
  <w:endnote w:type="continuationSeparator" w:id="0">
    <w:p w14:paraId="5B71FAA3" w14:textId="77777777" w:rsidR="005D1B56" w:rsidRDefault="005D1B56" w:rsidP="00BB7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2442004"/>
      <w:docPartObj>
        <w:docPartGallery w:val="Page Numbers (Bottom of Page)"/>
        <w:docPartUnique/>
      </w:docPartObj>
    </w:sdtPr>
    <w:sdtContent>
      <w:p w14:paraId="7DC70457" w14:textId="7D8BF02A" w:rsidR="00BB7A5B" w:rsidRDefault="00BB7A5B">
        <w:pPr>
          <w:pStyle w:val="a6"/>
          <w:jc w:val="right"/>
        </w:pPr>
        <w:r w:rsidRPr="00BB7A5B">
          <w:rPr>
            <w:rFonts w:ascii="Arial" w:hAnsi="Arial" w:cs="Arial"/>
            <w:sz w:val="26"/>
            <w:szCs w:val="26"/>
          </w:rPr>
          <w:fldChar w:fldCharType="begin"/>
        </w:r>
        <w:r w:rsidRPr="00BB7A5B">
          <w:rPr>
            <w:rFonts w:ascii="Arial" w:hAnsi="Arial" w:cs="Arial"/>
            <w:sz w:val="26"/>
            <w:szCs w:val="26"/>
          </w:rPr>
          <w:instrText>PAGE   \* MERGEFORMAT</w:instrText>
        </w:r>
        <w:r w:rsidRPr="00BB7A5B">
          <w:rPr>
            <w:rFonts w:ascii="Arial" w:hAnsi="Arial" w:cs="Arial"/>
            <w:sz w:val="26"/>
            <w:szCs w:val="26"/>
          </w:rPr>
          <w:fldChar w:fldCharType="separate"/>
        </w:r>
        <w:r w:rsidRPr="00BB7A5B">
          <w:rPr>
            <w:rFonts w:ascii="Arial" w:hAnsi="Arial" w:cs="Arial"/>
            <w:sz w:val="26"/>
            <w:szCs w:val="26"/>
            <w:lang w:val="ru-RU"/>
          </w:rPr>
          <w:t>2</w:t>
        </w:r>
        <w:r w:rsidRPr="00BB7A5B">
          <w:rPr>
            <w:rFonts w:ascii="Arial" w:hAnsi="Arial" w:cs="Arial"/>
            <w:sz w:val="26"/>
            <w:szCs w:val="26"/>
          </w:rPr>
          <w:fldChar w:fldCharType="end"/>
        </w:r>
      </w:p>
    </w:sdtContent>
  </w:sdt>
  <w:p w14:paraId="3EE3F633" w14:textId="77777777" w:rsidR="00BB7A5B" w:rsidRDefault="00BB7A5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D2904" w14:textId="77777777" w:rsidR="005D1B56" w:rsidRDefault="005D1B56" w:rsidP="00BB7A5B">
      <w:pPr>
        <w:spacing w:after="0" w:line="240" w:lineRule="auto"/>
      </w:pPr>
      <w:r>
        <w:separator/>
      </w:r>
    </w:p>
  </w:footnote>
  <w:footnote w:type="continuationSeparator" w:id="0">
    <w:p w14:paraId="56F93EE6" w14:textId="77777777" w:rsidR="005D1B56" w:rsidRDefault="005D1B56" w:rsidP="00BB7A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E2C97"/>
    <w:multiLevelType w:val="hybridMultilevel"/>
    <w:tmpl w:val="9B6E35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D2085F"/>
    <w:multiLevelType w:val="hybridMultilevel"/>
    <w:tmpl w:val="C14E86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372DF"/>
    <w:multiLevelType w:val="hybridMultilevel"/>
    <w:tmpl w:val="3CC23DE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8F2"/>
    <w:rsid w:val="00005B24"/>
    <w:rsid w:val="005D1B56"/>
    <w:rsid w:val="006F462B"/>
    <w:rsid w:val="007E68F2"/>
    <w:rsid w:val="00BB7A5B"/>
    <w:rsid w:val="00D26B75"/>
    <w:rsid w:val="00DE5E8B"/>
    <w:rsid w:val="00F07F62"/>
    <w:rsid w:val="00F4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75704"/>
  <w15:chartTrackingRefBased/>
  <w15:docId w15:val="{C99BAB28-89F2-4E9A-8E91-A9A09E2C5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uiPriority w:val="1"/>
    <w:qFormat/>
    <w:rsid w:val="007E68F2"/>
    <w:pPr>
      <w:spacing w:after="0" w:line="240" w:lineRule="auto"/>
    </w:pPr>
    <w:rPr>
      <w:lang w:val="ru-RU"/>
    </w:rPr>
  </w:style>
  <w:style w:type="paragraph" w:styleId="a3">
    <w:name w:val="List Paragraph"/>
    <w:basedOn w:val="a"/>
    <w:uiPriority w:val="34"/>
    <w:qFormat/>
    <w:rsid w:val="00005B2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B7A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B7A5B"/>
  </w:style>
  <w:style w:type="paragraph" w:styleId="a6">
    <w:name w:val="footer"/>
    <w:basedOn w:val="a"/>
    <w:link w:val="a7"/>
    <w:uiPriority w:val="99"/>
    <w:unhideWhenUsed/>
    <w:rsid w:val="00BB7A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B7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Султан Нуржанұлы Ташимов</dc:creator>
  <cp:keywords/>
  <dc:description/>
  <cp:lastModifiedBy>Султан Нуржанұлы Ташимов</cp:lastModifiedBy>
  <cp:revision>1</cp:revision>
  <dcterms:created xsi:type="dcterms:W3CDTF">2026-01-31T11:27:00Z</dcterms:created>
  <dcterms:modified xsi:type="dcterms:W3CDTF">2026-01-31T12:19:00Z</dcterms:modified>
</cp:coreProperties>
</file>