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424F" w:rsidRDefault="00000000">
      <w:pPr>
        <w:jc w:val="both"/>
        <w:rPr>
          <w:b/>
          <w:bCs/>
          <w:color w:val="1C4587"/>
          <w:sz w:val="36"/>
          <w:szCs w:val="36"/>
        </w:rPr>
      </w:pPr>
      <w:r>
        <w:rPr>
          <w:b/>
          <w:bCs/>
          <w:color w:val="1C4587"/>
          <w:sz w:val="36"/>
          <w:szCs w:val="36"/>
        </w:rPr>
        <w:t xml:space="preserve">Линии комментирования по проекту новой Конституции с разделением на целевые аудитории </w:t>
      </w:r>
    </w:p>
    <w:p w14:paraId="000000C8" w14:textId="77777777" w:rsidR="00B8424F" w:rsidRDefault="00000000">
      <w:pPr>
        <w:pStyle w:val="2"/>
        <w:jc w:val="both"/>
        <w:rPr>
          <w:b/>
          <w:bCs/>
        </w:rPr>
      </w:pPr>
      <w:bookmarkStart w:id="0" w:name="_e99u78dm2s87" w:colFirst="0" w:colLast="0"/>
      <w:bookmarkStart w:id="1" w:name="_hhkdbm5a19yo" w:colFirst="0" w:colLast="0"/>
      <w:bookmarkStart w:id="2" w:name="_qbn73fq75ayk" w:colFirst="0" w:colLast="0"/>
      <w:bookmarkStart w:id="3" w:name="_y21b4iqrxziz" w:colFirst="0" w:colLast="0"/>
      <w:bookmarkStart w:id="4" w:name="_difpx3gxyi48" w:colFirst="0" w:colLast="0"/>
      <w:bookmarkEnd w:id="0"/>
      <w:bookmarkEnd w:id="1"/>
      <w:bookmarkEnd w:id="2"/>
      <w:bookmarkEnd w:id="3"/>
      <w:bookmarkEnd w:id="4"/>
      <w:r>
        <w:rPr>
          <w:b/>
          <w:bCs/>
        </w:rPr>
        <w:t>Представители бизнеса</w:t>
      </w:r>
    </w:p>
    <w:p w14:paraId="000000C9" w14:textId="77777777" w:rsidR="00B8424F" w:rsidRDefault="00000000">
      <w:pPr>
        <w:numPr>
          <w:ilvl w:val="0"/>
          <w:numId w:val="6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конституционного закрепления возможности установления в отдельных регионах специального правового режима в целях ускоренного экономического развития закрепляется норма:</w:t>
      </w:r>
    </w:p>
    <w:p w14:paraId="000000CA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«В целях ускоренного экономического развития отдельных регионов Республики Казахстан в соответствии с конституционными законами может быть установлен специальный правовой режим в финансовой сфере или специальный правовой режим «города ускоренного развития». Указанные специальные правовые режимы могут предусматривать особенности государственного управления, функционирования судебной системы.»</w:t>
      </w:r>
    </w:p>
    <w:p w14:paraId="000000CB" w14:textId="77777777" w:rsidR="00B8424F" w:rsidRDefault="00000000">
      <w:pPr>
        <w:ind w:firstLine="7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Предлагаемая норма направлена на формирование устойчивой и предсказуемой правовой основы, в рамках которой допускается установление специальных правовых режимов в строго определенных и контролируемых пределах (МФЦА и Алатау). </w:t>
      </w:r>
    </w:p>
    <w:p w14:paraId="000000CC" w14:textId="77777777" w:rsidR="00B8424F" w:rsidRDefault="00000000">
      <w:pPr>
        <w:numPr>
          <w:ilvl w:val="0"/>
          <w:numId w:val="6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Уточнено положение о праве на труд (вместо формулы о свободе труда), что согласуется с Международным пактом об экономических, социальных и культурных правах, признающим право каждого человека на труд.</w:t>
      </w:r>
    </w:p>
    <w:p w14:paraId="000000CD" w14:textId="77777777" w:rsidR="00B8424F" w:rsidRDefault="00000000">
      <w:pPr>
        <w:ind w:firstLine="7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Смещение акцента к «праву на труд» усиливает социально-правовой характер гарантии и подчеркивает позитивные обязательства государства по созданию условий для реализации данного права (доступ к занятости, недискриминация, политика содействия трудоустройству), одновременно приближая конституционную терминологию к международным стандартам и облегчая применение и толкование норм с учетом договорных обязательств.</w:t>
      </w:r>
    </w:p>
    <w:sectPr w:rsidR="00B8424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16438" w14:textId="77777777" w:rsidR="00C12359" w:rsidRDefault="00C12359">
      <w:pPr>
        <w:spacing w:line="240" w:lineRule="auto"/>
      </w:pPr>
      <w:r>
        <w:separator/>
      </w:r>
    </w:p>
  </w:endnote>
  <w:endnote w:type="continuationSeparator" w:id="0">
    <w:p w14:paraId="55C01FB4" w14:textId="77777777" w:rsidR="00C12359" w:rsidRDefault="00C123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01DC1A1-6E31-4EA2-BB04-DAD2466DA4C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D72990F-EC66-4F17-9FAA-D43584AE86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4712E4D9" w:rsidR="00B8424F" w:rsidRDefault="00000000">
    <w:pPr>
      <w:jc w:val="right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2F348A">
      <w:rPr>
        <w:noProof/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B2630" w14:textId="77777777" w:rsidR="00C12359" w:rsidRDefault="00C12359">
      <w:pPr>
        <w:spacing w:line="240" w:lineRule="auto"/>
      </w:pPr>
      <w:r>
        <w:separator/>
      </w:r>
    </w:p>
  </w:footnote>
  <w:footnote w:type="continuationSeparator" w:id="0">
    <w:p w14:paraId="18DFE90C" w14:textId="77777777" w:rsidR="00C12359" w:rsidRDefault="00C123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5" w14:textId="77777777" w:rsidR="00B8424F" w:rsidRDefault="00B842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8BC"/>
    <w:multiLevelType w:val="multilevel"/>
    <w:tmpl w:val="BDEEF6C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B1CDB"/>
    <w:multiLevelType w:val="multilevel"/>
    <w:tmpl w:val="5A32A692"/>
    <w:lvl w:ilvl="0">
      <w:start w:val="1"/>
      <w:numFmt w:val="decimal"/>
      <w:lvlText w:val="%1."/>
      <w:lvlJc w:val="left"/>
      <w:pPr>
        <w:ind w:left="0" w:firstLine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7F48CD"/>
    <w:multiLevelType w:val="multilevel"/>
    <w:tmpl w:val="0CE86D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DE60C3"/>
    <w:multiLevelType w:val="multilevel"/>
    <w:tmpl w:val="E15625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EE1BDE"/>
    <w:multiLevelType w:val="multilevel"/>
    <w:tmpl w:val="8DD487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04B1FF6"/>
    <w:multiLevelType w:val="multilevel"/>
    <w:tmpl w:val="BADE55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7650061"/>
    <w:multiLevelType w:val="multilevel"/>
    <w:tmpl w:val="4E7A16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31B466A"/>
    <w:multiLevelType w:val="multilevel"/>
    <w:tmpl w:val="1FF678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1610473">
    <w:abstractNumId w:val="2"/>
  </w:num>
  <w:num w:numId="2" w16cid:durableId="1299409264">
    <w:abstractNumId w:val="4"/>
  </w:num>
  <w:num w:numId="3" w16cid:durableId="1088119315">
    <w:abstractNumId w:val="3"/>
  </w:num>
  <w:num w:numId="4" w16cid:durableId="1844851962">
    <w:abstractNumId w:val="1"/>
  </w:num>
  <w:num w:numId="5" w16cid:durableId="1483153573">
    <w:abstractNumId w:val="7"/>
  </w:num>
  <w:num w:numId="6" w16cid:durableId="443040380">
    <w:abstractNumId w:val="6"/>
  </w:num>
  <w:num w:numId="7" w16cid:durableId="587884637">
    <w:abstractNumId w:val="5"/>
  </w:num>
  <w:num w:numId="8" w16cid:durableId="165124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24F"/>
    <w:rsid w:val="002470A5"/>
    <w:rsid w:val="00271A80"/>
    <w:rsid w:val="002F348A"/>
    <w:rsid w:val="003A628E"/>
    <w:rsid w:val="00623C75"/>
    <w:rsid w:val="0064050E"/>
    <w:rsid w:val="007A2C2E"/>
    <w:rsid w:val="00B8424F"/>
    <w:rsid w:val="00C12359"/>
    <w:rsid w:val="00EA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CA99"/>
  <w15:docId w15:val="{E74315C3-0E46-4412-9240-0F04F06E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Марлен Ержанулы Бигалимов</cp:lastModifiedBy>
  <cp:revision>4</cp:revision>
  <dcterms:created xsi:type="dcterms:W3CDTF">2026-02-03T12:17:00Z</dcterms:created>
  <dcterms:modified xsi:type="dcterms:W3CDTF">2026-02-03T12:24:00Z</dcterms:modified>
</cp:coreProperties>
</file>