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47B5" w:rsidRDefault="009C68E4" w:rsidP="003247B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>ЛИНИИ КОММЕНТИРОВАНИЯ</w:t>
      </w:r>
    </w:p>
    <w:p w:rsidR="009C68E4" w:rsidRPr="003247B5" w:rsidRDefault="009C68E4" w:rsidP="003247B5">
      <w:pPr>
        <w:spacing w:after="0" w:line="240" w:lineRule="auto"/>
        <w:jc w:val="center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Республиканский референдум по </w:t>
      </w:r>
      <w:r w:rsidR="00AD3162">
        <w:rPr>
          <w:rFonts w:ascii="Arial" w:hAnsi="Arial" w:cs="Arial"/>
          <w:b/>
          <w:sz w:val="28"/>
          <w:szCs w:val="28"/>
        </w:rPr>
        <w:t>проекту новой Конституции</w:t>
      </w:r>
      <w:bookmarkStart w:id="0" w:name="_GoBack"/>
      <w:bookmarkEnd w:id="0"/>
    </w:p>
    <w:p w:rsidR="003247B5" w:rsidRPr="009C68E4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1. </w:t>
      </w:r>
      <w:r w:rsidR="009C68E4" w:rsidRPr="003247B5">
        <w:rPr>
          <w:rFonts w:ascii="Arial" w:hAnsi="Arial" w:cs="Arial"/>
          <w:b/>
          <w:sz w:val="28"/>
          <w:szCs w:val="28"/>
        </w:rPr>
        <w:t xml:space="preserve">Предстоящий референдум как итог всестороннего общественного и экспертного обсуждения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Предстоящий референдум является логическим завершением масштабного и поэтапного обсуждения, в котором были задействованы эксперты из различных отраслей, представители гражданского общества, научного и профессионального сообщества.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Все ключевые положения проходили обсуждение на профильных площадках и в экспертных кругах, что позволило учесть широкий спектр мнений и интересов.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Референдум в данном случае выполняет функцию подтверждения согласия общества с предлагаемыми базовыми правилами дальнейшего развития государства.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Это отражает принципиальную установку на участие общества в принятии судьбоносных решений и демонстрирует, что мнение граждан рассматривается как ключевой фактор государственной политики.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Таким образом, референдум становится подтверждением практической реализации концепции «Слышащего государства», где решения формируются через обсуждение, аргументацию и общественное согласие.</w:t>
      </w: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2. </w:t>
      </w:r>
      <w:r w:rsidR="009C68E4" w:rsidRPr="003247B5">
        <w:rPr>
          <w:rFonts w:ascii="Arial" w:hAnsi="Arial" w:cs="Arial"/>
          <w:b/>
          <w:sz w:val="28"/>
          <w:szCs w:val="28"/>
        </w:rPr>
        <w:t>Референдум как ключевой механизм легитимности конституционной реформы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Проведение референдума придает конституционной реформе принципиально иной уровень легитимности и общественного доверия. После этапа экспертной проработки и обсуждения на площадке Конституционной комиссии окончательное решение выносится на суд граждан, что подчеркивает приоритет народного волеизъявления в вопросах, затрагивающих основы государственного устройства.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В таком формате референдум выступает не формальной процедурой, а ключевым инструментом прямого участия общества в определении будущего страны.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Важно, что государство сознательно делает выбор в пользу открытого и прозрачного механизма принятия решений, подтверждая приверженность модели «Слышащего государства».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Референдум закрепляет участие граждан в определении базовых правил развития страны, превращая обновленную Конституцию в общественный договор, основанный на прямом волеизъявлении, а не исключительно на институциональном решении власти.</w:t>
      </w: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3. </w:t>
      </w:r>
      <w:r w:rsidR="009C68E4" w:rsidRPr="003247B5">
        <w:rPr>
          <w:rFonts w:ascii="Arial" w:hAnsi="Arial" w:cs="Arial"/>
          <w:b/>
          <w:sz w:val="28"/>
          <w:szCs w:val="28"/>
        </w:rPr>
        <w:t>Конституционная реформа как результат диалога государства и общества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Работа Конституционной комиссии изначально была выстроена как открытый и инклюзивный процесс, в котором ключевую роль играло не </w:t>
      </w:r>
      <w:r w:rsidRPr="009C68E4">
        <w:rPr>
          <w:rFonts w:ascii="Arial" w:hAnsi="Arial" w:cs="Arial"/>
          <w:sz w:val="28"/>
          <w:szCs w:val="28"/>
        </w:rPr>
        <w:lastRenderedPageBreak/>
        <w:t xml:space="preserve">формальное согласование, а содержательное обсуждение предлагаемых изменений.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 ходе заседаний рассматривались инициативы, поступившие от граждан, общественных организаций, политических партий и экспертного сообщества, что позволило учесть интересы различных социальных и профессиональных групп.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Такой подход обеспечил не точечную корректировку норм, а системное обновление Основного закона с учетом реальных общественных запросов.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Важно, что государство сознательно вынесло ключевые положения реформы в публичное пространство и последовательно собирало обратную связь.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Именно в этом проявляется принцип «Слышащего Государства», когда мнение граждан не носит рекомендательный характер, а становится частью процесса принятия решений.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Конституционная реформа в данном случае выступает примером того, как диалог и эксперт</w:t>
      </w:r>
      <w:r w:rsidR="003247B5">
        <w:rPr>
          <w:rFonts w:ascii="Arial" w:hAnsi="Arial" w:cs="Arial"/>
          <w:sz w:val="28"/>
          <w:szCs w:val="28"/>
        </w:rPr>
        <w:t>ное обсуждение</w:t>
      </w:r>
      <w:r w:rsidRPr="009C68E4">
        <w:rPr>
          <w:rFonts w:ascii="Arial" w:hAnsi="Arial" w:cs="Arial"/>
          <w:sz w:val="28"/>
          <w:szCs w:val="28"/>
        </w:rPr>
        <w:t xml:space="preserve"> формируют устойчивые и легитимные изменения.</w:t>
      </w: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4. </w:t>
      </w:r>
      <w:r w:rsidR="009C68E4" w:rsidRPr="003247B5">
        <w:rPr>
          <w:rFonts w:ascii="Arial" w:hAnsi="Arial" w:cs="Arial"/>
          <w:b/>
          <w:sz w:val="28"/>
          <w:szCs w:val="28"/>
        </w:rPr>
        <w:t>Голос каждого гражданина – вклад в формирование общего будущего страны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Референдум по конституционным изменениям – это момент, когда общее будущее страны формируется через выбор каждого гражданина.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Вопрос, выносимы</w:t>
      </w:r>
      <w:r w:rsidR="003247B5">
        <w:rPr>
          <w:rFonts w:ascii="Arial" w:hAnsi="Arial" w:cs="Arial"/>
          <w:sz w:val="28"/>
          <w:szCs w:val="28"/>
        </w:rPr>
        <w:t>й</w:t>
      </w:r>
      <w:r w:rsidRPr="009C68E4">
        <w:rPr>
          <w:rFonts w:ascii="Arial" w:hAnsi="Arial" w:cs="Arial"/>
          <w:sz w:val="28"/>
          <w:szCs w:val="28"/>
        </w:rPr>
        <w:t xml:space="preserve"> на голосование, каса</w:t>
      </w:r>
      <w:r w:rsidR="003247B5">
        <w:rPr>
          <w:rFonts w:ascii="Arial" w:hAnsi="Arial" w:cs="Arial"/>
          <w:sz w:val="28"/>
          <w:szCs w:val="28"/>
        </w:rPr>
        <w:t>е</w:t>
      </w:r>
      <w:r w:rsidRPr="009C68E4">
        <w:rPr>
          <w:rFonts w:ascii="Arial" w:hAnsi="Arial" w:cs="Arial"/>
          <w:sz w:val="28"/>
          <w:szCs w:val="28"/>
        </w:rPr>
        <w:t xml:space="preserve">тся Основного закона, который определяет правила жизни общества, работу государственных институтов и направления развития на долгие годы вперед.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Именно поэтому каждый голос имеет значение: он становится частью коллективного решения, отражающего стремление общества к справедливому и устойчивому будущему.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Важно осознавать, что будущее страны складывается не из абстрактных решений, а из конкретных выборов, сделанных сегодня.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Участие в референдуме позволяет каждому гражданину внести свой вклад в обновление Конституции и тем самым повлиять на то, каким будет государство завтра – более открытым, устойчивым и ориентированным на интересы человека. Чем активнее участие общества, тем яснее и увереннее общий вектор развития.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Таким образом, участие в референдуме – это не просто формальное действие, а проявление ответственности за общее будущее.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Референдум как механизм легитимности подтверждает, что конституционные изменения опираются на волю народа. Совместный выбор создает условия для дальнейшего развития и уверенного будущего страны.</w:t>
      </w:r>
    </w:p>
    <w:p w:rsid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5. </w:t>
      </w:r>
      <w:r w:rsidR="009C68E4" w:rsidRPr="003247B5">
        <w:rPr>
          <w:rFonts w:ascii="Arial" w:hAnsi="Arial" w:cs="Arial"/>
          <w:b/>
          <w:sz w:val="28"/>
          <w:szCs w:val="28"/>
        </w:rPr>
        <w:t>Как формировался проект новой Конституции: от общественного запроса к системной реформе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lastRenderedPageBreak/>
        <w:t xml:space="preserve">Новая редакция Конституции появилась не на пустом месте и стала не только результатом работы Конституционной комиссии.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Процесс начался с озвучивания Главой государства в Послании народу Казахстана 8 сентября 2025 года инициативы о реформировании Парламента, после чего в октябре была сформирована Рабочая группа по парламентской реформе, которая на постоянной основе занималась подготовкой предложений и принимала обращения граждан.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Через цифровые платформы e-</w:t>
      </w:r>
      <w:proofErr w:type="spellStart"/>
      <w:r w:rsidRPr="009C68E4">
        <w:rPr>
          <w:rFonts w:ascii="Arial" w:hAnsi="Arial" w:cs="Arial"/>
          <w:sz w:val="28"/>
          <w:szCs w:val="28"/>
        </w:rPr>
        <w:t>Otinish</w:t>
      </w:r>
      <w:proofErr w:type="spellEnd"/>
      <w:r w:rsidRPr="009C68E4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9C68E4">
        <w:rPr>
          <w:rFonts w:ascii="Arial" w:hAnsi="Arial" w:cs="Arial"/>
          <w:sz w:val="28"/>
          <w:szCs w:val="28"/>
        </w:rPr>
        <w:t>eGov</w:t>
      </w:r>
      <w:proofErr w:type="spellEnd"/>
      <w:r w:rsidRPr="009C68E4">
        <w:rPr>
          <w:rFonts w:ascii="Arial" w:hAnsi="Arial" w:cs="Arial"/>
          <w:sz w:val="28"/>
          <w:szCs w:val="28"/>
        </w:rPr>
        <w:t xml:space="preserve"> в специальном разделе «Парламентская реформа» с октября прошлого года поступили сотни обращений и предложений от граждан, представителей экспертного сообщества и общественных объединений.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Дополнительно от политических партий и инициативных групп было направлено более 1600 предложений, включая идеи по пересмотру положений самой Конституции.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Масштаб и содержание этих запросов показали, что общественное обсуждение вышло за рамки отдельных поправок, и именно поэтому было принято решение о проведении полноценной Конституционной реформы и создании Конституционной комиссии. 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Собранные предложения не рассматривались фрагментарно, а были объединены в единый, внутренне согласованный проект.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 результате обновление затронуло все разделы Конституции – от Преамбулы и основ конституционного строя до механизмов правосудия, государственного управления и участия граждан.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Такой подход позволил отказаться от использовавшейся ранее практики внесения точечных и разрозненных изменений, выстроив целостную и логичную структуру нового Основного закона.</w:t>
      </w:r>
    </w:p>
    <w:p w:rsidR="003247B5" w:rsidRPr="003247B5" w:rsidRDefault="003247B5" w:rsidP="003247B5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6. </w:t>
      </w:r>
      <w:r w:rsidRPr="003247B5">
        <w:rPr>
          <w:rFonts w:ascii="Arial" w:hAnsi="Arial" w:cs="Arial"/>
          <w:b/>
          <w:sz w:val="28"/>
          <w:szCs w:val="28"/>
        </w:rPr>
        <w:t>Референдум как вклад граждан в будущее Казахстана</w:t>
      </w:r>
    </w:p>
    <w:p w:rsidR="003247B5" w:rsidRDefault="003247B5" w:rsidP="003247B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Участие граждан в референдуме имеет принципиальное значение, поскольку именно через этот механизм закладываются основы будущего развития страны. </w:t>
      </w:r>
    </w:p>
    <w:p w:rsidR="003247B5" w:rsidRPr="009C68E4" w:rsidRDefault="003247B5" w:rsidP="003247B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Речь идет не о текущих политических решениях, а о формировании правил, по которым будет жить следующее поколение казахстанцев. Осознанное участие в голосовании превращает каждого гражданина в соавтора обновленного общественного договора и усиливает ответственность общества за выбранный путь.</w:t>
      </w:r>
    </w:p>
    <w:p w:rsidR="003247B5" w:rsidRDefault="003247B5" w:rsidP="003247B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Важно, что данное решение стало итогом системной и глубокой работы, в ходе которой были учтены изменения в общественном сознании и запрос на справедливость, прозрачность и устойчивость развития. </w:t>
      </w:r>
    </w:p>
    <w:p w:rsidR="003247B5" w:rsidRPr="009C68E4" w:rsidRDefault="003247B5" w:rsidP="003247B5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Референдум в этом смысле отражает стратегический взгляд на будущее Казахстана и подтверждает, что государство рассматривает народ не как объект реформ, а как их ключевого участника и источник легитимности.</w:t>
      </w:r>
    </w:p>
    <w:p w:rsid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</w:p>
    <w:p w:rsid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lastRenderedPageBreak/>
        <w:t xml:space="preserve">ЛИНИИ ПО КЛЮЧЕВЫМ ПОЛОЖЕНИЯМ ПРОЕКТ НОВОЙ КОНСТИТУЦИИ </w:t>
      </w:r>
    </w:p>
    <w:p w:rsid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7. </w:t>
      </w:r>
      <w:r w:rsidR="009C68E4" w:rsidRPr="003247B5">
        <w:rPr>
          <w:rFonts w:ascii="Arial" w:hAnsi="Arial" w:cs="Arial"/>
          <w:b/>
          <w:sz w:val="28"/>
          <w:szCs w:val="28"/>
        </w:rPr>
        <w:t>Проект новой Конституции – выбор в пользу человека и его прав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Проект новой Конституции четко обозначает приоритет прав и свобод человека. Впервые они провозглашаются не как отдельные нормы, а как смысловой стержень всего Основного закона.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Это означает, что защита достоинства, свобод и законных интересов граждан становится базовым ориентиром деятельности государства.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Новый текст усиливает механизмы правовой защиты, укрепляет принципы справедливого правосудия и расширяет гарантии защиты прав человека.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Особое внимание уделяется роли суда и адвокатуры, что делает правовую систему более понятной и ориентированной на интересы граждан.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Поддержка проекта на референдуме означает осознанный выбор в пользу государства, в котором права человека имеют реальное значение и находятся в центре всей системы управления.</w:t>
      </w:r>
    </w:p>
    <w:p w:rsidR="009C68E4" w:rsidRPr="003247B5" w:rsidRDefault="003247B5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3247B5">
        <w:rPr>
          <w:rFonts w:ascii="Arial" w:hAnsi="Arial" w:cs="Arial"/>
          <w:b/>
          <w:sz w:val="28"/>
          <w:szCs w:val="28"/>
        </w:rPr>
        <w:t xml:space="preserve">8. </w:t>
      </w:r>
      <w:r w:rsidR="009C68E4" w:rsidRPr="003247B5">
        <w:rPr>
          <w:rFonts w:ascii="Arial" w:hAnsi="Arial" w:cs="Arial"/>
          <w:b/>
          <w:sz w:val="28"/>
          <w:szCs w:val="28"/>
        </w:rPr>
        <w:t>Новая Конституция – прочная основа стабильного и справедливого государства</w:t>
      </w:r>
    </w:p>
    <w:p w:rsidR="003247B5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Проект новой Конституции закрепляет неизменные основы государственности: суверенитет, независимость, </w:t>
      </w:r>
      <w:proofErr w:type="spellStart"/>
      <w:r w:rsidRPr="009C68E4">
        <w:rPr>
          <w:rFonts w:ascii="Arial" w:hAnsi="Arial" w:cs="Arial"/>
          <w:sz w:val="28"/>
          <w:szCs w:val="28"/>
        </w:rPr>
        <w:t>унитарность</w:t>
      </w:r>
      <w:proofErr w:type="spellEnd"/>
      <w:r w:rsidRPr="009C68E4">
        <w:rPr>
          <w:rFonts w:ascii="Arial" w:hAnsi="Arial" w:cs="Arial"/>
          <w:sz w:val="28"/>
          <w:szCs w:val="28"/>
        </w:rPr>
        <w:t xml:space="preserve"> и территориальную целостность страны.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Эти ценности получают высшую правовую защиту и формируют устойчивый фундамент развития государства.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Впервые на уровне Конституции закрепляются такие принципы, как Справедливость, Закон и Порядок, а также бережное отношение к природе.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Они задают долгосрочные ориентиры государственной политики и формируют понятные и единые правила общественной жизни.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Поддерживая проект новой Конституции, граждане делают выбор в пользу стабильного, сильного и справедливого государства, основанного на ясных ценностях и равных правилах для всех.</w:t>
      </w:r>
    </w:p>
    <w:p w:rsidR="009C68E4" w:rsidRPr="00671FD4" w:rsidRDefault="00671FD4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671FD4">
        <w:rPr>
          <w:rFonts w:ascii="Arial" w:hAnsi="Arial" w:cs="Arial"/>
          <w:b/>
          <w:sz w:val="28"/>
          <w:szCs w:val="28"/>
        </w:rPr>
        <w:t xml:space="preserve">9. </w:t>
      </w:r>
      <w:r w:rsidR="009C68E4" w:rsidRPr="00671FD4">
        <w:rPr>
          <w:rFonts w:ascii="Arial" w:hAnsi="Arial" w:cs="Arial"/>
          <w:b/>
          <w:sz w:val="28"/>
          <w:szCs w:val="28"/>
        </w:rPr>
        <w:t>Инвестиции в человека, знания и будущее страны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Центральной идеей нового Основного закона становится развитие человеческого капитала. Образование, наука, культура и инновации закрепляются как стратегический приоритет государства.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Это подчеркивает, что будущее страны определяется возможностями, знаниями и инициативой ее граждан.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Впервые в Конституции закрепляется защита прав человека в цифровой среде. Это отражает готовность государства отвечать на </w:t>
      </w:r>
      <w:r w:rsidRPr="009C68E4">
        <w:rPr>
          <w:rFonts w:ascii="Arial" w:hAnsi="Arial" w:cs="Arial"/>
          <w:sz w:val="28"/>
          <w:szCs w:val="28"/>
        </w:rPr>
        <w:lastRenderedPageBreak/>
        <w:t>современные вызовы и обеспечивать безопасность и права граждан в условиях цифровизации и технологических изменений.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Участие в референдуме и поддержка этих положений – это вклад в будущее, ориентированное на развитие, современные знания и расширение возможностей для нынешних и будущих поколений.</w:t>
      </w:r>
    </w:p>
    <w:p w:rsidR="009C68E4" w:rsidRPr="00671FD4" w:rsidRDefault="00671FD4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671FD4">
        <w:rPr>
          <w:rFonts w:ascii="Arial" w:hAnsi="Arial" w:cs="Arial"/>
          <w:b/>
          <w:sz w:val="28"/>
          <w:szCs w:val="28"/>
        </w:rPr>
        <w:t xml:space="preserve">10. </w:t>
      </w:r>
      <w:r w:rsidR="009C68E4" w:rsidRPr="00671FD4">
        <w:rPr>
          <w:rFonts w:ascii="Arial" w:hAnsi="Arial" w:cs="Arial"/>
          <w:b/>
          <w:sz w:val="28"/>
          <w:szCs w:val="28"/>
        </w:rPr>
        <w:t>Обновленные институты – больше участия и ответственности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Проект новой Конституции предусматривает обновление политической системы через создание однопалатного Парламента – Курултая с расширенными полномочиями и пропорциональной избирательной системой.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Это усиливает роль политических партий, повышает их ответственность перед обществом и делает политическое представительство более прозрачным.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Дополнительно создается </w:t>
      </w:r>
      <w:proofErr w:type="spellStart"/>
      <w:r w:rsidRPr="009C68E4">
        <w:rPr>
          <w:rFonts w:ascii="Arial" w:hAnsi="Arial" w:cs="Arial"/>
          <w:sz w:val="28"/>
          <w:szCs w:val="28"/>
        </w:rPr>
        <w:t>Халық</w:t>
      </w:r>
      <w:proofErr w:type="spellEnd"/>
      <w:r w:rsidRPr="009C68E4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9C68E4">
        <w:rPr>
          <w:rFonts w:ascii="Arial" w:hAnsi="Arial" w:cs="Arial"/>
          <w:sz w:val="28"/>
          <w:szCs w:val="28"/>
        </w:rPr>
        <w:t>Кеңесі</w:t>
      </w:r>
      <w:proofErr w:type="spellEnd"/>
      <w:r w:rsidRPr="009C68E4">
        <w:rPr>
          <w:rFonts w:ascii="Arial" w:hAnsi="Arial" w:cs="Arial"/>
          <w:sz w:val="28"/>
          <w:szCs w:val="28"/>
        </w:rPr>
        <w:t xml:space="preserve"> – платформа общенационального диалога с правом законодательной инициативы.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Это расширяет возможности участия общества в формировании государственной политики и усиливает связь между гражданами и институтами власти.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Поддержка проекта новой Конституции на референдуме означает выбор в пользу более открытой, современной и ответственной системы управления, где голос каждого гражданина имеет продолжение.</w:t>
      </w:r>
    </w:p>
    <w:p w:rsidR="009C68E4" w:rsidRPr="00671FD4" w:rsidRDefault="00671FD4" w:rsidP="009C68E4">
      <w:pPr>
        <w:spacing w:after="0" w:line="240" w:lineRule="auto"/>
        <w:ind w:firstLine="709"/>
        <w:jc w:val="both"/>
        <w:rPr>
          <w:rFonts w:ascii="Arial" w:hAnsi="Arial" w:cs="Arial"/>
          <w:b/>
          <w:sz w:val="28"/>
          <w:szCs w:val="28"/>
        </w:rPr>
      </w:pPr>
      <w:r w:rsidRPr="00671FD4">
        <w:rPr>
          <w:rFonts w:ascii="Arial" w:hAnsi="Arial" w:cs="Arial"/>
          <w:b/>
          <w:sz w:val="28"/>
          <w:szCs w:val="28"/>
        </w:rPr>
        <w:t xml:space="preserve">11. </w:t>
      </w:r>
      <w:r w:rsidR="009C68E4" w:rsidRPr="00671FD4">
        <w:rPr>
          <w:rFonts w:ascii="Arial" w:hAnsi="Arial" w:cs="Arial"/>
          <w:b/>
          <w:sz w:val="28"/>
          <w:szCs w:val="28"/>
        </w:rPr>
        <w:t>Новая Конституция как ответ на изменения в обществе и новые общественные запросы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Необходимость подготовки проекта новой Конституции обусловлена тем, что за прошедшие десятилетия казахстанское общество существенно изменилось. 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Появились новые социальные запросы, иные формы гражданской активности, цифровая среда, новые экономические и гуманитарные реалии, которые требуют более точного и современного правового регулирования.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Нормы, эффективно работавшие на этапе становления государственности, сегодня нуждаются в переосмыслении с учетом зрелости общества и усложнения общественных отношений.</w:t>
      </w:r>
    </w:p>
    <w:p w:rsidR="00671FD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 xml:space="preserve">Проект новой Конституции стал результатом кропотливой и поэтапной работы, направленной на обновление правовых основ государства без утраты преемственности. </w:t>
      </w:r>
    </w:p>
    <w:p w:rsidR="009C68E4" w:rsidRPr="009C68E4" w:rsidRDefault="009C68E4" w:rsidP="009C68E4">
      <w:pPr>
        <w:spacing w:after="0" w:line="240" w:lineRule="auto"/>
        <w:ind w:firstLine="709"/>
        <w:jc w:val="both"/>
        <w:rPr>
          <w:rFonts w:ascii="Arial" w:hAnsi="Arial" w:cs="Arial"/>
          <w:sz w:val="28"/>
          <w:szCs w:val="28"/>
        </w:rPr>
      </w:pPr>
      <w:r w:rsidRPr="009C68E4">
        <w:rPr>
          <w:rFonts w:ascii="Arial" w:hAnsi="Arial" w:cs="Arial"/>
          <w:sz w:val="28"/>
          <w:szCs w:val="28"/>
        </w:rPr>
        <w:t>Он учитывает современные потребности граждан, усиливает защиту прав и свобод человека, уточняет баланс ответственности государства и общества и формирует более ясные правила взаимодействия власти и граждан в долгосрочной перспективе.</w:t>
      </w:r>
    </w:p>
    <w:sectPr w:rsidR="009C68E4" w:rsidRPr="009C68E4" w:rsidSect="00671FD4">
      <w:headerReference w:type="default" r:id="rId6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7006A" w:rsidRDefault="0007006A" w:rsidP="003247B5">
      <w:pPr>
        <w:spacing w:after="0" w:line="240" w:lineRule="auto"/>
      </w:pPr>
      <w:r>
        <w:separator/>
      </w:r>
    </w:p>
  </w:endnote>
  <w:endnote w:type="continuationSeparator" w:id="0">
    <w:p w:rsidR="0007006A" w:rsidRDefault="0007006A" w:rsidP="003247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7006A" w:rsidRDefault="0007006A" w:rsidP="003247B5">
      <w:pPr>
        <w:spacing w:after="0" w:line="240" w:lineRule="auto"/>
      </w:pPr>
      <w:r>
        <w:separator/>
      </w:r>
    </w:p>
  </w:footnote>
  <w:footnote w:type="continuationSeparator" w:id="0">
    <w:p w:rsidR="0007006A" w:rsidRDefault="0007006A" w:rsidP="003247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26534574"/>
      <w:docPartObj>
        <w:docPartGallery w:val="Page Numbers (Top of Page)"/>
        <w:docPartUnique/>
      </w:docPartObj>
    </w:sdtPr>
    <w:sdtContent>
      <w:p w:rsidR="003247B5" w:rsidRDefault="003247B5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D3162">
          <w:rPr>
            <w:noProof/>
          </w:rPr>
          <w:t>5</w:t>
        </w:r>
        <w:r>
          <w:fldChar w:fldCharType="end"/>
        </w:r>
      </w:p>
    </w:sdtContent>
  </w:sdt>
  <w:p w:rsidR="003247B5" w:rsidRDefault="003247B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68E4"/>
    <w:rsid w:val="0007006A"/>
    <w:rsid w:val="003247B5"/>
    <w:rsid w:val="004B596F"/>
    <w:rsid w:val="00671FD4"/>
    <w:rsid w:val="009C68E4"/>
    <w:rsid w:val="00AD3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74BAAB"/>
  <w15:chartTrackingRefBased/>
  <w15:docId w15:val="{6D713386-2CC9-4D89-8212-509F6F46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24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47B5"/>
  </w:style>
  <w:style w:type="paragraph" w:styleId="a5">
    <w:name w:val="footer"/>
    <w:basedOn w:val="a"/>
    <w:link w:val="a6"/>
    <w:uiPriority w:val="99"/>
    <w:unhideWhenUsed/>
    <w:rsid w:val="003247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47B5"/>
  </w:style>
  <w:style w:type="paragraph" w:styleId="a7">
    <w:name w:val="List Paragraph"/>
    <w:basedOn w:val="a"/>
    <w:uiPriority w:val="34"/>
    <w:qFormat/>
    <w:rsid w:val="003247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1664</Words>
  <Characters>9488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123</dc:creator>
  <cp:keywords/>
  <dc:description/>
  <cp:lastModifiedBy>123</cp:lastModifiedBy>
  <cp:revision>2</cp:revision>
  <dcterms:created xsi:type="dcterms:W3CDTF">2026-02-11T17:24:00Z</dcterms:created>
  <dcterms:modified xsi:type="dcterms:W3CDTF">2026-02-11T18:03:00Z</dcterms:modified>
</cp:coreProperties>
</file>