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14D4" w:rsidRDefault="00026A28">
      <w:pPr>
        <w:pBdr>
          <w:bottom w:val="threeDEmboss" w:sz="24" w:space="1" w:color="auto"/>
        </w:pBdr>
        <w:jc w:val="center"/>
        <w:rPr>
          <w:rFonts w:ascii="Times New Roman" w:hAnsi="Times New Roman" w:cs="Times New Roman"/>
          <w:color w:val="000000" w:themeColor="text1"/>
          <w:sz w:val="24"/>
          <w:szCs w:val="24"/>
        </w:rPr>
      </w:pPr>
      <w:r>
        <w:rPr>
          <w:b/>
          <w:noProof/>
          <w:sz w:val="20"/>
        </w:rPr>
        <w:drawing>
          <wp:anchor distT="0" distB="0" distL="0" distR="0" simplePos="0" relativeHeight="251659264" behindDoc="1" locked="0" layoutInCell="1" allowOverlap="1">
            <wp:simplePos x="0" y="0"/>
            <wp:positionH relativeFrom="page">
              <wp:posOffset>2936240</wp:posOffset>
            </wp:positionH>
            <wp:positionV relativeFrom="paragraph">
              <wp:posOffset>-281940</wp:posOffset>
            </wp:positionV>
            <wp:extent cx="1987550" cy="152844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1987550" cy="1528445"/>
                    </a:xfrm>
                    <a:prstGeom prst="rect">
                      <a:avLst/>
                    </a:prstGeom>
                  </pic:spPr>
                </pic:pic>
              </a:graphicData>
            </a:graphic>
          </wp:anchor>
        </w:drawing>
      </w:r>
      <w:r>
        <w:rPr>
          <w:rFonts w:ascii="Times New Roman" w:hAnsi="Times New Roman" w:cs="Times New Roman"/>
          <w:color w:val="000000" w:themeColor="text1"/>
          <w:sz w:val="24"/>
          <w:szCs w:val="24"/>
        </w:rPr>
        <w:t xml:space="preserve">                                </w:t>
      </w:r>
    </w:p>
    <w:p w:rsidR="00B314D4" w:rsidRDefault="00026A28">
      <w:pPr>
        <w:jc w:val="center"/>
        <w:rPr>
          <w:rFonts w:ascii="Times New Roman" w:hAnsi="Times New Roman" w:cs="Times New Roman"/>
          <w:b/>
          <w:sz w:val="28"/>
          <w:szCs w:val="28"/>
        </w:rPr>
      </w:pPr>
      <w:r>
        <w:rPr>
          <w:rFonts w:ascii="Times New Roman" w:hAnsi="Times New Roman" w:cs="Times New Roman"/>
          <w:b/>
          <w:sz w:val="28"/>
          <w:szCs w:val="28"/>
        </w:rPr>
        <w:t>BULE HORA UNIVERSITY</w:t>
      </w:r>
    </w:p>
    <w:p w:rsidR="00B314D4" w:rsidRDefault="00026A28">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COLLEGE OF AGRICULTURAL SCIENCE AND VETERINARY MEDICINE </w:t>
      </w:r>
    </w:p>
    <w:p w:rsidR="00B314D4" w:rsidRDefault="00026A28">
      <w:pPr>
        <w:spacing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DEPARTMENT OF ECOTOURISM AND BIODIVERSITY CONSERVATION</w:t>
      </w:r>
    </w:p>
    <w:p w:rsidR="00B314D4" w:rsidRDefault="00B314D4">
      <w:pPr>
        <w:pStyle w:val="CommentText"/>
        <w:spacing w:line="360" w:lineRule="auto"/>
        <w:jc w:val="both"/>
        <w:rPr>
          <w:rFonts w:ascii="Times New Roman" w:hAnsi="Times New Roman" w:cs="Times New Roman"/>
          <w:b/>
          <w:color w:val="000000" w:themeColor="text1"/>
          <w:sz w:val="24"/>
          <w:szCs w:val="24"/>
        </w:rPr>
      </w:pPr>
    </w:p>
    <w:p w:rsidR="00B314D4" w:rsidRDefault="00026A28">
      <w:pPr>
        <w:pStyle w:val="CommentText"/>
        <w:spacing w:line="360" w:lineRule="auto"/>
        <w:jc w:val="center"/>
        <w:rPr>
          <w:rFonts w:ascii="Times New Roman" w:hAnsi="Times New Roman" w:cs="Times New Roman"/>
          <w:b/>
          <w:color w:val="000000" w:themeColor="text1"/>
          <w:sz w:val="32"/>
          <w:szCs w:val="24"/>
        </w:rPr>
      </w:pPr>
      <w:r>
        <w:rPr>
          <w:rFonts w:ascii="Times New Roman" w:hAnsi="Times New Roman" w:cs="Times New Roman"/>
          <w:b/>
          <w:color w:val="000000" w:themeColor="text1"/>
          <w:sz w:val="24"/>
          <w:szCs w:val="24"/>
        </w:rPr>
        <w:t>A RESEARCH PROJECT ON</w:t>
      </w:r>
      <w:r>
        <w:rPr>
          <w:rFonts w:ascii="Times New Roman" w:hAnsi="Times New Roman" w:cs="Times New Roman"/>
          <w:color w:val="000000" w:themeColor="text1"/>
          <w:sz w:val="24"/>
          <w:szCs w:val="24"/>
        </w:rPr>
        <w:t xml:space="preserve"> </w:t>
      </w:r>
      <w:r>
        <w:rPr>
          <w:rFonts w:ascii="Times New Roman" w:hAnsi="Times New Roman" w:cs="Times New Roman"/>
          <w:b/>
          <w:color w:val="000000" w:themeColor="text1"/>
          <w:sz w:val="24"/>
          <w:szCs w:val="24"/>
        </w:rPr>
        <w:t xml:space="preserve">IMPORTANCE OF INDIGENOUS KNOWLEDGE IN BIODIVERSITY CONSERVATION IN GECHI WOREDA, </w:t>
      </w:r>
      <w:r>
        <w:rPr>
          <w:rFonts w:ascii="Times New Roman" w:hAnsi="Times New Roman" w:cs="Times New Roman"/>
          <w:b/>
          <w:sz w:val="24"/>
        </w:rPr>
        <w:t>SOUTH WESTERN ETHIOPIA</w:t>
      </w:r>
    </w:p>
    <w:p w:rsidR="00B314D4" w:rsidRDefault="00B314D4">
      <w:pPr>
        <w:pStyle w:val="CommentText"/>
        <w:spacing w:line="360" w:lineRule="auto"/>
        <w:jc w:val="both"/>
        <w:rPr>
          <w:rFonts w:ascii="Times New Roman" w:hAnsi="Times New Roman" w:cs="Times New Roman"/>
          <w:b/>
          <w:color w:val="000000" w:themeColor="text1"/>
          <w:sz w:val="24"/>
          <w:szCs w:val="24"/>
        </w:rPr>
      </w:pPr>
    </w:p>
    <w:tbl>
      <w:tblPr>
        <w:tblStyle w:val="ColorfulList-Accent5"/>
        <w:tblW w:w="9468" w:type="dxa"/>
        <w:tblInd w:w="468" w:type="dxa"/>
        <w:shd w:val="clear" w:color="auto" w:fill="FFFFFF" w:themeFill="background1"/>
        <w:tblLook w:val="04A0" w:firstRow="1" w:lastRow="0" w:firstColumn="1" w:lastColumn="0" w:noHBand="0" w:noVBand="1"/>
      </w:tblPr>
      <w:tblGrid>
        <w:gridCol w:w="7128"/>
        <w:gridCol w:w="2340"/>
      </w:tblGrid>
      <w:tr w:rsidR="00B314D4" w:rsidTr="00B314D4">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7128" w:type="dxa"/>
            <w:tcBorders>
              <w:bottom w:val="nil"/>
            </w:tcBorders>
            <w:shd w:val="clear" w:color="auto" w:fill="FFFFFF" w:themeFill="background1"/>
          </w:tcPr>
          <w:p w:rsidR="00B314D4" w:rsidRDefault="00026A28">
            <w:pPr>
              <w:tabs>
                <w:tab w:val="left" w:pos="1005"/>
              </w:tabs>
              <w:spacing w:after="0" w:line="360" w:lineRule="auto"/>
              <w:rPr>
                <w:rFonts w:ascii="Times New Roman" w:hAnsi="Times New Roman" w:cs="Times New Roman"/>
                <w:b w:val="0"/>
                <w:sz w:val="24"/>
                <w:szCs w:val="24"/>
              </w:rPr>
            </w:pPr>
            <w:r>
              <w:rPr>
                <w:rFonts w:ascii="Times New Roman" w:hAnsi="Times New Roman" w:cs="Times New Roman"/>
                <w:color w:val="000000" w:themeColor="text1"/>
                <w:sz w:val="24"/>
                <w:szCs w:val="24"/>
              </w:rPr>
              <w:t>GROUP MEMBERS</w:t>
            </w:r>
          </w:p>
        </w:tc>
        <w:tc>
          <w:tcPr>
            <w:tcW w:w="2340" w:type="dxa"/>
            <w:tcBorders>
              <w:bottom w:val="nil"/>
            </w:tcBorders>
            <w:shd w:val="clear" w:color="auto" w:fill="FFFFFF" w:themeFill="background1"/>
          </w:tcPr>
          <w:p w:rsidR="00B314D4" w:rsidRDefault="00026A28">
            <w:pPr>
              <w:tabs>
                <w:tab w:val="left" w:pos="1005"/>
              </w:tabs>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color w:val="000000" w:themeColor="text1"/>
                <w:sz w:val="24"/>
                <w:szCs w:val="24"/>
              </w:rPr>
              <w:t>ID</w:t>
            </w:r>
          </w:p>
        </w:tc>
      </w:tr>
      <w:tr w:rsidR="00B314D4" w:rsidTr="00B314D4">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7128" w:type="dxa"/>
            <w:shd w:val="clear" w:color="auto" w:fill="FFFFFF" w:themeFill="background1"/>
          </w:tcPr>
          <w:p w:rsidR="00B314D4" w:rsidRDefault="00026A28">
            <w:pPr>
              <w:tabs>
                <w:tab w:val="left" w:pos="1005"/>
              </w:tabs>
              <w:spacing w:after="0" w:line="360" w:lineRule="auto"/>
              <w:rPr>
                <w:rFonts w:ascii="Times New Roman" w:hAnsi="Times New Roman" w:cs="Times New Roman"/>
                <w:sz w:val="24"/>
                <w:szCs w:val="24"/>
              </w:rPr>
            </w:pPr>
            <w:r>
              <w:rPr>
                <w:rFonts w:ascii="Times New Roman" w:hAnsi="Times New Roman" w:cs="Times New Roman"/>
                <w:sz w:val="24"/>
                <w:szCs w:val="24"/>
              </w:rPr>
              <w:t>1. Yohanis Chala</w:t>
            </w:r>
          </w:p>
        </w:tc>
        <w:tc>
          <w:tcPr>
            <w:tcW w:w="2340" w:type="dxa"/>
            <w:shd w:val="clear" w:color="auto" w:fill="FFFFFF" w:themeFill="background1"/>
          </w:tcPr>
          <w:p w:rsidR="00B314D4" w:rsidRDefault="00026A28">
            <w:pPr>
              <w:tabs>
                <w:tab w:val="left" w:pos="1005"/>
              </w:tabs>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RU0815/14</w:t>
            </w:r>
          </w:p>
        </w:tc>
      </w:tr>
      <w:tr w:rsidR="00B314D4" w:rsidTr="00B314D4">
        <w:trPr>
          <w:trHeight w:val="305"/>
        </w:trPr>
        <w:tc>
          <w:tcPr>
            <w:cnfStyle w:val="001000000000" w:firstRow="0" w:lastRow="0" w:firstColumn="1" w:lastColumn="0" w:oddVBand="0" w:evenVBand="0" w:oddHBand="0" w:evenHBand="0" w:firstRowFirstColumn="0" w:firstRowLastColumn="0" w:lastRowFirstColumn="0" w:lastRowLastColumn="0"/>
            <w:tcW w:w="7128" w:type="dxa"/>
            <w:shd w:val="clear" w:color="auto" w:fill="FFFFFF" w:themeFill="background1"/>
          </w:tcPr>
          <w:p w:rsidR="00B314D4" w:rsidRDefault="00026A28">
            <w:pPr>
              <w:tabs>
                <w:tab w:val="left" w:pos="1005"/>
              </w:tabs>
              <w:spacing w:after="0" w:line="360" w:lineRule="auto"/>
              <w:rPr>
                <w:rFonts w:ascii="Times New Roman" w:hAnsi="Times New Roman" w:cs="Times New Roman"/>
                <w:sz w:val="24"/>
                <w:szCs w:val="24"/>
              </w:rPr>
            </w:pPr>
            <w:r>
              <w:rPr>
                <w:rFonts w:ascii="Times New Roman" w:hAnsi="Times New Roman" w:cs="Times New Roman"/>
                <w:sz w:val="24"/>
                <w:szCs w:val="24"/>
              </w:rPr>
              <w:t>2. Wande Gudeta</w:t>
            </w:r>
          </w:p>
        </w:tc>
        <w:tc>
          <w:tcPr>
            <w:tcW w:w="2340" w:type="dxa"/>
            <w:shd w:val="clear" w:color="auto" w:fill="FFFFFF" w:themeFill="background1"/>
          </w:tcPr>
          <w:p w:rsidR="00B314D4" w:rsidRDefault="00026A28">
            <w:pPr>
              <w:tabs>
                <w:tab w:val="left" w:pos="1005"/>
              </w:tabs>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RU0921/14</w:t>
            </w:r>
          </w:p>
        </w:tc>
      </w:tr>
      <w:tr w:rsidR="00B314D4" w:rsidTr="00B314D4">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7128" w:type="dxa"/>
            <w:shd w:val="clear" w:color="auto" w:fill="FFFFFF" w:themeFill="background1"/>
          </w:tcPr>
          <w:p w:rsidR="00B314D4" w:rsidRDefault="00026A28">
            <w:pPr>
              <w:tabs>
                <w:tab w:val="left" w:pos="1005"/>
              </w:tabs>
              <w:spacing w:after="0" w:line="360" w:lineRule="auto"/>
              <w:rPr>
                <w:rFonts w:ascii="Times New Roman" w:hAnsi="Times New Roman" w:cs="Times New Roman"/>
                <w:sz w:val="24"/>
                <w:szCs w:val="24"/>
              </w:rPr>
            </w:pPr>
            <w:r>
              <w:rPr>
                <w:rFonts w:ascii="Times New Roman" w:hAnsi="Times New Roman" w:cs="Times New Roman"/>
                <w:sz w:val="24"/>
                <w:szCs w:val="24"/>
              </w:rPr>
              <w:t>3. Gemechu Boneya</w:t>
            </w:r>
          </w:p>
        </w:tc>
        <w:tc>
          <w:tcPr>
            <w:tcW w:w="2340" w:type="dxa"/>
            <w:shd w:val="clear" w:color="auto" w:fill="FFFFFF" w:themeFill="background1"/>
          </w:tcPr>
          <w:p w:rsidR="00B314D4" w:rsidRDefault="00026A28">
            <w:pPr>
              <w:tabs>
                <w:tab w:val="left" w:pos="1005"/>
              </w:tabs>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RU3421/14</w:t>
            </w:r>
          </w:p>
        </w:tc>
      </w:tr>
      <w:tr w:rsidR="00B314D4" w:rsidTr="00B314D4">
        <w:trPr>
          <w:trHeight w:val="440"/>
        </w:trPr>
        <w:tc>
          <w:tcPr>
            <w:cnfStyle w:val="001000000000" w:firstRow="0" w:lastRow="0" w:firstColumn="1" w:lastColumn="0" w:oddVBand="0" w:evenVBand="0" w:oddHBand="0" w:evenHBand="0" w:firstRowFirstColumn="0" w:firstRowLastColumn="0" w:lastRowFirstColumn="0" w:lastRowLastColumn="0"/>
            <w:tcW w:w="7128" w:type="dxa"/>
            <w:shd w:val="clear" w:color="auto" w:fill="FFFFFF" w:themeFill="background1"/>
          </w:tcPr>
          <w:p w:rsidR="00B314D4" w:rsidRDefault="00026A28">
            <w:pPr>
              <w:tabs>
                <w:tab w:val="left" w:pos="1005"/>
              </w:tabs>
              <w:spacing w:after="0" w:line="360" w:lineRule="auto"/>
              <w:rPr>
                <w:rFonts w:ascii="Times New Roman" w:hAnsi="Times New Roman" w:cs="Times New Roman"/>
                <w:sz w:val="24"/>
                <w:szCs w:val="24"/>
              </w:rPr>
            </w:pPr>
            <w:r>
              <w:rPr>
                <w:rFonts w:ascii="Times New Roman" w:hAnsi="Times New Roman" w:cs="Times New Roman"/>
                <w:sz w:val="24"/>
                <w:szCs w:val="24"/>
              </w:rPr>
              <w:t>4. Mintewab Desta</w:t>
            </w:r>
          </w:p>
        </w:tc>
        <w:tc>
          <w:tcPr>
            <w:tcW w:w="2340" w:type="dxa"/>
            <w:shd w:val="clear" w:color="auto" w:fill="FFFFFF" w:themeFill="background1"/>
          </w:tcPr>
          <w:p w:rsidR="00B314D4" w:rsidRDefault="00026A28">
            <w:pPr>
              <w:tabs>
                <w:tab w:val="left" w:pos="1005"/>
              </w:tabs>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RU0511/13</w:t>
            </w:r>
          </w:p>
        </w:tc>
      </w:tr>
      <w:tr w:rsidR="00B314D4" w:rsidTr="00B314D4">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7128" w:type="dxa"/>
            <w:shd w:val="clear" w:color="auto" w:fill="FFFFFF" w:themeFill="background1"/>
          </w:tcPr>
          <w:p w:rsidR="00B314D4" w:rsidRDefault="00026A28">
            <w:pPr>
              <w:tabs>
                <w:tab w:val="left" w:pos="1005"/>
              </w:tabs>
              <w:spacing w:after="0" w:line="360" w:lineRule="auto"/>
              <w:rPr>
                <w:rFonts w:ascii="Times New Roman" w:hAnsi="Times New Roman" w:cs="Times New Roman"/>
                <w:sz w:val="24"/>
                <w:szCs w:val="24"/>
              </w:rPr>
            </w:pPr>
            <w:r>
              <w:rPr>
                <w:rFonts w:ascii="Times New Roman" w:hAnsi="Times New Roman" w:cs="Times New Roman"/>
                <w:sz w:val="24"/>
                <w:szCs w:val="24"/>
              </w:rPr>
              <w:t>5. Ruth Dange</w:t>
            </w:r>
          </w:p>
        </w:tc>
        <w:tc>
          <w:tcPr>
            <w:tcW w:w="2340" w:type="dxa"/>
            <w:shd w:val="clear" w:color="auto" w:fill="FFFFFF" w:themeFill="background1"/>
          </w:tcPr>
          <w:p w:rsidR="00B314D4" w:rsidRDefault="00026A28">
            <w:pPr>
              <w:tabs>
                <w:tab w:val="left" w:pos="1005"/>
              </w:tabs>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RU0582/14</w:t>
            </w:r>
          </w:p>
        </w:tc>
      </w:tr>
      <w:tr w:rsidR="00B314D4" w:rsidTr="00B314D4">
        <w:trPr>
          <w:trHeight w:val="449"/>
        </w:trPr>
        <w:tc>
          <w:tcPr>
            <w:cnfStyle w:val="001000000000" w:firstRow="0" w:lastRow="0" w:firstColumn="1" w:lastColumn="0" w:oddVBand="0" w:evenVBand="0" w:oddHBand="0" w:evenHBand="0" w:firstRowFirstColumn="0" w:firstRowLastColumn="0" w:lastRowFirstColumn="0" w:lastRowLastColumn="0"/>
            <w:tcW w:w="7128" w:type="dxa"/>
            <w:shd w:val="clear" w:color="auto" w:fill="FFFFFF" w:themeFill="background1"/>
          </w:tcPr>
          <w:p w:rsidR="00B314D4" w:rsidRDefault="00026A28">
            <w:pPr>
              <w:tabs>
                <w:tab w:val="left" w:pos="1005"/>
              </w:tabs>
              <w:spacing w:after="0" w:line="360" w:lineRule="auto"/>
              <w:rPr>
                <w:rFonts w:ascii="Times New Roman" w:hAnsi="Times New Roman" w:cs="Times New Roman"/>
                <w:sz w:val="24"/>
                <w:szCs w:val="24"/>
              </w:rPr>
            </w:pPr>
            <w:r>
              <w:rPr>
                <w:rFonts w:ascii="Times New Roman" w:hAnsi="Times New Roman" w:cs="Times New Roman"/>
                <w:sz w:val="24"/>
                <w:szCs w:val="24"/>
              </w:rPr>
              <w:t>6. Duba Chuluke</w:t>
            </w:r>
          </w:p>
        </w:tc>
        <w:tc>
          <w:tcPr>
            <w:tcW w:w="2340" w:type="dxa"/>
            <w:shd w:val="clear" w:color="auto" w:fill="FFFFFF" w:themeFill="background1"/>
          </w:tcPr>
          <w:p w:rsidR="00B314D4" w:rsidRDefault="00026A28">
            <w:pPr>
              <w:tabs>
                <w:tab w:val="left" w:pos="1005"/>
              </w:tabs>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RU4211/14</w:t>
            </w:r>
          </w:p>
        </w:tc>
      </w:tr>
    </w:tbl>
    <w:p w:rsidR="00B314D4" w:rsidRDefault="00B314D4">
      <w:pPr>
        <w:tabs>
          <w:tab w:val="left" w:pos="1005"/>
        </w:tabs>
        <w:spacing w:line="360" w:lineRule="auto"/>
        <w:rPr>
          <w:rFonts w:ascii="Times New Roman" w:hAnsi="Times New Roman" w:cs="Times New Roman"/>
          <w:b/>
          <w:color w:val="000000" w:themeColor="text1"/>
          <w:sz w:val="24"/>
          <w:szCs w:val="24"/>
        </w:rPr>
      </w:pPr>
    </w:p>
    <w:p w:rsidR="00B314D4" w:rsidRDefault="00B314D4">
      <w:pPr>
        <w:tabs>
          <w:tab w:val="left" w:pos="1005"/>
        </w:tabs>
        <w:spacing w:line="360" w:lineRule="auto"/>
        <w:rPr>
          <w:rFonts w:ascii="Times New Roman" w:hAnsi="Times New Roman" w:cs="Times New Roman"/>
          <w:b/>
          <w:color w:val="000000" w:themeColor="text1"/>
          <w:sz w:val="24"/>
          <w:szCs w:val="24"/>
        </w:rPr>
      </w:pPr>
    </w:p>
    <w:p w:rsidR="00B314D4" w:rsidRDefault="00026A28">
      <w:pPr>
        <w:tabs>
          <w:tab w:val="left" w:pos="1005"/>
        </w:tabs>
        <w:spacing w:line="360" w:lineRule="auto"/>
        <w:jc w:val="right"/>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Advisor: Temesgen Tomas (MSc.)</w:t>
      </w:r>
    </w:p>
    <w:p w:rsidR="00B314D4" w:rsidRDefault="00026A28">
      <w:pPr>
        <w:tabs>
          <w:tab w:val="left" w:pos="1005"/>
        </w:tabs>
        <w:ind w:left="720"/>
        <w:jc w:val="right"/>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December, 2025</w:t>
      </w:r>
    </w:p>
    <w:p w:rsidR="00B314D4" w:rsidRDefault="00026A28">
      <w:pPr>
        <w:tabs>
          <w:tab w:val="left" w:pos="1005"/>
          <w:tab w:val="left" w:pos="3606"/>
          <w:tab w:val="right" w:pos="9360"/>
        </w:tabs>
        <w:jc w:val="right"/>
        <w:rPr>
          <w:rFonts w:ascii="Times New Roman" w:hAnsi="Times New Roman" w:cs="Times New Roman"/>
          <w:b/>
          <w:color w:val="000000" w:themeColor="text1"/>
          <w:sz w:val="24"/>
          <w:szCs w:val="24"/>
        </w:rPr>
        <w:sectPr w:rsidR="00B314D4">
          <w:footerReference w:type="default" r:id="rId10"/>
          <w:pgSz w:w="12240" w:h="15840"/>
          <w:pgMar w:top="1440" w:right="1440" w:bottom="1440" w:left="1440" w:header="720" w:footer="720" w:gutter="0"/>
          <w:pgBorders w:display="firstPage" w:offsetFrom="page">
            <w:top w:val="shadowedSquares" w:sz="22" w:space="24" w:color="auto"/>
            <w:left w:val="shadowedSquares" w:sz="22" w:space="24" w:color="auto"/>
            <w:bottom w:val="shadowedSquares" w:sz="22" w:space="24" w:color="auto"/>
            <w:right w:val="shadowedSquares" w:sz="22" w:space="24" w:color="auto"/>
          </w:pgBorders>
          <w:pgNumType w:fmt="lowerRoman"/>
          <w:cols w:space="720"/>
          <w:docGrid w:linePitch="360"/>
        </w:sectPr>
      </w:pP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t xml:space="preserve">  Bule Hora, Ethiopia</w:t>
      </w:r>
    </w:p>
    <w:p w:rsidR="00B314D4" w:rsidRDefault="00026A28">
      <w:pPr>
        <w:pStyle w:val="Heading1"/>
        <w:spacing w:line="360" w:lineRule="auto"/>
        <w:jc w:val="center"/>
        <w:rPr>
          <w:rFonts w:ascii="Times New Roman" w:hAnsi="Times New Roman" w:cs="Times New Roman"/>
          <w:color w:val="000000" w:themeColor="text1"/>
          <w:szCs w:val="32"/>
        </w:rPr>
      </w:pPr>
      <w:bookmarkStart w:id="0" w:name="_Toc216963800"/>
      <w:bookmarkStart w:id="1" w:name="_Toc194782730"/>
      <w:r>
        <w:rPr>
          <w:rFonts w:ascii="Times New Roman" w:hAnsi="Times New Roman" w:cs="Times New Roman"/>
          <w:color w:val="000000" w:themeColor="text1"/>
          <w:szCs w:val="32"/>
        </w:rPr>
        <w:lastRenderedPageBreak/>
        <w:t>ACKNOWLEDGEMENTS</w:t>
      </w:r>
      <w:bookmarkEnd w:id="0"/>
    </w:p>
    <w:p w:rsidR="00B314D4" w:rsidRDefault="00B314D4"/>
    <w:p w:rsidR="00B314D4" w:rsidRDefault="00026A28">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I sincerely thank my advisor, Mr. Temesgen Tomas, for his invaluable guidance, support, and encouragement throughout this study. I also extend my appreciation to the local informants, local administrators, and agricultural extension workers for their active participation, reliable and courteous responses, and for generously sharing their traditional (indigenous) knowledge. In addition, I am grateful to the Gechi Woreda Agricultural Office and the Woreda Administration Office for their support and for providing the necessary information to successfully conduct this study.</w:t>
      </w: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026A28">
      <w:pPr>
        <w:pStyle w:val="Heading1"/>
        <w:jc w:val="center"/>
        <w:rPr>
          <w:b w:val="0"/>
          <w:bCs w:val="0"/>
          <w:sz w:val="24"/>
          <w:szCs w:val="24"/>
        </w:rPr>
      </w:pPr>
      <w:bookmarkStart w:id="2" w:name="_Toc216963801"/>
      <w:r>
        <w:rPr>
          <w:rStyle w:val="fontstyle01"/>
          <w:b/>
          <w:bCs/>
        </w:rPr>
        <w:lastRenderedPageBreak/>
        <w:t>LIST OF ABBREVIATIONS</w:t>
      </w:r>
      <w:bookmarkEnd w:id="2"/>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026A28">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IK = Indigenous Knowledge  </w:t>
      </w:r>
    </w:p>
    <w:p w:rsidR="00B314D4" w:rsidRDefault="00026A28">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TEK = Traditional Ecological Knowledge </w:t>
      </w:r>
    </w:p>
    <w:p w:rsidR="00B314D4" w:rsidRDefault="00026A28">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TK = Traditional knowledge </w:t>
      </w: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autoSpaceDE w:val="0"/>
        <w:autoSpaceDN w:val="0"/>
        <w:adjustRightInd w:val="0"/>
        <w:spacing w:after="0" w:line="360" w:lineRule="auto"/>
        <w:jc w:val="both"/>
        <w:rPr>
          <w:rFonts w:ascii="Times New Roman" w:hAnsi="Times New Roman" w:cs="Times New Roman"/>
          <w:sz w:val="24"/>
          <w:szCs w:val="24"/>
        </w:rPr>
      </w:pPr>
    </w:p>
    <w:p w:rsidR="00B314D4" w:rsidRDefault="00B314D4">
      <w:pPr>
        <w:pStyle w:val="Heading1"/>
        <w:jc w:val="center"/>
        <w:rPr>
          <w:rFonts w:ascii="Times New Roman" w:hAnsi="Times New Roman" w:cs="Times New Roman"/>
          <w:color w:val="auto"/>
        </w:rPr>
      </w:pPr>
      <w:bookmarkStart w:id="3" w:name="_Toc216963802"/>
    </w:p>
    <w:p w:rsidR="00B314D4" w:rsidRDefault="00026A28">
      <w:pPr>
        <w:pStyle w:val="Heading1"/>
        <w:jc w:val="center"/>
        <w:rPr>
          <w:rFonts w:ascii="Times New Roman" w:hAnsi="Times New Roman" w:cs="Times New Roman"/>
          <w:color w:val="auto"/>
        </w:rPr>
      </w:pPr>
      <w:r>
        <w:rPr>
          <w:rFonts w:ascii="Times New Roman" w:hAnsi="Times New Roman" w:cs="Times New Roman"/>
          <w:color w:val="auto"/>
        </w:rPr>
        <w:t>LIST OF TABLES</w:t>
      </w:r>
      <w:bookmarkEnd w:id="3"/>
    </w:p>
    <w:p w:rsidR="00B314D4" w:rsidRDefault="00B314D4"/>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 xml:space="preserve">Table 1.  The sex distribution of the respondents </w:t>
      </w:r>
    </w:p>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 xml:space="preserve">Table 2.  The Age Distribution </w:t>
      </w:r>
    </w:p>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 xml:space="preserve">Table 3.  The educational level of respondents </w:t>
      </w:r>
    </w:p>
    <w:p w:rsidR="00B314D4" w:rsidRDefault="00026A2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4. Perception of local community toward indigenous knowledge in the study area </w:t>
      </w:r>
    </w:p>
    <w:p w:rsidR="00B314D4" w:rsidRDefault="00026A2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 6. How does biodiversity sustain the livelihood of local community in the study area?</w:t>
      </w:r>
    </w:p>
    <w:p w:rsidR="00B314D4" w:rsidRDefault="00026A2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Table 5. Current status of biodiversity in the study area </w:t>
      </w:r>
    </w:p>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Pr>
        <w:pStyle w:val="Heading1"/>
        <w:jc w:val="center"/>
        <w:rPr>
          <w:rFonts w:ascii="Times New Roman" w:hAnsi="Times New Roman" w:cs="Times New Roman"/>
          <w:color w:val="auto"/>
        </w:rPr>
      </w:pPr>
      <w:bookmarkStart w:id="4" w:name="_Toc216963803"/>
    </w:p>
    <w:p w:rsidR="00B314D4" w:rsidRDefault="00026A28" w:rsidP="00026A28">
      <w:pPr>
        <w:pStyle w:val="Heading1"/>
        <w:rPr>
          <w:rFonts w:ascii="Times New Roman" w:hAnsi="Times New Roman" w:cs="Times New Roman"/>
          <w:color w:val="auto"/>
        </w:rPr>
      </w:pPr>
      <w:r>
        <w:rPr>
          <w:rFonts w:ascii="Times New Roman" w:hAnsi="Times New Roman" w:cs="Times New Roman"/>
          <w:color w:val="auto"/>
        </w:rPr>
        <w:t xml:space="preserve">                                   LIST OF FIGURES</w:t>
      </w:r>
      <w:bookmarkEnd w:id="4"/>
    </w:p>
    <w:p w:rsidR="00B314D4" w:rsidRDefault="00026A28">
      <w:r>
        <w:t xml:space="preserve">                                                                                                                 </w:t>
      </w:r>
    </w:p>
    <w:p w:rsidR="00B314D4" w:rsidRPr="00026A28" w:rsidRDefault="00026A28" w:rsidP="00026A28">
      <w:pPr>
        <w:ind w:firstLineChars="800" w:firstLine="1920"/>
        <w:rPr>
          <w:sz w:val="24"/>
          <w:szCs w:val="24"/>
        </w:rPr>
      </w:pPr>
      <w:r w:rsidRPr="00026A28">
        <w:rPr>
          <w:sz w:val="24"/>
          <w:szCs w:val="24"/>
        </w:rPr>
        <w:t>Figure 1.Location of the study area</w:t>
      </w:r>
    </w:p>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sdt>
      <w:sdtPr>
        <w:rPr>
          <w:rFonts w:ascii="Times New Roman" w:eastAsiaTheme="minorHAnsi" w:hAnsi="Times New Roman" w:cs="Times New Roman"/>
          <w:b w:val="0"/>
          <w:bCs w:val="0"/>
          <w:color w:val="auto"/>
          <w:sz w:val="24"/>
          <w:szCs w:val="24"/>
        </w:rPr>
        <w:id w:val="271286"/>
        <w:docPartObj>
          <w:docPartGallery w:val="Table of Contents"/>
          <w:docPartUnique/>
        </w:docPartObj>
      </w:sdtPr>
      <w:sdtContent>
        <w:p w:rsidR="00B314D4" w:rsidRDefault="00026A28">
          <w:pPr>
            <w:pStyle w:val="TOCHeading1"/>
            <w:jc w:val="center"/>
            <w:rPr>
              <w:rFonts w:ascii="Times New Roman" w:hAnsi="Times New Roman" w:cs="Times New Roman"/>
              <w:color w:val="auto"/>
              <w:sz w:val="24"/>
              <w:szCs w:val="24"/>
            </w:rPr>
          </w:pPr>
          <w:r>
            <w:rPr>
              <w:rFonts w:ascii="Times New Roman" w:hAnsi="Times New Roman" w:cs="Times New Roman"/>
              <w:color w:val="auto"/>
              <w:sz w:val="24"/>
              <w:szCs w:val="24"/>
            </w:rPr>
            <w:t>TABLE OF CONTENTS</w:t>
          </w:r>
        </w:p>
        <w:p w:rsidR="00B314D4" w:rsidRDefault="00026A28">
          <w:pPr>
            <w:pStyle w:val="TOC1"/>
            <w:tabs>
              <w:tab w:val="right" w:leader="dot" w:pos="9350"/>
            </w:tabs>
            <w:rPr>
              <w:rFonts w:ascii="Times New Roman" w:hAnsi="Times New Roman" w:cs="Times New Roman"/>
              <w:b/>
              <w:bCs/>
              <w:sz w:val="24"/>
              <w:szCs w:val="24"/>
            </w:rPr>
          </w:pPr>
          <w:r>
            <w:rPr>
              <w:rFonts w:ascii="Times New Roman" w:hAnsi="Times New Roman" w:cs="Times New Roman"/>
              <w:b/>
              <w:bCs/>
              <w:sz w:val="24"/>
              <w:szCs w:val="24"/>
            </w:rPr>
            <w:t xml:space="preserve">Contents </w:t>
          </w:r>
          <w:r>
            <w:rPr>
              <w:rFonts w:ascii="Times New Roman" w:hAnsi="Times New Roman" w:cs="Times New Roman"/>
              <w:b/>
              <w:bCs/>
              <w:sz w:val="24"/>
              <w:szCs w:val="24"/>
            </w:rPr>
            <w:tab/>
            <w:t>Pages</w:t>
          </w:r>
        </w:p>
        <w:p w:rsidR="00B314D4" w:rsidRDefault="00026A28">
          <w:pPr>
            <w:pStyle w:val="TOC1"/>
            <w:tabs>
              <w:tab w:val="right" w:leader="dot" w:pos="9350"/>
            </w:tabs>
            <w:rPr>
              <w:rFonts w:eastAsiaTheme="minorEastAsia"/>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w:anchor="_Toc216963800" w:history="1">
            <w:r>
              <w:rPr>
                <w:rStyle w:val="Hyperlink"/>
                <w:rFonts w:ascii="Times New Roman" w:hAnsi="Times New Roman" w:cs="Times New Roman"/>
              </w:rPr>
              <w:t>ACKNOWLEDGEMENTS</w:t>
            </w:r>
            <w:r>
              <w:tab/>
            </w:r>
            <w:r>
              <w:fldChar w:fldCharType="begin"/>
            </w:r>
            <w:r>
              <w:instrText xml:space="preserve"> PAGEREF _Toc216963800 \h </w:instrText>
            </w:r>
            <w:r>
              <w:fldChar w:fldCharType="separate"/>
            </w:r>
            <w:r>
              <w:t>ii</w:t>
            </w:r>
            <w:r>
              <w:fldChar w:fldCharType="end"/>
            </w:r>
          </w:hyperlink>
        </w:p>
        <w:p w:rsidR="00B314D4" w:rsidRDefault="00026A28">
          <w:pPr>
            <w:pStyle w:val="TOC1"/>
            <w:tabs>
              <w:tab w:val="right" w:leader="dot" w:pos="9350"/>
            </w:tabs>
            <w:rPr>
              <w:rFonts w:eastAsiaTheme="minorEastAsia"/>
            </w:rPr>
          </w:pPr>
          <w:hyperlink w:anchor="_Toc216963801" w:history="1">
            <w:r>
              <w:rPr>
                <w:rStyle w:val="Hyperlink"/>
                <w:rFonts w:ascii="Times New Roman" w:hAnsi="Times New Roman" w:cs="Times New Roman"/>
              </w:rPr>
              <w:t>LIST OF ABBREVIATIONS</w:t>
            </w:r>
            <w:r>
              <w:tab/>
            </w:r>
            <w:r>
              <w:fldChar w:fldCharType="begin"/>
            </w:r>
            <w:r>
              <w:instrText xml:space="preserve"> PAGEREF _Toc216963801 \h </w:instrText>
            </w:r>
            <w:r>
              <w:fldChar w:fldCharType="separate"/>
            </w:r>
            <w:r>
              <w:t>iii</w:t>
            </w:r>
            <w:r>
              <w:fldChar w:fldCharType="end"/>
            </w:r>
          </w:hyperlink>
        </w:p>
        <w:p w:rsidR="00B314D4" w:rsidRDefault="00026A28">
          <w:pPr>
            <w:pStyle w:val="TOC1"/>
            <w:tabs>
              <w:tab w:val="right" w:leader="dot" w:pos="9350"/>
            </w:tabs>
            <w:rPr>
              <w:rFonts w:eastAsiaTheme="minorEastAsia"/>
            </w:rPr>
          </w:pPr>
          <w:hyperlink w:anchor="_Toc216963802" w:history="1">
            <w:r>
              <w:rPr>
                <w:rStyle w:val="Hyperlink"/>
                <w:rFonts w:ascii="Times New Roman" w:hAnsi="Times New Roman" w:cs="Times New Roman"/>
              </w:rPr>
              <w:t>LIST OF TABLES</w:t>
            </w:r>
            <w:r>
              <w:tab/>
            </w:r>
            <w:r>
              <w:fldChar w:fldCharType="begin"/>
            </w:r>
            <w:r>
              <w:instrText xml:space="preserve"> PAGEREF _Toc216963802 \h </w:instrText>
            </w:r>
            <w:r>
              <w:fldChar w:fldCharType="separate"/>
            </w:r>
            <w:r>
              <w:t>iv</w:t>
            </w:r>
            <w:r>
              <w:fldChar w:fldCharType="end"/>
            </w:r>
          </w:hyperlink>
        </w:p>
        <w:p w:rsidR="00B314D4" w:rsidRDefault="00026A28">
          <w:pPr>
            <w:pStyle w:val="TOC1"/>
            <w:tabs>
              <w:tab w:val="right" w:leader="dot" w:pos="9350"/>
            </w:tabs>
            <w:rPr>
              <w:rFonts w:eastAsiaTheme="minorEastAsia"/>
            </w:rPr>
          </w:pPr>
          <w:hyperlink w:anchor="_Toc216963803" w:history="1">
            <w:r>
              <w:rPr>
                <w:rStyle w:val="Hyperlink"/>
                <w:rFonts w:ascii="Times New Roman" w:hAnsi="Times New Roman" w:cs="Times New Roman"/>
              </w:rPr>
              <w:t>LIST OF FIGURES</w:t>
            </w:r>
            <w:r>
              <w:tab/>
            </w:r>
            <w:r>
              <w:fldChar w:fldCharType="begin"/>
            </w:r>
            <w:r>
              <w:instrText xml:space="preserve"> PAGEREF _Toc216963803 \h </w:instrText>
            </w:r>
            <w:r>
              <w:fldChar w:fldCharType="separate"/>
            </w:r>
            <w:r>
              <w:t>v</w:t>
            </w:r>
            <w:r>
              <w:fldChar w:fldCharType="end"/>
            </w:r>
          </w:hyperlink>
        </w:p>
        <w:p w:rsidR="00B314D4" w:rsidRDefault="00026A28">
          <w:pPr>
            <w:pStyle w:val="TOC1"/>
            <w:tabs>
              <w:tab w:val="right" w:leader="dot" w:pos="9350"/>
            </w:tabs>
            <w:rPr>
              <w:rFonts w:eastAsiaTheme="minorEastAsia"/>
            </w:rPr>
          </w:pPr>
          <w:hyperlink w:anchor="_Toc216963804" w:history="1">
            <w:r>
              <w:rPr>
                <w:rStyle w:val="Hyperlink"/>
                <w:rFonts w:ascii="Times New Roman" w:hAnsi="Times New Roman" w:cs="Times New Roman"/>
              </w:rPr>
              <w:t>ABSTRACT</w:t>
            </w:r>
            <w:r>
              <w:tab/>
            </w:r>
            <w:r>
              <w:fldChar w:fldCharType="begin"/>
            </w:r>
            <w:r>
              <w:instrText xml:space="preserve"> PAGEREF _Toc216963804 \h </w:instrText>
            </w:r>
            <w:r>
              <w:fldChar w:fldCharType="separate"/>
            </w:r>
            <w:r>
              <w:t>viii</w:t>
            </w:r>
            <w:r>
              <w:fldChar w:fldCharType="end"/>
            </w:r>
          </w:hyperlink>
        </w:p>
        <w:p w:rsidR="00B314D4" w:rsidRDefault="00026A28">
          <w:pPr>
            <w:pStyle w:val="TOC1"/>
            <w:tabs>
              <w:tab w:val="left" w:pos="440"/>
              <w:tab w:val="right" w:leader="dot" w:pos="9350"/>
            </w:tabs>
            <w:rPr>
              <w:rFonts w:eastAsiaTheme="minorEastAsia"/>
            </w:rPr>
          </w:pPr>
          <w:hyperlink w:anchor="_Toc216963805" w:history="1">
            <w:r>
              <w:rPr>
                <w:rStyle w:val="Hyperlink"/>
                <w:rFonts w:ascii="Times New Roman" w:hAnsi="Times New Roman" w:cs="Times New Roman"/>
              </w:rPr>
              <w:t>1.</w:t>
            </w:r>
            <w:r>
              <w:rPr>
                <w:rFonts w:eastAsiaTheme="minorEastAsia"/>
              </w:rPr>
              <w:tab/>
            </w:r>
            <w:r>
              <w:rPr>
                <w:rStyle w:val="Hyperlink"/>
                <w:rFonts w:ascii="Times New Roman" w:hAnsi="Times New Roman" w:cs="Times New Roman"/>
              </w:rPr>
              <w:t>INTRODUCTION</w:t>
            </w:r>
            <w:r>
              <w:tab/>
            </w:r>
            <w:r>
              <w:fldChar w:fldCharType="begin"/>
            </w:r>
            <w:r>
              <w:instrText xml:space="preserve"> PAGEREF _Toc216963805 \h </w:instrText>
            </w:r>
            <w:r>
              <w:fldChar w:fldCharType="separate"/>
            </w:r>
            <w:r>
              <w:t>1</w:t>
            </w:r>
            <w:r>
              <w:fldChar w:fldCharType="end"/>
            </w:r>
          </w:hyperlink>
        </w:p>
        <w:p w:rsidR="00B314D4" w:rsidRDefault="00026A28">
          <w:pPr>
            <w:pStyle w:val="TOC2"/>
            <w:tabs>
              <w:tab w:val="left" w:pos="880"/>
            </w:tabs>
            <w:rPr>
              <w:rFonts w:asciiTheme="minorHAnsi" w:eastAsiaTheme="minorEastAsia" w:hAnsiTheme="minorHAnsi" w:cstheme="minorBidi"/>
              <w:color w:val="auto"/>
              <w:sz w:val="22"/>
              <w:szCs w:val="22"/>
            </w:rPr>
          </w:pPr>
          <w:hyperlink w:anchor="_Toc216963806" w:history="1">
            <w:r>
              <w:rPr>
                <w:rStyle w:val="Hyperlink"/>
              </w:rPr>
              <w:t>1.1</w:t>
            </w:r>
            <w:r>
              <w:rPr>
                <w:rFonts w:asciiTheme="minorHAnsi" w:eastAsiaTheme="minorEastAsia" w:hAnsiTheme="minorHAnsi" w:cstheme="minorBidi"/>
                <w:color w:val="auto"/>
                <w:sz w:val="22"/>
                <w:szCs w:val="22"/>
              </w:rPr>
              <w:tab/>
            </w:r>
            <w:r>
              <w:rPr>
                <w:rStyle w:val="Hyperlink"/>
              </w:rPr>
              <w:t>Background of the study</w:t>
            </w:r>
            <w:r>
              <w:tab/>
            </w:r>
            <w:r>
              <w:fldChar w:fldCharType="begin"/>
            </w:r>
            <w:r>
              <w:instrText xml:space="preserve"> PAGEREF _Toc216963806 \h </w:instrText>
            </w:r>
            <w:r>
              <w:fldChar w:fldCharType="separate"/>
            </w:r>
            <w:r>
              <w:t>1</w:t>
            </w:r>
            <w:r>
              <w:fldChar w:fldCharType="end"/>
            </w:r>
          </w:hyperlink>
        </w:p>
        <w:p w:rsidR="00B314D4" w:rsidRDefault="00026A28">
          <w:pPr>
            <w:pStyle w:val="TOC2"/>
            <w:tabs>
              <w:tab w:val="left" w:pos="880"/>
            </w:tabs>
            <w:rPr>
              <w:rFonts w:asciiTheme="minorHAnsi" w:eastAsiaTheme="minorEastAsia" w:hAnsiTheme="minorHAnsi" w:cstheme="minorBidi"/>
              <w:color w:val="auto"/>
              <w:sz w:val="22"/>
              <w:szCs w:val="22"/>
            </w:rPr>
          </w:pPr>
          <w:hyperlink w:anchor="_Toc216963807" w:history="1">
            <w:r>
              <w:rPr>
                <w:rStyle w:val="Hyperlink"/>
              </w:rPr>
              <w:t>1.2.</w:t>
            </w:r>
            <w:r>
              <w:rPr>
                <w:rFonts w:asciiTheme="minorHAnsi" w:eastAsiaTheme="minorEastAsia" w:hAnsiTheme="minorHAnsi" w:cstheme="minorBidi"/>
                <w:color w:val="auto"/>
                <w:sz w:val="22"/>
                <w:szCs w:val="22"/>
              </w:rPr>
              <w:tab/>
            </w:r>
            <w:r>
              <w:rPr>
                <w:rStyle w:val="Hyperlink"/>
              </w:rPr>
              <w:t>Statement of the problem</w:t>
            </w:r>
            <w:r>
              <w:tab/>
            </w:r>
            <w:r>
              <w:fldChar w:fldCharType="begin"/>
            </w:r>
            <w:r>
              <w:instrText xml:space="preserve"> PAGEREF _Toc216963807 \h </w:instrText>
            </w:r>
            <w:r>
              <w:fldChar w:fldCharType="separate"/>
            </w:r>
            <w:r>
              <w:t>3</w:t>
            </w:r>
            <w:r>
              <w:fldChar w:fldCharType="end"/>
            </w:r>
          </w:hyperlink>
        </w:p>
        <w:p w:rsidR="00B314D4" w:rsidRDefault="00026A28">
          <w:pPr>
            <w:pStyle w:val="TOC2"/>
            <w:tabs>
              <w:tab w:val="left" w:pos="880"/>
            </w:tabs>
            <w:rPr>
              <w:rFonts w:asciiTheme="minorHAnsi" w:eastAsiaTheme="minorEastAsia" w:hAnsiTheme="minorHAnsi" w:cstheme="minorBidi"/>
              <w:color w:val="auto"/>
              <w:sz w:val="22"/>
              <w:szCs w:val="22"/>
            </w:rPr>
          </w:pPr>
          <w:hyperlink w:anchor="_Toc216963808" w:history="1">
            <w:r>
              <w:rPr>
                <w:rStyle w:val="Hyperlink"/>
              </w:rPr>
              <w:t>1.3.</w:t>
            </w:r>
            <w:r>
              <w:rPr>
                <w:rFonts w:asciiTheme="minorHAnsi" w:eastAsiaTheme="minorEastAsia" w:hAnsiTheme="minorHAnsi" w:cstheme="minorBidi"/>
                <w:color w:val="auto"/>
                <w:sz w:val="22"/>
                <w:szCs w:val="22"/>
              </w:rPr>
              <w:tab/>
            </w:r>
            <w:r>
              <w:rPr>
                <w:rStyle w:val="Hyperlink"/>
              </w:rPr>
              <w:t>Objectives</w:t>
            </w:r>
            <w:r>
              <w:tab/>
            </w:r>
            <w:r>
              <w:fldChar w:fldCharType="begin"/>
            </w:r>
            <w:r>
              <w:instrText xml:space="preserve"> PAGEREF _Toc216963808 \h </w:instrText>
            </w:r>
            <w:r>
              <w:fldChar w:fldCharType="separate"/>
            </w:r>
            <w:r>
              <w:t>4</w:t>
            </w:r>
            <w:r>
              <w:fldChar w:fldCharType="end"/>
            </w:r>
          </w:hyperlink>
        </w:p>
        <w:p w:rsidR="00B314D4" w:rsidRDefault="00026A28">
          <w:pPr>
            <w:pStyle w:val="TOC2"/>
            <w:tabs>
              <w:tab w:val="left" w:pos="1100"/>
            </w:tabs>
            <w:rPr>
              <w:rFonts w:asciiTheme="minorHAnsi" w:eastAsiaTheme="minorEastAsia" w:hAnsiTheme="minorHAnsi" w:cstheme="minorBidi"/>
              <w:color w:val="auto"/>
              <w:sz w:val="22"/>
              <w:szCs w:val="22"/>
            </w:rPr>
          </w:pPr>
          <w:hyperlink w:anchor="_Toc216963809" w:history="1">
            <w:r>
              <w:rPr>
                <w:rStyle w:val="Hyperlink"/>
              </w:rPr>
              <w:t>1.3.1.</w:t>
            </w:r>
            <w:r>
              <w:rPr>
                <w:rFonts w:asciiTheme="minorHAnsi" w:eastAsiaTheme="minorEastAsia" w:hAnsiTheme="minorHAnsi" w:cstheme="minorBidi"/>
                <w:color w:val="auto"/>
                <w:sz w:val="22"/>
                <w:szCs w:val="22"/>
              </w:rPr>
              <w:tab/>
            </w:r>
            <w:r>
              <w:rPr>
                <w:rStyle w:val="Hyperlink"/>
              </w:rPr>
              <w:t>General objectives</w:t>
            </w:r>
            <w:r>
              <w:tab/>
            </w:r>
            <w:r>
              <w:fldChar w:fldCharType="begin"/>
            </w:r>
            <w:r>
              <w:instrText xml:space="preserve"> PAGEREF _Toc216963809 \h </w:instrText>
            </w:r>
            <w:r>
              <w:fldChar w:fldCharType="separate"/>
            </w:r>
            <w:r>
              <w:t>4</w:t>
            </w:r>
            <w:r>
              <w:fldChar w:fldCharType="end"/>
            </w:r>
          </w:hyperlink>
        </w:p>
        <w:p w:rsidR="00B314D4" w:rsidRDefault="00026A28">
          <w:pPr>
            <w:pStyle w:val="TOC2"/>
            <w:tabs>
              <w:tab w:val="left" w:pos="1100"/>
            </w:tabs>
            <w:rPr>
              <w:rFonts w:asciiTheme="minorHAnsi" w:eastAsiaTheme="minorEastAsia" w:hAnsiTheme="minorHAnsi" w:cstheme="minorBidi"/>
              <w:color w:val="auto"/>
              <w:sz w:val="22"/>
              <w:szCs w:val="22"/>
            </w:rPr>
          </w:pPr>
          <w:hyperlink w:anchor="_Toc216963810" w:history="1">
            <w:r>
              <w:rPr>
                <w:rStyle w:val="Hyperlink"/>
              </w:rPr>
              <w:t>1.3.2.</w:t>
            </w:r>
            <w:r>
              <w:rPr>
                <w:rFonts w:asciiTheme="minorHAnsi" w:eastAsiaTheme="minorEastAsia" w:hAnsiTheme="minorHAnsi" w:cstheme="minorBidi"/>
                <w:color w:val="auto"/>
                <w:sz w:val="22"/>
                <w:szCs w:val="22"/>
              </w:rPr>
              <w:tab/>
            </w:r>
            <w:r>
              <w:rPr>
                <w:rStyle w:val="Hyperlink"/>
              </w:rPr>
              <w:t>Specific objectives</w:t>
            </w:r>
            <w:r>
              <w:tab/>
            </w:r>
            <w:r>
              <w:fldChar w:fldCharType="begin"/>
            </w:r>
            <w:r>
              <w:instrText xml:space="preserve"> PAGEREF _Toc216963810 \h </w:instrText>
            </w:r>
            <w:r>
              <w:fldChar w:fldCharType="separate"/>
            </w:r>
            <w:r>
              <w:t>4</w:t>
            </w:r>
            <w:r>
              <w:fldChar w:fldCharType="end"/>
            </w:r>
          </w:hyperlink>
        </w:p>
        <w:p w:rsidR="00B314D4" w:rsidRDefault="00026A28">
          <w:pPr>
            <w:pStyle w:val="TOC2"/>
            <w:tabs>
              <w:tab w:val="left" w:pos="880"/>
            </w:tabs>
            <w:rPr>
              <w:rFonts w:asciiTheme="minorHAnsi" w:eastAsiaTheme="minorEastAsia" w:hAnsiTheme="minorHAnsi" w:cstheme="minorBidi"/>
              <w:color w:val="auto"/>
              <w:sz w:val="22"/>
              <w:szCs w:val="22"/>
            </w:rPr>
          </w:pPr>
          <w:hyperlink w:anchor="_Toc216963811" w:history="1">
            <w:r>
              <w:rPr>
                <w:rStyle w:val="Hyperlink"/>
              </w:rPr>
              <w:t>1.4.</w:t>
            </w:r>
            <w:r>
              <w:rPr>
                <w:rFonts w:asciiTheme="minorHAnsi" w:eastAsiaTheme="minorEastAsia" w:hAnsiTheme="minorHAnsi" w:cstheme="minorBidi"/>
                <w:color w:val="auto"/>
                <w:sz w:val="22"/>
                <w:szCs w:val="22"/>
              </w:rPr>
              <w:tab/>
            </w:r>
            <w:r>
              <w:rPr>
                <w:rStyle w:val="Hyperlink"/>
              </w:rPr>
              <w:t>Research Questions</w:t>
            </w:r>
            <w:r>
              <w:tab/>
            </w:r>
            <w:r>
              <w:fldChar w:fldCharType="begin"/>
            </w:r>
            <w:r>
              <w:instrText xml:space="preserve"> PAGEREF _Toc216963811 \h </w:instrText>
            </w:r>
            <w:r>
              <w:fldChar w:fldCharType="separate"/>
            </w:r>
            <w:r>
              <w:t>4</w:t>
            </w:r>
            <w:r>
              <w:fldChar w:fldCharType="end"/>
            </w:r>
          </w:hyperlink>
        </w:p>
        <w:p w:rsidR="00B314D4" w:rsidRDefault="00026A28">
          <w:pPr>
            <w:pStyle w:val="TOC2"/>
            <w:tabs>
              <w:tab w:val="left" w:pos="880"/>
            </w:tabs>
            <w:rPr>
              <w:rFonts w:asciiTheme="minorHAnsi" w:eastAsiaTheme="minorEastAsia" w:hAnsiTheme="minorHAnsi" w:cstheme="minorBidi"/>
              <w:color w:val="auto"/>
              <w:sz w:val="22"/>
              <w:szCs w:val="22"/>
            </w:rPr>
          </w:pPr>
          <w:hyperlink w:anchor="_Toc216963812" w:history="1">
            <w:r>
              <w:rPr>
                <w:rStyle w:val="Hyperlink"/>
              </w:rPr>
              <w:t>1.5.</w:t>
            </w:r>
            <w:r>
              <w:rPr>
                <w:rFonts w:asciiTheme="minorHAnsi" w:eastAsiaTheme="minorEastAsia" w:hAnsiTheme="minorHAnsi" w:cstheme="minorBidi"/>
                <w:color w:val="auto"/>
                <w:sz w:val="22"/>
                <w:szCs w:val="22"/>
              </w:rPr>
              <w:tab/>
            </w:r>
            <w:r>
              <w:rPr>
                <w:rStyle w:val="Hyperlink"/>
              </w:rPr>
              <w:t>Significance of the study</w:t>
            </w:r>
            <w:r>
              <w:tab/>
            </w:r>
            <w:r>
              <w:fldChar w:fldCharType="begin"/>
            </w:r>
            <w:r>
              <w:instrText xml:space="preserve"> PAGEREF _Toc216963812 \h </w:instrText>
            </w:r>
            <w:r>
              <w:fldChar w:fldCharType="separate"/>
            </w:r>
            <w:r>
              <w:t>4</w:t>
            </w:r>
            <w:r>
              <w:fldChar w:fldCharType="end"/>
            </w:r>
          </w:hyperlink>
        </w:p>
        <w:p w:rsidR="00B314D4" w:rsidRDefault="00026A28">
          <w:pPr>
            <w:pStyle w:val="TOC2"/>
            <w:tabs>
              <w:tab w:val="left" w:pos="880"/>
            </w:tabs>
            <w:rPr>
              <w:rFonts w:asciiTheme="minorHAnsi" w:eastAsiaTheme="minorEastAsia" w:hAnsiTheme="minorHAnsi" w:cstheme="minorBidi"/>
              <w:color w:val="auto"/>
              <w:sz w:val="22"/>
              <w:szCs w:val="22"/>
            </w:rPr>
          </w:pPr>
          <w:hyperlink w:anchor="_Toc216963813" w:history="1">
            <w:r>
              <w:rPr>
                <w:rStyle w:val="Hyperlink"/>
              </w:rPr>
              <w:t>1.6.</w:t>
            </w:r>
            <w:r>
              <w:rPr>
                <w:rFonts w:asciiTheme="minorHAnsi" w:eastAsiaTheme="minorEastAsia" w:hAnsiTheme="minorHAnsi" w:cstheme="minorBidi"/>
                <w:color w:val="auto"/>
                <w:sz w:val="22"/>
                <w:szCs w:val="22"/>
              </w:rPr>
              <w:tab/>
            </w:r>
            <w:r>
              <w:rPr>
                <w:rStyle w:val="Hyperlink"/>
              </w:rPr>
              <w:t>Scope of the study</w:t>
            </w:r>
            <w:r>
              <w:tab/>
            </w:r>
            <w:r>
              <w:fldChar w:fldCharType="begin"/>
            </w:r>
            <w:r>
              <w:instrText xml:space="preserve"> PAGEREF _Toc216963813 \h </w:instrText>
            </w:r>
            <w:r>
              <w:fldChar w:fldCharType="separate"/>
            </w:r>
            <w:r>
              <w:t>5</w:t>
            </w:r>
            <w:r>
              <w:fldChar w:fldCharType="end"/>
            </w:r>
          </w:hyperlink>
        </w:p>
        <w:p w:rsidR="00B314D4" w:rsidRDefault="00026A28">
          <w:pPr>
            <w:pStyle w:val="TOC1"/>
            <w:tabs>
              <w:tab w:val="left" w:pos="440"/>
              <w:tab w:val="right" w:leader="dot" w:pos="9350"/>
            </w:tabs>
            <w:rPr>
              <w:rFonts w:eastAsiaTheme="minorEastAsia"/>
            </w:rPr>
          </w:pPr>
          <w:hyperlink w:anchor="_Toc216963814" w:history="1">
            <w:r>
              <w:rPr>
                <w:rStyle w:val="Hyperlink"/>
                <w:rFonts w:ascii="Times New Roman" w:hAnsi="Times New Roman" w:cs="Times New Roman"/>
              </w:rPr>
              <w:t>2.</w:t>
            </w:r>
            <w:r>
              <w:rPr>
                <w:rFonts w:eastAsiaTheme="minorEastAsia"/>
              </w:rPr>
              <w:tab/>
            </w:r>
            <w:r>
              <w:rPr>
                <w:rStyle w:val="Hyperlink"/>
                <w:rFonts w:ascii="Times New Roman" w:hAnsi="Times New Roman" w:cs="Times New Roman"/>
              </w:rPr>
              <w:t>LITERATURE REVIEW</w:t>
            </w:r>
            <w:r>
              <w:tab/>
            </w:r>
            <w:r>
              <w:fldChar w:fldCharType="begin"/>
            </w:r>
            <w:r>
              <w:instrText xml:space="preserve"> PAGEREF _Toc216963814 \h </w:instrText>
            </w:r>
            <w:r>
              <w:fldChar w:fldCharType="separate"/>
            </w:r>
            <w:r>
              <w:t>6</w:t>
            </w:r>
            <w:r>
              <w:fldChar w:fldCharType="end"/>
            </w:r>
          </w:hyperlink>
        </w:p>
        <w:p w:rsidR="00B314D4" w:rsidRDefault="00026A28">
          <w:pPr>
            <w:pStyle w:val="TOC2"/>
            <w:tabs>
              <w:tab w:val="left" w:pos="880"/>
            </w:tabs>
            <w:rPr>
              <w:rFonts w:asciiTheme="minorHAnsi" w:eastAsiaTheme="minorEastAsia" w:hAnsiTheme="minorHAnsi" w:cstheme="minorBidi"/>
              <w:color w:val="auto"/>
              <w:sz w:val="22"/>
              <w:szCs w:val="22"/>
            </w:rPr>
          </w:pPr>
          <w:hyperlink w:anchor="_Toc216963815" w:history="1">
            <w:r>
              <w:rPr>
                <w:rStyle w:val="Hyperlink"/>
              </w:rPr>
              <w:t>2.1.</w:t>
            </w:r>
            <w:r>
              <w:rPr>
                <w:rFonts w:asciiTheme="minorHAnsi" w:eastAsiaTheme="minorEastAsia" w:hAnsiTheme="minorHAnsi" w:cstheme="minorBidi"/>
                <w:color w:val="auto"/>
                <w:sz w:val="22"/>
                <w:szCs w:val="22"/>
              </w:rPr>
              <w:tab/>
            </w:r>
            <w:r>
              <w:rPr>
                <w:rStyle w:val="Hyperlink"/>
              </w:rPr>
              <w:t>The Role of Indigenous Knowledge in Biodiversity Conservation</w:t>
            </w:r>
            <w:r>
              <w:tab/>
            </w:r>
            <w:r>
              <w:fldChar w:fldCharType="begin"/>
            </w:r>
            <w:r>
              <w:instrText xml:space="preserve"> PAGEREF _Toc216963815 \h </w:instrText>
            </w:r>
            <w:r>
              <w:fldChar w:fldCharType="separate"/>
            </w:r>
            <w:r>
              <w:t>6</w:t>
            </w:r>
            <w:r>
              <w:fldChar w:fldCharType="end"/>
            </w:r>
          </w:hyperlink>
        </w:p>
        <w:p w:rsidR="00B314D4" w:rsidRDefault="00026A28">
          <w:pPr>
            <w:pStyle w:val="TOC2"/>
            <w:tabs>
              <w:tab w:val="left" w:pos="880"/>
            </w:tabs>
            <w:rPr>
              <w:rFonts w:asciiTheme="minorHAnsi" w:eastAsiaTheme="minorEastAsia" w:hAnsiTheme="minorHAnsi" w:cstheme="minorBidi"/>
              <w:color w:val="auto"/>
              <w:sz w:val="22"/>
              <w:szCs w:val="22"/>
            </w:rPr>
          </w:pPr>
          <w:hyperlink w:anchor="_Toc216963816" w:history="1">
            <w:r>
              <w:rPr>
                <w:rStyle w:val="Hyperlink"/>
              </w:rPr>
              <w:t>2.2.</w:t>
            </w:r>
            <w:r>
              <w:rPr>
                <w:rFonts w:asciiTheme="minorHAnsi" w:eastAsiaTheme="minorEastAsia" w:hAnsiTheme="minorHAnsi" w:cstheme="minorBidi"/>
                <w:color w:val="auto"/>
                <w:sz w:val="22"/>
                <w:szCs w:val="22"/>
              </w:rPr>
              <w:tab/>
            </w:r>
            <w:r>
              <w:rPr>
                <w:rStyle w:val="Hyperlink"/>
              </w:rPr>
              <w:t>Indigenous Knowledge</w:t>
            </w:r>
            <w:r>
              <w:tab/>
            </w:r>
            <w:r>
              <w:fldChar w:fldCharType="begin"/>
            </w:r>
            <w:r>
              <w:instrText xml:space="preserve"> PAGEREF _Toc216963816 \h </w:instrText>
            </w:r>
            <w:r>
              <w:fldChar w:fldCharType="separate"/>
            </w:r>
            <w:r>
              <w:t>7</w:t>
            </w:r>
            <w:r>
              <w:fldChar w:fldCharType="end"/>
            </w:r>
          </w:hyperlink>
        </w:p>
        <w:p w:rsidR="00B314D4" w:rsidRDefault="00026A28">
          <w:pPr>
            <w:pStyle w:val="TOC2"/>
            <w:tabs>
              <w:tab w:val="left" w:pos="880"/>
            </w:tabs>
            <w:rPr>
              <w:rFonts w:asciiTheme="minorHAnsi" w:eastAsiaTheme="minorEastAsia" w:hAnsiTheme="minorHAnsi" w:cstheme="minorBidi"/>
              <w:color w:val="auto"/>
              <w:sz w:val="22"/>
              <w:szCs w:val="22"/>
            </w:rPr>
          </w:pPr>
          <w:hyperlink w:anchor="_Toc216963817" w:history="1">
            <w:r>
              <w:rPr>
                <w:rStyle w:val="Hyperlink"/>
              </w:rPr>
              <w:t>2.3.</w:t>
            </w:r>
            <w:r>
              <w:rPr>
                <w:rFonts w:asciiTheme="minorHAnsi" w:eastAsiaTheme="minorEastAsia" w:hAnsiTheme="minorHAnsi" w:cstheme="minorBidi"/>
                <w:color w:val="auto"/>
                <w:sz w:val="22"/>
                <w:szCs w:val="22"/>
              </w:rPr>
              <w:tab/>
            </w:r>
            <w:r>
              <w:rPr>
                <w:rStyle w:val="Hyperlink"/>
              </w:rPr>
              <w:t>Role of Indigenous Knowledge in Resource Management</w:t>
            </w:r>
            <w:r>
              <w:tab/>
            </w:r>
            <w:r>
              <w:fldChar w:fldCharType="begin"/>
            </w:r>
            <w:r>
              <w:instrText xml:space="preserve"> PAGEREF _Toc216963817 \h </w:instrText>
            </w:r>
            <w:r>
              <w:fldChar w:fldCharType="separate"/>
            </w:r>
            <w:r>
              <w:t>7</w:t>
            </w:r>
            <w:r>
              <w:fldChar w:fldCharType="end"/>
            </w:r>
          </w:hyperlink>
        </w:p>
        <w:p w:rsidR="00B314D4" w:rsidRDefault="00026A28">
          <w:pPr>
            <w:pStyle w:val="TOC2"/>
            <w:tabs>
              <w:tab w:val="left" w:pos="880"/>
            </w:tabs>
            <w:rPr>
              <w:rFonts w:asciiTheme="minorHAnsi" w:eastAsiaTheme="minorEastAsia" w:hAnsiTheme="minorHAnsi" w:cstheme="minorBidi"/>
              <w:color w:val="auto"/>
              <w:sz w:val="22"/>
              <w:szCs w:val="22"/>
            </w:rPr>
          </w:pPr>
          <w:hyperlink w:anchor="_Toc216963818" w:history="1">
            <w:r>
              <w:rPr>
                <w:rStyle w:val="Hyperlink"/>
              </w:rPr>
              <w:t>2.4.</w:t>
            </w:r>
            <w:r>
              <w:rPr>
                <w:rFonts w:asciiTheme="minorHAnsi" w:eastAsiaTheme="minorEastAsia" w:hAnsiTheme="minorHAnsi" w:cstheme="minorBidi"/>
                <w:color w:val="auto"/>
                <w:sz w:val="22"/>
                <w:szCs w:val="22"/>
              </w:rPr>
              <w:tab/>
            </w:r>
            <w:r>
              <w:rPr>
                <w:rStyle w:val="Hyperlink"/>
              </w:rPr>
              <w:t>Role of Indigenous Knowledge in Agriculture</w:t>
            </w:r>
            <w:r>
              <w:tab/>
            </w:r>
            <w:r>
              <w:fldChar w:fldCharType="begin"/>
            </w:r>
            <w:r>
              <w:instrText xml:space="preserve"> PAGEREF _Toc216963818 \h </w:instrText>
            </w:r>
            <w:r>
              <w:fldChar w:fldCharType="separate"/>
            </w:r>
            <w:r>
              <w:t>8</w:t>
            </w:r>
            <w:r>
              <w:fldChar w:fldCharType="end"/>
            </w:r>
          </w:hyperlink>
        </w:p>
        <w:p w:rsidR="00B314D4" w:rsidRDefault="00026A28">
          <w:pPr>
            <w:pStyle w:val="TOC2"/>
            <w:tabs>
              <w:tab w:val="left" w:pos="880"/>
            </w:tabs>
            <w:rPr>
              <w:rFonts w:asciiTheme="minorHAnsi" w:eastAsiaTheme="minorEastAsia" w:hAnsiTheme="minorHAnsi" w:cstheme="minorBidi"/>
              <w:color w:val="auto"/>
              <w:sz w:val="22"/>
              <w:szCs w:val="22"/>
            </w:rPr>
          </w:pPr>
          <w:hyperlink w:anchor="_Toc216963819" w:history="1">
            <w:r>
              <w:rPr>
                <w:rStyle w:val="Hyperlink"/>
              </w:rPr>
              <w:t>2.5.</w:t>
            </w:r>
            <w:r>
              <w:rPr>
                <w:rFonts w:asciiTheme="minorHAnsi" w:eastAsiaTheme="minorEastAsia" w:hAnsiTheme="minorHAnsi" w:cstheme="minorBidi"/>
                <w:color w:val="auto"/>
                <w:sz w:val="22"/>
                <w:szCs w:val="22"/>
              </w:rPr>
              <w:tab/>
            </w:r>
            <w:r>
              <w:rPr>
                <w:rStyle w:val="Hyperlink"/>
              </w:rPr>
              <w:t>River Management</w:t>
            </w:r>
            <w:r>
              <w:tab/>
            </w:r>
            <w:r>
              <w:fldChar w:fldCharType="begin"/>
            </w:r>
            <w:r>
              <w:instrText xml:space="preserve"> PAGEREF _Toc216963819 \h </w:instrText>
            </w:r>
            <w:r>
              <w:fldChar w:fldCharType="separate"/>
            </w:r>
            <w:r>
              <w:t>9</w:t>
            </w:r>
            <w:r>
              <w:fldChar w:fldCharType="end"/>
            </w:r>
          </w:hyperlink>
        </w:p>
        <w:p w:rsidR="00B314D4" w:rsidRDefault="00026A28">
          <w:pPr>
            <w:pStyle w:val="TOC1"/>
            <w:tabs>
              <w:tab w:val="left" w:pos="440"/>
              <w:tab w:val="right" w:leader="dot" w:pos="9350"/>
            </w:tabs>
            <w:rPr>
              <w:rFonts w:eastAsiaTheme="minorEastAsia"/>
            </w:rPr>
          </w:pPr>
          <w:hyperlink w:anchor="_Toc216963820" w:history="1">
            <w:r>
              <w:rPr>
                <w:rStyle w:val="Hyperlink"/>
                <w:rFonts w:ascii="Times New Roman" w:hAnsi="Times New Roman" w:cs="Times New Roman"/>
              </w:rPr>
              <w:t>3.</w:t>
            </w:r>
            <w:r>
              <w:rPr>
                <w:rFonts w:eastAsiaTheme="minorEastAsia"/>
              </w:rPr>
              <w:tab/>
            </w:r>
            <w:r>
              <w:rPr>
                <w:rStyle w:val="Hyperlink"/>
                <w:rFonts w:ascii="Times New Roman" w:hAnsi="Times New Roman" w:cs="Times New Roman"/>
              </w:rPr>
              <w:t>MATERIALS AND METHODS</w:t>
            </w:r>
            <w:r>
              <w:tab/>
            </w:r>
            <w:r>
              <w:fldChar w:fldCharType="begin"/>
            </w:r>
            <w:r>
              <w:instrText xml:space="preserve"> PAGEREF _Toc216963820 \h </w:instrText>
            </w:r>
            <w:r>
              <w:fldChar w:fldCharType="separate"/>
            </w:r>
            <w:r>
              <w:t>10</w:t>
            </w:r>
            <w:r>
              <w:fldChar w:fldCharType="end"/>
            </w:r>
          </w:hyperlink>
        </w:p>
        <w:p w:rsidR="00B314D4" w:rsidRDefault="00026A28">
          <w:pPr>
            <w:pStyle w:val="TOC2"/>
            <w:tabs>
              <w:tab w:val="left" w:pos="880"/>
            </w:tabs>
            <w:rPr>
              <w:rFonts w:asciiTheme="minorHAnsi" w:eastAsiaTheme="minorEastAsia" w:hAnsiTheme="minorHAnsi" w:cstheme="minorBidi"/>
              <w:color w:val="auto"/>
              <w:sz w:val="22"/>
              <w:szCs w:val="22"/>
            </w:rPr>
          </w:pPr>
          <w:hyperlink w:anchor="_Toc216963821" w:history="1">
            <w:r>
              <w:rPr>
                <w:rStyle w:val="Hyperlink"/>
              </w:rPr>
              <w:t>3.1.</w:t>
            </w:r>
            <w:r>
              <w:rPr>
                <w:rFonts w:asciiTheme="minorHAnsi" w:eastAsiaTheme="minorEastAsia" w:hAnsiTheme="minorHAnsi" w:cstheme="minorBidi"/>
                <w:color w:val="auto"/>
                <w:sz w:val="22"/>
                <w:szCs w:val="22"/>
              </w:rPr>
              <w:tab/>
            </w:r>
            <w:r>
              <w:rPr>
                <w:rStyle w:val="Hyperlink"/>
              </w:rPr>
              <w:t>Description of the study area</w:t>
            </w:r>
            <w:r>
              <w:tab/>
            </w:r>
            <w:r>
              <w:fldChar w:fldCharType="begin"/>
            </w:r>
            <w:r>
              <w:instrText xml:space="preserve"> PAGEREF _Toc216963821 \h </w:instrText>
            </w:r>
            <w:r>
              <w:fldChar w:fldCharType="separate"/>
            </w:r>
            <w:r>
              <w:t>10</w:t>
            </w:r>
            <w:r>
              <w:fldChar w:fldCharType="end"/>
            </w:r>
          </w:hyperlink>
        </w:p>
        <w:p w:rsidR="00B314D4" w:rsidRDefault="00026A28">
          <w:pPr>
            <w:pStyle w:val="TOC2"/>
            <w:tabs>
              <w:tab w:val="left" w:pos="880"/>
            </w:tabs>
            <w:rPr>
              <w:rFonts w:asciiTheme="minorHAnsi" w:eastAsiaTheme="minorEastAsia" w:hAnsiTheme="minorHAnsi" w:cstheme="minorBidi"/>
              <w:color w:val="auto"/>
              <w:sz w:val="22"/>
              <w:szCs w:val="22"/>
            </w:rPr>
          </w:pPr>
          <w:hyperlink w:anchor="_Toc216963822" w:history="1">
            <w:r>
              <w:rPr>
                <w:rStyle w:val="Hyperlink"/>
              </w:rPr>
              <w:t>3.2.</w:t>
            </w:r>
            <w:r>
              <w:rPr>
                <w:rFonts w:asciiTheme="minorHAnsi" w:eastAsiaTheme="minorEastAsia" w:hAnsiTheme="minorHAnsi" w:cstheme="minorBidi"/>
                <w:color w:val="auto"/>
                <w:sz w:val="22"/>
                <w:szCs w:val="22"/>
              </w:rPr>
              <w:tab/>
            </w:r>
            <w:r>
              <w:rPr>
                <w:rStyle w:val="Hyperlink"/>
              </w:rPr>
              <w:t>Sampling Method</w:t>
            </w:r>
            <w:r>
              <w:tab/>
            </w:r>
            <w:r>
              <w:fldChar w:fldCharType="begin"/>
            </w:r>
            <w:r>
              <w:instrText xml:space="preserve"> PAGEREF _Toc216963822 \h </w:instrText>
            </w:r>
            <w:r>
              <w:fldChar w:fldCharType="separate"/>
            </w:r>
            <w:r>
              <w:t>11</w:t>
            </w:r>
            <w:r>
              <w:fldChar w:fldCharType="end"/>
            </w:r>
          </w:hyperlink>
        </w:p>
        <w:p w:rsidR="00B314D4" w:rsidRDefault="00026A28">
          <w:pPr>
            <w:pStyle w:val="TOC2"/>
            <w:tabs>
              <w:tab w:val="left" w:pos="880"/>
            </w:tabs>
            <w:rPr>
              <w:rFonts w:asciiTheme="minorHAnsi" w:eastAsiaTheme="minorEastAsia" w:hAnsiTheme="minorHAnsi" w:cstheme="minorBidi"/>
              <w:color w:val="auto"/>
              <w:sz w:val="22"/>
              <w:szCs w:val="22"/>
            </w:rPr>
          </w:pPr>
          <w:hyperlink w:anchor="_Toc216963823" w:history="1">
            <w:r>
              <w:rPr>
                <w:rStyle w:val="Hyperlink"/>
              </w:rPr>
              <w:t>3.3.</w:t>
            </w:r>
            <w:r>
              <w:rPr>
                <w:rFonts w:asciiTheme="minorHAnsi" w:eastAsiaTheme="minorEastAsia" w:hAnsiTheme="minorHAnsi" w:cstheme="minorBidi"/>
                <w:color w:val="auto"/>
                <w:sz w:val="22"/>
                <w:szCs w:val="22"/>
              </w:rPr>
              <w:tab/>
            </w:r>
            <w:r>
              <w:rPr>
                <w:rStyle w:val="Hyperlink"/>
              </w:rPr>
              <w:t>Sample size</w:t>
            </w:r>
            <w:r>
              <w:tab/>
            </w:r>
            <w:r>
              <w:fldChar w:fldCharType="begin"/>
            </w:r>
            <w:r>
              <w:instrText xml:space="preserve"> PAGEREF _Toc216963823 \h </w:instrText>
            </w:r>
            <w:r>
              <w:fldChar w:fldCharType="separate"/>
            </w:r>
            <w:r>
              <w:t>12</w:t>
            </w:r>
            <w:r>
              <w:fldChar w:fldCharType="end"/>
            </w:r>
          </w:hyperlink>
        </w:p>
        <w:p w:rsidR="00B314D4" w:rsidRDefault="00026A28">
          <w:pPr>
            <w:pStyle w:val="TOC2"/>
            <w:tabs>
              <w:tab w:val="left" w:pos="880"/>
            </w:tabs>
            <w:rPr>
              <w:rFonts w:asciiTheme="minorHAnsi" w:eastAsiaTheme="minorEastAsia" w:hAnsiTheme="minorHAnsi" w:cstheme="minorBidi"/>
              <w:color w:val="auto"/>
              <w:sz w:val="22"/>
              <w:szCs w:val="22"/>
            </w:rPr>
          </w:pPr>
          <w:hyperlink w:anchor="_Toc216963824" w:history="1">
            <w:r>
              <w:rPr>
                <w:rStyle w:val="Hyperlink"/>
              </w:rPr>
              <w:t>3.4.</w:t>
            </w:r>
            <w:r>
              <w:rPr>
                <w:rFonts w:asciiTheme="minorHAnsi" w:eastAsiaTheme="minorEastAsia" w:hAnsiTheme="minorHAnsi" w:cstheme="minorBidi"/>
                <w:color w:val="auto"/>
                <w:sz w:val="22"/>
                <w:szCs w:val="22"/>
              </w:rPr>
              <w:tab/>
            </w:r>
            <w:r>
              <w:rPr>
                <w:rStyle w:val="Hyperlink"/>
              </w:rPr>
              <w:t>Method of data collection</w:t>
            </w:r>
            <w:r>
              <w:tab/>
            </w:r>
            <w:r>
              <w:fldChar w:fldCharType="begin"/>
            </w:r>
            <w:r>
              <w:instrText xml:space="preserve"> PAGEREF _Toc216963824 \h </w:instrText>
            </w:r>
            <w:r>
              <w:fldChar w:fldCharType="separate"/>
            </w:r>
            <w:r>
              <w:t>13</w:t>
            </w:r>
            <w:r>
              <w:fldChar w:fldCharType="end"/>
            </w:r>
          </w:hyperlink>
        </w:p>
        <w:p w:rsidR="00B314D4" w:rsidRDefault="00026A28">
          <w:pPr>
            <w:pStyle w:val="TOC3"/>
            <w:tabs>
              <w:tab w:val="left" w:pos="1320"/>
              <w:tab w:val="right" w:leader="dot" w:pos="9350"/>
            </w:tabs>
            <w:rPr>
              <w:rFonts w:eastAsiaTheme="minorEastAsia"/>
            </w:rPr>
          </w:pPr>
          <w:hyperlink w:anchor="_Toc216963825" w:history="1">
            <w:r>
              <w:rPr>
                <w:rStyle w:val="Hyperlink"/>
                <w:rFonts w:ascii="Times New Roman" w:hAnsi="Times New Roman" w:cs="Times New Roman"/>
              </w:rPr>
              <w:t>3.4.1.</w:t>
            </w:r>
            <w:r>
              <w:rPr>
                <w:rFonts w:eastAsiaTheme="minorEastAsia"/>
              </w:rPr>
              <w:tab/>
            </w:r>
            <w:r>
              <w:rPr>
                <w:rStyle w:val="Hyperlink"/>
                <w:rFonts w:ascii="Times New Roman" w:hAnsi="Times New Roman" w:cs="Times New Roman"/>
              </w:rPr>
              <w:t>Semi-structured interview</w:t>
            </w:r>
            <w:r>
              <w:tab/>
            </w:r>
            <w:r>
              <w:fldChar w:fldCharType="begin"/>
            </w:r>
            <w:r>
              <w:instrText xml:space="preserve"> PAGEREF _Toc216963825 \h </w:instrText>
            </w:r>
            <w:r>
              <w:fldChar w:fldCharType="separate"/>
            </w:r>
            <w:r>
              <w:t>13</w:t>
            </w:r>
            <w:r>
              <w:fldChar w:fldCharType="end"/>
            </w:r>
          </w:hyperlink>
        </w:p>
        <w:p w:rsidR="00B314D4" w:rsidRDefault="00026A28">
          <w:pPr>
            <w:pStyle w:val="TOC3"/>
            <w:tabs>
              <w:tab w:val="left" w:pos="1320"/>
              <w:tab w:val="right" w:leader="dot" w:pos="9350"/>
            </w:tabs>
            <w:rPr>
              <w:rFonts w:eastAsiaTheme="minorEastAsia"/>
            </w:rPr>
          </w:pPr>
          <w:hyperlink w:anchor="_Toc216963826" w:history="1">
            <w:r>
              <w:rPr>
                <w:rStyle w:val="Hyperlink"/>
                <w:rFonts w:ascii="Times New Roman" w:hAnsi="Times New Roman" w:cs="Times New Roman"/>
              </w:rPr>
              <w:t>3.4.2.</w:t>
            </w:r>
            <w:r>
              <w:rPr>
                <w:rFonts w:eastAsiaTheme="minorEastAsia"/>
              </w:rPr>
              <w:tab/>
            </w:r>
            <w:r>
              <w:rPr>
                <w:rStyle w:val="Hyperlink"/>
                <w:rFonts w:ascii="Times New Roman" w:hAnsi="Times New Roman" w:cs="Times New Roman"/>
              </w:rPr>
              <w:t>Group discussions</w:t>
            </w:r>
            <w:r>
              <w:tab/>
            </w:r>
            <w:r>
              <w:fldChar w:fldCharType="begin"/>
            </w:r>
            <w:r>
              <w:instrText xml:space="preserve"> PAGEREF _Toc216963826 \h </w:instrText>
            </w:r>
            <w:r>
              <w:fldChar w:fldCharType="separate"/>
            </w:r>
            <w:r>
              <w:t>13</w:t>
            </w:r>
            <w:r>
              <w:fldChar w:fldCharType="end"/>
            </w:r>
          </w:hyperlink>
        </w:p>
        <w:p w:rsidR="00B314D4" w:rsidRDefault="00026A28">
          <w:pPr>
            <w:pStyle w:val="TOC2"/>
            <w:tabs>
              <w:tab w:val="left" w:pos="880"/>
            </w:tabs>
            <w:rPr>
              <w:rFonts w:asciiTheme="minorHAnsi" w:eastAsiaTheme="minorEastAsia" w:hAnsiTheme="minorHAnsi" w:cstheme="minorBidi"/>
              <w:color w:val="auto"/>
              <w:sz w:val="22"/>
              <w:szCs w:val="22"/>
            </w:rPr>
          </w:pPr>
          <w:hyperlink w:anchor="_Toc216963827" w:history="1">
            <w:r>
              <w:rPr>
                <w:rStyle w:val="Hyperlink"/>
              </w:rPr>
              <w:t>3.5.</w:t>
            </w:r>
            <w:r>
              <w:rPr>
                <w:rFonts w:asciiTheme="minorHAnsi" w:eastAsiaTheme="minorEastAsia" w:hAnsiTheme="minorHAnsi" w:cstheme="minorBidi"/>
                <w:color w:val="auto"/>
                <w:sz w:val="22"/>
                <w:szCs w:val="22"/>
              </w:rPr>
              <w:tab/>
            </w:r>
            <w:r>
              <w:rPr>
                <w:rStyle w:val="Hyperlink"/>
              </w:rPr>
              <w:t>Method of data analysis</w:t>
            </w:r>
            <w:r>
              <w:tab/>
            </w:r>
            <w:r>
              <w:fldChar w:fldCharType="begin"/>
            </w:r>
            <w:r>
              <w:instrText xml:space="preserve"> PAGEREF _Toc216963827 \h </w:instrText>
            </w:r>
            <w:r>
              <w:fldChar w:fldCharType="separate"/>
            </w:r>
            <w:r>
              <w:t>13</w:t>
            </w:r>
            <w:r>
              <w:fldChar w:fldCharType="end"/>
            </w:r>
          </w:hyperlink>
        </w:p>
        <w:p w:rsidR="00B314D4" w:rsidRDefault="00026A28">
          <w:pPr>
            <w:pStyle w:val="TOC1"/>
            <w:tabs>
              <w:tab w:val="left" w:pos="440"/>
              <w:tab w:val="right" w:leader="dot" w:pos="9350"/>
            </w:tabs>
            <w:rPr>
              <w:rFonts w:eastAsiaTheme="minorEastAsia"/>
            </w:rPr>
          </w:pPr>
          <w:hyperlink w:anchor="_Toc216963828" w:history="1">
            <w:r>
              <w:rPr>
                <w:rStyle w:val="Hyperlink"/>
                <w:rFonts w:ascii="Times New Roman" w:hAnsi="Times New Roman" w:cs="Times New Roman"/>
              </w:rPr>
              <w:t>4.</w:t>
            </w:r>
            <w:r>
              <w:rPr>
                <w:rFonts w:eastAsiaTheme="minorEastAsia"/>
              </w:rPr>
              <w:tab/>
            </w:r>
            <w:r>
              <w:rPr>
                <w:rStyle w:val="Hyperlink"/>
                <w:rFonts w:ascii="Times New Roman" w:hAnsi="Times New Roman" w:cs="Times New Roman"/>
              </w:rPr>
              <w:t>RESULTS AND DISCUSSION</w:t>
            </w:r>
            <w:r>
              <w:tab/>
            </w:r>
            <w:r>
              <w:fldChar w:fldCharType="begin"/>
            </w:r>
            <w:r>
              <w:instrText xml:space="preserve"> PAGEREF _Toc216963828 \h </w:instrText>
            </w:r>
            <w:r>
              <w:fldChar w:fldCharType="separate"/>
            </w:r>
            <w:r>
              <w:t>14</w:t>
            </w:r>
            <w:r>
              <w:fldChar w:fldCharType="end"/>
            </w:r>
          </w:hyperlink>
        </w:p>
        <w:p w:rsidR="00B314D4" w:rsidRDefault="00026A28">
          <w:pPr>
            <w:pStyle w:val="TOC2"/>
            <w:tabs>
              <w:tab w:val="left" w:pos="880"/>
            </w:tabs>
            <w:rPr>
              <w:rFonts w:asciiTheme="minorHAnsi" w:eastAsiaTheme="minorEastAsia" w:hAnsiTheme="minorHAnsi" w:cstheme="minorBidi"/>
              <w:color w:val="auto"/>
              <w:sz w:val="22"/>
              <w:szCs w:val="22"/>
            </w:rPr>
          </w:pPr>
          <w:hyperlink w:anchor="_Toc216963829" w:history="1">
            <w:r>
              <w:rPr>
                <w:rStyle w:val="Hyperlink"/>
              </w:rPr>
              <w:t>4.1.</w:t>
            </w:r>
            <w:r>
              <w:rPr>
                <w:rFonts w:asciiTheme="minorHAnsi" w:eastAsiaTheme="minorEastAsia" w:hAnsiTheme="minorHAnsi" w:cstheme="minorBidi"/>
                <w:color w:val="auto"/>
                <w:sz w:val="22"/>
                <w:szCs w:val="22"/>
              </w:rPr>
              <w:tab/>
            </w:r>
            <w:r>
              <w:rPr>
                <w:rStyle w:val="Hyperlink"/>
              </w:rPr>
              <w:t>Demographic characteristics of the respondents</w:t>
            </w:r>
            <w:r>
              <w:tab/>
            </w:r>
            <w:r>
              <w:fldChar w:fldCharType="begin"/>
            </w:r>
            <w:r>
              <w:instrText xml:space="preserve"> PAGEREF _Toc216963829 \h </w:instrText>
            </w:r>
            <w:r>
              <w:fldChar w:fldCharType="separate"/>
            </w:r>
            <w:r>
              <w:t>14</w:t>
            </w:r>
            <w:r>
              <w:fldChar w:fldCharType="end"/>
            </w:r>
          </w:hyperlink>
        </w:p>
        <w:p w:rsidR="00B314D4" w:rsidRDefault="00026A28">
          <w:pPr>
            <w:pStyle w:val="TOC2"/>
            <w:tabs>
              <w:tab w:val="left" w:pos="880"/>
            </w:tabs>
            <w:rPr>
              <w:rFonts w:asciiTheme="minorHAnsi" w:eastAsiaTheme="minorEastAsia" w:hAnsiTheme="minorHAnsi" w:cstheme="minorBidi"/>
              <w:color w:val="auto"/>
              <w:sz w:val="22"/>
              <w:szCs w:val="22"/>
            </w:rPr>
          </w:pPr>
          <w:hyperlink w:anchor="_Toc216963830" w:history="1">
            <w:r>
              <w:rPr>
                <w:rStyle w:val="Hyperlink"/>
              </w:rPr>
              <w:t>4.2.</w:t>
            </w:r>
            <w:r>
              <w:rPr>
                <w:rFonts w:asciiTheme="minorHAnsi" w:eastAsiaTheme="minorEastAsia" w:hAnsiTheme="minorHAnsi" w:cstheme="minorBidi"/>
                <w:color w:val="auto"/>
                <w:sz w:val="22"/>
                <w:szCs w:val="22"/>
              </w:rPr>
              <w:tab/>
            </w:r>
            <w:r>
              <w:rPr>
                <w:rStyle w:val="Hyperlink"/>
              </w:rPr>
              <w:t>Indigenous knowledge for biodiversity conservation</w:t>
            </w:r>
            <w:r>
              <w:tab/>
            </w:r>
            <w:r>
              <w:fldChar w:fldCharType="begin"/>
            </w:r>
            <w:r>
              <w:instrText xml:space="preserve"> PAGEREF _Toc216963830 \h </w:instrText>
            </w:r>
            <w:r>
              <w:fldChar w:fldCharType="separate"/>
            </w:r>
            <w:r>
              <w:t>15</w:t>
            </w:r>
            <w:r>
              <w:fldChar w:fldCharType="end"/>
            </w:r>
          </w:hyperlink>
        </w:p>
        <w:p w:rsidR="00B314D4" w:rsidRDefault="00026A28">
          <w:pPr>
            <w:pStyle w:val="TOC2"/>
            <w:tabs>
              <w:tab w:val="left" w:pos="880"/>
            </w:tabs>
            <w:rPr>
              <w:rFonts w:asciiTheme="minorHAnsi" w:eastAsiaTheme="minorEastAsia" w:hAnsiTheme="minorHAnsi" w:cstheme="minorBidi"/>
              <w:color w:val="auto"/>
              <w:sz w:val="22"/>
              <w:szCs w:val="22"/>
            </w:rPr>
          </w:pPr>
          <w:hyperlink w:anchor="_Toc216963831" w:history="1">
            <w:r>
              <w:rPr>
                <w:rStyle w:val="Hyperlink"/>
              </w:rPr>
              <w:t>4.3.</w:t>
            </w:r>
            <w:r>
              <w:rPr>
                <w:rFonts w:asciiTheme="minorHAnsi" w:eastAsiaTheme="minorEastAsia" w:hAnsiTheme="minorHAnsi" w:cstheme="minorBidi"/>
                <w:color w:val="auto"/>
                <w:sz w:val="22"/>
                <w:szCs w:val="22"/>
              </w:rPr>
              <w:tab/>
            </w:r>
            <w:r>
              <w:rPr>
                <w:rStyle w:val="Hyperlink"/>
              </w:rPr>
              <w:t>Indigenous Knowledge Importance for Creation of Job Opportunity</w:t>
            </w:r>
            <w:r>
              <w:tab/>
            </w:r>
            <w:r>
              <w:fldChar w:fldCharType="begin"/>
            </w:r>
            <w:r>
              <w:instrText xml:space="preserve"> PAGEREF _Toc216963831 \h </w:instrText>
            </w:r>
            <w:r>
              <w:fldChar w:fldCharType="separate"/>
            </w:r>
            <w:r>
              <w:t>16</w:t>
            </w:r>
            <w:r>
              <w:fldChar w:fldCharType="end"/>
            </w:r>
          </w:hyperlink>
        </w:p>
        <w:p w:rsidR="00B314D4" w:rsidRDefault="00026A28">
          <w:pPr>
            <w:pStyle w:val="TOC2"/>
            <w:tabs>
              <w:tab w:val="left" w:pos="880"/>
            </w:tabs>
            <w:rPr>
              <w:rFonts w:asciiTheme="minorHAnsi" w:eastAsiaTheme="minorEastAsia" w:hAnsiTheme="minorHAnsi" w:cstheme="minorBidi"/>
              <w:color w:val="auto"/>
              <w:sz w:val="22"/>
              <w:szCs w:val="22"/>
            </w:rPr>
          </w:pPr>
          <w:hyperlink w:anchor="_Toc216963832" w:history="1">
            <w:r>
              <w:rPr>
                <w:rStyle w:val="Hyperlink"/>
              </w:rPr>
              <w:t>4.4.</w:t>
            </w:r>
            <w:r>
              <w:rPr>
                <w:rFonts w:asciiTheme="minorHAnsi" w:eastAsiaTheme="minorEastAsia" w:hAnsiTheme="minorHAnsi" w:cstheme="minorBidi"/>
                <w:color w:val="auto"/>
                <w:sz w:val="22"/>
                <w:szCs w:val="22"/>
              </w:rPr>
              <w:tab/>
            </w:r>
            <w:r>
              <w:rPr>
                <w:rStyle w:val="Hyperlink"/>
              </w:rPr>
              <w:t>Indigenous knowledge contribution for livelihood income generation as option</w:t>
            </w:r>
            <w:r>
              <w:tab/>
            </w:r>
            <w:r>
              <w:fldChar w:fldCharType="begin"/>
            </w:r>
            <w:r>
              <w:instrText xml:space="preserve"> PAGEREF _Toc216963832 \h </w:instrText>
            </w:r>
            <w:r>
              <w:fldChar w:fldCharType="separate"/>
            </w:r>
            <w:r>
              <w:t>16</w:t>
            </w:r>
            <w:r>
              <w:fldChar w:fldCharType="end"/>
            </w:r>
          </w:hyperlink>
        </w:p>
        <w:p w:rsidR="00B314D4" w:rsidRDefault="00026A28">
          <w:pPr>
            <w:pStyle w:val="TOC1"/>
            <w:tabs>
              <w:tab w:val="left" w:pos="440"/>
              <w:tab w:val="right" w:leader="dot" w:pos="9350"/>
            </w:tabs>
            <w:rPr>
              <w:rFonts w:eastAsiaTheme="minorEastAsia"/>
            </w:rPr>
          </w:pPr>
          <w:hyperlink w:anchor="_Toc216963833" w:history="1">
            <w:r>
              <w:rPr>
                <w:rStyle w:val="Hyperlink"/>
                <w:rFonts w:ascii="Times New Roman" w:hAnsi="Times New Roman" w:cs="Times New Roman"/>
              </w:rPr>
              <w:t>5.</w:t>
            </w:r>
            <w:r>
              <w:rPr>
                <w:rFonts w:eastAsiaTheme="minorEastAsia"/>
              </w:rPr>
              <w:tab/>
            </w:r>
            <w:r>
              <w:rPr>
                <w:rStyle w:val="Hyperlink"/>
                <w:rFonts w:ascii="Times New Roman" w:hAnsi="Times New Roman" w:cs="Times New Roman"/>
              </w:rPr>
              <w:t>Conclusions and Recommendations</w:t>
            </w:r>
            <w:r>
              <w:tab/>
            </w:r>
            <w:r>
              <w:fldChar w:fldCharType="begin"/>
            </w:r>
            <w:r>
              <w:instrText xml:space="preserve"> PAGEREF _Toc216963833 \h </w:instrText>
            </w:r>
            <w:r>
              <w:fldChar w:fldCharType="separate"/>
            </w:r>
            <w:r>
              <w:t>20</w:t>
            </w:r>
            <w:r>
              <w:fldChar w:fldCharType="end"/>
            </w:r>
          </w:hyperlink>
        </w:p>
        <w:p w:rsidR="00B314D4" w:rsidRDefault="00026A28">
          <w:pPr>
            <w:pStyle w:val="TOC2"/>
            <w:rPr>
              <w:rFonts w:asciiTheme="minorHAnsi" w:eastAsiaTheme="minorEastAsia" w:hAnsiTheme="minorHAnsi" w:cstheme="minorBidi"/>
              <w:color w:val="auto"/>
              <w:sz w:val="22"/>
              <w:szCs w:val="22"/>
            </w:rPr>
          </w:pPr>
          <w:hyperlink w:anchor="_Toc216963834" w:history="1">
            <w:r>
              <w:rPr>
                <w:rStyle w:val="Hyperlink"/>
              </w:rPr>
              <w:t>5.1. Conclusion</w:t>
            </w:r>
            <w:r>
              <w:tab/>
            </w:r>
            <w:r>
              <w:fldChar w:fldCharType="begin"/>
            </w:r>
            <w:r>
              <w:instrText xml:space="preserve"> PAGEREF _Toc216963834 \h </w:instrText>
            </w:r>
            <w:r>
              <w:fldChar w:fldCharType="separate"/>
            </w:r>
            <w:r>
              <w:t>20</w:t>
            </w:r>
            <w:r>
              <w:fldChar w:fldCharType="end"/>
            </w:r>
          </w:hyperlink>
        </w:p>
        <w:p w:rsidR="00B314D4" w:rsidRDefault="00026A28">
          <w:pPr>
            <w:pStyle w:val="TOC2"/>
            <w:tabs>
              <w:tab w:val="left" w:pos="880"/>
            </w:tabs>
            <w:rPr>
              <w:rFonts w:asciiTheme="minorHAnsi" w:eastAsiaTheme="minorEastAsia" w:hAnsiTheme="minorHAnsi" w:cstheme="minorBidi"/>
              <w:color w:val="auto"/>
              <w:sz w:val="22"/>
              <w:szCs w:val="22"/>
            </w:rPr>
          </w:pPr>
          <w:hyperlink w:anchor="_Toc216963835" w:history="1">
            <w:r>
              <w:rPr>
                <w:rStyle w:val="Hyperlink"/>
              </w:rPr>
              <w:t>5.2.</w:t>
            </w:r>
            <w:r>
              <w:rPr>
                <w:rFonts w:asciiTheme="minorHAnsi" w:eastAsiaTheme="minorEastAsia" w:hAnsiTheme="minorHAnsi" w:cstheme="minorBidi"/>
                <w:color w:val="auto"/>
                <w:sz w:val="22"/>
                <w:szCs w:val="22"/>
              </w:rPr>
              <w:tab/>
            </w:r>
            <w:r>
              <w:rPr>
                <w:rStyle w:val="Hyperlink"/>
              </w:rPr>
              <w:t>Recommendations</w:t>
            </w:r>
            <w:r>
              <w:tab/>
            </w:r>
            <w:r>
              <w:fldChar w:fldCharType="begin"/>
            </w:r>
            <w:r>
              <w:instrText xml:space="preserve"> PAGEREF _Toc216963835 \h </w:instrText>
            </w:r>
            <w:r>
              <w:fldChar w:fldCharType="separate"/>
            </w:r>
            <w:r>
              <w:t>21</w:t>
            </w:r>
            <w:r>
              <w:fldChar w:fldCharType="end"/>
            </w:r>
          </w:hyperlink>
        </w:p>
        <w:p w:rsidR="00B314D4" w:rsidRDefault="00026A28">
          <w:pPr>
            <w:pStyle w:val="TOC1"/>
            <w:tabs>
              <w:tab w:val="left" w:pos="440"/>
              <w:tab w:val="right" w:leader="dot" w:pos="9350"/>
            </w:tabs>
            <w:rPr>
              <w:rFonts w:eastAsiaTheme="minorEastAsia"/>
            </w:rPr>
          </w:pPr>
          <w:hyperlink w:anchor="_Toc216963836" w:history="1">
            <w:r>
              <w:rPr>
                <w:rStyle w:val="Hyperlink"/>
                <w:rFonts w:ascii="Times New Roman" w:hAnsi="Times New Roman" w:cs="Times New Roman"/>
              </w:rPr>
              <w:t>6.</w:t>
            </w:r>
            <w:r>
              <w:rPr>
                <w:rFonts w:eastAsiaTheme="minorEastAsia"/>
              </w:rPr>
              <w:tab/>
            </w:r>
            <w:r>
              <w:rPr>
                <w:rStyle w:val="Hyperlink"/>
                <w:rFonts w:ascii="Times New Roman" w:hAnsi="Times New Roman" w:cs="Times New Roman"/>
              </w:rPr>
              <w:t>References</w:t>
            </w:r>
            <w:r>
              <w:tab/>
            </w:r>
            <w:r>
              <w:fldChar w:fldCharType="begin"/>
            </w:r>
            <w:r>
              <w:instrText xml:space="preserve"> PAGEREF _Toc216963836 \h </w:instrText>
            </w:r>
            <w:r>
              <w:fldChar w:fldCharType="separate"/>
            </w:r>
            <w:r>
              <w:t>22</w:t>
            </w:r>
            <w:r>
              <w:fldChar w:fldCharType="end"/>
            </w:r>
          </w:hyperlink>
        </w:p>
        <w:p w:rsidR="00B314D4" w:rsidRDefault="00026A28">
          <w:pPr>
            <w:pStyle w:val="TOC2"/>
            <w:rPr>
              <w:rFonts w:asciiTheme="minorHAnsi" w:eastAsiaTheme="minorEastAsia" w:hAnsiTheme="minorHAnsi" w:cstheme="minorBidi"/>
              <w:color w:val="auto"/>
              <w:sz w:val="22"/>
              <w:szCs w:val="22"/>
            </w:rPr>
          </w:pPr>
          <w:hyperlink w:anchor="_Toc216963837" w:history="1">
            <w:r>
              <w:rPr>
                <w:rStyle w:val="Hyperlink"/>
              </w:rPr>
              <w:t>APPENDIX</w:t>
            </w:r>
            <w:r>
              <w:tab/>
            </w:r>
            <w:r>
              <w:fldChar w:fldCharType="begin"/>
            </w:r>
            <w:r>
              <w:instrText xml:space="preserve"> PAGEREF _Toc216963837 \h </w:instrText>
            </w:r>
            <w:r>
              <w:fldChar w:fldCharType="separate"/>
            </w:r>
            <w:r>
              <w:t>25</w:t>
            </w:r>
            <w:r>
              <w:fldChar w:fldCharType="end"/>
            </w:r>
          </w:hyperlink>
        </w:p>
        <w:p w:rsidR="00B314D4" w:rsidRDefault="00026A28">
          <w:pPr>
            <w:spacing w:line="240" w:lineRule="auto"/>
            <w:rPr>
              <w:rFonts w:ascii="Times New Roman" w:hAnsi="Times New Roman" w:cs="Times New Roman"/>
              <w:sz w:val="24"/>
              <w:szCs w:val="24"/>
            </w:rPr>
          </w:pPr>
          <w:r>
            <w:rPr>
              <w:rFonts w:ascii="Times New Roman" w:hAnsi="Times New Roman" w:cs="Times New Roman"/>
              <w:sz w:val="24"/>
              <w:szCs w:val="24"/>
            </w:rPr>
            <w:fldChar w:fldCharType="end"/>
          </w:r>
        </w:p>
      </w:sdtContent>
    </w:sdt>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B314D4"/>
    <w:p w:rsidR="00B314D4" w:rsidRDefault="00026A28">
      <w:pPr>
        <w:pStyle w:val="Heading1"/>
        <w:jc w:val="center"/>
        <w:rPr>
          <w:rFonts w:ascii="Times New Roman" w:hAnsi="Times New Roman" w:cs="Times New Roman"/>
        </w:rPr>
      </w:pPr>
      <w:bookmarkStart w:id="5" w:name="_Toc216963804"/>
      <w:r>
        <w:rPr>
          <w:rFonts w:ascii="Times New Roman" w:hAnsi="Times New Roman" w:cs="Times New Roman"/>
          <w:color w:val="auto"/>
        </w:rPr>
        <w:lastRenderedPageBreak/>
        <w:t>ABSTRACT</w:t>
      </w:r>
      <w:bookmarkEnd w:id="5"/>
    </w:p>
    <w:p w:rsidR="00B314D4" w:rsidRDefault="00B314D4">
      <w:pPr>
        <w:spacing w:after="0" w:line="360" w:lineRule="auto"/>
        <w:jc w:val="both"/>
        <w:rPr>
          <w:rFonts w:ascii="Times New Roman" w:eastAsia="Arial" w:hAnsi="Times New Roman" w:cs="Times New Roman"/>
          <w:color w:val="252525"/>
          <w:sz w:val="24"/>
          <w:szCs w:val="24"/>
        </w:rPr>
      </w:pPr>
    </w:p>
    <w:p w:rsidR="00B314D4" w:rsidRDefault="00026A28">
      <w:pPr>
        <w:spacing w:after="0" w:line="360" w:lineRule="auto"/>
        <w:jc w:val="both"/>
        <w:rPr>
          <w:rFonts w:ascii="Times New Roman" w:hAnsi="Times New Roman" w:cs="Times New Roman"/>
          <w:i/>
          <w:iCs/>
          <w:sz w:val="24"/>
          <w:szCs w:val="24"/>
        </w:rPr>
      </w:pPr>
      <w:r>
        <w:rPr>
          <w:rFonts w:ascii="Times New Roman" w:eastAsia="Arial" w:hAnsi="Times New Roman" w:cs="Times New Roman"/>
          <w:i/>
          <w:iCs/>
          <w:color w:val="252525"/>
          <w:sz w:val="24"/>
          <w:szCs w:val="24"/>
        </w:rPr>
        <w:t>This research explores the significance of indigenous knowledge in biodiversity conservation within Gechi Woreda, Buno Bedele Zone, and southwestern Ethiopia. Indigenous communities possess a wealth of traditional ecological knowledge that has been developed over generations, enabling them to manage local biodiversity sustainably. The study employs qualitative methods, including interviews and participatory observations, to gather insights from local elders, farmers, and community leaders about their practices, beliefs, and experiences related to biodiversity conservation.</w:t>
      </w:r>
      <w:r>
        <w:rPr>
          <w:rFonts w:ascii="Times New Roman" w:hAnsi="Times New Roman" w:cs="Times New Roman"/>
          <w:i/>
          <w:iCs/>
          <w:sz w:val="24"/>
          <w:szCs w:val="24"/>
        </w:rPr>
        <w:t xml:space="preserve"> </w:t>
      </w:r>
      <w:r>
        <w:rPr>
          <w:rFonts w:ascii="Times New Roman" w:eastAsia="Arial" w:hAnsi="Times New Roman" w:cs="Times New Roman"/>
          <w:i/>
          <w:iCs/>
          <w:color w:val="252525"/>
          <w:sz w:val="24"/>
          <w:szCs w:val="24"/>
        </w:rPr>
        <w:t xml:space="preserve">Findings reveal that indigenous knowledge plays a crucial role in the sustainable management of natural resources, including the conservation of native species, traditional farming practices, and the preservation of sacred sites that harbor biodiversity. </w:t>
      </w:r>
      <w:r>
        <w:rPr>
          <w:rFonts w:ascii="Times New Roman" w:hAnsi="Times New Roman" w:cs="Times New Roman"/>
          <w:i/>
          <w:iCs/>
          <w:sz w:val="24"/>
        </w:rPr>
        <w:t>Also the finding   revealed that</w:t>
      </w:r>
      <w:r>
        <w:rPr>
          <w:i/>
          <w:iCs/>
        </w:rPr>
        <w:t xml:space="preserve"> </w:t>
      </w:r>
      <w:r>
        <w:rPr>
          <w:rFonts w:ascii="Times New Roman" w:eastAsia="Arial" w:hAnsi="Times New Roman" w:cs="Times New Roman"/>
          <w:i/>
          <w:iCs/>
          <w:color w:val="252525"/>
          <w:sz w:val="24"/>
          <w:szCs w:val="24"/>
        </w:rPr>
        <w:t>the effectiveness of traditional ecological practices in promoting ecosystem health and resilience, particularly in the face of environmental changes and pressures from modernization.</w:t>
      </w:r>
      <w:r>
        <w:rPr>
          <w:rFonts w:ascii="Times New Roman" w:hAnsi="Times New Roman" w:cs="Times New Roman"/>
          <w:i/>
          <w:iCs/>
          <w:sz w:val="24"/>
          <w:szCs w:val="24"/>
        </w:rPr>
        <w:t xml:space="preserve"> </w:t>
      </w:r>
      <w:r>
        <w:rPr>
          <w:rFonts w:ascii="Times New Roman" w:eastAsia="Arial" w:hAnsi="Times New Roman" w:cs="Times New Roman"/>
          <w:i/>
          <w:iCs/>
          <w:color w:val="252525"/>
          <w:sz w:val="24"/>
          <w:szCs w:val="24"/>
        </w:rPr>
        <w:t>Moreover, the study identifies challenges faced by indigenous communities, such as land degradation, climate change, and loss of traditional practices due to external influences. It emphasizes the need for integrating indigenous knowledge with scientific approaches to enhance biodiversity conservation strategies and promote sustainable development.</w:t>
      </w:r>
      <w:r>
        <w:rPr>
          <w:rFonts w:ascii="Times New Roman" w:hAnsi="Times New Roman" w:cs="Times New Roman"/>
          <w:i/>
          <w:iCs/>
          <w:sz w:val="24"/>
          <w:szCs w:val="24"/>
        </w:rPr>
        <w:t xml:space="preserve"> </w:t>
      </w:r>
      <w:r>
        <w:rPr>
          <w:rFonts w:ascii="Times New Roman" w:eastAsia="Arial" w:hAnsi="Times New Roman" w:cs="Times New Roman"/>
          <w:i/>
          <w:iCs/>
          <w:color w:val="252525"/>
          <w:sz w:val="24"/>
          <w:szCs w:val="24"/>
        </w:rPr>
        <w:t>Ultimately, this research advocates for the recognition and incorporation of indigenous knowledge into policy frameworks and conservation programs to ensure that local communities are active participants in biodiversity management. By valuing and utilizing indigenous knowledge, stakeholders can foster more effective and culturally relevant conservation efforts that benefit both biodiversity and the livelihoods of local populations.</w:t>
      </w:r>
    </w:p>
    <w:p w:rsidR="00B314D4" w:rsidRDefault="00026A28">
      <w:pPr>
        <w:rPr>
          <w:rFonts w:ascii="Times New Roman" w:hAnsi="Times New Roman" w:cs="Times New Roman"/>
          <w:sz w:val="24"/>
        </w:rPr>
      </w:pPr>
      <w:r>
        <w:rPr>
          <w:rFonts w:ascii="Times New Roman" w:hAnsi="Times New Roman" w:cs="Times New Roman"/>
          <w:sz w:val="24"/>
        </w:rPr>
        <w:t xml:space="preserve">   </w:t>
      </w:r>
    </w:p>
    <w:p w:rsidR="00B314D4" w:rsidRDefault="00026A28">
      <w:pPr>
        <w:rPr>
          <w:rFonts w:ascii="Times New Roman" w:hAnsi="Times New Roman" w:cs="Times New Roman"/>
          <w:b/>
          <w:sz w:val="24"/>
        </w:rPr>
        <w:sectPr w:rsidR="00B314D4">
          <w:pgSz w:w="12240" w:h="15840"/>
          <w:pgMar w:top="1440" w:right="1440" w:bottom="1440" w:left="1440" w:header="720" w:footer="720" w:gutter="0"/>
          <w:pgNumType w:fmt="lowerRoman"/>
          <w:cols w:space="720"/>
          <w:docGrid w:linePitch="360"/>
        </w:sectPr>
      </w:pPr>
      <w:r>
        <w:rPr>
          <w:rFonts w:ascii="Times New Roman" w:hAnsi="Times New Roman" w:cs="Times New Roman"/>
          <w:b/>
          <w:sz w:val="24"/>
        </w:rPr>
        <w:t>Keyword:</w:t>
      </w:r>
      <w:r>
        <w:rPr>
          <w:rFonts w:ascii="Times New Roman" w:hAnsi="Times New Roman" w:cs="Times New Roman"/>
          <w:sz w:val="24"/>
        </w:rPr>
        <w:t xml:space="preserve"> Biodiversity, Conservation, Gechi, Indigenous knowledge</w:t>
      </w:r>
    </w:p>
    <w:p w:rsidR="00B314D4" w:rsidRDefault="00026A28">
      <w:pPr>
        <w:pStyle w:val="Heading1"/>
        <w:numPr>
          <w:ilvl w:val="0"/>
          <w:numId w:val="1"/>
        </w:numPr>
        <w:spacing w:line="240" w:lineRule="auto"/>
        <w:jc w:val="center"/>
        <w:rPr>
          <w:rFonts w:ascii="Times New Roman" w:hAnsi="Times New Roman" w:cs="Times New Roman"/>
          <w:color w:val="000000" w:themeColor="text1"/>
        </w:rPr>
      </w:pPr>
      <w:bookmarkStart w:id="6" w:name="_Toc216963805"/>
      <w:r>
        <w:rPr>
          <w:rFonts w:ascii="Times New Roman" w:hAnsi="Times New Roman" w:cs="Times New Roman"/>
          <w:color w:val="000000" w:themeColor="text1"/>
        </w:rPr>
        <w:lastRenderedPageBreak/>
        <w:t>INTRODUCTION</w:t>
      </w:r>
      <w:bookmarkEnd w:id="1"/>
      <w:bookmarkEnd w:id="6"/>
    </w:p>
    <w:p w:rsidR="00B314D4" w:rsidRDefault="00026A28">
      <w:pPr>
        <w:pStyle w:val="Heading2"/>
        <w:numPr>
          <w:ilvl w:val="1"/>
          <w:numId w:val="1"/>
        </w:numPr>
        <w:spacing w:line="360" w:lineRule="auto"/>
        <w:ind w:left="90" w:hanging="180"/>
        <w:rPr>
          <w:rFonts w:ascii="Times New Roman" w:hAnsi="Times New Roman" w:cs="Times New Roman"/>
          <w:color w:val="000000" w:themeColor="text1"/>
          <w:sz w:val="24"/>
          <w:szCs w:val="24"/>
        </w:rPr>
      </w:pPr>
      <w:bookmarkStart w:id="7" w:name="_Toc194782731"/>
      <w:bookmarkStart w:id="8" w:name="_Toc216963806"/>
      <w:r>
        <w:rPr>
          <w:rFonts w:ascii="Times New Roman" w:hAnsi="Times New Roman" w:cs="Times New Roman"/>
          <w:color w:val="000000" w:themeColor="text1"/>
          <w:sz w:val="24"/>
          <w:szCs w:val="24"/>
        </w:rPr>
        <w:t>Background of the study</w:t>
      </w:r>
      <w:bookmarkEnd w:id="7"/>
      <w:bookmarkEnd w:id="8"/>
    </w:p>
    <w:p w:rsidR="00B314D4" w:rsidRDefault="00026A28">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Biodiversity, the variety of life on Earth, is crucial for maintaining ecosystem health and resilience. However, the rapid loss of biodiversity due to anthropogenic pressures such as habitat destruction, climate change, over exploitation, invasive alien species, and pollution poses significant challenges to ecological balance and human well-being. As traditional conservation strategies struggle to keep pace with the complexity of these challenges, there is a growing recognition of the invaluable contributions of indigenous knowledge systems in biodiversity conservation (Krakhmaleva, 2016).</w:t>
      </w:r>
    </w:p>
    <w:p w:rsidR="00B314D4" w:rsidRDefault="00B314D4">
      <w:pPr>
        <w:autoSpaceDE w:val="0"/>
        <w:autoSpaceDN w:val="0"/>
        <w:adjustRightInd w:val="0"/>
        <w:spacing w:after="0" w:line="360" w:lineRule="auto"/>
        <w:jc w:val="both"/>
        <w:rPr>
          <w:rFonts w:ascii="Times New Roman" w:hAnsi="Times New Roman" w:cs="Times New Roman"/>
          <w:color w:val="000000" w:themeColor="text1"/>
          <w:sz w:val="24"/>
          <w:szCs w:val="24"/>
        </w:rPr>
      </w:pPr>
    </w:p>
    <w:p w:rsidR="00B314D4" w:rsidRDefault="00026A28">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Indigenous peoples have cultivated a deep understanding of their local environments over thousands of years, developing intricate relationships with the flora, fauna, and ecosystems surrounding them. This traditional ecological knowledge (TEK) encompasses a holistic view of nature, integrating cultural, spiritual, and practical dimensions that inform sustainable resource</w:t>
      </w:r>
    </w:p>
    <w:p w:rsidR="00B314D4" w:rsidRDefault="00026A28">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management practices. Indigenous knowledge is characterized by its adaptability, community-based nature, and intergenerational transmission, making it a potent complement to scientific approaches in conservation (Lanzano, 2013).</w:t>
      </w:r>
    </w:p>
    <w:p w:rsidR="00B314D4" w:rsidRDefault="00B314D4">
      <w:pPr>
        <w:spacing w:line="360" w:lineRule="auto"/>
        <w:jc w:val="both"/>
        <w:rPr>
          <w:rFonts w:ascii="Times New Roman" w:hAnsi="Times New Roman" w:cs="Times New Roman"/>
          <w:color w:val="000000" w:themeColor="text1"/>
          <w:sz w:val="24"/>
          <w:szCs w:val="24"/>
        </w:rPr>
      </w:pPr>
    </w:p>
    <w:p w:rsidR="00B314D4" w:rsidRDefault="00026A28">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One of the primary advantages of indigenous knowledge is its deep-rooted understanding of local ecosystems. Indigenous communities have historically relied on their knowledge to navigate and adapt to environmental changes, leading to sustainable practices that promote biodiversity. For instance, traditional land management techniques, such as controlled burning and seasonal harvesting, have been shown to enhance habitat diversity and improve ecosystem health. By recognizing and implementing these practices (Malinowski, 2023), modern conservation initiatives can leverage the wealth of experience embedded in indigenous knowledge, resulting in strategies that are both ecologically sound and culturally appropriate (Noguchi</w:t>
      </w:r>
      <w:r>
        <w:rPr>
          <w:rFonts w:ascii="Times New Roman" w:hAnsi="Times New Roman" w:cs="Times New Roman"/>
          <w:i/>
          <w:color w:val="000000" w:themeColor="text1"/>
          <w:sz w:val="24"/>
          <w:szCs w:val="24"/>
        </w:rPr>
        <w:t xml:space="preserve"> et. al</w:t>
      </w:r>
      <w:r>
        <w:rPr>
          <w:rFonts w:ascii="Times New Roman" w:hAnsi="Times New Roman" w:cs="Times New Roman"/>
          <w:color w:val="000000" w:themeColor="text1"/>
          <w:sz w:val="24"/>
          <w:szCs w:val="24"/>
        </w:rPr>
        <w:t>., 2005).</w:t>
      </w:r>
    </w:p>
    <w:p w:rsidR="00B314D4" w:rsidRDefault="00B314D4">
      <w:pPr>
        <w:spacing w:line="360" w:lineRule="auto"/>
        <w:jc w:val="both"/>
        <w:rPr>
          <w:rFonts w:ascii="Times New Roman" w:hAnsi="Times New Roman" w:cs="Times New Roman"/>
          <w:color w:val="000000" w:themeColor="text1"/>
          <w:sz w:val="24"/>
          <w:szCs w:val="24"/>
        </w:rPr>
      </w:pPr>
    </w:p>
    <w:p w:rsidR="00B314D4" w:rsidRDefault="00B314D4">
      <w:pPr>
        <w:spacing w:line="360" w:lineRule="auto"/>
        <w:jc w:val="both"/>
        <w:rPr>
          <w:rFonts w:ascii="Times New Roman" w:hAnsi="Times New Roman" w:cs="Times New Roman"/>
          <w:color w:val="000000" w:themeColor="text1"/>
          <w:sz w:val="24"/>
          <w:szCs w:val="24"/>
        </w:rPr>
      </w:pPr>
    </w:p>
    <w:p w:rsidR="00B314D4" w:rsidRDefault="00026A28">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Ethiopia  has  reach  in  community  indigenous knowledge in a wide range of fields like biodiversity conservation, soil and water  conservation,  seed  selection  and preservation,  advancement  of  traditional  farm implements,  development  of  appropriate farming  systems,  and  adaptation  of  effective coping mechanisms withstanding food insecurities through  time  (Tizita, 2016).</w:t>
      </w:r>
    </w:p>
    <w:p w:rsidR="00B314D4" w:rsidRDefault="00026A28">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Indigenous Knowledge is beyond this, and various scholars have defined the same term differently from their own perspectives. For instance, some define Indigenous Knowledge as ‘local’, ‘traditional knowledge’, ‘non-scientific’ and ‘irrational,’ though this way of understanding and labeling IK is discriminatory and Eurocentric (Lanzano, 2013). Rather, IK is a form of knowledge that societies develop outside the mainstream scientific </w:t>
      </w:r>
      <w:r w:rsidR="00E80A41">
        <w:rPr>
          <w:rFonts w:ascii="Times New Roman" w:hAnsi="Times New Roman" w:cs="Times New Roman"/>
          <w:color w:val="000000" w:themeColor="text1"/>
          <w:sz w:val="24"/>
          <w:szCs w:val="24"/>
        </w:rPr>
        <w:t xml:space="preserve">knowledge. </w:t>
      </w:r>
      <w:r>
        <w:rPr>
          <w:rFonts w:ascii="Times New Roman" w:hAnsi="Times New Roman" w:cs="Times New Roman"/>
          <w:color w:val="000000" w:themeColor="text1"/>
          <w:sz w:val="24"/>
          <w:szCs w:val="24"/>
        </w:rPr>
        <w:t xml:space="preserve">While </w:t>
      </w:r>
      <w:r w:rsidR="00E80A41">
        <w:rPr>
          <w:rFonts w:ascii="Times New Roman" w:hAnsi="Times New Roman" w:cs="Times New Roman"/>
          <w:color w:val="000000" w:themeColor="text1"/>
          <w:sz w:val="24"/>
          <w:szCs w:val="24"/>
        </w:rPr>
        <w:t>Batiste</w:t>
      </w:r>
      <w:r>
        <w:rPr>
          <w:rFonts w:ascii="Times New Roman" w:hAnsi="Times New Roman" w:cs="Times New Roman"/>
          <w:color w:val="000000" w:themeColor="text1"/>
          <w:sz w:val="24"/>
          <w:szCs w:val="24"/>
        </w:rPr>
        <w:t xml:space="preserve"> (2002), define IK as a special kind of wisdom which has been tested and proved for centuries that has the ability to solve problems which are beyond the capacity of the so called first Nations education and their knowledge system (Christian, 2020).</w:t>
      </w:r>
    </w:p>
    <w:p w:rsidR="00B314D4" w:rsidRDefault="00B314D4">
      <w:pPr>
        <w:autoSpaceDE w:val="0"/>
        <w:autoSpaceDN w:val="0"/>
        <w:adjustRightInd w:val="0"/>
        <w:spacing w:after="0" w:line="360" w:lineRule="auto"/>
        <w:jc w:val="both"/>
        <w:rPr>
          <w:rFonts w:ascii="Times New Roman" w:hAnsi="Times New Roman" w:cs="Times New Roman"/>
          <w:color w:val="000000" w:themeColor="text1"/>
          <w:sz w:val="24"/>
          <w:szCs w:val="24"/>
        </w:rPr>
      </w:pPr>
    </w:p>
    <w:p w:rsidR="00B314D4" w:rsidRDefault="00026A28">
      <w:pPr>
        <w:spacing w:after="0" w:line="360" w:lineRule="auto"/>
        <w:jc w:val="both"/>
        <w:rPr>
          <w:rFonts w:ascii="Times New Roman" w:hAnsi="Times New Roman" w:cs="Times New Roman"/>
          <w:color w:val="000000" w:themeColor="text1"/>
          <w:sz w:val="24"/>
          <w:szCs w:val="24"/>
        </w:rPr>
      </w:pPr>
      <w:r>
        <w:rPr>
          <w:rFonts w:ascii="Times New Roman" w:eastAsia="Arial" w:hAnsi="Times New Roman" w:cs="Times New Roman"/>
          <w:color w:val="000000" w:themeColor="text1"/>
          <w:sz w:val="24"/>
          <w:szCs w:val="24"/>
        </w:rPr>
        <w:t xml:space="preserve">Indigenous knowledge plays a pivotal role in biodiversity conservation in Gechi Woreda, Bunno Bedele Zone, as it embodies the accumulated wisdom and practices of local communities that have sustainably managed their natural resources for generations. This traditional ecological knowledge, which includes understanding local flora and fauna, seasonal changes, and ecosystem interdependencies, is crucial for effective conservation strategies that are culturally relevant and context-specific. By integrating indigenous practices with modern conservation efforts, we can enhance biodiversity preservation while respecting the rights and livelihoods of local populations. Furthermore, empowering communities to actively participate in conservation initiatives fosters a sense of ownership </w:t>
      </w:r>
      <w:r w:rsidR="00E80A41">
        <w:rPr>
          <w:rFonts w:ascii="Times New Roman" w:eastAsia="Arial" w:hAnsi="Times New Roman" w:cs="Times New Roman"/>
          <w:color w:val="000000" w:themeColor="text1"/>
          <w:sz w:val="24"/>
          <w:szCs w:val="24"/>
        </w:rPr>
        <w:t xml:space="preserve">and </w:t>
      </w:r>
      <w:r w:rsidR="00E80A41">
        <w:rPr>
          <w:rFonts w:ascii="Times New Roman" w:hAnsi="Times New Roman" w:cs="Times New Roman"/>
          <w:color w:val="000000" w:themeColor="text1"/>
          <w:sz w:val="24"/>
          <w:szCs w:val="24"/>
        </w:rPr>
        <w:t>stewardship</w:t>
      </w:r>
      <w:r>
        <w:rPr>
          <w:rFonts w:ascii="Times New Roman" w:eastAsia="Arial" w:hAnsi="Times New Roman" w:cs="Times New Roman"/>
          <w:color w:val="000000" w:themeColor="text1"/>
          <w:sz w:val="24"/>
          <w:szCs w:val="24"/>
        </w:rPr>
        <w:t xml:space="preserve"> over their environment, leading to more sustainable outcomes. Recognizing and valuing indigenous knowledge not only contributes to the resilience of ecosystems but also strengthens community bonds and cultural identity, ensuring that biodiversity conservation efforts are both effective and equitable.</w:t>
      </w:r>
    </w:p>
    <w:p w:rsidR="00B314D4" w:rsidRDefault="00B314D4"/>
    <w:p w:rsidR="00B314D4" w:rsidRDefault="00B314D4"/>
    <w:p w:rsidR="00B314D4" w:rsidRDefault="00B314D4"/>
    <w:p w:rsidR="00B314D4" w:rsidRDefault="00B314D4"/>
    <w:p w:rsidR="00B314D4" w:rsidRDefault="00026A28">
      <w:pPr>
        <w:pStyle w:val="Heading2"/>
        <w:numPr>
          <w:ilvl w:val="1"/>
          <w:numId w:val="2"/>
        </w:numPr>
        <w:rPr>
          <w:rFonts w:ascii="Times New Roman" w:hAnsi="Times New Roman" w:cs="Times New Roman"/>
          <w:color w:val="000000" w:themeColor="text1"/>
          <w:sz w:val="24"/>
          <w:szCs w:val="24"/>
        </w:rPr>
      </w:pPr>
      <w:bookmarkStart w:id="9" w:name="_Toc194782732"/>
      <w:r>
        <w:rPr>
          <w:rFonts w:ascii="Times New Roman" w:hAnsi="Times New Roman" w:cs="Times New Roman"/>
          <w:color w:val="000000" w:themeColor="text1"/>
          <w:sz w:val="24"/>
          <w:szCs w:val="24"/>
        </w:rPr>
        <w:lastRenderedPageBreak/>
        <w:t xml:space="preserve"> </w:t>
      </w:r>
      <w:bookmarkStart w:id="10" w:name="_Toc216963807"/>
      <w:r>
        <w:rPr>
          <w:rFonts w:ascii="Times New Roman" w:hAnsi="Times New Roman" w:cs="Times New Roman"/>
          <w:color w:val="000000" w:themeColor="text1"/>
          <w:sz w:val="24"/>
          <w:szCs w:val="24"/>
        </w:rPr>
        <w:t>Statement of the problem</w:t>
      </w:r>
      <w:bookmarkEnd w:id="10"/>
    </w:p>
    <w:p w:rsidR="00B314D4" w:rsidRDefault="00026A28">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Indigenous knowledge systems in Africa including Ethiopia have not been systematically recorded and are therefore not readily accessible to policy makers, researchers and development agents although several writers have provided detailed overviews of IK systems in agricultural development, pastoral management, and agro-forestry (Rajasekar. e</w:t>
      </w:r>
      <w:r>
        <w:rPr>
          <w:rFonts w:ascii="Times New Roman" w:hAnsi="Times New Roman" w:cs="Times New Roman"/>
          <w:i/>
          <w:color w:val="000000" w:themeColor="text1"/>
          <w:sz w:val="24"/>
          <w:szCs w:val="24"/>
        </w:rPr>
        <w:t>t. al.</w:t>
      </w:r>
      <w:r>
        <w:rPr>
          <w:rFonts w:ascii="Times New Roman" w:hAnsi="Times New Roman" w:cs="Times New Roman"/>
          <w:color w:val="000000" w:themeColor="text1"/>
          <w:sz w:val="24"/>
          <w:szCs w:val="24"/>
        </w:rPr>
        <w:t>, 1991). In addition, IK system is a crucial aspect of sustainable biodiversity conservation including land management (shifting cultivation, mixed cropping, intercropping), and development. These have been proven to be superior in many cases than alien technologies. Indigenous knowledge technologies and know-how rely on locally available skills and materials and are thus often more cost-effective than exotic technologies introduced from the outside (Peter, 2008).</w:t>
      </w:r>
    </w:p>
    <w:p w:rsidR="00B314D4" w:rsidRDefault="00026A28">
      <w:pPr>
        <w:spacing w:after="0" w:line="360" w:lineRule="auto"/>
        <w:jc w:val="both"/>
        <w:rPr>
          <w:rFonts w:ascii="Times New Roman" w:hAnsi="Times New Roman" w:cs="Times New Roman"/>
          <w:sz w:val="24"/>
          <w:szCs w:val="24"/>
        </w:rPr>
      </w:pPr>
      <w:r>
        <w:rPr>
          <w:rFonts w:ascii="Times New Roman" w:eastAsia="Arial" w:hAnsi="Times New Roman" w:cs="Times New Roman"/>
          <w:color w:val="252525"/>
          <w:sz w:val="24"/>
          <w:szCs w:val="24"/>
        </w:rPr>
        <w:t>however, there remains a significant gap in understanding how these traditional practices are specifically applied and valued in local contexts, particularly in regions like Gechi Woreda in the Buno Bedele Zone of southwestern Ethiopia. Despite the rich biodiversity found in this area, which is home to various endemic species and unique ecosystems, there is limited documentation and analysis of the indigenous knowledge systems that have historically contributed to the conservation of these natural resources. This lack of empirical research poses a challenge in integrating local wisdom into contemporary conservation strategies, potentially undermining the effectiveness of biodiversity management efforts. Gechi Woreda was selected for this study due to its diverse cultural heritage and the reliance of local communities on natural resources for their livelihoods. The region's unique socio-ecological dynamics present an opportunity to explore how indigenous practices can complement scientific approaches to biodiversity conservation. By addressing this gap, the research aims to highlight the critical role of indigenous knowledge in fostering sustainable environmental stewardship, thereby informing policy and practice in biodiversity conservation within Gechi Woreda and similar contexts.</w:t>
      </w:r>
    </w:p>
    <w:p w:rsidR="00B314D4" w:rsidRDefault="00B314D4">
      <w:pPr>
        <w:pStyle w:val="Heading2"/>
        <w:spacing w:line="240" w:lineRule="auto"/>
        <w:rPr>
          <w:rFonts w:ascii="Times New Roman" w:hAnsi="Times New Roman" w:cs="Times New Roman"/>
          <w:color w:val="000000" w:themeColor="text1"/>
          <w:sz w:val="24"/>
        </w:rPr>
      </w:pPr>
    </w:p>
    <w:p w:rsidR="00B314D4" w:rsidRDefault="00B314D4">
      <w:pPr>
        <w:pStyle w:val="Heading2"/>
        <w:spacing w:line="240" w:lineRule="auto"/>
        <w:rPr>
          <w:rFonts w:ascii="Times New Roman" w:hAnsi="Times New Roman" w:cs="Times New Roman"/>
          <w:color w:val="000000" w:themeColor="text1"/>
          <w:sz w:val="24"/>
        </w:rPr>
      </w:pPr>
    </w:p>
    <w:p w:rsidR="00B314D4" w:rsidRDefault="00B314D4">
      <w:pPr>
        <w:pStyle w:val="Heading2"/>
        <w:spacing w:line="240" w:lineRule="auto"/>
        <w:rPr>
          <w:rFonts w:ascii="Times New Roman" w:hAnsi="Times New Roman" w:cs="Times New Roman"/>
          <w:color w:val="000000" w:themeColor="text1"/>
          <w:sz w:val="24"/>
        </w:rPr>
      </w:pPr>
    </w:p>
    <w:p w:rsidR="00B314D4" w:rsidRDefault="00B314D4">
      <w:pPr>
        <w:pStyle w:val="Heading2"/>
        <w:spacing w:line="240" w:lineRule="auto"/>
        <w:rPr>
          <w:rFonts w:ascii="Times New Roman" w:hAnsi="Times New Roman" w:cs="Times New Roman"/>
          <w:color w:val="000000" w:themeColor="text1"/>
          <w:sz w:val="24"/>
        </w:rPr>
      </w:pPr>
    </w:p>
    <w:p w:rsidR="00B314D4" w:rsidRDefault="00B314D4">
      <w:pPr>
        <w:rPr>
          <w:rFonts w:ascii="Times New Roman" w:eastAsiaTheme="majorEastAsia" w:hAnsi="Times New Roman" w:cs="Times New Roman"/>
          <w:b/>
          <w:bCs/>
          <w:color w:val="000000" w:themeColor="text1"/>
          <w:sz w:val="24"/>
          <w:szCs w:val="26"/>
        </w:rPr>
      </w:pPr>
    </w:p>
    <w:p w:rsidR="00B314D4" w:rsidRDefault="00026A28">
      <w:pPr>
        <w:pStyle w:val="Heading2"/>
        <w:numPr>
          <w:ilvl w:val="1"/>
          <w:numId w:val="2"/>
        </w:numPr>
        <w:tabs>
          <w:tab w:val="left" w:pos="900"/>
        </w:tabs>
        <w:ind w:hanging="720"/>
        <w:rPr>
          <w:rFonts w:ascii="Times New Roman" w:hAnsi="Times New Roman" w:cs="Times New Roman"/>
          <w:b w:val="0"/>
        </w:rPr>
      </w:pPr>
      <w:bookmarkStart w:id="11" w:name="_Toc216963808"/>
      <w:r>
        <w:rPr>
          <w:rFonts w:ascii="Times New Roman" w:hAnsi="Times New Roman" w:cs="Times New Roman"/>
          <w:color w:val="auto"/>
        </w:rPr>
        <w:lastRenderedPageBreak/>
        <w:t>Objectives</w:t>
      </w:r>
      <w:bookmarkEnd w:id="9"/>
      <w:bookmarkEnd w:id="11"/>
    </w:p>
    <w:p w:rsidR="00B314D4" w:rsidRDefault="00026A28">
      <w:pPr>
        <w:pStyle w:val="Heading2"/>
        <w:numPr>
          <w:ilvl w:val="2"/>
          <w:numId w:val="2"/>
        </w:numPr>
        <w:spacing w:line="240" w:lineRule="auto"/>
        <w:ind w:left="720"/>
        <w:rPr>
          <w:rFonts w:ascii="Times New Roman" w:hAnsi="Times New Roman" w:cs="Times New Roman"/>
          <w:color w:val="000000" w:themeColor="text1"/>
          <w:sz w:val="24"/>
        </w:rPr>
      </w:pPr>
      <w:bookmarkStart w:id="12" w:name="_Toc194782733"/>
      <w:bookmarkStart w:id="13" w:name="_Toc216963809"/>
      <w:r>
        <w:rPr>
          <w:rFonts w:ascii="Times New Roman" w:hAnsi="Times New Roman" w:cs="Times New Roman"/>
          <w:color w:val="000000" w:themeColor="text1"/>
          <w:sz w:val="24"/>
        </w:rPr>
        <w:t>General objectives</w:t>
      </w:r>
      <w:bookmarkEnd w:id="12"/>
      <w:bookmarkEnd w:id="13"/>
    </w:p>
    <w:p w:rsidR="00B314D4" w:rsidRDefault="00026A28">
      <w:pPr>
        <w:pStyle w:val="ListParagraph"/>
        <w:numPr>
          <w:ilvl w:val="0"/>
          <w:numId w:val="3"/>
        </w:num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 assess the Importance of Indigenous Knowledge in Biodiversity Conservation in Gechi Woreda, Buno Bedele Zone, South Western Ethiopia.</w:t>
      </w:r>
    </w:p>
    <w:p w:rsidR="00B314D4" w:rsidRDefault="00026A28">
      <w:pPr>
        <w:pStyle w:val="Heading2"/>
        <w:numPr>
          <w:ilvl w:val="2"/>
          <w:numId w:val="2"/>
        </w:numPr>
        <w:tabs>
          <w:tab w:val="left" w:pos="720"/>
        </w:tabs>
        <w:spacing w:line="360" w:lineRule="auto"/>
        <w:ind w:hanging="1440"/>
        <w:rPr>
          <w:rFonts w:ascii="Times New Roman" w:hAnsi="Times New Roman" w:cs="Times New Roman"/>
          <w:color w:val="000000" w:themeColor="text1"/>
          <w:sz w:val="24"/>
          <w:szCs w:val="24"/>
        </w:rPr>
      </w:pPr>
      <w:bookmarkStart w:id="14" w:name="_Toc194782734"/>
      <w:bookmarkStart w:id="15" w:name="_Toc216963810"/>
      <w:r>
        <w:rPr>
          <w:rFonts w:ascii="Times New Roman" w:hAnsi="Times New Roman" w:cs="Times New Roman"/>
          <w:color w:val="000000" w:themeColor="text1"/>
          <w:sz w:val="24"/>
          <w:szCs w:val="24"/>
        </w:rPr>
        <w:t>Specific objectives</w:t>
      </w:r>
      <w:bookmarkEnd w:id="14"/>
      <w:bookmarkEnd w:id="15"/>
    </w:p>
    <w:p w:rsidR="00B314D4" w:rsidRDefault="00026A28">
      <w:pPr>
        <w:pStyle w:val="ListParagraph"/>
        <w:numPr>
          <w:ilvl w:val="0"/>
          <w:numId w:val="4"/>
        </w:numPr>
        <w:rPr>
          <w:rFonts w:ascii="Times New Roman" w:hAnsi="Times New Roman" w:cs="Times New Roman"/>
          <w:b/>
          <w:bCs/>
          <w:sz w:val="24"/>
          <w:szCs w:val="24"/>
        </w:rPr>
      </w:pPr>
      <w:bookmarkStart w:id="16" w:name="_Toc194782735"/>
      <w:r>
        <w:rPr>
          <w:rFonts w:ascii="Times New Roman" w:hAnsi="Times New Roman" w:cs="Times New Roman"/>
          <w:sz w:val="24"/>
          <w:szCs w:val="24"/>
        </w:rPr>
        <w:t>To evaluate the current state of biodiversity in gechi woreda.</w:t>
      </w:r>
    </w:p>
    <w:p w:rsidR="00B314D4" w:rsidRDefault="00026A28">
      <w:pPr>
        <w:pStyle w:val="ListParagraph"/>
        <w:numPr>
          <w:ilvl w:val="0"/>
          <w:numId w:val="4"/>
        </w:numPr>
        <w:rPr>
          <w:rFonts w:ascii="Times New Roman" w:hAnsi="Times New Roman" w:cs="Times New Roman"/>
          <w:b/>
          <w:bCs/>
          <w:sz w:val="24"/>
          <w:szCs w:val="24"/>
        </w:rPr>
      </w:pPr>
      <w:r>
        <w:rPr>
          <w:rFonts w:ascii="Times New Roman" w:hAnsi="Times New Roman" w:cs="Times New Roman"/>
          <w:sz w:val="24"/>
          <w:szCs w:val="24"/>
        </w:rPr>
        <w:t>To document indigenous Knowledge (IK) practice used in biodiversity conservation in the study area.</w:t>
      </w:r>
    </w:p>
    <w:p w:rsidR="00B314D4" w:rsidRDefault="00026A28">
      <w:pPr>
        <w:pStyle w:val="ListParagraph"/>
        <w:numPr>
          <w:ilvl w:val="0"/>
          <w:numId w:val="4"/>
        </w:numPr>
        <w:rPr>
          <w:rFonts w:ascii="Times New Roman" w:hAnsi="Times New Roman" w:cs="Times New Roman"/>
          <w:b/>
          <w:bCs/>
          <w:sz w:val="24"/>
          <w:szCs w:val="24"/>
        </w:rPr>
      </w:pPr>
      <w:r>
        <w:rPr>
          <w:rFonts w:ascii="Times New Roman" w:hAnsi="Times New Roman" w:cs="Times New Roman"/>
          <w:sz w:val="24"/>
          <w:szCs w:val="24"/>
        </w:rPr>
        <w:t>To analysis the contribution of biodiversity to local livelihoods.</w:t>
      </w:r>
    </w:p>
    <w:p w:rsidR="00B314D4" w:rsidRDefault="00026A28">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To identify challenges in integration indigenous Knowledge with formal conservation efforts</w:t>
      </w:r>
    </w:p>
    <w:p w:rsidR="00B314D4" w:rsidRDefault="00026A28">
      <w:pPr>
        <w:pStyle w:val="Heading2"/>
        <w:numPr>
          <w:ilvl w:val="1"/>
          <w:numId w:val="2"/>
        </w:numPr>
        <w:tabs>
          <w:tab w:val="left" w:pos="312"/>
        </w:tabs>
        <w:spacing w:line="360" w:lineRule="auto"/>
        <w:ind w:left="540" w:hanging="540"/>
        <w:rPr>
          <w:rFonts w:ascii="Times New Roman" w:hAnsi="Times New Roman" w:cs="Times New Roman"/>
          <w:color w:val="000000" w:themeColor="text1"/>
          <w:sz w:val="24"/>
          <w:szCs w:val="24"/>
        </w:rPr>
      </w:pPr>
      <w:bookmarkStart w:id="17" w:name="_Toc216963811"/>
      <w:r>
        <w:rPr>
          <w:rFonts w:ascii="Times New Roman" w:hAnsi="Times New Roman" w:cs="Times New Roman"/>
          <w:color w:val="000000" w:themeColor="text1"/>
          <w:sz w:val="24"/>
          <w:szCs w:val="24"/>
        </w:rPr>
        <w:t>Research Questions</w:t>
      </w:r>
      <w:bookmarkEnd w:id="16"/>
      <w:bookmarkEnd w:id="17"/>
    </w:p>
    <w:p w:rsidR="00B314D4" w:rsidRDefault="00026A28">
      <w:pPr>
        <w:pStyle w:val="ListParagraph"/>
        <w:spacing w:line="360" w:lineRule="auto"/>
        <w:ind w:left="450"/>
        <w:jc w:val="both"/>
        <w:rPr>
          <w:rFonts w:ascii="Times New Roman" w:hAnsi="Times New Roman"/>
          <w:color w:val="000000" w:themeColor="text1"/>
          <w:sz w:val="24"/>
          <w:szCs w:val="24"/>
        </w:rPr>
      </w:pPr>
      <w:r>
        <w:rPr>
          <w:rFonts w:ascii="Times New Roman" w:hAnsi="Times New Roman"/>
          <w:color w:val="000000" w:themeColor="text1"/>
          <w:sz w:val="24"/>
          <w:szCs w:val="24"/>
        </w:rPr>
        <w:t>1. What is the current status of biodiversity in the study area?</w:t>
      </w:r>
    </w:p>
    <w:p w:rsidR="00B314D4" w:rsidRDefault="00E80A41">
      <w:pPr>
        <w:pStyle w:val="ListParagraph"/>
        <w:spacing w:line="360" w:lineRule="auto"/>
        <w:ind w:left="450"/>
        <w:jc w:val="both"/>
        <w:rPr>
          <w:rFonts w:ascii="Times New Roman" w:hAnsi="Times New Roman"/>
          <w:color w:val="000000" w:themeColor="text1"/>
          <w:sz w:val="24"/>
          <w:szCs w:val="24"/>
        </w:rPr>
      </w:pPr>
      <w:r>
        <w:rPr>
          <w:rFonts w:ascii="Times New Roman" w:hAnsi="Times New Roman"/>
          <w:color w:val="000000" w:themeColor="text1"/>
          <w:sz w:val="24"/>
          <w:szCs w:val="24"/>
        </w:rPr>
        <w:t>2. What</w:t>
      </w:r>
      <w:r w:rsidR="00026A28">
        <w:rPr>
          <w:rFonts w:ascii="Times New Roman" w:hAnsi="Times New Roman"/>
          <w:color w:val="000000" w:themeColor="text1"/>
          <w:sz w:val="24"/>
          <w:szCs w:val="24"/>
        </w:rPr>
        <w:t xml:space="preserve"> </w:t>
      </w:r>
      <w:r>
        <w:rPr>
          <w:rFonts w:ascii="Times New Roman" w:hAnsi="Times New Roman"/>
          <w:color w:val="000000" w:themeColor="text1"/>
          <w:sz w:val="24"/>
          <w:szCs w:val="24"/>
        </w:rPr>
        <w:t>is the indigenous knowledge (IK) practice</w:t>
      </w:r>
      <w:r w:rsidR="00026A28">
        <w:rPr>
          <w:rFonts w:ascii="Times New Roman" w:hAnsi="Times New Roman"/>
          <w:color w:val="000000" w:themeColor="text1"/>
          <w:sz w:val="24"/>
          <w:szCs w:val="24"/>
        </w:rPr>
        <w:t xml:space="preserve"> used in biodiversity conservation in the study area?</w:t>
      </w:r>
    </w:p>
    <w:p w:rsidR="00B314D4" w:rsidRDefault="00E80A41">
      <w:pPr>
        <w:pStyle w:val="ListParagraph"/>
        <w:spacing w:line="360" w:lineRule="auto"/>
        <w:ind w:left="450"/>
        <w:jc w:val="both"/>
        <w:rPr>
          <w:rFonts w:ascii="Times New Roman" w:hAnsi="Times New Roman"/>
          <w:color w:val="000000" w:themeColor="text1"/>
          <w:sz w:val="24"/>
          <w:szCs w:val="24"/>
        </w:rPr>
      </w:pPr>
      <w:r>
        <w:rPr>
          <w:rFonts w:ascii="Times New Roman" w:hAnsi="Times New Roman"/>
          <w:color w:val="000000" w:themeColor="text1"/>
          <w:sz w:val="24"/>
          <w:szCs w:val="24"/>
        </w:rPr>
        <w:t>3. How</w:t>
      </w:r>
      <w:r w:rsidR="00026A28">
        <w:rPr>
          <w:rFonts w:ascii="Times New Roman" w:hAnsi="Times New Roman"/>
          <w:color w:val="000000" w:themeColor="text1"/>
          <w:sz w:val="24"/>
          <w:szCs w:val="24"/>
        </w:rPr>
        <w:t xml:space="preserve"> does biodiversity sustain the livelihood of local community in the study area?</w:t>
      </w:r>
    </w:p>
    <w:p w:rsidR="00B314D4" w:rsidRDefault="00E80A41">
      <w:pPr>
        <w:pStyle w:val="ListParagraph"/>
        <w:spacing w:line="360" w:lineRule="auto"/>
        <w:ind w:left="450"/>
        <w:jc w:val="both"/>
        <w:rPr>
          <w:rFonts w:ascii="Times New Roman" w:hAnsi="Times New Roman" w:cs="Times New Roman"/>
          <w:color w:val="000000" w:themeColor="text1"/>
          <w:sz w:val="24"/>
          <w:szCs w:val="24"/>
        </w:rPr>
      </w:pPr>
      <w:r>
        <w:rPr>
          <w:rFonts w:ascii="Times New Roman" w:hAnsi="Times New Roman"/>
          <w:color w:val="000000" w:themeColor="text1"/>
          <w:sz w:val="24"/>
          <w:szCs w:val="24"/>
        </w:rPr>
        <w:t>4. What</w:t>
      </w:r>
      <w:r w:rsidR="00026A28">
        <w:rPr>
          <w:rFonts w:ascii="Times New Roman" w:hAnsi="Times New Roman"/>
          <w:color w:val="000000" w:themeColor="text1"/>
          <w:sz w:val="24"/>
          <w:szCs w:val="24"/>
        </w:rPr>
        <w:t xml:space="preserve"> are the challenges that can affect integration of IK with biodiversity conservation? How effective are current conservation strategies and policies in protecting biodiversity in the study area?</w:t>
      </w:r>
    </w:p>
    <w:p w:rsidR="00B314D4" w:rsidRPr="00E80A41" w:rsidRDefault="00026A28" w:rsidP="00E80A41">
      <w:pPr>
        <w:pStyle w:val="Heading2"/>
        <w:numPr>
          <w:ilvl w:val="1"/>
          <w:numId w:val="2"/>
        </w:numPr>
        <w:spacing w:line="360" w:lineRule="auto"/>
        <w:ind w:hanging="720"/>
        <w:rPr>
          <w:rFonts w:ascii="Times New Roman" w:hAnsi="Times New Roman" w:cs="Times New Roman"/>
          <w:color w:val="000000" w:themeColor="text1"/>
          <w:sz w:val="24"/>
          <w:szCs w:val="24"/>
        </w:rPr>
      </w:pPr>
      <w:bookmarkStart w:id="18" w:name="_Toc216963812"/>
      <w:bookmarkStart w:id="19" w:name="_Toc194782737"/>
      <w:r>
        <w:rPr>
          <w:rFonts w:ascii="Times New Roman" w:hAnsi="Times New Roman" w:cs="Times New Roman"/>
          <w:color w:val="000000" w:themeColor="text1"/>
          <w:sz w:val="24"/>
          <w:szCs w:val="24"/>
        </w:rPr>
        <w:t>Significance of the study</w:t>
      </w:r>
      <w:bookmarkEnd w:id="18"/>
      <w:bookmarkEnd w:id="19"/>
    </w:p>
    <w:p w:rsidR="00B314D4" w:rsidRDefault="00026A28">
      <w:pPr>
        <w:spacing w:after="0" w:line="360" w:lineRule="auto"/>
        <w:jc w:val="both"/>
        <w:rPr>
          <w:rFonts w:ascii="Times New Roman" w:hAnsi="Times New Roman" w:cs="Times New Roman"/>
          <w:color w:val="000000" w:themeColor="text1"/>
          <w:sz w:val="24"/>
          <w:szCs w:val="24"/>
        </w:rPr>
      </w:pPr>
      <w:r>
        <w:rPr>
          <w:rFonts w:ascii="Times New Roman" w:eastAsia="Arial" w:hAnsi="Times New Roman" w:cs="Times New Roman"/>
          <w:color w:val="000000" w:themeColor="text1"/>
          <w:sz w:val="24"/>
          <w:szCs w:val="24"/>
        </w:rPr>
        <w:t xml:space="preserve">The significance of this study on the importance of indigenous knowledge in biodiversity conservation in Gechi Woreda, Bunno Bedele Zone, is multifaceted, reflecting the intricate relationship between local communities and their natural environments. Indigenous knowledge encompasses a wealth of information that has been accumulated over generations, including traditional ecological practices, resource management techniques, and cultural beliefs that govern interactions with the environment. In Gechi Woreda, where biodiversity is rich yet increasingly threatened by external pressures such as deforestation, climate change, and agricultural expansion, understanding and documenting these indigenous practices become crucial. This study aims to illustrate how local communities have historically utilized sustainable methods for managing biodiversity, such as rotational grazing, agro forestry, and sacred groves. By emphasizing the effectiveness of these traditional practices in maintaining ecological balance, the </w:t>
      </w:r>
      <w:r>
        <w:rPr>
          <w:rFonts w:ascii="Times New Roman" w:eastAsia="Arial" w:hAnsi="Times New Roman" w:cs="Times New Roman"/>
          <w:color w:val="000000" w:themeColor="text1"/>
          <w:sz w:val="24"/>
          <w:szCs w:val="24"/>
        </w:rPr>
        <w:lastRenderedPageBreak/>
        <w:t>research seeks to advocate for their integration into contemporary conservation strategies, thereby enhancing the resilience of both the ecosystems and the communities that depend on them.</w:t>
      </w:r>
    </w:p>
    <w:p w:rsidR="00B314D4" w:rsidRDefault="00B314D4"/>
    <w:p w:rsidR="00B314D4" w:rsidRPr="00E80A41" w:rsidRDefault="00026A28" w:rsidP="00E80A41">
      <w:pPr>
        <w:pStyle w:val="Heading2"/>
        <w:numPr>
          <w:ilvl w:val="1"/>
          <w:numId w:val="2"/>
        </w:numPr>
        <w:spacing w:line="360" w:lineRule="auto"/>
        <w:ind w:left="540" w:hanging="5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bookmarkStart w:id="20" w:name="_Toc216963813"/>
      <w:r>
        <w:rPr>
          <w:rFonts w:ascii="Times New Roman" w:hAnsi="Times New Roman" w:cs="Times New Roman"/>
          <w:color w:val="000000" w:themeColor="text1"/>
          <w:sz w:val="24"/>
          <w:szCs w:val="24"/>
        </w:rPr>
        <w:t>Scope of the study</w:t>
      </w:r>
      <w:bookmarkEnd w:id="20"/>
    </w:p>
    <w:p w:rsidR="00B314D4" w:rsidRDefault="00026A28">
      <w:pPr>
        <w:spacing w:after="0" w:line="360" w:lineRule="auto"/>
        <w:jc w:val="both"/>
        <w:rPr>
          <w:rFonts w:ascii="Times New Roman" w:hAnsi="Times New Roman" w:cs="Times New Roman"/>
          <w:color w:val="000000" w:themeColor="text1"/>
          <w:sz w:val="24"/>
          <w:szCs w:val="24"/>
        </w:rPr>
      </w:pPr>
      <w:r>
        <w:rPr>
          <w:rFonts w:ascii="Times New Roman" w:eastAsia="Arial" w:hAnsi="Times New Roman" w:cs="Times New Roman"/>
          <w:color w:val="000000" w:themeColor="text1"/>
          <w:sz w:val="24"/>
          <w:szCs w:val="24"/>
        </w:rPr>
        <w:t>The scope of this study on indigenous knowledge in biodiversity conservation encompasses the exploration and documentation of traditional ecological practices, beliefs, and systems employed by indigenous communities across various geographical regions. It aims to assess the effectiveness of these indigenous knowledge systems in managing ecosystems and preserving biodiversity, while also examining the impacts of environmental changes, such as climate change, on these practices. Furthermore, the study will investigate pathways for integrating indigenous knowledge with contemporary conservation strategies and policies, emphasizing the importance of recognizing and empowering indigenous communities in their role as stewards of biodiversity. By employing a multi-disciplinary approach that includes qualitative research, case studies, and stakeholder engagement, the study seeks to highlight the critical contributions of indigenous knowledge to sustainable resource management and the overall health of ecosystems.</w:t>
      </w:r>
    </w:p>
    <w:p w:rsidR="00B314D4" w:rsidRDefault="00B314D4">
      <w:pPr>
        <w:rPr>
          <w:rFonts w:ascii="Times New Roman" w:hAnsi="Times New Roman" w:cs="Times New Roman"/>
          <w:b/>
          <w:sz w:val="24"/>
        </w:rPr>
      </w:pPr>
    </w:p>
    <w:p w:rsidR="00B314D4" w:rsidRDefault="00B314D4">
      <w:pPr>
        <w:rPr>
          <w:rFonts w:ascii="Times New Roman" w:hAnsi="Times New Roman" w:cs="Times New Roman"/>
          <w:b/>
          <w:sz w:val="24"/>
        </w:rPr>
      </w:pPr>
    </w:p>
    <w:p w:rsidR="00B314D4" w:rsidRDefault="00B314D4">
      <w:pPr>
        <w:rPr>
          <w:rFonts w:ascii="Times New Roman" w:hAnsi="Times New Roman" w:cs="Times New Roman"/>
          <w:b/>
          <w:sz w:val="24"/>
        </w:rPr>
      </w:pPr>
    </w:p>
    <w:p w:rsidR="00B314D4" w:rsidRDefault="00B314D4">
      <w:pPr>
        <w:rPr>
          <w:rFonts w:ascii="Times New Roman" w:hAnsi="Times New Roman" w:cs="Times New Roman"/>
          <w:b/>
          <w:sz w:val="24"/>
        </w:rPr>
      </w:pPr>
    </w:p>
    <w:p w:rsidR="00B314D4" w:rsidRDefault="00B314D4">
      <w:pPr>
        <w:rPr>
          <w:rFonts w:ascii="Times New Roman" w:hAnsi="Times New Roman" w:cs="Times New Roman"/>
          <w:b/>
          <w:sz w:val="24"/>
        </w:rPr>
      </w:pPr>
    </w:p>
    <w:p w:rsidR="00B314D4" w:rsidRDefault="00B314D4">
      <w:pPr>
        <w:rPr>
          <w:rFonts w:ascii="Times New Roman" w:hAnsi="Times New Roman" w:cs="Times New Roman"/>
          <w:b/>
          <w:sz w:val="24"/>
        </w:rPr>
      </w:pPr>
    </w:p>
    <w:p w:rsidR="00B314D4" w:rsidRDefault="00B314D4">
      <w:pPr>
        <w:rPr>
          <w:rFonts w:ascii="Times New Roman" w:hAnsi="Times New Roman" w:cs="Times New Roman"/>
          <w:b/>
          <w:sz w:val="24"/>
        </w:rPr>
      </w:pPr>
    </w:p>
    <w:p w:rsidR="00B314D4" w:rsidRDefault="00B314D4">
      <w:pPr>
        <w:rPr>
          <w:rFonts w:ascii="Times New Roman" w:hAnsi="Times New Roman" w:cs="Times New Roman"/>
          <w:b/>
          <w:sz w:val="24"/>
        </w:rPr>
      </w:pPr>
    </w:p>
    <w:p w:rsidR="00E80A41" w:rsidRDefault="00E80A41">
      <w:pPr>
        <w:rPr>
          <w:rFonts w:ascii="Times New Roman" w:hAnsi="Times New Roman" w:cs="Times New Roman"/>
          <w:b/>
          <w:sz w:val="24"/>
        </w:rPr>
      </w:pPr>
    </w:p>
    <w:p w:rsidR="00B314D4" w:rsidRDefault="00B314D4">
      <w:pPr>
        <w:rPr>
          <w:rFonts w:ascii="Times New Roman" w:hAnsi="Times New Roman" w:cs="Times New Roman"/>
          <w:b/>
          <w:sz w:val="24"/>
        </w:rPr>
      </w:pPr>
    </w:p>
    <w:p w:rsidR="00B314D4" w:rsidRDefault="00026A28">
      <w:pPr>
        <w:pStyle w:val="Heading1"/>
        <w:numPr>
          <w:ilvl w:val="0"/>
          <w:numId w:val="2"/>
        </w:numPr>
        <w:jc w:val="center"/>
        <w:rPr>
          <w:rFonts w:ascii="Times New Roman" w:hAnsi="Times New Roman" w:cs="Times New Roman"/>
          <w:color w:val="000000" w:themeColor="text1"/>
        </w:rPr>
      </w:pPr>
      <w:bookmarkStart w:id="21" w:name="_Toc216950857"/>
      <w:bookmarkStart w:id="22" w:name="_Toc216951018"/>
      <w:bookmarkStart w:id="23" w:name="_Toc216950854"/>
      <w:bookmarkStart w:id="24" w:name="_Toc216951016"/>
      <w:bookmarkStart w:id="25" w:name="_Toc216950855"/>
      <w:bookmarkStart w:id="26" w:name="_Toc216951015"/>
      <w:bookmarkStart w:id="27" w:name="_Toc216950856"/>
      <w:bookmarkStart w:id="28" w:name="_Toc216951017"/>
      <w:bookmarkStart w:id="29" w:name="_Toc216963814"/>
      <w:bookmarkEnd w:id="21"/>
      <w:bookmarkEnd w:id="22"/>
      <w:bookmarkEnd w:id="23"/>
      <w:bookmarkEnd w:id="24"/>
      <w:bookmarkEnd w:id="25"/>
      <w:bookmarkEnd w:id="26"/>
      <w:bookmarkEnd w:id="27"/>
      <w:bookmarkEnd w:id="28"/>
      <w:r>
        <w:rPr>
          <w:rFonts w:ascii="Times New Roman" w:hAnsi="Times New Roman" w:cs="Times New Roman"/>
          <w:color w:val="000000" w:themeColor="text1"/>
        </w:rPr>
        <w:lastRenderedPageBreak/>
        <w:t>LITERATURE REVIEW</w:t>
      </w:r>
      <w:bookmarkEnd w:id="29"/>
    </w:p>
    <w:p w:rsidR="00B314D4" w:rsidRDefault="00026A28">
      <w:pPr>
        <w:pStyle w:val="Heading2"/>
        <w:numPr>
          <w:ilvl w:val="1"/>
          <w:numId w:val="5"/>
        </w:numPr>
        <w:spacing w:line="360" w:lineRule="auto"/>
        <w:rPr>
          <w:rFonts w:ascii="Times New Roman" w:hAnsi="Times New Roman" w:cs="Times New Roman"/>
          <w:color w:val="000000" w:themeColor="text1"/>
          <w:sz w:val="24"/>
          <w:szCs w:val="24"/>
        </w:rPr>
      </w:pPr>
      <w:bookmarkStart w:id="30" w:name="_Toc194782739"/>
      <w:r>
        <w:rPr>
          <w:rFonts w:ascii="Times New Roman" w:hAnsi="Times New Roman" w:cs="Times New Roman"/>
          <w:color w:val="000000" w:themeColor="text1"/>
          <w:sz w:val="24"/>
          <w:szCs w:val="24"/>
        </w:rPr>
        <w:t xml:space="preserve"> </w:t>
      </w:r>
      <w:bookmarkStart w:id="31" w:name="_Toc216963815"/>
      <w:r>
        <w:rPr>
          <w:rFonts w:ascii="Times New Roman" w:hAnsi="Times New Roman" w:cs="Times New Roman"/>
          <w:color w:val="000000" w:themeColor="text1"/>
          <w:sz w:val="24"/>
          <w:szCs w:val="24"/>
        </w:rPr>
        <w:t>The Role of Indigenous Knowledge in Biodiversity Conservation</w:t>
      </w:r>
      <w:bookmarkEnd w:id="30"/>
      <w:bookmarkEnd w:id="31"/>
    </w:p>
    <w:p w:rsidR="00B314D4" w:rsidRDefault="00B314D4"/>
    <w:p w:rsidR="00B314D4" w:rsidRDefault="00026A28">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integration of indigenous knowledge in biodiversity conservation has emerged as a transformative approach, fostering more effective and culturally resonant strategies for managing natural resources. Indigenous knowledge systems, often characterized by their holistic understanding of ecosystems, provide insights that are crucial for addressing contemporary environmental challenges. This discussion highlights the various dimensions of indigenous knowledge’s role in biodiversity conservation, including its contributions to ecosystem management, community resilience, and the promotion of sustainable practices (Christian, 2020). </w:t>
      </w:r>
    </w:p>
    <w:p w:rsidR="00B314D4" w:rsidRDefault="00B314D4">
      <w:pPr>
        <w:autoSpaceDE w:val="0"/>
        <w:autoSpaceDN w:val="0"/>
        <w:adjustRightInd w:val="0"/>
        <w:spacing w:after="0" w:line="360" w:lineRule="auto"/>
        <w:jc w:val="both"/>
        <w:rPr>
          <w:rFonts w:ascii="Times New Roman" w:hAnsi="Times New Roman" w:cs="Times New Roman"/>
          <w:color w:val="000000" w:themeColor="text1"/>
          <w:sz w:val="24"/>
          <w:szCs w:val="24"/>
        </w:rPr>
      </w:pPr>
    </w:p>
    <w:p w:rsidR="00B314D4" w:rsidRDefault="00026A28">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One of the primary advantages of indigenous knowledge is its deep-rooted understanding of local ecosystems. Indigenous communities have historically relied on their knowledge to navigate and adapt to environmental changes, leading to sustainable practices that promote biodiversity. For instance, traditional land management techniques, such as controlled burning and seasonal harvesting, have been shown to enhance habitat diversity and improve ecosystem health. By recognizing and implementing these practices (Malinowsk, 2023). modern conservation initiatives can leverage the wealth of experience embedded in indigenous knowledge, resulting in strategies that are both ecologically sound and culturally appropriate (Martin, 1995).</w:t>
      </w:r>
    </w:p>
    <w:p w:rsidR="00B314D4" w:rsidRDefault="00B314D4">
      <w:pPr>
        <w:autoSpaceDE w:val="0"/>
        <w:autoSpaceDN w:val="0"/>
        <w:adjustRightInd w:val="0"/>
        <w:spacing w:after="0" w:line="360" w:lineRule="auto"/>
        <w:jc w:val="both"/>
        <w:rPr>
          <w:rFonts w:ascii="Times New Roman" w:hAnsi="Times New Roman" w:cs="Times New Roman"/>
          <w:b/>
          <w:bCs/>
          <w:color w:val="000000" w:themeColor="text1"/>
          <w:sz w:val="24"/>
          <w:szCs w:val="24"/>
        </w:rPr>
      </w:pPr>
    </w:p>
    <w:p w:rsidR="00B314D4" w:rsidRDefault="00026A28">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Moreover, the collaborative management of resources can lead to greater community engagement and stewardship. When indigenous peoples are actively involved in conservation efforts, they are more likely to invest in the sustainable management of their environments. This participatory approach fosters a sense of ownership and accountability, encouraging communities to protect their natural resources and cultural heritage. Case studies, such as the co-management of marine protected areas in the Pacific, illustrate how indigenous knowledge can be instrumental in achieving conservation goals while empowering local communities (Jacob, 2009).</w:t>
      </w:r>
    </w:p>
    <w:p w:rsidR="00B314D4" w:rsidRDefault="00B314D4">
      <w:pPr>
        <w:autoSpaceDE w:val="0"/>
        <w:autoSpaceDN w:val="0"/>
        <w:adjustRightInd w:val="0"/>
        <w:spacing w:after="0" w:line="360" w:lineRule="auto"/>
        <w:jc w:val="both"/>
        <w:rPr>
          <w:rFonts w:ascii="Times New Roman" w:hAnsi="Times New Roman" w:cs="Times New Roman"/>
          <w:b/>
          <w:bCs/>
          <w:color w:val="000000" w:themeColor="text1"/>
          <w:sz w:val="24"/>
          <w:szCs w:val="24"/>
        </w:rPr>
      </w:pPr>
    </w:p>
    <w:p w:rsidR="00B314D4" w:rsidRDefault="00B314D4">
      <w:pPr>
        <w:autoSpaceDE w:val="0"/>
        <w:autoSpaceDN w:val="0"/>
        <w:adjustRightInd w:val="0"/>
        <w:spacing w:after="0" w:line="360" w:lineRule="auto"/>
        <w:jc w:val="both"/>
        <w:rPr>
          <w:rFonts w:ascii="Times New Roman" w:hAnsi="Times New Roman" w:cs="Times New Roman"/>
          <w:color w:val="000000" w:themeColor="text1"/>
          <w:sz w:val="24"/>
          <w:szCs w:val="24"/>
        </w:rPr>
      </w:pPr>
    </w:p>
    <w:p w:rsidR="00B314D4" w:rsidRDefault="00026A28">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Despite the promise of integrating indigenous knowledge into conservation practices, significant challenges remain. One primary concern is the historical marginalization of indigenous peoples and their knowledge systems. Colonial histories and ongoing systemic inequities have often led to the dismissal of indigenous voices in conservation discourse (Babinski, 2017). Recognizing the value of indigenous knowledge requires not only acknowledgment of its validity but also the dismantling of barriers that prevent indigenous communities from participating fully in decision-making processes. This necessitates a paradigm shift in conservation practices, moving away from top-down approaches toward inclusive, co-management frameworks that honor the rights and contributions of indigenous peoples (Christian, 2020).</w:t>
      </w:r>
    </w:p>
    <w:p w:rsidR="00B314D4" w:rsidRDefault="00026A28">
      <w:pPr>
        <w:pStyle w:val="Heading2"/>
        <w:numPr>
          <w:ilvl w:val="1"/>
          <w:numId w:val="5"/>
        </w:numPr>
        <w:spacing w:line="360" w:lineRule="auto"/>
        <w:rPr>
          <w:rFonts w:ascii="Times New Roman" w:hAnsi="Times New Roman" w:cs="Times New Roman"/>
          <w:color w:val="000000" w:themeColor="text1"/>
          <w:sz w:val="24"/>
          <w:szCs w:val="24"/>
        </w:rPr>
      </w:pPr>
      <w:bookmarkStart w:id="32" w:name="_Toc194782740"/>
      <w:bookmarkStart w:id="33" w:name="_Toc216963816"/>
      <w:r>
        <w:rPr>
          <w:rFonts w:ascii="Times New Roman" w:hAnsi="Times New Roman" w:cs="Times New Roman"/>
          <w:color w:val="000000" w:themeColor="text1"/>
          <w:sz w:val="24"/>
          <w:szCs w:val="24"/>
        </w:rPr>
        <w:t>Indigenous Knowledge</w:t>
      </w:r>
      <w:bookmarkEnd w:id="32"/>
      <w:bookmarkEnd w:id="33"/>
    </w:p>
    <w:p w:rsidR="00B314D4" w:rsidRDefault="00B314D4"/>
    <w:p w:rsidR="00B314D4" w:rsidRDefault="00026A28">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Indigenous knowledge also called Traditional knowledge (TK) is the totality of all knowledge</w:t>
      </w:r>
    </w:p>
    <w:p w:rsidR="00B314D4" w:rsidRDefault="00026A28">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and practices established on past experiences and observations that is held and used by a people (Mugabe, 1998). Such knowledge includes time-tested practice that developed in the process of interaction of humans with their environment (Alcorn, 1984). Therefore, it is the result of many generations long year’s experiences, careful observations and trial and error experiments (Martin, 1995). One of the widely used indigenous knowledge system in many countries is the knowledge and application of traditional medicine. Such knowledge, known as ethno medicinal knowledge, which involves traditional diagnosis, collection of raw materials, preparation of remedies and its prescription to the patients (Farnsworth, 1994). Indigenous knowledge on remedies in many countries including Ethiopia passes from one generation to generation verbally with great secrecy (Jansen, 1981). Such secrete and crude transfer makes indigenous knowledge or ethno medicinal knowledge vulnerable to distortion and in most cases, some of the lore is lost at each point of transfer (Amare, 1976). Hence there is a need for systematic documentation of such useful knowledge through ethno botanical research.</w:t>
      </w:r>
    </w:p>
    <w:p w:rsidR="00B314D4" w:rsidRDefault="00026A28">
      <w:pPr>
        <w:pStyle w:val="Heading2"/>
        <w:numPr>
          <w:ilvl w:val="1"/>
          <w:numId w:val="5"/>
        </w:numPr>
        <w:spacing w:line="360" w:lineRule="auto"/>
        <w:rPr>
          <w:rFonts w:ascii="Times New Roman" w:hAnsi="Times New Roman" w:cs="Times New Roman"/>
          <w:color w:val="000000" w:themeColor="text1"/>
          <w:sz w:val="24"/>
          <w:szCs w:val="24"/>
        </w:rPr>
      </w:pPr>
      <w:bookmarkStart w:id="34" w:name="_Toc192190118"/>
      <w:bookmarkStart w:id="35" w:name="_Toc194782741"/>
      <w:bookmarkStart w:id="36" w:name="_Toc216963817"/>
      <w:r>
        <w:rPr>
          <w:rFonts w:ascii="Times New Roman" w:hAnsi="Times New Roman" w:cs="Times New Roman"/>
          <w:color w:val="000000" w:themeColor="text1"/>
          <w:sz w:val="24"/>
          <w:szCs w:val="24"/>
        </w:rPr>
        <w:t>Role of Indigenous Knowledge in Resource Management</w:t>
      </w:r>
      <w:bookmarkEnd w:id="34"/>
      <w:bookmarkEnd w:id="35"/>
      <w:bookmarkEnd w:id="36"/>
    </w:p>
    <w:p w:rsidR="00B314D4" w:rsidRDefault="00B314D4">
      <w:pPr>
        <w:pStyle w:val="ListParagraph"/>
        <w:ind w:left="360"/>
      </w:pPr>
    </w:p>
    <w:p w:rsidR="00B314D4" w:rsidRDefault="00026A28">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Natural resources such as land, forest and wildlife are sources of living for indigenous communities. Indigenous knowledge has been used by the local rural people in various sectors of their life. From maintaining the soil fertility in the agricultural fields by using mulching method </w:t>
      </w:r>
      <w:r>
        <w:rPr>
          <w:rFonts w:ascii="Times New Roman" w:hAnsi="Times New Roman" w:cs="Times New Roman"/>
          <w:color w:val="000000" w:themeColor="text1"/>
          <w:sz w:val="24"/>
          <w:szCs w:val="24"/>
        </w:rPr>
        <w:lastRenderedPageBreak/>
        <w:t>to use of water for grinding and milling food grains through watermills or using ash in agriculture to get rid of pest to selective burning method in forest to foster nutrition are many methods used by the indigenous people for their survival. IK are farmer's friendly, economic and environmental friendly, socially accepted and suited to specific local and environmental conditions (Sharma. Et. al, 2009). It includes practices and technologies, such as seed treatments, storage methods and tools used for planting and harvesting (Shrestha et. al, 2008).</w:t>
      </w:r>
    </w:p>
    <w:p w:rsidR="00B314D4" w:rsidRDefault="00026A28">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Meanwhile, devices e.g. trap, snare, sling and net are traditional methods for hunting smaller animals. The traps are usually used to catch particular wildlife species. Blowpipes are mainly used for hunting squirrels, birds and monkeys (Tong Kul, 2002).Indigenous knowledge is the information that people in a given communities, based on experiences and adaptation to local cultures and environments have developed over time, and continued to improvise and develop (Shrestha et.al, 2008).</w:t>
      </w:r>
    </w:p>
    <w:p w:rsidR="00B314D4" w:rsidRDefault="00B314D4">
      <w:pPr>
        <w:spacing w:line="360" w:lineRule="auto"/>
        <w:jc w:val="both"/>
        <w:rPr>
          <w:rFonts w:ascii="Times New Roman" w:hAnsi="Times New Roman" w:cs="Times New Roman"/>
          <w:color w:val="000000" w:themeColor="text1"/>
          <w:sz w:val="24"/>
          <w:szCs w:val="24"/>
        </w:rPr>
      </w:pPr>
    </w:p>
    <w:p w:rsidR="00B314D4" w:rsidRDefault="00026A28">
      <w:pPr>
        <w:pStyle w:val="Heading2"/>
        <w:numPr>
          <w:ilvl w:val="1"/>
          <w:numId w:val="5"/>
        </w:numPr>
        <w:rPr>
          <w:rFonts w:ascii="Times New Roman" w:hAnsi="Times New Roman" w:cs="Times New Roman"/>
          <w:color w:val="000000" w:themeColor="text1"/>
          <w:sz w:val="24"/>
        </w:rPr>
      </w:pPr>
      <w:bookmarkStart w:id="37" w:name="_Toc192190119"/>
      <w:bookmarkStart w:id="38" w:name="_Toc194782742"/>
      <w:r>
        <w:rPr>
          <w:rFonts w:ascii="Times New Roman" w:hAnsi="Times New Roman" w:cs="Times New Roman"/>
          <w:color w:val="000000" w:themeColor="text1"/>
          <w:sz w:val="24"/>
        </w:rPr>
        <w:t xml:space="preserve"> </w:t>
      </w:r>
      <w:bookmarkStart w:id="39" w:name="_Toc216963818"/>
      <w:r>
        <w:rPr>
          <w:rFonts w:ascii="Times New Roman" w:hAnsi="Times New Roman" w:cs="Times New Roman"/>
          <w:color w:val="000000" w:themeColor="text1"/>
          <w:sz w:val="24"/>
        </w:rPr>
        <w:t>Role of Indigenous Knowledge in Agriculture</w:t>
      </w:r>
      <w:bookmarkEnd w:id="37"/>
      <w:bookmarkEnd w:id="38"/>
      <w:bookmarkEnd w:id="39"/>
    </w:p>
    <w:p w:rsidR="00B314D4" w:rsidRDefault="00B314D4">
      <w:pPr>
        <w:spacing w:before="240" w:line="360" w:lineRule="auto"/>
        <w:jc w:val="both"/>
        <w:rPr>
          <w:rFonts w:ascii="Times New Roman" w:hAnsi="Times New Roman" w:cs="Times New Roman"/>
          <w:color w:val="000000" w:themeColor="text1"/>
          <w:sz w:val="18"/>
          <w:szCs w:val="18"/>
        </w:rPr>
      </w:pPr>
    </w:p>
    <w:p w:rsidR="00B314D4" w:rsidRDefault="00026A28">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key principle in the agricultural system among the indigenous people is to inculcate harmonious relationship with nature, dignity of all things, subsistence and sustainability. The indigenous people have their own traditional calendar based on the movement of the moon. In many ways, this lunar calendar influenced the agricultural practices of the indigenous groups. These communities also carry out some kind of rules or regulations, for example during the practice of shifting cultivation on hills. There rituals are usually performed by the farmers themselves with the help from a priest (Tong Kul, 2002).</w:t>
      </w:r>
    </w:p>
    <w:p w:rsidR="00B314D4" w:rsidRDefault="00026A28">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During shifting cultivation, soil texture and the fertility are usually maintained naturally by allowing the land a fallow (crop-free) period. After a field for one or two years it is left to fallow between 7-10 years until the trees have grown back to a certain size (Tong Kul, 2002). Consequently, a certain length of growing time is required by the tree to be able to eliminate and suppress existing weeds (Lasimbang, 2004). </w:t>
      </w:r>
    </w:p>
    <w:p w:rsidR="00B314D4" w:rsidRDefault="00026A28">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To accelerate the rejuvenation of the soil, certain leguminous root crops are planted immediately after the rice is harvested. Even during the clearing of the field some special trees are left standing to provide shade for the wood crops and later for the smaller trees. During the process of weeding, the farmers are selective in the types of weeds and plants that they pull out (</w:t>
      </w:r>
      <w:r w:rsidR="00E80A41">
        <w:rPr>
          <w:rFonts w:ascii="Times New Roman" w:hAnsi="Times New Roman" w:cs="Times New Roman"/>
          <w:color w:val="000000" w:themeColor="text1"/>
          <w:sz w:val="24"/>
          <w:szCs w:val="24"/>
        </w:rPr>
        <w:t>Tong Kul</w:t>
      </w:r>
      <w:r>
        <w:rPr>
          <w:rFonts w:ascii="Times New Roman" w:hAnsi="Times New Roman" w:cs="Times New Roman"/>
          <w:color w:val="000000" w:themeColor="text1"/>
          <w:sz w:val="24"/>
          <w:szCs w:val="24"/>
        </w:rPr>
        <w:t>, 2002).</w:t>
      </w:r>
    </w:p>
    <w:p w:rsidR="00B314D4" w:rsidRDefault="00026A28">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Unwanted grasses or small plants are not thrown away but spread out on the ground and left to rot as humus. This provides a natural mechanism to control soil moisture, reduce soil erosion and later provide the much-needed nutrients for the growth of trees. Certain types of fast-growing trees (e.g. watermelon, sweet potato, and corn) are allowed to grow among their crops to speed up the growth of the vegetative cover of the field one left to fallow ( Lasimbang, 2004).</w:t>
      </w:r>
    </w:p>
    <w:p w:rsidR="00B314D4" w:rsidRPr="00E80A41" w:rsidRDefault="00026A28" w:rsidP="00E80A41">
      <w:pPr>
        <w:pStyle w:val="Heading2"/>
        <w:numPr>
          <w:ilvl w:val="1"/>
          <w:numId w:val="5"/>
        </w:numPr>
        <w:rPr>
          <w:rFonts w:ascii="Times New Roman" w:hAnsi="Times New Roman" w:cs="Times New Roman"/>
          <w:color w:val="000000" w:themeColor="text1"/>
          <w:sz w:val="24"/>
        </w:rPr>
      </w:pPr>
      <w:bookmarkStart w:id="40" w:name="_Toc192190120"/>
      <w:bookmarkStart w:id="41" w:name="_Toc194782743"/>
      <w:r>
        <w:rPr>
          <w:rFonts w:ascii="Times New Roman" w:hAnsi="Times New Roman" w:cs="Times New Roman"/>
          <w:color w:val="000000" w:themeColor="text1"/>
          <w:sz w:val="24"/>
        </w:rPr>
        <w:t xml:space="preserve"> </w:t>
      </w:r>
      <w:bookmarkStart w:id="42" w:name="_Toc216963819"/>
      <w:r>
        <w:rPr>
          <w:rFonts w:ascii="Times New Roman" w:hAnsi="Times New Roman" w:cs="Times New Roman"/>
          <w:color w:val="000000" w:themeColor="text1"/>
          <w:sz w:val="24"/>
        </w:rPr>
        <w:t>River Management</w:t>
      </w:r>
      <w:bookmarkEnd w:id="40"/>
      <w:bookmarkEnd w:id="41"/>
      <w:bookmarkEnd w:id="42"/>
    </w:p>
    <w:p w:rsidR="00B314D4" w:rsidRDefault="00026A28">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key principle for indigenous river management system is sustainability and inter-relationship of all things. Indigenous communities understand that there is a limit to what can be extracted from the natural environment and they are only custodians of God’s gift. One example of the well-known practice of river management among indigenous people is managal. The ceremony of managal is proclaimed through a mutual understanding when the number of fish is on the decline in rivers (Lasimbang, 2004). </w:t>
      </w:r>
    </w:p>
    <w:p w:rsidR="00B314D4" w:rsidRDefault="00026A28">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Managalis the mark that the rivers are proclaimed as no-fishing zone for the certain period of time (about six months to one year time). The practice of </w:t>
      </w:r>
      <w:r w:rsidR="00E80A41">
        <w:rPr>
          <w:rFonts w:ascii="Times New Roman" w:hAnsi="Times New Roman" w:cs="Times New Roman"/>
          <w:color w:val="000000" w:themeColor="text1"/>
          <w:sz w:val="24"/>
          <w:szCs w:val="24"/>
        </w:rPr>
        <w:t>managal originally</w:t>
      </w:r>
      <w:r>
        <w:rPr>
          <w:rFonts w:ascii="Times New Roman" w:hAnsi="Times New Roman" w:cs="Times New Roman"/>
          <w:color w:val="000000" w:themeColor="text1"/>
          <w:sz w:val="24"/>
          <w:szCs w:val="24"/>
        </w:rPr>
        <w:t xml:space="preserve"> meant as a collective responsibility to ensure the sustainability of the fish resource in the river. This managal practice can allowed the reproduce and increase in numbers of fishes (Lasimbang and Tainsony, 2001). The exemplary of this eco-tourism event can be found in </w:t>
      </w:r>
      <w:r w:rsidR="00E80A41">
        <w:rPr>
          <w:rFonts w:ascii="Times New Roman" w:hAnsi="Times New Roman" w:cs="Times New Roman"/>
          <w:color w:val="000000" w:themeColor="text1"/>
          <w:sz w:val="24"/>
          <w:szCs w:val="24"/>
        </w:rPr>
        <w:t>Pena pang</w:t>
      </w:r>
      <w:r>
        <w:rPr>
          <w:rFonts w:ascii="Times New Roman" w:hAnsi="Times New Roman" w:cs="Times New Roman"/>
          <w:color w:val="000000" w:themeColor="text1"/>
          <w:sz w:val="24"/>
          <w:szCs w:val="24"/>
        </w:rPr>
        <w:t xml:space="preserve"> district other selected places. Furthermore, when someone goes fishing they must ensure that only safe devices are used such as bubu and net. Tuba-fishing are not permitted at all. Only matured fish can be caught whereas the small ones are returned to the river </w:t>
      </w:r>
      <w:r w:rsidR="00E80A41">
        <w:rPr>
          <w:rFonts w:ascii="Times New Roman" w:hAnsi="Times New Roman" w:cs="Times New Roman"/>
          <w:color w:val="000000" w:themeColor="text1"/>
          <w:sz w:val="24"/>
          <w:szCs w:val="24"/>
        </w:rPr>
        <w:t>(Tainsony</w:t>
      </w:r>
      <w:r>
        <w:rPr>
          <w:rFonts w:ascii="Times New Roman" w:hAnsi="Times New Roman" w:cs="Times New Roman"/>
          <w:color w:val="000000" w:themeColor="text1"/>
          <w:sz w:val="24"/>
          <w:szCs w:val="24"/>
        </w:rPr>
        <w:t>, 2001).</w:t>
      </w:r>
    </w:p>
    <w:p w:rsidR="00B314D4" w:rsidRDefault="00B314D4">
      <w:pPr>
        <w:rPr>
          <w:rFonts w:ascii="Times New Roman" w:hAnsi="Times New Roman" w:cs="Times New Roman"/>
          <w:color w:val="000000" w:themeColor="text1"/>
          <w:sz w:val="24"/>
          <w:szCs w:val="24"/>
        </w:rPr>
      </w:pPr>
    </w:p>
    <w:p w:rsidR="00B314D4" w:rsidRDefault="00026A28">
      <w:pPr>
        <w:pStyle w:val="Heading1"/>
        <w:numPr>
          <w:ilvl w:val="0"/>
          <w:numId w:val="5"/>
        </w:numPr>
        <w:jc w:val="center"/>
        <w:rPr>
          <w:rFonts w:ascii="Times New Roman" w:hAnsi="Times New Roman" w:cs="Times New Roman"/>
          <w:color w:val="000000" w:themeColor="text1"/>
        </w:rPr>
      </w:pPr>
      <w:bookmarkStart w:id="43" w:name="_Toc216950867"/>
      <w:bookmarkStart w:id="44" w:name="_Toc216950865"/>
      <w:bookmarkStart w:id="45" w:name="_Toc216951028"/>
      <w:bookmarkStart w:id="46" w:name="_Toc216950869"/>
      <w:bookmarkStart w:id="47" w:name="_Toc216951030"/>
      <w:bookmarkStart w:id="48" w:name="_Toc216951027"/>
      <w:bookmarkStart w:id="49" w:name="_Toc216950870"/>
      <w:bookmarkStart w:id="50" w:name="_Toc216951031"/>
      <w:bookmarkStart w:id="51" w:name="_Toc216950864"/>
      <w:bookmarkStart w:id="52" w:name="_Toc216950866"/>
      <w:bookmarkStart w:id="53" w:name="_Toc216950868"/>
      <w:bookmarkStart w:id="54" w:name="_Toc216951029"/>
      <w:bookmarkStart w:id="55" w:name="_Toc216951026"/>
      <w:bookmarkStart w:id="56" w:name="_Toc216951025"/>
      <w:bookmarkStart w:id="57" w:name="_Toc216963820"/>
      <w:bookmarkEnd w:id="43"/>
      <w:bookmarkEnd w:id="44"/>
      <w:bookmarkEnd w:id="45"/>
      <w:bookmarkEnd w:id="46"/>
      <w:bookmarkEnd w:id="47"/>
      <w:bookmarkEnd w:id="48"/>
      <w:bookmarkEnd w:id="49"/>
      <w:bookmarkEnd w:id="50"/>
      <w:bookmarkEnd w:id="51"/>
      <w:bookmarkEnd w:id="52"/>
      <w:bookmarkEnd w:id="53"/>
      <w:bookmarkEnd w:id="54"/>
      <w:bookmarkEnd w:id="55"/>
      <w:bookmarkEnd w:id="56"/>
      <w:r>
        <w:rPr>
          <w:rFonts w:ascii="Times New Roman" w:hAnsi="Times New Roman" w:cs="Times New Roman"/>
          <w:color w:val="000000" w:themeColor="text1"/>
        </w:rPr>
        <w:lastRenderedPageBreak/>
        <w:t>MATERIALS AND METHODS</w:t>
      </w:r>
      <w:bookmarkEnd w:id="57"/>
    </w:p>
    <w:p w:rsidR="00B314D4" w:rsidRPr="00E80A41" w:rsidRDefault="00026A28" w:rsidP="00E80A41">
      <w:pPr>
        <w:pStyle w:val="Heading2"/>
        <w:numPr>
          <w:ilvl w:val="1"/>
          <w:numId w:val="5"/>
        </w:numPr>
        <w:spacing w:line="360" w:lineRule="auto"/>
        <w:rPr>
          <w:rFonts w:ascii="Times New Roman" w:hAnsi="Times New Roman" w:cs="Times New Roman"/>
          <w:color w:val="000000" w:themeColor="text1"/>
          <w:sz w:val="24"/>
          <w:szCs w:val="24"/>
        </w:rPr>
      </w:pPr>
      <w:bookmarkStart w:id="58" w:name="_Toc216963821"/>
      <w:r>
        <w:rPr>
          <w:rFonts w:ascii="Times New Roman" w:hAnsi="Times New Roman" w:cs="Times New Roman"/>
          <w:color w:val="000000" w:themeColor="text1"/>
          <w:sz w:val="24"/>
          <w:szCs w:val="24"/>
        </w:rPr>
        <w:t>Description of the study area</w:t>
      </w:r>
      <w:bookmarkEnd w:id="58"/>
    </w:p>
    <w:p w:rsidR="00B314D4" w:rsidRDefault="00026A28">
      <w:pPr>
        <w:autoSpaceDE w:val="0"/>
        <w:autoSpaceDN w:val="0"/>
        <w:adjustRightInd w:val="0"/>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Gechi woreda is one of the eleven woredas of Buno Bedele Zone, which is found in Oromia regional state, southwest Ethiopia. And has a distance of 507km from Addis Ababa. Gechi is bordered by Didessa woreda to eastern, Bedele woreda to western, Jimma Zone to Northern.</w:t>
      </w:r>
    </w:p>
    <w:p w:rsidR="00B314D4" w:rsidRDefault="00B314D4">
      <w:pPr>
        <w:autoSpaceDE w:val="0"/>
        <w:autoSpaceDN w:val="0"/>
        <w:adjustRightInd w:val="0"/>
        <w:spacing w:after="0" w:line="360" w:lineRule="auto"/>
        <w:jc w:val="both"/>
        <w:rPr>
          <w:rFonts w:ascii="Times New Roman" w:hAnsi="Times New Roman" w:cs="Times New Roman"/>
          <w:color w:val="000000"/>
          <w:sz w:val="24"/>
          <w:szCs w:val="24"/>
        </w:rPr>
      </w:pPr>
    </w:p>
    <w:p w:rsidR="00B314D4" w:rsidRDefault="00026A28">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5943600" cy="57340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a:srcRect/>
                    <a:stretch>
                      <a:fillRect/>
                    </a:stretch>
                  </pic:blipFill>
                  <pic:spPr>
                    <a:xfrm>
                      <a:off x="0" y="0"/>
                      <a:ext cx="5943600" cy="5734050"/>
                    </a:xfrm>
                    <a:prstGeom prst="rect">
                      <a:avLst/>
                    </a:prstGeom>
                    <a:noFill/>
                    <a:ln w="9525">
                      <a:noFill/>
                      <a:miter lim="800000"/>
                      <a:headEnd/>
                      <a:tailEnd/>
                    </a:ln>
                  </pic:spPr>
                </pic:pic>
              </a:graphicData>
            </a:graphic>
          </wp:inline>
        </w:drawing>
      </w:r>
    </w:p>
    <w:p w:rsidR="00B314D4" w:rsidRDefault="00026A28">
      <w:pPr>
        <w:tabs>
          <w:tab w:val="left" w:pos="2010"/>
        </w:tabs>
        <w:rPr>
          <w:rFonts w:ascii="Times New Roman" w:hAnsi="Times New Roman" w:cs="Times New Roman"/>
          <w:color w:val="000000" w:themeColor="text1"/>
          <w:sz w:val="24"/>
          <w:szCs w:val="24"/>
        </w:rPr>
      </w:pPr>
      <w:r>
        <w:rPr>
          <w:rFonts w:ascii="Times New Roman" w:hAnsi="Times New Roman" w:cs="Times New Roman"/>
          <w:bCs/>
          <w:color w:val="000000" w:themeColor="text1"/>
          <w:sz w:val="24"/>
          <w:szCs w:val="24"/>
        </w:rPr>
        <w:t xml:space="preserve">Figure 1. </w:t>
      </w:r>
      <w:r>
        <w:rPr>
          <w:rFonts w:ascii="Times New Roman" w:hAnsi="Times New Roman" w:cs="Times New Roman"/>
          <w:color w:val="000000" w:themeColor="text1"/>
          <w:sz w:val="24"/>
          <w:szCs w:val="24"/>
        </w:rPr>
        <w:t xml:space="preserve">Location map of the study area </w:t>
      </w:r>
    </w:p>
    <w:p w:rsidR="00B314D4" w:rsidRDefault="00B314D4">
      <w:pPr>
        <w:autoSpaceDE w:val="0"/>
        <w:autoSpaceDN w:val="0"/>
        <w:adjustRightInd w:val="0"/>
        <w:spacing w:after="0" w:line="360" w:lineRule="auto"/>
        <w:jc w:val="both"/>
        <w:rPr>
          <w:rFonts w:ascii="Times New Roman" w:hAnsi="Times New Roman" w:cs="Times New Roman"/>
          <w:color w:val="000000" w:themeColor="text1"/>
          <w:sz w:val="24"/>
          <w:szCs w:val="24"/>
        </w:rPr>
      </w:pPr>
    </w:p>
    <w:p w:rsidR="00B314D4" w:rsidRDefault="00026A28">
      <w:pPr>
        <w:autoSpaceDE w:val="0"/>
        <w:autoSpaceDN w:val="0"/>
        <w:adjustRightInd w:val="0"/>
        <w:spacing w:after="0" w:line="360" w:lineRule="auto"/>
        <w:jc w:val="both"/>
        <w:rPr>
          <w:rFonts w:ascii="Times New Roman" w:eastAsia="Arial" w:hAnsi="Times New Roman" w:cs="Times New Roman"/>
          <w:color w:val="252525"/>
          <w:sz w:val="24"/>
          <w:szCs w:val="24"/>
        </w:rPr>
      </w:pPr>
      <w:r>
        <w:rPr>
          <w:rFonts w:ascii="Times New Roman" w:hAnsi="Times New Roman" w:cs="Times New Roman"/>
          <w:color w:val="000000" w:themeColor="text1"/>
          <w:sz w:val="24"/>
          <w:szCs w:val="24"/>
        </w:rPr>
        <w:lastRenderedPageBreak/>
        <w:t xml:space="preserve">The long-term weather information (2011-2016) revealed that the area has a unimodal rainfall pattern, and has 1170 mm mean annual rain fall. The rainy season covers April to September, and maximum rain received in the months of June, July and August. The woreda has moist and warm to hot climate, the mean minimum and mean maximum air temperature is 12.6°c, 28.9°c respectively. The main socio-economic activities of the local communities of the woreda is mixed farming, these are cultivation of staple crops (maize and sorghum), oil crops (Groundnut), cereal crops (Wheat, Barley, Teff), cash crop (coffee), Bee keeping and animal rearing. The study kebeles (Asandabo, Alem Gena and Mine) are among 34 kebeles found in Gechi woreda and their agro ecology </w:t>
      </w:r>
      <w:r w:rsidR="00E80A41">
        <w:rPr>
          <w:rFonts w:ascii="Times New Roman" w:hAnsi="Times New Roman" w:cs="Times New Roman"/>
          <w:color w:val="000000" w:themeColor="text1"/>
          <w:sz w:val="24"/>
          <w:szCs w:val="24"/>
        </w:rPr>
        <w:t>is woyinadega</w:t>
      </w:r>
      <w:r>
        <w:rPr>
          <w:rFonts w:ascii="Times New Roman" w:hAnsi="Times New Roman" w:cs="Times New Roman"/>
          <w:color w:val="000000" w:themeColor="text1"/>
          <w:sz w:val="24"/>
          <w:szCs w:val="24"/>
        </w:rPr>
        <w:t xml:space="preserve">. </w:t>
      </w:r>
      <w:r>
        <w:rPr>
          <w:rFonts w:ascii="Times New Roman" w:eastAsia="Arial" w:hAnsi="Times New Roman" w:cs="Times New Roman"/>
          <w:color w:val="252525"/>
          <w:sz w:val="24"/>
          <w:szCs w:val="24"/>
        </w:rPr>
        <w:t>The selection of Asandabo, Alem Gene, and Mine kebeles for the research on the importance of indigenous knowledge in biodiversity conservation in Gechi Woreda, Buno Bedele Zone, is driven by several key factors. Firstly, each kebele embodies unique cultural practices and traditions that have historically contributed to the conservation of local biodiversity. This cultural diversity provides a rich tapestry of indigenous knowledge that can offer insights into effective conservation strategies tailored to the specific ecological contexts of these areas. Secondly, these kebeles are recognized as biodiversity hotspots, hosting a variety of endemic species and traditional agricultural practices that promote agro-biodiversity. By focusing on these regions, the research aims to assess the relationship between indigenous practices and biodiversity, thereby highlighting the effectiveness of local conservation methods. Additionally, community engagement is a crucial aspect of this study; the residents of these kebeles have demonstrated a commitment to participating in conservation efforts, making them ideal subjects for exploring the interplay between traditional knowledge and biodiversity.</w:t>
      </w:r>
    </w:p>
    <w:p w:rsidR="00B314D4" w:rsidRDefault="00026A28">
      <w:pPr>
        <w:autoSpaceDE w:val="0"/>
        <w:autoSpaceDN w:val="0"/>
        <w:adjustRightInd w:val="0"/>
        <w:spacing w:after="0" w:line="360" w:lineRule="auto"/>
        <w:jc w:val="both"/>
        <w:rPr>
          <w:rFonts w:ascii="Times New Roman" w:hAnsi="Times New Roman" w:cs="Times New Roman"/>
          <w:color w:val="000000" w:themeColor="text1"/>
          <w:sz w:val="8"/>
          <w:szCs w:val="8"/>
        </w:rPr>
      </w:pPr>
      <w:r>
        <w:rPr>
          <w:rFonts w:ascii="Times New Roman" w:eastAsia="Arial" w:hAnsi="Times New Roman" w:cs="Times New Roman"/>
          <w:color w:val="252525"/>
          <w:sz w:val="24"/>
          <w:szCs w:val="24"/>
        </w:rPr>
        <w:softHyphen/>
      </w:r>
      <w:r>
        <w:rPr>
          <w:rFonts w:ascii="Times New Roman" w:eastAsia="Arial" w:hAnsi="Times New Roman" w:cs="Times New Roman"/>
          <w:color w:val="252525"/>
          <w:sz w:val="24"/>
          <w:szCs w:val="24"/>
        </w:rPr>
        <w:softHyphen/>
      </w:r>
    </w:p>
    <w:p w:rsidR="00B314D4" w:rsidRPr="00E80A41" w:rsidRDefault="00026A28" w:rsidP="00E80A41">
      <w:pPr>
        <w:pStyle w:val="Heading2"/>
        <w:numPr>
          <w:ilvl w:val="1"/>
          <w:numId w:val="5"/>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bookmarkStart w:id="59" w:name="_Toc216963822"/>
      <w:r>
        <w:rPr>
          <w:rFonts w:ascii="Times New Roman" w:hAnsi="Times New Roman" w:cs="Times New Roman"/>
          <w:color w:val="000000" w:themeColor="text1"/>
          <w:sz w:val="24"/>
          <w:szCs w:val="24"/>
        </w:rPr>
        <w:t>Sampling Method</w:t>
      </w:r>
      <w:bookmarkEnd w:id="59"/>
    </w:p>
    <w:p w:rsidR="00B314D4" w:rsidRDefault="00026A28">
      <w:pPr>
        <w:spacing w:after="0" w:line="360" w:lineRule="auto"/>
        <w:jc w:val="both"/>
        <w:rPr>
          <w:rFonts w:ascii="Times New Roman" w:hAnsi="Times New Roman" w:cs="Times New Roman"/>
          <w:sz w:val="24"/>
          <w:szCs w:val="24"/>
        </w:rPr>
      </w:pPr>
      <w:r>
        <w:rPr>
          <w:rFonts w:ascii="Times New Roman" w:eastAsia="Arial" w:hAnsi="Times New Roman" w:cs="Times New Roman"/>
          <w:color w:val="252525"/>
          <w:sz w:val="24"/>
          <w:szCs w:val="24"/>
        </w:rPr>
        <w:t>A systematic sampling method was employed to ensure a representative and comprehensive understanding of the local context. The selection of Gechi woreda was based on its rich biodiversity and the presence of diverse indigenous communities known for their traditional ecological knowledge. This woreda was identified through preliminary assessments and consultations with local authorities and experts in biodiversity conservation, who highlighted its unique environmental features and cultural practices.</w:t>
      </w:r>
      <w:r>
        <w:rPr>
          <w:rFonts w:ascii="Times New Roman" w:hAnsi="Times New Roman" w:cs="Times New Roman"/>
          <w:sz w:val="24"/>
          <w:szCs w:val="24"/>
        </w:rPr>
        <w:t xml:space="preserve"> </w:t>
      </w:r>
      <w:r>
        <w:rPr>
          <w:rFonts w:ascii="Times New Roman" w:eastAsia="Arial" w:hAnsi="Times New Roman" w:cs="Times New Roman"/>
          <w:color w:val="252525"/>
          <w:sz w:val="24"/>
          <w:szCs w:val="24"/>
        </w:rPr>
        <w:t xml:space="preserve">Following the selection of the woreda, we proceeded to identify specific kebeles (the smallest administrative units in Ethiopia) that </w:t>
      </w:r>
      <w:r>
        <w:rPr>
          <w:rFonts w:ascii="Times New Roman" w:eastAsia="Arial" w:hAnsi="Times New Roman" w:cs="Times New Roman"/>
          <w:color w:val="252525"/>
          <w:sz w:val="24"/>
          <w:szCs w:val="24"/>
        </w:rPr>
        <w:lastRenderedPageBreak/>
        <w:t>exemplified varying degrees of biodiversity and indigenous practices. A stratified random sampling approach was utilized, where kebeles were categorized based on factors such as ecological diversity, population density, and the extent of traditional knowledge practices. This ensured that both high and low biodiversity areas were represented in the study.</w:t>
      </w:r>
      <w:r>
        <w:rPr>
          <w:rFonts w:ascii="Times New Roman" w:hAnsi="Times New Roman" w:cs="Times New Roman"/>
          <w:sz w:val="24"/>
          <w:szCs w:val="24"/>
        </w:rPr>
        <w:t xml:space="preserve"> </w:t>
      </w:r>
      <w:r>
        <w:rPr>
          <w:rFonts w:ascii="Times New Roman" w:eastAsia="Arial" w:hAnsi="Times New Roman" w:cs="Times New Roman"/>
          <w:color w:val="252525"/>
          <w:sz w:val="24"/>
          <w:szCs w:val="24"/>
        </w:rPr>
        <w:t xml:space="preserve">Once the kebeles were selected, household sampling was conducted using a simple random sampling technique. A comprehensive household list was obtained from local administrative offices, and households were randomly selected to participate in the study. This approach aimed to capture a diverse range of perspectives and experiences related to indigenous knowledge and its role in biodiversity conservation. </w:t>
      </w:r>
    </w:p>
    <w:p w:rsidR="00B314D4" w:rsidRDefault="00B314D4">
      <w:pPr>
        <w:spacing w:after="0" w:line="360" w:lineRule="auto"/>
        <w:jc w:val="both"/>
        <w:rPr>
          <w:rStyle w:val="fontstyle21"/>
          <w:rFonts w:ascii="Times New Roman" w:hAnsi="Times New Roman" w:cs="Times New Roman"/>
          <w:color w:val="auto"/>
          <w:sz w:val="24"/>
          <w:szCs w:val="24"/>
        </w:rPr>
      </w:pPr>
    </w:p>
    <w:p w:rsidR="00B314D4" w:rsidRDefault="00026A28">
      <w:pPr>
        <w:pStyle w:val="Heading2"/>
        <w:numPr>
          <w:ilvl w:val="1"/>
          <w:numId w:val="5"/>
        </w:numPr>
        <w:rPr>
          <w:rStyle w:val="fontstyle21"/>
          <w:rFonts w:ascii="Times New Roman" w:eastAsiaTheme="minorHAnsi" w:hAnsi="Times New Roman" w:cstheme="minorBidi"/>
          <w:b w:val="0"/>
          <w:bCs w:val="0"/>
          <w:sz w:val="24"/>
          <w:szCs w:val="24"/>
        </w:rPr>
      </w:pPr>
      <w:r>
        <w:rPr>
          <w:rStyle w:val="fontstyle21"/>
          <w:rFonts w:ascii="Times New Roman" w:hAnsi="Times New Roman"/>
          <w:sz w:val="24"/>
          <w:szCs w:val="24"/>
        </w:rPr>
        <w:t xml:space="preserve"> </w:t>
      </w:r>
      <w:bookmarkStart w:id="60" w:name="_Toc216963823"/>
      <w:r>
        <w:rPr>
          <w:rStyle w:val="fontstyle21"/>
          <w:rFonts w:ascii="Times New Roman" w:hAnsi="Times New Roman"/>
          <w:sz w:val="24"/>
          <w:szCs w:val="24"/>
        </w:rPr>
        <w:t>Sample size</w:t>
      </w:r>
      <w:bookmarkEnd w:id="60"/>
      <w:r>
        <w:rPr>
          <w:rStyle w:val="fontstyle21"/>
          <w:rFonts w:ascii="Times New Roman" w:hAnsi="Times New Roman"/>
          <w:sz w:val="24"/>
          <w:szCs w:val="24"/>
        </w:rPr>
        <w:t xml:space="preserve"> </w:t>
      </w:r>
    </w:p>
    <w:p w:rsidR="00B314D4" w:rsidRDefault="00B314D4"/>
    <w:p w:rsidR="00B314D4" w:rsidRDefault="00026A28">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order to collect </w:t>
      </w:r>
      <w:r>
        <w:rPr>
          <w:rFonts w:ascii="Times New Roman" w:hAnsi="Times New Roman" w:cs="Times New Roman"/>
          <w:color w:val="000000" w:themeColor="text1"/>
          <w:sz w:val="24"/>
          <w:szCs w:val="24"/>
        </w:rPr>
        <w:t>importance of indigenous knowledge in biodiversity conservation</w:t>
      </w:r>
      <w:r>
        <w:rPr>
          <w:rFonts w:ascii="Times New Roman" w:hAnsi="Times New Roman" w:cs="Times New Roman"/>
          <w:sz w:val="24"/>
          <w:szCs w:val="24"/>
        </w:rPr>
        <w:t xml:space="preserve"> data, men and women household informants with different age were selected from three kebeles, and the sample size was determined using Cochran's sample size formula as indicated by Bartlett </w:t>
      </w:r>
      <w:r>
        <w:rPr>
          <w:rFonts w:ascii="Times New Roman" w:hAnsi="Times New Roman" w:cs="Times New Roman"/>
          <w:i/>
          <w:iCs/>
          <w:sz w:val="24"/>
          <w:szCs w:val="24"/>
        </w:rPr>
        <w:t>et al</w:t>
      </w:r>
      <w:r>
        <w:rPr>
          <w:rFonts w:ascii="Times New Roman" w:hAnsi="Times New Roman" w:cs="Times New Roman"/>
          <w:sz w:val="24"/>
          <w:szCs w:val="24"/>
        </w:rPr>
        <w:t>.,(2007).</w:t>
      </w:r>
    </w:p>
    <w:p w:rsidR="00B314D4" w:rsidRDefault="00026A28">
      <w:pPr>
        <w:autoSpaceDE w:val="0"/>
        <w:autoSpaceDN w:val="0"/>
        <w:adjustRightInd w:val="0"/>
        <w:spacing w:after="0" w:line="360" w:lineRule="auto"/>
        <w:jc w:val="center"/>
        <w:rPr>
          <w:rFonts w:ascii="Times New Roman" w:hAnsi="Times New Roman" w:cs="Times New Roman"/>
          <w:sz w:val="24"/>
          <w:szCs w:val="24"/>
        </w:rPr>
      </w:pPr>
      <w:r>
        <w:rPr>
          <w:rFonts w:ascii="Times New Roman" w:hAnsi="Times New Roman" w:cs="Times New Roman"/>
          <w:b/>
          <w:noProof/>
          <w:color w:val="FF0000"/>
          <w:sz w:val="24"/>
          <w:szCs w:val="24"/>
        </w:rPr>
        <w:drawing>
          <wp:inline distT="0" distB="0" distL="0" distR="0">
            <wp:extent cx="1981200" cy="761365"/>
            <wp:effectExtent l="19050" t="0" r="0" b="0"/>
            <wp:docPr id="3" name="Picture 7" descr="C:\Users\Getachew Denu\Desktop\Screenshot_20241127_121538_Document R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C:\Users\Getachew Denu\Desktop\Screenshot_20241127_121538_Document Reader.jpg"/>
                    <pic:cNvPicPr>
                      <a:picLocks noChangeAspect="1" noChangeArrowheads="1"/>
                    </pic:cNvPicPr>
                  </pic:nvPicPr>
                  <pic:blipFill>
                    <a:blip r:embed="rId12" cstate="print"/>
                    <a:srcRect/>
                    <a:stretch>
                      <a:fillRect/>
                    </a:stretch>
                  </pic:blipFill>
                  <pic:spPr>
                    <a:xfrm>
                      <a:off x="0" y="0"/>
                      <a:ext cx="1981200" cy="762000"/>
                    </a:xfrm>
                    <a:prstGeom prst="rect">
                      <a:avLst/>
                    </a:prstGeom>
                    <a:noFill/>
                    <a:ln w="9525">
                      <a:noFill/>
                      <a:miter lim="800000"/>
                      <a:headEnd/>
                      <a:tailEnd/>
                    </a:ln>
                  </pic:spPr>
                </pic:pic>
              </a:graphicData>
            </a:graphic>
          </wp:inline>
        </w:drawing>
      </w:r>
    </w:p>
    <w:p w:rsidR="00B314D4" w:rsidRDefault="00026A28">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where </w:t>
      </w:r>
      <w:r>
        <w:rPr>
          <w:rFonts w:ascii="Times New Roman" w:hAnsi="Times New Roman" w:cs="Times New Roman"/>
          <w:i/>
          <w:iCs/>
          <w:sz w:val="24"/>
          <w:szCs w:val="24"/>
        </w:rPr>
        <w:t xml:space="preserve">n </w:t>
      </w:r>
      <w:r>
        <w:rPr>
          <w:rFonts w:ascii="Times New Roman" w:hAnsi="Times New Roman" w:cs="Times New Roman"/>
          <w:sz w:val="24"/>
          <w:szCs w:val="24"/>
        </w:rPr>
        <w:t xml:space="preserve">is the sample size of the research, </w:t>
      </w:r>
      <w:r>
        <w:rPr>
          <w:rFonts w:ascii="Times New Roman" w:hAnsi="Times New Roman" w:cs="Times New Roman"/>
          <w:i/>
          <w:iCs/>
          <w:sz w:val="24"/>
          <w:szCs w:val="24"/>
        </w:rPr>
        <w:t xml:space="preserve">N </w:t>
      </w:r>
      <w:r>
        <w:rPr>
          <w:rFonts w:ascii="Times New Roman" w:hAnsi="Times New Roman" w:cs="Times New Roman"/>
          <w:sz w:val="24"/>
          <w:szCs w:val="24"/>
        </w:rPr>
        <w:t>is the total number of households in the woreda (65), e is the maximum variability of making error 5% (0.05), and 1 is the probability of event occurring.</w:t>
      </w:r>
    </w:p>
    <w:p w:rsidR="00B314D4" w:rsidRDefault="00B314D4">
      <w:pPr>
        <w:autoSpaceDE w:val="0"/>
        <w:autoSpaceDN w:val="0"/>
        <w:adjustRightInd w:val="0"/>
        <w:spacing w:after="0" w:line="360" w:lineRule="auto"/>
        <w:jc w:val="both"/>
        <w:rPr>
          <w:rFonts w:ascii="Times New Roman" w:hAnsi="Times New Roman" w:cs="Times New Roman"/>
          <w:b/>
          <w:sz w:val="24"/>
          <w:szCs w:val="24"/>
        </w:rPr>
      </w:pPr>
    </w:p>
    <w:p w:rsidR="00B314D4" w:rsidRDefault="00026A28">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n=65</w:t>
      </w:r>
      <w:r>
        <w:rPr>
          <w:rFonts w:ascii="Times New Roman" w:hAnsi="Times New Roman" w:cs="Times New Roman"/>
          <w:sz w:val="24"/>
          <w:szCs w:val="24"/>
        </w:rPr>
        <w:t xml:space="preserve"> which is based on the total number of households of the woreda. Therefore, the sample size for each kebele was calculated using the proportion of the number of households in each kebele to the total number of the household in the woreda </w:t>
      </w:r>
    </w:p>
    <w:p w:rsidR="00B314D4" w:rsidRDefault="00026A28">
      <w:pPr>
        <w:pStyle w:val="Heading2"/>
        <w:numPr>
          <w:ilvl w:val="1"/>
          <w:numId w:val="5"/>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bookmarkStart w:id="61" w:name="_Toc216963824"/>
      <w:r>
        <w:rPr>
          <w:rFonts w:ascii="Times New Roman" w:hAnsi="Times New Roman" w:cs="Times New Roman"/>
          <w:color w:val="000000" w:themeColor="text1"/>
          <w:sz w:val="24"/>
          <w:szCs w:val="24"/>
        </w:rPr>
        <w:t>Method of data collection</w:t>
      </w:r>
      <w:bookmarkEnd w:id="61"/>
    </w:p>
    <w:p w:rsidR="00B314D4" w:rsidRPr="00026A28" w:rsidRDefault="00026A28">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Importance of indigenous knowledge in biodiversity conservation data were collected from January to March 2025 through semi-structured interviews, and focus group discussion.</w:t>
      </w:r>
    </w:p>
    <w:p w:rsidR="00B314D4" w:rsidRDefault="00026A28">
      <w:pPr>
        <w:pStyle w:val="Heading3"/>
        <w:numPr>
          <w:ilvl w:val="2"/>
          <w:numId w:val="5"/>
        </w:numPr>
        <w:rPr>
          <w:rFonts w:ascii="Times New Roman" w:hAnsi="Times New Roman" w:cs="Times New Roman"/>
          <w:b w:val="0"/>
          <w:bCs w:val="0"/>
          <w:sz w:val="24"/>
          <w:szCs w:val="24"/>
        </w:rPr>
      </w:pPr>
      <w:bookmarkStart w:id="62" w:name="_Toc216963825"/>
      <w:r>
        <w:rPr>
          <w:rFonts w:ascii="Times New Roman" w:hAnsi="Times New Roman" w:cs="Times New Roman"/>
          <w:color w:val="auto"/>
          <w:sz w:val="24"/>
          <w:szCs w:val="24"/>
        </w:rPr>
        <w:lastRenderedPageBreak/>
        <w:t>Semi-structured interview</w:t>
      </w:r>
      <w:bookmarkEnd w:id="62"/>
    </w:p>
    <w:p w:rsidR="00B314D4" w:rsidRDefault="00026A28">
      <w:pPr>
        <w:autoSpaceDE w:val="0"/>
        <w:autoSpaceDN w:val="0"/>
        <w:adjustRightInd w:val="0"/>
        <w:spacing w:after="0" w:line="360" w:lineRule="auto"/>
        <w:jc w:val="both"/>
        <w:rPr>
          <w:rFonts w:ascii="Times New Roman" w:hAnsi="Times New Roman" w:cs="Times New Roman"/>
          <w:color w:val="131413"/>
          <w:sz w:val="24"/>
          <w:szCs w:val="20"/>
        </w:rPr>
      </w:pPr>
      <w:r>
        <w:rPr>
          <w:rFonts w:ascii="Times New Roman" w:hAnsi="Times New Roman" w:cs="Times New Roman"/>
          <w:color w:val="131413"/>
          <w:sz w:val="24"/>
          <w:szCs w:val="24"/>
        </w:rPr>
        <w:t xml:space="preserve">The semi-structured interview questions were prepared beforehand in English language and translated into Afan oromo that is the mother language of the informants. Semi-structured interviews were employed to obtain </w:t>
      </w:r>
      <w:r>
        <w:rPr>
          <w:rFonts w:ascii="Times New Roman" w:hAnsi="Times New Roman" w:cs="Times New Roman"/>
          <w:color w:val="131413"/>
          <w:sz w:val="24"/>
          <w:szCs w:val="20"/>
        </w:rPr>
        <w:t>Importance of indigenous knowledge in biodiversity conservation</w:t>
      </w:r>
      <w:r>
        <w:rPr>
          <w:rFonts w:ascii="Times New Roman" w:hAnsi="Times New Roman" w:cs="Times New Roman"/>
          <w:color w:val="131413"/>
          <w:sz w:val="24"/>
          <w:szCs w:val="24"/>
        </w:rPr>
        <w:t xml:space="preserve"> information such as indigenous knowledge, importance or role of </w:t>
      </w:r>
      <w:r>
        <w:rPr>
          <w:rFonts w:ascii="Times New Roman" w:hAnsi="Times New Roman" w:cs="Times New Roman"/>
          <w:color w:val="131413"/>
          <w:sz w:val="24"/>
          <w:szCs w:val="20"/>
        </w:rPr>
        <w:t>indigenous knowledge in biodiversity conservation.</w:t>
      </w:r>
    </w:p>
    <w:p w:rsidR="00B314D4" w:rsidRDefault="00B314D4">
      <w:pPr>
        <w:autoSpaceDE w:val="0"/>
        <w:autoSpaceDN w:val="0"/>
        <w:adjustRightInd w:val="0"/>
        <w:spacing w:after="0" w:line="360" w:lineRule="auto"/>
        <w:jc w:val="both"/>
        <w:rPr>
          <w:rFonts w:ascii="Times New Roman" w:hAnsi="Times New Roman" w:cs="Times New Roman"/>
          <w:color w:val="131413"/>
          <w:sz w:val="24"/>
          <w:szCs w:val="20"/>
        </w:rPr>
      </w:pPr>
    </w:p>
    <w:p w:rsidR="00B314D4" w:rsidRDefault="00026A28">
      <w:pPr>
        <w:pStyle w:val="Heading3"/>
        <w:numPr>
          <w:ilvl w:val="2"/>
          <w:numId w:val="5"/>
        </w:numPr>
        <w:rPr>
          <w:rFonts w:ascii="Times New Roman" w:hAnsi="Times New Roman" w:cs="Times New Roman"/>
          <w:b w:val="0"/>
          <w:bCs w:val="0"/>
          <w:sz w:val="24"/>
          <w:szCs w:val="24"/>
        </w:rPr>
      </w:pPr>
      <w:bookmarkStart w:id="63" w:name="_Toc216963826"/>
      <w:r>
        <w:rPr>
          <w:rFonts w:ascii="Times New Roman" w:hAnsi="Times New Roman" w:cs="Times New Roman"/>
          <w:color w:val="auto"/>
          <w:sz w:val="24"/>
          <w:szCs w:val="24"/>
        </w:rPr>
        <w:t>Group discussions</w:t>
      </w:r>
      <w:bookmarkEnd w:id="63"/>
    </w:p>
    <w:p w:rsidR="00B314D4" w:rsidRDefault="00026A28">
      <w:pPr>
        <w:autoSpaceDE w:val="0"/>
        <w:autoSpaceDN w:val="0"/>
        <w:adjustRightInd w:val="0"/>
        <w:spacing w:after="0" w:line="360" w:lineRule="auto"/>
        <w:jc w:val="both"/>
        <w:rPr>
          <w:rFonts w:ascii="Times New Roman" w:hAnsi="Times New Roman" w:cs="Times New Roman"/>
          <w:color w:val="131413"/>
          <w:sz w:val="24"/>
          <w:szCs w:val="20"/>
        </w:rPr>
      </w:pPr>
      <w:r>
        <w:rPr>
          <w:rFonts w:ascii="Times New Roman" w:hAnsi="Times New Roman" w:cs="Times New Roman"/>
          <w:color w:val="131413"/>
          <w:sz w:val="24"/>
          <w:szCs w:val="20"/>
        </w:rPr>
        <w:t>Group discussions were made with five to seven informants at each study site that comprises knowledgeable traditional in order to collect information about the indigenous knowledge transfer, status, threats and conservation activities of biodiversity after checklist of questions prepared beforehand in English and translated to Afan Oromo language.</w:t>
      </w:r>
    </w:p>
    <w:p w:rsidR="00B314D4" w:rsidRDefault="00B314D4">
      <w:pPr>
        <w:autoSpaceDE w:val="0"/>
        <w:autoSpaceDN w:val="0"/>
        <w:adjustRightInd w:val="0"/>
        <w:spacing w:after="0" w:line="360" w:lineRule="auto"/>
        <w:jc w:val="both"/>
        <w:rPr>
          <w:rFonts w:ascii="Times New Roman" w:hAnsi="Times New Roman" w:cs="Times New Roman"/>
          <w:color w:val="131413"/>
          <w:sz w:val="24"/>
          <w:szCs w:val="20"/>
        </w:rPr>
      </w:pPr>
    </w:p>
    <w:p w:rsidR="00B314D4" w:rsidRDefault="00026A28">
      <w:pPr>
        <w:pStyle w:val="Heading2"/>
        <w:numPr>
          <w:ilvl w:val="1"/>
          <w:numId w:val="5"/>
        </w:numPr>
        <w:rPr>
          <w:rStyle w:val="fontstyle21"/>
          <w:rFonts w:ascii="Times New Roman" w:hAnsi="Times New Roman" w:cs="Times New Roman"/>
          <w:color w:val="auto"/>
          <w:sz w:val="26"/>
          <w:szCs w:val="26"/>
        </w:rPr>
      </w:pPr>
      <w:r>
        <w:rPr>
          <w:rStyle w:val="fontstyle21"/>
          <w:rFonts w:ascii="Times New Roman" w:hAnsi="Times New Roman" w:cs="Times New Roman"/>
          <w:color w:val="auto"/>
          <w:sz w:val="26"/>
          <w:szCs w:val="26"/>
        </w:rPr>
        <w:t xml:space="preserve"> </w:t>
      </w:r>
      <w:bookmarkStart w:id="64" w:name="_Toc216963827"/>
      <w:r>
        <w:rPr>
          <w:rStyle w:val="fontstyle21"/>
          <w:rFonts w:ascii="Times New Roman" w:hAnsi="Times New Roman" w:cs="Times New Roman"/>
          <w:color w:val="auto"/>
          <w:sz w:val="26"/>
          <w:szCs w:val="26"/>
        </w:rPr>
        <w:t>Method of data analysis</w:t>
      </w:r>
      <w:bookmarkEnd w:id="64"/>
    </w:p>
    <w:p w:rsidR="00B314D4" w:rsidRDefault="00B314D4"/>
    <w:p w:rsidR="00B314D4" w:rsidRDefault="00026A28">
      <w:pPr>
        <w:autoSpaceDE w:val="0"/>
        <w:autoSpaceDN w:val="0"/>
        <w:adjustRightInd w:val="0"/>
        <w:spacing w:after="0" w:line="360" w:lineRule="auto"/>
        <w:jc w:val="both"/>
        <w:rPr>
          <w:rStyle w:val="fontstyle21"/>
          <w:rFonts w:ascii="Times New Roman" w:hAnsi="Times New Roman" w:cs="Times New Roman"/>
          <w:b/>
          <w:color w:val="131413"/>
          <w:sz w:val="28"/>
          <w:szCs w:val="20"/>
        </w:rPr>
      </w:pPr>
      <w:r>
        <w:rPr>
          <w:rFonts w:ascii="Times New Roman" w:hAnsi="Times New Roman" w:cs="Times New Roman"/>
          <w:sz w:val="24"/>
        </w:rPr>
        <w:t>The quantitative data was analyzed using both descriptive and inferential statistical tools like percentages whereas qualitative data where analyzed by cross checking with different data sources in the study area.</w:t>
      </w:r>
    </w:p>
    <w:p w:rsidR="00B314D4" w:rsidRDefault="00B314D4">
      <w:pPr>
        <w:rPr>
          <w:rStyle w:val="fontstyle21"/>
          <w:rFonts w:ascii="Times New Roman" w:hAnsi="Times New Roman"/>
          <w:sz w:val="24"/>
          <w:szCs w:val="24"/>
        </w:rPr>
      </w:pPr>
    </w:p>
    <w:p w:rsidR="00B314D4" w:rsidRDefault="00B314D4">
      <w:pPr>
        <w:rPr>
          <w:rStyle w:val="fontstyle21"/>
          <w:rFonts w:ascii="Times New Roman" w:hAnsi="Times New Roman"/>
          <w:sz w:val="24"/>
          <w:szCs w:val="24"/>
        </w:rPr>
      </w:pPr>
    </w:p>
    <w:p w:rsidR="00B314D4" w:rsidRDefault="00B314D4">
      <w:pPr>
        <w:rPr>
          <w:rStyle w:val="fontstyle21"/>
          <w:rFonts w:ascii="Times New Roman" w:hAnsi="Times New Roman"/>
          <w:sz w:val="24"/>
          <w:szCs w:val="24"/>
        </w:rPr>
      </w:pPr>
    </w:p>
    <w:p w:rsidR="00B314D4" w:rsidRDefault="00B314D4">
      <w:pPr>
        <w:rPr>
          <w:rStyle w:val="fontstyle21"/>
          <w:rFonts w:ascii="Times New Roman" w:hAnsi="Times New Roman"/>
          <w:sz w:val="24"/>
          <w:szCs w:val="24"/>
        </w:rPr>
      </w:pPr>
    </w:p>
    <w:p w:rsidR="00B314D4" w:rsidRDefault="00B314D4">
      <w:pPr>
        <w:rPr>
          <w:rStyle w:val="fontstyle21"/>
          <w:rFonts w:ascii="Times New Roman" w:hAnsi="Times New Roman"/>
          <w:sz w:val="24"/>
          <w:szCs w:val="24"/>
        </w:rPr>
      </w:pPr>
    </w:p>
    <w:p w:rsidR="00E80A41" w:rsidRDefault="00E80A41">
      <w:pPr>
        <w:rPr>
          <w:rStyle w:val="fontstyle21"/>
          <w:rFonts w:ascii="Times New Roman" w:hAnsi="Times New Roman"/>
          <w:sz w:val="24"/>
          <w:szCs w:val="24"/>
        </w:rPr>
      </w:pPr>
    </w:p>
    <w:p w:rsidR="00E80A41" w:rsidRDefault="00E80A41">
      <w:pPr>
        <w:rPr>
          <w:rStyle w:val="fontstyle21"/>
          <w:rFonts w:ascii="Times New Roman" w:hAnsi="Times New Roman"/>
          <w:sz w:val="24"/>
          <w:szCs w:val="24"/>
        </w:rPr>
      </w:pPr>
    </w:p>
    <w:p w:rsidR="00B314D4" w:rsidRDefault="00B314D4">
      <w:pPr>
        <w:rPr>
          <w:rStyle w:val="fontstyle21"/>
          <w:rFonts w:ascii="Times New Roman" w:hAnsi="Times New Roman"/>
          <w:b/>
          <w:sz w:val="24"/>
          <w:szCs w:val="24"/>
        </w:rPr>
      </w:pPr>
    </w:p>
    <w:p w:rsidR="00B314D4" w:rsidRDefault="00026A28">
      <w:pPr>
        <w:pStyle w:val="Heading1"/>
        <w:numPr>
          <w:ilvl w:val="0"/>
          <w:numId w:val="5"/>
        </w:numPr>
        <w:jc w:val="center"/>
        <w:rPr>
          <w:rStyle w:val="fontstyle21"/>
          <w:rFonts w:ascii="Times New Roman" w:hAnsi="Times New Roman" w:cs="Times New Roman"/>
          <w:b w:val="0"/>
          <w:color w:val="auto"/>
          <w:sz w:val="28"/>
          <w:szCs w:val="28"/>
        </w:rPr>
      </w:pPr>
      <w:bookmarkStart w:id="65" w:name="_Toc216963828"/>
      <w:r>
        <w:rPr>
          <w:rFonts w:ascii="Times New Roman" w:hAnsi="Times New Roman" w:cs="Times New Roman"/>
          <w:color w:val="auto"/>
        </w:rPr>
        <w:lastRenderedPageBreak/>
        <w:t>RESULTS AND DISCUSSION</w:t>
      </w:r>
      <w:bookmarkEnd w:id="65"/>
    </w:p>
    <w:p w:rsidR="00B314D4" w:rsidRDefault="00026A28">
      <w:pPr>
        <w:pStyle w:val="Heading2"/>
        <w:numPr>
          <w:ilvl w:val="1"/>
          <w:numId w:val="5"/>
        </w:numPr>
        <w:rPr>
          <w:rFonts w:ascii="Times New Roman" w:hAnsi="Times New Roman" w:cs="Times New Roman"/>
          <w:color w:val="auto"/>
        </w:rPr>
      </w:pPr>
      <w:bookmarkStart w:id="66" w:name="_Toc216963829"/>
      <w:r>
        <w:rPr>
          <w:rFonts w:ascii="Times New Roman" w:hAnsi="Times New Roman" w:cs="Times New Roman"/>
          <w:color w:val="auto"/>
        </w:rPr>
        <w:t>Demographic characteristics of the respondents</w:t>
      </w:r>
      <w:bookmarkEnd w:id="66"/>
    </w:p>
    <w:p w:rsidR="00B314D4" w:rsidRDefault="00B314D4"/>
    <w:p w:rsidR="00B314D4" w:rsidRDefault="00026A28">
      <w:pPr>
        <w:widowControl w:val="0"/>
        <w:autoSpaceDE w:val="0"/>
        <w:autoSpaceDN w:val="0"/>
        <w:adjustRightInd w:val="0"/>
        <w:spacing w:after="0" w:line="360" w:lineRule="auto"/>
        <w:jc w:val="both"/>
        <w:rPr>
          <w:rFonts w:ascii="Times New Roman" w:hAnsi="Times New Roman"/>
          <w:b/>
          <w:sz w:val="24"/>
          <w:szCs w:val="24"/>
        </w:rPr>
      </w:pPr>
      <w:r>
        <w:rPr>
          <w:rFonts w:ascii="Times New Roman" w:hAnsi="Times New Roman"/>
          <w:sz w:val="24"/>
          <w:szCs w:val="24"/>
        </w:rPr>
        <w:t>The table below contains the general back ground of respondents which contains their age, sex and educational level.</w:t>
      </w:r>
    </w:p>
    <w:p w:rsidR="00B314D4" w:rsidRDefault="00B314D4">
      <w:pPr>
        <w:widowControl w:val="0"/>
        <w:autoSpaceDE w:val="0"/>
        <w:autoSpaceDN w:val="0"/>
        <w:adjustRightInd w:val="0"/>
        <w:spacing w:after="0" w:line="360" w:lineRule="auto"/>
        <w:jc w:val="both"/>
        <w:rPr>
          <w:rFonts w:ascii="Times New Roman" w:hAnsi="Times New Roman"/>
          <w:sz w:val="24"/>
          <w:szCs w:val="24"/>
        </w:rPr>
      </w:pPr>
    </w:p>
    <w:p w:rsidR="00B314D4" w:rsidRDefault="00026A28">
      <w:pPr>
        <w:widowControl w:val="0"/>
        <w:autoSpaceDE w:val="0"/>
        <w:autoSpaceDN w:val="0"/>
        <w:adjustRightInd w:val="0"/>
        <w:spacing w:after="0" w:line="360" w:lineRule="auto"/>
        <w:jc w:val="both"/>
        <w:rPr>
          <w:rFonts w:ascii="Times New Roman" w:hAnsi="Times New Roman"/>
          <w:b/>
          <w:sz w:val="24"/>
          <w:szCs w:val="24"/>
        </w:rPr>
      </w:pPr>
      <w:r>
        <w:rPr>
          <w:rFonts w:ascii="Times New Roman" w:hAnsi="Times New Roman"/>
          <w:b/>
          <w:sz w:val="24"/>
          <w:szCs w:val="24"/>
        </w:rPr>
        <w:t xml:space="preserve">Table 1.  The sex distribution of the respondents </w:t>
      </w:r>
    </w:p>
    <w:p w:rsidR="00B314D4" w:rsidRDefault="00B314D4">
      <w:pPr>
        <w:widowControl w:val="0"/>
        <w:autoSpaceDE w:val="0"/>
        <w:autoSpaceDN w:val="0"/>
        <w:adjustRightInd w:val="0"/>
        <w:spacing w:after="0" w:line="360" w:lineRule="auto"/>
        <w:jc w:val="both"/>
        <w:rPr>
          <w:rFonts w:ascii="Times New Roman" w:hAnsi="Times New Roman"/>
          <w:b/>
          <w:sz w:val="16"/>
          <w:szCs w:val="16"/>
        </w:rPr>
      </w:pPr>
    </w:p>
    <w:tbl>
      <w:tblPr>
        <w:tblW w:w="9090" w:type="dxa"/>
        <w:tblInd w:w="288" w:type="dxa"/>
        <w:tblBorders>
          <w:top w:val="single" w:sz="4" w:space="0" w:color="auto"/>
          <w:bottom w:val="single" w:sz="4" w:space="0" w:color="auto"/>
        </w:tblBorders>
        <w:shd w:val="clear" w:color="auto" w:fill="FFFFFF" w:themeFill="background1"/>
        <w:tblLook w:val="04A0" w:firstRow="1" w:lastRow="0" w:firstColumn="1" w:lastColumn="0" w:noHBand="0" w:noVBand="1"/>
      </w:tblPr>
      <w:tblGrid>
        <w:gridCol w:w="3510"/>
        <w:gridCol w:w="1274"/>
        <w:gridCol w:w="1771"/>
        <w:gridCol w:w="2535"/>
      </w:tblGrid>
      <w:tr w:rsidR="00B314D4">
        <w:tc>
          <w:tcPr>
            <w:tcW w:w="3510" w:type="dxa"/>
            <w:tcBorders>
              <w:top w:val="single" w:sz="4" w:space="0" w:color="auto"/>
              <w:bottom w:val="single" w:sz="4" w:space="0" w:color="auto"/>
            </w:tcBorders>
            <w:shd w:val="clear" w:color="auto" w:fill="FFFFFF" w:themeFill="background1"/>
          </w:tcPr>
          <w:p w:rsidR="00B314D4" w:rsidRDefault="00B314D4">
            <w:pPr>
              <w:spacing w:after="0" w:line="360" w:lineRule="auto"/>
              <w:jc w:val="both"/>
              <w:rPr>
                <w:rFonts w:ascii="Times New Roman" w:hAnsi="Times New Roman"/>
                <w:b/>
                <w:sz w:val="24"/>
                <w:szCs w:val="24"/>
              </w:rPr>
            </w:pPr>
          </w:p>
        </w:tc>
        <w:tc>
          <w:tcPr>
            <w:tcW w:w="1274" w:type="dxa"/>
            <w:tcBorders>
              <w:top w:val="single" w:sz="4" w:space="0" w:color="auto"/>
              <w:bottom w:val="single" w:sz="4" w:space="0" w:color="auto"/>
            </w:tcBorders>
            <w:shd w:val="clear" w:color="auto" w:fill="FFFFFF" w:themeFill="background1"/>
          </w:tcPr>
          <w:p w:rsidR="00B314D4" w:rsidRDefault="00026A28">
            <w:pPr>
              <w:spacing w:after="0" w:line="360" w:lineRule="auto"/>
              <w:jc w:val="both"/>
              <w:rPr>
                <w:rFonts w:ascii="Times New Roman" w:hAnsi="Times New Roman"/>
                <w:b/>
                <w:sz w:val="24"/>
                <w:szCs w:val="24"/>
              </w:rPr>
            </w:pPr>
            <w:r>
              <w:rPr>
                <w:rFonts w:ascii="Times New Roman" w:hAnsi="Times New Roman"/>
                <w:b/>
                <w:sz w:val="24"/>
                <w:szCs w:val="24"/>
              </w:rPr>
              <w:t xml:space="preserve">Male </w:t>
            </w:r>
          </w:p>
        </w:tc>
        <w:tc>
          <w:tcPr>
            <w:tcW w:w="1771" w:type="dxa"/>
            <w:tcBorders>
              <w:top w:val="single" w:sz="4" w:space="0" w:color="auto"/>
              <w:bottom w:val="single" w:sz="4" w:space="0" w:color="auto"/>
            </w:tcBorders>
            <w:shd w:val="clear" w:color="auto" w:fill="FFFFFF" w:themeFill="background1"/>
          </w:tcPr>
          <w:p w:rsidR="00B314D4" w:rsidRDefault="00026A28">
            <w:pPr>
              <w:spacing w:after="0" w:line="360" w:lineRule="auto"/>
              <w:jc w:val="both"/>
              <w:rPr>
                <w:rFonts w:ascii="Times New Roman" w:hAnsi="Times New Roman"/>
                <w:b/>
                <w:sz w:val="24"/>
                <w:szCs w:val="24"/>
              </w:rPr>
            </w:pPr>
            <w:r>
              <w:rPr>
                <w:rFonts w:ascii="Times New Roman" w:hAnsi="Times New Roman"/>
                <w:b/>
                <w:sz w:val="24"/>
                <w:szCs w:val="24"/>
              </w:rPr>
              <w:t xml:space="preserve">Female </w:t>
            </w:r>
          </w:p>
        </w:tc>
        <w:tc>
          <w:tcPr>
            <w:tcW w:w="2535" w:type="dxa"/>
            <w:tcBorders>
              <w:top w:val="single" w:sz="4" w:space="0" w:color="auto"/>
              <w:bottom w:val="single" w:sz="4" w:space="0" w:color="auto"/>
            </w:tcBorders>
            <w:shd w:val="clear" w:color="auto" w:fill="FFFFFF" w:themeFill="background1"/>
          </w:tcPr>
          <w:p w:rsidR="00B314D4" w:rsidRDefault="00026A28">
            <w:pPr>
              <w:spacing w:after="0" w:line="360" w:lineRule="auto"/>
              <w:jc w:val="both"/>
              <w:rPr>
                <w:rFonts w:ascii="Times New Roman" w:hAnsi="Times New Roman"/>
                <w:b/>
                <w:sz w:val="24"/>
                <w:szCs w:val="24"/>
              </w:rPr>
            </w:pPr>
            <w:r>
              <w:rPr>
                <w:rFonts w:ascii="Times New Roman" w:hAnsi="Times New Roman"/>
                <w:b/>
                <w:sz w:val="24"/>
                <w:szCs w:val="24"/>
              </w:rPr>
              <w:t>TOTAL</w:t>
            </w:r>
          </w:p>
        </w:tc>
      </w:tr>
      <w:tr w:rsidR="00B314D4">
        <w:tc>
          <w:tcPr>
            <w:tcW w:w="3510" w:type="dxa"/>
            <w:tcBorders>
              <w:top w:val="single" w:sz="4" w:space="0" w:color="auto"/>
            </w:tcBorders>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Number of Respondents</w:t>
            </w:r>
          </w:p>
        </w:tc>
        <w:tc>
          <w:tcPr>
            <w:tcW w:w="1274" w:type="dxa"/>
            <w:tcBorders>
              <w:top w:val="single" w:sz="4" w:space="0" w:color="auto"/>
            </w:tcBorders>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42</w:t>
            </w:r>
          </w:p>
        </w:tc>
        <w:tc>
          <w:tcPr>
            <w:tcW w:w="1771" w:type="dxa"/>
            <w:tcBorders>
              <w:top w:val="single" w:sz="4" w:space="0" w:color="auto"/>
            </w:tcBorders>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23</w:t>
            </w:r>
          </w:p>
        </w:tc>
        <w:tc>
          <w:tcPr>
            <w:tcW w:w="2535" w:type="dxa"/>
            <w:tcBorders>
              <w:top w:val="single" w:sz="4" w:space="0" w:color="auto"/>
            </w:tcBorders>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65</w:t>
            </w:r>
          </w:p>
        </w:tc>
      </w:tr>
      <w:tr w:rsidR="00B314D4">
        <w:tc>
          <w:tcPr>
            <w:tcW w:w="3510" w:type="dxa"/>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 xml:space="preserve">Percentage (%) </w:t>
            </w:r>
          </w:p>
        </w:tc>
        <w:tc>
          <w:tcPr>
            <w:tcW w:w="1274" w:type="dxa"/>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64.61%</w:t>
            </w:r>
          </w:p>
        </w:tc>
        <w:tc>
          <w:tcPr>
            <w:tcW w:w="1771" w:type="dxa"/>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35.38%</w:t>
            </w:r>
          </w:p>
        </w:tc>
        <w:tc>
          <w:tcPr>
            <w:tcW w:w="2535" w:type="dxa"/>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100%</w:t>
            </w:r>
          </w:p>
        </w:tc>
      </w:tr>
    </w:tbl>
    <w:p w:rsidR="00B314D4" w:rsidRDefault="00026A28">
      <w:pPr>
        <w:spacing w:after="0" w:line="360" w:lineRule="auto"/>
        <w:jc w:val="both"/>
        <w:rPr>
          <w:rFonts w:ascii="Times New Roman" w:hAnsi="Times New Roman"/>
          <w:b/>
          <w:sz w:val="24"/>
          <w:szCs w:val="24"/>
        </w:rPr>
      </w:pPr>
      <w:r>
        <w:rPr>
          <w:rFonts w:ascii="Times New Roman" w:hAnsi="Times New Roman"/>
          <w:b/>
          <w:sz w:val="24"/>
          <w:szCs w:val="24"/>
        </w:rPr>
        <w:t>Source: own survey, 2025</w:t>
      </w:r>
    </w:p>
    <w:p w:rsidR="00B314D4" w:rsidRDefault="00B314D4">
      <w:pPr>
        <w:spacing w:after="0" w:line="360" w:lineRule="auto"/>
        <w:jc w:val="both"/>
        <w:rPr>
          <w:rFonts w:ascii="Times New Roman" w:hAnsi="Times New Roman"/>
          <w:sz w:val="24"/>
          <w:szCs w:val="24"/>
        </w:rPr>
      </w:pPr>
    </w:p>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According to the above table the sex distribution of the respondents indicates that 42(64.61%) of the populations were male and 23(35.38%) of the population were female. From this figure the researcher conclude that most of respondents are male.</w:t>
      </w:r>
    </w:p>
    <w:p w:rsidR="00B314D4" w:rsidRDefault="00B314D4">
      <w:pPr>
        <w:spacing w:after="0" w:line="360" w:lineRule="auto"/>
        <w:jc w:val="both"/>
        <w:rPr>
          <w:rFonts w:ascii="Times New Roman" w:hAnsi="Times New Roman" w:cs="Times New Roman"/>
          <w:b/>
          <w:bCs/>
          <w:sz w:val="24"/>
        </w:rPr>
      </w:pPr>
    </w:p>
    <w:p w:rsidR="00B314D4" w:rsidRDefault="00026A28">
      <w:pPr>
        <w:spacing w:after="0" w:line="360" w:lineRule="auto"/>
        <w:jc w:val="both"/>
        <w:rPr>
          <w:rFonts w:ascii="Times New Roman" w:hAnsi="Times New Roman"/>
          <w:b/>
          <w:sz w:val="24"/>
          <w:szCs w:val="24"/>
        </w:rPr>
      </w:pPr>
      <w:r>
        <w:rPr>
          <w:rFonts w:ascii="Times New Roman" w:hAnsi="Times New Roman"/>
          <w:b/>
          <w:sz w:val="24"/>
          <w:szCs w:val="24"/>
        </w:rPr>
        <w:t xml:space="preserve">Table 2.  The Age Distribution </w:t>
      </w:r>
    </w:p>
    <w:p w:rsidR="00B314D4" w:rsidRDefault="00B314D4">
      <w:pPr>
        <w:spacing w:after="0" w:line="360" w:lineRule="auto"/>
        <w:jc w:val="both"/>
        <w:rPr>
          <w:rFonts w:ascii="Times New Roman" w:hAnsi="Times New Roman"/>
          <w:b/>
          <w:sz w:val="18"/>
          <w:szCs w:val="18"/>
        </w:rPr>
      </w:pPr>
    </w:p>
    <w:tbl>
      <w:tblPr>
        <w:tblW w:w="0" w:type="auto"/>
        <w:tblInd w:w="198" w:type="dxa"/>
        <w:tblBorders>
          <w:top w:val="single" w:sz="4" w:space="0" w:color="auto"/>
          <w:bottom w:val="single" w:sz="4" w:space="0" w:color="auto"/>
        </w:tblBorders>
        <w:shd w:val="clear" w:color="auto" w:fill="FFFFFF" w:themeFill="background1"/>
        <w:tblLook w:val="04A0" w:firstRow="1" w:lastRow="0" w:firstColumn="1" w:lastColumn="0" w:noHBand="0" w:noVBand="1"/>
      </w:tblPr>
      <w:tblGrid>
        <w:gridCol w:w="2047"/>
        <w:gridCol w:w="1182"/>
        <w:gridCol w:w="1474"/>
        <w:gridCol w:w="1525"/>
        <w:gridCol w:w="1260"/>
        <w:gridCol w:w="1007"/>
      </w:tblGrid>
      <w:tr w:rsidR="00B314D4">
        <w:tc>
          <w:tcPr>
            <w:tcW w:w="2047" w:type="dxa"/>
            <w:tcBorders>
              <w:top w:val="single" w:sz="4" w:space="0" w:color="auto"/>
              <w:bottom w:val="single" w:sz="4" w:space="0" w:color="auto"/>
            </w:tcBorders>
            <w:shd w:val="clear" w:color="auto" w:fill="FFFFFF" w:themeFill="background1"/>
          </w:tcPr>
          <w:p w:rsidR="00B314D4" w:rsidRDefault="00B314D4">
            <w:pPr>
              <w:spacing w:after="0" w:line="360" w:lineRule="auto"/>
              <w:jc w:val="both"/>
              <w:rPr>
                <w:rFonts w:ascii="Times New Roman" w:hAnsi="Times New Roman"/>
                <w:b/>
                <w:sz w:val="24"/>
                <w:szCs w:val="24"/>
              </w:rPr>
            </w:pPr>
          </w:p>
        </w:tc>
        <w:tc>
          <w:tcPr>
            <w:tcW w:w="1182" w:type="dxa"/>
            <w:tcBorders>
              <w:top w:val="single" w:sz="4" w:space="0" w:color="auto"/>
              <w:bottom w:val="single" w:sz="4" w:space="0" w:color="auto"/>
            </w:tcBorders>
            <w:shd w:val="clear" w:color="auto" w:fill="FFFFFF" w:themeFill="background1"/>
          </w:tcPr>
          <w:p w:rsidR="00B314D4" w:rsidRDefault="00026A28">
            <w:pPr>
              <w:spacing w:after="0" w:line="360" w:lineRule="auto"/>
              <w:jc w:val="both"/>
              <w:rPr>
                <w:rFonts w:ascii="Times New Roman" w:hAnsi="Times New Roman"/>
                <w:b/>
                <w:sz w:val="24"/>
                <w:szCs w:val="24"/>
              </w:rPr>
            </w:pPr>
            <w:r>
              <w:rPr>
                <w:rFonts w:ascii="Times New Roman" w:hAnsi="Times New Roman"/>
                <w:b/>
                <w:sz w:val="24"/>
                <w:szCs w:val="24"/>
              </w:rPr>
              <w:t>20-30</w:t>
            </w:r>
          </w:p>
        </w:tc>
        <w:tc>
          <w:tcPr>
            <w:tcW w:w="1474" w:type="dxa"/>
            <w:tcBorders>
              <w:top w:val="single" w:sz="4" w:space="0" w:color="auto"/>
              <w:bottom w:val="single" w:sz="4" w:space="0" w:color="auto"/>
            </w:tcBorders>
            <w:shd w:val="clear" w:color="auto" w:fill="FFFFFF" w:themeFill="background1"/>
          </w:tcPr>
          <w:p w:rsidR="00B314D4" w:rsidRDefault="00026A28">
            <w:pPr>
              <w:spacing w:after="0" w:line="360" w:lineRule="auto"/>
              <w:jc w:val="both"/>
              <w:rPr>
                <w:rFonts w:ascii="Times New Roman" w:hAnsi="Times New Roman"/>
                <w:b/>
                <w:sz w:val="24"/>
                <w:szCs w:val="24"/>
              </w:rPr>
            </w:pPr>
            <w:r>
              <w:rPr>
                <w:rFonts w:ascii="Times New Roman" w:hAnsi="Times New Roman"/>
                <w:b/>
                <w:sz w:val="24"/>
                <w:szCs w:val="24"/>
              </w:rPr>
              <w:t>30-40</w:t>
            </w:r>
          </w:p>
        </w:tc>
        <w:tc>
          <w:tcPr>
            <w:tcW w:w="1525" w:type="dxa"/>
            <w:tcBorders>
              <w:top w:val="single" w:sz="4" w:space="0" w:color="auto"/>
              <w:bottom w:val="single" w:sz="4" w:space="0" w:color="auto"/>
            </w:tcBorders>
            <w:shd w:val="clear" w:color="auto" w:fill="FFFFFF" w:themeFill="background1"/>
          </w:tcPr>
          <w:p w:rsidR="00B314D4" w:rsidRDefault="00026A28">
            <w:pPr>
              <w:spacing w:after="0" w:line="360" w:lineRule="auto"/>
              <w:jc w:val="both"/>
              <w:rPr>
                <w:rFonts w:ascii="Times New Roman" w:hAnsi="Times New Roman"/>
                <w:b/>
                <w:sz w:val="24"/>
                <w:szCs w:val="24"/>
              </w:rPr>
            </w:pPr>
            <w:r>
              <w:rPr>
                <w:rFonts w:ascii="Times New Roman" w:hAnsi="Times New Roman"/>
                <w:b/>
                <w:sz w:val="24"/>
                <w:szCs w:val="24"/>
              </w:rPr>
              <w:t>41-  50</w:t>
            </w:r>
          </w:p>
        </w:tc>
        <w:tc>
          <w:tcPr>
            <w:tcW w:w="1260" w:type="dxa"/>
            <w:tcBorders>
              <w:top w:val="single" w:sz="4" w:space="0" w:color="auto"/>
              <w:bottom w:val="single" w:sz="4" w:space="0" w:color="auto"/>
            </w:tcBorders>
            <w:shd w:val="clear" w:color="auto" w:fill="FFFFFF" w:themeFill="background1"/>
          </w:tcPr>
          <w:p w:rsidR="00B314D4" w:rsidRDefault="00026A28">
            <w:pPr>
              <w:spacing w:after="0" w:line="360" w:lineRule="auto"/>
              <w:jc w:val="both"/>
              <w:rPr>
                <w:rFonts w:ascii="Times New Roman" w:hAnsi="Times New Roman"/>
                <w:b/>
                <w:sz w:val="24"/>
                <w:szCs w:val="24"/>
              </w:rPr>
            </w:pPr>
            <w:r>
              <w:rPr>
                <w:rFonts w:ascii="Times New Roman" w:hAnsi="Times New Roman"/>
                <w:b/>
                <w:sz w:val="24"/>
                <w:szCs w:val="24"/>
              </w:rPr>
              <w:t>Above 51</w:t>
            </w:r>
          </w:p>
        </w:tc>
        <w:tc>
          <w:tcPr>
            <w:tcW w:w="1007" w:type="dxa"/>
            <w:tcBorders>
              <w:top w:val="single" w:sz="4" w:space="0" w:color="auto"/>
              <w:bottom w:val="single" w:sz="4" w:space="0" w:color="auto"/>
            </w:tcBorders>
            <w:shd w:val="clear" w:color="auto" w:fill="FFFFFF" w:themeFill="background1"/>
          </w:tcPr>
          <w:p w:rsidR="00B314D4" w:rsidRDefault="00026A28">
            <w:pPr>
              <w:spacing w:after="0" w:line="360" w:lineRule="auto"/>
              <w:jc w:val="both"/>
              <w:rPr>
                <w:rFonts w:ascii="Times New Roman" w:hAnsi="Times New Roman"/>
                <w:b/>
                <w:sz w:val="24"/>
                <w:szCs w:val="24"/>
              </w:rPr>
            </w:pPr>
            <w:r>
              <w:rPr>
                <w:rFonts w:ascii="Times New Roman" w:hAnsi="Times New Roman"/>
                <w:b/>
                <w:sz w:val="24"/>
                <w:szCs w:val="24"/>
              </w:rPr>
              <w:t>Total</w:t>
            </w:r>
          </w:p>
        </w:tc>
      </w:tr>
      <w:tr w:rsidR="00B314D4">
        <w:tc>
          <w:tcPr>
            <w:tcW w:w="2047" w:type="dxa"/>
            <w:tcBorders>
              <w:top w:val="single" w:sz="4" w:space="0" w:color="auto"/>
            </w:tcBorders>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 xml:space="preserve">Number of </w:t>
            </w:r>
          </w:p>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 xml:space="preserve">respondents </w:t>
            </w:r>
          </w:p>
        </w:tc>
        <w:tc>
          <w:tcPr>
            <w:tcW w:w="1182" w:type="dxa"/>
            <w:tcBorders>
              <w:top w:val="single" w:sz="4" w:space="0" w:color="auto"/>
            </w:tcBorders>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30</w:t>
            </w:r>
          </w:p>
        </w:tc>
        <w:tc>
          <w:tcPr>
            <w:tcW w:w="1474" w:type="dxa"/>
            <w:tcBorders>
              <w:top w:val="single" w:sz="4" w:space="0" w:color="auto"/>
            </w:tcBorders>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20</w:t>
            </w:r>
          </w:p>
        </w:tc>
        <w:tc>
          <w:tcPr>
            <w:tcW w:w="1525" w:type="dxa"/>
            <w:tcBorders>
              <w:top w:val="single" w:sz="4" w:space="0" w:color="auto"/>
            </w:tcBorders>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15</w:t>
            </w:r>
          </w:p>
        </w:tc>
        <w:tc>
          <w:tcPr>
            <w:tcW w:w="1260" w:type="dxa"/>
            <w:tcBorders>
              <w:top w:val="single" w:sz="4" w:space="0" w:color="auto"/>
            </w:tcBorders>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0</w:t>
            </w:r>
          </w:p>
        </w:tc>
        <w:tc>
          <w:tcPr>
            <w:tcW w:w="1007" w:type="dxa"/>
            <w:tcBorders>
              <w:top w:val="single" w:sz="4" w:space="0" w:color="auto"/>
            </w:tcBorders>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65</w:t>
            </w:r>
          </w:p>
        </w:tc>
      </w:tr>
      <w:tr w:rsidR="00B314D4">
        <w:tc>
          <w:tcPr>
            <w:tcW w:w="2047" w:type="dxa"/>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 xml:space="preserve">Percentage (%) </w:t>
            </w:r>
          </w:p>
        </w:tc>
        <w:tc>
          <w:tcPr>
            <w:tcW w:w="1182" w:type="dxa"/>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46.15%</w:t>
            </w:r>
          </w:p>
        </w:tc>
        <w:tc>
          <w:tcPr>
            <w:tcW w:w="1474" w:type="dxa"/>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30.77%</w:t>
            </w:r>
          </w:p>
        </w:tc>
        <w:tc>
          <w:tcPr>
            <w:tcW w:w="1525" w:type="dxa"/>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23.07.%</w:t>
            </w:r>
          </w:p>
        </w:tc>
        <w:tc>
          <w:tcPr>
            <w:tcW w:w="1260" w:type="dxa"/>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0</w:t>
            </w:r>
          </w:p>
        </w:tc>
        <w:tc>
          <w:tcPr>
            <w:tcW w:w="1007" w:type="dxa"/>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100%</w:t>
            </w:r>
          </w:p>
        </w:tc>
      </w:tr>
    </w:tbl>
    <w:p w:rsidR="00B314D4" w:rsidRDefault="00026A28">
      <w:pPr>
        <w:spacing w:after="0" w:line="360" w:lineRule="auto"/>
        <w:jc w:val="both"/>
        <w:rPr>
          <w:rFonts w:ascii="Times New Roman" w:hAnsi="Times New Roman"/>
          <w:b/>
          <w:sz w:val="24"/>
          <w:szCs w:val="24"/>
        </w:rPr>
      </w:pPr>
      <w:r>
        <w:rPr>
          <w:rFonts w:ascii="Times New Roman" w:hAnsi="Times New Roman"/>
          <w:b/>
          <w:sz w:val="24"/>
          <w:szCs w:val="24"/>
        </w:rPr>
        <w:t>Source: own survey, 2025</w:t>
      </w:r>
    </w:p>
    <w:p w:rsidR="00B314D4" w:rsidRDefault="00B314D4">
      <w:pPr>
        <w:spacing w:after="0" w:line="360" w:lineRule="auto"/>
        <w:jc w:val="both"/>
        <w:rPr>
          <w:rFonts w:ascii="Times New Roman" w:hAnsi="Times New Roman"/>
          <w:sz w:val="24"/>
          <w:szCs w:val="24"/>
        </w:rPr>
      </w:pPr>
    </w:p>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According to the above table the age of respondents was 30(46.15%) of them are between 20-30 and 20(30.77%) them are between 30-40 and the rest 15(23.07%) respondents are between 41-50. This data implies that most of the respondents age is between   20-30.</w:t>
      </w:r>
    </w:p>
    <w:p w:rsidR="00B314D4" w:rsidRDefault="00B314D4">
      <w:pPr>
        <w:spacing w:after="0" w:line="360" w:lineRule="auto"/>
        <w:jc w:val="both"/>
        <w:rPr>
          <w:rFonts w:ascii="Times New Roman" w:hAnsi="Times New Roman" w:cs="Times New Roman"/>
          <w:b/>
          <w:bCs/>
          <w:sz w:val="24"/>
        </w:rPr>
      </w:pPr>
    </w:p>
    <w:p w:rsidR="00B314D4" w:rsidRDefault="00026A28">
      <w:pPr>
        <w:spacing w:after="0" w:line="360" w:lineRule="auto"/>
        <w:jc w:val="both"/>
        <w:rPr>
          <w:rFonts w:ascii="Times New Roman" w:hAnsi="Times New Roman"/>
          <w:b/>
          <w:sz w:val="24"/>
          <w:szCs w:val="24"/>
        </w:rPr>
      </w:pPr>
      <w:r>
        <w:rPr>
          <w:rFonts w:ascii="Times New Roman" w:hAnsi="Times New Roman"/>
          <w:b/>
          <w:sz w:val="24"/>
          <w:szCs w:val="24"/>
        </w:rPr>
        <w:t xml:space="preserve">Table 3.  The educational level of respondents </w:t>
      </w:r>
    </w:p>
    <w:tbl>
      <w:tblPr>
        <w:tblW w:w="0" w:type="auto"/>
        <w:tblInd w:w="108" w:type="dxa"/>
        <w:tblBorders>
          <w:top w:val="single" w:sz="4" w:space="0" w:color="auto"/>
          <w:bottom w:val="single" w:sz="4" w:space="0" w:color="auto"/>
        </w:tblBorders>
        <w:shd w:val="clear" w:color="auto" w:fill="FFFFFF" w:themeFill="background1"/>
        <w:tblLook w:val="04A0" w:firstRow="1" w:lastRow="0" w:firstColumn="1" w:lastColumn="0" w:noHBand="0" w:noVBand="1"/>
      </w:tblPr>
      <w:tblGrid>
        <w:gridCol w:w="1728"/>
        <w:gridCol w:w="1620"/>
        <w:gridCol w:w="1486"/>
        <w:gridCol w:w="1214"/>
        <w:gridCol w:w="1089"/>
        <w:gridCol w:w="1094"/>
        <w:gridCol w:w="789"/>
      </w:tblGrid>
      <w:tr w:rsidR="00B314D4">
        <w:trPr>
          <w:trHeight w:val="467"/>
        </w:trPr>
        <w:tc>
          <w:tcPr>
            <w:tcW w:w="1728" w:type="dxa"/>
            <w:tcBorders>
              <w:top w:val="single" w:sz="4" w:space="0" w:color="auto"/>
              <w:bottom w:val="single" w:sz="4" w:space="0" w:color="auto"/>
            </w:tcBorders>
            <w:shd w:val="clear" w:color="auto" w:fill="FFFFFF" w:themeFill="background1"/>
          </w:tcPr>
          <w:p w:rsidR="00B314D4" w:rsidRDefault="00B314D4">
            <w:pPr>
              <w:spacing w:after="0" w:line="360" w:lineRule="auto"/>
              <w:jc w:val="both"/>
              <w:rPr>
                <w:rFonts w:ascii="Times New Roman" w:hAnsi="Times New Roman"/>
                <w:b/>
                <w:sz w:val="24"/>
                <w:szCs w:val="24"/>
              </w:rPr>
            </w:pPr>
          </w:p>
        </w:tc>
        <w:tc>
          <w:tcPr>
            <w:tcW w:w="1620" w:type="dxa"/>
            <w:tcBorders>
              <w:top w:val="single" w:sz="4" w:space="0" w:color="auto"/>
              <w:bottom w:val="single" w:sz="4" w:space="0" w:color="auto"/>
            </w:tcBorders>
            <w:shd w:val="clear" w:color="auto" w:fill="FFFFFF" w:themeFill="background1"/>
          </w:tcPr>
          <w:p w:rsidR="00B314D4" w:rsidRDefault="00026A28">
            <w:pPr>
              <w:spacing w:after="0" w:line="360" w:lineRule="auto"/>
              <w:jc w:val="both"/>
              <w:rPr>
                <w:rFonts w:ascii="Times New Roman" w:hAnsi="Times New Roman"/>
                <w:b/>
                <w:sz w:val="24"/>
                <w:szCs w:val="24"/>
              </w:rPr>
            </w:pPr>
            <w:r>
              <w:rPr>
                <w:rFonts w:ascii="Times New Roman" w:hAnsi="Times New Roman"/>
                <w:b/>
                <w:sz w:val="24"/>
                <w:szCs w:val="24"/>
              </w:rPr>
              <w:t xml:space="preserve">Un educated </w:t>
            </w:r>
          </w:p>
        </w:tc>
        <w:tc>
          <w:tcPr>
            <w:tcW w:w="1486" w:type="dxa"/>
            <w:tcBorders>
              <w:top w:val="single" w:sz="4" w:space="0" w:color="auto"/>
              <w:bottom w:val="single" w:sz="4" w:space="0" w:color="auto"/>
            </w:tcBorders>
            <w:shd w:val="clear" w:color="auto" w:fill="FFFFFF" w:themeFill="background1"/>
          </w:tcPr>
          <w:p w:rsidR="00B314D4" w:rsidRDefault="00026A28">
            <w:pPr>
              <w:spacing w:after="0" w:line="360" w:lineRule="auto"/>
              <w:jc w:val="both"/>
              <w:rPr>
                <w:rFonts w:ascii="Times New Roman" w:hAnsi="Times New Roman"/>
                <w:b/>
                <w:sz w:val="24"/>
                <w:szCs w:val="24"/>
              </w:rPr>
            </w:pPr>
            <w:r>
              <w:rPr>
                <w:rFonts w:ascii="Times New Roman" w:hAnsi="Times New Roman"/>
                <w:b/>
                <w:sz w:val="24"/>
                <w:szCs w:val="24"/>
              </w:rPr>
              <w:t>High school</w:t>
            </w:r>
          </w:p>
        </w:tc>
        <w:tc>
          <w:tcPr>
            <w:tcW w:w="1214" w:type="dxa"/>
            <w:tcBorders>
              <w:top w:val="single" w:sz="4" w:space="0" w:color="auto"/>
              <w:bottom w:val="single" w:sz="4" w:space="0" w:color="auto"/>
            </w:tcBorders>
            <w:shd w:val="clear" w:color="auto" w:fill="FFFFFF" w:themeFill="background1"/>
          </w:tcPr>
          <w:p w:rsidR="00B314D4" w:rsidRDefault="00026A28">
            <w:pPr>
              <w:spacing w:after="0" w:line="360" w:lineRule="auto"/>
              <w:jc w:val="both"/>
              <w:rPr>
                <w:rFonts w:ascii="Times New Roman" w:hAnsi="Times New Roman"/>
                <w:b/>
                <w:sz w:val="24"/>
                <w:szCs w:val="24"/>
              </w:rPr>
            </w:pPr>
            <w:r>
              <w:rPr>
                <w:rFonts w:ascii="Times New Roman" w:hAnsi="Times New Roman"/>
                <w:b/>
                <w:sz w:val="24"/>
                <w:szCs w:val="24"/>
              </w:rPr>
              <w:t xml:space="preserve">Diploma </w:t>
            </w:r>
          </w:p>
        </w:tc>
        <w:tc>
          <w:tcPr>
            <w:tcW w:w="1089" w:type="dxa"/>
            <w:tcBorders>
              <w:top w:val="single" w:sz="4" w:space="0" w:color="auto"/>
              <w:bottom w:val="single" w:sz="4" w:space="0" w:color="auto"/>
            </w:tcBorders>
            <w:shd w:val="clear" w:color="auto" w:fill="FFFFFF" w:themeFill="background1"/>
          </w:tcPr>
          <w:p w:rsidR="00B314D4" w:rsidRDefault="00026A28">
            <w:pPr>
              <w:spacing w:after="0" w:line="360" w:lineRule="auto"/>
              <w:jc w:val="both"/>
              <w:rPr>
                <w:rFonts w:ascii="Times New Roman" w:hAnsi="Times New Roman"/>
                <w:b/>
                <w:sz w:val="24"/>
                <w:szCs w:val="24"/>
              </w:rPr>
            </w:pPr>
            <w:r>
              <w:rPr>
                <w:rFonts w:ascii="Times New Roman" w:hAnsi="Times New Roman"/>
                <w:b/>
                <w:sz w:val="24"/>
                <w:szCs w:val="24"/>
              </w:rPr>
              <w:t xml:space="preserve">Degree </w:t>
            </w:r>
          </w:p>
        </w:tc>
        <w:tc>
          <w:tcPr>
            <w:tcW w:w="1094" w:type="dxa"/>
            <w:tcBorders>
              <w:top w:val="single" w:sz="4" w:space="0" w:color="auto"/>
              <w:bottom w:val="single" w:sz="4" w:space="0" w:color="auto"/>
            </w:tcBorders>
            <w:shd w:val="clear" w:color="auto" w:fill="FFFFFF" w:themeFill="background1"/>
          </w:tcPr>
          <w:p w:rsidR="00B314D4" w:rsidRDefault="00026A28">
            <w:pPr>
              <w:spacing w:after="0" w:line="360" w:lineRule="auto"/>
              <w:jc w:val="both"/>
              <w:rPr>
                <w:rFonts w:ascii="Times New Roman" w:hAnsi="Times New Roman"/>
                <w:b/>
                <w:sz w:val="24"/>
                <w:szCs w:val="24"/>
              </w:rPr>
            </w:pPr>
            <w:r>
              <w:rPr>
                <w:rFonts w:ascii="Times New Roman" w:hAnsi="Times New Roman"/>
                <w:b/>
                <w:sz w:val="24"/>
                <w:szCs w:val="24"/>
              </w:rPr>
              <w:t>Above</w:t>
            </w:r>
          </w:p>
        </w:tc>
        <w:tc>
          <w:tcPr>
            <w:tcW w:w="789" w:type="dxa"/>
            <w:tcBorders>
              <w:top w:val="single" w:sz="4" w:space="0" w:color="auto"/>
              <w:bottom w:val="single" w:sz="4" w:space="0" w:color="auto"/>
            </w:tcBorders>
            <w:shd w:val="clear" w:color="auto" w:fill="FFFFFF" w:themeFill="background1"/>
          </w:tcPr>
          <w:p w:rsidR="00B314D4" w:rsidRDefault="00026A28">
            <w:pPr>
              <w:spacing w:after="0" w:line="360" w:lineRule="auto"/>
              <w:jc w:val="both"/>
              <w:rPr>
                <w:rFonts w:ascii="Times New Roman" w:hAnsi="Times New Roman"/>
                <w:b/>
                <w:sz w:val="24"/>
                <w:szCs w:val="24"/>
              </w:rPr>
            </w:pPr>
            <w:r>
              <w:rPr>
                <w:rFonts w:ascii="Times New Roman" w:hAnsi="Times New Roman"/>
                <w:b/>
                <w:sz w:val="24"/>
                <w:szCs w:val="24"/>
              </w:rPr>
              <w:t>Total</w:t>
            </w:r>
          </w:p>
        </w:tc>
      </w:tr>
      <w:tr w:rsidR="00B314D4">
        <w:tc>
          <w:tcPr>
            <w:tcW w:w="1728" w:type="dxa"/>
            <w:tcBorders>
              <w:top w:val="single" w:sz="4" w:space="0" w:color="auto"/>
            </w:tcBorders>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lastRenderedPageBreak/>
              <w:t>Number of</w:t>
            </w:r>
          </w:p>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Respondents</w:t>
            </w:r>
          </w:p>
        </w:tc>
        <w:tc>
          <w:tcPr>
            <w:tcW w:w="1620" w:type="dxa"/>
            <w:tcBorders>
              <w:top w:val="single" w:sz="4" w:space="0" w:color="auto"/>
            </w:tcBorders>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25</w:t>
            </w:r>
          </w:p>
        </w:tc>
        <w:tc>
          <w:tcPr>
            <w:tcW w:w="1486" w:type="dxa"/>
            <w:tcBorders>
              <w:top w:val="single" w:sz="4" w:space="0" w:color="auto"/>
            </w:tcBorders>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20</w:t>
            </w:r>
          </w:p>
        </w:tc>
        <w:tc>
          <w:tcPr>
            <w:tcW w:w="1214" w:type="dxa"/>
            <w:tcBorders>
              <w:top w:val="single" w:sz="4" w:space="0" w:color="auto"/>
            </w:tcBorders>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15</w:t>
            </w:r>
          </w:p>
        </w:tc>
        <w:tc>
          <w:tcPr>
            <w:tcW w:w="1089" w:type="dxa"/>
            <w:tcBorders>
              <w:top w:val="single" w:sz="4" w:space="0" w:color="auto"/>
            </w:tcBorders>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5</w:t>
            </w:r>
          </w:p>
        </w:tc>
        <w:tc>
          <w:tcPr>
            <w:tcW w:w="1094" w:type="dxa"/>
            <w:tcBorders>
              <w:top w:val="single" w:sz="4" w:space="0" w:color="auto"/>
            </w:tcBorders>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w:t>
            </w:r>
          </w:p>
        </w:tc>
        <w:tc>
          <w:tcPr>
            <w:tcW w:w="789" w:type="dxa"/>
            <w:tcBorders>
              <w:top w:val="single" w:sz="4" w:space="0" w:color="auto"/>
            </w:tcBorders>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65</w:t>
            </w:r>
          </w:p>
        </w:tc>
      </w:tr>
      <w:tr w:rsidR="00B314D4">
        <w:tc>
          <w:tcPr>
            <w:tcW w:w="1728" w:type="dxa"/>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 xml:space="preserve">Percentage (%) </w:t>
            </w:r>
          </w:p>
        </w:tc>
        <w:tc>
          <w:tcPr>
            <w:tcW w:w="1620" w:type="dxa"/>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38.46%</w:t>
            </w:r>
          </w:p>
        </w:tc>
        <w:tc>
          <w:tcPr>
            <w:tcW w:w="1486" w:type="dxa"/>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30.76%</w:t>
            </w:r>
          </w:p>
        </w:tc>
        <w:tc>
          <w:tcPr>
            <w:tcW w:w="1214" w:type="dxa"/>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23.07%</w:t>
            </w:r>
          </w:p>
        </w:tc>
        <w:tc>
          <w:tcPr>
            <w:tcW w:w="1089" w:type="dxa"/>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7.69</w:t>
            </w:r>
          </w:p>
        </w:tc>
        <w:tc>
          <w:tcPr>
            <w:tcW w:w="1094" w:type="dxa"/>
            <w:shd w:val="clear" w:color="auto" w:fill="FFFFFF" w:themeFill="background1"/>
          </w:tcPr>
          <w:p w:rsidR="00B314D4" w:rsidRDefault="00B314D4">
            <w:pPr>
              <w:spacing w:after="0" w:line="360" w:lineRule="auto"/>
              <w:jc w:val="both"/>
              <w:rPr>
                <w:rFonts w:ascii="Times New Roman" w:hAnsi="Times New Roman"/>
                <w:sz w:val="24"/>
                <w:szCs w:val="24"/>
              </w:rPr>
            </w:pPr>
          </w:p>
        </w:tc>
        <w:tc>
          <w:tcPr>
            <w:tcW w:w="789" w:type="dxa"/>
            <w:shd w:val="clear" w:color="auto" w:fill="FFFFFF" w:themeFill="background1"/>
          </w:tcPr>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100%</w:t>
            </w:r>
          </w:p>
        </w:tc>
      </w:tr>
    </w:tbl>
    <w:p w:rsidR="00B314D4" w:rsidRDefault="00026A28">
      <w:pPr>
        <w:spacing w:after="0" w:line="360" w:lineRule="auto"/>
        <w:jc w:val="both"/>
        <w:rPr>
          <w:rFonts w:ascii="Times New Roman" w:hAnsi="Times New Roman"/>
          <w:b/>
          <w:sz w:val="24"/>
          <w:szCs w:val="24"/>
        </w:rPr>
      </w:pPr>
      <w:r>
        <w:rPr>
          <w:rFonts w:ascii="Times New Roman" w:hAnsi="Times New Roman"/>
          <w:b/>
          <w:sz w:val="24"/>
          <w:szCs w:val="24"/>
        </w:rPr>
        <w:t>Source: own survey, 2025</w:t>
      </w:r>
    </w:p>
    <w:p w:rsidR="00B314D4" w:rsidRDefault="00026A28">
      <w:pPr>
        <w:spacing w:after="0" w:line="360" w:lineRule="auto"/>
        <w:jc w:val="both"/>
        <w:rPr>
          <w:rFonts w:ascii="Times New Roman" w:hAnsi="Times New Roman"/>
          <w:sz w:val="24"/>
          <w:szCs w:val="24"/>
        </w:rPr>
      </w:pPr>
      <w:r>
        <w:rPr>
          <w:rFonts w:ascii="Times New Roman" w:hAnsi="Times New Roman"/>
          <w:sz w:val="24"/>
          <w:szCs w:val="24"/>
        </w:rPr>
        <w:t xml:space="preserve">According to the above table the educational level respondents indicates that 25(38.46%) of them is illiterate while 75(62.64%) of them are educated   </w:t>
      </w:r>
    </w:p>
    <w:p w:rsidR="00B314D4" w:rsidRDefault="00B314D4">
      <w:pPr>
        <w:spacing w:after="0" w:line="360" w:lineRule="auto"/>
        <w:jc w:val="both"/>
        <w:rPr>
          <w:rFonts w:ascii="Times New Roman" w:hAnsi="Times New Roman" w:cs="Times New Roman"/>
          <w:b/>
          <w:bCs/>
          <w:sz w:val="24"/>
        </w:rPr>
      </w:pPr>
    </w:p>
    <w:p w:rsidR="00B314D4" w:rsidRDefault="00026A28">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Table 4. Perception of local community toward indigenous knowledge in the study area </w:t>
      </w:r>
    </w:p>
    <w:tbl>
      <w:tblPr>
        <w:tblStyle w:val="TableGrid"/>
        <w:tblpPr w:leftFromText="180" w:rightFromText="180" w:vertAnchor="text" w:horzAnchor="page" w:tblpX="1501" w:tblpY="117"/>
        <w:tblW w:w="9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6048"/>
        <w:gridCol w:w="630"/>
        <w:gridCol w:w="810"/>
        <w:gridCol w:w="540"/>
        <w:gridCol w:w="1080"/>
      </w:tblGrid>
      <w:tr w:rsidR="00B314D4">
        <w:trPr>
          <w:trHeight w:val="330"/>
        </w:trPr>
        <w:tc>
          <w:tcPr>
            <w:tcW w:w="6048" w:type="dxa"/>
            <w:tcBorders>
              <w:top w:val="single" w:sz="4" w:space="0" w:color="auto"/>
              <w:bottom w:val="single" w:sz="4" w:space="0" w:color="auto"/>
            </w:tcBorders>
            <w:shd w:val="clear" w:color="auto" w:fill="FFFFFF" w:themeFill="background1"/>
            <w:noWrap/>
          </w:tcPr>
          <w:p w:rsidR="00B314D4" w:rsidRDefault="00026A28">
            <w:pPr>
              <w:spacing w:after="0" w:line="36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Local community perception </w:t>
            </w:r>
          </w:p>
        </w:tc>
        <w:tc>
          <w:tcPr>
            <w:tcW w:w="630" w:type="dxa"/>
            <w:tcBorders>
              <w:top w:val="single" w:sz="4" w:space="0" w:color="auto"/>
              <w:bottom w:val="single" w:sz="4" w:space="0" w:color="auto"/>
            </w:tcBorders>
            <w:shd w:val="clear" w:color="auto" w:fill="FFFFFF" w:themeFill="background1"/>
            <w:noWrap/>
          </w:tcPr>
          <w:p w:rsidR="00B314D4" w:rsidRDefault="00026A28">
            <w:pPr>
              <w:spacing w:after="0" w:line="36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Yes </w:t>
            </w:r>
          </w:p>
        </w:tc>
        <w:tc>
          <w:tcPr>
            <w:tcW w:w="810" w:type="dxa"/>
            <w:tcBorders>
              <w:top w:val="single" w:sz="4" w:space="0" w:color="auto"/>
              <w:bottom w:val="single" w:sz="4" w:space="0" w:color="auto"/>
            </w:tcBorders>
            <w:shd w:val="clear" w:color="auto" w:fill="FFFFFF" w:themeFill="background1"/>
          </w:tcPr>
          <w:p w:rsidR="00B314D4" w:rsidRDefault="00026A28">
            <w:pPr>
              <w:spacing w:after="0" w:line="36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w:t>
            </w:r>
          </w:p>
        </w:tc>
        <w:tc>
          <w:tcPr>
            <w:tcW w:w="540" w:type="dxa"/>
            <w:tcBorders>
              <w:top w:val="single" w:sz="4" w:space="0" w:color="auto"/>
              <w:bottom w:val="single" w:sz="4" w:space="0" w:color="auto"/>
            </w:tcBorders>
            <w:shd w:val="clear" w:color="auto" w:fill="FFFFFF" w:themeFill="background1"/>
          </w:tcPr>
          <w:p w:rsidR="00B314D4" w:rsidRDefault="00026A28">
            <w:pPr>
              <w:spacing w:after="0" w:line="36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No </w:t>
            </w:r>
          </w:p>
        </w:tc>
        <w:tc>
          <w:tcPr>
            <w:tcW w:w="1080" w:type="dxa"/>
            <w:tcBorders>
              <w:top w:val="single" w:sz="4" w:space="0" w:color="auto"/>
              <w:bottom w:val="single" w:sz="4" w:space="0" w:color="auto"/>
            </w:tcBorders>
            <w:shd w:val="clear" w:color="auto" w:fill="FFFFFF" w:themeFill="background1"/>
          </w:tcPr>
          <w:p w:rsidR="00B314D4" w:rsidRDefault="00026A28">
            <w:pPr>
              <w:spacing w:after="0" w:line="36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w:t>
            </w:r>
          </w:p>
        </w:tc>
      </w:tr>
      <w:tr w:rsidR="00B314D4">
        <w:trPr>
          <w:trHeight w:val="261"/>
        </w:trPr>
        <w:tc>
          <w:tcPr>
            <w:tcW w:w="6048" w:type="dxa"/>
            <w:tcBorders>
              <w:top w:val="single" w:sz="4" w:space="0" w:color="auto"/>
            </w:tcBorders>
            <w:shd w:val="clear" w:color="auto" w:fill="FFFFFF" w:themeFill="background1"/>
            <w:noWrap/>
          </w:tcPr>
          <w:p w:rsidR="00B314D4" w:rsidRDefault="00026A28">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Indigenous knowledge as option for biodiversity conservation</w:t>
            </w:r>
          </w:p>
        </w:tc>
        <w:tc>
          <w:tcPr>
            <w:tcW w:w="630" w:type="dxa"/>
            <w:tcBorders>
              <w:top w:val="single" w:sz="4" w:space="0" w:color="auto"/>
            </w:tcBorders>
            <w:shd w:val="clear" w:color="auto" w:fill="FFFFFF" w:themeFill="background1"/>
            <w:noWrap/>
          </w:tcPr>
          <w:p w:rsidR="00B314D4" w:rsidRDefault="00026A28">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55</w:t>
            </w:r>
          </w:p>
        </w:tc>
        <w:tc>
          <w:tcPr>
            <w:tcW w:w="810" w:type="dxa"/>
            <w:tcBorders>
              <w:top w:val="single" w:sz="4" w:space="0" w:color="auto"/>
            </w:tcBorders>
            <w:shd w:val="clear" w:color="auto" w:fill="FFFFFF" w:themeFill="background1"/>
          </w:tcPr>
          <w:p w:rsidR="00B314D4" w:rsidRDefault="00026A28">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84.61</w:t>
            </w:r>
          </w:p>
        </w:tc>
        <w:tc>
          <w:tcPr>
            <w:tcW w:w="540" w:type="dxa"/>
            <w:tcBorders>
              <w:top w:val="single" w:sz="4" w:space="0" w:color="auto"/>
            </w:tcBorders>
            <w:shd w:val="clear" w:color="auto" w:fill="FFFFFF" w:themeFill="background1"/>
            <w:noWrap/>
          </w:tcPr>
          <w:p w:rsidR="00B314D4" w:rsidRDefault="00026A28">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10</w:t>
            </w:r>
          </w:p>
        </w:tc>
        <w:tc>
          <w:tcPr>
            <w:tcW w:w="1080" w:type="dxa"/>
            <w:tcBorders>
              <w:top w:val="single" w:sz="4" w:space="0" w:color="auto"/>
            </w:tcBorders>
            <w:shd w:val="clear" w:color="auto" w:fill="FFFFFF" w:themeFill="background1"/>
          </w:tcPr>
          <w:p w:rsidR="00B314D4" w:rsidRDefault="00026A28">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15.38</w:t>
            </w:r>
          </w:p>
        </w:tc>
      </w:tr>
      <w:tr w:rsidR="00B314D4">
        <w:trPr>
          <w:trHeight w:val="261"/>
        </w:trPr>
        <w:tc>
          <w:tcPr>
            <w:tcW w:w="6048" w:type="dxa"/>
            <w:shd w:val="clear" w:color="auto" w:fill="FFFFFF" w:themeFill="background1"/>
            <w:noWrap/>
          </w:tcPr>
          <w:p w:rsidR="00B314D4" w:rsidRDefault="00026A28">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development of indigenous knowledge creates job opportunity </w:t>
            </w:r>
          </w:p>
        </w:tc>
        <w:tc>
          <w:tcPr>
            <w:tcW w:w="630" w:type="dxa"/>
            <w:shd w:val="clear" w:color="auto" w:fill="FFFFFF" w:themeFill="background1"/>
            <w:noWrap/>
          </w:tcPr>
          <w:p w:rsidR="00B314D4" w:rsidRDefault="00026A28">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60</w:t>
            </w:r>
          </w:p>
        </w:tc>
        <w:tc>
          <w:tcPr>
            <w:tcW w:w="810" w:type="dxa"/>
            <w:shd w:val="clear" w:color="auto" w:fill="FFFFFF" w:themeFill="background1"/>
          </w:tcPr>
          <w:p w:rsidR="00B314D4" w:rsidRDefault="00026A28">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92.31</w:t>
            </w:r>
          </w:p>
        </w:tc>
        <w:tc>
          <w:tcPr>
            <w:tcW w:w="540" w:type="dxa"/>
            <w:shd w:val="clear" w:color="auto" w:fill="FFFFFF" w:themeFill="background1"/>
            <w:noWrap/>
          </w:tcPr>
          <w:p w:rsidR="00B314D4" w:rsidRDefault="00026A28">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5</w:t>
            </w:r>
          </w:p>
        </w:tc>
        <w:tc>
          <w:tcPr>
            <w:tcW w:w="1080" w:type="dxa"/>
            <w:shd w:val="clear" w:color="auto" w:fill="FFFFFF" w:themeFill="background1"/>
          </w:tcPr>
          <w:p w:rsidR="00B314D4" w:rsidRDefault="00026A28">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7.69</w:t>
            </w:r>
          </w:p>
        </w:tc>
      </w:tr>
      <w:tr w:rsidR="00B314D4">
        <w:trPr>
          <w:trHeight w:val="261"/>
        </w:trPr>
        <w:tc>
          <w:tcPr>
            <w:tcW w:w="6048" w:type="dxa"/>
            <w:shd w:val="clear" w:color="auto" w:fill="FFFFFF" w:themeFill="background1"/>
            <w:noWrap/>
          </w:tcPr>
          <w:p w:rsidR="00B314D4" w:rsidRDefault="00026A28">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Indigenous knowledge for Conservation of natural resource</w:t>
            </w:r>
          </w:p>
        </w:tc>
        <w:tc>
          <w:tcPr>
            <w:tcW w:w="630" w:type="dxa"/>
            <w:shd w:val="clear" w:color="auto" w:fill="FFFFFF" w:themeFill="background1"/>
            <w:noWrap/>
          </w:tcPr>
          <w:p w:rsidR="00B314D4" w:rsidRDefault="00026A28">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57</w:t>
            </w:r>
          </w:p>
        </w:tc>
        <w:tc>
          <w:tcPr>
            <w:tcW w:w="810" w:type="dxa"/>
            <w:shd w:val="clear" w:color="auto" w:fill="FFFFFF" w:themeFill="background1"/>
          </w:tcPr>
          <w:p w:rsidR="00B314D4" w:rsidRDefault="00026A28">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87.69</w:t>
            </w:r>
          </w:p>
        </w:tc>
        <w:tc>
          <w:tcPr>
            <w:tcW w:w="540" w:type="dxa"/>
            <w:shd w:val="clear" w:color="auto" w:fill="FFFFFF" w:themeFill="background1"/>
            <w:noWrap/>
          </w:tcPr>
          <w:p w:rsidR="00B314D4" w:rsidRDefault="00026A28">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8</w:t>
            </w:r>
          </w:p>
        </w:tc>
        <w:tc>
          <w:tcPr>
            <w:tcW w:w="1080" w:type="dxa"/>
            <w:shd w:val="clear" w:color="auto" w:fill="FFFFFF" w:themeFill="background1"/>
          </w:tcPr>
          <w:p w:rsidR="00B314D4" w:rsidRDefault="00026A28">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12.31</w:t>
            </w:r>
          </w:p>
        </w:tc>
      </w:tr>
      <w:tr w:rsidR="00B314D4">
        <w:trPr>
          <w:trHeight w:val="261"/>
        </w:trPr>
        <w:tc>
          <w:tcPr>
            <w:tcW w:w="6048" w:type="dxa"/>
            <w:shd w:val="clear" w:color="auto" w:fill="FFFFFF" w:themeFill="background1"/>
            <w:noWrap/>
          </w:tcPr>
          <w:p w:rsidR="00B314D4" w:rsidRDefault="00026A28">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Indigenous knowledge for livelihood of local community</w:t>
            </w:r>
          </w:p>
        </w:tc>
        <w:tc>
          <w:tcPr>
            <w:tcW w:w="630" w:type="dxa"/>
            <w:shd w:val="clear" w:color="auto" w:fill="FFFFFF" w:themeFill="background1"/>
            <w:noWrap/>
          </w:tcPr>
          <w:p w:rsidR="00B314D4" w:rsidRDefault="00026A28">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60</w:t>
            </w:r>
          </w:p>
        </w:tc>
        <w:tc>
          <w:tcPr>
            <w:tcW w:w="810" w:type="dxa"/>
            <w:shd w:val="clear" w:color="auto" w:fill="FFFFFF" w:themeFill="background1"/>
          </w:tcPr>
          <w:p w:rsidR="00B314D4" w:rsidRDefault="00026A28">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92.31</w:t>
            </w:r>
          </w:p>
        </w:tc>
        <w:tc>
          <w:tcPr>
            <w:tcW w:w="540" w:type="dxa"/>
            <w:shd w:val="clear" w:color="auto" w:fill="FFFFFF" w:themeFill="background1"/>
            <w:noWrap/>
          </w:tcPr>
          <w:p w:rsidR="00B314D4" w:rsidRDefault="00026A28">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5</w:t>
            </w:r>
          </w:p>
        </w:tc>
        <w:tc>
          <w:tcPr>
            <w:tcW w:w="1080" w:type="dxa"/>
            <w:shd w:val="clear" w:color="auto" w:fill="FFFFFF" w:themeFill="background1"/>
          </w:tcPr>
          <w:p w:rsidR="00B314D4" w:rsidRDefault="00026A28">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7.69</w:t>
            </w:r>
          </w:p>
        </w:tc>
      </w:tr>
    </w:tbl>
    <w:p w:rsidR="00B314D4" w:rsidRDefault="00B314D4">
      <w:pPr>
        <w:spacing w:after="0" w:line="360" w:lineRule="auto"/>
        <w:jc w:val="both"/>
        <w:rPr>
          <w:rFonts w:ascii="Times New Roman" w:hAnsi="Times New Roman" w:cs="Times New Roman"/>
          <w:b/>
          <w:bCs/>
          <w:sz w:val="24"/>
        </w:rPr>
      </w:pPr>
    </w:p>
    <w:p w:rsidR="00B314D4" w:rsidRDefault="00026A28">
      <w:pPr>
        <w:pStyle w:val="Heading2"/>
        <w:numPr>
          <w:ilvl w:val="1"/>
          <w:numId w:val="6"/>
        </w:numPr>
        <w:rPr>
          <w:rFonts w:ascii="Times New Roman" w:hAnsi="Times New Roman" w:cs="Times New Roman"/>
          <w:color w:val="auto"/>
        </w:rPr>
      </w:pPr>
      <w:bookmarkStart w:id="67" w:name="_Toc216963830"/>
      <w:r>
        <w:rPr>
          <w:rFonts w:ascii="Times New Roman" w:hAnsi="Times New Roman" w:cs="Times New Roman"/>
          <w:color w:val="auto"/>
        </w:rPr>
        <w:t>Indigenous knowledge for biodiversity conservation</w:t>
      </w:r>
      <w:bookmarkEnd w:id="67"/>
      <w:r>
        <w:rPr>
          <w:rFonts w:ascii="Times New Roman" w:hAnsi="Times New Roman" w:cs="Times New Roman"/>
          <w:color w:val="auto"/>
        </w:rPr>
        <w:t xml:space="preserve"> </w:t>
      </w:r>
    </w:p>
    <w:p w:rsidR="00B314D4" w:rsidRDefault="00B314D4"/>
    <w:p w:rsidR="00B314D4" w:rsidRDefault="00026A28">
      <w:pPr>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Around 55 (84.61%) respondents confirm that "</w:t>
      </w:r>
      <w:r>
        <w:rPr>
          <w:rFonts w:ascii="Times New Roman" w:hAnsi="Times New Roman" w:cs="Times New Roman"/>
          <w:color w:val="000000"/>
          <w:sz w:val="24"/>
          <w:szCs w:val="24"/>
        </w:rPr>
        <w:t xml:space="preserve"> Indigenous knowledge</w:t>
      </w:r>
      <w:r>
        <w:rPr>
          <w:rFonts w:ascii="Times New Roman" w:hAnsi="Times New Roman" w:cs="Times New Roman"/>
          <w:sz w:val="24"/>
          <w:szCs w:val="24"/>
        </w:rPr>
        <w:t xml:space="preserve"> aids the conservation of biodiversity resource" (Table  4).</w:t>
      </w:r>
      <w:r>
        <w:rPr>
          <w:rFonts w:ascii="Times New Roman" w:hAnsi="Times New Roman" w:cs="Times New Roman"/>
        </w:rPr>
        <w:t xml:space="preserve"> </w:t>
      </w:r>
      <w:r>
        <w:rPr>
          <w:rFonts w:ascii="Times New Roman" w:hAnsi="Times New Roman" w:cs="Times New Roman"/>
          <w:sz w:val="24"/>
          <w:szCs w:val="24"/>
        </w:rPr>
        <w:t>The triangulated qualitative data from key informant interviews showed that indigenous knowledge contributes to the preservation of natural resources including flora, wildlife, and local culture as it is  a form of tourism that is focused on environmental protection.</w:t>
      </w:r>
      <w:r>
        <w:rPr>
          <w:rFonts w:ascii="Times New Roman" w:hAnsi="Times New Roman" w:cs="Times New Roman"/>
        </w:rPr>
        <w:t xml:space="preserve"> </w:t>
      </w:r>
      <w:r>
        <w:rPr>
          <w:rFonts w:ascii="Times New Roman" w:hAnsi="Times New Roman" w:cs="Times New Roman"/>
          <w:sz w:val="24"/>
          <w:szCs w:val="24"/>
        </w:rPr>
        <w:t>Also, focus group discussion points show that ecotourism sites' upkeep and protection are crucial for the preservation of other nearby resources.</w:t>
      </w:r>
    </w:p>
    <w:p w:rsidR="00B314D4" w:rsidRDefault="00026A28">
      <w:pPr>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study is also supported by (Kipper, 2013), which shows that the goal of </w:t>
      </w:r>
      <w:r>
        <w:rPr>
          <w:rFonts w:ascii="Times New Roman" w:hAnsi="Times New Roman" w:cs="Times New Roman"/>
          <w:color w:val="000000"/>
          <w:sz w:val="24"/>
          <w:szCs w:val="24"/>
        </w:rPr>
        <w:t>Indigenous knowledge</w:t>
      </w:r>
      <w:r>
        <w:rPr>
          <w:rFonts w:ascii="Times New Roman" w:hAnsi="Times New Roman" w:cs="Times New Roman"/>
          <w:sz w:val="24"/>
          <w:szCs w:val="24"/>
        </w:rPr>
        <w:t xml:space="preserve"> is to preserve resources, particularly biological diversity, and maintain sustainable use of resources, which can provide tourists with an ecological experience, protect the environment, and generate income. indigenous knowledge is consistently seen as a workable plan for the diversification of sources of income and long-term management of Ethiopia's natural resources (Asfaw 2014). In addition, community-based tourist development helps preserve the </w:t>
      </w:r>
      <w:r>
        <w:rPr>
          <w:rFonts w:ascii="Times New Roman" w:hAnsi="Times New Roman" w:cs="Times New Roman"/>
          <w:sz w:val="24"/>
          <w:szCs w:val="24"/>
        </w:rPr>
        <w:lastRenderedPageBreak/>
        <w:t xml:space="preserve">environment while also enhancing the quality of life (Negab </w:t>
      </w:r>
      <w:r>
        <w:rPr>
          <w:rFonts w:ascii="Times New Roman" w:hAnsi="Times New Roman" w:cs="Times New Roman"/>
          <w:i/>
          <w:sz w:val="24"/>
          <w:szCs w:val="24"/>
        </w:rPr>
        <w:t>et al</w:t>
      </w:r>
      <w:r>
        <w:rPr>
          <w:rFonts w:ascii="Times New Roman" w:hAnsi="Times New Roman" w:cs="Times New Roman"/>
          <w:sz w:val="24"/>
          <w:szCs w:val="24"/>
        </w:rPr>
        <w:t xml:space="preserve">., 2019). </w:t>
      </w:r>
      <w:r>
        <w:rPr>
          <w:rFonts w:ascii="Times New Roman" w:hAnsi="Times New Roman" w:cs="Times New Roman"/>
          <w:color w:val="000000"/>
          <w:sz w:val="24"/>
          <w:szCs w:val="24"/>
        </w:rPr>
        <w:t>Indigenous knowledge</w:t>
      </w:r>
      <w:r>
        <w:rPr>
          <w:rFonts w:ascii="Times New Roman" w:hAnsi="Times New Roman" w:cs="Times New Roman"/>
          <w:sz w:val="24"/>
          <w:szCs w:val="24"/>
        </w:rPr>
        <w:t xml:space="preserve"> helps to conserve species, landscapes, and habitats by bolstering local institutions (Amanda </w:t>
      </w:r>
      <w:r>
        <w:rPr>
          <w:rFonts w:ascii="Times New Roman" w:hAnsi="Times New Roman" w:cs="Times New Roman"/>
          <w:i/>
          <w:sz w:val="24"/>
          <w:szCs w:val="24"/>
        </w:rPr>
        <w:t>et al</w:t>
      </w:r>
      <w:r>
        <w:rPr>
          <w:rFonts w:ascii="Times New Roman" w:hAnsi="Times New Roman" w:cs="Times New Roman"/>
          <w:sz w:val="24"/>
          <w:szCs w:val="24"/>
        </w:rPr>
        <w:t>., 2019).</w:t>
      </w:r>
    </w:p>
    <w:p w:rsidR="00B314D4" w:rsidRDefault="00026A28">
      <w:pPr>
        <w:pStyle w:val="Heading2"/>
        <w:numPr>
          <w:ilvl w:val="1"/>
          <w:numId w:val="6"/>
        </w:numPr>
        <w:rPr>
          <w:rFonts w:ascii="Times New Roman" w:hAnsi="Times New Roman" w:cs="Times New Roman"/>
          <w:color w:val="auto"/>
        </w:rPr>
      </w:pPr>
      <w:bookmarkStart w:id="68" w:name="_Toc128751127"/>
      <w:bookmarkStart w:id="69" w:name="_Toc216963831"/>
      <w:r>
        <w:rPr>
          <w:rFonts w:ascii="Times New Roman" w:hAnsi="Times New Roman" w:cs="Times New Roman"/>
          <w:color w:val="auto"/>
        </w:rPr>
        <w:t>Indigenous Knowledge Importance for Creation of Job Opportunity</w:t>
      </w:r>
      <w:bookmarkEnd w:id="68"/>
      <w:bookmarkEnd w:id="69"/>
      <w:r>
        <w:rPr>
          <w:rFonts w:ascii="Times New Roman" w:hAnsi="Times New Roman" w:cs="Times New Roman"/>
          <w:color w:val="auto"/>
        </w:rPr>
        <w:t xml:space="preserve">  </w:t>
      </w:r>
    </w:p>
    <w:p w:rsidR="00B314D4" w:rsidRDefault="00B314D4"/>
    <w:p w:rsidR="00B314D4" w:rsidRDefault="00026A28">
      <w:pPr>
        <w:adjustRightInd w:val="0"/>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creation of employment prospects through indigenous knowledge is crucial. Also, 60 (92.31%) of respondents agreed that indigenous knowledge can improve employment (Table, 4). The discussion held during focus group discussions and interviews with key informants also supports the idea that the growth of indigenous knowledge in their area has a significant impact on lowering unemployment. similarly  according to (member and members, 2017), participation in indigenous knowledge activities including providing agricultural products (poultry, milk, honey, and coffee), providing lodging facilities, selling handicrafts, and holding cultural performances can help local residents find employment. The relevance of indigenous knowledge for job possibilities and conservation is indicated by the fact that employment in indigenous knowledge contributed to a general reduction in farming and hunting (Mbaiwa and Stronza. 2010). </w:t>
      </w:r>
    </w:p>
    <w:p w:rsidR="00B314D4" w:rsidRDefault="00026A28">
      <w:pPr>
        <w:pStyle w:val="Heading2"/>
        <w:numPr>
          <w:ilvl w:val="1"/>
          <w:numId w:val="6"/>
        </w:numPr>
        <w:ind w:left="630"/>
        <w:rPr>
          <w:rFonts w:ascii="Times New Roman" w:hAnsi="Times New Roman" w:cs="Times New Roman"/>
          <w:color w:val="auto"/>
        </w:rPr>
      </w:pPr>
      <w:bookmarkStart w:id="70" w:name="_Toc216963832"/>
      <w:r>
        <w:rPr>
          <w:rFonts w:ascii="Times New Roman" w:hAnsi="Times New Roman" w:cs="Times New Roman"/>
          <w:color w:val="auto"/>
        </w:rPr>
        <w:t>Indigenous knowledge contribution for livelihood income generation as option</w:t>
      </w:r>
      <w:bookmarkEnd w:id="70"/>
    </w:p>
    <w:p w:rsidR="00B314D4" w:rsidRDefault="00B314D4"/>
    <w:p w:rsidR="00B314D4" w:rsidRDefault="00026A28">
      <w:pPr>
        <w:adjustRightInd w:val="0"/>
        <w:spacing w:line="360" w:lineRule="auto"/>
        <w:jc w:val="both"/>
        <w:rPr>
          <w:rFonts w:ascii="Times New Roman" w:hAnsi="Times New Roman" w:cs="Times New Roman"/>
          <w:sz w:val="24"/>
          <w:szCs w:val="24"/>
        </w:rPr>
      </w:pPr>
      <w:r>
        <w:rPr>
          <w:rFonts w:ascii="Times New Roman" w:hAnsi="Times New Roman" w:cs="Times New Roman"/>
          <w:color w:val="000000" w:themeColor="text1"/>
          <w:sz w:val="24"/>
          <w:szCs w:val="24"/>
        </w:rPr>
        <w:t xml:space="preserve">Indigenous Knowledge </w:t>
      </w:r>
      <w:r>
        <w:rPr>
          <w:rFonts w:ascii="Times New Roman" w:hAnsi="Times New Roman" w:cs="Times New Roman"/>
          <w:sz w:val="24"/>
          <w:szCs w:val="24"/>
        </w:rPr>
        <w:t>development creates livelihood income producing as an option. Approximately 60(92.31%) of the respondents agreed that indigenous knowledge development may serves as option for generating income than agriculture and for conservation (Table,4).</w:t>
      </w:r>
    </w:p>
    <w:p w:rsidR="00B314D4" w:rsidRDefault="00026A28">
      <w:pPr>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According to a key informant interview, indigenous knowledge is the best alternative for the local community near the attraction site to diversify its sources of income. The Focus Group Discussion also suggests that the best prospect for their income is the indigenous knowledge growth surrounding their attraction place. </w:t>
      </w:r>
    </w:p>
    <w:p w:rsidR="00B314D4" w:rsidRDefault="00026A28">
      <w:pPr>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Similarly to this, indigenous knowledge has a reputation for improving locals' quality of life and reducing poverty (Asfaw 2014; Mamo and Wube 2018). Indigenous knowledge is essential for diversifying the sources of income for those who live in and close to protected areas (Ferraro and</w:t>
      </w:r>
      <w:r w:rsidR="00E80A41">
        <w:rPr>
          <w:rFonts w:ascii="Times New Roman" w:hAnsi="Times New Roman" w:cs="Times New Roman"/>
          <w:sz w:val="24"/>
          <w:szCs w:val="24"/>
        </w:rPr>
        <w:t>, Hanauer</w:t>
      </w:r>
      <w:r>
        <w:rPr>
          <w:rFonts w:ascii="Times New Roman" w:hAnsi="Times New Roman" w:cs="Times New Roman"/>
          <w:sz w:val="24"/>
          <w:szCs w:val="24"/>
        </w:rPr>
        <w:t xml:space="preserve"> .</w:t>
      </w:r>
      <w:r w:rsidR="00E80A41">
        <w:rPr>
          <w:rFonts w:ascii="Times New Roman" w:hAnsi="Times New Roman" w:cs="Times New Roman"/>
          <w:sz w:val="24"/>
          <w:szCs w:val="24"/>
        </w:rPr>
        <w:t>2014;</w:t>
      </w:r>
      <w:r>
        <w:rPr>
          <w:rFonts w:ascii="Times New Roman" w:hAnsi="Times New Roman" w:cs="Times New Roman"/>
          <w:sz w:val="24"/>
          <w:szCs w:val="24"/>
        </w:rPr>
        <w:t xml:space="preserve"> Ferraro </w:t>
      </w:r>
      <w:r w:rsidR="00E80A41">
        <w:rPr>
          <w:rFonts w:ascii="Times New Roman" w:hAnsi="Times New Roman" w:cs="Times New Roman"/>
          <w:sz w:val="24"/>
          <w:szCs w:val="24"/>
        </w:rPr>
        <w:t>and, Hanauer</w:t>
      </w:r>
      <w:r>
        <w:rPr>
          <w:rFonts w:ascii="Times New Roman" w:hAnsi="Times New Roman" w:cs="Times New Roman"/>
          <w:sz w:val="24"/>
          <w:szCs w:val="24"/>
        </w:rPr>
        <w:t>, 2011).</w:t>
      </w:r>
    </w:p>
    <w:p w:rsidR="00B314D4" w:rsidRDefault="00B314D4">
      <w:pPr>
        <w:spacing w:after="0" w:line="360" w:lineRule="auto"/>
        <w:jc w:val="both"/>
        <w:rPr>
          <w:rFonts w:ascii="Times New Roman" w:hAnsi="Times New Roman" w:cs="Times New Roman"/>
          <w:b/>
          <w:bCs/>
          <w:sz w:val="24"/>
        </w:rPr>
      </w:pPr>
    </w:p>
    <w:p w:rsidR="00B314D4" w:rsidRDefault="00E80A4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Table 5</w:t>
      </w:r>
      <w:r w:rsidR="00026A28">
        <w:rPr>
          <w:rFonts w:ascii="Times New Roman" w:hAnsi="Times New Roman" w:cs="Times New Roman"/>
          <w:b/>
          <w:color w:val="000000" w:themeColor="text1"/>
          <w:sz w:val="24"/>
          <w:szCs w:val="24"/>
        </w:rPr>
        <w:t xml:space="preserve">. Current status of biodiversity in the study area </w:t>
      </w:r>
    </w:p>
    <w:tbl>
      <w:tblPr>
        <w:tblStyle w:val="TableGrid"/>
        <w:tblW w:w="9575"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3798"/>
        <w:gridCol w:w="2680"/>
        <w:gridCol w:w="1640"/>
        <w:gridCol w:w="1457"/>
      </w:tblGrid>
      <w:tr w:rsidR="00B314D4">
        <w:trPr>
          <w:trHeight w:val="204"/>
        </w:trPr>
        <w:tc>
          <w:tcPr>
            <w:tcW w:w="3798" w:type="dxa"/>
            <w:tcBorders>
              <w:top w:val="single" w:sz="4" w:space="0" w:color="auto"/>
              <w:bottom w:val="single" w:sz="4" w:space="0" w:color="auto"/>
            </w:tcBorders>
            <w:shd w:val="clear" w:color="auto" w:fill="FFFFFF" w:themeFill="background1"/>
          </w:tcPr>
          <w:p w:rsidR="00B314D4" w:rsidRDefault="00026A28">
            <w:pPr>
              <w:spacing w:after="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Question </w:t>
            </w:r>
          </w:p>
        </w:tc>
        <w:tc>
          <w:tcPr>
            <w:tcW w:w="2680" w:type="dxa"/>
            <w:tcBorders>
              <w:top w:val="single" w:sz="4" w:space="0" w:color="auto"/>
              <w:bottom w:val="single" w:sz="4" w:space="0" w:color="auto"/>
            </w:tcBorders>
            <w:shd w:val="clear" w:color="auto" w:fill="FFFFFF" w:themeFill="background1"/>
          </w:tcPr>
          <w:p w:rsidR="00B314D4" w:rsidRDefault="00026A28">
            <w:pPr>
              <w:spacing w:after="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Response option </w:t>
            </w:r>
          </w:p>
        </w:tc>
        <w:tc>
          <w:tcPr>
            <w:tcW w:w="1640" w:type="dxa"/>
            <w:tcBorders>
              <w:top w:val="single" w:sz="4" w:space="0" w:color="auto"/>
              <w:bottom w:val="single" w:sz="4" w:space="0" w:color="auto"/>
            </w:tcBorders>
            <w:shd w:val="clear" w:color="auto" w:fill="FFFFFF" w:themeFill="background1"/>
          </w:tcPr>
          <w:p w:rsidR="00B314D4" w:rsidRDefault="00026A28">
            <w:pPr>
              <w:spacing w:after="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No of respondent</w:t>
            </w:r>
          </w:p>
        </w:tc>
        <w:tc>
          <w:tcPr>
            <w:tcW w:w="1457" w:type="dxa"/>
            <w:tcBorders>
              <w:top w:val="single" w:sz="4" w:space="0" w:color="auto"/>
              <w:bottom w:val="single" w:sz="4" w:space="0" w:color="auto"/>
            </w:tcBorders>
            <w:shd w:val="clear" w:color="auto" w:fill="FFFFFF" w:themeFill="background1"/>
          </w:tcPr>
          <w:p w:rsidR="00B314D4" w:rsidRDefault="00026A28">
            <w:pPr>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respondents</w:t>
            </w:r>
          </w:p>
          <w:p w:rsidR="00B314D4" w:rsidRDefault="00B314D4">
            <w:pPr>
              <w:spacing w:after="0" w:line="360" w:lineRule="auto"/>
              <w:rPr>
                <w:rFonts w:ascii="Times New Roman" w:hAnsi="Times New Roman" w:cs="Times New Roman"/>
                <w:color w:val="000000" w:themeColor="text1"/>
                <w:sz w:val="24"/>
                <w:szCs w:val="24"/>
              </w:rPr>
            </w:pPr>
          </w:p>
        </w:tc>
      </w:tr>
      <w:tr w:rsidR="00B314D4">
        <w:trPr>
          <w:trHeight w:val="341"/>
        </w:trPr>
        <w:tc>
          <w:tcPr>
            <w:tcW w:w="3798" w:type="dxa"/>
            <w:vMerge w:val="restart"/>
            <w:tcBorders>
              <w:top w:val="single" w:sz="4" w:space="0" w:color="auto"/>
            </w:tcBorders>
            <w:shd w:val="clear" w:color="auto" w:fill="FFFFFF" w:themeFill="background1"/>
          </w:tcPr>
          <w:p w:rsidR="00B314D4" w:rsidRDefault="00026A28">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How would you the current status of biodiversity in the study area?</w:t>
            </w:r>
          </w:p>
        </w:tc>
        <w:tc>
          <w:tcPr>
            <w:tcW w:w="2680" w:type="dxa"/>
            <w:tcBorders>
              <w:top w:val="single" w:sz="4" w:space="0" w:color="auto"/>
            </w:tcBorders>
            <w:shd w:val="clear" w:color="auto" w:fill="FFFFFF" w:themeFill="background1"/>
          </w:tcPr>
          <w:p w:rsidR="00B314D4" w:rsidRDefault="00026A28">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Very poor</w:t>
            </w:r>
          </w:p>
        </w:tc>
        <w:tc>
          <w:tcPr>
            <w:tcW w:w="1640" w:type="dxa"/>
            <w:tcBorders>
              <w:top w:val="single" w:sz="4" w:space="0" w:color="auto"/>
            </w:tcBorders>
            <w:shd w:val="clear" w:color="auto" w:fill="FFFFFF" w:themeFill="background1"/>
          </w:tcPr>
          <w:p w:rsidR="00B314D4" w:rsidRDefault="00026A28">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457" w:type="dxa"/>
            <w:tcBorders>
              <w:top w:val="single" w:sz="4" w:space="0" w:color="auto"/>
            </w:tcBorders>
            <w:shd w:val="clear" w:color="auto" w:fill="FFFFFF" w:themeFill="background1"/>
          </w:tcPr>
          <w:p w:rsidR="00B314D4" w:rsidRDefault="00026A28">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r>
      <w:tr w:rsidR="00B314D4">
        <w:trPr>
          <w:trHeight w:val="163"/>
        </w:trPr>
        <w:tc>
          <w:tcPr>
            <w:tcW w:w="3798" w:type="dxa"/>
            <w:vMerge/>
            <w:shd w:val="clear" w:color="auto" w:fill="FFFFFF" w:themeFill="background1"/>
          </w:tcPr>
          <w:p w:rsidR="00B314D4" w:rsidRDefault="00B314D4">
            <w:pPr>
              <w:spacing w:after="0" w:line="360" w:lineRule="auto"/>
              <w:rPr>
                <w:rFonts w:ascii="Times New Roman" w:hAnsi="Times New Roman" w:cs="Times New Roman"/>
                <w:color w:val="000000" w:themeColor="text1"/>
                <w:sz w:val="24"/>
                <w:szCs w:val="24"/>
              </w:rPr>
            </w:pPr>
          </w:p>
        </w:tc>
        <w:tc>
          <w:tcPr>
            <w:tcW w:w="2680" w:type="dxa"/>
            <w:shd w:val="clear" w:color="auto" w:fill="FFFFFF" w:themeFill="background1"/>
          </w:tcPr>
          <w:p w:rsidR="00B314D4" w:rsidRDefault="00026A28">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Poor</w:t>
            </w:r>
          </w:p>
        </w:tc>
        <w:tc>
          <w:tcPr>
            <w:tcW w:w="1640" w:type="dxa"/>
            <w:shd w:val="clear" w:color="auto" w:fill="FFFFFF" w:themeFill="background1"/>
          </w:tcPr>
          <w:p w:rsidR="00B314D4" w:rsidRDefault="00026A28">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p>
        </w:tc>
        <w:tc>
          <w:tcPr>
            <w:tcW w:w="1457" w:type="dxa"/>
            <w:shd w:val="clear" w:color="auto" w:fill="FFFFFF" w:themeFill="background1"/>
          </w:tcPr>
          <w:p w:rsidR="00B314D4" w:rsidRDefault="00026A28">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10.7</w:t>
            </w:r>
          </w:p>
        </w:tc>
      </w:tr>
      <w:tr w:rsidR="00B314D4">
        <w:trPr>
          <w:trHeight w:val="163"/>
        </w:trPr>
        <w:tc>
          <w:tcPr>
            <w:tcW w:w="3798" w:type="dxa"/>
            <w:vMerge/>
            <w:shd w:val="clear" w:color="auto" w:fill="FFFFFF" w:themeFill="background1"/>
          </w:tcPr>
          <w:p w:rsidR="00B314D4" w:rsidRDefault="00B314D4">
            <w:pPr>
              <w:spacing w:after="0" w:line="360" w:lineRule="auto"/>
              <w:rPr>
                <w:rFonts w:ascii="Times New Roman" w:hAnsi="Times New Roman" w:cs="Times New Roman"/>
                <w:color w:val="000000" w:themeColor="text1"/>
                <w:sz w:val="24"/>
                <w:szCs w:val="24"/>
              </w:rPr>
            </w:pPr>
          </w:p>
        </w:tc>
        <w:tc>
          <w:tcPr>
            <w:tcW w:w="2680" w:type="dxa"/>
            <w:shd w:val="clear" w:color="auto" w:fill="FFFFFF" w:themeFill="background1"/>
          </w:tcPr>
          <w:p w:rsidR="00B314D4" w:rsidRDefault="00026A28">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Moderate</w:t>
            </w:r>
          </w:p>
        </w:tc>
        <w:tc>
          <w:tcPr>
            <w:tcW w:w="1640" w:type="dxa"/>
            <w:shd w:val="clear" w:color="auto" w:fill="FFFFFF" w:themeFill="background1"/>
          </w:tcPr>
          <w:p w:rsidR="00B314D4" w:rsidRDefault="00026A28">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w:t>
            </w:r>
          </w:p>
        </w:tc>
        <w:tc>
          <w:tcPr>
            <w:tcW w:w="1457" w:type="dxa"/>
            <w:shd w:val="clear" w:color="auto" w:fill="FFFFFF" w:themeFill="background1"/>
          </w:tcPr>
          <w:p w:rsidR="00B314D4" w:rsidRDefault="00026A28">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14.5</w:t>
            </w:r>
          </w:p>
        </w:tc>
      </w:tr>
      <w:tr w:rsidR="00B314D4">
        <w:trPr>
          <w:trHeight w:val="163"/>
        </w:trPr>
        <w:tc>
          <w:tcPr>
            <w:tcW w:w="3798" w:type="dxa"/>
            <w:vMerge/>
            <w:shd w:val="clear" w:color="auto" w:fill="FFFFFF" w:themeFill="background1"/>
          </w:tcPr>
          <w:p w:rsidR="00B314D4" w:rsidRDefault="00B314D4">
            <w:pPr>
              <w:spacing w:after="0" w:line="360" w:lineRule="auto"/>
              <w:rPr>
                <w:rFonts w:ascii="Times New Roman" w:hAnsi="Times New Roman" w:cs="Times New Roman"/>
                <w:color w:val="000000" w:themeColor="text1"/>
                <w:sz w:val="24"/>
                <w:szCs w:val="24"/>
              </w:rPr>
            </w:pPr>
          </w:p>
        </w:tc>
        <w:tc>
          <w:tcPr>
            <w:tcW w:w="2680" w:type="dxa"/>
            <w:shd w:val="clear" w:color="auto" w:fill="FFFFFF" w:themeFill="background1"/>
          </w:tcPr>
          <w:p w:rsidR="00B314D4" w:rsidRDefault="00026A28">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Good</w:t>
            </w:r>
          </w:p>
        </w:tc>
        <w:tc>
          <w:tcPr>
            <w:tcW w:w="1640" w:type="dxa"/>
            <w:shd w:val="clear" w:color="auto" w:fill="FFFFFF" w:themeFill="background1"/>
          </w:tcPr>
          <w:p w:rsidR="00B314D4" w:rsidRDefault="00026A28">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28</w:t>
            </w:r>
          </w:p>
        </w:tc>
        <w:tc>
          <w:tcPr>
            <w:tcW w:w="1457" w:type="dxa"/>
            <w:shd w:val="clear" w:color="auto" w:fill="FFFFFF" w:themeFill="background1"/>
          </w:tcPr>
          <w:p w:rsidR="00B314D4" w:rsidRDefault="00026A28">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43</w:t>
            </w:r>
          </w:p>
        </w:tc>
      </w:tr>
      <w:tr w:rsidR="00B314D4">
        <w:trPr>
          <w:trHeight w:val="163"/>
        </w:trPr>
        <w:tc>
          <w:tcPr>
            <w:tcW w:w="3798" w:type="dxa"/>
            <w:vMerge/>
            <w:shd w:val="clear" w:color="auto" w:fill="FFFFFF" w:themeFill="background1"/>
          </w:tcPr>
          <w:p w:rsidR="00B314D4" w:rsidRDefault="00B314D4">
            <w:pPr>
              <w:spacing w:after="0" w:line="360" w:lineRule="auto"/>
              <w:rPr>
                <w:rFonts w:ascii="Times New Roman" w:hAnsi="Times New Roman" w:cs="Times New Roman"/>
                <w:color w:val="000000" w:themeColor="text1"/>
                <w:sz w:val="24"/>
                <w:szCs w:val="24"/>
              </w:rPr>
            </w:pPr>
          </w:p>
        </w:tc>
        <w:tc>
          <w:tcPr>
            <w:tcW w:w="2680" w:type="dxa"/>
            <w:shd w:val="clear" w:color="auto" w:fill="FFFFFF" w:themeFill="background1"/>
          </w:tcPr>
          <w:p w:rsidR="00B314D4" w:rsidRDefault="00026A28">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Very  good</w:t>
            </w:r>
          </w:p>
        </w:tc>
        <w:tc>
          <w:tcPr>
            <w:tcW w:w="1640" w:type="dxa"/>
            <w:shd w:val="clear" w:color="auto" w:fill="FFFFFF" w:themeFill="background1"/>
          </w:tcPr>
          <w:p w:rsidR="00B314D4" w:rsidRDefault="00026A28">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19</w:t>
            </w:r>
          </w:p>
        </w:tc>
        <w:tc>
          <w:tcPr>
            <w:tcW w:w="1457" w:type="dxa"/>
            <w:shd w:val="clear" w:color="auto" w:fill="FFFFFF" w:themeFill="background1"/>
          </w:tcPr>
          <w:p w:rsidR="00B314D4" w:rsidRDefault="00026A28">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29</w:t>
            </w:r>
          </w:p>
        </w:tc>
      </w:tr>
      <w:tr w:rsidR="00B314D4">
        <w:trPr>
          <w:trHeight w:val="163"/>
        </w:trPr>
        <w:tc>
          <w:tcPr>
            <w:tcW w:w="3798" w:type="dxa"/>
            <w:shd w:val="clear" w:color="auto" w:fill="FFFFFF" w:themeFill="background1"/>
          </w:tcPr>
          <w:p w:rsidR="00B314D4" w:rsidRDefault="00026A28">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Total </w:t>
            </w:r>
          </w:p>
        </w:tc>
        <w:tc>
          <w:tcPr>
            <w:tcW w:w="2680" w:type="dxa"/>
            <w:shd w:val="clear" w:color="auto" w:fill="FFFFFF" w:themeFill="background1"/>
          </w:tcPr>
          <w:p w:rsidR="00B314D4" w:rsidRDefault="00B314D4">
            <w:pPr>
              <w:spacing w:after="0" w:line="360" w:lineRule="auto"/>
              <w:jc w:val="both"/>
              <w:rPr>
                <w:rFonts w:ascii="Times New Roman" w:hAnsi="Times New Roman" w:cs="Times New Roman"/>
                <w:color w:val="000000" w:themeColor="text1"/>
                <w:sz w:val="24"/>
                <w:szCs w:val="24"/>
              </w:rPr>
            </w:pPr>
          </w:p>
        </w:tc>
        <w:tc>
          <w:tcPr>
            <w:tcW w:w="1640" w:type="dxa"/>
            <w:shd w:val="clear" w:color="auto" w:fill="FFFFFF" w:themeFill="background1"/>
          </w:tcPr>
          <w:p w:rsidR="00B314D4" w:rsidRDefault="00026A28">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65</w:t>
            </w:r>
          </w:p>
        </w:tc>
        <w:tc>
          <w:tcPr>
            <w:tcW w:w="1457" w:type="dxa"/>
            <w:shd w:val="clear" w:color="auto" w:fill="FFFFFF" w:themeFill="background1"/>
          </w:tcPr>
          <w:p w:rsidR="00B314D4" w:rsidRDefault="00026A28">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r>
    </w:tbl>
    <w:p w:rsidR="00B314D4" w:rsidRDefault="00026A28">
      <w:pPr>
        <w:spacing w:after="0" w:line="360" w:lineRule="auto"/>
        <w:jc w:val="both"/>
        <w:rPr>
          <w:rFonts w:ascii="Times New Roman" w:hAnsi="Times New Roman"/>
          <w:b/>
          <w:sz w:val="24"/>
          <w:szCs w:val="24"/>
        </w:rPr>
      </w:pPr>
      <w:r>
        <w:rPr>
          <w:rFonts w:ascii="Times New Roman" w:hAnsi="Times New Roman"/>
          <w:b/>
          <w:sz w:val="24"/>
          <w:szCs w:val="24"/>
        </w:rPr>
        <w:t>Source: own survey, 2025</w:t>
      </w:r>
    </w:p>
    <w:p w:rsidR="00B314D4" w:rsidRDefault="00B314D4">
      <w:pPr>
        <w:spacing w:after="0" w:line="360" w:lineRule="auto"/>
        <w:jc w:val="both"/>
        <w:rPr>
          <w:rFonts w:ascii="Times New Roman" w:hAnsi="Times New Roman"/>
          <w:b/>
          <w:sz w:val="24"/>
          <w:szCs w:val="24"/>
        </w:rPr>
      </w:pPr>
    </w:p>
    <w:p w:rsidR="00B314D4" w:rsidRDefault="00026A28">
      <w:pPr>
        <w:spacing w:after="0" w:line="360" w:lineRule="auto"/>
        <w:jc w:val="both"/>
        <w:rPr>
          <w:rFonts w:ascii="Times New Roman" w:hAnsi="Times New Roman" w:cs="Times New Roman"/>
          <w:sz w:val="24"/>
          <w:szCs w:val="24"/>
        </w:rPr>
      </w:pPr>
      <w:r>
        <w:rPr>
          <w:rFonts w:ascii="Times New Roman" w:eastAsia="Arial" w:hAnsi="Times New Roman" w:cs="Times New Roman"/>
          <w:color w:val="252525"/>
          <w:sz w:val="24"/>
          <w:szCs w:val="24"/>
        </w:rPr>
        <w:t>Table 5 provides  the current status of biodiversity in the study area based on the perceptions of 65 respondents. The responses are categorized into five distinct options, reflecting varying levels of satisfaction with biodiversity.</w:t>
      </w:r>
    </w:p>
    <w:p w:rsidR="00B314D4" w:rsidRDefault="00B314D4">
      <w:pPr>
        <w:spacing w:after="0" w:line="360" w:lineRule="auto"/>
        <w:jc w:val="both"/>
        <w:rPr>
          <w:rFonts w:ascii="Times New Roman" w:hAnsi="Times New Roman" w:cs="Times New Roman"/>
          <w:sz w:val="24"/>
          <w:szCs w:val="24"/>
        </w:rPr>
      </w:pPr>
    </w:p>
    <w:p w:rsidR="00B314D4" w:rsidRDefault="00026A28">
      <w:pPr>
        <w:spacing w:after="0" w:line="360" w:lineRule="auto"/>
        <w:jc w:val="both"/>
        <w:rPr>
          <w:rFonts w:ascii="Times New Roman" w:hAnsi="Times New Roman" w:cs="Times New Roman"/>
          <w:sz w:val="24"/>
          <w:szCs w:val="24"/>
        </w:rPr>
      </w:pPr>
      <w:r>
        <w:rPr>
          <w:rFonts w:ascii="Times New Roman" w:eastAsia="Arial" w:hAnsi="Times New Roman" w:cs="Times New Roman"/>
          <w:color w:val="252525"/>
          <w:sz w:val="24"/>
          <w:szCs w:val="24"/>
        </w:rPr>
        <w:t xml:space="preserve">Starting with the "Very Poor" category, only 2 respondents, representing 3% of the total, indicated that they perceive the biodiversity status as very poor. This low percentage suggests that there is minimal sentiment among the respondents regarding extreme degradation of biodiversity, which is a positive indicator when compared to studies by </w:t>
      </w:r>
      <w:r>
        <w:rPr>
          <w:rFonts w:ascii="Times New Roman" w:hAnsi="Times New Roman" w:cs="Times New Roman"/>
          <w:sz w:val="24"/>
          <w:szCs w:val="24"/>
        </w:rPr>
        <w:t>(</w:t>
      </w:r>
      <w:r w:rsidR="00E80A41">
        <w:rPr>
          <w:rFonts w:ascii="Times New Roman" w:hAnsi="Times New Roman" w:cs="Times New Roman"/>
          <w:sz w:val="24"/>
          <w:szCs w:val="24"/>
        </w:rPr>
        <w:t>NE gab</w:t>
      </w:r>
      <w:r>
        <w:rPr>
          <w:rFonts w:ascii="Times New Roman" w:hAnsi="Times New Roman" w:cs="Times New Roman"/>
          <w:sz w:val="24"/>
          <w:szCs w:val="24"/>
        </w:rPr>
        <w:t xml:space="preserve"> </w:t>
      </w:r>
      <w:r>
        <w:rPr>
          <w:rFonts w:ascii="Times New Roman" w:hAnsi="Times New Roman" w:cs="Times New Roman"/>
          <w:i/>
          <w:sz w:val="24"/>
          <w:szCs w:val="24"/>
        </w:rPr>
        <w:t>et al</w:t>
      </w:r>
      <w:r>
        <w:rPr>
          <w:rFonts w:ascii="Times New Roman" w:hAnsi="Times New Roman" w:cs="Times New Roman"/>
          <w:sz w:val="24"/>
          <w:szCs w:val="24"/>
        </w:rPr>
        <w:t xml:space="preserve">., 2019). </w:t>
      </w:r>
      <w:r>
        <w:rPr>
          <w:rFonts w:ascii="Times New Roman" w:eastAsia="Arial" w:hAnsi="Times New Roman" w:cs="Times New Roman"/>
          <w:color w:val="252525"/>
          <w:sz w:val="24"/>
          <w:szCs w:val="24"/>
        </w:rPr>
        <w:t xml:space="preserve"> who have reported higher percentages of respondents expressing concerns about severe biodiversity loss in similar contexts.</w:t>
      </w:r>
      <w:r>
        <w:rPr>
          <w:rFonts w:ascii="Times New Roman" w:hAnsi="Times New Roman" w:cs="Times New Roman"/>
          <w:sz w:val="24"/>
          <w:szCs w:val="24"/>
        </w:rPr>
        <w:t xml:space="preserve"> </w:t>
      </w:r>
    </w:p>
    <w:p w:rsidR="00B314D4" w:rsidRDefault="00B314D4">
      <w:pPr>
        <w:spacing w:after="0" w:line="360" w:lineRule="auto"/>
        <w:jc w:val="both"/>
        <w:rPr>
          <w:rFonts w:ascii="Times New Roman" w:hAnsi="Times New Roman" w:cs="Times New Roman"/>
          <w:sz w:val="24"/>
          <w:szCs w:val="24"/>
        </w:rPr>
      </w:pPr>
    </w:p>
    <w:p w:rsidR="00B314D4" w:rsidRDefault="00026A28">
      <w:pPr>
        <w:spacing w:after="0" w:line="360" w:lineRule="auto"/>
        <w:jc w:val="both"/>
        <w:rPr>
          <w:rFonts w:ascii="Times New Roman" w:hAnsi="Times New Roman" w:cs="Times New Roman"/>
          <w:sz w:val="24"/>
          <w:szCs w:val="24"/>
        </w:rPr>
      </w:pPr>
      <w:r>
        <w:rPr>
          <w:rFonts w:ascii="Times New Roman" w:eastAsia="Arial" w:hAnsi="Times New Roman" w:cs="Times New Roman"/>
          <w:color w:val="252525"/>
          <w:sz w:val="24"/>
          <w:szCs w:val="24"/>
        </w:rPr>
        <w:t xml:space="preserve">In the "Poor" category, 7 respondents (10.7%) rated the biodiversity status as poor. This table indicates a slightly larger group that feels negatively about the current state of biodiversity, but still reflects a relatively minor concern overall. In contrast, some studies </w:t>
      </w:r>
      <w:r>
        <w:rPr>
          <w:rFonts w:ascii="Times New Roman" w:hAnsi="Times New Roman" w:cs="Times New Roman"/>
          <w:sz w:val="24"/>
          <w:szCs w:val="24"/>
        </w:rPr>
        <w:t>(Asfaw, 2014),</w:t>
      </w:r>
      <w:r>
        <w:rPr>
          <w:rFonts w:ascii="Times New Roman" w:eastAsia="Arial" w:hAnsi="Times New Roman" w:cs="Times New Roman"/>
          <w:color w:val="252525"/>
          <w:sz w:val="24"/>
          <w:szCs w:val="24"/>
        </w:rPr>
        <w:t xml:space="preserve"> have shown a more pronounced dissatisfaction among local communities, highlighting broader environmental issues impacting biodiversity.</w:t>
      </w:r>
    </w:p>
    <w:p w:rsidR="00B314D4" w:rsidRDefault="00B314D4">
      <w:pPr>
        <w:spacing w:after="0" w:line="360" w:lineRule="auto"/>
        <w:jc w:val="both"/>
        <w:rPr>
          <w:rFonts w:ascii="Times New Roman" w:hAnsi="Times New Roman" w:cs="Times New Roman"/>
          <w:sz w:val="24"/>
          <w:szCs w:val="24"/>
        </w:rPr>
      </w:pPr>
    </w:p>
    <w:p w:rsidR="00B314D4" w:rsidRDefault="00026A28">
      <w:pPr>
        <w:spacing w:after="0" w:line="360" w:lineRule="auto"/>
        <w:jc w:val="both"/>
        <w:rPr>
          <w:rFonts w:ascii="Times New Roman" w:hAnsi="Times New Roman" w:cs="Times New Roman"/>
          <w:sz w:val="24"/>
          <w:szCs w:val="24"/>
        </w:rPr>
      </w:pPr>
      <w:r>
        <w:rPr>
          <w:rFonts w:ascii="Times New Roman" w:eastAsia="Arial" w:hAnsi="Times New Roman" w:cs="Times New Roman"/>
          <w:color w:val="252525"/>
          <w:sz w:val="24"/>
          <w:szCs w:val="24"/>
        </w:rPr>
        <w:lastRenderedPageBreak/>
        <w:t>The "Moderate" category received responses from 9 individuals, accounting for 14.5% of the total. This suggests that a small segment of respondents views biodiversity as neither particularly good nor bad. The moderate perception aligns with findings from other research (</w:t>
      </w:r>
      <w:r>
        <w:rPr>
          <w:rFonts w:ascii="Times New Roman" w:hAnsi="Times New Roman" w:cs="Times New Roman"/>
          <w:sz w:val="24"/>
          <w:szCs w:val="24"/>
        </w:rPr>
        <w:t>Wube, 2018)</w:t>
      </w:r>
      <w:r>
        <w:rPr>
          <w:rFonts w:ascii="Times New Roman" w:eastAsia="Arial" w:hAnsi="Times New Roman" w:cs="Times New Roman"/>
          <w:color w:val="252525"/>
          <w:sz w:val="24"/>
          <w:szCs w:val="24"/>
        </w:rPr>
        <w:t>, where respondents often express ambivalence towards biodiversity status due to conflicting experiences or observations.</w:t>
      </w:r>
    </w:p>
    <w:p w:rsidR="00B314D4" w:rsidRDefault="00026A28">
      <w:pPr>
        <w:spacing w:after="0" w:line="360" w:lineRule="auto"/>
        <w:jc w:val="both"/>
        <w:rPr>
          <w:rFonts w:ascii="Times New Roman" w:hAnsi="Times New Roman" w:cs="Times New Roman"/>
          <w:sz w:val="24"/>
          <w:szCs w:val="24"/>
        </w:rPr>
      </w:pPr>
      <w:r>
        <w:rPr>
          <w:rFonts w:ascii="Times New Roman" w:eastAsia="Arial" w:hAnsi="Times New Roman" w:cs="Times New Roman"/>
          <w:color w:val="252525"/>
          <w:sz w:val="24"/>
          <w:szCs w:val="24"/>
        </w:rPr>
        <w:t xml:space="preserve">A significant portion of respondents (43%) rated the biodiversity as "Good," with 28 individuals supporting this view. This is the highest percentage among the response categories and indicates a general optimism regarding the health of biodiversity in the area. Comparatively </w:t>
      </w:r>
      <w:r>
        <w:rPr>
          <w:rFonts w:ascii="Times New Roman" w:hAnsi="Times New Roman" w:cs="Times New Roman"/>
          <w:sz w:val="24"/>
          <w:szCs w:val="24"/>
        </w:rPr>
        <w:t>(</w:t>
      </w:r>
      <w:r w:rsidR="00E80A41">
        <w:rPr>
          <w:rFonts w:ascii="Times New Roman" w:hAnsi="Times New Roman" w:cs="Times New Roman"/>
          <w:sz w:val="24"/>
          <w:szCs w:val="24"/>
        </w:rPr>
        <w:t>members</w:t>
      </w:r>
      <w:r>
        <w:rPr>
          <w:rFonts w:ascii="Times New Roman" w:hAnsi="Times New Roman" w:cs="Times New Roman"/>
          <w:sz w:val="24"/>
          <w:szCs w:val="24"/>
        </w:rPr>
        <w:t xml:space="preserve"> and Membered, 2017),</w:t>
      </w:r>
      <w:r>
        <w:rPr>
          <w:rFonts w:ascii="Times New Roman" w:eastAsia="Arial" w:hAnsi="Times New Roman" w:cs="Times New Roman"/>
          <w:color w:val="252525"/>
          <w:sz w:val="24"/>
          <w:szCs w:val="24"/>
        </w:rPr>
        <w:t xml:space="preserve"> have reported lower levels of satisfaction, indicating that this particular study area may be faring better than others in terms of perceived biodiversity health.</w:t>
      </w:r>
    </w:p>
    <w:p w:rsidR="00B314D4" w:rsidRDefault="00B314D4">
      <w:pPr>
        <w:spacing w:after="0" w:line="360" w:lineRule="auto"/>
        <w:jc w:val="both"/>
        <w:rPr>
          <w:rFonts w:ascii="Times New Roman" w:hAnsi="Times New Roman" w:cs="Times New Roman"/>
          <w:sz w:val="24"/>
          <w:szCs w:val="24"/>
        </w:rPr>
      </w:pPr>
    </w:p>
    <w:p w:rsidR="00B314D4" w:rsidRDefault="00026A28">
      <w:pPr>
        <w:adjustRightInd w:val="0"/>
        <w:spacing w:line="360" w:lineRule="auto"/>
        <w:jc w:val="both"/>
        <w:rPr>
          <w:rFonts w:ascii="Times New Roman" w:hAnsi="Times New Roman" w:cs="Times New Roman"/>
          <w:sz w:val="24"/>
          <w:szCs w:val="24"/>
        </w:rPr>
      </w:pPr>
      <w:r>
        <w:rPr>
          <w:rFonts w:ascii="Times New Roman" w:eastAsia="Arial" w:hAnsi="Times New Roman" w:cs="Times New Roman"/>
          <w:color w:val="252525"/>
          <w:sz w:val="24"/>
          <w:szCs w:val="24"/>
        </w:rPr>
        <w:t xml:space="preserve">Finally, 19 respondents (29%) rated the status of biodiversity as "Very Good." This positive perception further underscores the overall favorable outlook on biodiversity in the study area. In comparison, many authors </w:t>
      </w:r>
      <w:r>
        <w:rPr>
          <w:rFonts w:ascii="Times New Roman" w:hAnsi="Times New Roman" w:cs="Times New Roman"/>
          <w:sz w:val="24"/>
          <w:szCs w:val="24"/>
        </w:rPr>
        <w:t>(Ferraro and, Hanauer .2014 ; Ferraro and , Hanauer, 2011),</w:t>
      </w:r>
      <w:r>
        <w:rPr>
          <w:rFonts w:ascii="Times New Roman" w:eastAsia="Arial" w:hAnsi="Times New Roman" w:cs="Times New Roman"/>
          <w:color w:val="252525"/>
          <w:sz w:val="24"/>
          <w:szCs w:val="24"/>
        </w:rPr>
        <w:t xml:space="preserve"> have documented a trend where fewer respondents express such strong optimism, suggesting that this area may benefit from effective conservation efforts or favorable environmental conditions that are not as prevalent elsewhere.</w:t>
      </w:r>
    </w:p>
    <w:p w:rsidR="00B314D4" w:rsidRDefault="00B314D4">
      <w:pPr>
        <w:adjustRightInd w:val="0"/>
        <w:spacing w:line="360" w:lineRule="auto"/>
        <w:jc w:val="both"/>
        <w:rPr>
          <w:rFonts w:ascii="Times New Roman" w:hAnsi="Times New Roman" w:cs="Times New Roman"/>
          <w:sz w:val="24"/>
          <w:szCs w:val="24"/>
        </w:rPr>
      </w:pPr>
    </w:p>
    <w:p w:rsidR="00B314D4" w:rsidRDefault="00026A28">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Table 6. How does biodiversity sustain the livelihood of local community in the study area?</w:t>
      </w:r>
    </w:p>
    <w:tbl>
      <w:tblPr>
        <w:tblStyle w:val="TableGrid"/>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5122"/>
        <w:gridCol w:w="1195"/>
        <w:gridCol w:w="1087"/>
        <w:gridCol w:w="1046"/>
        <w:gridCol w:w="1126"/>
      </w:tblGrid>
      <w:tr w:rsidR="00B314D4">
        <w:trPr>
          <w:trHeight w:val="548"/>
        </w:trPr>
        <w:tc>
          <w:tcPr>
            <w:tcW w:w="5122" w:type="dxa"/>
            <w:tcBorders>
              <w:top w:val="single" w:sz="4" w:space="0" w:color="auto"/>
              <w:bottom w:val="single" w:sz="4" w:space="0" w:color="auto"/>
            </w:tcBorders>
            <w:shd w:val="clear" w:color="auto" w:fill="FFFFFF" w:themeFill="background1"/>
          </w:tcPr>
          <w:p w:rsidR="00B314D4" w:rsidRDefault="00026A28">
            <w:pPr>
              <w:spacing w:after="0" w:line="24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Attitude of local community </w:t>
            </w:r>
          </w:p>
        </w:tc>
        <w:tc>
          <w:tcPr>
            <w:tcW w:w="1195" w:type="dxa"/>
            <w:tcBorders>
              <w:top w:val="single" w:sz="4" w:space="0" w:color="auto"/>
              <w:bottom w:val="single" w:sz="4" w:space="0" w:color="auto"/>
            </w:tcBorders>
            <w:shd w:val="clear" w:color="auto" w:fill="FFFFFF" w:themeFill="background1"/>
          </w:tcPr>
          <w:p w:rsidR="00B314D4" w:rsidRDefault="00026A28">
            <w:pPr>
              <w:spacing w:after="0" w:line="24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Yes </w:t>
            </w:r>
          </w:p>
        </w:tc>
        <w:tc>
          <w:tcPr>
            <w:tcW w:w="1087" w:type="dxa"/>
            <w:tcBorders>
              <w:top w:val="single" w:sz="4" w:space="0" w:color="auto"/>
              <w:bottom w:val="single" w:sz="4" w:space="0" w:color="auto"/>
            </w:tcBorders>
            <w:shd w:val="clear" w:color="auto" w:fill="FFFFFF" w:themeFill="background1"/>
          </w:tcPr>
          <w:p w:rsidR="00B314D4" w:rsidRDefault="00026A28">
            <w:pPr>
              <w:spacing w:after="0" w:line="24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w:t>
            </w:r>
          </w:p>
        </w:tc>
        <w:tc>
          <w:tcPr>
            <w:tcW w:w="1046" w:type="dxa"/>
            <w:tcBorders>
              <w:top w:val="single" w:sz="4" w:space="0" w:color="auto"/>
              <w:bottom w:val="single" w:sz="4" w:space="0" w:color="auto"/>
            </w:tcBorders>
            <w:shd w:val="clear" w:color="auto" w:fill="FFFFFF" w:themeFill="background1"/>
          </w:tcPr>
          <w:p w:rsidR="00B314D4" w:rsidRDefault="00026A28">
            <w:pPr>
              <w:spacing w:after="0" w:line="24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No </w:t>
            </w:r>
          </w:p>
        </w:tc>
        <w:tc>
          <w:tcPr>
            <w:tcW w:w="1126" w:type="dxa"/>
            <w:tcBorders>
              <w:top w:val="single" w:sz="4" w:space="0" w:color="auto"/>
              <w:bottom w:val="single" w:sz="4" w:space="0" w:color="auto"/>
            </w:tcBorders>
            <w:shd w:val="clear" w:color="auto" w:fill="FFFFFF" w:themeFill="background1"/>
          </w:tcPr>
          <w:p w:rsidR="00B314D4" w:rsidRDefault="00026A28">
            <w:pPr>
              <w:spacing w:after="0" w:line="24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w:t>
            </w:r>
          </w:p>
        </w:tc>
      </w:tr>
      <w:tr w:rsidR="00B314D4">
        <w:trPr>
          <w:trHeight w:val="440"/>
        </w:trPr>
        <w:tc>
          <w:tcPr>
            <w:tcW w:w="5122" w:type="dxa"/>
            <w:tcBorders>
              <w:top w:val="single" w:sz="4" w:space="0" w:color="auto"/>
            </w:tcBorders>
            <w:shd w:val="clear" w:color="auto" w:fill="FFFFFF" w:themeFill="background1"/>
          </w:tcPr>
          <w:p w:rsidR="00B314D4" w:rsidRDefault="00026A28">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Biodiversity provide us food</w:t>
            </w:r>
          </w:p>
        </w:tc>
        <w:tc>
          <w:tcPr>
            <w:tcW w:w="1195" w:type="dxa"/>
            <w:tcBorders>
              <w:top w:val="single" w:sz="4" w:space="0" w:color="auto"/>
            </w:tcBorders>
            <w:shd w:val="clear" w:color="auto" w:fill="FFFFFF" w:themeFill="background1"/>
          </w:tcPr>
          <w:p w:rsidR="00B314D4" w:rsidRDefault="00026A28">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65</w:t>
            </w:r>
          </w:p>
        </w:tc>
        <w:tc>
          <w:tcPr>
            <w:tcW w:w="1087" w:type="dxa"/>
            <w:tcBorders>
              <w:top w:val="single" w:sz="4" w:space="0" w:color="auto"/>
            </w:tcBorders>
            <w:shd w:val="clear" w:color="auto" w:fill="FFFFFF" w:themeFill="background1"/>
          </w:tcPr>
          <w:p w:rsidR="00B314D4" w:rsidRDefault="00026A28">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c>
          <w:tcPr>
            <w:tcW w:w="1046" w:type="dxa"/>
            <w:tcBorders>
              <w:top w:val="single" w:sz="4" w:space="0" w:color="auto"/>
            </w:tcBorders>
            <w:shd w:val="clear" w:color="auto" w:fill="FFFFFF" w:themeFill="background1"/>
          </w:tcPr>
          <w:p w:rsidR="00B314D4" w:rsidRDefault="00026A28">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1126" w:type="dxa"/>
            <w:tcBorders>
              <w:top w:val="single" w:sz="4" w:space="0" w:color="auto"/>
            </w:tcBorders>
            <w:shd w:val="clear" w:color="auto" w:fill="FFFFFF" w:themeFill="background1"/>
          </w:tcPr>
          <w:p w:rsidR="00B314D4" w:rsidRDefault="00026A28">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r>
      <w:tr w:rsidR="00B314D4">
        <w:trPr>
          <w:trHeight w:val="350"/>
        </w:trPr>
        <w:tc>
          <w:tcPr>
            <w:tcW w:w="5122" w:type="dxa"/>
            <w:shd w:val="clear" w:color="auto" w:fill="FFFFFF" w:themeFill="background1"/>
          </w:tcPr>
          <w:p w:rsidR="00B314D4" w:rsidRDefault="00026A28">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It is source of medicine </w:t>
            </w:r>
          </w:p>
        </w:tc>
        <w:tc>
          <w:tcPr>
            <w:tcW w:w="1195" w:type="dxa"/>
            <w:shd w:val="clear" w:color="auto" w:fill="FFFFFF" w:themeFill="background1"/>
          </w:tcPr>
          <w:p w:rsidR="00B314D4" w:rsidRDefault="00026A28">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60</w:t>
            </w:r>
          </w:p>
        </w:tc>
        <w:tc>
          <w:tcPr>
            <w:tcW w:w="1087" w:type="dxa"/>
            <w:shd w:val="clear" w:color="auto" w:fill="FFFFFF" w:themeFill="background1"/>
          </w:tcPr>
          <w:p w:rsidR="00B314D4" w:rsidRDefault="00026A28">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92.3</w:t>
            </w:r>
          </w:p>
        </w:tc>
        <w:tc>
          <w:tcPr>
            <w:tcW w:w="1046" w:type="dxa"/>
            <w:shd w:val="clear" w:color="auto" w:fill="FFFFFF" w:themeFill="background1"/>
          </w:tcPr>
          <w:p w:rsidR="00B314D4" w:rsidRDefault="00026A28">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1126" w:type="dxa"/>
            <w:shd w:val="clear" w:color="auto" w:fill="FFFFFF" w:themeFill="background1"/>
          </w:tcPr>
          <w:p w:rsidR="00B314D4" w:rsidRDefault="00026A28">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7.7</w:t>
            </w:r>
          </w:p>
        </w:tc>
      </w:tr>
      <w:tr w:rsidR="00B314D4">
        <w:trPr>
          <w:trHeight w:val="530"/>
        </w:trPr>
        <w:tc>
          <w:tcPr>
            <w:tcW w:w="5122" w:type="dxa"/>
            <w:shd w:val="clear" w:color="auto" w:fill="FFFFFF" w:themeFill="background1"/>
          </w:tcPr>
          <w:p w:rsidR="00B314D4" w:rsidRDefault="00026A28">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Increase income ( honey,  coffee)</w:t>
            </w:r>
          </w:p>
        </w:tc>
        <w:tc>
          <w:tcPr>
            <w:tcW w:w="1195" w:type="dxa"/>
            <w:shd w:val="clear" w:color="auto" w:fill="FFFFFF" w:themeFill="background1"/>
          </w:tcPr>
          <w:p w:rsidR="00B314D4" w:rsidRDefault="00026A28">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63</w:t>
            </w:r>
          </w:p>
        </w:tc>
        <w:tc>
          <w:tcPr>
            <w:tcW w:w="1087" w:type="dxa"/>
            <w:shd w:val="clear" w:color="auto" w:fill="FFFFFF" w:themeFill="background1"/>
          </w:tcPr>
          <w:p w:rsidR="00B314D4" w:rsidRDefault="00026A28">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96.9</w:t>
            </w:r>
          </w:p>
        </w:tc>
        <w:tc>
          <w:tcPr>
            <w:tcW w:w="1046" w:type="dxa"/>
            <w:shd w:val="clear" w:color="auto" w:fill="FFFFFF" w:themeFill="background1"/>
          </w:tcPr>
          <w:p w:rsidR="00B314D4" w:rsidRDefault="00026A28">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126" w:type="dxa"/>
            <w:shd w:val="clear" w:color="auto" w:fill="FFFFFF" w:themeFill="background1"/>
          </w:tcPr>
          <w:p w:rsidR="00B314D4" w:rsidRDefault="00026A28">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3.1</w:t>
            </w:r>
          </w:p>
        </w:tc>
      </w:tr>
      <w:tr w:rsidR="00B314D4">
        <w:trPr>
          <w:trHeight w:val="440"/>
        </w:trPr>
        <w:tc>
          <w:tcPr>
            <w:tcW w:w="5122" w:type="dxa"/>
            <w:shd w:val="clear" w:color="auto" w:fill="FFFFFF" w:themeFill="background1"/>
          </w:tcPr>
          <w:p w:rsidR="00B314D4" w:rsidRDefault="00026A28">
            <w:pPr>
              <w:spacing w:after="0" w:line="240" w:lineRule="auto"/>
            </w:pPr>
            <w:r>
              <w:rPr>
                <w:rFonts w:ascii="Times New Roman" w:hAnsi="Times New Roman" w:cs="Times New Roman"/>
                <w:color w:val="000000" w:themeColor="text1"/>
                <w:sz w:val="24"/>
                <w:szCs w:val="24"/>
              </w:rPr>
              <w:t xml:space="preserve">Protect eco system (regulatory, nutrient cycle) </w:t>
            </w:r>
          </w:p>
        </w:tc>
        <w:tc>
          <w:tcPr>
            <w:tcW w:w="1195" w:type="dxa"/>
            <w:shd w:val="clear" w:color="auto" w:fill="FFFFFF" w:themeFill="background1"/>
          </w:tcPr>
          <w:p w:rsidR="00B314D4" w:rsidRDefault="00026A28">
            <w:pPr>
              <w:spacing w:after="0" w:line="240" w:lineRule="auto"/>
            </w:pPr>
            <w:r>
              <w:t>50</w:t>
            </w:r>
          </w:p>
        </w:tc>
        <w:tc>
          <w:tcPr>
            <w:tcW w:w="1087" w:type="dxa"/>
            <w:shd w:val="clear" w:color="auto" w:fill="FFFFFF" w:themeFill="background1"/>
          </w:tcPr>
          <w:p w:rsidR="00B314D4" w:rsidRDefault="00026A28">
            <w:pPr>
              <w:spacing w:after="0" w:line="240" w:lineRule="auto"/>
            </w:pPr>
            <w:r>
              <w:t>79.9</w:t>
            </w:r>
          </w:p>
        </w:tc>
        <w:tc>
          <w:tcPr>
            <w:tcW w:w="1046" w:type="dxa"/>
            <w:shd w:val="clear" w:color="auto" w:fill="FFFFFF" w:themeFill="background1"/>
          </w:tcPr>
          <w:p w:rsidR="00B314D4" w:rsidRDefault="00026A28">
            <w:pPr>
              <w:spacing w:after="0" w:line="240" w:lineRule="auto"/>
            </w:pPr>
            <w:r>
              <w:t>15</w:t>
            </w:r>
          </w:p>
        </w:tc>
        <w:tc>
          <w:tcPr>
            <w:tcW w:w="1126" w:type="dxa"/>
            <w:shd w:val="clear" w:color="auto" w:fill="FFFFFF" w:themeFill="background1"/>
          </w:tcPr>
          <w:p w:rsidR="00B314D4" w:rsidRDefault="00026A28">
            <w:pPr>
              <w:spacing w:after="0" w:line="240" w:lineRule="auto"/>
            </w:pPr>
            <w:r>
              <w:t>23.1</w:t>
            </w:r>
          </w:p>
        </w:tc>
      </w:tr>
    </w:tbl>
    <w:p w:rsidR="00B314D4" w:rsidRDefault="00026A28">
      <w:pPr>
        <w:spacing w:after="0" w:line="360" w:lineRule="auto"/>
        <w:jc w:val="both"/>
        <w:rPr>
          <w:rFonts w:ascii="Times New Roman" w:hAnsi="Times New Roman"/>
          <w:b/>
          <w:sz w:val="24"/>
          <w:szCs w:val="24"/>
        </w:rPr>
      </w:pPr>
      <w:r>
        <w:rPr>
          <w:rFonts w:ascii="Times New Roman" w:hAnsi="Times New Roman"/>
          <w:b/>
          <w:sz w:val="24"/>
          <w:szCs w:val="24"/>
        </w:rPr>
        <w:t>Source: own survey, 2025</w:t>
      </w:r>
    </w:p>
    <w:p w:rsidR="00B314D4" w:rsidRDefault="00B314D4">
      <w:pPr>
        <w:spacing w:after="0" w:line="360" w:lineRule="auto"/>
        <w:jc w:val="both"/>
        <w:rPr>
          <w:rFonts w:ascii="Times New Roman" w:eastAsia="Arial" w:hAnsi="Times New Roman" w:cs="Times New Roman"/>
          <w:color w:val="252525"/>
          <w:sz w:val="24"/>
          <w:szCs w:val="24"/>
        </w:rPr>
      </w:pPr>
    </w:p>
    <w:p w:rsidR="00B314D4" w:rsidRDefault="00026A28">
      <w:pPr>
        <w:spacing w:after="0" w:line="360" w:lineRule="auto"/>
        <w:jc w:val="both"/>
        <w:rPr>
          <w:rFonts w:ascii="Times New Roman" w:hAnsi="Times New Roman" w:cs="Times New Roman"/>
          <w:sz w:val="24"/>
          <w:szCs w:val="24"/>
        </w:rPr>
      </w:pPr>
      <w:r>
        <w:rPr>
          <w:rFonts w:ascii="Times New Roman" w:eastAsia="Arial" w:hAnsi="Times New Roman" w:cs="Times New Roman"/>
          <w:bCs/>
          <w:color w:val="252525"/>
          <w:sz w:val="24"/>
          <w:szCs w:val="24"/>
        </w:rPr>
        <w:t xml:space="preserve">Table 6 </w:t>
      </w:r>
      <w:r>
        <w:rPr>
          <w:rFonts w:ascii="Times New Roman" w:eastAsia="Arial" w:hAnsi="Times New Roman" w:cs="Times New Roman"/>
          <w:color w:val="252525"/>
          <w:sz w:val="24"/>
          <w:szCs w:val="24"/>
        </w:rPr>
        <w:t xml:space="preserve">presents the attitudes of the local community regarding the ways in which biodiversity sustains their livelihoods in the study area. The responses indicate a strong consensus on the importance of biodiversity, with 100% of respondents affirming that it provides food. This </w:t>
      </w:r>
      <w:r>
        <w:rPr>
          <w:rFonts w:ascii="Times New Roman" w:eastAsia="Arial" w:hAnsi="Times New Roman" w:cs="Times New Roman"/>
          <w:color w:val="252525"/>
          <w:sz w:val="24"/>
          <w:szCs w:val="24"/>
        </w:rPr>
        <w:lastRenderedPageBreak/>
        <w:t>finding aligns with research by Pretty (2006), who emphasized the critical role of biodiversity in ensuring food security for local populations, particularly in rural areas where communities rely heavily on local resources.</w:t>
      </w:r>
    </w:p>
    <w:p w:rsidR="00B314D4" w:rsidRDefault="00B314D4">
      <w:pPr>
        <w:spacing w:after="0" w:line="360" w:lineRule="auto"/>
        <w:jc w:val="both"/>
        <w:rPr>
          <w:rFonts w:ascii="Times New Roman" w:eastAsia="Arial" w:hAnsi="Times New Roman" w:cs="Times New Roman"/>
          <w:color w:val="252525"/>
          <w:sz w:val="24"/>
          <w:szCs w:val="24"/>
        </w:rPr>
      </w:pPr>
    </w:p>
    <w:p w:rsidR="00B314D4" w:rsidRDefault="00026A28">
      <w:pPr>
        <w:spacing w:after="0" w:line="360" w:lineRule="auto"/>
        <w:jc w:val="both"/>
        <w:rPr>
          <w:rFonts w:ascii="Times New Roman" w:hAnsi="Times New Roman" w:cs="Times New Roman"/>
          <w:sz w:val="24"/>
          <w:szCs w:val="24"/>
        </w:rPr>
      </w:pPr>
      <w:r>
        <w:rPr>
          <w:rFonts w:ascii="Times New Roman" w:eastAsia="Arial" w:hAnsi="Times New Roman" w:cs="Times New Roman"/>
          <w:color w:val="252525"/>
          <w:sz w:val="24"/>
          <w:szCs w:val="24"/>
        </w:rPr>
        <w:t>In terms of medicinal resources, 92.3% of respondents acknowledged that biodiversity serves as a source of medicine, with only 7.7% indicating otherwise. This is consistent with the observations made by Black and Cox (1996), who highlighted the significant reliance of many communities on plant biodiversity for traditional medicine, underscoring the cultural and health-related importance of local flora.</w:t>
      </w:r>
    </w:p>
    <w:p w:rsidR="00B314D4" w:rsidRDefault="00B314D4">
      <w:pPr>
        <w:spacing w:after="0" w:line="360" w:lineRule="auto"/>
        <w:jc w:val="both"/>
        <w:rPr>
          <w:rFonts w:ascii="Times New Roman" w:hAnsi="Times New Roman" w:cs="Times New Roman"/>
          <w:sz w:val="24"/>
          <w:szCs w:val="24"/>
        </w:rPr>
      </w:pPr>
    </w:p>
    <w:p w:rsidR="00B314D4" w:rsidRDefault="00026A28">
      <w:pPr>
        <w:spacing w:after="0" w:line="360" w:lineRule="auto"/>
        <w:jc w:val="both"/>
        <w:rPr>
          <w:rFonts w:ascii="Times New Roman" w:hAnsi="Times New Roman" w:cs="Times New Roman"/>
          <w:sz w:val="24"/>
          <w:szCs w:val="24"/>
        </w:rPr>
      </w:pPr>
      <w:r>
        <w:rPr>
          <w:rFonts w:ascii="Times New Roman" w:eastAsia="Arial" w:hAnsi="Times New Roman" w:cs="Times New Roman"/>
          <w:color w:val="252525"/>
          <w:sz w:val="24"/>
          <w:szCs w:val="24"/>
        </w:rPr>
        <w:t>The data also reveal that 96.9% of respondents believe biodiversity contributes to income generation through products such as honey and coffee, with only 3.1% disagreeing. This finding resonates with the work of DE Fries et al. (2010), who noted that ecosystem services, including the provision of non-timber forest products, play a vital role in enhancing local economies and livelihoods.</w:t>
      </w:r>
    </w:p>
    <w:p w:rsidR="00B314D4" w:rsidRDefault="00B314D4">
      <w:pPr>
        <w:spacing w:after="0" w:line="360" w:lineRule="auto"/>
        <w:jc w:val="both"/>
        <w:rPr>
          <w:rFonts w:ascii="Times New Roman" w:hAnsi="Times New Roman" w:cs="Times New Roman"/>
          <w:sz w:val="24"/>
          <w:szCs w:val="24"/>
        </w:rPr>
      </w:pPr>
    </w:p>
    <w:p w:rsidR="00B314D4" w:rsidRDefault="00026A28">
      <w:pPr>
        <w:spacing w:after="0" w:line="360" w:lineRule="auto"/>
        <w:jc w:val="both"/>
        <w:rPr>
          <w:rFonts w:ascii="Times New Roman" w:hAnsi="Times New Roman" w:cs="Times New Roman"/>
          <w:sz w:val="24"/>
          <w:szCs w:val="24"/>
        </w:rPr>
      </w:pPr>
      <w:r>
        <w:rPr>
          <w:rFonts w:ascii="Times New Roman" w:eastAsia="Arial" w:hAnsi="Times New Roman" w:cs="Times New Roman"/>
          <w:color w:val="252525"/>
          <w:sz w:val="24"/>
          <w:szCs w:val="24"/>
        </w:rPr>
        <w:t>Lastly, regarding the protective role of biodiversity in maintaining ecosystem functions such as regulatory processes and nutrient cycling, 79.9% of respondents affirmed its importance, while 23.1% disagreed. This reflects the findings of Daily (1997), who argued that biodiversity is essential for sustaining ecosystem services that are crucial for human survival and well-being. However, the higher percentage of disagreement in this category suggests a need for greater awareness and education about the ecological functions provided by biodiversity.</w:t>
      </w:r>
    </w:p>
    <w:p w:rsidR="00B314D4" w:rsidRDefault="00B314D4">
      <w:pPr>
        <w:spacing w:after="0" w:line="360" w:lineRule="auto"/>
        <w:jc w:val="both"/>
        <w:rPr>
          <w:rFonts w:ascii="Times New Roman" w:hAnsi="Times New Roman" w:cs="Times New Roman"/>
          <w:sz w:val="24"/>
          <w:szCs w:val="24"/>
        </w:rPr>
      </w:pPr>
    </w:p>
    <w:p w:rsidR="00B314D4" w:rsidRDefault="00026A28">
      <w:pPr>
        <w:spacing w:after="0" w:line="360" w:lineRule="auto"/>
        <w:jc w:val="both"/>
        <w:rPr>
          <w:rFonts w:ascii="Times New Roman" w:hAnsi="Times New Roman" w:cs="Times New Roman"/>
          <w:b/>
          <w:sz w:val="24"/>
        </w:rPr>
      </w:pPr>
      <w:r>
        <w:rPr>
          <w:rFonts w:ascii="Times New Roman" w:eastAsia="Arial" w:hAnsi="Times New Roman" w:cs="Times New Roman"/>
          <w:color w:val="252525"/>
          <w:sz w:val="24"/>
          <w:szCs w:val="24"/>
        </w:rPr>
        <w:t xml:space="preserve">Overall, the data from </w:t>
      </w:r>
      <w:r>
        <w:rPr>
          <w:rFonts w:ascii="Times New Roman" w:eastAsia="Arial" w:hAnsi="Times New Roman" w:cs="Times New Roman"/>
          <w:b/>
          <w:color w:val="252525"/>
          <w:sz w:val="24"/>
          <w:szCs w:val="24"/>
        </w:rPr>
        <w:t>Table 6</w:t>
      </w:r>
      <w:r>
        <w:rPr>
          <w:rFonts w:ascii="Times New Roman" w:eastAsia="Arial" w:hAnsi="Times New Roman" w:cs="Times New Roman"/>
          <w:color w:val="252525"/>
          <w:sz w:val="24"/>
          <w:szCs w:val="24"/>
        </w:rPr>
        <w:t xml:space="preserve"> illustrate a strong recognition among the local community of the multifaceted benefits that biodiversity provides, particularly in terms of food security, medicinal resources, income generation, and ecosystem protection. These findings are supported by existing literature, highlighting the critical link between biodiversity and community livelihoods.</w:t>
      </w:r>
    </w:p>
    <w:p w:rsidR="00026A28" w:rsidRPr="00026A28" w:rsidRDefault="00026A28" w:rsidP="00026A28">
      <w:pPr>
        <w:pStyle w:val="Heading1"/>
        <w:tabs>
          <w:tab w:val="left" w:pos="312"/>
        </w:tabs>
        <w:rPr>
          <w:rFonts w:ascii="Times New Roman" w:hAnsi="Times New Roman" w:cs="Times New Roman"/>
          <w:color w:val="auto"/>
          <w:szCs w:val="24"/>
        </w:rPr>
      </w:pPr>
      <w:bookmarkStart w:id="71" w:name="_Toc216950884"/>
      <w:bookmarkStart w:id="72" w:name="_Toc216950885"/>
      <w:bookmarkStart w:id="73" w:name="_Toc216950886"/>
      <w:bookmarkStart w:id="74" w:name="_Toc216951047"/>
      <w:bookmarkStart w:id="75" w:name="_Toc216950887"/>
      <w:bookmarkStart w:id="76" w:name="_Toc216951048"/>
      <w:bookmarkStart w:id="77" w:name="_Toc216951046"/>
      <w:bookmarkStart w:id="78" w:name="_Toc216951045"/>
      <w:bookmarkStart w:id="79" w:name="_Toc216963833"/>
      <w:bookmarkEnd w:id="71"/>
      <w:bookmarkEnd w:id="72"/>
      <w:bookmarkEnd w:id="73"/>
      <w:bookmarkEnd w:id="74"/>
      <w:bookmarkEnd w:id="75"/>
      <w:bookmarkEnd w:id="76"/>
      <w:bookmarkEnd w:id="77"/>
      <w:bookmarkEnd w:id="78"/>
    </w:p>
    <w:p w:rsidR="00026A28" w:rsidRPr="00026A28" w:rsidRDefault="00026A28" w:rsidP="00026A28">
      <w:pPr>
        <w:pStyle w:val="Heading1"/>
        <w:numPr>
          <w:ilvl w:val="0"/>
          <w:numId w:val="6"/>
        </w:numPr>
        <w:rPr>
          <w:rFonts w:ascii="Times New Roman" w:hAnsi="Times New Roman" w:cs="Times New Roman"/>
          <w:color w:val="auto"/>
          <w:szCs w:val="24"/>
        </w:rPr>
      </w:pPr>
      <w:r>
        <w:rPr>
          <w:rFonts w:ascii="Times New Roman" w:hAnsi="Times New Roman" w:cs="Times New Roman"/>
          <w:color w:val="auto"/>
        </w:rPr>
        <w:t xml:space="preserve">Conclusions and </w:t>
      </w:r>
      <w:r>
        <w:rPr>
          <w:rFonts w:ascii="Times New Roman" w:hAnsi="Times New Roman" w:cs="Times New Roman"/>
          <w:color w:val="auto"/>
          <w:szCs w:val="24"/>
        </w:rPr>
        <w:t>Recommendations</w:t>
      </w:r>
      <w:bookmarkEnd w:id="79"/>
    </w:p>
    <w:p w:rsidR="00B314D4" w:rsidRDefault="00026A28">
      <w:pPr>
        <w:rPr>
          <w:sz w:val="10"/>
          <w:szCs w:val="10"/>
        </w:rPr>
      </w:pPr>
      <w:r>
        <w:softHyphen/>
      </w:r>
    </w:p>
    <w:p w:rsidR="00B314D4" w:rsidRDefault="00026A28">
      <w:pPr>
        <w:pStyle w:val="Heading2"/>
        <w:rPr>
          <w:rFonts w:ascii="Times New Roman" w:hAnsi="Times New Roman" w:cs="Times New Roman"/>
          <w:color w:val="auto"/>
        </w:rPr>
      </w:pPr>
      <w:bookmarkStart w:id="80" w:name="_Toc216963834"/>
      <w:r>
        <w:rPr>
          <w:rFonts w:ascii="Times New Roman" w:hAnsi="Times New Roman" w:cs="Times New Roman"/>
          <w:color w:val="auto"/>
        </w:rPr>
        <w:t>5.1. Conclusion</w:t>
      </w:r>
      <w:bookmarkEnd w:id="80"/>
    </w:p>
    <w:p w:rsidR="00B314D4" w:rsidRDefault="00B314D4">
      <w:pPr>
        <w:rPr>
          <w:sz w:val="8"/>
          <w:szCs w:val="8"/>
        </w:rPr>
      </w:pPr>
    </w:p>
    <w:p w:rsidR="00B314D4" w:rsidRDefault="00026A28">
      <w:pPr>
        <w:spacing w:after="0" w:line="360" w:lineRule="auto"/>
        <w:jc w:val="both"/>
        <w:rPr>
          <w:rFonts w:ascii="Times New Roman" w:hAnsi="Times New Roman" w:cs="Times New Roman"/>
          <w:sz w:val="24"/>
          <w:szCs w:val="24"/>
        </w:rPr>
      </w:pPr>
      <w:r>
        <w:rPr>
          <w:rFonts w:ascii="Times New Roman" w:eastAsia="Arial" w:hAnsi="Times New Roman" w:cs="Times New Roman"/>
          <w:color w:val="252525"/>
          <w:sz w:val="24"/>
          <w:szCs w:val="24"/>
        </w:rPr>
        <w:t>In conclusion, the research underscores the critical importance of indigenous knowledge in biodiversity conservation within Gechi Woreda, Buno Bedele Zone, South Western Ethiopia. The assessment of the current status of biodiversity reveals a rich and diverse ecosystem that is vital for the local community's sustenance. The findings highlight that indigenous knowledge plays a pivotal role in preserving this biodiversity, as traditional practices and cultural beliefs are closely intertwined with the sustainable management of natural resources. Furthermore, the study illustrates the multifaceted values of biodiversity for local livelihoods, emphasizing its contributions to food security, medicinal resources, income generation, and ecosystem functionality. The strong community recognition of these benefits</w:t>
      </w:r>
      <w:r>
        <w:rPr>
          <w:rFonts w:ascii="Times New Roman" w:hAnsi="Times New Roman" w:cs="Times New Roman"/>
          <w:sz w:val="24"/>
          <w:szCs w:val="24"/>
        </w:rPr>
        <w:t xml:space="preserve"> </w:t>
      </w:r>
      <w:r>
        <w:rPr>
          <w:rFonts w:ascii="Times New Roman" w:eastAsia="Arial" w:hAnsi="Times New Roman" w:cs="Times New Roman"/>
          <w:color w:val="252525"/>
          <w:sz w:val="24"/>
          <w:szCs w:val="24"/>
        </w:rPr>
        <w:t>indicates a profound understanding of the intricate relationship between biodiversity and their well-being. However, the research also points to the need for enhanced awareness and education regarding the ecological functions provided by biodiversity. Overall, leveraging indigenous knowledge alongside contemporary conservation strategies can significantly bolster efforts to protect and sustain biodiversity in the region, ultimately supporting the livelihoods and cultural heritage of the local communities.</w:t>
      </w:r>
    </w:p>
    <w:p w:rsidR="00B314D4" w:rsidRDefault="00B314D4">
      <w:pPr>
        <w:rPr>
          <w:rFonts w:ascii="Times New Roman" w:hAnsi="Times New Roman" w:cs="Times New Roman"/>
          <w:b/>
          <w:sz w:val="24"/>
        </w:rPr>
      </w:pPr>
    </w:p>
    <w:p w:rsidR="00B314D4" w:rsidRDefault="00B314D4">
      <w:pPr>
        <w:rPr>
          <w:rFonts w:ascii="Times New Roman" w:hAnsi="Times New Roman" w:cs="Times New Roman"/>
          <w:b/>
          <w:sz w:val="24"/>
        </w:rPr>
      </w:pPr>
    </w:p>
    <w:p w:rsidR="00B314D4" w:rsidRDefault="00B314D4">
      <w:pPr>
        <w:rPr>
          <w:rFonts w:ascii="Times New Roman" w:hAnsi="Times New Roman" w:cs="Times New Roman"/>
          <w:b/>
          <w:sz w:val="24"/>
        </w:rPr>
      </w:pPr>
    </w:p>
    <w:p w:rsidR="00B314D4" w:rsidRDefault="00B314D4">
      <w:pPr>
        <w:rPr>
          <w:rFonts w:ascii="Times New Roman" w:hAnsi="Times New Roman" w:cs="Times New Roman"/>
          <w:b/>
          <w:sz w:val="24"/>
        </w:rPr>
      </w:pPr>
    </w:p>
    <w:p w:rsidR="00B314D4" w:rsidRDefault="00B314D4">
      <w:pPr>
        <w:rPr>
          <w:rFonts w:ascii="Times New Roman" w:hAnsi="Times New Roman" w:cs="Times New Roman"/>
          <w:b/>
          <w:sz w:val="24"/>
        </w:rPr>
      </w:pPr>
    </w:p>
    <w:p w:rsidR="00B314D4" w:rsidRDefault="00B314D4">
      <w:pPr>
        <w:rPr>
          <w:rFonts w:ascii="Times New Roman" w:hAnsi="Times New Roman" w:cs="Times New Roman"/>
          <w:b/>
          <w:sz w:val="24"/>
        </w:rPr>
      </w:pPr>
    </w:p>
    <w:p w:rsidR="00B314D4" w:rsidRDefault="00B314D4">
      <w:pPr>
        <w:rPr>
          <w:rFonts w:ascii="Times New Roman" w:hAnsi="Times New Roman" w:cs="Times New Roman"/>
          <w:b/>
          <w:sz w:val="24"/>
        </w:rPr>
      </w:pPr>
    </w:p>
    <w:p w:rsidR="00B314D4" w:rsidRDefault="00B314D4">
      <w:pPr>
        <w:rPr>
          <w:rFonts w:ascii="Times New Roman" w:hAnsi="Times New Roman" w:cs="Times New Roman"/>
          <w:b/>
          <w:sz w:val="24"/>
        </w:rPr>
      </w:pPr>
      <w:bookmarkStart w:id="81" w:name="_GoBack"/>
      <w:bookmarkEnd w:id="81"/>
    </w:p>
    <w:p w:rsidR="00B314D4" w:rsidRDefault="00026A28">
      <w:pPr>
        <w:pStyle w:val="Heading2"/>
        <w:numPr>
          <w:ilvl w:val="1"/>
          <w:numId w:val="6"/>
        </w:numPr>
        <w:rPr>
          <w:rFonts w:ascii="Times New Roman" w:hAnsi="Times New Roman" w:cs="Times New Roman"/>
          <w:color w:val="auto"/>
        </w:rPr>
      </w:pPr>
      <w:bookmarkStart w:id="82" w:name="_Toc216963835"/>
      <w:r>
        <w:rPr>
          <w:rFonts w:ascii="Times New Roman" w:hAnsi="Times New Roman" w:cs="Times New Roman"/>
          <w:color w:val="auto"/>
        </w:rPr>
        <w:lastRenderedPageBreak/>
        <w:t>Recommendations</w:t>
      </w:r>
      <w:bookmarkEnd w:id="82"/>
    </w:p>
    <w:p w:rsidR="00B314D4" w:rsidRDefault="00B314D4">
      <w:pPr>
        <w:tabs>
          <w:tab w:val="left" w:pos="312"/>
        </w:tabs>
      </w:pPr>
    </w:p>
    <w:p w:rsidR="00B314D4" w:rsidRDefault="00026A28">
      <w:pPr>
        <w:spacing w:after="0" w:line="360" w:lineRule="auto"/>
        <w:jc w:val="both"/>
        <w:rPr>
          <w:rFonts w:ascii="Times New Roman" w:hAnsi="Times New Roman" w:cs="Times New Roman"/>
          <w:sz w:val="24"/>
          <w:szCs w:val="24"/>
        </w:rPr>
      </w:pPr>
      <w:r>
        <w:rPr>
          <w:rFonts w:ascii="Times New Roman" w:eastAsia="Arial" w:hAnsi="Times New Roman" w:cs="Times New Roman"/>
          <w:color w:val="252525"/>
          <w:sz w:val="24"/>
          <w:szCs w:val="24"/>
        </w:rPr>
        <w:t>Importance of indigenous knowledge in biodiversity conservation in Gechi Woreda, Buno Bedele Zone, several recommendations can be made to enhance the integration of this knowledge into conservation strategies. First, it is crucial to conduct comprehensive assessments of the current status of biodiversity in the area, which will provide a baseline for monitoring changes and informing conservation efforts. This can be achieved through collaborative efforts involving local communities, researchers, and conservation organizations to ensure that data collection is inclusive and reflective of indigenous perspectives. Second, initiatives should be implemented to document and promote indigenous knowledge related to biodiversity conservation practices. This could involve organizing workshops and training sessions where local elders and knowledge holders can share their insights with younger generations and external stakeholders, fostering intergenerational learning and appreciation for traditional ecological practices. Additionally, it is essential to recognize and quantify the specific values of biodiversity for local livelihoods, as this understanding will facilitate the development of policies that support sustainable resource management while enhancing community resilience. Finally, integrating indigenous knowledge into formal education curricula and conservation programs will empower local communities and promote a sense of stewardship over their natural resources. By taking these steps, the synergy between indigenous knowledge and scientific approaches can be maximized, leading to more effective and culturally relevant biodiversity conservation strategies in Gechi Woreda.</w:t>
      </w:r>
    </w:p>
    <w:p w:rsidR="00B314D4" w:rsidRDefault="00B314D4">
      <w:pPr>
        <w:spacing w:after="0" w:line="360" w:lineRule="auto"/>
        <w:jc w:val="both"/>
        <w:rPr>
          <w:rFonts w:ascii="Times New Roman" w:hAnsi="Times New Roman" w:cs="Times New Roman"/>
          <w:sz w:val="24"/>
          <w:szCs w:val="24"/>
        </w:rPr>
      </w:pPr>
    </w:p>
    <w:p w:rsidR="00E80A41" w:rsidRPr="001D3F21" w:rsidRDefault="00026A28" w:rsidP="001D3F21">
      <w:pPr>
        <w:spacing w:after="0" w:line="360" w:lineRule="auto"/>
        <w:jc w:val="both"/>
        <w:rPr>
          <w:rFonts w:ascii="Times New Roman" w:hAnsi="Times New Roman" w:cs="Times New Roman"/>
          <w:sz w:val="24"/>
          <w:szCs w:val="24"/>
        </w:rPr>
      </w:pPr>
      <w:r>
        <w:rPr>
          <w:rFonts w:ascii="Times New Roman" w:eastAsia="Arial" w:hAnsi="Times New Roman" w:cs="Times New Roman"/>
          <w:color w:val="252525"/>
          <w:sz w:val="24"/>
          <w:szCs w:val="24"/>
        </w:rPr>
        <w:t>Furthermore, it is vital to assess and communicate the specific values of biodiversity for local livelihoods, as this understanding will underline the importance of conservation efforts. Engaging local communities in the valuation of ecosystem services they rely on can foster a sense of ownership and responsibility towards their natural resources. Policymakers should incorporate these findings into development strategies that align with both conservation goals and community needs. By integrating indigenous knowledge into formal education systems and conservation programs, the synergy between traditional practices and modern conservation science can be maximized, ultimately leading to more effective and culturally relevant strategies for biodiversity conservation in Gechi Woreda</w:t>
      </w:r>
      <w:bookmarkStart w:id="83" w:name="_Toc216951052"/>
      <w:bookmarkStart w:id="84" w:name="_Toc216950891"/>
      <w:bookmarkStart w:id="85" w:name="_Toc216963836"/>
      <w:bookmarkEnd w:id="83"/>
      <w:bookmarkEnd w:id="84"/>
    </w:p>
    <w:p w:rsidR="00E80A41" w:rsidRPr="00E80A41" w:rsidRDefault="00E80A41" w:rsidP="001D3F21">
      <w:pPr>
        <w:pStyle w:val="Heading1"/>
        <w:tabs>
          <w:tab w:val="left" w:pos="312"/>
        </w:tabs>
        <w:rPr>
          <w:rFonts w:ascii="Times New Roman" w:hAnsi="Times New Roman" w:cs="Times New Roman"/>
          <w:b w:val="0"/>
        </w:rPr>
      </w:pPr>
    </w:p>
    <w:p w:rsidR="00B314D4" w:rsidRDefault="00026A28">
      <w:pPr>
        <w:pStyle w:val="Heading1"/>
        <w:numPr>
          <w:ilvl w:val="0"/>
          <w:numId w:val="6"/>
        </w:numPr>
        <w:rPr>
          <w:rFonts w:ascii="Times New Roman" w:hAnsi="Times New Roman" w:cs="Times New Roman"/>
          <w:b w:val="0"/>
        </w:rPr>
      </w:pPr>
      <w:r>
        <w:rPr>
          <w:rFonts w:ascii="Times New Roman" w:hAnsi="Times New Roman" w:cs="Times New Roman"/>
          <w:color w:val="auto"/>
        </w:rPr>
        <w:t>References</w:t>
      </w:r>
      <w:bookmarkEnd w:id="85"/>
    </w:p>
    <w:p w:rsidR="00B314D4" w:rsidRDefault="00026A28">
      <w:pPr>
        <w:tabs>
          <w:tab w:val="left" w:pos="2010"/>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Alcorn, B.J. 1984. Huastec Mayan Ethnobotany, University of Texas Press, Austin, USA.</w:t>
      </w:r>
    </w:p>
    <w:p w:rsidR="00B314D4" w:rsidRDefault="00026A28">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Amare Getahun. 1976. Some Common Medicinal and Poisonous Plants Used in Ethiopia Folk</w:t>
      </w:r>
    </w:p>
    <w:p w:rsidR="00B314D4" w:rsidRDefault="00026A28">
      <w:pPr>
        <w:tabs>
          <w:tab w:val="left" w:pos="2010"/>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Medicine. </w:t>
      </w:r>
      <w:r>
        <w:rPr>
          <w:rFonts w:ascii="Times New Roman" w:eastAsia="Times New Roman Italic" w:hAnsi="Times New Roman" w:cs="Times New Roman"/>
          <w:iCs/>
          <w:color w:val="000000" w:themeColor="text1"/>
          <w:sz w:val="24"/>
          <w:szCs w:val="24"/>
        </w:rPr>
        <w:t>Journal of Ethnobiology and Ethnomedicine</w:t>
      </w:r>
      <w:r>
        <w:rPr>
          <w:rFonts w:ascii="Times New Roman" w:hAnsi="Times New Roman" w:cs="Times New Roman"/>
          <w:color w:val="000000" w:themeColor="text1"/>
          <w:sz w:val="24"/>
          <w:szCs w:val="24"/>
        </w:rPr>
        <w:t>,7: 3-63.</w:t>
      </w:r>
    </w:p>
    <w:p w:rsidR="00B314D4" w:rsidRDefault="00026A28">
      <w:pPr>
        <w:autoSpaceDE w:val="0"/>
        <w:autoSpaceDN w:val="0"/>
        <w:adjustRightInd w:val="0"/>
        <w:spacing w:after="0" w:line="360" w:lineRule="auto"/>
        <w:ind w:left="720" w:hanging="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Battiste M. (2002). Indigenous knowledge and pedagogy in first nations education: A literature           review with recommendations Indian and Northern Affairs Canada, Ottawa.</w:t>
      </w:r>
    </w:p>
    <w:p w:rsidR="00B314D4" w:rsidRDefault="00026A28">
      <w:pPr>
        <w:autoSpaceDE w:val="0"/>
        <w:autoSpaceDN w:val="0"/>
        <w:adjustRightInd w:val="0"/>
        <w:spacing w:after="0" w:line="360" w:lineRule="auto"/>
        <w:ind w:left="720" w:hanging="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Babinski MA. Accessory subscapularis muscle–A forgotten variation?. Morphologie. 2017;    101(333):101-104.</w:t>
      </w:r>
    </w:p>
    <w:p w:rsidR="00B314D4" w:rsidRDefault="00026A28">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Central Statistical Agency of Ethiopia (CSA). 2007. Population and Housing Census of Ethiopia</w:t>
      </w:r>
    </w:p>
    <w:p w:rsidR="00B314D4" w:rsidRDefault="00026A28">
      <w:pPr>
        <w:autoSpaceDE w:val="0"/>
        <w:autoSpaceDN w:val="0"/>
        <w:adjustRightInd w:val="0"/>
        <w:spacing w:after="0" w:line="360" w:lineRule="auto"/>
        <w:ind w:left="720" w:hanging="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Christian J. Commentary: Thoracic surgery residency: Not a spectator sport. J Thorac     </w:t>
      </w:r>
      <w:r w:rsidR="00E80A41">
        <w:rPr>
          <w:rFonts w:ascii="Times New Roman" w:hAnsi="Times New Roman" w:cs="Times New Roman"/>
          <w:color w:val="000000" w:themeColor="text1"/>
          <w:sz w:val="24"/>
          <w:szCs w:val="24"/>
        </w:rPr>
        <w:t>Cardiovascular</w:t>
      </w:r>
      <w:r>
        <w:rPr>
          <w:rFonts w:ascii="Times New Roman" w:hAnsi="Times New Roman" w:cs="Times New Roman"/>
          <w:color w:val="000000" w:themeColor="text1"/>
          <w:sz w:val="24"/>
          <w:szCs w:val="24"/>
        </w:rPr>
        <w:t xml:space="preserve"> Surg. 2020 Jun; 159(6):2345-2346.</w:t>
      </w:r>
    </w:p>
    <w:p w:rsidR="00B314D4" w:rsidRDefault="00026A28">
      <w:pPr>
        <w:spacing w:line="360" w:lineRule="auto"/>
        <w:ind w:left="720" w:hanging="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Fraser, E.D.G., Dougill, A.J., Mabee, W.E., Reed, M. and Alphine, Mc. (2006) Bottom-up and top down: Analysis of participatory processes for sustainability indicators identification as a pathway to community empowerment and sustainable environmental management. Journal of Environmental Management, 78: 114-127.</w:t>
      </w:r>
    </w:p>
    <w:p w:rsidR="00B314D4" w:rsidRDefault="00026A28">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Farnsworth, N.R. 1994. Ethno pharmacology and drug development In: Ciba Foundation eds.</w:t>
      </w:r>
    </w:p>
    <w:p w:rsidR="00B314D4" w:rsidRDefault="00026A28">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Ethnobotany and search for new drugs. Ciba foundation symposium 185 chic ester, UK</w:t>
      </w:r>
    </w:p>
    <w:p w:rsidR="00B314D4" w:rsidRDefault="00026A28">
      <w:pPr>
        <w:tabs>
          <w:tab w:val="left" w:pos="2010"/>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John Wiley and Sons.42-59.</w:t>
      </w:r>
    </w:p>
    <w:p w:rsidR="00B314D4" w:rsidRDefault="00026A28">
      <w:pPr>
        <w:spacing w:line="360" w:lineRule="auto"/>
        <w:ind w:left="720" w:hanging="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IUCN (International Union for Conservation of Nature).(2006) Relist of threatened species; [accessed 2013 March 15]. Available from: http:// </w:t>
      </w:r>
      <w:hyperlink r:id="rId13" w:history="1">
        <w:r>
          <w:rPr>
            <w:rStyle w:val="Hyperlink"/>
            <w:rFonts w:ascii="Times New Roman" w:hAnsi="Times New Roman" w:cs="Times New Roman"/>
            <w:color w:val="000000" w:themeColor="text1"/>
            <w:sz w:val="24"/>
            <w:szCs w:val="24"/>
          </w:rPr>
          <w:t>www.iucnredlist.org</w:t>
        </w:r>
      </w:hyperlink>
      <w:r>
        <w:rPr>
          <w:rFonts w:ascii="Times New Roman" w:hAnsi="Times New Roman" w:cs="Times New Roman"/>
          <w:color w:val="000000" w:themeColor="text1"/>
          <w:sz w:val="24"/>
          <w:szCs w:val="24"/>
        </w:rPr>
        <w:t>.</w:t>
      </w:r>
    </w:p>
    <w:p w:rsidR="00B314D4" w:rsidRDefault="00026A28">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Jansen, P.C.M. 1981. Spices Condiments and Medicinal Plants in Ethiopia: Their and</w:t>
      </w:r>
    </w:p>
    <w:p w:rsidR="00B314D4" w:rsidRDefault="00026A28">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Agricultural Significance. Center for Agricultural Publishing and Documentation</w:t>
      </w:r>
    </w:p>
    <w:p w:rsidR="00B314D4" w:rsidRDefault="00026A28">
      <w:pPr>
        <w:tabs>
          <w:tab w:val="left" w:pos="2010"/>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Wageningen, the Netherlands, pp 327.</w:t>
      </w:r>
    </w:p>
    <w:p w:rsidR="00B314D4" w:rsidRDefault="00026A28">
      <w:pPr>
        <w:autoSpaceDE w:val="0"/>
        <w:autoSpaceDN w:val="0"/>
        <w:adjustRightInd w:val="0"/>
        <w:spacing w:after="0" w:line="360" w:lineRule="auto"/>
        <w:ind w:left="720" w:hanging="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Jacob SM. Bilateral presence of axillary arch muscle passing through the posterior cord of the   brachial plexus. Int. J. Morphol., 27(4):1047-1050, 2009.</w:t>
      </w:r>
    </w:p>
    <w:p w:rsidR="00B314D4" w:rsidRDefault="00026A28">
      <w:pPr>
        <w:autoSpaceDE w:val="0"/>
        <w:autoSpaceDN w:val="0"/>
        <w:adjustRightInd w:val="0"/>
        <w:spacing w:after="0" w:line="360" w:lineRule="auto"/>
        <w:ind w:left="720" w:hanging="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Krakhmaleva DA. Mechanisms of corneal neovascularization and modern options for its      suppression. Vestn Oftalmo. 2016; 132(4):81-87.</w:t>
      </w:r>
    </w:p>
    <w:p w:rsidR="00B314D4" w:rsidRDefault="00026A28">
      <w:pPr>
        <w:autoSpaceDE w:val="0"/>
        <w:autoSpaceDN w:val="0"/>
        <w:adjustRightInd w:val="0"/>
        <w:spacing w:after="0" w:line="360" w:lineRule="auto"/>
        <w:ind w:left="720" w:hanging="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Lanzano, C. (2013). What kind of knowledge is ‘indigenous knowledge’? Critical insights from a     case study in Burkina Faso. Transience, Vol. 4, Issue 2.</w:t>
      </w:r>
    </w:p>
    <w:p w:rsidR="00B314D4" w:rsidRDefault="00026A28">
      <w:pPr>
        <w:spacing w:line="360" w:lineRule="auto"/>
        <w:ind w:left="720" w:hanging="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Lawton, J.H. and May, R.M. (1995)  Extinction rates. OUP, Oxford.</w:t>
      </w:r>
    </w:p>
    <w:p w:rsidR="00B314D4" w:rsidRDefault="00026A28">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Mugabe, J. 1998. Intellectual property protection and traditional knowledge: an exploration in</w:t>
      </w:r>
    </w:p>
    <w:p w:rsidR="00B314D4" w:rsidRDefault="00026A28">
      <w:pPr>
        <w:tabs>
          <w:tab w:val="left" w:pos="2010"/>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E80A41">
        <w:rPr>
          <w:rFonts w:ascii="Times New Roman" w:hAnsi="Times New Roman" w:cs="Times New Roman"/>
          <w:color w:val="000000" w:themeColor="text1"/>
          <w:sz w:val="24"/>
          <w:szCs w:val="24"/>
        </w:rPr>
        <w:t>International</w:t>
      </w:r>
      <w:r>
        <w:rPr>
          <w:rFonts w:ascii="Times New Roman" w:hAnsi="Times New Roman" w:cs="Times New Roman"/>
          <w:color w:val="000000" w:themeColor="text1"/>
          <w:sz w:val="24"/>
          <w:szCs w:val="24"/>
        </w:rPr>
        <w:t xml:space="preserve"> policy discourse.</w:t>
      </w:r>
    </w:p>
    <w:p w:rsidR="00B314D4" w:rsidRDefault="00026A28">
      <w:pPr>
        <w:tabs>
          <w:tab w:val="left" w:pos="2010"/>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Martin, G. J. 1995. Ethnobotany: A Methods Manual. Chapman and Hall, London, 267pp.</w:t>
      </w:r>
    </w:p>
    <w:p w:rsidR="00B314D4" w:rsidRDefault="00026A28">
      <w:pPr>
        <w:autoSpaceDE w:val="0"/>
        <w:autoSpaceDN w:val="0"/>
        <w:adjustRightInd w:val="0"/>
        <w:spacing w:after="0" w:line="360" w:lineRule="auto"/>
        <w:ind w:left="720" w:hanging="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Malinowski K. The subscapularis muscle - A meta-analysis of its variations, prevalence, and anatomy. Clin Anat. 2023; 36(3):527-541.</w:t>
      </w:r>
    </w:p>
    <w:p w:rsidR="00B314D4" w:rsidRDefault="00026A28">
      <w:pPr>
        <w:spacing w:line="360" w:lineRule="auto"/>
        <w:ind w:left="720" w:hanging="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Noguchi, T., Salam, M.A,and Koike, M. (2005) Factors influencing the sustained participation of farmers in participatory forestry: a case study of Central Sal forests in Bangladesh. Journal of Environmental Management, 74: 43-5.</w:t>
      </w:r>
    </w:p>
    <w:p w:rsidR="00B314D4" w:rsidRDefault="00026A28">
      <w:pPr>
        <w:spacing w:line="360" w:lineRule="auto"/>
        <w:ind w:left="720" w:hanging="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Rajasekar, B. and Warren, D. M. (1991).Using Indigenous Knowledge for Agricultural Development. World Bank Discussion Paper 127. Washington, D.C</w:t>
      </w:r>
    </w:p>
    <w:p w:rsidR="00B314D4" w:rsidRDefault="00026A28">
      <w:pPr>
        <w:spacing w:line="360" w:lineRule="auto"/>
        <w:ind w:left="720" w:hanging="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Tizita E.E (2016). The role of indigenous people in the biodiversity conservation in Gamo area of Gamo</w:t>
      </w:r>
      <w:r w:rsidR="00E80A4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Gofa zone, Southern Ethiopia. International Journal of Biodiversity and Conservation Vol. 8(10), pp. 244-250</w:t>
      </w:r>
    </w:p>
    <w:p w:rsidR="00B314D4" w:rsidRDefault="00026A28">
      <w:pPr>
        <w:spacing w:line="360" w:lineRule="auto"/>
        <w:ind w:left="720" w:hanging="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UNEP/CBD (United Nations Environmental Programme/Convention on biological Diversity). (1992) Sustaining life on Earth: how the convention on biological diversity promotes nature and human well-being. [accessed 2011 Jan 20]. Available from: http:// </w:t>
      </w:r>
      <w:hyperlink r:id="rId14" w:history="1">
        <w:r>
          <w:rPr>
            <w:rStyle w:val="Hyperlink"/>
            <w:rFonts w:ascii="Times New Roman" w:hAnsi="Times New Roman" w:cs="Times New Roman"/>
            <w:color w:val="000000" w:themeColor="text1"/>
            <w:sz w:val="24"/>
            <w:szCs w:val="24"/>
          </w:rPr>
          <w:t>www.biodiv.org/doc/publications/guide.asp</w:t>
        </w:r>
      </w:hyperlink>
      <w:r>
        <w:rPr>
          <w:rFonts w:ascii="Times New Roman" w:hAnsi="Times New Roman" w:cs="Times New Roman"/>
          <w:color w:val="000000" w:themeColor="text1"/>
          <w:sz w:val="24"/>
          <w:szCs w:val="24"/>
        </w:rPr>
        <w:t>.</w:t>
      </w:r>
    </w:p>
    <w:p w:rsidR="00B314D4" w:rsidRDefault="00026A28">
      <w:pPr>
        <w:spacing w:line="360" w:lineRule="auto"/>
        <w:jc w:val="both"/>
        <w:rPr>
          <w:rFonts w:ascii="Times New Roman" w:hAnsi="Times New Roman" w:cs="Times New Roman"/>
          <w:sz w:val="24"/>
        </w:rPr>
      </w:pPr>
      <w:r>
        <w:rPr>
          <w:rFonts w:ascii="Times New Roman" w:hAnsi="Times New Roman" w:cs="Times New Roman"/>
          <w:sz w:val="24"/>
        </w:rPr>
        <w:t xml:space="preserve">Asfaw, A. . 2014.  Ecotourism as a viable strategy for livelihood diversification and sustainable natural resource management in Ethiopia (from eco-development paradigm point of view). </w:t>
      </w:r>
      <w:r>
        <w:rPr>
          <w:rFonts w:ascii="Times New Roman" w:hAnsi="Times New Roman" w:cs="Times New Roman"/>
          <w:i/>
          <w:sz w:val="24"/>
        </w:rPr>
        <w:t>Journal of Environmental Science and Water Resources</w:t>
      </w:r>
      <w:r>
        <w:rPr>
          <w:rFonts w:ascii="Times New Roman" w:hAnsi="Times New Roman" w:cs="Times New Roman"/>
          <w:sz w:val="24"/>
        </w:rPr>
        <w:t>, 3(2), 40–52.</w:t>
      </w:r>
    </w:p>
    <w:p w:rsidR="00B314D4" w:rsidRDefault="00026A28">
      <w:pPr>
        <w:spacing w:line="360" w:lineRule="auto"/>
        <w:ind w:left="1710" w:hanging="1620"/>
        <w:jc w:val="both"/>
        <w:rPr>
          <w:rFonts w:ascii="Times New Roman" w:hAnsi="Times New Roman" w:cs="Times New Roman"/>
          <w:sz w:val="24"/>
        </w:rPr>
      </w:pPr>
      <w:r>
        <w:rPr>
          <w:rFonts w:ascii="Times New Roman" w:hAnsi="Times New Roman" w:cs="Times New Roman"/>
          <w:sz w:val="24"/>
        </w:rPr>
        <w:t xml:space="preserve">Mbaiwa JE, Stronza AL. 2010. The effects of tourism development on rural livelihoods in the OkavangoDelta, Botswana. </w:t>
      </w:r>
      <w:r>
        <w:rPr>
          <w:rFonts w:ascii="Times New Roman" w:hAnsi="Times New Roman" w:cs="Times New Roman"/>
          <w:i/>
          <w:iCs/>
          <w:sz w:val="24"/>
        </w:rPr>
        <w:t xml:space="preserve">J. Sustain Tour. </w:t>
      </w:r>
      <w:r>
        <w:rPr>
          <w:rFonts w:ascii="Times New Roman" w:hAnsi="Times New Roman" w:cs="Times New Roman"/>
          <w:sz w:val="24"/>
        </w:rPr>
        <w:t>18(5):635–56</w:t>
      </w:r>
    </w:p>
    <w:p w:rsidR="00B314D4" w:rsidRDefault="00E80A41">
      <w:pPr>
        <w:spacing w:line="360" w:lineRule="auto"/>
        <w:ind w:left="1710" w:hanging="1620"/>
        <w:jc w:val="both"/>
        <w:rPr>
          <w:rFonts w:ascii="Times New Roman" w:hAnsi="Times New Roman" w:cs="Times New Roman"/>
          <w:b/>
          <w:sz w:val="24"/>
        </w:rPr>
      </w:pPr>
      <w:r>
        <w:rPr>
          <w:rFonts w:ascii="Times New Roman" w:hAnsi="Times New Roman" w:cs="Times New Roman"/>
          <w:bCs/>
          <w:sz w:val="24"/>
        </w:rPr>
        <w:lastRenderedPageBreak/>
        <w:t xml:space="preserve">Menbere P.I and </w:t>
      </w:r>
      <w:r w:rsidR="00026A28">
        <w:rPr>
          <w:rFonts w:ascii="Times New Roman" w:hAnsi="Times New Roman" w:cs="Times New Roman"/>
          <w:bCs/>
          <w:sz w:val="24"/>
        </w:rPr>
        <w:t>Menbere.P.T..2017</w:t>
      </w:r>
      <w:r w:rsidR="00026A28">
        <w:rPr>
          <w:rFonts w:ascii="Times New Roman" w:hAnsi="Times New Roman" w:cs="Times New Roman"/>
          <w:sz w:val="24"/>
        </w:rPr>
        <w:t xml:space="preserve"> </w:t>
      </w:r>
      <w:r w:rsidR="00026A28">
        <w:rPr>
          <w:rFonts w:ascii="Times New Roman" w:hAnsi="Times New Roman" w:cs="Times New Roman"/>
          <w:bCs/>
          <w:sz w:val="24"/>
        </w:rPr>
        <w:t>Opportunities and challenges for community-based ecotourism deve</w:t>
      </w:r>
      <w:r>
        <w:rPr>
          <w:rFonts w:ascii="Times New Roman" w:hAnsi="Times New Roman" w:cs="Times New Roman"/>
          <w:bCs/>
          <w:sz w:val="24"/>
        </w:rPr>
        <w:t xml:space="preserve">lopment: A case study in Dinsho </w:t>
      </w:r>
      <w:r w:rsidR="00026A28">
        <w:rPr>
          <w:rFonts w:ascii="Times New Roman" w:hAnsi="Times New Roman" w:cs="Times New Roman"/>
          <w:bCs/>
          <w:sz w:val="24"/>
        </w:rPr>
        <w:t>and</w:t>
      </w:r>
      <w:r>
        <w:rPr>
          <w:rFonts w:ascii="Times New Roman" w:hAnsi="Times New Roman" w:cs="Times New Roman"/>
          <w:bCs/>
          <w:sz w:val="24"/>
        </w:rPr>
        <w:t xml:space="preserve"> </w:t>
      </w:r>
      <w:r w:rsidR="00026A28">
        <w:rPr>
          <w:rFonts w:ascii="Times New Roman" w:hAnsi="Times New Roman" w:cs="Times New Roman"/>
          <w:bCs/>
          <w:sz w:val="24"/>
        </w:rPr>
        <w:t>Goba Woredas, Southeast Ethiopia.</w:t>
      </w:r>
      <w:r w:rsidR="00026A28">
        <w:rPr>
          <w:rFonts w:ascii="Times New Roman" w:hAnsi="Times New Roman" w:cs="Times New Roman"/>
          <w:bCs/>
          <w:i/>
          <w:iCs/>
          <w:sz w:val="24"/>
        </w:rPr>
        <w:t xml:space="preserve"> </w:t>
      </w:r>
      <w:r>
        <w:rPr>
          <w:rFonts w:ascii="Times New Roman" w:hAnsi="Times New Roman" w:cs="Times New Roman"/>
          <w:bCs/>
          <w:i/>
          <w:iCs/>
          <w:sz w:val="24"/>
        </w:rPr>
        <w:t>International Journal</w:t>
      </w:r>
      <w:r w:rsidR="00026A28">
        <w:rPr>
          <w:rFonts w:ascii="Times New Roman" w:hAnsi="Times New Roman" w:cs="Times New Roman"/>
          <w:bCs/>
          <w:i/>
          <w:iCs/>
          <w:sz w:val="24"/>
        </w:rPr>
        <w:t xml:space="preserve"> of Ecology and Eco solution </w:t>
      </w:r>
      <w:r w:rsidR="00026A28">
        <w:rPr>
          <w:rFonts w:ascii="Times New Roman" w:hAnsi="Times New Roman" w:cs="Times New Roman"/>
          <w:bCs/>
          <w:sz w:val="24"/>
        </w:rPr>
        <w:t xml:space="preserve">Vol. 4(1), pp. 5-16.  </w:t>
      </w:r>
      <w:r w:rsidR="00026A28">
        <w:rPr>
          <w:rFonts w:ascii="Times New Roman" w:hAnsi="Times New Roman" w:cs="Times New Roman"/>
          <w:sz w:val="24"/>
        </w:rPr>
        <w:t xml:space="preserve"> </w:t>
      </w:r>
    </w:p>
    <w:p w:rsidR="00B314D4" w:rsidRDefault="00026A28">
      <w:pPr>
        <w:spacing w:line="360" w:lineRule="auto"/>
        <w:ind w:left="1710" w:hanging="1620"/>
        <w:jc w:val="both"/>
        <w:rPr>
          <w:rFonts w:ascii="Times New Roman" w:hAnsi="Times New Roman" w:cs="Times New Roman"/>
          <w:b/>
          <w:sz w:val="24"/>
        </w:rPr>
      </w:pPr>
      <w:r>
        <w:rPr>
          <w:rFonts w:ascii="Times New Roman" w:hAnsi="Times New Roman" w:cs="Times New Roman"/>
          <w:sz w:val="24"/>
        </w:rPr>
        <w:t xml:space="preserve">Nagy. H.X.K. 2019.Experiences of community-based tourism in Romania: </w:t>
      </w:r>
      <w:r w:rsidR="00E80A41">
        <w:rPr>
          <w:rFonts w:ascii="Times New Roman" w:hAnsi="Times New Roman" w:cs="Times New Roman"/>
          <w:sz w:val="24"/>
        </w:rPr>
        <w:t>chance sand</w:t>
      </w:r>
      <w:r>
        <w:rPr>
          <w:rFonts w:ascii="Times New Roman" w:hAnsi="Times New Roman" w:cs="Times New Roman"/>
          <w:sz w:val="24"/>
        </w:rPr>
        <w:t xml:space="preserve"> challenges</w:t>
      </w:r>
      <w:r>
        <w:rPr>
          <w:rFonts w:ascii="Times New Roman" w:hAnsi="Times New Roman" w:cs="Times New Roman"/>
          <w:color w:val="000000"/>
          <w:sz w:val="24"/>
        </w:rPr>
        <w:t xml:space="preserve"> Journal of Tourism Analysis: </w:t>
      </w:r>
      <w:r w:rsidR="00E80A41">
        <w:rPr>
          <w:rFonts w:ascii="Times New Roman" w:hAnsi="Times New Roman" w:cs="Times New Roman"/>
          <w:color w:val="000000"/>
          <w:sz w:val="24"/>
        </w:rPr>
        <w:t>Revista de</w:t>
      </w:r>
      <w:r>
        <w:rPr>
          <w:rFonts w:ascii="Times New Roman" w:hAnsi="Times New Roman" w:cs="Times New Roman"/>
          <w:color w:val="000000"/>
          <w:sz w:val="24"/>
        </w:rPr>
        <w:t xml:space="preserve"> Análisis  Turístico Vol. 27 No. 2,pp. 143-163 DOI </w:t>
      </w:r>
      <w:r>
        <w:rPr>
          <w:rFonts w:ascii="Times New Roman" w:hAnsi="Times New Roman" w:cs="Times New Roman"/>
          <w:color w:val="0000FF"/>
          <w:sz w:val="24"/>
        </w:rPr>
        <w:t>10.1108/JTA-08-2019-</w:t>
      </w:r>
      <w:r>
        <w:rPr>
          <w:rFonts w:ascii="Times New Roman" w:hAnsi="Times New Roman" w:cs="Times New Roman"/>
          <w:sz w:val="24"/>
        </w:rPr>
        <w:t xml:space="preserve">.  </w:t>
      </w:r>
      <w:r>
        <w:rPr>
          <w:rFonts w:ascii="Times New Roman" w:hAnsi="Times New Roman" w:cs="Times New Roman"/>
          <w:color w:val="0000FF"/>
          <w:sz w:val="24"/>
        </w:rPr>
        <w:t xml:space="preserve"> </w:t>
      </w:r>
      <w:hyperlink r:id="rId15" w:history="1">
        <w:r>
          <w:rPr>
            <w:rStyle w:val="Hyperlink"/>
            <w:rFonts w:ascii="Times New Roman" w:hAnsi="Times New Roman" w:cs="Times New Roman"/>
            <w:sz w:val="24"/>
          </w:rPr>
          <w:t>https://www.emerald.com/insight/2254-0644.htm</w:t>
        </w:r>
      </w:hyperlink>
    </w:p>
    <w:p w:rsidR="00B314D4" w:rsidRDefault="00026A28">
      <w:pPr>
        <w:spacing w:line="360" w:lineRule="auto"/>
        <w:ind w:left="1710" w:hanging="1620"/>
        <w:jc w:val="both"/>
        <w:rPr>
          <w:rFonts w:ascii="Times New Roman" w:hAnsi="Times New Roman" w:cs="Times New Roman"/>
          <w:sz w:val="24"/>
        </w:rPr>
      </w:pPr>
      <w:r>
        <w:rPr>
          <w:rFonts w:ascii="Times New Roman" w:hAnsi="Times New Roman" w:cs="Times New Roman"/>
          <w:sz w:val="24"/>
        </w:rPr>
        <w:t xml:space="preserve">Kiper.T 2013.  Role of Ecotourism in Sustainable Development </w:t>
      </w:r>
      <w:hyperlink r:id="rId16" w:history="1">
        <w:r>
          <w:rPr>
            <w:rStyle w:val="Hyperlink"/>
            <w:rFonts w:ascii="Times New Roman" w:hAnsi="Times New Roman" w:cs="Times New Roman"/>
            <w:sz w:val="24"/>
          </w:rPr>
          <w:t>http://dx.doi.org/10.5772/55749</w:t>
        </w:r>
      </w:hyperlink>
    </w:p>
    <w:p w:rsidR="00B314D4" w:rsidRDefault="00026A28">
      <w:pPr>
        <w:spacing w:line="360" w:lineRule="auto"/>
        <w:ind w:left="1710" w:hanging="1620"/>
        <w:jc w:val="both"/>
        <w:rPr>
          <w:rFonts w:ascii="Times New Roman" w:hAnsi="Times New Roman" w:cs="Times New Roman"/>
          <w:b/>
          <w:sz w:val="24"/>
        </w:rPr>
      </w:pPr>
      <w:r>
        <w:rPr>
          <w:rFonts w:ascii="Times New Roman" w:hAnsi="Times New Roman" w:cs="Times New Roman"/>
          <w:sz w:val="24"/>
        </w:rPr>
        <w:t xml:space="preserve">Ferraro PJ,Hanauer MM. 2011. Protecting ecosystems and alleviating poverty with parks and </w:t>
      </w:r>
      <w:r w:rsidR="00E80A41">
        <w:rPr>
          <w:rFonts w:ascii="Times New Roman" w:hAnsi="Times New Roman" w:cs="Times New Roman"/>
          <w:sz w:val="24"/>
        </w:rPr>
        <w:t>reserves: “win-win</w:t>
      </w:r>
      <w:r>
        <w:rPr>
          <w:rFonts w:ascii="Times New Roman" w:hAnsi="Times New Roman" w:cs="Times New Roman"/>
          <w:sz w:val="24"/>
        </w:rPr>
        <w:t xml:space="preserve">” or tradeoffs? </w:t>
      </w:r>
      <w:r>
        <w:rPr>
          <w:rFonts w:ascii="Times New Roman" w:hAnsi="Times New Roman" w:cs="Times New Roman"/>
          <w:i/>
          <w:iCs/>
          <w:sz w:val="24"/>
        </w:rPr>
        <w:t xml:space="preserve">Environ. Resour. Econ. </w:t>
      </w:r>
      <w:r>
        <w:rPr>
          <w:rFonts w:ascii="Times New Roman" w:hAnsi="Times New Roman" w:cs="Times New Roman"/>
          <w:sz w:val="24"/>
        </w:rPr>
        <w:t>48(2):269–86</w:t>
      </w:r>
    </w:p>
    <w:p w:rsidR="00B314D4" w:rsidRDefault="00026A28">
      <w:pPr>
        <w:spacing w:line="360" w:lineRule="auto"/>
        <w:ind w:left="1710" w:hanging="1620"/>
        <w:jc w:val="both"/>
        <w:rPr>
          <w:rFonts w:ascii="Times New Roman" w:hAnsi="Times New Roman" w:cs="Times New Roman"/>
          <w:sz w:val="24"/>
        </w:rPr>
      </w:pPr>
      <w:r>
        <w:rPr>
          <w:rFonts w:ascii="Times New Roman" w:hAnsi="Times New Roman" w:cs="Times New Roman"/>
          <w:sz w:val="24"/>
        </w:rPr>
        <w:t>Ferraro PJ</w:t>
      </w:r>
      <w:r w:rsidR="00E80A41">
        <w:rPr>
          <w:rFonts w:ascii="Times New Roman" w:hAnsi="Times New Roman" w:cs="Times New Roman"/>
          <w:sz w:val="24"/>
        </w:rPr>
        <w:t>, Hanauer</w:t>
      </w:r>
      <w:r>
        <w:rPr>
          <w:rFonts w:ascii="Times New Roman" w:hAnsi="Times New Roman" w:cs="Times New Roman"/>
          <w:sz w:val="24"/>
        </w:rPr>
        <w:t xml:space="preserve"> MM.2014. Quantifying causalmechanisms to determine how protected areas affectpoverty through changes in ecosystem services and infrastructure. </w:t>
      </w:r>
      <w:r>
        <w:rPr>
          <w:rFonts w:ascii="Times New Roman" w:hAnsi="Times New Roman" w:cs="Times New Roman"/>
          <w:i/>
          <w:iCs/>
          <w:sz w:val="24"/>
        </w:rPr>
        <w:t xml:space="preserve">PNAS </w:t>
      </w:r>
      <w:r>
        <w:rPr>
          <w:rFonts w:ascii="Times New Roman" w:hAnsi="Times New Roman" w:cs="Times New Roman"/>
          <w:sz w:val="24"/>
        </w:rPr>
        <w:t>111(11):4332–3741.</w:t>
      </w:r>
    </w:p>
    <w:p w:rsidR="00B314D4" w:rsidRDefault="00026A28">
      <w:pPr>
        <w:spacing w:line="360" w:lineRule="auto"/>
        <w:ind w:left="1710" w:hanging="1620"/>
        <w:jc w:val="both"/>
        <w:rPr>
          <w:rFonts w:ascii="Times New Roman" w:hAnsi="Times New Roman" w:cs="Times New Roman"/>
          <w:b/>
          <w:sz w:val="24"/>
        </w:rPr>
      </w:pPr>
      <w:r>
        <w:rPr>
          <w:rFonts w:ascii="Times New Roman" w:hAnsi="Times New Roman" w:cs="Times New Roman"/>
          <w:sz w:val="24"/>
        </w:rPr>
        <w:t xml:space="preserve">Robinson B. M. K. </w:t>
      </w:r>
      <w:r w:rsidR="00E80A41">
        <w:rPr>
          <w:rFonts w:ascii="Times New Roman" w:hAnsi="Times New Roman" w:cs="Times New Roman"/>
          <w:sz w:val="24"/>
        </w:rPr>
        <w:t>and J</w:t>
      </w:r>
      <w:r>
        <w:rPr>
          <w:rFonts w:ascii="Times New Roman" w:hAnsi="Times New Roman" w:cs="Times New Roman"/>
          <w:sz w:val="24"/>
        </w:rPr>
        <w:t xml:space="preserve">. A. </w:t>
      </w:r>
      <w:r w:rsidR="00E80A41">
        <w:rPr>
          <w:rFonts w:ascii="Times New Roman" w:hAnsi="Times New Roman" w:cs="Times New Roman"/>
          <w:sz w:val="24"/>
        </w:rPr>
        <w:t>Jonker.</w:t>
      </w:r>
      <w:r>
        <w:rPr>
          <w:rFonts w:ascii="Times New Roman" w:hAnsi="Times New Roman" w:cs="Times New Roman"/>
          <w:sz w:val="24"/>
        </w:rPr>
        <w:t xml:space="preserve">  2016. Tourism in Ethiopia: An urgent opportunity for economic diversification. African Journal of Hospitality, Tourism and Leisure SPECIAL EDITION Vol. 5 (3) - (2016) ISSN: 2223-814X Copyright: © 2014 AJHTL - Open Access- Online @ http//: </w:t>
      </w:r>
      <w:hyperlink r:id="rId17" w:history="1">
        <w:r>
          <w:rPr>
            <w:rStyle w:val="Hyperlink"/>
            <w:rFonts w:ascii="Times New Roman" w:hAnsi="Times New Roman" w:cs="Times New Roman"/>
            <w:sz w:val="24"/>
          </w:rPr>
          <w:t>www.ajhtl.com</w:t>
        </w:r>
      </w:hyperlink>
    </w:p>
    <w:p w:rsidR="00B314D4" w:rsidRDefault="00026A28">
      <w:pPr>
        <w:spacing w:line="360" w:lineRule="auto"/>
        <w:ind w:left="1710" w:hanging="1620"/>
        <w:jc w:val="both"/>
        <w:rPr>
          <w:rFonts w:ascii="Times New Roman" w:hAnsi="Times New Roman" w:cs="Times New Roman"/>
          <w:b/>
          <w:sz w:val="24"/>
        </w:rPr>
      </w:pPr>
      <w:r>
        <w:rPr>
          <w:rFonts w:ascii="Times New Roman" w:hAnsi="Times New Roman" w:cs="Times New Roman"/>
          <w:sz w:val="24"/>
        </w:rPr>
        <w:t>Teshome .</w:t>
      </w:r>
      <w:r w:rsidR="00E80A41">
        <w:rPr>
          <w:rFonts w:ascii="Times New Roman" w:hAnsi="Times New Roman" w:cs="Times New Roman"/>
          <w:sz w:val="24"/>
        </w:rPr>
        <w:t>E Shita</w:t>
      </w:r>
      <w:r>
        <w:rPr>
          <w:rFonts w:ascii="Times New Roman" w:hAnsi="Times New Roman" w:cs="Times New Roman"/>
          <w:sz w:val="24"/>
        </w:rPr>
        <w:t xml:space="preserve"> .</w:t>
      </w:r>
      <w:r w:rsidR="00E80A41">
        <w:rPr>
          <w:rFonts w:ascii="Times New Roman" w:hAnsi="Times New Roman" w:cs="Times New Roman"/>
          <w:sz w:val="24"/>
        </w:rPr>
        <w:t>F, Abebe.F.2021</w:t>
      </w:r>
      <w:r>
        <w:rPr>
          <w:rFonts w:ascii="Times New Roman" w:hAnsi="Times New Roman" w:cs="Times New Roman"/>
          <w:sz w:val="24"/>
        </w:rPr>
        <w:t>. Current community based ecotourism practices in Menz Guassa community conservation area, Ethiopia.</w:t>
      </w:r>
      <w:r>
        <w:rPr>
          <w:rFonts w:ascii="Times New Roman" w:hAnsi="Times New Roman" w:cs="Times New Roman"/>
          <w:color w:val="000000"/>
          <w:sz w:val="24"/>
        </w:rPr>
        <w:t xml:space="preserve"> GeoJournal (2021) 86:2135–2147 https://doi.org/10.1007/s10708-020-10179-3</w:t>
      </w:r>
      <w:r>
        <w:rPr>
          <w:rFonts w:ascii="Times New Roman" w:hAnsi="Times New Roman" w:cs="Times New Roman"/>
          <w:color w:val="FFFFFF"/>
          <w:sz w:val="24"/>
        </w:rPr>
        <w:t>(</w:t>
      </w:r>
    </w:p>
    <w:p w:rsidR="00B314D4" w:rsidRDefault="00B314D4">
      <w:pPr>
        <w:spacing w:line="360" w:lineRule="auto"/>
        <w:jc w:val="both"/>
        <w:rPr>
          <w:rFonts w:ascii="Times New Roman" w:hAnsi="Times New Roman" w:cs="Times New Roman"/>
          <w:b/>
          <w:sz w:val="28"/>
        </w:rPr>
      </w:pPr>
    </w:p>
    <w:p w:rsidR="00B314D4" w:rsidRDefault="00B314D4">
      <w:pPr>
        <w:spacing w:after="0" w:line="360" w:lineRule="auto"/>
        <w:jc w:val="both"/>
        <w:rPr>
          <w:rFonts w:ascii="Times New Roman" w:hAnsi="Times New Roman" w:cs="Times New Roman"/>
          <w:b/>
          <w:sz w:val="24"/>
          <w:szCs w:val="24"/>
        </w:rPr>
      </w:pPr>
    </w:p>
    <w:p w:rsidR="00B314D4" w:rsidRDefault="00B314D4">
      <w:pPr>
        <w:spacing w:after="0" w:line="360" w:lineRule="auto"/>
        <w:jc w:val="both"/>
        <w:rPr>
          <w:rFonts w:ascii="Times New Roman" w:hAnsi="Times New Roman" w:cs="Times New Roman"/>
          <w:b/>
          <w:sz w:val="24"/>
          <w:szCs w:val="24"/>
        </w:rPr>
      </w:pPr>
    </w:p>
    <w:p w:rsidR="00B314D4" w:rsidRDefault="00B314D4">
      <w:pPr>
        <w:spacing w:after="0" w:line="360" w:lineRule="auto"/>
        <w:jc w:val="both"/>
        <w:rPr>
          <w:rFonts w:ascii="Times New Roman" w:hAnsi="Times New Roman" w:cs="Times New Roman"/>
          <w:b/>
          <w:sz w:val="24"/>
          <w:szCs w:val="24"/>
        </w:rPr>
      </w:pPr>
    </w:p>
    <w:p w:rsidR="00B314D4" w:rsidRDefault="00B314D4">
      <w:pPr>
        <w:spacing w:after="0" w:line="360" w:lineRule="auto"/>
        <w:jc w:val="both"/>
        <w:rPr>
          <w:rFonts w:ascii="Times New Roman" w:hAnsi="Times New Roman" w:cs="Times New Roman"/>
          <w:b/>
          <w:sz w:val="24"/>
          <w:szCs w:val="24"/>
        </w:rPr>
      </w:pPr>
    </w:p>
    <w:p w:rsidR="00B314D4" w:rsidRDefault="00B314D4">
      <w:pPr>
        <w:spacing w:after="0" w:line="360" w:lineRule="auto"/>
        <w:jc w:val="both"/>
        <w:rPr>
          <w:rFonts w:ascii="Times New Roman" w:hAnsi="Times New Roman" w:cs="Times New Roman"/>
          <w:b/>
          <w:sz w:val="24"/>
          <w:szCs w:val="24"/>
        </w:rPr>
      </w:pPr>
    </w:p>
    <w:p w:rsidR="00B314D4" w:rsidRDefault="00026A28">
      <w:pPr>
        <w:pStyle w:val="Heading2"/>
        <w:spacing w:line="360" w:lineRule="auto"/>
        <w:jc w:val="both"/>
        <w:rPr>
          <w:rFonts w:ascii="Times New Roman" w:hAnsi="Times New Roman" w:cs="Times New Roman"/>
          <w:color w:val="auto"/>
          <w:sz w:val="22"/>
          <w:szCs w:val="24"/>
        </w:rPr>
      </w:pPr>
      <w:bookmarkStart w:id="86" w:name="_Toc194782764"/>
      <w:bookmarkStart w:id="87" w:name="_Toc216963837"/>
      <w:r>
        <w:rPr>
          <w:rFonts w:ascii="Times New Roman" w:hAnsi="Times New Roman" w:cs="Times New Roman"/>
          <w:color w:val="auto"/>
          <w:sz w:val="24"/>
        </w:rPr>
        <w:lastRenderedPageBreak/>
        <w:t>APPENDIX</w:t>
      </w:r>
      <w:bookmarkEnd w:id="86"/>
      <w:bookmarkEnd w:id="87"/>
    </w:p>
    <w:p w:rsidR="00B314D4" w:rsidRDefault="00026A2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bookmarkStart w:id="88" w:name="_Toc194782765"/>
      <w:r>
        <w:rPr>
          <w:rFonts w:ascii="Times New Roman" w:hAnsi="Times New Roman" w:cs="Times New Roman"/>
          <w:sz w:val="24"/>
          <w:szCs w:val="24"/>
        </w:rPr>
        <w:t>Instruction: this questioner is prepared to assess the importance of indigenous knowledge in biodiversity conservation in Gechi Woreda, Buno Bedele Zone, south western Ethiopia. Read each question and respond to them generally according to each instruction.</w:t>
      </w:r>
      <w:bookmarkEnd w:id="88"/>
      <w:r>
        <w:rPr>
          <w:rFonts w:ascii="Times New Roman" w:hAnsi="Times New Roman" w:cs="Times New Roman"/>
          <w:sz w:val="24"/>
          <w:szCs w:val="24"/>
        </w:rPr>
        <w:t xml:space="preserve"> </w:t>
      </w:r>
    </w:p>
    <w:p w:rsidR="00B314D4" w:rsidRDefault="00026A28">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 Personal information:</w:t>
      </w:r>
    </w:p>
    <w:p w:rsidR="00B314D4" w:rsidRDefault="00026A28">
      <w:pPr>
        <w:spacing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1.Age:     20 -30   </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t xml:space="preserve"> 31- 40   </w:t>
      </w:r>
      <w:r>
        <w:rPr>
          <w:rFonts w:ascii="Times New Roman" w:hAnsi="Times New Roman" w:cs="Times New Roman"/>
          <w:color w:val="000000" w:themeColor="text1"/>
          <w:sz w:val="24"/>
          <w:szCs w:val="24"/>
        </w:rPr>
        <w:t xml:space="preserve"> 41- 50   </w:t>
      </w:r>
      <w:r>
        <w:rPr>
          <w:rFonts w:ascii="Times New Roman" w:hAnsi="Times New Roman" w:cs="Times New Roman"/>
          <w:color w:val="000000" w:themeColor="text1"/>
          <w:sz w:val="24"/>
          <w:szCs w:val="24"/>
        </w:rPr>
        <w:t> 50 &amp; above</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p>
    <w:p w:rsidR="00B314D4" w:rsidRDefault="00026A28">
      <w:pPr>
        <w:spacing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  Sex: Male </w:t>
      </w:r>
      <w:r>
        <w:rPr>
          <w:rFonts w:ascii="Times New Roman" w:hAnsi="Times New Roman" w:cs="Times New Roman"/>
          <w:color w:val="000000" w:themeColor="text1"/>
          <w:sz w:val="24"/>
          <w:szCs w:val="24"/>
        </w:rPr>
        <w:t>   Female</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p>
    <w:p w:rsidR="00B314D4" w:rsidRDefault="00026A28">
      <w:pPr>
        <w:spacing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  Educational level:</w:t>
      </w:r>
      <w:r>
        <w:rPr>
          <w:rFonts w:ascii="Times New Roman" w:hAnsi="Times New Roman" w:cs="Times New Roman"/>
          <w:color w:val="000000" w:themeColor="text1"/>
          <w:sz w:val="24"/>
          <w:szCs w:val="24"/>
        </w:rPr>
        <w:tab/>
        <w:t xml:space="preserve">high school </w:t>
      </w:r>
      <w:r>
        <w:rPr>
          <w:rFonts w:ascii="Times New Roman" w:hAnsi="Times New Roman" w:cs="Times New Roman"/>
          <w:color w:val="000000" w:themeColor="text1"/>
          <w:sz w:val="24"/>
          <w:szCs w:val="24"/>
        </w:rPr>
        <w:t xml:space="preserve"> Certificate </w:t>
      </w:r>
      <w:r>
        <w:rPr>
          <w:rFonts w:ascii="Times New Roman" w:hAnsi="Times New Roman" w:cs="Times New Roman"/>
          <w:color w:val="000000" w:themeColor="text1"/>
          <w:sz w:val="24"/>
          <w:szCs w:val="24"/>
        </w:rPr>
        <w:t xml:space="preserve">Degree </w:t>
      </w:r>
      <w:r>
        <w:rPr>
          <w:rFonts w:ascii="Times New Roman" w:hAnsi="Times New Roman" w:cs="Times New Roman"/>
          <w:color w:val="000000" w:themeColor="text1"/>
          <w:sz w:val="24"/>
          <w:szCs w:val="24"/>
        </w:rPr>
        <w:t xml:space="preserve"> Diploma </w:t>
      </w:r>
      <w:r>
        <w:rPr>
          <w:rFonts w:ascii="Times New Roman" w:hAnsi="Times New Roman" w:cs="Times New Roman"/>
          <w:color w:val="000000" w:themeColor="text1"/>
          <w:sz w:val="24"/>
          <w:szCs w:val="24"/>
        </w:rPr>
        <w:t xml:space="preserve"> above </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p>
    <w:p w:rsidR="00B314D4" w:rsidRDefault="00026A28">
      <w:pPr>
        <w:spacing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4. Marital status:  Married </w:t>
      </w:r>
      <w:r>
        <w:rPr>
          <w:rFonts w:ascii="Times New Roman" w:hAnsi="Times New Roman" w:cs="Times New Roman"/>
          <w:color w:val="000000" w:themeColor="text1"/>
          <w:sz w:val="24"/>
          <w:szCs w:val="24"/>
        </w:rPr>
        <w:t xml:space="preserve">   Unmarried </w:t>
      </w:r>
      <w:r>
        <w:rPr>
          <w:rFonts w:ascii="Times New Roman" w:hAnsi="Times New Roman" w:cs="Times New Roman"/>
          <w:color w:val="000000" w:themeColor="text1"/>
          <w:sz w:val="24"/>
          <w:szCs w:val="24"/>
        </w:rPr>
        <w:t xml:space="preserve">divorced </w:t>
      </w:r>
      <w:r>
        <w:rPr>
          <w:rFonts w:ascii="Times New Roman" w:hAnsi="Times New Roman" w:cs="Times New Roman"/>
          <w:color w:val="000000" w:themeColor="text1"/>
          <w:sz w:val="24"/>
          <w:szCs w:val="24"/>
        </w:rPr>
        <w:t>windowed</w:t>
      </w:r>
      <w:r>
        <w:rPr>
          <w:rFonts w:ascii="Times New Roman" w:hAnsi="Times New Roman" w:cs="Times New Roman"/>
          <w:color w:val="000000" w:themeColor="text1"/>
          <w:sz w:val="24"/>
          <w:szCs w:val="24"/>
        </w:rPr>
        <w:t></w:t>
      </w:r>
    </w:p>
    <w:p w:rsidR="00B314D4" w:rsidRDefault="00026A28">
      <w:pPr>
        <w:jc w:val="both"/>
        <w:rPr>
          <w:rFonts w:ascii="Times New Roman" w:eastAsia="Calibri" w:hAnsi="Times New Roman" w:cs="Times New Roman"/>
          <w:b/>
          <w:color w:val="000000" w:themeColor="text1"/>
          <w:sz w:val="24"/>
          <w:szCs w:val="24"/>
        </w:rPr>
      </w:pPr>
      <w:r>
        <w:rPr>
          <w:rFonts w:ascii="Times New Roman" w:hAnsi="Times New Roman" w:cs="Times New Roman"/>
          <w:b/>
          <w:color w:val="000000" w:themeColor="text1"/>
          <w:sz w:val="24"/>
          <w:szCs w:val="24"/>
        </w:rPr>
        <w:t xml:space="preserve">Subject related questionnaire </w:t>
      </w:r>
    </w:p>
    <w:p w:rsidR="00B314D4" w:rsidRDefault="00026A28">
      <w:pPr>
        <w:pStyle w:val="ListParagraph"/>
        <w:spacing w:line="360" w:lineRule="auto"/>
        <w:ind w:left="0" w:firstLineChars="150" w:firstLine="360"/>
        <w:jc w:val="both"/>
        <w:rPr>
          <w:rFonts w:ascii="Times New Roman" w:hAnsi="Times New Roman"/>
          <w:color w:val="000000" w:themeColor="text1"/>
          <w:sz w:val="24"/>
          <w:szCs w:val="24"/>
        </w:rPr>
      </w:pPr>
      <w:r>
        <w:rPr>
          <w:rFonts w:ascii="Times New Roman" w:hAnsi="Times New Roman" w:cs="Times New Roman"/>
          <w:color w:val="000000" w:themeColor="text1"/>
          <w:sz w:val="24"/>
          <w:szCs w:val="24"/>
        </w:rPr>
        <w:t xml:space="preserve"> </w:t>
      </w:r>
      <w:r>
        <w:rPr>
          <w:rFonts w:ascii="Times New Roman" w:hAnsi="Times New Roman"/>
          <w:color w:val="000000" w:themeColor="text1"/>
          <w:sz w:val="24"/>
          <w:szCs w:val="24"/>
        </w:rPr>
        <w:t>1. What is the current status of biodiversity in the study area?</w:t>
      </w:r>
    </w:p>
    <w:p w:rsidR="00B314D4" w:rsidRDefault="00026A28">
      <w:pPr>
        <w:pStyle w:val="ListParagraph"/>
        <w:spacing w:line="360" w:lineRule="auto"/>
        <w:ind w:left="45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2. </w:t>
      </w:r>
      <w:r w:rsidR="00E80A41">
        <w:rPr>
          <w:rFonts w:ascii="Times New Roman" w:hAnsi="Times New Roman"/>
          <w:color w:val="000000" w:themeColor="text1"/>
          <w:sz w:val="24"/>
          <w:szCs w:val="24"/>
        </w:rPr>
        <w:t>What</w:t>
      </w:r>
      <w:r>
        <w:rPr>
          <w:rFonts w:ascii="Times New Roman" w:hAnsi="Times New Roman"/>
          <w:color w:val="000000" w:themeColor="text1"/>
          <w:sz w:val="24"/>
          <w:szCs w:val="24"/>
        </w:rPr>
        <w:t xml:space="preserve"> </w:t>
      </w:r>
      <w:r w:rsidR="00E80A41">
        <w:rPr>
          <w:rFonts w:ascii="Times New Roman" w:hAnsi="Times New Roman"/>
          <w:color w:val="000000" w:themeColor="text1"/>
          <w:sz w:val="24"/>
          <w:szCs w:val="24"/>
        </w:rPr>
        <w:t>is the indigenous knowledge (IK) practice</w:t>
      </w:r>
      <w:r>
        <w:rPr>
          <w:rFonts w:ascii="Times New Roman" w:hAnsi="Times New Roman"/>
          <w:color w:val="000000" w:themeColor="text1"/>
          <w:sz w:val="24"/>
          <w:szCs w:val="24"/>
        </w:rPr>
        <w:t xml:space="preserve"> used in biodiversity conservation in the study area?</w:t>
      </w:r>
    </w:p>
    <w:p w:rsidR="00B314D4" w:rsidRDefault="00E80A41">
      <w:pPr>
        <w:pStyle w:val="ListParagraph"/>
        <w:spacing w:line="360" w:lineRule="auto"/>
        <w:ind w:left="450"/>
        <w:jc w:val="both"/>
        <w:rPr>
          <w:rFonts w:ascii="Times New Roman" w:hAnsi="Times New Roman"/>
          <w:color w:val="000000" w:themeColor="text1"/>
          <w:sz w:val="24"/>
          <w:szCs w:val="24"/>
        </w:rPr>
      </w:pPr>
      <w:r>
        <w:rPr>
          <w:rFonts w:ascii="Times New Roman" w:hAnsi="Times New Roman"/>
          <w:color w:val="000000" w:themeColor="text1"/>
          <w:sz w:val="24"/>
          <w:szCs w:val="24"/>
        </w:rPr>
        <w:t>3. How</w:t>
      </w:r>
      <w:r w:rsidR="00026A28">
        <w:rPr>
          <w:rFonts w:ascii="Times New Roman" w:hAnsi="Times New Roman"/>
          <w:color w:val="000000" w:themeColor="text1"/>
          <w:sz w:val="24"/>
          <w:szCs w:val="24"/>
        </w:rPr>
        <w:t xml:space="preserve"> does biodiversity sustain the livelihood of local community in the study area?</w:t>
      </w:r>
    </w:p>
    <w:p w:rsidR="00B314D4" w:rsidRDefault="00E80A41">
      <w:pPr>
        <w:pStyle w:val="ListParagraph"/>
        <w:spacing w:line="360" w:lineRule="auto"/>
        <w:ind w:left="450"/>
        <w:jc w:val="both"/>
        <w:rPr>
          <w:rFonts w:ascii="Times New Roman" w:hAnsi="Times New Roman" w:cs="Times New Roman"/>
          <w:color w:val="000000" w:themeColor="text1"/>
          <w:sz w:val="24"/>
          <w:szCs w:val="24"/>
        </w:rPr>
      </w:pPr>
      <w:r>
        <w:rPr>
          <w:rFonts w:ascii="Times New Roman" w:hAnsi="Times New Roman"/>
          <w:color w:val="000000" w:themeColor="text1"/>
          <w:sz w:val="24"/>
          <w:szCs w:val="24"/>
        </w:rPr>
        <w:t>4. What</w:t>
      </w:r>
      <w:r w:rsidR="00026A28">
        <w:rPr>
          <w:rFonts w:ascii="Times New Roman" w:hAnsi="Times New Roman"/>
          <w:color w:val="000000" w:themeColor="text1"/>
          <w:sz w:val="24"/>
          <w:szCs w:val="24"/>
        </w:rPr>
        <w:t xml:space="preserve"> are the challenges that can affect integration of IK with biodiversity conservation? How effective are current conservation strategies and policies in protecting biodiversity in the study area?</w:t>
      </w:r>
    </w:p>
    <w:p w:rsidR="00B314D4" w:rsidRDefault="00B314D4">
      <w:pPr>
        <w:rPr>
          <w:rFonts w:ascii="Times New Roman" w:hAnsi="Times New Roman" w:cs="Times New Roman"/>
          <w:color w:val="000000" w:themeColor="text1"/>
          <w:sz w:val="24"/>
          <w:szCs w:val="24"/>
        </w:rPr>
      </w:pPr>
    </w:p>
    <w:p w:rsidR="00B314D4" w:rsidRDefault="00B314D4">
      <w:pPr>
        <w:rPr>
          <w:rFonts w:ascii="Times New Roman" w:hAnsi="Times New Roman" w:cs="Times New Roman"/>
          <w:b/>
          <w:color w:val="000000" w:themeColor="text1"/>
          <w:sz w:val="24"/>
          <w:szCs w:val="24"/>
        </w:rPr>
      </w:pPr>
    </w:p>
    <w:p w:rsidR="00B314D4" w:rsidRDefault="00B314D4">
      <w:pPr>
        <w:spacing w:after="0" w:line="360" w:lineRule="auto"/>
        <w:jc w:val="both"/>
        <w:rPr>
          <w:rFonts w:ascii="Times New Roman" w:hAnsi="Times New Roman" w:cs="Times New Roman"/>
          <w:b/>
          <w:sz w:val="24"/>
          <w:szCs w:val="24"/>
        </w:rPr>
      </w:pPr>
    </w:p>
    <w:p w:rsidR="00B314D4" w:rsidRDefault="00B314D4">
      <w:pPr>
        <w:spacing w:after="0" w:line="360" w:lineRule="auto"/>
        <w:jc w:val="both"/>
        <w:rPr>
          <w:rFonts w:ascii="Times New Roman" w:hAnsi="Times New Roman" w:cs="Times New Roman"/>
          <w:b/>
          <w:sz w:val="24"/>
          <w:szCs w:val="24"/>
        </w:rPr>
      </w:pPr>
    </w:p>
    <w:p w:rsidR="00B314D4" w:rsidRDefault="00B314D4">
      <w:pPr>
        <w:spacing w:after="0" w:line="360" w:lineRule="auto"/>
        <w:jc w:val="both"/>
        <w:rPr>
          <w:rFonts w:ascii="Times New Roman" w:hAnsi="Times New Roman" w:cs="Times New Roman"/>
          <w:b/>
          <w:sz w:val="24"/>
          <w:szCs w:val="24"/>
        </w:rPr>
      </w:pPr>
    </w:p>
    <w:p w:rsidR="00B314D4" w:rsidRDefault="00B314D4">
      <w:pPr>
        <w:spacing w:after="0" w:line="360" w:lineRule="auto"/>
        <w:jc w:val="both"/>
        <w:rPr>
          <w:rFonts w:ascii="Times New Roman" w:hAnsi="Times New Roman" w:cs="Times New Roman"/>
          <w:b/>
          <w:sz w:val="24"/>
          <w:szCs w:val="24"/>
        </w:rPr>
      </w:pPr>
    </w:p>
    <w:sectPr w:rsidR="00B314D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561A" w:rsidRDefault="00C5561A">
      <w:pPr>
        <w:spacing w:line="240" w:lineRule="auto"/>
      </w:pPr>
      <w:r>
        <w:separator/>
      </w:r>
    </w:p>
  </w:endnote>
  <w:endnote w:type="continuationSeparator" w:id="0">
    <w:p w:rsidR="00C5561A" w:rsidRDefault="00C556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Italic">
    <w:altName w:val="Times New Roman"/>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1300"/>
    </w:sdtPr>
    <w:sdtContent>
      <w:p w:rsidR="00026A28" w:rsidRDefault="00026A28">
        <w:pPr>
          <w:pStyle w:val="Footer"/>
          <w:jc w:val="center"/>
        </w:pPr>
        <w:r>
          <w:fldChar w:fldCharType="begin"/>
        </w:r>
        <w:r>
          <w:instrText xml:space="preserve"> PAGE   \* MERGEFORMAT </w:instrText>
        </w:r>
        <w:r>
          <w:fldChar w:fldCharType="separate"/>
        </w:r>
        <w:r w:rsidR="001D3F21">
          <w:rPr>
            <w:noProof/>
          </w:rPr>
          <w:t>20</w:t>
        </w:r>
        <w:r>
          <w:fldChar w:fldCharType="end"/>
        </w:r>
      </w:p>
    </w:sdtContent>
  </w:sdt>
  <w:p w:rsidR="00026A28" w:rsidRDefault="00026A2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561A" w:rsidRDefault="00C5561A">
      <w:pPr>
        <w:spacing w:after="0"/>
      </w:pPr>
      <w:r>
        <w:separator/>
      </w:r>
    </w:p>
  </w:footnote>
  <w:footnote w:type="continuationSeparator" w:id="0">
    <w:p w:rsidR="00C5561A" w:rsidRDefault="00C5561A">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F1F5F7F"/>
    <w:multiLevelType w:val="multilevel"/>
    <w:tmpl w:val="BF1F5F7F"/>
    <w:lvl w:ilvl="0">
      <w:start w:val="4"/>
      <w:numFmt w:val="decimal"/>
      <w:lvlText w:val="%1."/>
      <w:lvlJc w:val="left"/>
      <w:pPr>
        <w:tabs>
          <w:tab w:val="left" w:pos="312"/>
        </w:tabs>
      </w:pPr>
      <w:rPr>
        <w:b/>
        <w:bCs w:val="0"/>
        <w:color w:val="auto"/>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
    <w:nsid w:val="0F6704A8"/>
    <w:multiLevelType w:val="multilevel"/>
    <w:tmpl w:val="0F6704A8"/>
    <w:lvl w:ilvl="0">
      <w:start w:val="1"/>
      <w:numFmt w:val="bullet"/>
      <w:lvlText w:val=""/>
      <w:lvlJc w:val="left"/>
      <w:pPr>
        <w:ind w:left="720" w:hanging="360"/>
      </w:pPr>
      <w:rPr>
        <w:rFonts w:ascii="Wingdings" w:hAnsi="Wingding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35BF30B2"/>
    <w:multiLevelType w:val="multilevel"/>
    <w:tmpl w:val="35BF30B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3F5B47A4"/>
    <w:multiLevelType w:val="multilevel"/>
    <w:tmpl w:val="3F5B47A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470C5286"/>
    <w:multiLevelType w:val="multilevel"/>
    <w:tmpl w:val="470C5286"/>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color w:val="auto"/>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nsid w:val="5A7B5DA4"/>
    <w:multiLevelType w:val="multilevel"/>
    <w:tmpl w:val="5A7B5DA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b/>
        <w:bCs/>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4"/>
  </w:num>
  <w:num w:numId="3">
    <w:abstractNumId w:val="3"/>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40B6"/>
    <w:rsid w:val="00004B8C"/>
    <w:rsid w:val="00005DFF"/>
    <w:rsid w:val="00006378"/>
    <w:rsid w:val="00010206"/>
    <w:rsid w:val="000129D5"/>
    <w:rsid w:val="000174C6"/>
    <w:rsid w:val="000220D1"/>
    <w:rsid w:val="000265FD"/>
    <w:rsid w:val="00026A28"/>
    <w:rsid w:val="00037049"/>
    <w:rsid w:val="00045A42"/>
    <w:rsid w:val="00051684"/>
    <w:rsid w:val="00057EBA"/>
    <w:rsid w:val="00060058"/>
    <w:rsid w:val="0006045E"/>
    <w:rsid w:val="0006136A"/>
    <w:rsid w:val="0006480F"/>
    <w:rsid w:val="00070418"/>
    <w:rsid w:val="0007622E"/>
    <w:rsid w:val="000817CA"/>
    <w:rsid w:val="00087376"/>
    <w:rsid w:val="00090406"/>
    <w:rsid w:val="00094DEB"/>
    <w:rsid w:val="00095FE3"/>
    <w:rsid w:val="000A682E"/>
    <w:rsid w:val="000B5B56"/>
    <w:rsid w:val="000C326E"/>
    <w:rsid w:val="000C36FB"/>
    <w:rsid w:val="000D27BC"/>
    <w:rsid w:val="000D4544"/>
    <w:rsid w:val="000D6E13"/>
    <w:rsid w:val="000D6FB9"/>
    <w:rsid w:val="000E11EE"/>
    <w:rsid w:val="000E2F4D"/>
    <w:rsid w:val="000F2228"/>
    <w:rsid w:val="000F653F"/>
    <w:rsid w:val="00100419"/>
    <w:rsid w:val="00103ACE"/>
    <w:rsid w:val="001126C8"/>
    <w:rsid w:val="00124572"/>
    <w:rsid w:val="00126369"/>
    <w:rsid w:val="00136976"/>
    <w:rsid w:val="00141E85"/>
    <w:rsid w:val="00144297"/>
    <w:rsid w:val="00161422"/>
    <w:rsid w:val="001635D3"/>
    <w:rsid w:val="00177440"/>
    <w:rsid w:val="001939B0"/>
    <w:rsid w:val="00195B3F"/>
    <w:rsid w:val="00195E7D"/>
    <w:rsid w:val="001A129A"/>
    <w:rsid w:val="001A55CD"/>
    <w:rsid w:val="001B51B1"/>
    <w:rsid w:val="001C0A3E"/>
    <w:rsid w:val="001C14A8"/>
    <w:rsid w:val="001C2790"/>
    <w:rsid w:val="001C308E"/>
    <w:rsid w:val="001D2175"/>
    <w:rsid w:val="001D3F21"/>
    <w:rsid w:val="001E0B78"/>
    <w:rsid w:val="001E2E1E"/>
    <w:rsid w:val="001E7627"/>
    <w:rsid w:val="001F2508"/>
    <w:rsid w:val="001F461F"/>
    <w:rsid w:val="00200080"/>
    <w:rsid w:val="00206ABB"/>
    <w:rsid w:val="0021204D"/>
    <w:rsid w:val="00212B19"/>
    <w:rsid w:val="0021554C"/>
    <w:rsid w:val="00216CE5"/>
    <w:rsid w:val="002263AA"/>
    <w:rsid w:val="00243C2B"/>
    <w:rsid w:val="002453ED"/>
    <w:rsid w:val="00250BE8"/>
    <w:rsid w:val="002514AC"/>
    <w:rsid w:val="00255311"/>
    <w:rsid w:val="0025749A"/>
    <w:rsid w:val="00264F7A"/>
    <w:rsid w:val="002671BF"/>
    <w:rsid w:val="00276284"/>
    <w:rsid w:val="0027717C"/>
    <w:rsid w:val="00284ADB"/>
    <w:rsid w:val="002866B4"/>
    <w:rsid w:val="0028730C"/>
    <w:rsid w:val="00287C6F"/>
    <w:rsid w:val="00290083"/>
    <w:rsid w:val="0029155C"/>
    <w:rsid w:val="00294C55"/>
    <w:rsid w:val="00297A5B"/>
    <w:rsid w:val="002A381A"/>
    <w:rsid w:val="002C0BDC"/>
    <w:rsid w:val="002D3242"/>
    <w:rsid w:val="002E0422"/>
    <w:rsid w:val="002F4B64"/>
    <w:rsid w:val="00300A37"/>
    <w:rsid w:val="00317415"/>
    <w:rsid w:val="00325DC6"/>
    <w:rsid w:val="0033596D"/>
    <w:rsid w:val="0035249D"/>
    <w:rsid w:val="003527EE"/>
    <w:rsid w:val="003533D1"/>
    <w:rsid w:val="00375357"/>
    <w:rsid w:val="00376F4E"/>
    <w:rsid w:val="00391C51"/>
    <w:rsid w:val="003B7F26"/>
    <w:rsid w:val="003C03A6"/>
    <w:rsid w:val="003D24C5"/>
    <w:rsid w:val="003D4600"/>
    <w:rsid w:val="003E1C94"/>
    <w:rsid w:val="003E580E"/>
    <w:rsid w:val="003E60BB"/>
    <w:rsid w:val="003E7397"/>
    <w:rsid w:val="003F431E"/>
    <w:rsid w:val="003F4EF2"/>
    <w:rsid w:val="003F6CC1"/>
    <w:rsid w:val="00406662"/>
    <w:rsid w:val="004275E0"/>
    <w:rsid w:val="00427DEF"/>
    <w:rsid w:val="00427F5F"/>
    <w:rsid w:val="00430280"/>
    <w:rsid w:val="00436DF1"/>
    <w:rsid w:val="004400B6"/>
    <w:rsid w:val="00451C16"/>
    <w:rsid w:val="0045248E"/>
    <w:rsid w:val="004525DC"/>
    <w:rsid w:val="00453689"/>
    <w:rsid w:val="00456196"/>
    <w:rsid w:val="0045710F"/>
    <w:rsid w:val="0045734B"/>
    <w:rsid w:val="0048024A"/>
    <w:rsid w:val="00484243"/>
    <w:rsid w:val="004904E3"/>
    <w:rsid w:val="00490D69"/>
    <w:rsid w:val="00490FAD"/>
    <w:rsid w:val="00496A92"/>
    <w:rsid w:val="004A3B47"/>
    <w:rsid w:val="004A7372"/>
    <w:rsid w:val="004B1464"/>
    <w:rsid w:val="004B7414"/>
    <w:rsid w:val="004B76D1"/>
    <w:rsid w:val="004C0325"/>
    <w:rsid w:val="004D44E9"/>
    <w:rsid w:val="004D4F66"/>
    <w:rsid w:val="004D5BAD"/>
    <w:rsid w:val="004E6FA9"/>
    <w:rsid w:val="004E77E6"/>
    <w:rsid w:val="004F7ED2"/>
    <w:rsid w:val="005021FE"/>
    <w:rsid w:val="005266EF"/>
    <w:rsid w:val="00534105"/>
    <w:rsid w:val="00536EE4"/>
    <w:rsid w:val="005437C7"/>
    <w:rsid w:val="005452A0"/>
    <w:rsid w:val="00546C7B"/>
    <w:rsid w:val="00560AF0"/>
    <w:rsid w:val="005615BA"/>
    <w:rsid w:val="005621A2"/>
    <w:rsid w:val="00562DA3"/>
    <w:rsid w:val="00565317"/>
    <w:rsid w:val="0056531D"/>
    <w:rsid w:val="00572346"/>
    <w:rsid w:val="00573885"/>
    <w:rsid w:val="00576B2F"/>
    <w:rsid w:val="005843C9"/>
    <w:rsid w:val="00595D5E"/>
    <w:rsid w:val="005A036A"/>
    <w:rsid w:val="005A0DDF"/>
    <w:rsid w:val="005A0E00"/>
    <w:rsid w:val="005B5F58"/>
    <w:rsid w:val="005C1958"/>
    <w:rsid w:val="005C28B4"/>
    <w:rsid w:val="005F4291"/>
    <w:rsid w:val="00600673"/>
    <w:rsid w:val="006041D9"/>
    <w:rsid w:val="00604CC7"/>
    <w:rsid w:val="00606C56"/>
    <w:rsid w:val="00610E7C"/>
    <w:rsid w:val="0061351D"/>
    <w:rsid w:val="00623AB9"/>
    <w:rsid w:val="006312F8"/>
    <w:rsid w:val="00635420"/>
    <w:rsid w:val="00641A86"/>
    <w:rsid w:val="00645758"/>
    <w:rsid w:val="006512EB"/>
    <w:rsid w:val="006538A1"/>
    <w:rsid w:val="006761B5"/>
    <w:rsid w:val="006831CD"/>
    <w:rsid w:val="0068454F"/>
    <w:rsid w:val="00684A1C"/>
    <w:rsid w:val="00692CAE"/>
    <w:rsid w:val="00693579"/>
    <w:rsid w:val="00693A6C"/>
    <w:rsid w:val="0069681C"/>
    <w:rsid w:val="006A44E8"/>
    <w:rsid w:val="006A7998"/>
    <w:rsid w:val="006A7BA2"/>
    <w:rsid w:val="006B1D69"/>
    <w:rsid w:val="006C0D3A"/>
    <w:rsid w:val="006D6B21"/>
    <w:rsid w:val="006F4AD2"/>
    <w:rsid w:val="007016D7"/>
    <w:rsid w:val="00707BF8"/>
    <w:rsid w:val="0071089F"/>
    <w:rsid w:val="00715464"/>
    <w:rsid w:val="0071579E"/>
    <w:rsid w:val="00715BCE"/>
    <w:rsid w:val="007210FC"/>
    <w:rsid w:val="007219AA"/>
    <w:rsid w:val="007308F4"/>
    <w:rsid w:val="00737911"/>
    <w:rsid w:val="0074425A"/>
    <w:rsid w:val="007442E4"/>
    <w:rsid w:val="00756801"/>
    <w:rsid w:val="00762740"/>
    <w:rsid w:val="00763DB0"/>
    <w:rsid w:val="00765FE1"/>
    <w:rsid w:val="00767858"/>
    <w:rsid w:val="007704CF"/>
    <w:rsid w:val="00773CA4"/>
    <w:rsid w:val="00790E8A"/>
    <w:rsid w:val="00794E05"/>
    <w:rsid w:val="00797056"/>
    <w:rsid w:val="007A00B2"/>
    <w:rsid w:val="007A3535"/>
    <w:rsid w:val="007A711B"/>
    <w:rsid w:val="007B1295"/>
    <w:rsid w:val="007C61E7"/>
    <w:rsid w:val="007C6E42"/>
    <w:rsid w:val="007D37C8"/>
    <w:rsid w:val="007D4FB5"/>
    <w:rsid w:val="007D769F"/>
    <w:rsid w:val="007E08EA"/>
    <w:rsid w:val="00802424"/>
    <w:rsid w:val="008051D6"/>
    <w:rsid w:val="008105EB"/>
    <w:rsid w:val="00816035"/>
    <w:rsid w:val="00816268"/>
    <w:rsid w:val="0084179F"/>
    <w:rsid w:val="00853E4C"/>
    <w:rsid w:val="00855132"/>
    <w:rsid w:val="00860755"/>
    <w:rsid w:val="008639D0"/>
    <w:rsid w:val="008641CF"/>
    <w:rsid w:val="00872C7F"/>
    <w:rsid w:val="00877672"/>
    <w:rsid w:val="00885D32"/>
    <w:rsid w:val="00891EA0"/>
    <w:rsid w:val="00893B91"/>
    <w:rsid w:val="008A2007"/>
    <w:rsid w:val="008A72F3"/>
    <w:rsid w:val="008B1EEF"/>
    <w:rsid w:val="008B730B"/>
    <w:rsid w:val="008B7D52"/>
    <w:rsid w:val="008C0E4C"/>
    <w:rsid w:val="008D4440"/>
    <w:rsid w:val="008E3BC0"/>
    <w:rsid w:val="008E56E2"/>
    <w:rsid w:val="008F12A9"/>
    <w:rsid w:val="008F756E"/>
    <w:rsid w:val="0090570D"/>
    <w:rsid w:val="009102D9"/>
    <w:rsid w:val="0091127F"/>
    <w:rsid w:val="00923E08"/>
    <w:rsid w:val="009252E4"/>
    <w:rsid w:val="009270CE"/>
    <w:rsid w:val="00927176"/>
    <w:rsid w:val="0092719D"/>
    <w:rsid w:val="00927BDF"/>
    <w:rsid w:val="009336AF"/>
    <w:rsid w:val="00933BCA"/>
    <w:rsid w:val="0095120E"/>
    <w:rsid w:val="00971533"/>
    <w:rsid w:val="00977C06"/>
    <w:rsid w:val="00993D68"/>
    <w:rsid w:val="009952D6"/>
    <w:rsid w:val="009A31E3"/>
    <w:rsid w:val="009A5E2A"/>
    <w:rsid w:val="009B04C4"/>
    <w:rsid w:val="009C6220"/>
    <w:rsid w:val="009C698A"/>
    <w:rsid w:val="009C73D9"/>
    <w:rsid w:val="009D0A8D"/>
    <w:rsid w:val="009E5D9B"/>
    <w:rsid w:val="009E6EDB"/>
    <w:rsid w:val="009E7D0E"/>
    <w:rsid w:val="009F0327"/>
    <w:rsid w:val="009F18E1"/>
    <w:rsid w:val="009F5F06"/>
    <w:rsid w:val="00A05EA5"/>
    <w:rsid w:val="00A112B1"/>
    <w:rsid w:val="00A14368"/>
    <w:rsid w:val="00A14D8A"/>
    <w:rsid w:val="00A16B72"/>
    <w:rsid w:val="00A2275A"/>
    <w:rsid w:val="00A30B81"/>
    <w:rsid w:val="00A33F91"/>
    <w:rsid w:val="00A409B2"/>
    <w:rsid w:val="00A437EE"/>
    <w:rsid w:val="00A47CF4"/>
    <w:rsid w:val="00A53C9D"/>
    <w:rsid w:val="00A55EA7"/>
    <w:rsid w:val="00A566C9"/>
    <w:rsid w:val="00A56885"/>
    <w:rsid w:val="00A6180E"/>
    <w:rsid w:val="00A91CFC"/>
    <w:rsid w:val="00A94C36"/>
    <w:rsid w:val="00AA05A0"/>
    <w:rsid w:val="00AA3832"/>
    <w:rsid w:val="00AA3E60"/>
    <w:rsid w:val="00AA701F"/>
    <w:rsid w:val="00AC4636"/>
    <w:rsid w:val="00AC4B6F"/>
    <w:rsid w:val="00AC73EB"/>
    <w:rsid w:val="00AD260B"/>
    <w:rsid w:val="00AF13F1"/>
    <w:rsid w:val="00AF492B"/>
    <w:rsid w:val="00B06EC8"/>
    <w:rsid w:val="00B11E57"/>
    <w:rsid w:val="00B14606"/>
    <w:rsid w:val="00B16519"/>
    <w:rsid w:val="00B259FF"/>
    <w:rsid w:val="00B27CF8"/>
    <w:rsid w:val="00B312B6"/>
    <w:rsid w:val="00B314D4"/>
    <w:rsid w:val="00B45F7A"/>
    <w:rsid w:val="00B46047"/>
    <w:rsid w:val="00B47F2C"/>
    <w:rsid w:val="00B54949"/>
    <w:rsid w:val="00B56B72"/>
    <w:rsid w:val="00B67722"/>
    <w:rsid w:val="00B70F51"/>
    <w:rsid w:val="00B76739"/>
    <w:rsid w:val="00B83831"/>
    <w:rsid w:val="00B91840"/>
    <w:rsid w:val="00BA0E51"/>
    <w:rsid w:val="00BA29FD"/>
    <w:rsid w:val="00BA2F2B"/>
    <w:rsid w:val="00BA6B2F"/>
    <w:rsid w:val="00BA7EF6"/>
    <w:rsid w:val="00BC3E7D"/>
    <w:rsid w:val="00BD43FD"/>
    <w:rsid w:val="00BE236A"/>
    <w:rsid w:val="00C06A1C"/>
    <w:rsid w:val="00C07BA7"/>
    <w:rsid w:val="00C13DA6"/>
    <w:rsid w:val="00C14C84"/>
    <w:rsid w:val="00C169BC"/>
    <w:rsid w:val="00C17E80"/>
    <w:rsid w:val="00C35F6B"/>
    <w:rsid w:val="00C40B59"/>
    <w:rsid w:val="00C45584"/>
    <w:rsid w:val="00C46F29"/>
    <w:rsid w:val="00C47831"/>
    <w:rsid w:val="00C52E43"/>
    <w:rsid w:val="00C5561A"/>
    <w:rsid w:val="00C61C41"/>
    <w:rsid w:val="00C62B2D"/>
    <w:rsid w:val="00C64B62"/>
    <w:rsid w:val="00C75A86"/>
    <w:rsid w:val="00C81BFE"/>
    <w:rsid w:val="00C872AD"/>
    <w:rsid w:val="00C9030F"/>
    <w:rsid w:val="00C90E25"/>
    <w:rsid w:val="00C920EC"/>
    <w:rsid w:val="00C9704E"/>
    <w:rsid w:val="00CB1BC6"/>
    <w:rsid w:val="00CB24F2"/>
    <w:rsid w:val="00CB7E46"/>
    <w:rsid w:val="00CC3154"/>
    <w:rsid w:val="00CD2312"/>
    <w:rsid w:val="00CE04C6"/>
    <w:rsid w:val="00CF3D4E"/>
    <w:rsid w:val="00D00AB4"/>
    <w:rsid w:val="00D12995"/>
    <w:rsid w:val="00D2474A"/>
    <w:rsid w:val="00D40EA6"/>
    <w:rsid w:val="00D446B9"/>
    <w:rsid w:val="00D46225"/>
    <w:rsid w:val="00D46769"/>
    <w:rsid w:val="00D55F10"/>
    <w:rsid w:val="00D63D35"/>
    <w:rsid w:val="00D64609"/>
    <w:rsid w:val="00D80142"/>
    <w:rsid w:val="00D83557"/>
    <w:rsid w:val="00DA310B"/>
    <w:rsid w:val="00DA45C4"/>
    <w:rsid w:val="00DA4AF7"/>
    <w:rsid w:val="00DA756C"/>
    <w:rsid w:val="00DB0B5D"/>
    <w:rsid w:val="00DB0FA1"/>
    <w:rsid w:val="00DC4CCD"/>
    <w:rsid w:val="00DD77BF"/>
    <w:rsid w:val="00DD7A4B"/>
    <w:rsid w:val="00DE4967"/>
    <w:rsid w:val="00E03C2F"/>
    <w:rsid w:val="00E06B0E"/>
    <w:rsid w:val="00E06E95"/>
    <w:rsid w:val="00E178F5"/>
    <w:rsid w:val="00E21F9C"/>
    <w:rsid w:val="00E25706"/>
    <w:rsid w:val="00E264CF"/>
    <w:rsid w:val="00E347F1"/>
    <w:rsid w:val="00E3598D"/>
    <w:rsid w:val="00E35F33"/>
    <w:rsid w:val="00E375BF"/>
    <w:rsid w:val="00E41EA5"/>
    <w:rsid w:val="00E42687"/>
    <w:rsid w:val="00E42F99"/>
    <w:rsid w:val="00E45884"/>
    <w:rsid w:val="00E47870"/>
    <w:rsid w:val="00E52F0B"/>
    <w:rsid w:val="00E554D0"/>
    <w:rsid w:val="00E57FDD"/>
    <w:rsid w:val="00E61C88"/>
    <w:rsid w:val="00E6378E"/>
    <w:rsid w:val="00E67AC8"/>
    <w:rsid w:val="00E74D3C"/>
    <w:rsid w:val="00E751F0"/>
    <w:rsid w:val="00E75987"/>
    <w:rsid w:val="00E76638"/>
    <w:rsid w:val="00E768D2"/>
    <w:rsid w:val="00E80A41"/>
    <w:rsid w:val="00E829E1"/>
    <w:rsid w:val="00E868EE"/>
    <w:rsid w:val="00E90B3A"/>
    <w:rsid w:val="00E93F76"/>
    <w:rsid w:val="00E94CA2"/>
    <w:rsid w:val="00E96D45"/>
    <w:rsid w:val="00EA1C10"/>
    <w:rsid w:val="00EA452B"/>
    <w:rsid w:val="00EA62A9"/>
    <w:rsid w:val="00EC46B0"/>
    <w:rsid w:val="00EC5738"/>
    <w:rsid w:val="00ED240E"/>
    <w:rsid w:val="00ED491B"/>
    <w:rsid w:val="00EE0126"/>
    <w:rsid w:val="00EE1014"/>
    <w:rsid w:val="00EE40A6"/>
    <w:rsid w:val="00EE4656"/>
    <w:rsid w:val="00EE59C1"/>
    <w:rsid w:val="00EF40B6"/>
    <w:rsid w:val="00F112CA"/>
    <w:rsid w:val="00F11BF5"/>
    <w:rsid w:val="00F221EA"/>
    <w:rsid w:val="00F24EA4"/>
    <w:rsid w:val="00F2561D"/>
    <w:rsid w:val="00F31A61"/>
    <w:rsid w:val="00F43B95"/>
    <w:rsid w:val="00F45F7F"/>
    <w:rsid w:val="00F51ECF"/>
    <w:rsid w:val="00F62EA2"/>
    <w:rsid w:val="00F7502F"/>
    <w:rsid w:val="00F83B32"/>
    <w:rsid w:val="00F84B72"/>
    <w:rsid w:val="00F96F39"/>
    <w:rsid w:val="00FC01CC"/>
    <w:rsid w:val="00FC76CD"/>
    <w:rsid w:val="00FC7EF8"/>
    <w:rsid w:val="00FD0F6A"/>
    <w:rsid w:val="00FE08F4"/>
    <w:rsid w:val="00FE1146"/>
    <w:rsid w:val="00FE159C"/>
    <w:rsid w:val="00FE4F24"/>
    <w:rsid w:val="00FE61D5"/>
    <w:rsid w:val="00FF76C3"/>
    <w:rsid w:val="2A625B3A"/>
    <w:rsid w:val="677B0B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qFormat="1"/>
    <w:lsdException w:name="header" w:qFormat="1"/>
    <w:lsdException w:name="footer" w:semiHidden="0" w:qFormat="1"/>
    <w:lsdException w:name="caption" w:uiPriority="35" w:qFormat="1"/>
    <w:lsdException w:name="annotation reference"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annotation subject"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qFormat="1"/>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semiHidden/>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tabs>
        <w:tab w:val="right" w:leader="dot" w:pos="9350"/>
      </w:tabs>
      <w:spacing w:after="100"/>
      <w:ind w:left="220"/>
    </w:pPr>
    <w:rPr>
      <w:rFonts w:ascii="Times New Roman" w:hAnsi="Times New Roman" w:cs="Times New Roman"/>
      <w:color w:val="000000" w:themeColor="text1"/>
      <w:sz w:val="24"/>
      <w:szCs w:val="24"/>
    </w:rPr>
  </w:style>
  <w:style w:type="paragraph" w:styleId="TOC3">
    <w:name w:val="toc 3"/>
    <w:basedOn w:val="Normal"/>
    <w:next w:val="Normal"/>
    <w:autoRedefine/>
    <w:uiPriority w:val="39"/>
    <w:unhideWhenUsed/>
    <w:qFormat/>
    <w:pPr>
      <w:spacing w:after="100"/>
      <w:ind w:left="440"/>
    </w:p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character" w:customStyle="1" w:styleId="FooterChar">
    <w:name w:val="Footer Char"/>
    <w:basedOn w:val="DefaultParagraphFont"/>
    <w:link w:val="Footer"/>
    <w:uiPriority w:val="99"/>
    <w:qFormat/>
  </w:style>
  <w:style w:type="character" w:customStyle="1" w:styleId="CommentTextChar">
    <w:name w:val="Comment Text Char"/>
    <w:basedOn w:val="DefaultParagraphFont"/>
    <w:link w:val="CommentText"/>
    <w:uiPriority w:val="99"/>
    <w:rPr>
      <w:sz w:val="20"/>
      <w:szCs w:val="2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paragraph" w:styleId="ListParagraph">
    <w:name w:val="List Paragraph"/>
    <w:basedOn w:val="Normal"/>
    <w:link w:val="ListParagraphChar"/>
    <w:uiPriority w:val="34"/>
    <w:qFormat/>
    <w:pPr>
      <w:ind w:left="720"/>
      <w:contextualSpacing/>
    </w:pPr>
  </w:style>
  <w:style w:type="character" w:customStyle="1" w:styleId="fontstyle21">
    <w:name w:val="fontstyle21"/>
    <w:basedOn w:val="DefaultParagraphFont"/>
    <w:qFormat/>
    <w:rPr>
      <w:rFonts w:ascii="Constantia" w:hAnsi="Constantia" w:hint="default"/>
      <w:color w:val="000000"/>
      <w:sz w:val="22"/>
      <w:szCs w:val="22"/>
    </w:rPr>
  </w:style>
  <w:style w:type="character" w:customStyle="1" w:styleId="ListParagraphChar">
    <w:name w:val="List Paragraph Char"/>
    <w:link w:val="ListParagraph"/>
    <w:uiPriority w:val="34"/>
    <w:qFormat/>
    <w:locked/>
  </w:style>
  <w:style w:type="paragraph" w:customStyle="1" w:styleId="TOCHeading1">
    <w:name w:val="TOC Heading1"/>
    <w:basedOn w:val="Heading1"/>
    <w:next w:val="Normal"/>
    <w:uiPriority w:val="39"/>
    <w:unhideWhenUsed/>
    <w:qFormat/>
    <w:pPr>
      <w:outlineLvl w:val="9"/>
    </w:pPr>
  </w:style>
  <w:style w:type="character" w:customStyle="1" w:styleId="HeaderChar">
    <w:name w:val="Header Char"/>
    <w:basedOn w:val="DefaultParagraphFont"/>
    <w:link w:val="Header"/>
    <w:uiPriority w:val="99"/>
    <w:semiHidden/>
    <w:qFormat/>
  </w:style>
  <w:style w:type="character" w:customStyle="1" w:styleId="CommentSubjectChar">
    <w:name w:val="Comment Subject Char"/>
    <w:basedOn w:val="CommentTextChar"/>
    <w:link w:val="CommentSubject"/>
    <w:uiPriority w:val="99"/>
    <w:semiHidden/>
    <w:qFormat/>
    <w:rPr>
      <w:b/>
      <w:bCs/>
      <w:sz w:val="20"/>
      <w:szCs w:val="20"/>
    </w:rPr>
  </w:style>
  <w:style w:type="paragraph" w:customStyle="1" w:styleId="Default">
    <w:name w:val="Default"/>
    <w:pPr>
      <w:autoSpaceDE w:val="0"/>
      <w:autoSpaceDN w:val="0"/>
      <w:adjustRightInd w:val="0"/>
    </w:pPr>
    <w:rPr>
      <w:rFonts w:ascii="Times New Roman" w:hAnsi="Times New Roman" w:cs="Times New Roman"/>
      <w:color w:val="000000"/>
      <w:sz w:val="24"/>
      <w:szCs w:val="24"/>
    </w:rPr>
  </w:style>
  <w:style w:type="character" w:customStyle="1" w:styleId="fontstyle01">
    <w:name w:val="fontstyle01"/>
    <w:basedOn w:val="DefaultParagraphFont"/>
    <w:rPr>
      <w:rFonts w:ascii="Times New Roman" w:hAnsi="Times New Roman" w:cs="Times New Roman" w:hint="default"/>
      <w:b/>
      <w:bCs/>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qFormat="1"/>
    <w:lsdException w:name="header" w:qFormat="1"/>
    <w:lsdException w:name="footer" w:semiHidden="0" w:qFormat="1"/>
    <w:lsdException w:name="caption" w:uiPriority="35" w:qFormat="1"/>
    <w:lsdException w:name="annotation reference"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annotation subject"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qFormat="1"/>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semiHidden/>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tabs>
        <w:tab w:val="right" w:leader="dot" w:pos="9350"/>
      </w:tabs>
      <w:spacing w:after="100"/>
      <w:ind w:left="220"/>
    </w:pPr>
    <w:rPr>
      <w:rFonts w:ascii="Times New Roman" w:hAnsi="Times New Roman" w:cs="Times New Roman"/>
      <w:color w:val="000000" w:themeColor="text1"/>
      <w:sz w:val="24"/>
      <w:szCs w:val="24"/>
    </w:rPr>
  </w:style>
  <w:style w:type="paragraph" w:styleId="TOC3">
    <w:name w:val="toc 3"/>
    <w:basedOn w:val="Normal"/>
    <w:next w:val="Normal"/>
    <w:autoRedefine/>
    <w:uiPriority w:val="39"/>
    <w:unhideWhenUsed/>
    <w:qFormat/>
    <w:pPr>
      <w:spacing w:after="100"/>
      <w:ind w:left="440"/>
    </w:p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character" w:customStyle="1" w:styleId="FooterChar">
    <w:name w:val="Footer Char"/>
    <w:basedOn w:val="DefaultParagraphFont"/>
    <w:link w:val="Footer"/>
    <w:uiPriority w:val="99"/>
    <w:qFormat/>
  </w:style>
  <w:style w:type="character" w:customStyle="1" w:styleId="CommentTextChar">
    <w:name w:val="Comment Text Char"/>
    <w:basedOn w:val="DefaultParagraphFont"/>
    <w:link w:val="CommentText"/>
    <w:uiPriority w:val="99"/>
    <w:rPr>
      <w:sz w:val="20"/>
      <w:szCs w:val="2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paragraph" w:styleId="ListParagraph">
    <w:name w:val="List Paragraph"/>
    <w:basedOn w:val="Normal"/>
    <w:link w:val="ListParagraphChar"/>
    <w:uiPriority w:val="34"/>
    <w:qFormat/>
    <w:pPr>
      <w:ind w:left="720"/>
      <w:contextualSpacing/>
    </w:pPr>
  </w:style>
  <w:style w:type="character" w:customStyle="1" w:styleId="fontstyle21">
    <w:name w:val="fontstyle21"/>
    <w:basedOn w:val="DefaultParagraphFont"/>
    <w:qFormat/>
    <w:rPr>
      <w:rFonts w:ascii="Constantia" w:hAnsi="Constantia" w:hint="default"/>
      <w:color w:val="000000"/>
      <w:sz w:val="22"/>
      <w:szCs w:val="22"/>
    </w:rPr>
  </w:style>
  <w:style w:type="character" w:customStyle="1" w:styleId="ListParagraphChar">
    <w:name w:val="List Paragraph Char"/>
    <w:link w:val="ListParagraph"/>
    <w:uiPriority w:val="34"/>
    <w:qFormat/>
    <w:locked/>
  </w:style>
  <w:style w:type="paragraph" w:customStyle="1" w:styleId="TOCHeading1">
    <w:name w:val="TOC Heading1"/>
    <w:basedOn w:val="Heading1"/>
    <w:next w:val="Normal"/>
    <w:uiPriority w:val="39"/>
    <w:unhideWhenUsed/>
    <w:qFormat/>
    <w:pPr>
      <w:outlineLvl w:val="9"/>
    </w:pPr>
  </w:style>
  <w:style w:type="character" w:customStyle="1" w:styleId="HeaderChar">
    <w:name w:val="Header Char"/>
    <w:basedOn w:val="DefaultParagraphFont"/>
    <w:link w:val="Header"/>
    <w:uiPriority w:val="99"/>
    <w:semiHidden/>
    <w:qFormat/>
  </w:style>
  <w:style w:type="character" w:customStyle="1" w:styleId="CommentSubjectChar">
    <w:name w:val="Comment Subject Char"/>
    <w:basedOn w:val="CommentTextChar"/>
    <w:link w:val="CommentSubject"/>
    <w:uiPriority w:val="99"/>
    <w:semiHidden/>
    <w:qFormat/>
    <w:rPr>
      <w:b/>
      <w:bCs/>
      <w:sz w:val="20"/>
      <w:szCs w:val="20"/>
    </w:rPr>
  </w:style>
  <w:style w:type="paragraph" w:customStyle="1" w:styleId="Default">
    <w:name w:val="Default"/>
    <w:pPr>
      <w:autoSpaceDE w:val="0"/>
      <w:autoSpaceDN w:val="0"/>
      <w:adjustRightInd w:val="0"/>
    </w:pPr>
    <w:rPr>
      <w:rFonts w:ascii="Times New Roman" w:hAnsi="Times New Roman" w:cs="Times New Roman"/>
      <w:color w:val="000000"/>
      <w:sz w:val="24"/>
      <w:szCs w:val="24"/>
    </w:rPr>
  </w:style>
  <w:style w:type="character" w:customStyle="1" w:styleId="fontstyle01">
    <w:name w:val="fontstyle01"/>
    <w:basedOn w:val="DefaultParagraphFont"/>
    <w:rPr>
      <w:rFonts w:ascii="Times New Roman" w:hAnsi="Times New Roman" w:cs="Times New Roman" w:hint="default"/>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iucnredlist.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hyperlink" Target="http://www.ajhtl.com" TargetMode="External"/><Relationship Id="rId2" Type="http://schemas.openxmlformats.org/officeDocument/2006/relationships/numbering" Target="numbering.xml"/><Relationship Id="rId16" Type="http://schemas.openxmlformats.org/officeDocument/2006/relationships/hyperlink" Target="http://dx.doi.org/10.5772/55749"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hyperlink" Target="https://www.emerald.com/insight/2254-0644.htm" TargetMode="External"/><Relationship Id="rId10" Type="http://schemas.openxmlformats.org/officeDocument/2006/relationships/footer" Target="foot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www.biodiv.org/doc/publications/guide.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266993-6035-4A06-B026-83FDD9ED6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7884</Words>
  <Characters>44945</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Getachew Denu</dc:creator>
  <cp:lastModifiedBy>ABI</cp:lastModifiedBy>
  <cp:revision>2</cp:revision>
  <dcterms:created xsi:type="dcterms:W3CDTF">2025-12-20T05:54:00Z</dcterms:created>
  <dcterms:modified xsi:type="dcterms:W3CDTF">2025-12-20T05:54:00Z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921B6CE8FF84419DA2DE2461D87191E5_13</vt:lpwstr>
  </property>
</Properties>
</file>