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42.png" ContentType="image/png"/>
  <Override PartName="/word/media/rId48.png" ContentType="image/png"/>
  <Override PartName="/word/media/rId5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w:t>
      </w:r>
      <w:r>
        <w:t xml:space="preserve"> </w:t>
      </w:r>
      <w:r>
        <w:t xml:space="preserve">Exercise</w:t>
      </w:r>
      <w:r>
        <w:t xml:space="preserve"> </w:t>
      </w:r>
      <w:r>
        <w:t xml:space="preserve">1:</w:t>
      </w:r>
      <w:r>
        <w:t xml:space="preserve"> </w:t>
      </w:r>
      <w:r>
        <w:t xml:space="preserve">Demographic</w:t>
      </w:r>
      <w:r>
        <w:t xml:space="preserve"> </w:t>
      </w:r>
      <w:r>
        <w:t xml:space="preserve">structures</w:t>
      </w:r>
      <w:r>
        <w:t xml:space="preserve"> </w:t>
      </w:r>
      <w:r>
        <w:t xml:space="preserve">and</w:t>
      </w:r>
      <w:r>
        <w:t xml:space="preserve"> </w:t>
      </w:r>
      <w:r>
        <w:t xml:space="preserve">distribution</w:t>
      </w:r>
      <w:r>
        <w:t xml:space="preserve"> </w:t>
      </w:r>
      <w:r>
        <w:t xml:space="preserve">of</w:t>
      </w:r>
      <w:r>
        <w:t xml:space="preserve"> </w:t>
      </w:r>
      <w:r>
        <w:t xml:space="preserve">Singapore</w:t>
      </w:r>
      <w:r>
        <w:t xml:space="preserve"> </w:t>
      </w:r>
      <w:r>
        <w:t xml:space="preserve">in</w:t>
      </w:r>
      <w:r>
        <w:t xml:space="preserve"> </w:t>
      </w:r>
      <w:r>
        <w:t xml:space="preserve">2024</w:t>
      </w:r>
    </w:p>
    <w:p>
      <w:pPr>
        <w:pStyle w:val="Author"/>
      </w:pPr>
      <w:r>
        <w:t xml:space="preserve">Belinda</w:t>
      </w:r>
      <w:r>
        <w:t xml:space="preserve"> </w:t>
      </w:r>
      <w:r>
        <w:t xml:space="preserve">Lim</w:t>
      </w:r>
    </w:p>
    <w:p>
      <w:pPr>
        <w:pStyle w:val="Date"/>
      </w:pPr>
      <w:r>
        <w:t xml:space="preserve">2025-05-01</w:t>
      </w:r>
    </w:p>
    <w:bookmarkStart w:id="22" w:name="introduction"/>
    <w:p>
      <w:pPr>
        <w:pStyle w:val="Heading1"/>
      </w:pPr>
      <w:r>
        <w:rPr>
          <w:b/>
          <w:bCs/>
        </w:rPr>
        <w:t xml:space="preserve">1 Introduction</w:t>
      </w:r>
    </w:p>
    <w:bookmarkStart w:id="21" w:name="overview"/>
    <w:p>
      <w:pPr>
        <w:pStyle w:val="Heading2"/>
      </w:pPr>
      <w:r>
        <w:rPr>
          <w:b/>
          <w:bCs/>
        </w:rPr>
        <w:t xml:space="preserve">1.1 Overview</w:t>
      </w:r>
    </w:p>
    <w:p>
      <w:pPr>
        <w:pStyle w:val="FirstParagraph"/>
      </w:pPr>
      <w:r>
        <w:t xml:space="preserve">According to</w:t>
      </w:r>
      <w:r>
        <w:t xml:space="preserve"> </w:t>
      </w:r>
      <w:hyperlink r:id="rId20">
        <w:r>
          <w:rPr>
            <w:rStyle w:val="Hyperlink"/>
          </w:rPr>
          <w:t xml:space="preserve">World Health Organisation</w:t>
        </w:r>
      </w:hyperlink>
      <w:r>
        <w:t xml:space="preserve">, an economically dependent population is defined as the sum of the population under 15 years of age plus the population 65 years of age and over, for a given country, territory, or geographic area, at a specific point in time.</w:t>
      </w:r>
    </w:p>
    <w:p>
      <w:pPr>
        <w:pStyle w:val="BodyText"/>
      </w:pPr>
      <w:r>
        <w:t xml:space="preserve">Economically productive population is defined as the population between 15 and 64 years of age, for the same country, territory, or geographic area, at the same specific point in time.</w:t>
      </w:r>
    </w:p>
    <w:p>
      <w:pPr>
        <w:pStyle w:val="BodyText"/>
      </w:pPr>
      <w:r>
        <w:t xml:space="preserve">With this definition, we aim to conduct an exploratory data analysis on the demographic structures and distribution of Singapore in 2024, focusing on the three groups of population, to understand their characteristics for better policy making.</w:t>
      </w:r>
    </w:p>
    <w:bookmarkEnd w:id="21"/>
    <w:bookmarkEnd w:id="22"/>
    <w:bookmarkStart w:id="32" w:name="data-and-data-pre-processing"/>
    <w:p>
      <w:pPr>
        <w:pStyle w:val="Heading1"/>
      </w:pPr>
      <w:r>
        <w:rPr>
          <w:b/>
          <w:bCs/>
        </w:rPr>
        <w:t xml:space="preserve">2 Data and Data Pre-processing</w:t>
      </w:r>
    </w:p>
    <w:bookmarkStart w:id="24" w:name="data-source"/>
    <w:p>
      <w:pPr>
        <w:pStyle w:val="Heading2"/>
      </w:pPr>
      <w:r>
        <w:rPr>
          <w:b/>
          <w:bCs/>
        </w:rPr>
        <w:t xml:space="preserve">2.1 Data Source</w:t>
      </w:r>
    </w:p>
    <w:p>
      <w:pPr>
        <w:pStyle w:val="FirstParagraph"/>
      </w:pPr>
      <w:r>
        <w:t xml:space="preserve">The data for Singapore Residents by Planning Area / Subzone, Single Year of Age and Sex, June 2024 are downloaded from</w:t>
      </w:r>
      <w:r>
        <w:t xml:space="preserve"> </w:t>
      </w:r>
      <w:hyperlink r:id="rId23">
        <w:r>
          <w:rPr>
            <w:rStyle w:val="Hyperlink"/>
          </w:rPr>
          <w:t xml:space="preserve">Department of Statistics, Singapore (DOS)</w:t>
        </w:r>
      </w:hyperlink>
      <w:r>
        <w:t xml:space="preserve">. The dataset comprise 6 variables and 60,424 records.</w:t>
      </w:r>
    </w:p>
    <w:bookmarkEnd w:id="24"/>
    <w:bookmarkStart w:id="31" w:name="loading-data-and-libraries"/>
    <w:p>
      <w:pPr>
        <w:pStyle w:val="Heading2"/>
      </w:pPr>
      <w:r>
        <w:rPr>
          <w:b/>
          <w:bCs/>
        </w:rPr>
        <w:t xml:space="preserve">2.2 Loading data and libraries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C:\PROGRA~1\RStudio\RESOUR~1\app\bin\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It is assumed that you already have </w:t>
            </w:r>
            <w:hyperlink r:id="rId28">
              <w:r>
                <w:rPr>
                  <w:rStyle w:val="Hyperlink"/>
                  <w:b/>
                  <w:bCs/>
                </w:rPr>
                <w:t xml:space="preserve">pacman</w:t>
              </w:r>
            </w:hyperlink>
            <w:r>
              <w:t xml:space="preserve"> package installed. If not, please go ahead install pacman first. The code chunk below uses p_load() of pacman package to check if packages listed below are installed in the computer. If they are, then they will be launched into R.</w:t>
            </w:r>
          </w:p>
        </w:tc>
      </w:tr>
    </w:tbl>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(tidyverse, patchwork, scales, sf, plotly)</w:t>
      </w:r>
    </w:p>
    <w:p>
      <w:pPr>
        <w:pStyle w:val="FirstParagraph"/>
      </w:pPr>
      <w:r>
        <w:t xml:space="preserve">We import Demographic_data.csv into R environment by using</w:t>
      </w:r>
      <w:r>
        <w:t xml:space="preserve"> </w:t>
      </w:r>
      <w:hyperlink r:id="rId29">
        <w:r>
          <w:rPr>
            <w:rStyle w:val="Hyperlink"/>
            <w:i/>
            <w:iCs/>
          </w:rPr>
          <w:t xml:space="preserve">read_csv()</w:t>
        </w:r>
      </w:hyperlink>
      <w:r>
        <w:t xml:space="preserve"> function of </w:t>
      </w:r>
      <w:hyperlink r:id="rId30">
        <w:r>
          <w:rPr>
            <w:rStyle w:val="Hyperlink"/>
            <w:b/>
            <w:bCs/>
          </w:rPr>
          <w:t xml:space="preserve">readr</w:t>
        </w:r>
      </w:hyperlink>
      <w:r>
        <w:t xml:space="preserve"> package.</w:t>
      </w:r>
      <w:r>
        <w:t xml:space="preserve"> </w:t>
      </w:r>
      <w:r>
        <w:rPr>
          <w:b/>
          <w:bCs/>
        </w:rPr>
        <w:t xml:space="preserve">readr</w:t>
      </w:r>
      <w:r>
        <w:t xml:space="preserve"> </w:t>
      </w:r>
      <w:r>
        <w:t xml:space="preserve">is one of the tidyverse package.</w:t>
      </w:r>
    </w:p>
    <w:p>
      <w:pPr>
        <w:pStyle w:val="SourceCode"/>
      </w:pPr>
      <w:r>
        <w:rPr>
          <w:rStyle w:val="NormalTok"/>
        </w:rPr>
        <w:t xml:space="preserve">pop_data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"data/Demographic_data.csv"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p>
    <w:p>
      <w:pPr>
        <w:pStyle w:val="FirstParagraph"/>
      </w:pPr>
      <w:r>
        <w:t xml:space="preserve">The attributes found in the pop_data are:</w:t>
      </w:r>
    </w:p>
    <w:p>
      <w:pPr>
        <w:numPr>
          <w:ilvl w:val="0"/>
          <w:numId w:val="1001"/>
        </w:numPr>
      </w:pPr>
      <w:r>
        <w:t xml:space="preserve">Planning Areas (PA): There are 55 PAs in Singapore designated by URA, such as Ang Mo Kio, Bedok, etc.</w:t>
      </w:r>
    </w:p>
    <w:p>
      <w:pPr>
        <w:numPr>
          <w:ilvl w:val="0"/>
          <w:numId w:val="1001"/>
        </w:numPr>
      </w:pPr>
      <w:r>
        <w:t xml:space="preserve">Subzones (SZ): PAs are further sub-divided into 332 SZs, such as Ang Mo Kio Town Centre, Cheng San etc. under Ang Mo Kio PA.</w:t>
      </w:r>
    </w:p>
    <w:p>
      <w:pPr>
        <w:numPr>
          <w:ilvl w:val="0"/>
          <w:numId w:val="1001"/>
        </w:numPr>
      </w:pPr>
      <w:r>
        <w:t xml:space="preserve">Age: 0 to 89 and 90_and_Over</w:t>
      </w:r>
    </w:p>
    <w:p>
      <w:pPr>
        <w:numPr>
          <w:ilvl w:val="0"/>
          <w:numId w:val="1001"/>
        </w:numPr>
      </w:pPr>
      <w:r>
        <w:t xml:space="preserve">Sex: Male and Female</w:t>
      </w:r>
    </w:p>
    <w:p>
      <w:pPr>
        <w:numPr>
          <w:ilvl w:val="0"/>
          <w:numId w:val="1001"/>
        </w:numPr>
      </w:pPr>
      <w:r>
        <w:t xml:space="preserve">Pop: Number of Population</w:t>
      </w:r>
    </w:p>
    <w:p>
      <w:pPr>
        <w:numPr>
          <w:ilvl w:val="0"/>
          <w:numId w:val="1001"/>
        </w:numPr>
      </w:pPr>
      <w:r>
        <w:t xml:space="preserve">Time: 2024</w:t>
      </w:r>
    </w:p>
    <w:p>
      <w:pPr>
        <w:pStyle w:val="FirstParagraph"/>
      </w:pPr>
      <w:r>
        <w:t xml:space="preserve">Under Age, there is also a category</w:t>
      </w:r>
      <w:r>
        <w:t xml:space="preserve"> </w:t>
      </w:r>
      <w:r>
        <w:t xml:space="preserve">“</w:t>
      </w:r>
      <w:r>
        <w:t xml:space="preserve">90_and_Over</w:t>
      </w:r>
      <w:r>
        <w:t xml:space="preserve">”</w:t>
      </w:r>
      <w:r>
        <w:t xml:space="preserve">. For data visualisation, the category is converted to the numeric number</w:t>
      </w:r>
      <w:r>
        <w:t xml:space="preserve"> </w:t>
      </w:r>
      <w:r>
        <w:t xml:space="preserve">“</w:t>
      </w:r>
      <w:r>
        <w:t xml:space="preserve">90</w:t>
      </w:r>
      <w:r>
        <w:t xml:space="preserve">”</w:t>
      </w:r>
      <w:r>
        <w:t xml:space="preserve"> </w:t>
      </w:r>
      <w:r>
        <w:t xml:space="preserve">instead. The following codes will convert and ensure that all figures under</w:t>
      </w:r>
      <w:r>
        <w:t xml:space="preserve"> </w:t>
      </w:r>
      <w:r>
        <w:t xml:space="preserve">“</w:t>
      </w:r>
      <w:r>
        <w:t xml:space="preserve">Age</w:t>
      </w:r>
      <w:r>
        <w:t xml:space="preserve">”</w:t>
      </w:r>
      <w:r>
        <w:t xml:space="preserve"> </w:t>
      </w:r>
      <w:r>
        <w:t xml:space="preserve">and</w:t>
      </w:r>
      <w:r>
        <w:t xml:space="preserve"> </w:t>
      </w:r>
      <w:r>
        <w:t xml:space="preserve">“</w:t>
      </w:r>
      <w:r>
        <w:t xml:space="preserve">Pop</w:t>
      </w:r>
      <w:r>
        <w:t xml:space="preserve">”</w:t>
      </w:r>
      <w:r>
        <w:t xml:space="preserve"> </w:t>
      </w:r>
      <w:r>
        <w:t xml:space="preserve">are numeric prior to further data analysis.</w:t>
      </w:r>
    </w:p>
    <w:p>
      <w:pPr>
        <w:pStyle w:val="SourceCode"/>
      </w:pPr>
      <w:r>
        <w:rPr>
          <w:rStyle w:val="NormalTok"/>
        </w:rPr>
        <w:t xml:space="preserve">pop_data </w:t>
      </w:r>
      <w:r>
        <w:rPr>
          <w:rStyle w:val="OtherTok"/>
        </w:rPr>
        <w:t xml:space="preserve">&lt;-</w:t>
      </w:r>
      <w:r>
        <w:rPr>
          <w:rStyle w:val="NormalTok"/>
        </w:rPr>
        <w:t xml:space="preserve"> pop_data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FunctionTok"/>
        </w:rPr>
        <w:t xml:space="preserve">if_else</w:t>
      </w:r>
      <w:r>
        <w:rPr>
          <w:rStyle w:val="NormalTok"/>
        </w:rPr>
        <w:t xml:space="preserve">(Age </w:t>
      </w:r>
      <w:r>
        <w:rPr>
          <w:rStyle w:val="SpecialCharTok"/>
        </w:rPr>
        <w:t xml:space="preserve">==</w:t>
      </w:r>
      <w:r>
        <w:rPr>
          <w:rStyle w:val="NormalTok"/>
        </w:rPr>
        <w:t xml:space="preserve"> </w:t>
      </w:r>
      <w:r>
        <w:rPr>
          <w:rStyle w:val="StringTok"/>
        </w:rPr>
        <w:t xml:space="preserve">"90_and_Over"</w:t>
      </w:r>
      <w:r>
        <w:rPr>
          <w:rStyle w:val="NormalTok"/>
        </w:rPr>
        <w:t xml:space="preserve">, </w:t>
      </w:r>
      <w:r>
        <w:rPr>
          <w:rStyle w:val="StringTok"/>
        </w:rPr>
        <w:t xml:space="preserve">"90"</w:t>
      </w:r>
      <w:r>
        <w:rPr>
          <w:rStyle w:val="NormalTok"/>
        </w:rPr>
        <w:t xml:space="preserve">, Age), </w:t>
      </w:r>
      <w:r>
        <w:br/>
      </w:r>
      <w:r>
        <w:rPr>
          <w:rStyle w:val="NormalTok"/>
        </w:rPr>
        <w:t xml:space="preserve">    </w:t>
      </w:r>
      <w:r>
        <w:rPr>
          <w:rStyle w:val="AttributeTok"/>
        </w:rPr>
        <w:t xml:space="preserve">Age =</w:t>
      </w:r>
      <w:r>
        <w:rPr>
          <w:rStyle w:val="NormalTok"/>
        </w:rPr>
        <w:t xml:space="preserve"> </w:t>
      </w:r>
      <w:r>
        <w:rPr>
          <w:rStyle w:val="FunctionTok"/>
        </w:rPr>
        <w:t xml:space="preserve">as.numeric</w:t>
      </w:r>
      <w:r>
        <w:rPr>
          <w:rStyle w:val="NormalTok"/>
        </w:rPr>
        <w:t xml:space="preserve">(Age),                           </w:t>
      </w:r>
      <w:r>
        <w:br/>
      </w:r>
      <w:r>
        <w:rPr>
          <w:rStyle w:val="NormalTok"/>
        </w:rPr>
        <w:t xml:space="preserve">    </w:t>
      </w:r>
      <w:r>
        <w:rPr>
          <w:rStyle w:val="AttributeTok"/>
        </w:rPr>
        <w:t xml:space="preserve">Pop =</w:t>
      </w:r>
      <w:r>
        <w:rPr>
          <w:rStyle w:val="NormalTok"/>
        </w:rPr>
        <w:t xml:space="preserve"> </w:t>
      </w:r>
      <w:r>
        <w:rPr>
          <w:rStyle w:val="FunctionTok"/>
        </w:rPr>
        <w:t xml:space="preserve">as.numeric</w:t>
      </w:r>
      <w:r>
        <w:rPr>
          <w:rStyle w:val="NormalTok"/>
        </w:rPr>
        <w:t xml:space="preserve">(Pop)                            </w:t>
      </w:r>
      <w:r>
        <w:br/>
      </w:r>
      <w:r>
        <w:rPr>
          <w:rStyle w:val="NormalTok"/>
        </w:rPr>
        <w:t xml:space="preserve">  )</w:t>
      </w:r>
    </w:p>
    <w:bookmarkEnd w:id="31"/>
    <w:bookmarkEnd w:id="32"/>
    <w:bookmarkStart w:id="56" w:name="exploratory-data-analysis-and-insights"/>
    <w:p>
      <w:pPr>
        <w:pStyle w:val="Heading1"/>
      </w:pPr>
      <w:r>
        <w:rPr>
          <w:b/>
          <w:bCs/>
        </w:rPr>
        <w:t xml:space="preserve">3 Exploratory Data Analysis and Insights</w:t>
      </w:r>
    </w:p>
    <w:bookmarkStart w:id="39" w:name="X0b2213c04e7626c7d08b90d763d16f7360e6ba7"/>
    <w:p>
      <w:pPr>
        <w:pStyle w:val="Heading2"/>
      </w:pPr>
      <w:r>
        <w:rPr>
          <w:b/>
          <w:bCs/>
        </w:rPr>
        <w:t xml:space="preserve">3.1 Singapore Population Age Pyramid and Life Expectancy</w:t>
      </w:r>
    </w:p>
    <w:bookmarkStart w:id="33" w:name="data-preparation-and-visualisation"/>
    <w:p>
      <w:pPr>
        <w:pStyle w:val="Heading3"/>
      </w:pPr>
      <w:r>
        <w:t xml:space="preserve">3.1.1 Data preparation and Visualisation</w:t>
      </w:r>
    </w:p>
    <w:p>
      <w:pPr>
        <w:pStyle w:val="FirstParagraph"/>
      </w:pPr>
      <w:r>
        <w:t xml:space="preserve">First we will bin the ages into 5-year blocks for greater visibility by age groups in the age pyramid.</w:t>
      </w:r>
    </w:p>
    <w:p>
      <w:pPr>
        <w:pStyle w:val="SourceCode"/>
      </w:pPr>
      <w:r>
        <w:rPr>
          <w:rStyle w:val="NormalTok"/>
        </w:rPr>
        <w:t xml:space="preserve">pop_data </w:t>
      </w:r>
      <w:r>
        <w:rPr>
          <w:rStyle w:val="OtherTok"/>
        </w:rPr>
        <w:t xml:space="preserve">&lt;-</w:t>
      </w:r>
      <w:r>
        <w:rPr>
          <w:rStyle w:val="NormalTok"/>
        </w:rPr>
        <w:t xml:space="preserve"> pop_data </w:t>
      </w:r>
      <w:r>
        <w:rPr>
          <w:rStyle w:val="SpecialCharTok"/>
        </w:rPr>
        <w:t xml:space="preserve">%&gt;%</w:t>
      </w:r>
      <w:r>
        <w:br/>
      </w:r>
      <w:r>
        <w:rPr>
          <w:rStyle w:val="FunctionTok"/>
        </w:rPr>
        <w:t xml:space="preserve">mutate</w:t>
      </w:r>
      <w:r>
        <w:rPr>
          <w:rStyle w:val="NormalTok"/>
        </w:rPr>
        <w:t xml:space="preserve">(</w:t>
      </w:r>
      <w:r>
        <w:rPr>
          <w:rStyle w:val="AttributeTok"/>
        </w:rPr>
        <w:t xml:space="preserve">AgeGroup =</w:t>
      </w:r>
      <w:r>
        <w:rPr>
          <w:rStyle w:val="NormalTok"/>
        </w:rPr>
        <w:t xml:space="preserve"> </w:t>
      </w:r>
      <w:r>
        <w:rPr>
          <w:rStyle w:val="FunctionTok"/>
        </w:rPr>
        <w:t xml:space="preserve">cut</w:t>
      </w:r>
      <w:r>
        <w:rPr>
          <w:rStyle w:val="NormalTok"/>
        </w:rPr>
        <w:t xml:space="preserve">(Age,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90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ConstantTok"/>
        </w:rPr>
        <w:t xml:space="preserve">Inf</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FunctionTok"/>
        </w:rPr>
        <w:t xml:space="preserve">paste</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85</w:t>
      </w:r>
      <w:r>
        <w:rPr>
          <w:rStyle w:val="NormalTok"/>
        </w:rPr>
        <w:t xml:space="preserve">,</w:t>
      </w:r>
      <w:r>
        <w:rPr>
          <w:rStyle w:val="DecValTok"/>
        </w:rPr>
        <w:t xml:space="preserve">5</w:t>
      </w:r>
      <w:r>
        <w:rPr>
          <w:rStyle w:val="NormalTok"/>
        </w:rPr>
        <w:t xml:space="preserve">), </w:t>
      </w:r>
      <w:r>
        <w:rPr>
          <w:rStyle w:val="FunctionTok"/>
        </w:rPr>
        <w:t xml:space="preserve">seq</w:t>
      </w:r>
      <w:r>
        <w:rPr>
          <w:rStyle w:val="NormalTok"/>
        </w:rPr>
        <w:t xml:space="preserve">(</w:t>
      </w:r>
      <w:r>
        <w:rPr>
          <w:rStyle w:val="DecValTok"/>
        </w:rPr>
        <w:t xml:space="preserve">4</w:t>
      </w:r>
      <w:r>
        <w:rPr>
          <w:rStyle w:val="NormalTok"/>
        </w:rPr>
        <w:t xml:space="preserve">,</w:t>
      </w:r>
      <w:r>
        <w:rPr>
          <w:rStyle w:val="DecValTok"/>
        </w:rPr>
        <w:t xml:space="preserve">89</w:t>
      </w:r>
      <w:r>
        <w:rPr>
          <w:rStyle w:val="NormalTok"/>
        </w:rPr>
        <w:t xml:space="preserve">,</w:t>
      </w:r>
      <w:r>
        <w:rPr>
          <w:rStyle w:val="DecValTok"/>
        </w:rPr>
        <w:t xml:space="preserve">5</w:t>
      </w:r>
      <w:r>
        <w:rPr>
          <w:rStyle w:val="NormalTok"/>
        </w:rPr>
        <w:t xml:space="preserve">), </w:t>
      </w:r>
      <w:r>
        <w:rPr>
          <w:rStyle w:val="AttributeTok"/>
        </w:rPr>
        <w:t xml:space="preserve">sep=</w:t>
      </w:r>
      <w:r>
        <w:rPr>
          <w:rStyle w:val="StringTok"/>
        </w:rPr>
        <w:t xml:space="preserve">"-"</w:t>
      </w:r>
      <w:r>
        <w:rPr>
          <w:rStyle w:val="NormalTok"/>
        </w:rPr>
        <w:t xml:space="preserve">), </w:t>
      </w:r>
      <w:r>
        <w:rPr>
          <w:rStyle w:val="StringTok"/>
        </w:rPr>
        <w:t xml:space="preserve">"90+"</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ConstantTok"/>
        </w:rPr>
        <w:t xml:space="preserve">FALSE</w:t>
      </w:r>
      <w:r>
        <w:rPr>
          <w:rStyle w:val="NormalTok"/>
        </w:rPr>
        <w:t xml:space="preserve">))</w:t>
      </w:r>
    </w:p>
    <w:p>
      <w:pPr>
        <w:pStyle w:val="FirstParagraph"/>
      </w:pPr>
      <w:r>
        <w:t xml:space="preserve">The population data is grouped by age group and sex and the data for male population is converted such that it is on the left.</w:t>
      </w:r>
    </w:p>
    <w:p>
      <w:pPr>
        <w:pStyle w:val="SourceCode"/>
      </w:pPr>
      <w:r>
        <w:rPr>
          <w:rStyle w:val="NormalTok"/>
        </w:rPr>
        <w:t xml:space="preserve">age_pyramid </w:t>
      </w:r>
      <w:r>
        <w:rPr>
          <w:rStyle w:val="OtherTok"/>
        </w:rPr>
        <w:t xml:space="preserve">&lt;-</w:t>
      </w:r>
      <w:r>
        <w:rPr>
          <w:rStyle w:val="NormalTok"/>
        </w:rPr>
        <w:t xml:space="preserve"> pop_data </w:t>
      </w:r>
      <w:r>
        <w:rPr>
          <w:rStyle w:val="SpecialCharTok"/>
        </w:rPr>
        <w:t xml:space="preserve">%&gt;%</w:t>
      </w:r>
      <w:r>
        <w:br/>
      </w:r>
      <w:r>
        <w:rPr>
          <w:rStyle w:val="NormalTok"/>
        </w:rPr>
        <w:t xml:space="preserve">  </w:t>
      </w:r>
      <w:r>
        <w:rPr>
          <w:rStyle w:val="FunctionTok"/>
        </w:rPr>
        <w:t xml:space="preserve">group_by</w:t>
      </w:r>
      <w:r>
        <w:rPr>
          <w:rStyle w:val="NormalTok"/>
        </w:rPr>
        <w:t xml:space="preserve">(AgeGroup,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Population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Population =</w:t>
      </w:r>
      <w:r>
        <w:rPr>
          <w:rStyle w:val="NormalTok"/>
        </w:rPr>
        <w:t xml:space="preserve"> </w:t>
      </w:r>
      <w:r>
        <w:rPr>
          <w:rStyle w:val="FunctionTok"/>
        </w:rPr>
        <w:t xml:space="preserve">ifelse</w:t>
      </w:r>
      <w:r>
        <w:rPr>
          <w:rStyle w:val="NormalTok"/>
        </w:rPr>
        <w:t xml:space="preserve">(Sex </w:t>
      </w:r>
      <w:r>
        <w:rPr>
          <w:rStyle w:val="SpecialCharTok"/>
        </w:rPr>
        <w:t xml:space="preserve">==</w:t>
      </w:r>
      <w:r>
        <w:rPr>
          <w:rStyle w:val="NormalTok"/>
        </w:rPr>
        <w:t xml:space="preserve"> </w:t>
      </w:r>
      <w:r>
        <w:rPr>
          <w:rStyle w:val="StringTok"/>
        </w:rPr>
        <w:t xml:space="preserve">"Males"</w:t>
      </w:r>
      <w:r>
        <w:rPr>
          <w:rStyle w:val="NormalTok"/>
        </w:rPr>
        <w:t xml:space="preserve">, </w:t>
      </w:r>
      <w:r>
        <w:rPr>
          <w:rStyle w:val="SpecialCharTok"/>
        </w:rPr>
        <w:t xml:space="preserve">-</w:t>
      </w:r>
      <w:r>
        <w:rPr>
          <w:rStyle w:val="NormalTok"/>
        </w:rPr>
        <w:t xml:space="preserve">Population, Population), </w:t>
      </w:r>
      <w:r>
        <w:br/>
      </w:r>
      <w:r>
        <w:rPr>
          <w:rStyle w:val="NormalTok"/>
        </w:rPr>
        <w:t xml:space="preserve">    </w:t>
      </w:r>
      <w:r>
        <w:rPr>
          <w:rStyle w:val="AttributeTok"/>
        </w:rPr>
        <w:t xml:space="preserve">Sex =</w:t>
      </w:r>
      <w:r>
        <w:rPr>
          <w:rStyle w:val="NormalTok"/>
        </w:rPr>
        <w:t xml:space="preserve"> </w:t>
      </w:r>
      <w:r>
        <w:rPr>
          <w:rStyle w:val="FunctionTok"/>
        </w:rPr>
        <w:t xml:space="preserve">factor</w:t>
      </w:r>
      <w:r>
        <w:rPr>
          <w:rStyle w:val="NormalTok"/>
        </w:rPr>
        <w:t xml:space="preserve">(Sex,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"Males"</w:t>
      </w:r>
      <w:r>
        <w:rPr>
          <w:rStyle w:val="NormalTok"/>
        </w:rPr>
        <w:t xml:space="preserve">, </w:t>
      </w:r>
      <w:r>
        <w:rPr>
          <w:rStyle w:val="StringTok"/>
        </w:rPr>
        <w:t xml:space="preserve">"Females"</w:t>
      </w:r>
      <w:r>
        <w:rPr>
          <w:rStyle w:val="NormalTok"/>
        </w:rPr>
        <w:t xml:space="preserve">))</w:t>
      </w:r>
      <w:r>
        <w:br/>
      </w:r>
      <w:r>
        <w:rPr>
          <w:rStyle w:val="NormalTok"/>
        </w:rPr>
        <w:t xml:space="preserve">    )</w:t>
      </w:r>
    </w:p>
    <w:p>
      <w:pPr>
        <w:pStyle w:val="FirstParagraph"/>
      </w:pPr>
      <w:r>
        <w:t xml:space="preserve">The code for the Age Pyramid plot is:</w:t>
      </w:r>
    </w:p>
    <w:p>
      <w:pPr>
        <w:pStyle w:val="SourceCode"/>
      </w:pPr>
      <w:r>
        <w:rPr>
          <w:rStyle w:val="NormalTok"/>
        </w:rPr>
        <w:t xml:space="preserve">pyramid_plot </w:t>
      </w:r>
      <w:r>
        <w:rPr>
          <w:rStyle w:val="OtherTok"/>
        </w:rPr>
        <w:t xml:space="preserve">&lt;-</w:t>
      </w:r>
      <w:r>
        <w:rPr>
          <w:rStyle w:val="NormalTok"/>
        </w:rPr>
        <w:t xml:space="preserve"> </w:t>
      </w:r>
      <w:r>
        <w:rPr>
          <w:rStyle w:val="FunctionTok"/>
        </w:rPr>
        <w:t xml:space="preserve">ggplot</w:t>
      </w:r>
      <w:r>
        <w:rPr>
          <w:rStyle w:val="NormalTok"/>
        </w:rPr>
        <w:t xml:space="preserve">(age_pyramid, </w:t>
      </w:r>
      <w:r>
        <w:rPr>
          <w:rStyle w:val="FunctionTok"/>
        </w:rPr>
        <w:t xml:space="preserve">aes</w:t>
      </w:r>
      <w:r>
        <w:rPr>
          <w:rStyle w:val="NormalTok"/>
        </w:rPr>
        <w:t xml:space="preserve">(</w:t>
      </w:r>
      <w:r>
        <w:rPr>
          <w:rStyle w:val="AttributeTok"/>
        </w:rPr>
        <w:t xml:space="preserve">x =</w:t>
      </w:r>
      <w:r>
        <w:rPr>
          <w:rStyle w:val="NormalTok"/>
        </w:rPr>
        <w:t xml:space="preserve"> Population, </w:t>
      </w:r>
      <w:r>
        <w:rPr>
          <w:rStyle w:val="AttributeTok"/>
        </w:rPr>
        <w:t xml:space="preserve">y =</w:t>
      </w:r>
      <w:r>
        <w:rPr>
          <w:rStyle w:val="NormalTok"/>
        </w:rPr>
        <w:t xml:space="preserve"> AgeGroup,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ControlFlowTok"/>
        </w:rPr>
        <w:t xml:space="preserve">function</w:t>
      </w:r>
      <w:r>
        <w:rPr>
          <w:rStyle w:val="NormalTok"/>
        </w:rPr>
        <w:t xml:space="preserve">(x) scales</w:t>
      </w:r>
      <w:r>
        <w:rPr>
          <w:rStyle w:val="SpecialCharTok"/>
        </w:rPr>
        <w:t xml:space="preserve">::</w:t>
      </w:r>
      <w:r>
        <w:rPr>
          <w:rStyle w:val="FunctionTok"/>
        </w:rPr>
        <w:t xml:space="preserve">comma</w:t>
      </w:r>
      <w:r>
        <w:rPr>
          <w:rStyle w:val="NormalTok"/>
        </w:rPr>
        <w:t xml:space="preserve">(</w:t>
      </w:r>
      <w:r>
        <w:rPr>
          <w:rStyle w:val="FunctionTok"/>
        </w:rPr>
        <w:t xml:space="preserve">abs</w:t>
      </w:r>
      <w:r>
        <w:rPr>
          <w:rStyle w:val="NormalTok"/>
        </w:rPr>
        <w:t xml:space="preserve">(x)),</w:t>
      </w:r>
      <w:r>
        <w:br/>
      </w:r>
      <w:r>
        <w:rPr>
          <w:rStyle w:val="NormalTok"/>
        </w:rPr>
        <w:t xml:space="preserve">  </w:t>
      </w:r>
      <w:r>
        <w:rPr>
          <w:rStyle w:val="AttributeTok"/>
        </w:rPr>
        <w:t xml:space="preserve">breaks =</w:t>
      </w:r>
      <w:r>
        <w:rPr>
          <w:rStyle w:val="NormalTok"/>
        </w:rPr>
        <w:t xml:space="preserve"> scales</w:t>
      </w:r>
      <w:r>
        <w:rPr>
          <w:rStyle w:val="SpecialCharTok"/>
        </w:rPr>
        <w:t xml:space="preserve">::</w:t>
      </w:r>
      <w:r>
        <w:rPr>
          <w:rStyle w:val="FunctionTok"/>
        </w:rPr>
        <w:t xml:space="preserve">pretty_breaks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"Age Pyramid (Population Number)"</w:t>
      </w:r>
      <w:r>
        <w:rPr>
          <w:rStyle w:val="NormalTok"/>
        </w:rPr>
        <w:t xml:space="preserve">, </w:t>
      </w:r>
      <w:r>
        <w:rPr>
          <w:rStyle w:val="AttributeTok"/>
        </w:rPr>
        <w:t xml:space="preserve">x=</w:t>
      </w:r>
      <w:r>
        <w:rPr>
          <w:rStyle w:val="NormalTok"/>
        </w:rPr>
        <w:t xml:space="preserve"> </w:t>
      </w:r>
      <w:r>
        <w:rPr>
          <w:rStyle w:val="ConstantTok"/>
        </w:rPr>
        <w:t xml:space="preserve">NULL</w:t>
      </w:r>
      <w:r>
        <w:rPr>
          <w:rStyle w:val="NormalTok"/>
        </w:rPr>
        <w:t xml:space="preserve">, </w:t>
      </w:r>
      <w:r>
        <w:rPr>
          <w:rStyle w:val="AttributeTok"/>
        </w:rPr>
        <w:t xml:space="preserve">y=</w:t>
      </w:r>
      <w:r>
        <w:rPr>
          <w:rStyle w:val="StringTok"/>
        </w:rPr>
        <w:t xml:space="preserve">"Age Group"</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"Males"</w:t>
      </w:r>
      <w:r>
        <w:rPr>
          <w:rStyle w:val="NormalTok"/>
        </w:rPr>
        <w:t xml:space="preserve"> </w:t>
      </w:r>
      <w:r>
        <w:rPr>
          <w:rStyle w:val="OtherTok"/>
        </w:rPr>
        <w:t xml:space="preserve">=</w:t>
      </w:r>
      <w:r>
        <w:rPr>
          <w:rStyle w:val="NormalTok"/>
        </w:rPr>
        <w:t xml:space="preserve"> </w:t>
      </w:r>
      <w:r>
        <w:rPr>
          <w:rStyle w:val="StringTok"/>
        </w:rPr>
        <w:t xml:space="preserve">"lightblue"</w:t>
      </w:r>
      <w:r>
        <w:rPr>
          <w:rStyle w:val="NormalTok"/>
        </w:rPr>
        <w:t xml:space="preserve">, </w:t>
      </w:r>
      <w:r>
        <w:rPr>
          <w:rStyle w:val="StringTok"/>
        </w:rPr>
        <w:t xml:space="preserve">"Females"</w:t>
      </w:r>
      <w:r>
        <w:rPr>
          <w:rStyle w:val="NormalTok"/>
        </w:rPr>
        <w:t xml:space="preserve"> </w:t>
      </w:r>
      <w:r>
        <w:rPr>
          <w:rStyle w:val="OtherTok"/>
        </w:rPr>
        <w:t xml:space="preserve">=</w:t>
      </w:r>
      <w:r>
        <w:rPr>
          <w:rStyle w:val="NormalTok"/>
        </w:rPr>
        <w:t xml:space="preserve"> </w:t>
      </w:r>
      <w:r>
        <w:rPr>
          <w:rStyle w:val="StringTok"/>
        </w:rPr>
        <w:t xml:space="preserve">"pink"</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"bottom"</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p>
    <w:p>
      <w:pPr>
        <w:pStyle w:val="FirstParagraph"/>
      </w:pPr>
      <w:r>
        <w:t xml:space="preserve">The proportion of males and females are also compared for each age group. The code to compute the porportion is as follows:</w:t>
      </w:r>
    </w:p>
    <w:p>
      <w:pPr>
        <w:pStyle w:val="SourceCode"/>
      </w:pPr>
      <w:r>
        <w:rPr>
          <w:rStyle w:val="NormalTok"/>
        </w:rPr>
        <w:t xml:space="preserve">proportion_data </w:t>
      </w:r>
      <w:r>
        <w:rPr>
          <w:rStyle w:val="OtherTok"/>
        </w:rPr>
        <w:t xml:space="preserve">&lt;-</w:t>
      </w:r>
      <w:r>
        <w:rPr>
          <w:rStyle w:val="NormalTok"/>
        </w:rPr>
        <w:t xml:space="preserve"> pop_data </w:t>
      </w:r>
      <w:r>
        <w:rPr>
          <w:rStyle w:val="SpecialCharTok"/>
        </w:rPr>
        <w:t xml:space="preserve">%&gt;%</w:t>
      </w:r>
      <w:r>
        <w:br/>
      </w:r>
      <w:r>
        <w:rPr>
          <w:rStyle w:val="NormalTok"/>
        </w:rPr>
        <w:t xml:space="preserve">  </w:t>
      </w:r>
      <w:r>
        <w:rPr>
          <w:rStyle w:val="FunctionTok"/>
        </w:rPr>
        <w:t xml:space="preserve">group_by</w:t>
      </w:r>
      <w:r>
        <w:rPr>
          <w:rStyle w:val="NormalTok"/>
        </w:rPr>
        <w:t xml:space="preserve">(AgeGroup,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Population =</w:t>
      </w:r>
      <w:r>
        <w:rPr>
          <w:rStyle w:val="NormalTok"/>
        </w:rPr>
        <w:t xml:space="preserve"> </w:t>
      </w:r>
      <w:r>
        <w:rPr>
          <w:rStyle w:val="FunctionTok"/>
        </w:rPr>
        <w:t xml:space="preserve">sum</w:t>
      </w:r>
      <w:r>
        <w:rPr>
          <w:rStyle w:val="NormalTok"/>
        </w:rPr>
        <w:t xml:space="preserve">(Pop,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(AgeGroup)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TotalInGroup =</w:t>
      </w:r>
      <w:r>
        <w:rPr>
          <w:rStyle w:val="NormalTok"/>
        </w:rPr>
        <w:t xml:space="preserve"> </w:t>
      </w:r>
      <w:r>
        <w:rPr>
          <w:rStyle w:val="FunctionTok"/>
        </w:rPr>
        <w:t xml:space="preserve">sum</w:t>
      </w:r>
      <w:r>
        <w:rPr>
          <w:rStyle w:val="NormalTok"/>
        </w:rPr>
        <w:t xml:space="preserve">(Population),</w:t>
      </w:r>
      <w:r>
        <w:br/>
      </w:r>
      <w:r>
        <w:rPr>
          <w:rStyle w:val="NormalTok"/>
        </w:rPr>
        <w:t xml:space="preserve">    </w:t>
      </w:r>
      <w:r>
        <w:rPr>
          <w:rStyle w:val="AttributeTok"/>
        </w:rPr>
        <w:t xml:space="preserve">Proportion =</w:t>
      </w:r>
      <w:r>
        <w:rPr>
          <w:rStyle w:val="NormalTok"/>
        </w:rPr>
        <w:t xml:space="preserve"> Population </w:t>
      </w:r>
      <w:r>
        <w:rPr>
          <w:rStyle w:val="SpecialCharTok"/>
        </w:rPr>
        <w:t xml:space="preserve">/</w:t>
      </w:r>
      <w:r>
        <w:rPr>
          <w:rStyle w:val="NormalTok"/>
        </w:rPr>
        <w:t xml:space="preserve"> TotalInGroup</w:t>
      </w:r>
      <w:r>
        <w:br/>
      </w:r>
      <w:r>
        <w:rPr>
          <w:rStyle w:val="NormalTok"/>
        </w:rPr>
        <w:t xml:space="preserve">  )</w:t>
      </w:r>
    </w:p>
    <w:p>
      <w:pPr>
        <w:pStyle w:val="FirstParagraph"/>
      </w:pPr>
      <w:r>
        <w:t xml:space="preserve">The code for the Proportion plot is:</w:t>
      </w:r>
    </w:p>
    <w:p>
      <w:pPr>
        <w:pStyle w:val="SourceCode"/>
      </w:pPr>
      <w:r>
        <w:rPr>
          <w:rStyle w:val="NormalTok"/>
        </w:rPr>
        <w:t xml:space="preserve">proportion_plot </w:t>
      </w:r>
      <w:r>
        <w:rPr>
          <w:rStyle w:val="OtherTok"/>
        </w:rPr>
        <w:t xml:space="preserve">&lt;-</w:t>
      </w:r>
      <w:r>
        <w:rPr>
          <w:rStyle w:val="NormalTok"/>
        </w:rPr>
        <w:t xml:space="preserve"> </w:t>
      </w:r>
      <w:r>
        <w:rPr>
          <w:rStyle w:val="FunctionTok"/>
        </w:rPr>
        <w:t xml:space="preserve">ggplot</w:t>
      </w:r>
      <w:r>
        <w:rPr>
          <w:rStyle w:val="NormalTok"/>
        </w:rPr>
        <w:t xml:space="preserve">(proportion_data, </w:t>
      </w:r>
      <w:r>
        <w:rPr>
          <w:rStyle w:val="FunctionTok"/>
        </w:rPr>
        <w:t xml:space="preserve">aes</w:t>
      </w:r>
      <w:r>
        <w:rPr>
          <w:rStyle w:val="NormalTok"/>
        </w:rPr>
        <w:t xml:space="preserve">(</w:t>
      </w:r>
      <w:r>
        <w:rPr>
          <w:rStyle w:val="AttributeTok"/>
        </w:rPr>
        <w:t xml:space="preserve">x =</w:t>
      </w:r>
      <w:r>
        <w:rPr>
          <w:rStyle w:val="NormalTok"/>
        </w:rPr>
        <w:t xml:space="preserve"> Proportion, </w:t>
      </w:r>
      <w:r>
        <w:rPr>
          <w:rStyle w:val="AttributeTok"/>
        </w:rPr>
        <w:t xml:space="preserve">y =</w:t>
      </w:r>
      <w:r>
        <w:rPr>
          <w:rStyle w:val="NormalTok"/>
        </w:rPr>
        <w:t xml:space="preserve"> AgeGroup,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"Proportion of Males vs Females by Age Group"</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ConstantTok"/>
        </w:rPr>
        <w:t xml:space="preserve">NULL</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"Males"</w:t>
      </w:r>
      <w:r>
        <w:rPr>
          <w:rStyle w:val="NormalTok"/>
        </w:rPr>
        <w:t xml:space="preserve"> </w:t>
      </w:r>
      <w:r>
        <w:rPr>
          <w:rStyle w:val="OtherTok"/>
        </w:rPr>
        <w:t xml:space="preserve">=</w:t>
      </w:r>
      <w:r>
        <w:rPr>
          <w:rStyle w:val="NormalTok"/>
        </w:rPr>
        <w:t xml:space="preserve"> </w:t>
      </w:r>
      <w:r>
        <w:rPr>
          <w:rStyle w:val="StringTok"/>
        </w:rPr>
        <w:t xml:space="preserve">"lightblue"</w:t>
      </w:r>
      <w:r>
        <w:rPr>
          <w:rStyle w:val="NormalTok"/>
        </w:rPr>
        <w:t xml:space="preserve">, </w:t>
      </w:r>
      <w:r>
        <w:rPr>
          <w:rStyle w:val="StringTok"/>
        </w:rPr>
        <w:t xml:space="preserve">"Females"</w:t>
      </w:r>
      <w:r>
        <w:rPr>
          <w:rStyle w:val="NormalTok"/>
        </w:rPr>
        <w:t xml:space="preserve"> </w:t>
      </w:r>
      <w:r>
        <w:rPr>
          <w:rStyle w:val="OtherTok"/>
        </w:rPr>
        <w:t xml:space="preserve">=</w:t>
      </w:r>
      <w:r>
        <w:rPr>
          <w:rStyle w:val="NormalTok"/>
        </w:rPr>
        <w:t xml:space="preserve"> </w:t>
      </w:r>
      <w:r>
        <w:rPr>
          <w:rStyle w:val="StringTok"/>
        </w:rPr>
        <w:t xml:space="preserve">"pink"</w:t>
      </w:r>
      <w:r>
        <w:rPr>
          <w:rStyle w:val="NormalTok"/>
        </w:rPr>
        <w:t xml:space="preserve">),</w:t>
      </w:r>
      <w:r>
        <w:br/>
      </w:r>
      <w:r>
        <w:rPr>
          <w:rStyle w:val="NormalTok"/>
        </w:rPr>
        <w:t xml:space="preserve">  </w:t>
      </w:r>
      <w:r>
        <w:rPr>
          <w:rStyle w:val="AttributeTok"/>
        </w:rPr>
        <w:t xml:space="preserve">guide =</w:t>
      </w:r>
      <w:r>
        <w:rPr>
          <w:rStyle w:val="NormalTok"/>
        </w:rPr>
        <w:t xml:space="preserve"> </w:t>
      </w:r>
      <w:r>
        <w:rPr>
          <w:rStyle w:val="StringTok"/>
        </w:rPr>
        <w:t xml:space="preserve">"none"</w:t>
      </w:r>
      <w:r>
        <w:rPr>
          <w:rStyle w:val="NormalTok"/>
        </w:rPr>
        <w:t xml:space="preserve">  </w:t>
      </w:r>
      <w:r>
        <w:br/>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br/>
      </w:r>
      <w:r>
        <w:rPr>
          <w:rStyle w:val="NormalTok"/>
        </w:rPr>
        <w:t xml:space="preserve">  )</w:t>
      </w:r>
    </w:p>
    <w:p>
      <w:pPr>
        <w:pStyle w:val="FirstParagraph"/>
      </w:pPr>
      <w:r>
        <w:t xml:space="preserve">The 2 plots are combined using the code below.</w:t>
      </w:r>
    </w:p>
    <w:bookmarkEnd w:id="33"/>
    <w:p>
      <w:pPr>
        <w:pStyle w:val="Heading3"/>
      </w:pPr>
      <w:r>
        <w:t xml:space="preserve">The plot</w:t>
      </w:r>
    </w:p>
    <w:p>
      <w:pPr>
        <w:pStyle w:val="FirstParagraph"/>
      </w:pPr>
      <w:r>
        <w:drawing>
          <wp:inline>
            <wp:extent cx="4620126" cy="3696101"/>
            <wp:effectExtent b="0" l="0" r="0" t="0"/>
            <wp:docPr descr="" title="" id="35" name="Picture"/>
            <a:graphic>
              <a:graphicData uri="http://schemas.openxmlformats.org/drawingml/2006/picture">
                <pic:pic>
                  <pic:nvPicPr>
                    <pic:cNvPr descr="Take-home_Ex01_files/figure-docx/unnamed-chunk-9-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proportion_plot </w:t>
      </w:r>
      <w:r>
        <w:rPr>
          <w:rStyle w:val="OtherTok"/>
        </w:rPr>
        <w:t xml:space="preserve">&lt;-</w:t>
      </w:r>
      <w:r>
        <w:rPr>
          <w:rStyle w:val="NormalTok"/>
        </w:rPr>
        <w:t xml:space="preserve"> proportion_plot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axis.text.y =</w:t>
      </w:r>
      <w:r>
        <w:rPr>
          <w:rStyle w:val="NormalTok"/>
        </w:rPr>
        <w:t xml:space="preserve"> </w:t>
      </w:r>
      <w:r>
        <w:rPr>
          <w:rStyle w:val="FunctionTok"/>
        </w:rPr>
        <w:t xml:space="preserve">element_blank</w:t>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w:t>
      </w:r>
      <w:r>
        <w:br/>
      </w:r>
      <w:r>
        <w:br/>
      </w:r>
      <w:r>
        <w:rPr>
          <w:rStyle w:val="NormalTok"/>
        </w:rPr>
        <w:t xml:space="preserve">combined_plot </w:t>
      </w:r>
      <w:r>
        <w:rPr>
          <w:rStyle w:val="OtherTok"/>
        </w:rPr>
        <w:t xml:space="preserve">&lt;-</w:t>
      </w:r>
      <w:r>
        <w:rPr>
          <w:rStyle w:val="NormalTok"/>
        </w:rPr>
        <w:t xml:space="preserve"> </w:t>
      </w:r>
      <w:r>
        <w:rPr>
          <w:rStyle w:val="FunctionTok"/>
        </w:rPr>
        <w:t xml:space="preserve">wrap_plots</w:t>
      </w:r>
      <w:r>
        <w:rPr>
          <w:rStyle w:val="NormalTok"/>
        </w:rPr>
        <w:t xml:space="preserve">(</w:t>
      </w:r>
      <w:r>
        <w:br/>
      </w:r>
      <w:r>
        <w:rPr>
          <w:rStyle w:val="NormalTok"/>
        </w:rPr>
        <w:t xml:space="preserve">  </w:t>
      </w:r>
      <w:r>
        <w:rPr>
          <w:rStyle w:val="FunctionTok"/>
        </w:rPr>
        <w:t xml:space="preserve">list</w:t>
      </w:r>
      <w:r>
        <w:rPr>
          <w:rStyle w:val="NormalTok"/>
        </w:rPr>
        <w:t xml:space="preserve">(pyramid_plot, proportion_plot),</w:t>
      </w:r>
      <w:r>
        <w:br/>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widths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FloatTok"/>
        </w:rPr>
        <w:t xml:space="preserve">1.5</w:t>
      </w:r>
      <w:r>
        <w:rPr>
          <w:rStyle w:val="NormalTok"/>
        </w:rPr>
        <w:t xml:space="preserve">),</w:t>
      </w:r>
      <w:r>
        <w:br/>
      </w:r>
      <w:r>
        <w:rPr>
          <w:rStyle w:val="NormalTok"/>
        </w:rPr>
        <w:t xml:space="preserve">  </w:t>
      </w:r>
      <w:r>
        <w:rPr>
          <w:rStyle w:val="AttributeTok"/>
        </w:rPr>
        <w:t xml:space="preserve">guides =</w:t>
      </w:r>
      <w:r>
        <w:rPr>
          <w:rStyle w:val="NormalTok"/>
        </w:rPr>
        <w:t xml:space="preserve"> </w:t>
      </w:r>
      <w:r>
        <w:rPr>
          <w:rStyle w:val="StringTok"/>
        </w:rPr>
        <w:t xml:space="preserve">"collect"</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"hv"</w:t>
      </w:r>
      <w:r>
        <w:rPr>
          <w:rStyle w:val="NormalTok"/>
        </w:rPr>
        <w:t xml:space="preserve">,</w:t>
      </w:r>
      <w:r>
        <w:br/>
      </w:r>
      <w:r>
        <w:rPr>
          <w:rStyle w:val="NormalTok"/>
        </w:rPr>
        <w:t xml:space="preserve">  </w:t>
      </w:r>
      <w:r>
        <w:rPr>
          <w:rStyle w:val="AttributeTok"/>
        </w:rPr>
        <w:t xml:space="preserve">axis =</w:t>
      </w:r>
      <w:r>
        <w:rPr>
          <w:rStyle w:val="NormalTok"/>
        </w:rPr>
        <w:t xml:space="preserve"> </w:t>
      </w:r>
      <w:r>
        <w:rPr>
          <w:rStyle w:val="StringTok"/>
        </w:rPr>
        <w:t xml:space="preserve">"y"</w:t>
      </w:r>
      <w:r>
        <w:br/>
      </w:r>
      <w:r>
        <w:rPr>
          <w:rStyle w:val="NormalTok"/>
        </w:rPr>
        <w:t xml:space="preserve">) </w:t>
      </w:r>
      <w:r>
        <w:rPr>
          <w:rStyle w:val="SpecialCharTok"/>
        </w:rPr>
        <w:t xml:space="preserve">+</w:t>
      </w:r>
      <w:r>
        <w:br/>
      </w:r>
      <w:r>
        <w:rPr>
          <w:rStyle w:val="NormalTok"/>
        </w:rPr>
        <w:t xml:space="preserve">  </w:t>
      </w:r>
      <w:r>
        <w:rPr>
          <w:rStyle w:val="FunctionTok"/>
        </w:rPr>
        <w:t xml:space="preserve">plot_annotation</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"Age Pyramid and Proportion"</w:t>
      </w:r>
      <w:r>
        <w:rPr>
          <w:rStyle w:val="NormalTok"/>
        </w:rPr>
        <w:t xml:space="preserve">,</w:t>
      </w:r>
      <w:r>
        <w:br/>
      </w:r>
      <w:r>
        <w:rPr>
          <w:rStyle w:val="NormalTok"/>
        </w:rPr>
        <w:t xml:space="preserve">    </w:t>
      </w:r>
      <w:r>
        <w:rPr>
          <w:rStyle w:val="AttributeTok"/>
        </w:rPr>
        <w:t xml:space="preserve">theme =</w:t>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br/>
      </w:r>
      <w:r>
        <w:rPr>
          <w:rStyle w:val="NormalTok"/>
        </w:rPr>
        <w:t xml:space="preserve">  ) </w:t>
      </w:r>
      <w:r>
        <w:rPr>
          <w:rStyle w:val="SpecialCharTok"/>
        </w:rPr>
        <w:t xml:space="preserve">&amp;</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legend.box =</w:t>
      </w:r>
      <w:r>
        <w:rPr>
          <w:rStyle w:val="NormalTok"/>
        </w:rPr>
        <w:t xml:space="preserve"> </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legend.box.just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br/>
      </w:r>
      <w:r>
        <w:rPr>
          <w:rStyle w:val="NormalTok"/>
        </w:rPr>
        <w:t xml:space="preserve">  )</w:t>
      </w:r>
      <w:r>
        <w:br/>
      </w:r>
      <w:r>
        <w:br/>
      </w:r>
      <w:r>
        <w:rPr>
          <w:rStyle w:val="NormalTok"/>
        </w:rPr>
        <w:t xml:space="preserve">combined_plot</w:t>
      </w:r>
    </w:p>
    <w:bookmarkStart w:id="38" w:name="insights"/>
    <w:p>
      <w:pPr>
        <w:pStyle w:val="Heading3"/>
      </w:pPr>
      <w:r>
        <w:t xml:space="preserve">3.1.2 Insights</w:t>
      </w:r>
    </w:p>
    <w:p>
      <w:pPr>
        <w:pStyle w:val="FirstParagraph"/>
      </w:pPr>
      <w:r>
        <w:t xml:space="preserve">Singapore’s population age pyramid can be described as a</w:t>
      </w:r>
      <w:r>
        <w:t xml:space="preserve"> </w:t>
      </w:r>
      <w:hyperlink r:id="rId37">
        <w:r>
          <w:rPr>
            <w:rStyle w:val="Hyperlink"/>
          </w:rPr>
          <w:t xml:space="preserve">constrictive pyramid</w:t>
        </w:r>
      </w:hyperlink>
      <w:r>
        <w:t xml:space="preserve">, which is typical for countries with higher socio-economic development. There are low birth and mortality rates, contributing to an ageing population. The largest population groups belong to ages 30-64. As population ages, the proportion of economically productive population will decline.</w:t>
      </w:r>
    </w:p>
    <w:p>
      <w:pPr>
        <w:pStyle w:val="BodyText"/>
      </w:pPr>
      <w:r>
        <w:t xml:space="preserve">The population’s proportion shows that there is gender balance in the younger population aged 30 and below. Notably, there is increasingly higher proportion of females than males from age 70 onwards. This suggests that females tend to have longer life expectancy than males.</w:t>
      </w:r>
    </w:p>
    <w:p>
      <w:pPr>
        <w:pStyle w:val="BodyText"/>
      </w:pPr>
      <w:r>
        <w:t xml:space="preserve">With ageing population, it is important to focus on preventive healthcare measures for a healthier population. This enables better quality of life and delayed retirement age for older Singaporeans to contribute economically. As there are higher proportion of elderly females, more resources such as hospital beds or geriatric care can be catered for the females.</w:t>
      </w:r>
    </w:p>
    <w:bookmarkEnd w:id="38"/>
    <w:bookmarkEnd w:id="39"/>
    <w:bookmarkStart w:id="46" w:name="X741b54e8e034fde290e698b6a79af58c432317a"/>
    <w:p>
      <w:pPr>
        <w:pStyle w:val="Heading2"/>
      </w:pPr>
      <w:r>
        <w:rPr>
          <w:b/>
          <w:bCs/>
        </w:rPr>
        <w:t xml:space="preserve">3.2 Population demographics by Planning Areas</w:t>
      </w:r>
    </w:p>
    <w:p>
      <w:pPr>
        <w:pStyle w:val="FirstParagraph"/>
      </w:pPr>
      <w:r>
        <w:t xml:space="preserve">There are 55 Planning Areas (PA) designated by</w:t>
      </w:r>
      <w:r>
        <w:t xml:space="preserve"> </w:t>
      </w:r>
      <w:hyperlink r:id="rId40">
        <w:r>
          <w:rPr>
            <w:rStyle w:val="Hyperlink"/>
          </w:rPr>
          <w:t xml:space="preserve">URA</w:t>
        </w:r>
      </w:hyperlink>
      <w:r>
        <w:t xml:space="preserve"> </w:t>
      </w:r>
      <w:r>
        <w:t xml:space="preserve">where each planning area is served by a town centre and several neighbourhood commercial/shopping centres. Each area is supported by smaller subzones (SZ), which are usually centred on a focal point such as neighbourhood centre or activity node.</w:t>
      </w:r>
    </w:p>
    <w:p>
      <w:pPr>
        <w:pStyle w:val="BodyText"/>
      </w:pPr>
      <w:r>
        <w:t xml:space="preserve">Using data visualisation, we can identify the top 10 PAs with the highest percentage of population aged 65 and above.</w:t>
      </w:r>
    </w:p>
    <w:bookmarkStart w:id="41" w:name="data-preparation-and-visualisation-1"/>
    <w:p>
      <w:pPr>
        <w:pStyle w:val="Heading3"/>
      </w:pPr>
      <w:r>
        <w:t xml:space="preserve">3.2.1 Data preparation and Visualisation</w:t>
      </w:r>
    </w:p>
    <w:p>
      <w:pPr>
        <w:pStyle w:val="FirstParagraph"/>
      </w:pPr>
      <w:r>
        <w:t xml:space="preserve">The following codes are used to:</w:t>
      </w:r>
    </w:p>
    <w:p>
      <w:pPr>
        <w:numPr>
          <w:ilvl w:val="0"/>
          <w:numId w:val="1002"/>
        </w:numPr>
      </w:pPr>
      <w:r>
        <w:t xml:space="preserve">Compute Total population per PA</w:t>
      </w:r>
    </w:p>
    <w:p>
      <w:pPr>
        <w:numPr>
          <w:ilvl w:val="0"/>
          <w:numId w:val="1002"/>
        </w:numPr>
      </w:pPr>
      <w:r>
        <w:t xml:space="preserve">Compute Total Population aged 65 and above by PA</w:t>
      </w:r>
    </w:p>
    <w:p>
      <w:pPr>
        <w:numPr>
          <w:ilvl w:val="0"/>
          <w:numId w:val="1002"/>
        </w:numPr>
      </w:pPr>
      <w:r>
        <w:t xml:space="preserve">Merge both data and compute percentage of Population aged 65 and above by PA</w:t>
      </w:r>
    </w:p>
    <w:p>
      <w:pPr>
        <w:pStyle w:val="SourceCode"/>
      </w:pPr>
      <w:r>
        <w:rPr>
          <w:rStyle w:val="NormalTok"/>
        </w:rPr>
        <w:t xml:space="preserve">pop_total </w:t>
      </w:r>
      <w:r>
        <w:rPr>
          <w:rStyle w:val="OtherTok"/>
        </w:rPr>
        <w:t xml:space="preserve">&lt;-</w:t>
      </w:r>
      <w:r>
        <w:rPr>
          <w:rStyle w:val="NormalTok"/>
        </w:rPr>
        <w:t xml:space="preserve"> pop_data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TotalPop =</w:t>
      </w:r>
      <w:r>
        <w:rPr>
          <w:rStyle w:val="NormalTok"/>
        </w:rPr>
        <w:t xml:space="preserve"> </w:t>
      </w:r>
      <w:r>
        <w:rPr>
          <w:rStyle w:val="FunctionTok"/>
        </w:rPr>
        <w:t xml:space="preserve">sum</w:t>
      </w:r>
      <w:r>
        <w:rPr>
          <w:rStyle w:val="NormalTok"/>
        </w:rPr>
        <w:t xml:space="preserve">(Pop,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pop_65plus </w:t>
      </w:r>
      <w:r>
        <w:rPr>
          <w:rStyle w:val="OtherTok"/>
        </w:rPr>
        <w:t xml:space="preserve">&lt;-</w:t>
      </w:r>
      <w:r>
        <w:rPr>
          <w:rStyle w:val="NormalTok"/>
        </w:rPr>
        <w:t xml:space="preserve"> pop_data </w:t>
      </w:r>
      <w:r>
        <w:rPr>
          <w:rStyle w:val="SpecialCharTok"/>
        </w:rPr>
        <w:t xml:space="preserve">%&gt;%</w:t>
      </w:r>
      <w:r>
        <w:br/>
      </w:r>
      <w:r>
        <w:rPr>
          <w:rStyle w:val="NormalTok"/>
        </w:rPr>
        <w:t xml:space="preserve">  </w:t>
      </w:r>
      <w:r>
        <w:rPr>
          <w:rStyle w:val="FunctionTok"/>
        </w:rPr>
        <w:t xml:space="preserve">filter</w:t>
      </w:r>
      <w:r>
        <w:rPr>
          <w:rStyle w:val="NormalTok"/>
        </w:rPr>
        <w:t xml:space="preserve">(Age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Pop65Plus =</w:t>
      </w:r>
      <w:r>
        <w:rPr>
          <w:rStyle w:val="NormalTok"/>
        </w:rPr>
        <w:t xml:space="preserve"> </w:t>
      </w:r>
      <w:r>
        <w:rPr>
          <w:rStyle w:val="FunctionTok"/>
        </w:rPr>
        <w:t xml:space="preserve">sum</w:t>
      </w:r>
      <w:r>
        <w:rPr>
          <w:rStyle w:val="NormalTok"/>
        </w:rPr>
        <w:t xml:space="preserve">(Pop,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pop_summary </w:t>
      </w:r>
      <w:r>
        <w:rPr>
          <w:rStyle w:val="OtherTok"/>
        </w:rPr>
        <w:t xml:space="preserve">&lt;-</w:t>
      </w:r>
      <w:r>
        <w:rPr>
          <w:rStyle w:val="NormalTok"/>
        </w:rPr>
        <w:t xml:space="preserve"> </w:t>
      </w:r>
      <w:r>
        <w:rPr>
          <w:rStyle w:val="FunctionTok"/>
        </w:rPr>
        <w:t xml:space="preserve">left_join</w:t>
      </w:r>
      <w:r>
        <w:rPr>
          <w:rStyle w:val="NormalTok"/>
        </w:rPr>
        <w:t xml:space="preserve">(pop_total, pop_65plus, </w:t>
      </w:r>
      <w:r>
        <w:rPr>
          <w:rStyle w:val="AttributeTok"/>
        </w:rPr>
        <w:t xml:space="preserve">by =</w:t>
      </w:r>
      <w:r>
        <w:rPr>
          <w:rStyle w:val="NormalTok"/>
        </w:rPr>
        <w:t xml:space="preserve"> </w:t>
      </w:r>
      <w:r>
        <w:rPr>
          <w:rStyle w:val="StringTok"/>
        </w:rPr>
        <w:t xml:space="preserve">"PA"</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Pop65Plus =</w:t>
      </w:r>
      <w:r>
        <w:rPr>
          <w:rStyle w:val="NormalTok"/>
        </w:rPr>
        <w:t xml:space="preserve"> </w:t>
      </w:r>
      <w:r>
        <w:rPr>
          <w:rStyle w:val="FunctionTok"/>
        </w:rPr>
        <w:t xml:space="preserve">replace_na</w:t>
      </w:r>
      <w:r>
        <w:rPr>
          <w:rStyle w:val="NormalTok"/>
        </w:rPr>
        <w:t xml:space="preserve">(Pop65Plus, </w:t>
      </w:r>
      <w:r>
        <w:rPr>
          <w:rStyle w:val="DecValTok"/>
        </w:rPr>
        <w:t xml:space="preserve">0</w:t>
      </w:r>
      <w:r>
        <w:rPr>
          <w:rStyle w:val="NormalTok"/>
        </w:rPr>
        <w:t xml:space="preserve">),</w:t>
      </w:r>
      <w:r>
        <w:br/>
      </w:r>
      <w:r>
        <w:rPr>
          <w:rStyle w:val="NormalTok"/>
        </w:rPr>
        <w:t xml:space="preserve">    </w:t>
      </w:r>
      <w:r>
        <w:rPr>
          <w:rStyle w:val="AttributeTok"/>
        </w:rPr>
        <w:t xml:space="preserve">PctOver65 =</w:t>
      </w:r>
      <w:r>
        <w:rPr>
          <w:rStyle w:val="NormalTok"/>
        </w:rPr>
        <w:t xml:space="preserve"> Pop65Plus </w:t>
      </w:r>
      <w:r>
        <w:rPr>
          <w:rStyle w:val="SpecialCharTok"/>
        </w:rPr>
        <w:t xml:space="preserve">/</w:t>
      </w:r>
      <w:r>
        <w:rPr>
          <w:rStyle w:val="NormalTok"/>
        </w:rPr>
        <w:t xml:space="preserve"> TotalPop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PctOver65 =</w:t>
      </w:r>
      <w:r>
        <w:rPr>
          <w:rStyle w:val="NormalTok"/>
        </w:rPr>
        <w:t xml:space="preserve"> </w:t>
      </w:r>
      <w:r>
        <w:rPr>
          <w:rStyle w:val="FunctionTok"/>
        </w:rPr>
        <w:t xml:space="preserve">ifelse</w:t>
      </w:r>
      <w:r>
        <w:rPr>
          <w:rStyle w:val="NormalTok"/>
        </w:rPr>
        <w:t xml:space="preserve">(</w:t>
      </w:r>
      <w:r>
        <w:rPr>
          <w:rStyle w:val="FunctionTok"/>
        </w:rPr>
        <w:t xml:space="preserve">is.nan</w:t>
      </w:r>
      <w:r>
        <w:rPr>
          <w:rStyle w:val="NormalTok"/>
        </w:rPr>
        <w:t xml:space="preserve">(PctOver65), </w:t>
      </w:r>
      <w:r>
        <w:rPr>
          <w:rStyle w:val="ConstantTok"/>
        </w:rPr>
        <w:t xml:space="preserve">NA</w:t>
      </w:r>
      <w:r>
        <w:rPr>
          <w:rStyle w:val="NormalTok"/>
        </w:rPr>
        <w:t xml:space="preserve">, </w:t>
      </w:r>
      <w:r>
        <w:rPr>
          <w:rStyle w:val="FunctionTok"/>
        </w:rPr>
        <w:t xml:space="preserve">round</w:t>
      </w:r>
      <w:r>
        <w:rPr>
          <w:rStyle w:val="NormalTok"/>
        </w:rPr>
        <w:t xml:space="preserve">(PctOver65, </w:t>
      </w:r>
      <w:r>
        <w:rPr>
          <w:rStyle w:val="DecValTok"/>
        </w:rPr>
        <w:t xml:space="preserve">1</w:t>
      </w:r>
      <w:r>
        <w:rPr>
          <w:rStyle w:val="NormalTok"/>
        </w:rPr>
        <w:t xml:space="preserve">))</w:t>
      </w:r>
      <w:r>
        <w:br/>
      </w:r>
      <w:r>
        <w:rPr>
          <w:rStyle w:val="NormalTok"/>
        </w:rPr>
        <w:t xml:space="preserve">  )</w:t>
      </w:r>
    </w:p>
    <w:bookmarkEnd w:id="41"/>
    <w:p>
      <w:pPr>
        <w:pStyle w:val="Heading3"/>
      </w:pPr>
      <w:r>
        <w:t xml:space="preserve">The plot</w:t>
      </w:r>
    </w:p>
    <w:p>
      <w:pPr>
        <w:pStyle w:val="FirstParagraph"/>
      </w:pPr>
      <w:r>
        <w:drawing>
          <wp:inline>
            <wp:extent cx="4620126" cy="3696101"/>
            <wp:effectExtent b="0" l="0" r="0" t="0"/>
            <wp:docPr descr="" title="" id="43" name="Picture"/>
            <a:graphic>
              <a:graphicData uri="http://schemas.openxmlformats.org/drawingml/2006/picture">
                <pic:pic>
                  <pic:nvPicPr>
                    <pic:cNvPr descr="Take-home_Ex01_files/figure-docx/unnamed-chunk-12-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r>
        <w:t xml:space="preserve">The code</w:t>
      </w:r>
    </w:p>
    <w:p>
      <w:pPr>
        <w:pStyle w:val="SourceCode"/>
      </w:pPr>
      <w:r>
        <w:rPr>
          <w:rStyle w:val="NormalTok"/>
        </w:rPr>
        <w:t xml:space="preserve">plot_data </w:t>
      </w:r>
      <w:r>
        <w:rPr>
          <w:rStyle w:val="OtherTok"/>
        </w:rPr>
        <w:t xml:space="preserve">&lt;-</w:t>
      </w:r>
      <w:r>
        <w:rPr>
          <w:rStyle w:val="NormalTok"/>
        </w:rPr>
        <w:t xml:space="preserve"> pop_summary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(Pop65Plus))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20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PA =</w:t>
      </w:r>
      <w:r>
        <w:rPr>
          <w:rStyle w:val="NormalTok"/>
        </w:rPr>
        <w:t xml:space="preserve"> </w:t>
      </w:r>
      <w:r>
        <w:rPr>
          <w:rStyle w:val="FunctionTok"/>
        </w:rPr>
        <w:t xml:space="preserve">factor</w:t>
      </w:r>
      <w:r>
        <w:rPr>
          <w:rStyle w:val="NormalTok"/>
        </w:rPr>
        <w:t xml:space="preserve">(PA, </w:t>
      </w:r>
      <w:r>
        <w:rPr>
          <w:rStyle w:val="AttributeTok"/>
        </w:rPr>
        <w:t xml:space="preserve">levels =</w:t>
      </w:r>
      <w:r>
        <w:rPr>
          <w:rStyle w:val="NormalTok"/>
        </w:rPr>
        <w:t xml:space="preserve"> </w:t>
      </w:r>
      <w:r>
        <w:rPr>
          <w:rStyle w:val="FunctionTok"/>
        </w:rPr>
        <w:t xml:space="preserve">rev</w:t>
      </w:r>
      <w:r>
        <w:rPr>
          <w:rStyle w:val="NormalTok"/>
        </w:rPr>
        <w:t xml:space="preserve">(PA)),  </w:t>
      </w:r>
      <w:r>
        <w:br/>
      </w:r>
      <w:r>
        <w:rPr>
          <w:rStyle w:val="NormalTok"/>
        </w:rPr>
        <w:t xml:space="preserve">    </w:t>
      </w:r>
      <w:r>
        <w:rPr>
          <w:rStyle w:val="AttributeTok"/>
        </w:rPr>
        <w:t xml:space="preserve">LabelPop =</w:t>
      </w:r>
      <w:r>
        <w:rPr>
          <w:rStyle w:val="NormalTok"/>
        </w:rPr>
        <w:t xml:space="preserve"> </w:t>
      </w:r>
      <w:r>
        <w:rPr>
          <w:rStyle w:val="FunctionTok"/>
        </w:rPr>
        <w:t xml:space="preserve">format</w:t>
      </w:r>
      <w:r>
        <w:rPr>
          <w:rStyle w:val="NormalTok"/>
        </w:rPr>
        <w:t xml:space="preserve">(Pop65Plus, </w:t>
      </w:r>
      <w:r>
        <w:rPr>
          <w:rStyle w:val="AttributeTok"/>
        </w:rPr>
        <w:t xml:space="preserve">big.mark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LabelPct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(PctOver65, </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br/>
      </w:r>
      <w:r>
        <w:br/>
      </w:r>
      <w:r>
        <w:rPr>
          <w:rStyle w:val="NormalTok"/>
        </w:rPr>
        <w:t xml:space="preserve">median_pop </w:t>
      </w:r>
      <w:r>
        <w:rPr>
          <w:rStyle w:val="OtherTok"/>
        </w:rPr>
        <w:t xml:space="preserve">&lt;-</w:t>
      </w:r>
      <w:r>
        <w:rPr>
          <w:rStyle w:val="NormalTok"/>
        </w:rPr>
        <w:t xml:space="preserve"> </w:t>
      </w:r>
      <w:r>
        <w:rPr>
          <w:rStyle w:val="FunctionTok"/>
        </w:rPr>
        <w:t xml:space="preserve">median</w:t>
      </w:r>
      <w:r>
        <w:rPr>
          <w:rStyle w:val="NormalTok"/>
        </w:rPr>
        <w:t xml:space="preserve">(plot_data</w:t>
      </w:r>
      <w:r>
        <w:rPr>
          <w:rStyle w:val="SpecialCharTok"/>
        </w:rPr>
        <w:t xml:space="preserve">$</w:t>
      </w:r>
      <w:r>
        <w:rPr>
          <w:rStyle w:val="NormalTok"/>
        </w:rPr>
        <w:t xml:space="preserve">Pop65Plus,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median_pct </w:t>
      </w:r>
      <w:r>
        <w:rPr>
          <w:rStyle w:val="OtherTok"/>
        </w:rPr>
        <w:t xml:space="preserve">&lt;-</w:t>
      </w:r>
      <w:r>
        <w:rPr>
          <w:rStyle w:val="NormalTok"/>
        </w:rPr>
        <w:t xml:space="preserve"> </w:t>
      </w:r>
      <w:r>
        <w:rPr>
          <w:rStyle w:val="FunctionTok"/>
        </w:rPr>
        <w:t xml:space="preserve">median</w:t>
      </w:r>
      <w:r>
        <w:rPr>
          <w:rStyle w:val="NormalTok"/>
        </w:rPr>
        <w:t xml:space="preserve">(plot_data</w:t>
      </w:r>
      <w:r>
        <w:rPr>
          <w:rStyle w:val="SpecialCharTok"/>
        </w:rPr>
        <w:t xml:space="preserve">$</w:t>
      </w:r>
      <w:r>
        <w:rPr>
          <w:rStyle w:val="NormalTok"/>
        </w:rPr>
        <w:t xml:space="preserve">PctOver65,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pop_plot </w:t>
      </w:r>
      <w:r>
        <w:rPr>
          <w:rStyle w:val="OtherTok"/>
        </w:rPr>
        <w:t xml:space="preserve">&lt;-</w:t>
      </w:r>
      <w:r>
        <w:rPr>
          <w:rStyle w:val="NormalTok"/>
        </w:rPr>
        <w:t xml:space="preserve"> </w:t>
      </w:r>
      <w:r>
        <w:rPr>
          <w:rStyle w:val="FunctionTok"/>
        </w:rPr>
        <w:t xml:space="preserve">ggplot</w:t>
      </w:r>
      <w:r>
        <w:rPr>
          <w:rStyle w:val="NormalTok"/>
        </w:rPr>
        <w:t xml:space="preserve">(plot_data, </w:t>
      </w:r>
      <w:r>
        <w:rPr>
          <w:rStyle w:val="FunctionTok"/>
        </w:rPr>
        <w:t xml:space="preserve">aes</w:t>
      </w:r>
      <w:r>
        <w:rPr>
          <w:rStyle w:val="NormalTok"/>
        </w:rPr>
        <w:t xml:space="preserve">(</w:t>
      </w:r>
      <w:r>
        <w:rPr>
          <w:rStyle w:val="AttributeTok"/>
        </w:rPr>
        <w:t xml:space="preserve">x =</w:t>
      </w:r>
      <w:r>
        <w:rPr>
          <w:rStyle w:val="NormalTok"/>
        </w:rPr>
        <w:t xml:space="preserve"> Pop65Plus, </w:t>
      </w:r>
      <w:r>
        <w:rPr>
          <w:rStyle w:val="AttributeTok"/>
        </w:rPr>
        <w:t xml:space="preserve">y =</w:t>
      </w:r>
      <w:r>
        <w:rPr>
          <w:rStyle w:val="NormalTok"/>
        </w:rPr>
        <w:t xml:space="preserve"> PA))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"#6DAF88"</w:t>
      </w:r>
      <w:r>
        <w:rPr>
          <w:rStyle w:val="NormalTok"/>
        </w:rPr>
        <w:t xml:space="preserve">)</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LabelPop), </w:t>
      </w:r>
      <w:r>
        <w:rPr>
          <w:rStyle w:val="AttributeTok"/>
        </w:rPr>
        <w:t xml:space="preserve">hjust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size =</w:t>
      </w:r>
      <w:r>
        <w:rPr>
          <w:rStyle w:val="NormalTok"/>
        </w:rPr>
        <w:t xml:space="preserve"> </w:t>
      </w:r>
      <w:r>
        <w:rPr>
          <w:rStyle w:val="FloatTok"/>
        </w:rPr>
        <w:t xml:space="preserve">2.8</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median_pop,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linewidth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median_pop, </w:t>
      </w:r>
      <w:r>
        <w:rPr>
          <w:rStyle w:val="AttributeTok"/>
        </w:rPr>
        <w:t xml:space="preserve">y =</w:t>
      </w:r>
      <w:r>
        <w:rPr>
          <w:rStyle w:val="NormalTok"/>
        </w:rPr>
        <w:t xml:space="preserve"> </w:t>
      </w:r>
      <w:r>
        <w:rPr>
          <w:rStyle w:val="FloatTok"/>
        </w:rPr>
        <w:t xml:space="preserve">21.2</w:t>
      </w:r>
      <w:r>
        <w:rPr>
          <w:rStyle w:val="NormalTok"/>
        </w:rPr>
        <w:t xml:space="preserve">, </w:t>
      </w:r>
      <w:r>
        <w:rPr>
          <w:rStyle w:val="AttributeTok"/>
        </w:rPr>
        <w:t xml:space="preserve">label =</w:t>
      </w:r>
      <w:r>
        <w:rPr>
          <w:rStyle w:val="NormalTok"/>
        </w:rPr>
        <w:t xml:space="preserve"> </w:t>
      </w:r>
      <w:r>
        <w:rPr>
          <w:rStyle w:val="FunctionTok"/>
        </w:rPr>
        <w:t xml:space="preserve">paste</w:t>
      </w:r>
      <w:r>
        <w:rPr>
          <w:rStyle w:val="NormalTok"/>
        </w:rPr>
        <w:t xml:space="preserve">(</w:t>
      </w:r>
      <w:r>
        <w:rPr>
          <w:rStyle w:val="StringTok"/>
        </w:rPr>
        <w:t xml:space="preserve">"Median ="</w:t>
      </w:r>
      <w:r>
        <w:rPr>
          <w:rStyle w:val="NormalTok"/>
        </w:rPr>
        <w:t xml:space="preserve">, scales</w:t>
      </w:r>
      <w:r>
        <w:rPr>
          <w:rStyle w:val="SpecialCharTok"/>
        </w:rPr>
        <w:t xml:space="preserve">::</w:t>
      </w:r>
      <w:r>
        <w:rPr>
          <w:rStyle w:val="FunctionTok"/>
        </w:rPr>
        <w:t xml:space="preserve">comma</w:t>
      </w:r>
      <w:r>
        <w:rPr>
          <w:rStyle w:val="NormalTok"/>
        </w:rPr>
        <w:t xml:space="preserve">(median_pop)),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"Population Numbers Aged 65+ by PA"</w:t>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5</w:t>
      </w:r>
      <w:r>
        <w:rPr>
          <w:rStyle w:val="NormalTok"/>
        </w:rPr>
        <w:t xml:space="preserve">, </w:t>
      </w:r>
      <w:r>
        <w:rPr>
          <w:rStyle w:val="DecValTok"/>
        </w:rPr>
        <w:t xml:space="preserve">30</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0.2</w:t>
      </w:r>
      <w:r>
        <w:rPr>
          <w:rStyle w:val="NormalTok"/>
        </w:rPr>
        <w:t xml:space="preserve">)))</w:t>
      </w:r>
      <w:r>
        <w:br/>
      </w:r>
      <w:r>
        <w:br/>
      </w:r>
      <w:r>
        <w:rPr>
          <w:rStyle w:val="NormalTok"/>
        </w:rPr>
        <w:t xml:space="preserve">pct_plot </w:t>
      </w:r>
      <w:r>
        <w:rPr>
          <w:rStyle w:val="OtherTok"/>
        </w:rPr>
        <w:t xml:space="preserve">&lt;-</w:t>
      </w:r>
      <w:r>
        <w:rPr>
          <w:rStyle w:val="NormalTok"/>
        </w:rPr>
        <w:t xml:space="preserve"> </w:t>
      </w:r>
      <w:r>
        <w:rPr>
          <w:rStyle w:val="FunctionTok"/>
        </w:rPr>
        <w:t xml:space="preserve">ggplot</w:t>
      </w:r>
      <w:r>
        <w:rPr>
          <w:rStyle w:val="NormalTok"/>
        </w:rPr>
        <w:t xml:space="preserve">(plot_data, </w:t>
      </w:r>
      <w:r>
        <w:rPr>
          <w:rStyle w:val="FunctionTok"/>
        </w:rPr>
        <w:t xml:space="preserve">aes</w:t>
      </w:r>
      <w:r>
        <w:rPr>
          <w:rStyle w:val="NormalTok"/>
        </w:rPr>
        <w:t xml:space="preserve">(</w:t>
      </w:r>
      <w:r>
        <w:rPr>
          <w:rStyle w:val="AttributeTok"/>
        </w:rPr>
        <w:t xml:space="preserve">x =</w:t>
      </w:r>
      <w:r>
        <w:rPr>
          <w:rStyle w:val="NormalTok"/>
        </w:rPr>
        <w:t xml:space="preserve"> PctOver65, </w:t>
      </w:r>
      <w:r>
        <w:rPr>
          <w:rStyle w:val="AttributeTok"/>
        </w:rPr>
        <w:t xml:space="preserve">y =</w:t>
      </w:r>
      <w:r>
        <w:rPr>
          <w:rStyle w:val="NormalTok"/>
        </w:rPr>
        <w:t xml:space="preserve"> PA))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"#b6e2d3"</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LabelPct), </w:t>
      </w:r>
      <w:r>
        <w:rPr>
          <w:rStyle w:val="AttributeTok"/>
        </w:rPr>
        <w:t xml:space="preserve">hjust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size =</w:t>
      </w:r>
      <w:r>
        <w:rPr>
          <w:rStyle w:val="NormalTok"/>
        </w:rPr>
        <w:t xml:space="preserve"> </w:t>
      </w:r>
      <w:r>
        <w:rPr>
          <w:rStyle w:val="FloatTok"/>
        </w:rPr>
        <w:t xml:space="preserve">2.8</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median_pct,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linewidth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median_pct, </w:t>
      </w:r>
      <w:r>
        <w:rPr>
          <w:rStyle w:val="AttributeTok"/>
        </w:rPr>
        <w:t xml:space="preserve">y =</w:t>
      </w:r>
      <w:r>
        <w:rPr>
          <w:rStyle w:val="NormalTok"/>
        </w:rPr>
        <w:t xml:space="preserve"> </w:t>
      </w:r>
      <w:r>
        <w:rPr>
          <w:rStyle w:val="FloatTok"/>
        </w:rPr>
        <w:t xml:space="preserve">21.2</w:t>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"Median = "</w:t>
      </w:r>
      <w:r>
        <w:rPr>
          <w:rStyle w:val="NormalTok"/>
        </w:rPr>
        <w:t xml:space="preserve">, </w:t>
      </w:r>
      <w:r>
        <w:rPr>
          <w:rStyle w:val="FunctionTok"/>
        </w:rPr>
        <w:t xml:space="preserve">round</w:t>
      </w:r>
      <w:r>
        <w:rPr>
          <w:rStyle w:val="NormalTok"/>
        </w:rPr>
        <w:t xml:space="preserve">(median_pct, </w:t>
      </w:r>
      <w:r>
        <w:rPr>
          <w:rStyle w:val="DecValTok"/>
        </w:rPr>
        <w:t xml:space="preserve">1</w:t>
      </w:r>
      <w:r>
        <w:rPr>
          <w:rStyle w:val="NormalTok"/>
        </w:rPr>
        <w:t xml:space="preserve">), </w:t>
      </w:r>
      <w:r>
        <w:rPr>
          <w:rStyle w:val="StringTok"/>
        </w:rPr>
        <w:t xml:space="preserve">"%"</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 of Population Aged 65+ by PA"</w:t>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CommentTok"/>
        </w:rPr>
        <w:t xml:space="preserve"># optional</w:t>
      </w:r>
      <w:r>
        <w:br/>
      </w:r>
      <w:r>
        <w:rPr>
          <w:rStyle w:val="NormalTok"/>
        </w:rPr>
        <w:t xml:space="preserve">  )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label_percent</w:t>
      </w:r>
      <w:r>
        <w:rPr>
          <w:rStyle w:val="NormalTok"/>
        </w:rPr>
        <w:t xml:space="preserve">(</w:t>
      </w:r>
      <w:r>
        <w:rPr>
          <w:rStyle w:val="AttributeTok"/>
        </w:rPr>
        <w:t xml:space="preserve">scale =</w:t>
      </w:r>
      <w:r>
        <w:rPr>
          <w:rStyle w:val="NormalTok"/>
        </w:rPr>
        <w:t xml:space="preserve"> </w:t>
      </w:r>
      <w:r>
        <w:rPr>
          <w:rStyle w:val="DecValTok"/>
        </w:rPr>
        <w:t xml:space="preserve">1</w:t>
      </w:r>
      <w:r>
        <w:rPr>
          <w:rStyle w:val="NormalTok"/>
        </w:rPr>
        <w:t xml:space="preserve">), </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0.2</w:t>
      </w:r>
      <w:r>
        <w:rPr>
          <w:rStyle w:val="NormalTok"/>
        </w:rPr>
        <w:t xml:space="preserve">)))</w:t>
      </w:r>
      <w:r>
        <w:br/>
      </w:r>
      <w:r>
        <w:br/>
      </w:r>
      <w:r>
        <w:rPr>
          <w:rStyle w:val="NormalTok"/>
        </w:rPr>
        <w:t xml:space="preserve">final_chart </w:t>
      </w:r>
      <w:r>
        <w:rPr>
          <w:rStyle w:val="OtherTok"/>
        </w:rPr>
        <w:t xml:space="preserve">&lt;-</w:t>
      </w:r>
      <w:r>
        <w:rPr>
          <w:rStyle w:val="NormalTok"/>
        </w:rPr>
        <w:t xml:space="preserve"> pop_plot </w:t>
      </w:r>
      <w:r>
        <w:rPr>
          <w:rStyle w:val="SpecialCharTok"/>
        </w:rPr>
        <w:t xml:space="preserve">+</w:t>
      </w:r>
      <w:r>
        <w:rPr>
          <w:rStyle w:val="NormalTok"/>
        </w:rPr>
        <w:t xml:space="preserve"> pct_plot </w:t>
      </w:r>
      <w:r>
        <w:rPr>
          <w:rStyle w:val="SpecialCharTok"/>
        </w:rPr>
        <w:t xml:space="preserve">+</w:t>
      </w:r>
      <w:r>
        <w:br/>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widths =</w:t>
      </w:r>
      <w:r>
        <w:rPr>
          <w:rStyle w:val="NormalTok"/>
        </w:rPr>
        <w:t xml:space="preserve"> </w:t>
      </w:r>
      <w:r>
        <w:rPr>
          <w:rStyle w:val="FunctionTok"/>
        </w:rPr>
        <w:t xml:space="preserve">c</w:t>
      </w:r>
      <w:r>
        <w:rPr>
          <w:rStyle w:val="NormalTok"/>
        </w:rPr>
        <w:t xml:space="preserve">(</w:t>
      </w:r>
      <w:r>
        <w:rPr>
          <w:rStyle w:val="FloatTok"/>
        </w:rPr>
        <w:t xml:space="preserve">1.1</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plot_annotation</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20 PAs with highest Elderly Population"</w:t>
      </w:r>
      <w:r>
        <w:rPr>
          <w:rStyle w:val="NormalTok"/>
        </w:rPr>
        <w:t xml:space="preserve">,</w:t>
      </w:r>
      <w:r>
        <w:br/>
      </w:r>
      <w:r>
        <w:rPr>
          <w:rStyle w:val="NormalTok"/>
        </w:rPr>
        <w:t xml:space="preserve">    </w:t>
      </w:r>
      <w:r>
        <w:rPr>
          <w:rStyle w:val="AttributeTok"/>
        </w:rPr>
        <w:t xml:space="preserve">theme =</w:t>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11</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final_chart</w:t>
      </w:r>
    </w:p>
    <w:bookmarkStart w:id="45" w:name="insights-1"/>
    <w:p>
      <w:pPr>
        <w:pStyle w:val="Heading3"/>
      </w:pPr>
      <w:r>
        <w:t xml:space="preserve">3.2.2 Insights</w:t>
      </w:r>
    </w:p>
    <w:p>
      <w:pPr>
        <w:pStyle w:val="FirstParagraph"/>
      </w:pPr>
      <w:r>
        <w:t xml:space="preserve">There are 10 PAs with elderly population aged 65 and above exceeding Singapore’s median. As the population size vary across PAs, it is important to compare the numbers and percentage of elderly population in each PA to understand the ageing profile. From both charts, we conclude that there are 4 PAs, namely Bedok, Ang Mo Kio, Bukit Merah and Toa Payoh that have both higher number and percentage of elderly population higher than the median. These are critical ageing towns that requires necessary infrastructure, healthcare and eldercare services to support mobility and active lifestyle.</w:t>
      </w:r>
    </w:p>
    <w:p>
      <w:pPr>
        <w:pStyle w:val="BodyText"/>
      </w:pPr>
      <w:r>
        <w:t xml:space="preserve">Towns like Tampines and Hougang also have high numbers of elderly population but with percentage of elderly population slightly below the median. These towns have more demographic mix, with younger populations residing. Given the high absolute number of elderly population, it is important to plan ahead and scale up infrastructure, healthcare and eldercare services too.</w:t>
      </w:r>
    </w:p>
    <w:bookmarkEnd w:id="45"/>
    <w:bookmarkEnd w:id="46"/>
    <w:bookmarkStart w:id="55" w:name="dependency-ratio"/>
    <w:p>
      <w:pPr>
        <w:pStyle w:val="Heading2"/>
      </w:pPr>
      <w:r>
        <w:rPr>
          <w:b/>
          <w:bCs/>
        </w:rPr>
        <w:t xml:space="preserve">3.3 Dependency Ratio</w:t>
      </w:r>
    </w:p>
    <w:p>
      <w:pPr>
        <w:pStyle w:val="FirstParagraph"/>
      </w:pPr>
      <w:r>
        <w:t xml:space="preserve">Dependency ratio measures the average number of economically dependent population per 100 economically productive population, for a given country, territory, or geographic area, at a specific point in time.</w:t>
      </w:r>
    </w:p>
    <w:bookmarkStart w:id="47" w:name="data-preparation-and-visualisation-2"/>
    <w:p>
      <w:pPr>
        <w:pStyle w:val="Heading3"/>
      </w:pPr>
      <w:r>
        <w:t xml:space="preserve">3.3.1 Data preparation and Visualisation</w:t>
      </w:r>
    </w:p>
    <w:p>
      <w:pPr>
        <w:pStyle w:val="FirstParagraph"/>
      </w:pPr>
      <w:r>
        <w:t xml:space="preserve">Given the definitions mentioned under the overview, we create and sum up the population numbers in the following groups</w:t>
      </w:r>
    </w:p>
    <w:p>
      <w:pPr>
        <w:numPr>
          <w:ilvl w:val="0"/>
          <w:numId w:val="1003"/>
        </w:numPr>
      </w:pPr>
      <w:r>
        <w:t xml:space="preserve">Those Age_DR &lt; 15 are</w:t>
      </w:r>
      <w:r>
        <w:t xml:space="preserve"> </w:t>
      </w:r>
      <w:r>
        <w:t xml:space="preserve">“</w:t>
      </w:r>
      <w:r>
        <w:t xml:space="preserve">Dependent_0_14</w:t>
      </w:r>
      <w:r>
        <w:t xml:space="preserve">”</w:t>
      </w:r>
    </w:p>
    <w:p>
      <w:pPr>
        <w:numPr>
          <w:ilvl w:val="0"/>
          <w:numId w:val="1003"/>
        </w:numPr>
      </w:pPr>
      <w:r>
        <w:t xml:space="preserve">Those Age_DR &gt;= 65 are</w:t>
      </w:r>
      <w:r>
        <w:t xml:space="preserve"> </w:t>
      </w:r>
      <w:r>
        <w:t xml:space="preserve">“</w:t>
      </w:r>
      <w:r>
        <w:t xml:space="preserve">Dependent_65_plus</w:t>
      </w:r>
      <w:r>
        <w:t xml:space="preserve">”</w:t>
      </w:r>
    </w:p>
    <w:p>
      <w:pPr>
        <w:numPr>
          <w:ilvl w:val="0"/>
          <w:numId w:val="1003"/>
        </w:numPr>
      </w:pPr>
      <w:r>
        <w:t xml:space="preserve">Those Age_DR &gt;= 15 &amp; Age_DR &lt;= 64 are</w:t>
      </w:r>
      <w:r>
        <w:t xml:space="preserve"> </w:t>
      </w:r>
      <w:r>
        <w:t xml:space="preserve">“</w:t>
      </w:r>
      <w:r>
        <w:t xml:space="preserve">Productive</w:t>
      </w:r>
      <w:r>
        <w:t xml:space="preserve">”</w:t>
      </w:r>
    </w:p>
    <w:p>
      <w:pPr>
        <w:pStyle w:val="FirstParagraph"/>
      </w:pPr>
      <w:r>
        <w:t xml:space="preserve">The codes for the groupings and data preparation are:</w:t>
      </w:r>
    </w:p>
    <w:p>
      <w:pPr>
        <w:pStyle w:val="SourceCode"/>
      </w:pPr>
      <w:r>
        <w:rPr>
          <w:rStyle w:val="NormalTok"/>
        </w:rPr>
        <w:t xml:space="preserve">pop_data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"data/Demographic_data.csv"</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Age_DR =</w:t>
      </w:r>
      <w:r>
        <w:rPr>
          <w:rStyle w:val="NormalTok"/>
        </w:rPr>
        <w:t xml:space="preserve"> </w:t>
      </w:r>
      <w:r>
        <w:rPr>
          <w:rStyle w:val="FunctionTok"/>
        </w:rPr>
        <w:t xml:space="preserve">if_else</w:t>
      </w:r>
      <w:r>
        <w:rPr>
          <w:rStyle w:val="NormalTok"/>
        </w:rPr>
        <w:t xml:space="preserve">(Age </w:t>
      </w:r>
      <w:r>
        <w:rPr>
          <w:rStyle w:val="SpecialCharTok"/>
        </w:rPr>
        <w:t xml:space="preserve">==</w:t>
      </w:r>
      <w:r>
        <w:rPr>
          <w:rStyle w:val="NormalTok"/>
        </w:rPr>
        <w:t xml:space="preserve"> </w:t>
      </w:r>
      <w:r>
        <w:rPr>
          <w:rStyle w:val="StringTok"/>
        </w:rPr>
        <w:t xml:space="preserve">"90_and_Over"</w:t>
      </w:r>
      <w:r>
        <w:rPr>
          <w:rStyle w:val="NormalTok"/>
        </w:rPr>
        <w:t xml:space="preserve">, </w:t>
      </w:r>
      <w:r>
        <w:rPr>
          <w:rStyle w:val="StringTok"/>
        </w:rPr>
        <w:t xml:space="preserve">"90"</w:t>
      </w:r>
      <w:r>
        <w:rPr>
          <w:rStyle w:val="NormalTok"/>
        </w:rPr>
        <w:t xml:space="preserve">, </w:t>
      </w:r>
      <w:r>
        <w:rPr>
          <w:rStyle w:val="FunctionTok"/>
        </w:rPr>
        <w:t xml:space="preserve">as.character</w:t>
      </w:r>
      <w:r>
        <w:rPr>
          <w:rStyle w:val="NormalTok"/>
        </w:rPr>
        <w:t xml:space="preserve">(Age)),</w:t>
      </w:r>
      <w:r>
        <w:br/>
      </w:r>
      <w:r>
        <w:rPr>
          <w:rStyle w:val="NormalTok"/>
        </w:rPr>
        <w:t xml:space="preserve">    </w:t>
      </w:r>
      <w:r>
        <w:rPr>
          <w:rStyle w:val="AttributeTok"/>
        </w:rPr>
        <w:t xml:space="preserve">Age_DR =</w:t>
      </w:r>
      <w:r>
        <w:rPr>
          <w:rStyle w:val="NormalTok"/>
        </w:rPr>
        <w:t xml:space="preserve"> </w:t>
      </w:r>
      <w:r>
        <w:rPr>
          <w:rStyle w:val="FunctionTok"/>
        </w:rPr>
        <w:t xml:space="preserve">as.numeric</w:t>
      </w:r>
      <w:r>
        <w:rPr>
          <w:rStyle w:val="NormalTok"/>
        </w:rPr>
        <w:t xml:space="preserve">(Age_DR),</w:t>
      </w:r>
      <w:r>
        <w:br/>
      </w:r>
      <w:r>
        <w:rPr>
          <w:rStyle w:val="NormalTok"/>
        </w:rPr>
        <w:t xml:space="preserve">    </w:t>
      </w:r>
      <w:r>
        <w:rPr>
          <w:rStyle w:val="AttributeTok"/>
        </w:rPr>
        <w:t xml:space="preserve">Pop_DR =</w:t>
      </w:r>
      <w:r>
        <w:rPr>
          <w:rStyle w:val="NormalTok"/>
        </w:rPr>
        <w:t xml:space="preserve"> </w:t>
      </w:r>
      <w:r>
        <w:rPr>
          <w:rStyle w:val="FunctionTok"/>
        </w:rPr>
        <w:t xml:space="preserve">as.numeric</w:t>
      </w:r>
      <w:r>
        <w:rPr>
          <w:rStyle w:val="NormalTok"/>
        </w:rPr>
        <w:t xml:space="preserve">(Pop),</w:t>
      </w:r>
      <w:r>
        <w:br/>
      </w:r>
      <w:r>
        <w:rPr>
          <w:rStyle w:val="NormalTok"/>
        </w:rPr>
        <w:t xml:space="preserve">    </w:t>
      </w:r>
      <w:r>
        <w:rPr>
          <w:rStyle w:val="AttributeTok"/>
        </w:rPr>
        <w:t xml:space="preserve">AgeGroup_DR =</w:t>
      </w:r>
      <w:r>
        <w:rPr>
          <w:rStyle w:val="NormalTok"/>
        </w:rPr>
        <w:t xml:space="preserve"> </w:t>
      </w:r>
      <w:r>
        <w:rPr>
          <w:rStyle w:val="FunctionTok"/>
        </w:rPr>
        <w:t xml:space="preserve">case_when</w:t>
      </w:r>
      <w:r>
        <w:rPr>
          <w:rStyle w:val="NormalTok"/>
        </w:rPr>
        <w:t xml:space="preserve">(</w:t>
      </w:r>
      <w:r>
        <w:br/>
      </w:r>
      <w:r>
        <w:rPr>
          <w:rStyle w:val="NormalTok"/>
        </w:rPr>
        <w:t xml:space="preserve">      Age_DR </w:t>
      </w:r>
      <w:r>
        <w:rPr>
          <w:rStyle w:val="SpecialCharTok"/>
        </w:rPr>
        <w:t xml:space="preserve">&lt;</w:t>
      </w:r>
      <w:r>
        <w:rPr>
          <w:rStyle w:val="NormalTok"/>
        </w:rPr>
        <w:t xml:space="preserve"> </w:t>
      </w:r>
      <w:r>
        <w:rPr>
          <w:rStyle w:val="DecValTok"/>
        </w:rPr>
        <w:t xml:space="preserve">15</w:t>
      </w:r>
      <w:r>
        <w:rPr>
          <w:rStyle w:val="NormalTok"/>
        </w:rPr>
        <w:t xml:space="preserve"> </w:t>
      </w:r>
      <w:r>
        <w:rPr>
          <w:rStyle w:val="SpecialCharTok"/>
        </w:rPr>
        <w:t xml:space="preserve">~</w:t>
      </w:r>
      <w:r>
        <w:rPr>
          <w:rStyle w:val="NormalTok"/>
        </w:rPr>
        <w:t xml:space="preserve"> </w:t>
      </w:r>
      <w:r>
        <w:rPr>
          <w:rStyle w:val="StringTok"/>
        </w:rPr>
        <w:t xml:space="preserve">"Dependent_0_14"</w:t>
      </w:r>
      <w:r>
        <w:rPr>
          <w:rStyle w:val="NormalTok"/>
        </w:rPr>
        <w:t xml:space="preserve">,</w:t>
      </w:r>
      <w:r>
        <w:br/>
      </w:r>
      <w:r>
        <w:rPr>
          <w:rStyle w:val="NormalTok"/>
        </w:rPr>
        <w:t xml:space="preserve">      Age_DR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w:t>
      </w:r>
      <w:r>
        <w:rPr>
          <w:rStyle w:val="NormalTok"/>
        </w:rPr>
        <w:t xml:space="preserve"> </w:t>
      </w:r>
      <w:r>
        <w:rPr>
          <w:rStyle w:val="StringTok"/>
        </w:rPr>
        <w:t xml:space="preserve">"Dependent_65_plus"</w:t>
      </w:r>
      <w:r>
        <w:rPr>
          <w:rStyle w:val="NormalTok"/>
        </w:rPr>
        <w:t xml:space="preserve">,</w:t>
      </w:r>
      <w:r>
        <w:br/>
      </w:r>
      <w:r>
        <w:rPr>
          <w:rStyle w:val="NormalTok"/>
        </w:rPr>
        <w:t xml:space="preserve">      Age_DR </w:t>
      </w:r>
      <w:r>
        <w:rPr>
          <w:rStyle w:val="SpecialCharTok"/>
        </w:rPr>
        <w:t xml:space="preserve">&gt;=</w:t>
      </w:r>
      <w:r>
        <w:rPr>
          <w:rStyle w:val="NormalTok"/>
        </w:rPr>
        <w:t xml:space="preserve"> </w:t>
      </w:r>
      <w:r>
        <w:rPr>
          <w:rStyle w:val="DecValTok"/>
        </w:rPr>
        <w:t xml:space="preserve">15</w:t>
      </w:r>
      <w:r>
        <w:rPr>
          <w:rStyle w:val="NormalTok"/>
        </w:rPr>
        <w:t xml:space="preserve"> </w:t>
      </w:r>
      <w:r>
        <w:rPr>
          <w:rStyle w:val="SpecialCharTok"/>
        </w:rPr>
        <w:t xml:space="preserve">&amp;</w:t>
      </w:r>
      <w:r>
        <w:rPr>
          <w:rStyle w:val="NormalTok"/>
        </w:rPr>
        <w:t xml:space="preserve"> Age_DR </w:t>
      </w:r>
      <w:r>
        <w:rPr>
          <w:rStyle w:val="SpecialCharTok"/>
        </w:rPr>
        <w:t xml:space="preserve">&lt;=</w:t>
      </w:r>
      <w:r>
        <w:rPr>
          <w:rStyle w:val="NormalTok"/>
        </w:rPr>
        <w:t xml:space="preserve"> </w:t>
      </w:r>
      <w:r>
        <w:rPr>
          <w:rStyle w:val="DecValTok"/>
        </w:rPr>
        <w:t xml:space="preserve">64</w:t>
      </w:r>
      <w:r>
        <w:rPr>
          <w:rStyle w:val="NormalTok"/>
        </w:rPr>
        <w:t xml:space="preserve"> </w:t>
      </w:r>
      <w:r>
        <w:rPr>
          <w:rStyle w:val="SpecialCharTok"/>
        </w:rPr>
        <w:t xml:space="preserve">~</w:t>
      </w:r>
      <w:r>
        <w:rPr>
          <w:rStyle w:val="NormalTok"/>
        </w:rPr>
        <w:t xml:space="preserve"> </w:t>
      </w:r>
      <w:r>
        <w:rPr>
          <w:rStyle w:val="StringTok"/>
        </w:rPr>
        <w:t xml:space="preserve">"Productive"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br/>
      </w:r>
      <w:r>
        <w:br/>
      </w:r>
      <w:r>
        <w:rPr>
          <w:rStyle w:val="NormalTok"/>
        </w:rPr>
        <w:t xml:space="preserve">pop_summary_DR </w:t>
      </w:r>
      <w:r>
        <w:rPr>
          <w:rStyle w:val="OtherTok"/>
        </w:rPr>
        <w:t xml:space="preserve">&lt;-</w:t>
      </w:r>
      <w:r>
        <w:rPr>
          <w:rStyle w:val="NormalTok"/>
        </w:rPr>
        <w:t xml:space="preserve"> pop_data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(AgeGroup_DR)) </w:t>
      </w:r>
      <w:r>
        <w:rPr>
          <w:rStyle w:val="SpecialCharTok"/>
        </w:rPr>
        <w:t xml:space="preserve">%&gt;%</w:t>
      </w:r>
      <w:r>
        <w:br/>
      </w:r>
      <w:r>
        <w:rPr>
          <w:rStyle w:val="NormalTok"/>
        </w:rPr>
        <w:t xml:space="preserve">  </w:t>
      </w:r>
      <w:r>
        <w:rPr>
          <w:rStyle w:val="FunctionTok"/>
        </w:rPr>
        <w:t xml:space="preserve">group_by</w:t>
      </w:r>
      <w:r>
        <w:rPr>
          <w:rStyle w:val="NormalTok"/>
        </w:rPr>
        <w:t xml:space="preserve">(PA, AgeGroup_DR)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Pop_DR =</w:t>
      </w:r>
      <w:r>
        <w:rPr>
          <w:rStyle w:val="NormalTok"/>
        </w:rPr>
        <w:t xml:space="preserve"> </w:t>
      </w:r>
      <w:r>
        <w:rPr>
          <w:rStyle w:val="FunctionTok"/>
        </w:rPr>
        <w:t xml:space="preserve">sum</w:t>
      </w:r>
      <w:r>
        <w:rPr>
          <w:rStyle w:val="NormalTok"/>
        </w:rPr>
        <w:t xml:space="preserve">(Pop_DR,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Prepare wide table for Dependency Ratio calculation</w:t>
      </w:r>
      <w:r>
        <w:br/>
      </w:r>
      <w:r>
        <w:rPr>
          <w:rStyle w:val="NormalTok"/>
        </w:rPr>
        <w:t xml:space="preserve">pop_wide_DR </w:t>
      </w:r>
      <w:r>
        <w:rPr>
          <w:rStyle w:val="OtherTok"/>
        </w:rPr>
        <w:t xml:space="preserve">&lt;-</w:t>
      </w:r>
      <w:r>
        <w:rPr>
          <w:rStyle w:val="NormalTok"/>
        </w:rPr>
        <w:t xml:space="preserve"> pop_summary_DR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names_from =</w:t>
      </w:r>
      <w:r>
        <w:rPr>
          <w:rStyle w:val="NormalTok"/>
        </w:rPr>
        <w:t xml:space="preserve"> AgeGroup_DR,</w:t>
      </w:r>
      <w:r>
        <w:br/>
      </w:r>
      <w:r>
        <w:rPr>
          <w:rStyle w:val="NormalTok"/>
        </w:rPr>
        <w:t xml:space="preserve">    </w:t>
      </w:r>
      <w:r>
        <w:rPr>
          <w:rStyle w:val="AttributeTok"/>
        </w:rPr>
        <w:t xml:space="preserve">values_from =</w:t>
      </w:r>
      <w:r>
        <w:rPr>
          <w:rStyle w:val="NormalTok"/>
        </w:rPr>
        <w:t xml:space="preserve"> Pop_DR,</w:t>
      </w:r>
      <w:r>
        <w:br/>
      </w:r>
      <w:r>
        <w:rPr>
          <w:rStyle w:val="NormalTok"/>
        </w:rPr>
        <w:t xml:space="preserve">    </w:t>
      </w:r>
      <w:r>
        <w:rPr>
          <w:rStyle w:val="AttributeTok"/>
        </w:rPr>
        <w:t xml:space="preserve">values_fill =</w:t>
      </w:r>
      <w:r>
        <w:rPr>
          <w:rStyle w:val="NormalTok"/>
        </w:rPr>
        <w:t xml:space="preserve"> </w:t>
      </w:r>
      <w:r>
        <w:rPr>
          <w:rStyle w:val="DecValTok"/>
        </w:rPr>
        <w:t xml:space="preserve">0</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Dependent_DR =</w:t>
      </w:r>
      <w:r>
        <w:rPr>
          <w:rStyle w:val="NormalTok"/>
        </w:rPr>
        <w:t xml:space="preserve"> Dependent_0_14 </w:t>
      </w:r>
      <w:r>
        <w:rPr>
          <w:rStyle w:val="SpecialCharTok"/>
        </w:rPr>
        <w:t xml:space="preserve">+</w:t>
      </w:r>
      <w:r>
        <w:rPr>
          <w:rStyle w:val="NormalTok"/>
        </w:rPr>
        <w:t xml:space="preserve"> Dependent_65_plus,</w:t>
      </w:r>
      <w:r>
        <w:br/>
      </w:r>
      <w:r>
        <w:rPr>
          <w:rStyle w:val="NormalTok"/>
        </w:rPr>
        <w:t xml:space="preserve">    </w:t>
      </w:r>
      <w:r>
        <w:rPr>
          <w:rStyle w:val="AttributeTok"/>
        </w:rPr>
        <w:t xml:space="preserve">Productive_DR =</w:t>
      </w:r>
      <w:r>
        <w:rPr>
          <w:rStyle w:val="NormalTok"/>
        </w:rPr>
        <w:t xml:space="preserve"> Productive,</w:t>
      </w:r>
      <w:r>
        <w:br/>
      </w:r>
      <w:r>
        <w:rPr>
          <w:rStyle w:val="NormalTok"/>
        </w:rPr>
        <w:t xml:space="preserve">    </w:t>
      </w:r>
      <w:r>
        <w:rPr>
          <w:rStyle w:val="AttributeTok"/>
        </w:rPr>
        <w:t xml:space="preserve">DependencyRatio =</w:t>
      </w:r>
      <w:r>
        <w:rPr>
          <w:rStyle w:val="NormalTok"/>
        </w:rPr>
        <w:t xml:space="preserve"> </w:t>
      </w:r>
      <w:r>
        <w:rPr>
          <w:rStyle w:val="FunctionTok"/>
        </w:rPr>
        <w:t xml:space="preserve">round</w:t>
      </w:r>
      <w:r>
        <w:rPr>
          <w:rStyle w:val="NormalTok"/>
        </w:rPr>
        <w:t xml:space="preserve">((Dependent_DR </w:t>
      </w:r>
      <w:r>
        <w:rPr>
          <w:rStyle w:val="SpecialCharTok"/>
        </w:rPr>
        <w:t xml:space="preserve">/</w:t>
      </w:r>
      <w:r>
        <w:rPr>
          <w:rStyle w:val="NormalTok"/>
        </w:rPr>
        <w:t xml:space="preserve"> Productive_DR)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(Productive_DR </w:t>
      </w:r>
      <w:r>
        <w:rPr>
          <w:rStyle w:val="SpecialCharTok"/>
        </w:rPr>
        <w:t xml:space="preserve">&gt;</w:t>
      </w:r>
      <w:r>
        <w:rPr>
          <w:rStyle w:val="NormalTok"/>
        </w:rPr>
        <w:t xml:space="preserve"> </w:t>
      </w:r>
      <w:r>
        <w:rPr>
          <w:rStyle w:val="DecValTok"/>
        </w:rPr>
        <w:t xml:space="preserve">0</w:t>
      </w:r>
      <w:r>
        <w:rPr>
          <w:rStyle w:val="NormalTok"/>
        </w:rPr>
        <w:t xml:space="preserve">)</w:t>
      </w:r>
    </w:p>
    <w:p>
      <w:pPr>
        <w:pStyle w:val="FirstParagraph"/>
      </w:pPr>
      <w:r>
        <w:t xml:space="preserve">The Dependency ratio for the PA is computed with the following code:</w:t>
      </w:r>
    </w:p>
    <w:p>
      <w:pPr>
        <w:pStyle w:val="SourceCode"/>
      </w:pPr>
      <w:r>
        <w:rPr>
          <w:rStyle w:val="CommentTok"/>
        </w:rPr>
        <w:t xml:space="preserve"># Calculate median and 75th percentile</w:t>
      </w:r>
      <w:r>
        <w:br/>
      </w:r>
      <w:r>
        <w:rPr>
          <w:rStyle w:val="NormalTok"/>
        </w:rPr>
        <w:t xml:space="preserve">median_DR </w:t>
      </w:r>
      <w:r>
        <w:rPr>
          <w:rStyle w:val="OtherTok"/>
        </w:rPr>
        <w:t xml:space="preserve">&lt;-</w:t>
      </w:r>
      <w:r>
        <w:rPr>
          <w:rStyle w:val="NormalTok"/>
        </w:rPr>
        <w:t xml:space="preserve"> </w:t>
      </w:r>
      <w:r>
        <w:rPr>
          <w:rStyle w:val="FunctionTok"/>
        </w:rPr>
        <w:t xml:space="preserve">median</w:t>
      </w:r>
      <w:r>
        <w:rPr>
          <w:rStyle w:val="NormalTok"/>
        </w:rPr>
        <w:t xml:space="preserve">(pop_wide_DR</w:t>
      </w:r>
      <w:r>
        <w:rPr>
          <w:rStyle w:val="SpecialCharTok"/>
        </w:rPr>
        <w:t xml:space="preserve">$</w:t>
      </w:r>
      <w:r>
        <w:rPr>
          <w:rStyle w:val="NormalTok"/>
        </w:rPr>
        <w:t xml:space="preserve">DependencyRatio)</w:t>
      </w:r>
      <w:r>
        <w:br/>
      </w:r>
      <w:r>
        <w:rPr>
          <w:rStyle w:val="NormalTok"/>
        </w:rPr>
        <w:t xml:space="preserve">q75_DR </w:t>
      </w:r>
      <w:r>
        <w:rPr>
          <w:rStyle w:val="OtherTok"/>
        </w:rPr>
        <w:t xml:space="preserve">&lt;-</w:t>
      </w:r>
      <w:r>
        <w:rPr>
          <w:rStyle w:val="NormalTok"/>
        </w:rPr>
        <w:t xml:space="preserve"> </w:t>
      </w:r>
      <w:r>
        <w:rPr>
          <w:rStyle w:val="FunctionTok"/>
        </w:rPr>
        <w:t xml:space="preserve">quantile</w:t>
      </w:r>
      <w:r>
        <w:rPr>
          <w:rStyle w:val="NormalTok"/>
        </w:rPr>
        <w:t xml:space="preserve">(pop_wide_DR</w:t>
      </w:r>
      <w:r>
        <w:rPr>
          <w:rStyle w:val="SpecialCharTok"/>
        </w:rPr>
        <w:t xml:space="preserve">$</w:t>
      </w:r>
      <w:r>
        <w:rPr>
          <w:rStyle w:val="NormalTok"/>
        </w:rPr>
        <w:t xml:space="preserve">DependencyRatio, </w:t>
      </w:r>
      <w:r>
        <w:rPr>
          <w:rStyle w:val="FloatTok"/>
        </w:rPr>
        <w:t xml:space="preserve">0.75</w:t>
      </w:r>
      <w:r>
        <w:rPr>
          <w:rStyle w:val="NormalTok"/>
        </w:rPr>
        <w:t xml:space="preserve">)</w:t>
      </w:r>
      <w:r>
        <w:br/>
      </w:r>
      <w:r>
        <w:br/>
      </w:r>
      <w:r>
        <w:rPr>
          <w:rStyle w:val="CommentTok"/>
        </w:rPr>
        <w:t xml:space="preserve"># Create 3-category fill group</w:t>
      </w:r>
      <w:r>
        <w:br/>
      </w:r>
      <w:r>
        <w:rPr>
          <w:rStyle w:val="NormalTok"/>
        </w:rPr>
        <w:t xml:space="preserve">pop_wide_DR </w:t>
      </w:r>
      <w:r>
        <w:rPr>
          <w:rStyle w:val="OtherTok"/>
        </w:rPr>
        <w:t xml:space="preserve">&lt;-</w:t>
      </w:r>
      <w:r>
        <w:rPr>
          <w:rStyle w:val="NormalTok"/>
        </w:rPr>
        <w:t xml:space="preserve"> pop_wide_DR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FillGroup =</w:t>
      </w:r>
      <w:r>
        <w:rPr>
          <w:rStyle w:val="NormalTok"/>
        </w:rPr>
        <w:t xml:space="preserve"> </w:t>
      </w:r>
      <w:r>
        <w:rPr>
          <w:rStyle w:val="FunctionTok"/>
        </w:rPr>
        <w:t xml:space="preserve">case_when</w:t>
      </w:r>
      <w:r>
        <w:rPr>
          <w:rStyle w:val="NormalTok"/>
        </w:rPr>
        <w:t xml:space="preserve">(</w:t>
      </w:r>
      <w:r>
        <w:br/>
      </w:r>
      <w:r>
        <w:rPr>
          <w:rStyle w:val="NormalTok"/>
        </w:rPr>
        <w:t xml:space="preserve">      DependencyRatio </w:t>
      </w:r>
      <w:r>
        <w:rPr>
          <w:rStyle w:val="SpecialCharTok"/>
        </w:rPr>
        <w:t xml:space="preserve">&gt;</w:t>
      </w:r>
      <w:r>
        <w:rPr>
          <w:rStyle w:val="NormalTok"/>
        </w:rPr>
        <w:t xml:space="preserve"> q75_DR </w:t>
      </w:r>
      <w:r>
        <w:rPr>
          <w:rStyle w:val="SpecialCharTok"/>
        </w:rPr>
        <w:t xml:space="preserve">~</w:t>
      </w:r>
      <w:r>
        <w:rPr>
          <w:rStyle w:val="NormalTok"/>
        </w:rPr>
        <w:t xml:space="preserve"> </w:t>
      </w:r>
      <w:r>
        <w:rPr>
          <w:rStyle w:val="StringTok"/>
        </w:rPr>
        <w:t xml:space="preserve">"Above 75th"</w:t>
      </w:r>
      <w:r>
        <w:rPr>
          <w:rStyle w:val="NormalTok"/>
        </w:rPr>
        <w:t xml:space="preserve">,</w:t>
      </w:r>
      <w:r>
        <w:br/>
      </w:r>
      <w:r>
        <w:rPr>
          <w:rStyle w:val="NormalTok"/>
        </w:rPr>
        <w:t xml:space="preserve">      DependencyRatio </w:t>
      </w:r>
      <w:r>
        <w:rPr>
          <w:rStyle w:val="SpecialCharTok"/>
        </w:rPr>
        <w:t xml:space="preserve">&gt;</w:t>
      </w:r>
      <w:r>
        <w:rPr>
          <w:rStyle w:val="NormalTok"/>
        </w:rPr>
        <w:t xml:space="preserve"> median_DR </w:t>
      </w:r>
      <w:r>
        <w:rPr>
          <w:rStyle w:val="SpecialCharTok"/>
        </w:rPr>
        <w:t xml:space="preserve">~</w:t>
      </w:r>
      <w:r>
        <w:rPr>
          <w:rStyle w:val="NormalTok"/>
        </w:rPr>
        <w:t xml:space="preserve"> </w:t>
      </w:r>
      <w:r>
        <w:rPr>
          <w:rStyle w:val="StringTok"/>
        </w:rPr>
        <w:t xml:space="preserve">"Between Median–75th"</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"Below Median"</w:t>
      </w:r>
      <w:r>
        <w:br/>
      </w:r>
      <w:r>
        <w:rPr>
          <w:rStyle w:val="NormalTok"/>
        </w:rPr>
        <w:t xml:space="preserve">    )</w:t>
      </w:r>
      <w:r>
        <w:br/>
      </w:r>
      <w:r>
        <w:rPr>
          <w:rStyle w:val="NormalTok"/>
        </w:rPr>
        <w:t xml:space="preserve">  )</w:t>
      </w:r>
    </w:p>
    <w:bookmarkEnd w:id="47"/>
    <w:p>
      <w:pPr>
        <w:pStyle w:val="Heading3"/>
      </w:pPr>
      <w:r>
        <w:t xml:space="preserve">The plot</w:t>
      </w:r>
    </w:p>
    <w:p>
      <w:pPr>
        <w:pStyle w:val="FirstParagraph"/>
      </w:pPr>
      <w:r>
        <w:drawing>
          <wp:inline>
            <wp:extent cx="4620126" cy="3696101"/>
            <wp:effectExtent b="0" l="0" r="0" t="0"/>
            <wp:docPr descr="" title="" id="49" name="Picture"/>
            <a:graphic>
              <a:graphicData uri="http://schemas.openxmlformats.org/drawingml/2006/picture">
                <pic:pic>
                  <pic:nvPicPr>
                    <pic:cNvPr descr="Take-home_Ex01_files/figure-docx/unnamed-chunk-16-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r>
        <w:t xml:space="preserve">The code</w:t>
      </w:r>
    </w:p>
    <w:p>
      <w:pPr>
        <w:pStyle w:val="FirstParagraph"/>
      </w:pPr>
      <w:r>
        <w:drawing>
          <wp:inline>
            <wp:extent cx="4620126" cy="3696101"/>
            <wp:effectExtent b="0" l="0" r="0" t="0"/>
            <wp:docPr descr="" title="" id="52" name="Picture"/>
            <a:graphic>
              <a:graphicData uri="http://schemas.openxmlformats.org/drawingml/2006/picture">
                <pic:pic>
                  <pic:nvPicPr>
                    <pic:cNvPr descr="Take-home_Ex01_files/figure-docx/unnamed-chunk-17-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bookmarkStart w:id="54" w:name="insights-2"/>
    <w:p>
      <w:pPr>
        <w:pStyle w:val="Heading3"/>
      </w:pPr>
      <w:r>
        <w:t xml:space="preserve">3.3.2 Insights</w:t>
      </w:r>
    </w:p>
    <w:p>
      <w:pPr>
        <w:pStyle w:val="FirstParagraph"/>
      </w:pPr>
      <w:r>
        <w:t xml:space="preserve">The dependency ratio reflects the number of economically-dependent population (i.e. children under 15 and elderly above 65) supported by economically-productive population. This is usually measured at the national level, but the breakdown by PAs reveals variations in the demographic distribution. There are 11 PAs with dependency ratio exceeding 75th percentile (52.1%). As these towns have more children and elderly, it is recommended to priortise more mixed use infrastructure, co-located elder/ childcare facilities and community services catered for both groups. From housing perspective, Housing &amp; Development Board can consider building more multi-generational flats for families to stay in the same neighbourhood.</w:t>
      </w:r>
    </w:p>
    <w:p>
      <w:pPr>
        <w:pStyle w:val="BodyText"/>
      </w:pPr>
      <w:r>
        <w:t xml:space="preserve">There are also 10 PAs with dependency ratio between 50th to 75th percentile (46.6% to 52.1%). These are subsequent PAs that will benefit from better mixed-use urban planning. As infrastructure and facilities take years to build, the Government can intervene early to futureproof these neighbourhood and support the ageing population.</w:t>
      </w:r>
    </w:p>
    <w:bookmarkEnd w:id="54"/>
    <w:bookmarkEnd w:id="55"/>
    <w:bookmarkEnd w:id="56"/>
    <w:bookmarkStart w:id="57" w:name="conclusion-and-future-study"/>
    <w:p>
      <w:pPr>
        <w:pStyle w:val="Heading1"/>
      </w:pPr>
      <w:r>
        <w:rPr>
          <w:b/>
          <w:bCs/>
        </w:rPr>
        <w:t xml:space="preserve">4 Conclusion and Future Study</w:t>
      </w:r>
    </w:p>
    <w:p>
      <w:pPr>
        <w:pStyle w:val="FirstParagraph"/>
      </w:pPr>
      <w:r>
        <w:t xml:space="preserve">The exploratory data analysis summarises Singapore’s demographic structure in 2024, focusing on the demograhic characteristics on age composition, life expectancy, elderly population distribution, and dependency ratio.</w:t>
      </w:r>
    </w:p>
    <w:p>
      <w:pPr>
        <w:pStyle w:val="BodyText"/>
      </w:pPr>
      <w:r>
        <w:t xml:space="preserve">Future studies can consider having time-series analysis to analyse population changes and trends over time. It is also useful to supplement the dependency ratio analysis with household incomes of the population in the PAs to under the economical pressure that the economically-productive population are facing.</w:t>
      </w:r>
    </w:p>
    <w:bookmarkEnd w:id="57"/>
    <w:bookmarkStart w:id="60" w:name="references"/>
    <w:p>
      <w:pPr>
        <w:pStyle w:val="Heading1"/>
      </w:pPr>
      <w:r>
        <w:rPr>
          <w:b/>
          <w:bCs/>
        </w:rPr>
        <w:t xml:space="preserve">5 References</w:t>
      </w:r>
    </w:p>
    <w:p>
      <w:pPr>
        <w:pStyle w:val="Compact"/>
        <w:numPr>
          <w:ilvl w:val="0"/>
          <w:numId w:val="1004"/>
        </w:numPr>
      </w:pPr>
      <w:r>
        <w:t xml:space="preserve">Department of Statistics Singapore (2024).</w:t>
      </w:r>
      <w:r>
        <w:t xml:space="preserve"> </w:t>
      </w:r>
      <w:r>
        <w:rPr>
          <w:i/>
          <w:iCs/>
        </w:rPr>
        <w:t xml:space="preserve">Singapore Residents by Planning Area / Subzone, Single Year of Age and Sex, June 2024</w:t>
      </w:r>
      <w:r>
        <w:t xml:space="preserve">. Retrieved from:</w:t>
      </w:r>
      <w:r>
        <w:t xml:space="preserve"> </w:t>
      </w:r>
      <w:hyperlink r:id="rId58">
        <w:r>
          <w:rPr>
            <w:rStyle w:val="Hyperlink"/>
          </w:rPr>
          <w:t xml:space="preserve">https://www.singstat.gov.sg</w:t>
        </w:r>
      </w:hyperlink>
    </w:p>
    <w:p>
      <w:pPr>
        <w:pStyle w:val="Compact"/>
        <w:numPr>
          <w:ilvl w:val="0"/>
          <w:numId w:val="1005"/>
        </w:numPr>
      </w:pPr>
      <w:r>
        <w:t xml:space="preserve">Population Education.</w:t>
      </w:r>
      <w:r>
        <w:t xml:space="preserve"> </w:t>
      </w:r>
      <w:r>
        <w:rPr>
          <w:i/>
          <w:iCs/>
        </w:rPr>
        <w:t xml:space="preserve">What are the Different Types of Population Pyramids?</w:t>
      </w:r>
      <w:r>
        <w:t xml:space="preserve"> </w:t>
      </w:r>
      <w:r>
        <w:t xml:space="preserve">Retrieved from:</w:t>
      </w:r>
      <w:r>
        <w:t xml:space="preserve"> </w:t>
      </w:r>
      <w:hyperlink r:id="rId37">
        <w:r>
          <w:rPr>
            <w:rStyle w:val="Hyperlink"/>
          </w:rPr>
          <w:t xml:space="preserve">https://populationeducation.org/what-are-different-types-population-pyramids/</w:t>
        </w:r>
      </w:hyperlink>
    </w:p>
    <w:p>
      <w:pPr>
        <w:pStyle w:val="Compact"/>
        <w:numPr>
          <w:ilvl w:val="0"/>
          <w:numId w:val="1006"/>
        </w:numPr>
      </w:pPr>
      <w:r>
        <w:t xml:space="preserve">Urban Redevelopment Authority (URA).</w:t>
      </w:r>
      <w:r>
        <w:t xml:space="preserve"> </w:t>
      </w:r>
      <w:r>
        <w:rPr>
          <w:i/>
          <w:iCs/>
        </w:rPr>
        <w:t xml:space="preserve">Master Plan 2014 – Planning Area Boundary</w:t>
      </w:r>
      <w:r>
        <w:t xml:space="preserve">. Retrieved from:</w:t>
      </w:r>
      <w:r>
        <w:t xml:space="preserve"> </w:t>
      </w:r>
      <w:hyperlink r:id="rId59">
        <w:r>
          <w:rPr>
            <w:rStyle w:val="Hyperlink"/>
          </w:rPr>
          <w:t xml:space="preserve">https://www.ura.gov.sg</w:t>
        </w:r>
      </w:hyperlink>
    </w:p>
    <w:p>
      <w:pPr>
        <w:pStyle w:val="Compact"/>
        <w:numPr>
          <w:ilvl w:val="0"/>
          <w:numId w:val="1007"/>
        </w:numPr>
      </w:pPr>
      <w:r>
        <w:t xml:space="preserve">World Health Organization (2023).</w:t>
      </w:r>
      <w:r>
        <w:t xml:space="preserve"> </w:t>
      </w:r>
      <w:r>
        <w:rPr>
          <w:i/>
          <w:iCs/>
        </w:rPr>
        <w:t xml:space="preserve">Indicator Metadata Registry: Economically Dependent Population</w:t>
      </w:r>
      <w:r>
        <w:t xml:space="preserve">. Retrieved from:</w:t>
      </w:r>
      <w:r>
        <w:t xml:space="preserve"> </w:t>
      </w:r>
      <w:hyperlink r:id="rId20">
        <w:r>
          <w:rPr>
            <w:rStyle w:val="Hyperlink"/>
          </w:rPr>
          <w:t xml:space="preserve">https://www.who.int/data/gho/indicator-metadata-registry/imr-details/1119</w:t>
        </w:r>
      </w:hyperlink>
    </w:p>
    <w:bookmarkEnd w:id="60"/>
    <w:bookmarkStart w:id="62" w:name="X0d235ed24a6db30ea25b3cf292f0e7f00b6888d"/>
    <w:p>
      <w:pPr>
        <w:pStyle w:val="Heading1"/>
      </w:pPr>
      <w:r>
        <w:rPr>
          <w:b/>
          <w:bCs/>
        </w:rPr>
        <w:t xml:space="preserve">6 Extra visualisation beyond the scope of Take-Home Exercise</w:t>
      </w:r>
    </w:p>
    <w:p>
      <w:pPr>
        <w:pStyle w:val="FirstParagraph"/>
      </w:pPr>
      <w:r>
        <w:t xml:space="preserve">The Singapore’s map shapefile is downloaded from</w:t>
      </w:r>
      <w:r>
        <w:t xml:space="preserve"> </w:t>
      </w:r>
      <w:hyperlink r:id="rId61">
        <w:r>
          <w:rPr>
            <w:rStyle w:val="Hyperlink"/>
          </w:rPr>
          <w:t xml:space="preserve">URA’s Master Plan 2014 Planning Area Boundary</w:t>
        </w:r>
      </w:hyperlink>
      <w:r>
        <w:t xml:space="preserve">.</w:t>
      </w:r>
    </w:p>
    <w:p>
      <w:pPr>
        <w:pStyle w:val="SourceCode"/>
      </w:pPr>
      <w:r>
        <w:rPr>
          <w:rStyle w:val="NormalTok"/>
        </w:rPr>
        <w:t xml:space="preserve">sg_map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"data/Map/MP14_PLNG_AREA_WEB_PL.shp"</w:t>
      </w:r>
      <w:r>
        <w:rPr>
          <w:rStyle w:val="NormalTok"/>
        </w:rPr>
        <w:t xml:space="preserve">)</w:t>
      </w:r>
    </w:p>
    <w:p>
      <w:pPr>
        <w:pStyle w:val="SourceCode"/>
      </w:pPr>
      <w:r>
        <w:rPr>
          <w:rStyle w:val="VerbatimChar"/>
        </w:rPr>
        <w:t xml:space="preserve">Reading layer `MP14_PLNG_AREA_WEB_PL' from data source </w:t>
      </w:r>
      <w:r>
        <w:br/>
      </w:r>
      <w:r>
        <w:rPr>
          <w:rStyle w:val="VerbatimChar"/>
        </w:rPr>
        <w:t xml:space="preserve">  `C:\Users\Belinda\OneDrive - Singapore Management University\Desktop\Visual Analytics\belindalim\ISSS608-VAA\Take-home_Ex\Take-home_Ex01\data\Map\MP14_PLNG_AREA_WEB_PL.shp' </w:t>
      </w:r>
      <w:r>
        <w:br/>
      </w:r>
      <w:r>
        <w:rPr>
          <w:rStyle w:val="VerbatimChar"/>
        </w:rPr>
        <w:t xml:space="preserve">  using driver `ESRI Shapefile'</w:t>
      </w:r>
      <w:r>
        <w:br/>
      </w:r>
      <w:r>
        <w:rPr>
          <w:rStyle w:val="VerbatimChar"/>
        </w:rPr>
        <w:t xml:space="preserve">Simple feature collection with 55 features and 12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2667.538 ymin: 15748.72 xmax: 56396.44 ymax: 50256.33</w:t>
      </w:r>
      <w:r>
        <w:br/>
      </w:r>
      <w:r>
        <w:rPr>
          <w:rStyle w:val="VerbatimChar"/>
        </w:rPr>
        <w:t xml:space="preserve">Projected CRS: SVY21</w:t>
      </w:r>
    </w:p>
    <w:p>
      <w:pPr>
        <w:pStyle w:val="FirstParagraph"/>
      </w:pPr>
      <w:r>
        <w:t xml:space="preserve">The percentage of Population aged 65 and above by PA is computed and joined to the map.</w:t>
      </w:r>
    </w:p>
    <w:p>
      <w:pPr>
        <w:pStyle w:val="SourceCode"/>
      </w:pPr>
      <w:r>
        <w:rPr>
          <w:rStyle w:val="NormalTok"/>
        </w:rPr>
        <w:t xml:space="preserve">sg_map </w:t>
      </w:r>
      <w:r>
        <w:rPr>
          <w:rStyle w:val="OtherTok"/>
        </w:rPr>
        <w:t xml:space="preserve">&lt;-</w:t>
      </w:r>
      <w:r>
        <w:rPr>
          <w:rStyle w:val="NormalTok"/>
        </w:rPr>
        <w:t xml:space="preserve"> sg_map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PA =</w:t>
      </w:r>
      <w:r>
        <w:rPr>
          <w:rStyle w:val="NormalTok"/>
        </w:rPr>
        <w:t xml:space="preserve"> </w:t>
      </w:r>
      <w:r>
        <w:rPr>
          <w:rStyle w:val="FunctionTok"/>
        </w:rPr>
        <w:t xml:space="preserve">toupper</w:t>
      </w:r>
      <w:r>
        <w:rPr>
          <w:rStyle w:val="NormalTok"/>
        </w:rPr>
        <w:t xml:space="preserve">(</w:t>
      </w:r>
      <w:r>
        <w:rPr>
          <w:rStyle w:val="FunctionTok"/>
        </w:rPr>
        <w:t xml:space="preserve">trimws</w:t>
      </w:r>
      <w:r>
        <w:rPr>
          <w:rStyle w:val="NormalTok"/>
        </w:rPr>
        <w:t xml:space="preserve">(PLN_AREA_N)))</w:t>
      </w:r>
      <w:r>
        <w:br/>
      </w:r>
      <w:r>
        <w:br/>
      </w:r>
      <w:r>
        <w:rPr>
          <w:rStyle w:val="NormalTok"/>
        </w:rPr>
        <w:t xml:space="preserve">pop_summary </w:t>
      </w:r>
      <w:r>
        <w:rPr>
          <w:rStyle w:val="OtherTok"/>
        </w:rPr>
        <w:t xml:space="preserve">&lt;-</w:t>
      </w:r>
      <w:r>
        <w:rPr>
          <w:rStyle w:val="NormalTok"/>
        </w:rPr>
        <w:t xml:space="preserve"> pop_summary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PA =</w:t>
      </w:r>
      <w:r>
        <w:rPr>
          <w:rStyle w:val="NormalTok"/>
        </w:rPr>
        <w:t xml:space="preserve"> </w:t>
      </w:r>
      <w:r>
        <w:rPr>
          <w:rStyle w:val="FunctionTok"/>
        </w:rPr>
        <w:t xml:space="preserve">toupper</w:t>
      </w:r>
      <w:r>
        <w:rPr>
          <w:rStyle w:val="NormalTok"/>
        </w:rPr>
        <w:t xml:space="preserve">(</w:t>
      </w:r>
      <w:r>
        <w:rPr>
          <w:rStyle w:val="FunctionTok"/>
        </w:rPr>
        <w:t xml:space="preserve">trimws</w:t>
      </w:r>
      <w:r>
        <w:rPr>
          <w:rStyle w:val="NormalTok"/>
        </w:rPr>
        <w:t xml:space="preserve">(PA)))</w:t>
      </w:r>
      <w:r>
        <w:br/>
      </w:r>
      <w:r>
        <w:br/>
      </w:r>
      <w:r>
        <w:rPr>
          <w:rStyle w:val="NormalTok"/>
        </w:rPr>
        <w:t xml:space="preserve">sg_map_joined </w:t>
      </w:r>
      <w:r>
        <w:rPr>
          <w:rStyle w:val="OtherTok"/>
        </w:rPr>
        <w:t xml:space="preserve">&lt;-</w:t>
      </w:r>
      <w:r>
        <w:rPr>
          <w:rStyle w:val="NormalTok"/>
        </w:rPr>
        <w:t xml:space="preserve"> sg_map </w:t>
      </w:r>
      <w:r>
        <w:rPr>
          <w:rStyle w:val="SpecialCharTok"/>
        </w:rPr>
        <w:t xml:space="preserve">%&gt;%</w:t>
      </w:r>
      <w:r>
        <w:br/>
      </w:r>
      <w:r>
        <w:rPr>
          <w:rStyle w:val="NormalTok"/>
        </w:rPr>
        <w:t xml:space="preserve">  </w:t>
      </w:r>
      <w:r>
        <w:rPr>
          <w:rStyle w:val="FunctionTok"/>
        </w:rPr>
        <w:t xml:space="preserve">left_join</w:t>
      </w:r>
      <w:r>
        <w:rPr>
          <w:rStyle w:val="NormalTok"/>
        </w:rPr>
        <w:t xml:space="preserve">(pop_summary, </w:t>
      </w:r>
      <w:r>
        <w:rPr>
          <w:rStyle w:val="AttributeTok"/>
        </w:rPr>
        <w:t xml:space="preserve">by =</w:t>
      </w:r>
      <w:r>
        <w:rPr>
          <w:rStyle w:val="NormalTok"/>
        </w:rPr>
        <w:t xml:space="preserve"> </w:t>
      </w:r>
      <w:r>
        <w:rPr>
          <w:rStyle w:val="StringTok"/>
        </w:rPr>
        <w:t xml:space="preserve">"PA"</w:t>
      </w:r>
      <w:r>
        <w:rPr>
          <w:rStyle w:val="NormalTok"/>
        </w:rPr>
        <w:t xml:space="preserve">)</w:t>
      </w:r>
    </w:p>
    <w:p>
      <w:pPr>
        <w:pStyle w:val="FirstParagraph"/>
      </w:pPr>
      <w:r>
        <w:t xml:space="preserve">The choropleth map with percentage of elderly population aged 65 and above is shown below:</w:t>
      </w:r>
    </w:p>
    <w:p>
      <w:pPr>
        <w:pStyle w:val="Heading3"/>
      </w:pPr>
      <w:r>
        <w:t xml:space="preserve">The plot</w:t>
      </w:r>
    </w:p>
    <w:p>
      <w:pPr>
        <w:pStyle w:val="SourceCode"/>
      </w:pP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(sg_map_joined)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br/>
      </w:r>
      <w:r>
        <w:rPr>
          <w:rStyle w:val="NormalTok"/>
        </w:rPr>
        <w:t xml:space="preserve">    </w:t>
      </w:r>
      <w:r>
        <w:rPr>
          <w:rStyle w:val="AttributeTok"/>
        </w:rPr>
        <w:t xml:space="preserve">fill =</w:t>
      </w:r>
      <w:r>
        <w:rPr>
          <w:rStyle w:val="NormalTok"/>
        </w:rPr>
        <w:t xml:space="preserve"> PctOver65,</w:t>
      </w:r>
      <w:r>
        <w:br/>
      </w:r>
      <w:r>
        <w:rPr>
          <w:rStyle w:val="NormalTok"/>
        </w:rPr>
        <w:t xml:space="preserve">    </w:t>
      </w:r>
      <w:r>
        <w:rPr>
          <w:rStyle w:val="AttributeTok"/>
        </w:rPr>
        <w:t xml:space="preserve">text =</w:t>
      </w:r>
      <w:r>
        <w:rPr>
          <w:rStyle w:val="NormalTok"/>
        </w:rPr>
        <w:t xml:space="preserve"> </w:t>
      </w:r>
      <w:r>
        <w:rPr>
          <w:rStyle w:val="FunctionTok"/>
        </w:rPr>
        <w:t xml:space="preserve">paste0</w:t>
      </w:r>
      <w:r>
        <w:rPr>
          <w:rStyle w:val="NormalTok"/>
        </w:rPr>
        <w:t xml:space="preserve">(</w:t>
      </w:r>
      <w:r>
        <w:rPr>
          <w:rStyle w:val="StringTok"/>
        </w:rPr>
        <w:t xml:space="preserve">"Planning Area: "</w:t>
      </w:r>
      <w:r>
        <w:rPr>
          <w:rStyle w:val="NormalTok"/>
        </w:rPr>
        <w:t xml:space="preserve">, PA, </w:t>
      </w:r>
      <w:r>
        <w:rPr>
          <w:rStyle w:val="StringTok"/>
        </w:rPr>
        <w:t xml:space="preserve">"</w:t>
      </w:r>
      <w:r>
        <w:rPr>
          <w:rStyle w:val="SpecialCharTok"/>
        </w:rPr>
        <w:t xml:space="preserve">\n</w:t>
      </w:r>
      <w:r>
        <w:rPr>
          <w:rStyle w:val="StringTok"/>
        </w:rPr>
        <w:t xml:space="preserve">Age 65+ Population: "</w:t>
      </w:r>
      <w:r>
        <w:rPr>
          <w:rStyle w:val="NormalTok"/>
        </w:rPr>
        <w:t xml:space="preserve">, PctOver65, </w:t>
      </w:r>
      <w:r>
        <w:rPr>
          <w:rStyle w:val="StringTok"/>
        </w:rPr>
        <w:t xml:space="preserve">"%"</w:t>
      </w:r>
      <w:r>
        <w:rPr>
          <w:rStyle w:val="NormalTok"/>
        </w:rPr>
        <w:t xml:space="preserve">)</w:t>
      </w:r>
      <w:r>
        <w:br/>
      </w:r>
      <w:r>
        <w:rPr>
          <w:rStyle w:val="NormalTok"/>
        </w:rPr>
        <w:t xml:space="preserve">  ),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linewidth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br/>
      </w:r>
      <w:r>
        <w:rPr>
          <w:rStyle w:val="NormalTok"/>
        </w:rPr>
        <w:t xml:space="preserve">    </w:t>
      </w:r>
      <w:r>
        <w:rPr>
          <w:rStyle w:val="AttributeTok"/>
        </w:rPr>
        <w:t xml:space="preserve">low =</w:t>
      </w:r>
      <w:r>
        <w:rPr>
          <w:rStyle w:val="NormalTok"/>
        </w:rPr>
        <w:t xml:space="preserve"> </w:t>
      </w:r>
      <w:r>
        <w:rPr>
          <w:rStyle w:val="StringTok"/>
        </w:rPr>
        <w:t xml:space="preserve">"#ffe0b2"</w:t>
      </w:r>
      <w:r>
        <w:rPr>
          <w:rStyle w:val="NormalTok"/>
        </w:rPr>
        <w:t xml:space="preserve">,   </w:t>
      </w:r>
      <w:r>
        <w:br/>
      </w:r>
      <w:r>
        <w:rPr>
          <w:rStyle w:val="NormalTok"/>
        </w:rPr>
        <w:t xml:space="preserve">    </w:t>
      </w:r>
      <w:r>
        <w:rPr>
          <w:rStyle w:val="AttributeTok"/>
        </w:rPr>
        <w:t xml:space="preserve">high =</w:t>
      </w:r>
      <w:r>
        <w:rPr>
          <w:rStyle w:val="NormalTok"/>
        </w:rPr>
        <w:t xml:space="preserve"> </w:t>
      </w:r>
      <w:r>
        <w:rPr>
          <w:rStyle w:val="StringTok"/>
        </w:rPr>
        <w:t xml:space="preserve">"#b30000"</w:t>
      </w:r>
      <w:r>
        <w:rPr>
          <w:rStyle w:val="NormalTok"/>
        </w:rPr>
        <w:t xml:space="preserve">,  </w:t>
      </w:r>
      <w:r>
        <w:br/>
      </w:r>
      <w:r>
        <w:rPr>
          <w:rStyle w:val="NormalTok"/>
        </w:rPr>
        <w:t xml:space="preserve">    </w:t>
      </w:r>
      <w:r>
        <w:rPr>
          <w:rStyle w:val="AttributeTok"/>
        </w:rPr>
        <w:t xml:space="preserve">na.value =</w:t>
      </w:r>
      <w:r>
        <w:rPr>
          <w:rStyle w:val="NormalTok"/>
        </w:rPr>
        <w:t xml:space="preserve"> </w:t>
      </w:r>
      <w:r>
        <w:rPr>
          <w:rStyle w:val="StringTok"/>
        </w:rPr>
        <w:t xml:space="preserve">"grey90"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 of Population Aged 65+ by PA"</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 Aged 65+"</w:t>
      </w:r>
      <w:r>
        <w:br/>
      </w:r>
      <w:r>
        <w:rPr>
          <w:rStyle w:val="NormalTok"/>
        </w:rPr>
        <w:t xml:space="preserve">  )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 =</w:t>
      </w:r>
      <w:r>
        <w:rPr>
          <w:rStyle w:val="NormalTok"/>
        </w:rPr>
        <w:t xml:space="preserve"> </w:t>
      </w:r>
      <w:r>
        <w:rPr>
          <w:rStyle w:val="FunctionTok"/>
        </w:rPr>
        <w:t xml:space="preserve">element_blank</w:t>
      </w:r>
      <w:r>
        <w:rPr>
          <w:rStyle w:val="NormalTok"/>
        </w:rPr>
        <w:t xml:space="preserve">()) </w:t>
      </w:r>
      <w:r>
        <w:br/>
      </w:r>
      <w:r>
        <w:br/>
      </w:r>
      <w:r>
        <w:rPr>
          <w:rStyle w:val="FunctionTok"/>
        </w:rPr>
        <w:t xml:space="preserve">ggplotly</w:t>
      </w:r>
      <w:r>
        <w:rPr>
          <w:rStyle w:val="NormalTok"/>
        </w:rPr>
        <w:t xml:space="preserve">(p, </w:t>
      </w:r>
      <w:r>
        <w:rPr>
          <w:rStyle w:val="AttributeTok"/>
        </w:rPr>
        <w:t xml:space="preserve">tooltip =</w:t>
      </w:r>
      <w:r>
        <w:rPr>
          <w:rStyle w:val="NormalTok"/>
        </w:rPr>
        <w:t xml:space="preserve"> </w:t>
      </w:r>
      <w:r>
        <w:rPr>
          <w:rStyle w:val="StringTok"/>
        </w:rPr>
        <w:t xml:space="preserve">"text"</w:t>
      </w:r>
      <w:r>
        <w:rPr>
          <w:rStyle w:val="NormalTok"/>
        </w:rPr>
        <w:t xml:space="preserve">)</w:t>
      </w:r>
    </w:p>
    <w:p>
      <w:pPr>
        <w:pStyle w:val="Heading3"/>
      </w:pPr>
      <w:r>
        <w:t xml:space="preserve">The code</w:t>
      </w:r>
    </w:p>
    <w:p>
      <w:pPr>
        <w:pStyle w:val="SourceCode"/>
      </w:pP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(sg_map_joined)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br/>
      </w:r>
      <w:r>
        <w:rPr>
          <w:rStyle w:val="NormalTok"/>
        </w:rPr>
        <w:t xml:space="preserve">    </w:t>
      </w:r>
      <w:r>
        <w:rPr>
          <w:rStyle w:val="AttributeTok"/>
        </w:rPr>
        <w:t xml:space="preserve">fill =</w:t>
      </w:r>
      <w:r>
        <w:rPr>
          <w:rStyle w:val="NormalTok"/>
        </w:rPr>
        <w:t xml:space="preserve"> PctOver65,</w:t>
      </w:r>
      <w:r>
        <w:br/>
      </w:r>
      <w:r>
        <w:rPr>
          <w:rStyle w:val="NormalTok"/>
        </w:rPr>
        <w:t xml:space="preserve">    </w:t>
      </w:r>
      <w:r>
        <w:rPr>
          <w:rStyle w:val="AttributeTok"/>
        </w:rPr>
        <w:t xml:space="preserve">text =</w:t>
      </w:r>
      <w:r>
        <w:rPr>
          <w:rStyle w:val="NormalTok"/>
        </w:rPr>
        <w:t xml:space="preserve"> </w:t>
      </w:r>
      <w:r>
        <w:rPr>
          <w:rStyle w:val="FunctionTok"/>
        </w:rPr>
        <w:t xml:space="preserve">paste0</w:t>
      </w:r>
      <w:r>
        <w:rPr>
          <w:rStyle w:val="NormalTok"/>
        </w:rPr>
        <w:t xml:space="preserve">(</w:t>
      </w:r>
      <w:r>
        <w:rPr>
          <w:rStyle w:val="StringTok"/>
        </w:rPr>
        <w:t xml:space="preserve">"Planning Area: "</w:t>
      </w:r>
      <w:r>
        <w:rPr>
          <w:rStyle w:val="NormalTok"/>
        </w:rPr>
        <w:t xml:space="preserve">, PA, </w:t>
      </w:r>
      <w:r>
        <w:rPr>
          <w:rStyle w:val="StringTok"/>
        </w:rPr>
        <w:t xml:space="preserve">"</w:t>
      </w:r>
      <w:r>
        <w:rPr>
          <w:rStyle w:val="SpecialCharTok"/>
        </w:rPr>
        <w:t xml:space="preserve">\n</w:t>
      </w:r>
      <w:r>
        <w:rPr>
          <w:rStyle w:val="StringTok"/>
        </w:rPr>
        <w:t xml:space="preserve">Age 65+ Population: "</w:t>
      </w:r>
      <w:r>
        <w:rPr>
          <w:rStyle w:val="NormalTok"/>
        </w:rPr>
        <w:t xml:space="preserve">, PctOver65, </w:t>
      </w:r>
      <w:r>
        <w:rPr>
          <w:rStyle w:val="StringTok"/>
        </w:rPr>
        <w:t xml:space="preserve">"%"</w:t>
      </w:r>
      <w:r>
        <w:rPr>
          <w:rStyle w:val="NormalTok"/>
        </w:rPr>
        <w:t xml:space="preserve">)</w:t>
      </w:r>
      <w:r>
        <w:br/>
      </w:r>
      <w:r>
        <w:rPr>
          <w:rStyle w:val="NormalTok"/>
        </w:rPr>
        <w:t xml:space="preserve">  ),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linewidth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br/>
      </w:r>
      <w:r>
        <w:rPr>
          <w:rStyle w:val="NormalTok"/>
        </w:rPr>
        <w:t xml:space="preserve">    </w:t>
      </w:r>
      <w:r>
        <w:rPr>
          <w:rStyle w:val="AttributeTok"/>
        </w:rPr>
        <w:t xml:space="preserve">low =</w:t>
      </w:r>
      <w:r>
        <w:rPr>
          <w:rStyle w:val="NormalTok"/>
        </w:rPr>
        <w:t xml:space="preserve"> </w:t>
      </w:r>
      <w:r>
        <w:rPr>
          <w:rStyle w:val="StringTok"/>
        </w:rPr>
        <w:t xml:space="preserve">"#ffe0b2"</w:t>
      </w:r>
      <w:r>
        <w:rPr>
          <w:rStyle w:val="NormalTok"/>
        </w:rPr>
        <w:t xml:space="preserve">,   </w:t>
      </w:r>
      <w:r>
        <w:br/>
      </w:r>
      <w:r>
        <w:rPr>
          <w:rStyle w:val="NormalTok"/>
        </w:rPr>
        <w:t xml:space="preserve">    </w:t>
      </w:r>
      <w:r>
        <w:rPr>
          <w:rStyle w:val="AttributeTok"/>
        </w:rPr>
        <w:t xml:space="preserve">high =</w:t>
      </w:r>
      <w:r>
        <w:rPr>
          <w:rStyle w:val="NormalTok"/>
        </w:rPr>
        <w:t xml:space="preserve"> </w:t>
      </w:r>
      <w:r>
        <w:rPr>
          <w:rStyle w:val="StringTok"/>
        </w:rPr>
        <w:t xml:space="preserve">"#b30000"</w:t>
      </w:r>
      <w:r>
        <w:rPr>
          <w:rStyle w:val="NormalTok"/>
        </w:rPr>
        <w:t xml:space="preserve">,  </w:t>
      </w:r>
      <w:r>
        <w:br/>
      </w:r>
      <w:r>
        <w:rPr>
          <w:rStyle w:val="NormalTok"/>
        </w:rPr>
        <w:t xml:space="preserve">    </w:t>
      </w:r>
      <w:r>
        <w:rPr>
          <w:rStyle w:val="AttributeTok"/>
        </w:rPr>
        <w:t xml:space="preserve">na.value =</w:t>
      </w:r>
      <w:r>
        <w:rPr>
          <w:rStyle w:val="NormalTok"/>
        </w:rPr>
        <w:t xml:space="preserve"> </w:t>
      </w:r>
      <w:r>
        <w:rPr>
          <w:rStyle w:val="StringTok"/>
        </w:rPr>
        <w:t xml:space="preserve">"grey90"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"Residents Aged 65+ by Planning Area (2024)"</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 Aged 65+"</w:t>
      </w:r>
      <w:r>
        <w:br/>
      </w:r>
      <w:r>
        <w:rPr>
          <w:rStyle w:val="NormalTok"/>
        </w:rPr>
        <w:t xml:space="preserve">  )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 =</w:t>
      </w:r>
      <w:r>
        <w:rPr>
          <w:rStyle w:val="NormalTok"/>
        </w:rPr>
        <w:t xml:space="preserve"> </w:t>
      </w:r>
      <w:r>
        <w:rPr>
          <w:rStyle w:val="FunctionTok"/>
        </w:rPr>
        <w:t xml:space="preserve">element_blank</w:t>
      </w:r>
      <w:r>
        <w:rPr>
          <w:rStyle w:val="NormalTok"/>
        </w:rPr>
        <w:t xml:space="preserve">()) </w:t>
      </w:r>
      <w:r>
        <w:br/>
      </w:r>
      <w:r>
        <w:br/>
      </w:r>
      <w:r>
        <w:rPr>
          <w:rStyle w:val="FunctionTok"/>
        </w:rPr>
        <w:t xml:space="preserve">ggplotly</w:t>
      </w:r>
      <w:r>
        <w:rPr>
          <w:rStyle w:val="NormalTok"/>
        </w:rPr>
        <w:t xml:space="preserve">(p, </w:t>
      </w:r>
      <w:r>
        <w:rPr>
          <w:rStyle w:val="AttributeTok"/>
        </w:rPr>
        <w:t xml:space="preserve">tooltip =</w:t>
      </w:r>
      <w:r>
        <w:rPr>
          <w:rStyle w:val="NormalTok"/>
        </w:rPr>
        <w:t xml:space="preserve"> </w:t>
      </w:r>
      <w:r>
        <w:rPr>
          <w:rStyle w:val="StringTok"/>
        </w:rPr>
        <w:t xml:space="preserve">"text"</w:t>
      </w:r>
      <w:r>
        <w:rPr>
          <w:rStyle w:val="NormalTok"/>
        </w:rPr>
        <w:t xml:space="preserve">)</w:t>
      </w:r>
    </w:p>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34" Target="media/rId34.png" /><Relationship Type="http://schemas.openxmlformats.org/officeDocument/2006/relationships/hyperlink" Id="rId28" Target="https://cran.r-project.org/web/packages/pacman/index.html" TargetMode="External" /><Relationship Type="http://schemas.openxmlformats.org/officeDocument/2006/relationships/hyperlink" Id="rId61" Target="https://data.gov.sg/collections/1701/view" TargetMode="External" /><Relationship Type="http://schemas.openxmlformats.org/officeDocument/2006/relationships/hyperlink" Id="rId40" Target="https://data.gov.sg/collections/1817/view" TargetMode="External" /><Relationship Type="http://schemas.openxmlformats.org/officeDocument/2006/relationships/hyperlink" Id="rId37" Target="https://populationeducation.org/what-are-different-types-population-pyramids/" TargetMode="External" /><Relationship Type="http://schemas.openxmlformats.org/officeDocument/2006/relationships/hyperlink" Id="rId30" Target="https://readr.tidyverse.org/" TargetMode="External" /><Relationship Type="http://schemas.openxmlformats.org/officeDocument/2006/relationships/hyperlink" Id="rId29" Target="https://readr.tidyverse.org/reference/read_delim.html" TargetMode="External" /><Relationship Type="http://schemas.openxmlformats.org/officeDocument/2006/relationships/hyperlink" Id="rId58" Target="https://www.singstat.gov.sg" TargetMode="External" /><Relationship Type="http://schemas.openxmlformats.org/officeDocument/2006/relationships/hyperlink" Id="rId23" Target="https://www.singstat.gov.sg/find-data/search-by-theme/population/geographic-distribution/latest-data" TargetMode="External" /><Relationship Type="http://schemas.openxmlformats.org/officeDocument/2006/relationships/hyperlink" Id="rId59" Target="https://www.ura.gov.sg" TargetMode="External" /><Relationship Type="http://schemas.openxmlformats.org/officeDocument/2006/relationships/hyperlink" Id="rId20" Target="https://www.who.int/data/gho/indicator-metadata-registry/imr-details/1119" TargetMode="External" /></Relationships>
</file>

<file path=word/_rels/footnotes.xml.rels><?xml version="1.0" encoding="UTF-8"?><Relationships xmlns="http://schemas.openxmlformats.org/package/2006/relationships"><Relationship Type="http://schemas.openxmlformats.org/officeDocument/2006/relationships/hyperlink" Id="rId28" Target="https://cran.r-project.org/web/packages/pacman/index.html" TargetMode="External" /><Relationship Type="http://schemas.openxmlformats.org/officeDocument/2006/relationships/hyperlink" Id="rId61" Target="https://data.gov.sg/collections/1701/view" TargetMode="External" /><Relationship Type="http://schemas.openxmlformats.org/officeDocument/2006/relationships/hyperlink" Id="rId40" Target="https://data.gov.sg/collections/1817/view" TargetMode="External" /><Relationship Type="http://schemas.openxmlformats.org/officeDocument/2006/relationships/hyperlink" Id="rId37" Target="https://populationeducation.org/what-are-different-types-population-pyramids/" TargetMode="External" /><Relationship Type="http://schemas.openxmlformats.org/officeDocument/2006/relationships/hyperlink" Id="rId30" Target="https://readr.tidyverse.org/" TargetMode="External" /><Relationship Type="http://schemas.openxmlformats.org/officeDocument/2006/relationships/hyperlink" Id="rId29" Target="https://readr.tidyverse.org/reference/read_delim.html" TargetMode="External" /><Relationship Type="http://schemas.openxmlformats.org/officeDocument/2006/relationships/hyperlink" Id="rId58" Target="https://www.singstat.gov.sg" TargetMode="External" /><Relationship Type="http://schemas.openxmlformats.org/officeDocument/2006/relationships/hyperlink" Id="rId23" Target="https://www.singstat.gov.sg/find-data/search-by-theme/population/geographic-distribution/latest-data" TargetMode="External" /><Relationship Type="http://schemas.openxmlformats.org/officeDocument/2006/relationships/hyperlink" Id="rId59" Target="https://www.ura.gov.sg" TargetMode="External" /><Relationship Type="http://schemas.openxmlformats.org/officeDocument/2006/relationships/hyperlink" Id="rId20" Target="https://www.who.int/data/gho/indicator-metadata-registry/imr-details/11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 Exercise 1: Demographic structures and distribution of Singapore in 2024</dc:title>
  <dc:creator>Belinda Lim</dc:creator>
  <cp:keywords/>
  <dcterms:created xsi:type="dcterms:W3CDTF">2025-05-09T14:40:27Z</dcterms:created>
  <dcterms:modified xsi:type="dcterms:W3CDTF">2025-05-09T14:40:27Z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2025-05-01</vt:lpwstr>
  </property>
  <property fmtid="{D5CDD505-2E9C-101B-9397-08002B2CF9AE}" pid="6" name="date-modified">
    <vt:lpwstr>2025-05-09</vt:lpwstr>
  </property>
  <property fmtid="{D5CDD505-2E9C-101B-9397-08002B2CF9AE}" pid="7" name="editor">
    <vt:lpwstr>source</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