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78032" w14:textId="7223FF34" w:rsidR="00551F78" w:rsidRPr="000B5B37" w:rsidRDefault="00FB6C22" w:rsidP="00B3307C">
      <w:r w:rsidRPr="000B5B37">
        <w:rPr>
          <w:noProof/>
          <w:lang w:eastAsia="pt-BR"/>
        </w:rPr>
        <w:drawing>
          <wp:anchor distT="0" distB="0" distL="114300" distR="114300" simplePos="0" relativeHeight="251658243" behindDoc="1" locked="0" layoutInCell="1" allowOverlap="1" wp14:anchorId="76961D11" wp14:editId="628AB1A7">
            <wp:simplePos x="0" y="0"/>
            <wp:positionH relativeFrom="page">
              <wp:posOffset>6985</wp:posOffset>
            </wp:positionH>
            <wp:positionV relativeFrom="paragraph">
              <wp:posOffset>-1628140</wp:posOffset>
            </wp:positionV>
            <wp:extent cx="7539355" cy="10683240"/>
            <wp:effectExtent l="0" t="0" r="4445" b="381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2">
                      <a:extLst>
                        <a:ext uri="{28A0092B-C50C-407E-A947-70E740481C1C}">
                          <a14:useLocalDpi xmlns:a14="http://schemas.microsoft.com/office/drawing/2010/main" val="0"/>
                        </a:ext>
                      </a:extLst>
                    </a:blip>
                    <a:stretch>
                      <a:fillRect/>
                    </a:stretch>
                  </pic:blipFill>
                  <pic:spPr bwMode="auto">
                    <a:xfrm>
                      <a:off x="0" y="0"/>
                      <a:ext cx="7539355" cy="106832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2EB9E27" w14:textId="29F6BB64" w:rsidR="0057530B" w:rsidRPr="000B5B37" w:rsidRDefault="0057530B" w:rsidP="003D6823"/>
    <w:p w14:paraId="441F0F2A" w14:textId="48168058" w:rsidR="0057530B" w:rsidRPr="000B5B37" w:rsidRDefault="0057530B" w:rsidP="738DD3E1">
      <w:pPr>
        <w:ind w:right="1276"/>
      </w:pPr>
    </w:p>
    <w:p w14:paraId="7695A5A8" w14:textId="26E6ABFF" w:rsidR="009A7E61" w:rsidRPr="000B5B37" w:rsidRDefault="009A7E61" w:rsidP="00B3307C"/>
    <w:p w14:paraId="6B2E21E2" w14:textId="178AD627" w:rsidR="00AD53B7" w:rsidRPr="000B5B37" w:rsidRDefault="00AD53B7" w:rsidP="00510DFE">
      <w:pPr>
        <w:ind w:right="1276"/>
        <w:jc w:val="right"/>
      </w:pPr>
    </w:p>
    <w:p w14:paraId="66011158" w14:textId="6BB17F6B" w:rsidR="009A7E61" w:rsidRPr="000B5B37" w:rsidRDefault="009A7E61" w:rsidP="00510DFE">
      <w:pPr>
        <w:ind w:right="1276"/>
        <w:jc w:val="right"/>
      </w:pPr>
    </w:p>
    <w:p w14:paraId="52034BC9" w14:textId="284A06F3" w:rsidR="009A7E61" w:rsidRPr="000B5B37" w:rsidRDefault="009A7E61" w:rsidP="00510DFE">
      <w:pPr>
        <w:ind w:right="1276"/>
        <w:jc w:val="right"/>
      </w:pPr>
    </w:p>
    <w:p w14:paraId="637F50A8" w14:textId="0FB3F981" w:rsidR="009A7E61" w:rsidRPr="000B5B37" w:rsidRDefault="009D618B" w:rsidP="00510DFE">
      <w:pPr>
        <w:ind w:right="1276"/>
        <w:jc w:val="right"/>
      </w:pPr>
      <w:r w:rsidRPr="000B5B37">
        <w:rPr>
          <w:rFonts w:cs="Arial"/>
          <w:noProof/>
          <w:lang w:eastAsia="pt-BR"/>
        </w:rPr>
        <mc:AlternateContent>
          <mc:Choice Requires="wps">
            <w:drawing>
              <wp:anchor distT="0" distB="0" distL="114300" distR="114300" simplePos="0" relativeHeight="251658241" behindDoc="0" locked="0" layoutInCell="1" allowOverlap="1" wp14:anchorId="05C0C313" wp14:editId="43E68824">
                <wp:simplePos x="0" y="0"/>
                <wp:positionH relativeFrom="page">
                  <wp:posOffset>1235075</wp:posOffset>
                </wp:positionH>
                <wp:positionV relativeFrom="paragraph">
                  <wp:posOffset>179232</wp:posOffset>
                </wp:positionV>
                <wp:extent cx="5051425" cy="4363720"/>
                <wp:effectExtent l="0" t="0" r="0" b="0"/>
                <wp:wrapNone/>
                <wp:docPr id="897" name="Text Box 18"/>
                <wp:cNvGraphicFramePr/>
                <a:graphic xmlns:a="http://schemas.openxmlformats.org/drawingml/2006/main">
                  <a:graphicData uri="http://schemas.microsoft.com/office/word/2010/wordprocessingShape">
                    <wps:wsp>
                      <wps:cNvSpPr txBox="1"/>
                      <wps:spPr>
                        <a:xfrm>
                          <a:off x="0" y="0"/>
                          <a:ext cx="5051425" cy="4363720"/>
                        </a:xfrm>
                        <a:prstGeom prst="rect">
                          <a:avLst/>
                        </a:prstGeom>
                        <a:noFill/>
                        <a:ln>
                          <a:noFill/>
                        </a:ln>
                        <a:effectLst/>
                        <a:extLst>
                          <a:ext uri="{C572A759-6A51-4108-AA02-DFA0A04FC94B}">
                            <ma14:wrappingTextBoxFlag xmlns:a16="http://schemas.microsoft.com/office/drawing/2014/main"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a14="http://schemas.microsoft.com/office/drawing/2010/main" xmlns:pic="http://schemas.openxmlformats.org/drawingml/2006/picture"/>
                          </a:ext>
                        </a:extLst>
                      </wps:spPr>
                      <wps:style>
                        <a:lnRef idx="0">
                          <a:schemeClr val="accent1"/>
                        </a:lnRef>
                        <a:fillRef idx="0">
                          <a:schemeClr val="accent1"/>
                        </a:fillRef>
                        <a:effectRef idx="0">
                          <a:schemeClr val="accent1"/>
                        </a:effectRef>
                        <a:fontRef idx="minor">
                          <a:schemeClr val="dk1"/>
                        </a:fontRef>
                      </wps:style>
                      <wps:txbx>
                        <w:txbxContent>
                          <w:p w14:paraId="6D5AFF9A" w14:textId="40B2C2DD" w:rsidR="000A61D3" w:rsidRPr="00BF2D84" w:rsidRDefault="000A61D3" w:rsidP="00C73E31">
                            <w:pPr>
                              <w:pStyle w:val="01Titulo-Capa-IBRESAPR"/>
                              <w:rPr>
                                <w:b w:val="0"/>
                                <w:bCs w:val="0"/>
                              </w:rPr>
                            </w:pPr>
                            <w:r w:rsidRPr="00BF2D84">
                              <w:rPr>
                                <w:b w:val="0"/>
                                <w:bCs w:val="0"/>
                              </w:rPr>
                              <w:t xml:space="preserve">DEPARTAMENTO NACIONAL DE INFRAESTRUTURA DE TRANSPORTES </w:t>
                            </w:r>
                            <w:r>
                              <w:rPr>
                                <w:b w:val="0"/>
                                <w:bCs w:val="0"/>
                              </w:rPr>
                              <w:t>–</w:t>
                            </w:r>
                            <w:r w:rsidRPr="00BF2D84">
                              <w:rPr>
                                <w:b w:val="0"/>
                                <w:bCs w:val="0"/>
                              </w:rPr>
                              <w:t>DNIT</w:t>
                            </w:r>
                          </w:p>
                          <w:p w14:paraId="570CB3ED" w14:textId="77777777" w:rsidR="000A61D3" w:rsidRPr="00BF2D84" w:rsidRDefault="000A61D3" w:rsidP="0034750F">
                            <w:pPr>
                              <w:jc w:val="center"/>
                              <w:rPr>
                                <w:rFonts w:cs="Arial"/>
                                <w:color w:val="FFFFFF" w:themeColor="background1"/>
                                <w:sz w:val="32"/>
                                <w:szCs w:val="32"/>
                              </w:rPr>
                            </w:pPr>
                          </w:p>
                          <w:p w14:paraId="1D5F640A" w14:textId="3C0638FF" w:rsidR="000A61D3" w:rsidRPr="00BF2D84" w:rsidRDefault="000A61D3" w:rsidP="00C73E31">
                            <w:pPr>
                              <w:pStyle w:val="02Subtitulo-Capa-IBRESAPR"/>
                              <w:rPr>
                                <w:b w:val="0"/>
                                <w:sz w:val="28"/>
                                <w:szCs w:val="28"/>
                              </w:rPr>
                            </w:pPr>
                            <w:r>
                              <w:rPr>
                                <w:b w:val="0"/>
                              </w:rPr>
                              <w:t xml:space="preserve">2º </w:t>
                            </w:r>
                            <w:r w:rsidRPr="00BF2D84">
                              <w:rPr>
                                <w:b w:val="0"/>
                              </w:rPr>
                              <w:t xml:space="preserve">RELATÓRIO DE RESULTADOS </w:t>
                            </w:r>
                            <w:r w:rsidRPr="00F22A66">
                              <w:rPr>
                                <w:b w:val="0"/>
                              </w:rPr>
                              <w:t xml:space="preserve">Nº </w:t>
                            </w:r>
                            <w:r>
                              <w:rPr>
                                <w:b w:val="0"/>
                              </w:rPr>
                              <w:t>15</w:t>
                            </w:r>
                            <w:r w:rsidRPr="00DE637A">
                              <w:rPr>
                                <w:b w:val="0"/>
                              </w:rPr>
                              <w:t>-</w:t>
                            </w:r>
                            <w:r>
                              <w:rPr>
                                <w:b w:val="0"/>
                              </w:rPr>
                              <w:t>08</w:t>
                            </w:r>
                            <w:r w:rsidRPr="00F22A66">
                              <w:rPr>
                                <w:b w:val="0"/>
                              </w:rPr>
                              <w:t>/2026</w:t>
                            </w:r>
                          </w:p>
                          <w:p w14:paraId="6F8D9E69" w14:textId="77777777" w:rsidR="000A61D3" w:rsidRPr="00BF2D84" w:rsidRDefault="000A61D3" w:rsidP="0034750F">
                            <w:pPr>
                              <w:jc w:val="center"/>
                              <w:rPr>
                                <w:rFonts w:cs="Arial"/>
                                <w:color w:val="FFFFFF" w:themeColor="background1"/>
                                <w:sz w:val="28"/>
                                <w:szCs w:val="28"/>
                              </w:rPr>
                            </w:pPr>
                          </w:p>
                          <w:p w14:paraId="270306A0" w14:textId="77777777" w:rsidR="000A61D3" w:rsidRPr="00BF2D84" w:rsidRDefault="000A61D3" w:rsidP="00C73E31">
                            <w:pPr>
                              <w:pStyle w:val="02Subtitulo-Capa-IBRESAPR"/>
                              <w:rPr>
                                <w:b w:val="0"/>
                              </w:rPr>
                            </w:pPr>
                            <w:r w:rsidRPr="00BF2D84">
                              <w:rPr>
                                <w:b w:val="0"/>
                              </w:rPr>
                              <w:t>TOMO 1 – MATERIAIS SICRO</w:t>
                            </w:r>
                          </w:p>
                          <w:p w14:paraId="3A21F1EE" w14:textId="77777777" w:rsidR="000A61D3" w:rsidRPr="00BF2D84" w:rsidRDefault="000A61D3" w:rsidP="00C73E31">
                            <w:pPr>
                              <w:pStyle w:val="02Subtitulo-Capa-IBRESAPR"/>
                              <w:rPr>
                                <w:b w:val="0"/>
                              </w:rPr>
                            </w:pPr>
                          </w:p>
                          <w:p w14:paraId="434B0E14" w14:textId="4A98B0C8" w:rsidR="000A61D3" w:rsidRPr="00BF2D84" w:rsidRDefault="000A61D3" w:rsidP="00C73E31">
                            <w:pPr>
                              <w:pStyle w:val="02Subtitulo-Capa-IBRESAPR"/>
                              <w:rPr>
                                <w:b w:val="0"/>
                              </w:rPr>
                            </w:pPr>
                            <w:r w:rsidRPr="00BF2D84">
                              <w:rPr>
                                <w:b w:val="0"/>
                              </w:rPr>
                              <w:t xml:space="preserve">REFERÊNCIA </w:t>
                            </w:r>
                            <w:r>
                              <w:rPr>
                                <w:b w:val="0"/>
                              </w:rPr>
                              <w:t>JULHO</w:t>
                            </w:r>
                            <w:r w:rsidRPr="006E164F">
                              <w:rPr>
                                <w:b w:val="0"/>
                              </w:rPr>
                              <w:t>/2026</w:t>
                            </w:r>
                          </w:p>
                          <w:p w14:paraId="3167EE35" w14:textId="77777777" w:rsidR="000A61D3" w:rsidRPr="00BF2D84" w:rsidRDefault="000A61D3" w:rsidP="00C73E31">
                            <w:pPr>
                              <w:pStyle w:val="02Subtitulo-Capa-IBRESAPR"/>
                              <w:rPr>
                                <w:b w:val="0"/>
                              </w:rPr>
                            </w:pPr>
                          </w:p>
                          <w:p w14:paraId="7B2A3207" w14:textId="77777777" w:rsidR="000A61D3" w:rsidRPr="00BF2D84" w:rsidRDefault="000A61D3" w:rsidP="00C73E31">
                            <w:pPr>
                              <w:pStyle w:val="02Subtitulo-Capa-IBRESAPR"/>
                              <w:rPr>
                                <w:rFonts w:eastAsia="MS Mincho"/>
                                <w:b w:val="0"/>
                              </w:rPr>
                            </w:pPr>
                            <w:r w:rsidRPr="00BF2D84">
                              <w:rPr>
                                <w:rFonts w:eastAsia="MS Mincho"/>
                                <w:b w:val="0"/>
                              </w:rPr>
                              <w:t>OBJETIVO II – Pesquisa Nacional de Preços de Insumos</w:t>
                            </w:r>
                          </w:p>
                          <w:p w14:paraId="1CCE4163" w14:textId="77777777" w:rsidR="000A61D3" w:rsidRPr="00BF2D84" w:rsidRDefault="000A61D3" w:rsidP="00C73E31">
                            <w:pPr>
                              <w:pStyle w:val="02Subtitulo-Capa-IBRESAPR"/>
                              <w:rPr>
                                <w:b w:val="0"/>
                                <w:sz w:val="28"/>
                                <w:szCs w:val="28"/>
                              </w:rPr>
                            </w:pPr>
                          </w:p>
                          <w:p w14:paraId="2FAF3CC5" w14:textId="77777777" w:rsidR="000A61D3" w:rsidRPr="00BF2D84" w:rsidRDefault="000A61D3" w:rsidP="00C73E31">
                            <w:pPr>
                              <w:pStyle w:val="03Detalhes-Capa-IBRESAPR"/>
                            </w:pPr>
                            <w:r w:rsidRPr="00BF2D84">
                              <w:t>Contrato nº 647/2024</w:t>
                            </w:r>
                          </w:p>
                          <w:p w14:paraId="70BB282E" w14:textId="4EF3F676" w:rsidR="000A61D3" w:rsidRPr="00BF2D84" w:rsidRDefault="000A61D3" w:rsidP="00C73E31">
                            <w:pPr>
                              <w:pStyle w:val="03Detalhes-Capa-IBRESAPR"/>
                            </w:pPr>
                            <w:r w:rsidRPr="00BF2D84">
                              <w:t xml:space="preserve">FGV IBRE </w:t>
                            </w:r>
                            <w:r w:rsidRPr="00241680">
                              <w:rPr/>
                              <w:t>VDRI/821/2026</w:t>
                            </w:r>
                          </w:p>
                          <w:p w14:paraId="57016C03" w14:textId="24EE5B93" w:rsidR="000A61D3" w:rsidRPr="001559C5" w:rsidRDefault="000A61D3" w:rsidP="00C73E31">
                            <w:pPr>
                              <w:pStyle w:val="03Detalhes-Capa-IBRESAPR"/>
                              <w:rPr>
                                <w:bCs/>
                              </w:rPr>
                            </w:pPr>
                            <w:r>
                              <w:t>Setembro</w:t>
                            </w:r>
                            <w:r w:rsidRPr="006230C1">
                              <w:t xml:space="preserve"> de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C0C313" id="_x0000_t202" coordsize="21600,21600" o:spt="202" path="m,l,21600r21600,l21600,xe">
                <v:stroke joinstyle="miter"/>
                <v:path gradientshapeok="t" o:connecttype="rect"/>
              </v:shapetype>
              <v:shape id="Text Box 18" o:spid="_x0000_s1026" type="#_x0000_t202" style="position:absolute;left:0;text-align:left;margin-left:97.25pt;margin-top:14.1pt;width:397.75pt;height:343.6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" filled="f" stroked="f">
                <v:textbox>
                  <w:txbxContent>
                    <w:p w14:paraId="6D5AFF9A" w14:textId="40B2C2DD" w:rsidR="000A61D3" w:rsidRPr="00BF2D84" w:rsidRDefault="000A61D3" w:rsidP="00C73E31">
                      <w:pPr>
                        <w:pStyle w:val="01Titulo-Capa-IBRESAPR"/>
                        <w:rPr>
                          <w:b w:val="0"/>
                          <w:bCs w:val="0"/>
                        </w:rPr>
                      </w:pPr>
                      <w:r w:rsidRPr="00BF2D84">
                        <w:rPr>
                          <w:b w:val="0"/>
                          <w:bCs w:val="0"/>
                        </w:rPr>
                        <w:t xml:space="preserve">DEPARTAMENTO NACIONAL DE INFRAESTRUTURA DE TRANSPORTES </w:t>
                      </w:r>
                      <w:r>
                        <w:rPr>
                          <w:b w:val="0"/>
                          <w:bCs w:val="0"/>
                        </w:rPr>
                        <w:t>–</w:t>
                      </w:r>
                      <w:r w:rsidRPr="00BF2D84">
                        <w:rPr>
                          <w:b w:val="0"/>
                          <w:bCs w:val="0"/>
                        </w:rPr>
                        <w:t>DNIT</w:t>
                      </w:r>
                    </w:p>
                    <w:p w14:paraId="570CB3ED" w14:textId="77777777" w:rsidR="000A61D3" w:rsidRPr="00BF2D84" w:rsidRDefault="000A61D3" w:rsidP="0034750F">
                      <w:pPr>
                        <w:jc w:val="center"/>
                        <w:rPr>
                          <w:rFonts w:cs="Arial"/>
                          <w:color w:val="FFFFFF" w:themeColor="background1"/>
                          <w:sz w:val="32"/>
                          <w:szCs w:val="32"/>
                        </w:rPr>
                      </w:pPr>
                    </w:p>
                    <w:p w14:paraId="1D5F640A" w14:textId="3C0638FF" w:rsidR="000A61D3" w:rsidRPr="00BF2D84" w:rsidRDefault="000A61D3" w:rsidP="00C73E31">
                      <w:pPr>
                        <w:pStyle w:val="02Subtitulo-Capa-IBRESAPR"/>
                        <w:rPr>
                          <w:b w:val="0"/>
                          <w:sz w:val="28"/>
                          <w:szCs w:val="28"/>
                        </w:rPr>
                      </w:pPr>
                      <w:r>
                        <w:rPr>
                          <w:b w:val="0"/>
                        </w:rPr>
                        <w:t xml:space="preserve">2º </w:t>
                      </w:r>
                      <w:r w:rsidRPr="00BF2D84">
                        <w:rPr>
                          <w:b w:val="0"/>
                        </w:rPr>
                        <w:t xml:space="preserve">RELATÓRIO DE RESULTADOS </w:t>
                      </w:r>
                      <w:r w:rsidRPr="00F22A66">
                        <w:rPr>
                          <w:b w:val="0"/>
                        </w:rPr>
                        <w:t xml:space="preserve">Nº </w:t>
                      </w:r>
                      <w:r>
                        <w:rPr>
                          <w:b w:val="0"/>
                        </w:rPr>
                        <w:t>15</w:t>
                      </w:r>
                      <w:r w:rsidRPr="00DE637A">
                        <w:rPr>
                          <w:b w:val="0"/>
                        </w:rPr>
                        <w:t>-</w:t>
                      </w:r>
                      <w:r>
                        <w:rPr>
                          <w:b w:val="0"/>
                        </w:rPr>
                        <w:t>08</w:t>
                      </w:r>
                      <w:r w:rsidRPr="00F22A66">
                        <w:rPr>
                          <w:b w:val="0"/>
                        </w:rPr>
                        <w:t>/2026</w:t>
                      </w:r>
                    </w:p>
                    <w:p w14:paraId="6F8D9E69" w14:textId="77777777" w:rsidR="000A61D3" w:rsidRPr="00BF2D84" w:rsidRDefault="000A61D3" w:rsidP="0034750F">
                      <w:pPr>
                        <w:jc w:val="center"/>
                        <w:rPr>
                          <w:rFonts w:cs="Arial"/>
                          <w:color w:val="FFFFFF" w:themeColor="background1"/>
                          <w:sz w:val="28"/>
                          <w:szCs w:val="28"/>
                        </w:rPr>
                      </w:pPr>
                    </w:p>
                    <w:p w14:paraId="270306A0" w14:textId="77777777" w:rsidR="000A61D3" w:rsidRPr="00BF2D84" w:rsidRDefault="000A61D3" w:rsidP="00C73E31">
                      <w:pPr>
                        <w:pStyle w:val="02Subtitulo-Capa-IBRESAPR"/>
                        <w:rPr>
                          <w:b w:val="0"/>
                        </w:rPr>
                      </w:pPr>
                      <w:r w:rsidRPr="00BF2D84">
                        <w:rPr>
                          <w:b w:val="0"/>
                        </w:rPr>
                        <w:t>TOMO 1 – MATERIAIS SICRO</w:t>
                      </w:r>
                    </w:p>
                    <w:p w14:paraId="3A21F1EE" w14:textId="77777777" w:rsidR="000A61D3" w:rsidRPr="00BF2D84" w:rsidRDefault="000A61D3" w:rsidP="00C73E31">
                      <w:pPr>
                        <w:pStyle w:val="02Subtitulo-Capa-IBRESAPR"/>
                        <w:rPr>
                          <w:b w:val="0"/>
                        </w:rPr>
                      </w:pPr>
                    </w:p>
                    <w:p w14:paraId="434B0E14" w14:textId="4A98B0C8" w:rsidR="000A61D3" w:rsidRPr="00BF2D84" w:rsidRDefault="000A61D3" w:rsidP="00C73E31">
                      <w:pPr>
                        <w:pStyle w:val="02Subtitulo-Capa-IBRESAPR"/>
                        <w:rPr>
                          <w:b w:val="0"/>
                        </w:rPr>
                      </w:pPr>
                      <w:r w:rsidRPr="00BF2D84">
                        <w:rPr>
                          <w:b w:val="0"/>
                        </w:rPr>
                        <w:t xml:space="preserve">REFERÊNCIA </w:t>
                      </w:r>
                      <w:r>
                        <w:rPr>
                          <w:b w:val="0"/>
                        </w:rPr>
                        <w:t>JULHO</w:t>
                      </w:r>
                      <w:r w:rsidRPr="006E164F">
                        <w:rPr>
                          <w:b w:val="0"/>
                        </w:rPr>
                        <w:t>/2026</w:t>
                      </w:r>
                    </w:p>
                    <w:p w14:paraId="3167EE35" w14:textId="77777777" w:rsidR="000A61D3" w:rsidRPr="00BF2D84" w:rsidRDefault="000A61D3" w:rsidP="00C73E31">
                      <w:pPr>
                        <w:pStyle w:val="02Subtitulo-Capa-IBRESAPR"/>
                        <w:rPr>
                          <w:b w:val="0"/>
                        </w:rPr>
                      </w:pPr>
                    </w:p>
                    <w:p w14:paraId="7B2A3207" w14:textId="77777777" w:rsidR="000A61D3" w:rsidRPr="00BF2D84" w:rsidRDefault="000A61D3" w:rsidP="00C73E31">
                      <w:pPr>
                        <w:pStyle w:val="02Subtitulo-Capa-IBRESAPR"/>
                        <w:rPr>
                          <w:rFonts w:eastAsia="MS Mincho"/>
                          <w:b w:val="0"/>
                        </w:rPr>
                      </w:pPr>
                      <w:r w:rsidRPr="00BF2D84">
                        <w:rPr>
                          <w:rFonts w:eastAsia="MS Mincho"/>
                          <w:b w:val="0"/>
                        </w:rPr>
                        <w:t>OBJETIVO II – Pesquisa Nacional de Preços de Insumos</w:t>
                      </w:r>
                    </w:p>
                    <w:p w14:paraId="1CCE4163" w14:textId="77777777" w:rsidR="000A61D3" w:rsidRPr="00BF2D84" w:rsidRDefault="000A61D3" w:rsidP="00C73E31">
                      <w:pPr>
                        <w:pStyle w:val="02Subtitulo-Capa-IBRESAPR"/>
                        <w:rPr>
                          <w:b w:val="0"/>
                          <w:sz w:val="28"/>
                          <w:szCs w:val="28"/>
                        </w:rPr>
                      </w:pPr>
                    </w:p>
                    <w:p w14:paraId="2FAF3CC5" w14:textId="77777777" w:rsidR="000A61D3" w:rsidRPr="00BF2D84" w:rsidRDefault="000A61D3" w:rsidP="00C73E31">
                      <w:pPr>
                        <w:pStyle w:val="03Detalhes-Capa-IBRESAPR"/>
                      </w:pPr>
                      <w:r w:rsidRPr="00BF2D84">
                        <w:t>Contrato nº 647/2024</w:t>
                      </w:r>
                    </w:p>
                    <w:p w14:paraId="70BB282E" w14:textId="4EF3F676" w:rsidR="000A61D3" w:rsidRPr="00BF2D84" w:rsidRDefault="000A61D3" w:rsidP="00C73E31">
                      <w:pPr>
                        <w:pStyle w:val="03Detalhes-Capa-IBRESAPR"/>
                      </w:pPr>
                      <w:r w:rsidRPr="00BF2D84">
                        <w:t xml:space="preserve">FGV IBRE </w:t>
                      </w:r>
                      <w:r w:rsidRPr="00241680">
                        <w:rPr/>
                        <w:t>VDRI/821/2026</w:t>
                      </w:r>
                    </w:p>
                    <w:p w14:paraId="57016C03" w14:textId="24EE5B93" w:rsidR="000A61D3" w:rsidRPr="001559C5" w:rsidRDefault="000A61D3" w:rsidP="00C73E31">
                      <w:pPr>
                        <w:pStyle w:val="03Detalhes-Capa-IBRESAPR"/>
                        <w:rPr>
                          <w:bCs/>
                        </w:rPr>
                      </w:pPr>
                      <w:r>
                        <w:t>Setembro</w:t>
                      </w:r>
                      <w:r w:rsidRPr="006230C1">
                        <w:t xml:space="preserve"> de 2026</w:t>
                      </w:r>
                    </w:p>
                  </w:txbxContent>
                </v:textbox>
                <w10:wrap anchorx="page"/>
              </v:shape>
            </w:pict>
          </mc:Fallback>
        </mc:AlternateContent>
      </w:r>
    </w:p>
    <w:p w14:paraId="264639CA" w14:textId="4ECB90BD" w:rsidR="009A7E61" w:rsidRPr="000B5B37" w:rsidRDefault="009A7E61" w:rsidP="00510DFE">
      <w:pPr>
        <w:ind w:right="1276"/>
        <w:jc w:val="right"/>
      </w:pPr>
    </w:p>
    <w:p w14:paraId="6F23BE6A" w14:textId="5D1D42DE" w:rsidR="009A7E61" w:rsidRPr="000B5B37" w:rsidRDefault="009A7E61" w:rsidP="00510DFE">
      <w:pPr>
        <w:ind w:right="1276"/>
        <w:jc w:val="right"/>
      </w:pPr>
    </w:p>
    <w:p w14:paraId="494CE603" w14:textId="7CCC0E3A" w:rsidR="009A7E61" w:rsidRPr="000B5B37" w:rsidRDefault="009A7E61" w:rsidP="00510DFE">
      <w:pPr>
        <w:ind w:right="1276"/>
        <w:jc w:val="right"/>
      </w:pPr>
    </w:p>
    <w:p w14:paraId="2620E486" w14:textId="446C159A" w:rsidR="009A7E61" w:rsidRPr="000B5B37" w:rsidRDefault="009A7E61" w:rsidP="00510DFE">
      <w:pPr>
        <w:ind w:right="1276"/>
        <w:jc w:val="right"/>
      </w:pPr>
    </w:p>
    <w:p w14:paraId="56EB9D94" w14:textId="77777777" w:rsidR="009A7E61" w:rsidRPr="000B5B37" w:rsidRDefault="009A7E61" w:rsidP="00510DFE">
      <w:pPr>
        <w:ind w:right="1276"/>
        <w:jc w:val="right"/>
      </w:pPr>
    </w:p>
    <w:p w14:paraId="280919BF" w14:textId="0D16CA20" w:rsidR="00995F40" w:rsidRPr="000B5B37" w:rsidRDefault="00995F40" w:rsidP="00510DFE">
      <w:pPr>
        <w:ind w:right="1276"/>
        <w:jc w:val="right"/>
      </w:pPr>
    </w:p>
    <w:p w14:paraId="002D8C35" w14:textId="73640F8D" w:rsidR="00995F40" w:rsidRPr="000B5B37" w:rsidRDefault="00995F40" w:rsidP="2A108F7B">
      <w:pPr>
        <w:ind w:right="1276"/>
      </w:pPr>
    </w:p>
    <w:p w14:paraId="6E687C3B" w14:textId="3C6E1619" w:rsidR="0057530B" w:rsidRPr="000B5B37" w:rsidRDefault="0057530B" w:rsidP="00510DFE">
      <w:pPr>
        <w:ind w:right="1276"/>
        <w:jc w:val="right"/>
      </w:pPr>
    </w:p>
    <w:p w14:paraId="3972DF5E" w14:textId="2544F02D" w:rsidR="0057530B" w:rsidRPr="000B5B37" w:rsidRDefault="0057530B" w:rsidP="00510DFE">
      <w:pPr>
        <w:ind w:right="1276"/>
        <w:jc w:val="right"/>
      </w:pPr>
    </w:p>
    <w:p w14:paraId="06EFEBA6" w14:textId="05556AF8" w:rsidR="0057530B" w:rsidRPr="000B5B37" w:rsidRDefault="0057530B" w:rsidP="00510DFE">
      <w:pPr>
        <w:tabs>
          <w:tab w:val="left" w:pos="8097"/>
        </w:tabs>
        <w:ind w:right="1276"/>
        <w:jc w:val="right"/>
      </w:pPr>
    </w:p>
    <w:p w14:paraId="3D2FF242" w14:textId="6AFD4A2B" w:rsidR="00D21C58" w:rsidRPr="000B5B37" w:rsidRDefault="00D21C58" w:rsidP="00510DFE">
      <w:pPr>
        <w:tabs>
          <w:tab w:val="left" w:pos="8097"/>
        </w:tabs>
        <w:ind w:right="1276"/>
        <w:jc w:val="right"/>
      </w:pPr>
    </w:p>
    <w:p w14:paraId="736D953B" w14:textId="023F48FC" w:rsidR="00D21C58" w:rsidRPr="000B5B37" w:rsidRDefault="00D21C58" w:rsidP="00510DFE">
      <w:pPr>
        <w:tabs>
          <w:tab w:val="left" w:pos="8097"/>
        </w:tabs>
        <w:ind w:right="1276"/>
        <w:jc w:val="right"/>
      </w:pPr>
    </w:p>
    <w:p w14:paraId="4E02EEAB" w14:textId="56630B73" w:rsidR="00D21C58" w:rsidRPr="000B5B37" w:rsidRDefault="00D21C58" w:rsidP="00510DFE">
      <w:pPr>
        <w:tabs>
          <w:tab w:val="left" w:pos="8097"/>
        </w:tabs>
        <w:ind w:right="1276"/>
        <w:jc w:val="right"/>
      </w:pPr>
    </w:p>
    <w:p w14:paraId="618B083C" w14:textId="7A2CFE4A" w:rsidR="0057530B" w:rsidRPr="000B5B37" w:rsidRDefault="0057530B" w:rsidP="00510DFE">
      <w:pPr>
        <w:ind w:right="1276"/>
        <w:jc w:val="right"/>
      </w:pPr>
    </w:p>
    <w:p w14:paraId="2DC7D824" w14:textId="4EEEFBB9" w:rsidR="0057530B" w:rsidRPr="000B5B37" w:rsidRDefault="0057530B" w:rsidP="00510DFE">
      <w:pPr>
        <w:ind w:right="1276"/>
        <w:jc w:val="right"/>
      </w:pPr>
    </w:p>
    <w:p w14:paraId="66BB9798" w14:textId="1FC8D000" w:rsidR="0057530B" w:rsidRPr="000B5B37" w:rsidRDefault="0057530B" w:rsidP="00510DFE">
      <w:pPr>
        <w:ind w:right="1276"/>
        <w:jc w:val="right"/>
      </w:pPr>
    </w:p>
    <w:p w14:paraId="45B39D1A" w14:textId="58FF0156" w:rsidR="0057530B" w:rsidRPr="000B5B37" w:rsidRDefault="0057530B" w:rsidP="00510DFE">
      <w:pPr>
        <w:ind w:right="1276"/>
        <w:jc w:val="right"/>
      </w:pPr>
    </w:p>
    <w:p w14:paraId="169EC417" w14:textId="362B6467" w:rsidR="00995F40" w:rsidRPr="000B5B37" w:rsidRDefault="00995F40" w:rsidP="00510DFE">
      <w:pPr>
        <w:ind w:right="1276"/>
        <w:jc w:val="right"/>
      </w:pPr>
    </w:p>
    <w:p w14:paraId="0E6D8951" w14:textId="6362D915" w:rsidR="00995F40" w:rsidRPr="000B5B37" w:rsidRDefault="00995F40" w:rsidP="00510DFE">
      <w:pPr>
        <w:ind w:right="1276"/>
        <w:jc w:val="right"/>
      </w:pPr>
    </w:p>
    <w:p w14:paraId="7EA0951F" w14:textId="77777777" w:rsidR="00510DFE" w:rsidRPr="000B5B37" w:rsidRDefault="00510DFE" w:rsidP="00DB559B">
      <w:pPr>
        <w:jc w:val="center"/>
        <w:sectPr w:rsidR="00510DFE" w:rsidRPr="000B5B37" w:rsidSect="008E4125">
          <w:headerReference w:type="default" r:id="rId13"/>
          <w:footerReference w:type="even" r:id="rId14"/>
          <w:footerReference w:type="default" r:id="rId15"/>
          <w:headerReference w:type="first" r:id="rId16"/>
          <w:footerReference w:type="first" r:id="rId17"/>
          <w:headerReference w:type="even" r:id="rId18"/>
          <w:pgSz w:w="11906" w:h="16838"/>
          <w:pgMar w:top="2552" w:right="1416" w:bottom="1417" w:left="1276" w:header="708" w:footer="723" w:gutter="0"/>
          <w:pgNumType w:start="1"/>
          <w:cols w:space="708"/>
          <w:docGrid w:linePitch="360"/>
        </w:sectPr>
      </w:pPr>
    </w:p>
    <w:p w14:paraId="0941250D" w14:textId="30BCA7C6" w:rsidR="00070651" w:rsidRPr="000B5B37" w:rsidRDefault="00070651" w:rsidP="00DB559B">
      <w:pPr>
        <w:pStyle w:val="04Folha-Rosto-IBRESAPR"/>
      </w:pPr>
      <w:r w:rsidRPr="000B5B37">
        <w:rPr>
          <w:shd w:val="clear" w:color="auto" w:fill="FFFFFF"/>
        </w:rPr>
        <w:lastRenderedPageBreak/>
        <w:t xml:space="preserve">FUNDAÇÃO </w:t>
      </w:r>
      <w:r w:rsidR="00467599" w:rsidRPr="000B5B37">
        <w:t xml:space="preserve">GETULIO</w:t>
      </w:r>
      <w:r w:rsidRPr="000B5B37">
        <w:rPr>
          <w:shd w:val="clear" w:color="auto" w:fill="FFFFFF"/>
        </w:rPr>
        <w:t xml:space="preserve"> VARGAS </w:t>
      </w:r>
      <w:r w:rsidR="00A86D5E" w:rsidRPr="000B5B37">
        <w:t>–</w:t>
      </w:r>
      <w:r w:rsidRPr="000B5B37">
        <w:rPr>
          <w:shd w:val="clear" w:color="auto" w:fill="FFFFFF"/>
        </w:rPr>
        <w:t xml:space="preserve"> FGV</w:t>
      </w:r>
    </w:p>
    <w:p w14:paraId="2337067E" w14:textId="33C0189B" w:rsidR="00070651" w:rsidRPr="000B5B37" w:rsidRDefault="00070651" w:rsidP="00942020">
      <w:pPr>
        <w:pStyle w:val="04Folha-Rosto-IBRESAPR"/>
      </w:pPr>
      <w:r w:rsidRPr="000B5B37">
        <w:t xml:space="preserve">INSTITUTO BRASILEIRO DE ECONOMIA – IBRE</w:t>
      </w:r>
    </w:p>
    <w:p w14:paraId="1100CE0B" w14:textId="77777777" w:rsidR="00070651" w:rsidRPr="000B5B37" w:rsidRDefault="00070651" w:rsidP="00942020">
      <w:pPr>
        <w:pStyle w:val="04Folha-Rosto-IBRESAPR"/>
      </w:pPr>
    </w:p>
    <w:p w14:paraId="66ED2D4C" w14:textId="77777777" w:rsidR="00070651" w:rsidRPr="000B5B37" w:rsidRDefault="00070651" w:rsidP="00942020">
      <w:pPr>
        <w:pStyle w:val="04Folha-Rosto-IBRESAPR"/>
      </w:pPr>
    </w:p>
    <w:p w14:paraId="0F3F6E8F" w14:textId="77777777" w:rsidR="00E80D2D" w:rsidRPr="000B5B37" w:rsidRDefault="00E80D2D" w:rsidP="00942020">
      <w:pPr>
        <w:pStyle w:val="04Folha-Rosto-IBRESAPR"/>
      </w:pPr>
    </w:p>
    <w:p w14:paraId="0C68290D" w14:textId="77777777" w:rsidR="00070651" w:rsidRPr="000B5B37" w:rsidRDefault="00070651" w:rsidP="00942020">
      <w:pPr>
        <w:pStyle w:val="04Folha-Rosto-IBRESAPR"/>
      </w:pPr>
    </w:p>
    <w:p w14:paraId="12FB9B16" w14:textId="77777777" w:rsidR="00070651" w:rsidRPr="000B5B37" w:rsidRDefault="00070651" w:rsidP="00942020">
      <w:pPr>
        <w:pStyle w:val="04Folha-Rosto-IBRESAPR"/>
      </w:pPr>
    </w:p>
    <w:p w14:paraId="72E96007" w14:textId="77777777" w:rsidR="00DF722E" w:rsidRPr="000B5B37" w:rsidRDefault="00DF722E" w:rsidP="00942020">
      <w:pPr>
        <w:pStyle w:val="04Folha-Rosto-IBRESAPR"/>
      </w:pPr>
    </w:p>
    <w:p w14:paraId="597959C8" w14:textId="77777777" w:rsidR="00070651" w:rsidRPr="000B5B37" w:rsidRDefault="00070651" w:rsidP="00942020">
      <w:pPr>
        <w:pStyle w:val="04Folha-Rosto-IBRESAPR"/>
      </w:pPr>
    </w:p>
    <w:p w14:paraId="1F762FBD" w14:textId="77777777" w:rsidR="00070651" w:rsidRPr="000B5B37" w:rsidRDefault="00070651" w:rsidP="00942020">
      <w:pPr>
        <w:pStyle w:val="04Folha-Rosto-IBRESAPR"/>
      </w:pPr>
    </w:p>
    <w:p w14:paraId="14123696" w14:textId="77777777" w:rsidR="00070651" w:rsidRPr="000B5B37" w:rsidRDefault="00070651" w:rsidP="00942020">
      <w:pPr>
        <w:pStyle w:val="04Folha-Rosto-IBRESAPR"/>
      </w:pPr>
    </w:p>
    <w:p w14:paraId="19C4D290" w14:textId="77777777" w:rsidR="00070651" w:rsidRPr="000B5B37" w:rsidRDefault="00070651" w:rsidP="00942020">
      <w:pPr>
        <w:pStyle w:val="04Folha-Rosto-IBRESAPR"/>
      </w:pPr>
    </w:p>
    <w:p w14:paraId="2ECEAF63" w14:textId="77777777" w:rsidR="00070651" w:rsidRPr="000B5B37" w:rsidRDefault="00070651" w:rsidP="00942020">
      <w:pPr>
        <w:pStyle w:val="04Folha-Rosto-IBRESAPR"/>
      </w:pPr>
    </w:p>
    <w:p w14:paraId="4A2B30F8" w14:textId="77777777" w:rsidR="00070651" w:rsidRPr="000B5B37" w:rsidRDefault="00070651" w:rsidP="00942020">
      <w:pPr>
        <w:pStyle w:val="04Folha-Rosto-IBRESAPR"/>
      </w:pPr>
    </w:p>
    <w:p w14:paraId="76028949" w14:textId="77777777" w:rsidR="00070651" w:rsidRPr="000B5B37" w:rsidRDefault="00070651" w:rsidP="00942020">
      <w:pPr>
        <w:pStyle w:val="04Folha-Rosto-IBRESAPR"/>
      </w:pPr>
    </w:p>
    <w:p w14:paraId="5A59A4A3" w14:textId="77777777" w:rsidR="00070651" w:rsidRPr="000B5B37" w:rsidRDefault="00070651" w:rsidP="00942020">
      <w:pPr>
        <w:pStyle w:val="04Folha-Rosto-IBRESAPR"/>
      </w:pPr>
    </w:p>
    <w:p w14:paraId="3C0DE971" w14:textId="77777777" w:rsidR="00070651" w:rsidRPr="000B5B37" w:rsidRDefault="00070651" w:rsidP="00942020">
      <w:pPr>
        <w:pStyle w:val="04Folha-Rosto-IBRESAPR"/>
      </w:pPr>
    </w:p>
    <w:p w14:paraId="7CC160EC" w14:textId="07F0BBCA" w:rsidR="00070651" w:rsidRPr="000B5B37" w:rsidRDefault="00070651" w:rsidP="00942020">
      <w:pPr>
        <w:pStyle w:val="04Folha-Rosto-IBRESAPR"/>
      </w:pPr>
      <w:r w:rsidRPr="000B5B37">
        <w:t xml:space="preserve">DEPARTAMENTO NACIONAL DE INFRAESTRUTURA DE TRANSPORTES </w:t>
      </w:r>
      <w:r w:rsidR="00AA66F2" w:rsidRPr="000B5B37">
        <w:rPr>
          <w:color w:val="000000" w:themeColor="text1"/>
        </w:rPr>
        <w:t xml:space="preserve">– </w:t>
      </w:r>
      <w:r w:rsidRPr="000B5B37">
        <w:t>DNIT</w:t>
      </w:r>
    </w:p>
    <w:p w14:paraId="21B04BE0" w14:textId="77777777" w:rsidR="00070651" w:rsidRPr="000B5B37" w:rsidRDefault="00070651" w:rsidP="00942020">
      <w:pPr>
        <w:pStyle w:val="04Folha-Rosto-IBRESAPR"/>
      </w:pPr>
    </w:p>
    <w:p w14:paraId="035B99E2" w14:textId="2B91DBE6" w:rsidR="00070651" w:rsidRPr="000B5B37" w:rsidRDefault="00043429" w:rsidP="00942020">
      <w:pPr>
        <w:pStyle w:val="04Folha-Rosto-IBRESAPR"/>
        <w:rPr>
          <w:caps/>
          <w:color w:val="000000" w:themeColor="text1"/>
        </w:rPr>
      </w:pPr>
      <w:r w:rsidRPr="000B5B37">
        <w:rPr>
          <w:caps/>
          <w:color w:val="000000" w:themeColor="text1"/>
        </w:rPr>
        <w:t xml:space="preserve">2º RELATÓRIO DE RESULTADOS Nº {{NUM_RELATORIO}}</w:t>
      </w:r>
      <w:r w:rsidR="00DE637A" w:rsidRPr="000B5B37">
        <w:t/>
      </w:r>
    </w:p>
    <w:p w14:paraId="6C2B2DD8" w14:textId="77777777" w:rsidR="00070651" w:rsidRPr="000B5B37" w:rsidRDefault="00070651" w:rsidP="00942020">
      <w:pPr>
        <w:pStyle w:val="04Folha-Rosto-IBRESAPR"/>
        <w:rPr>
          <w:caps/>
          <w:color w:val="000000" w:themeColor="text1"/>
        </w:rPr>
      </w:pPr>
    </w:p>
    <w:p w14:paraId="4F8AA0E4" w14:textId="1D607237" w:rsidR="00070651" w:rsidRPr="000B5B37" w:rsidRDefault="00DE04A4" w:rsidP="00942020">
      <w:pPr>
        <w:pStyle w:val="04Folha-Rosto-IBRESAPR"/>
        <w:rPr>
          <w:caps/>
          <w:color w:val="000000" w:themeColor="text1"/>
        </w:rPr>
      </w:pPr>
      <w:r w:rsidRPr="000B5B37">
        <w:rPr>
          <w:color w:val="000000" w:themeColor="text1"/>
        </w:rPr>
        <w:t>TOMO 1 – MATERIAIS SICRO</w:t>
      </w:r>
    </w:p>
    <w:p w14:paraId="4EF8BDDD" w14:textId="77777777" w:rsidR="00A524B4" w:rsidRPr="000B5B37" w:rsidRDefault="00A524B4" w:rsidP="00942020">
      <w:pPr>
        <w:pStyle w:val="04Folha-Rosto-IBRESAPR"/>
        <w:rPr>
          <w:color w:val="000000" w:themeColor="text1"/>
        </w:rPr>
      </w:pPr>
    </w:p>
    <w:p w14:paraId="66E9C65B" w14:textId="33443911" w:rsidR="00A524B4" w:rsidRPr="000B5B37" w:rsidRDefault="00DE04A4" w:rsidP="00942020">
      <w:pPr>
        <w:pStyle w:val="04Folha-Rosto-IBRESAPR"/>
        <w:rPr>
          <w:color w:val="000000" w:themeColor="text1"/>
        </w:rPr>
      </w:pPr>
      <w:r w:rsidRPr="000B5B37">
        <w:rPr>
          <w:color w:val="000000" w:themeColor="text1"/>
        </w:rPr>
        <w:t xml:space="preserve">REFERÊNCIA {{REFERENCIA}}</w:t>
      </w:r>
      <w:r w:rsidR="009B7862" w:rsidRPr="000B5B37">
        <w:t xml:space="preserve"/>
      </w:r>
    </w:p>
    <w:p w14:paraId="144B3A8D" w14:textId="77777777" w:rsidR="00070651" w:rsidRPr="000B5B37" w:rsidRDefault="00070651" w:rsidP="00942020">
      <w:pPr>
        <w:pStyle w:val="04Folha-Rosto-IBRESAPR"/>
        <w:rPr>
          <w:caps/>
          <w:color w:val="000000" w:themeColor="text1"/>
        </w:rPr>
      </w:pPr>
    </w:p>
    <w:p w14:paraId="2511E008" w14:textId="79FBA4B5" w:rsidR="00070651" w:rsidRPr="000B5B37" w:rsidRDefault="00070651" w:rsidP="00942020">
      <w:pPr>
        <w:pStyle w:val="04Folha-Rosto-IBRESAPR"/>
        <w:rPr>
          <w:caps/>
          <w:color w:val="000000" w:themeColor="text1"/>
        </w:rPr>
      </w:pPr>
      <w:r w:rsidRPr="000B5B37">
        <w:rPr>
          <w:caps/>
          <w:color w:val="000000" w:themeColor="text1"/>
        </w:rPr>
        <w:t xml:space="preserve">OBJETIVO II – Pesquisa Nacional de Preços de Insumos</w:t>
      </w:r>
    </w:p>
    <w:p w14:paraId="39CC5E36" w14:textId="77777777" w:rsidR="00070651" w:rsidRPr="000B5B37" w:rsidRDefault="00070651" w:rsidP="00942020">
      <w:pPr>
        <w:pStyle w:val="04Folha-Rosto-IBRESAPR"/>
        <w:rPr>
          <w:color w:val="000000" w:themeColor="text1"/>
        </w:rPr>
      </w:pPr>
    </w:p>
    <w:p w14:paraId="41B8CC12" w14:textId="1124AAA9" w:rsidR="00070651" w:rsidRPr="000B5B37" w:rsidRDefault="00070651" w:rsidP="00942020">
      <w:pPr>
        <w:pStyle w:val="04Folha-Rosto-IBRESAPR"/>
        <w:rPr>
          <w:color w:val="000000" w:themeColor="text1"/>
        </w:rPr>
      </w:pPr>
      <w:r w:rsidRPr="000B5B37">
        <w:rPr>
          <w:color w:val="000000" w:themeColor="text1"/>
        </w:rPr>
        <w:t xml:space="preserve">Contrato nº 647/2024</w:t>
      </w:r>
    </w:p>
    <w:p w14:paraId="37DF071D" w14:textId="1D7BB941" w:rsidR="00431AAD" w:rsidRPr="000B5B37" w:rsidRDefault="00431AAD" w:rsidP="00431AAD">
      <w:pPr>
        <w:pStyle w:val="03Detalhes-Capa-IBRESAPR"/>
        <w:rPr>
          <w:color w:val="auto"/>
          <w:sz w:val="24"/>
          <w:szCs w:val="24"/>
        </w:rPr>
      </w:pPr>
      <w:r w:rsidRPr="000B5B37">
        <w:rPr>
          <w:b/>
          <w:color w:val="auto"/>
          <w:sz w:val="24"/>
          <w:szCs w:val="24"/>
        </w:rPr>
        <w:t xml:space="preserve">FGV IBRE {{PROTOCOLO_FGV}}</w:t>
      </w:r>
      <w:r w:rsidR="00A34E10" w:rsidRPr="00241680">
        <w:rPr>
          <w:b/>
          <w:color w:val="auto"/>
          <w:sz w:val="24"/>
          <w:szCs w:val="24"/>
        </w:rPr>
        <w:t xml:space="preserve"/>
      </w:r>
      <w:r w:rsidR="00043429" w:rsidRPr="00241680">
        <w:rPr>
          <w:b/>
          <w:bCs/>
          <w:color w:val="auto"/>
          <w:sz w:val="24"/>
          <w:szCs w:val="24"/>
        </w:rPr>
        <w:t xml:space="preserve"/>
      </w:r>
    </w:p>
    <w:p w14:paraId="4BD026A3" w14:textId="1F359885" w:rsidR="00070651" w:rsidRPr="000B5B37" w:rsidRDefault="00043429" w:rsidP="00942020">
      <w:pPr>
        <w:pStyle w:val="04Folha-Rosto-IBRESAPR"/>
      </w:pPr>
      <w:r w:rsidRPr="000B5B37">
        <w:t xml:space="preserve">{{MES_ANO_EMISSAO}}</w:t>
      </w:r>
    </w:p>
    <w:p w14:paraId="0B6725EB" w14:textId="77777777" w:rsidR="00070651" w:rsidRPr="000B5B37" w:rsidRDefault="00070651" w:rsidP="00942020">
      <w:pPr>
        <w:pStyle w:val="04Folha-Rosto-IBRESAPR"/>
      </w:pPr>
    </w:p>
    <w:p w14:paraId="0F264EAA" w14:textId="77777777" w:rsidR="00070651" w:rsidRPr="000B5B37" w:rsidRDefault="00070651" w:rsidP="00942020">
      <w:pPr>
        <w:pStyle w:val="04Folha-Rosto-IBRESAPR"/>
      </w:pPr>
    </w:p>
    <w:p w14:paraId="4BA47C44" w14:textId="77777777" w:rsidR="00070651" w:rsidRPr="000B5B37" w:rsidRDefault="00070651" w:rsidP="00942020">
      <w:pPr>
        <w:pStyle w:val="04Folha-Rosto-IBRESAPR"/>
      </w:pPr>
    </w:p>
    <w:p w14:paraId="00401280" w14:textId="77777777" w:rsidR="00070651" w:rsidRPr="000B5B37" w:rsidRDefault="00070651" w:rsidP="00942020">
      <w:pPr>
        <w:pStyle w:val="04Folha-Rosto-IBRESAPR"/>
      </w:pPr>
    </w:p>
    <w:p w14:paraId="35126B27" w14:textId="77777777" w:rsidR="00070651" w:rsidRPr="000B5B37" w:rsidRDefault="00070651" w:rsidP="00942020">
      <w:pPr>
        <w:pStyle w:val="04Folha-Rosto-IBRESAPR"/>
      </w:pPr>
    </w:p>
    <w:p w14:paraId="1EA588EB" w14:textId="77777777" w:rsidR="00070651" w:rsidRPr="000B5B37" w:rsidRDefault="00070651" w:rsidP="00942020">
      <w:pPr>
        <w:pStyle w:val="04Folha-Rosto-IBRESAPR"/>
      </w:pPr>
    </w:p>
    <w:p w14:paraId="4F8267C0" w14:textId="77777777" w:rsidR="00070651" w:rsidRPr="000B5B37" w:rsidRDefault="00070651" w:rsidP="00942020">
      <w:pPr>
        <w:pStyle w:val="04Folha-Rosto-IBRESAPR"/>
      </w:pPr>
    </w:p>
    <w:p w14:paraId="58D31C6C" w14:textId="77777777" w:rsidR="00070651" w:rsidRPr="000B5B37" w:rsidRDefault="00070651" w:rsidP="00942020">
      <w:pPr>
        <w:pStyle w:val="04Folha-Rosto-IBRESAPR"/>
      </w:pPr>
    </w:p>
    <w:p w14:paraId="58FF7834" w14:textId="77777777" w:rsidR="00DF722E" w:rsidRPr="000B5B37" w:rsidRDefault="00DF722E" w:rsidP="00942020">
      <w:pPr>
        <w:pStyle w:val="04Folha-Rosto-IBRESAPR"/>
      </w:pPr>
    </w:p>
    <w:p w14:paraId="35F635C0" w14:textId="77777777" w:rsidR="00070651" w:rsidRPr="000B5B37" w:rsidRDefault="00070651" w:rsidP="00942020">
      <w:pPr>
        <w:pStyle w:val="04Folha-Rosto-IBRESAPR"/>
      </w:pPr>
    </w:p>
    <w:p w14:paraId="4178CA69" w14:textId="77777777" w:rsidR="00070651" w:rsidRPr="000B5B37" w:rsidRDefault="00070651" w:rsidP="00942020">
      <w:pPr>
        <w:pStyle w:val="04Folha-Rosto-IBRESAPR"/>
      </w:pPr>
    </w:p>
    <w:p w14:paraId="51F9F8CF" w14:textId="77777777" w:rsidR="00070651" w:rsidRPr="000B5B37" w:rsidRDefault="00070651" w:rsidP="00942020">
      <w:pPr>
        <w:pStyle w:val="04Folha-Rosto-IBRESAPR"/>
      </w:pPr>
    </w:p>
    <w:p w14:paraId="7DCAEECB" w14:textId="77777777" w:rsidR="00070651" w:rsidRPr="000B5B37" w:rsidRDefault="00070651" w:rsidP="00942020">
      <w:pPr>
        <w:pStyle w:val="04Folha-Rosto-IBRESAPR"/>
      </w:pPr>
    </w:p>
    <w:p w14:paraId="6D37DA87" w14:textId="77777777" w:rsidR="00070651" w:rsidRPr="000B5B37" w:rsidRDefault="00070651" w:rsidP="00942020">
      <w:pPr>
        <w:pStyle w:val="04Folha-Rosto-IBRESAPR"/>
      </w:pPr>
    </w:p>
    <w:p w14:paraId="12C765C1" w14:textId="77777777" w:rsidR="00070651" w:rsidRPr="000B5B37" w:rsidRDefault="00070651" w:rsidP="00942020">
      <w:pPr>
        <w:pStyle w:val="04Folha-Rosto-IBRESAPR"/>
      </w:pPr>
    </w:p>
    <w:p w14:paraId="06976892" w14:textId="77777777" w:rsidR="00070651" w:rsidRPr="000B5B37" w:rsidRDefault="00070651" w:rsidP="00942020">
      <w:pPr>
        <w:pStyle w:val="04Folha-Rosto-IBRESAPR"/>
      </w:pPr>
    </w:p>
    <w:p w14:paraId="7D730371" w14:textId="77777777" w:rsidR="0018276B" w:rsidRPr="000B5B37" w:rsidRDefault="0018276B" w:rsidP="00942020">
      <w:pPr>
        <w:pStyle w:val="04Folha-Rosto-IBRESAPR"/>
      </w:pPr>
    </w:p>
    <w:p w14:paraId="24CFAB72" w14:textId="77777777" w:rsidR="00070651" w:rsidRPr="000B5B37" w:rsidRDefault="00070651" w:rsidP="00942020">
      <w:pPr>
        <w:pStyle w:val="04Folha-Rosto-IBRESAPR"/>
      </w:pPr>
      <w:r w:rsidRPr="000B5B37">
        <w:t>São Paulo</w:t>
      </w:r>
    </w:p>
    <w:p w14:paraId="17A973CB" w14:textId="079E974E" w:rsidR="0034750F" w:rsidRPr="000B5B37" w:rsidRDefault="00C7115F" w:rsidP="00942020">
      <w:pPr>
        <w:pStyle w:val="04Folha-Rosto-IBRESAPR"/>
        <w:rPr>
          <w:shd w:val="clear" w:color="auto" w:fill="FFFFFF"/>
        </w:rPr>
      </w:pPr>
      <w:r w:rsidRPr="000B5B37">
        <w:t xml:space="preserve">{{ANO}}</w:t>
      </w:r>
      <w:r w:rsidR="0034750F" w:rsidRPr="000B5B37">
        <w:br w:type="page"/>
      </w:r>
    </w:p>
    <w:p w14:paraId="3055EACF" w14:textId="6B7781BF" w:rsidR="0034750F" w:rsidRPr="000B5B37" w:rsidRDefault="0034750F" w:rsidP="001858FD">
      <w:pPr>
        <w:pStyle w:val="04Folha-Rosto-IBRESAPR"/>
      </w:pPr>
      <w:r w:rsidRPr="000B5B37">
        <w:rPr>
          <w:shd w:val="clear" w:color="auto" w:fill="FFFFFF"/>
        </w:rPr>
        <w:lastRenderedPageBreak/>
        <w:t>FUNDAÇÃO GET</w:t>
      </w:r>
      <w:r w:rsidR="0006326A" w:rsidRPr="000B5B37">
        <w:rPr>
          <w:shd w:val="clear" w:color="auto" w:fill="FFFFFF"/>
        </w:rPr>
        <w:t xml:space="preserve">ULIO VARGAS – FGV</w:t>
      </w:r>
    </w:p>
    <w:p w14:paraId="6B1DD379" w14:textId="77777777" w:rsidR="0034750F" w:rsidRPr="000B5B37" w:rsidRDefault="0034750F" w:rsidP="001858FD">
      <w:pPr>
        <w:pStyle w:val="04Folha-Rosto-IBRESAPR"/>
      </w:pPr>
      <w:r w:rsidRPr="000B5B37">
        <w:t xml:space="preserve">INSTITUTO BRASILEIRO DE ECONOMIA </w:t>
      </w:r>
      <w:r w:rsidRPr="000B5B37">
        <w:rPr>
          <w:shd w:val="clear" w:color="auto" w:fill="FFFFFF"/>
        </w:rPr>
        <w:t>–</w:t>
      </w:r>
      <w:r w:rsidRPr="000B5B37">
        <w:t xml:space="preserve"> IBRE</w:t>
      </w:r>
    </w:p>
    <w:p w14:paraId="7246C5B6" w14:textId="77777777" w:rsidR="0034750F" w:rsidRPr="000B5B37" w:rsidRDefault="0034750F" w:rsidP="0034750F">
      <w:pPr>
        <w:rPr>
          <w:rFonts w:eastAsia="MS Mincho" w:cs="Arial"/>
        </w:rPr>
      </w:pPr>
    </w:p>
    <w:p w14:paraId="201BC198" w14:textId="77777777" w:rsidR="0034750F" w:rsidRPr="000B5B37" w:rsidRDefault="0034750F" w:rsidP="0034750F">
      <w:pPr>
        <w:rPr>
          <w:rFonts w:eastAsia="MS Mincho" w:cs="Arial"/>
        </w:rPr>
      </w:pPr>
    </w:p>
    <w:p w14:paraId="63DE9C0A" w14:textId="77777777" w:rsidR="0034750F" w:rsidRPr="000B5B37" w:rsidRDefault="0034750F" w:rsidP="0034750F">
      <w:pPr>
        <w:rPr>
          <w:rFonts w:eastAsia="MS Mincho" w:cs="Arial"/>
        </w:rPr>
      </w:pPr>
    </w:p>
    <w:p w14:paraId="6E1511D5" w14:textId="77777777" w:rsidR="0034750F" w:rsidRPr="000B5B37" w:rsidRDefault="0034750F" w:rsidP="0034750F">
      <w:pPr>
        <w:rPr>
          <w:rFonts w:eastAsia="MS Mincho" w:cs="Arial"/>
        </w:rPr>
      </w:pPr>
    </w:p>
    <w:p w14:paraId="395A0F4A" w14:textId="77777777" w:rsidR="0034750F" w:rsidRPr="000B5B37" w:rsidRDefault="0034750F" w:rsidP="0034750F">
      <w:pPr>
        <w:rPr>
          <w:rFonts w:eastAsia="MS Mincho" w:cs="Arial"/>
        </w:rPr>
      </w:pPr>
    </w:p>
    <w:p w14:paraId="4F096DE9" w14:textId="77777777" w:rsidR="0034750F" w:rsidRPr="000B5B37" w:rsidRDefault="0034750F" w:rsidP="0034750F">
      <w:pPr>
        <w:rPr>
          <w:rFonts w:eastAsia="MS Mincho" w:cs="Arial"/>
        </w:rPr>
      </w:pPr>
    </w:p>
    <w:p w14:paraId="37CA704B" w14:textId="77777777" w:rsidR="0034750F" w:rsidRPr="000B5B37" w:rsidRDefault="0034750F" w:rsidP="0034750F">
      <w:pPr>
        <w:rPr>
          <w:rFonts w:eastAsia="MS Mincho" w:cs="Arial"/>
        </w:rPr>
      </w:pPr>
    </w:p>
    <w:p w14:paraId="6C42AF41" w14:textId="77777777" w:rsidR="0034750F" w:rsidRPr="000B5B37" w:rsidRDefault="0034750F" w:rsidP="0034750F">
      <w:pPr>
        <w:rPr>
          <w:rFonts w:eastAsia="MS Mincho" w:cs="Arial"/>
        </w:rPr>
      </w:pPr>
    </w:p>
    <w:p w14:paraId="554A51CA" w14:textId="77777777" w:rsidR="0034750F" w:rsidRPr="000B5B37" w:rsidRDefault="0034750F" w:rsidP="0034750F">
      <w:pPr>
        <w:rPr>
          <w:rFonts w:eastAsia="MS Mincho" w:cs="Arial"/>
        </w:rPr>
      </w:pPr>
    </w:p>
    <w:p w14:paraId="1F3091EB" w14:textId="77777777" w:rsidR="0034750F" w:rsidRPr="000B5B37" w:rsidRDefault="0034750F" w:rsidP="0034750F">
      <w:pPr>
        <w:rPr>
          <w:rFonts w:eastAsia="MS Mincho" w:cs="Arial"/>
        </w:rPr>
      </w:pPr>
    </w:p>
    <w:p w14:paraId="255AAE8D" w14:textId="77777777" w:rsidR="0034750F" w:rsidRPr="000B5B37" w:rsidRDefault="0034750F" w:rsidP="0034750F">
      <w:pPr>
        <w:rPr>
          <w:rFonts w:eastAsia="MS Mincho" w:cs="Arial"/>
        </w:rPr>
      </w:pPr>
    </w:p>
    <w:p w14:paraId="22E72A52" w14:textId="77777777" w:rsidR="0034750F" w:rsidRPr="000B5B37" w:rsidRDefault="0034750F" w:rsidP="0034750F">
      <w:pPr>
        <w:rPr>
          <w:rFonts w:eastAsia="MS Mincho" w:cs="Arial"/>
        </w:rPr>
      </w:pPr>
    </w:p>
    <w:p w14:paraId="194F5020" w14:textId="77777777" w:rsidR="0034750F" w:rsidRPr="000B5B37" w:rsidRDefault="0034750F" w:rsidP="0034750F">
      <w:pPr>
        <w:rPr>
          <w:rFonts w:eastAsia="MS Mincho" w:cs="Arial"/>
        </w:rPr>
      </w:pPr>
    </w:p>
    <w:p w14:paraId="12C1A848" w14:textId="4CA8BF2A" w:rsidR="0034750F" w:rsidRPr="000B5B37" w:rsidRDefault="0034750F" w:rsidP="0034750F">
      <w:pPr>
        <w:rPr>
          <w:rFonts w:eastAsia="MS Mincho" w:cs="Arial"/>
        </w:rPr>
      </w:pPr>
    </w:p>
    <w:p w14:paraId="2A617EAA" w14:textId="671BD990" w:rsidR="0034750F" w:rsidRPr="000B5B37" w:rsidRDefault="0034750F" w:rsidP="0034750F">
      <w:pPr>
        <w:rPr>
          <w:rFonts w:eastAsia="MS Mincho" w:cs="Arial"/>
        </w:rPr>
      </w:pPr>
    </w:p>
    <w:p w14:paraId="7945158C" w14:textId="09BFD228" w:rsidR="0034750F" w:rsidRPr="000B5B37" w:rsidRDefault="0034750F" w:rsidP="0034750F">
      <w:pPr>
        <w:rPr>
          <w:rFonts w:eastAsia="MS Mincho" w:cs="Arial"/>
        </w:rPr>
      </w:pPr>
    </w:p>
    <w:p w14:paraId="6A589B3C" w14:textId="1EEE1170" w:rsidR="0034750F" w:rsidRPr="000B5B37" w:rsidRDefault="001858FD" w:rsidP="0034750F">
      <w:pPr>
        <w:rPr>
          <w:rFonts w:eastAsia="MS Mincho" w:cs="Arial"/>
        </w:rPr>
      </w:pPr>
      <w:r w:rsidRPr="000B5B37">
        <w:rPr>
          <w:rFonts w:eastAsia="MS Mincho" w:cs="Arial"/>
          <w:noProof/>
          <w:lang w:eastAsia="pt-BR"/>
        </w:rPr>
        <mc:AlternateContent>
          <mc:Choice Requires="wps">
            <w:drawing>
              <wp:anchor distT="0" distB="0" distL="114300" distR="114300" simplePos="0" relativeHeight="251658240" behindDoc="0" locked="0" layoutInCell="1" allowOverlap="1" wp14:anchorId="04D18629" wp14:editId="3B2609E5">
                <wp:simplePos x="0" y="0"/>
                <wp:positionH relativeFrom="margin">
                  <wp:align>center</wp:align>
                </wp:positionH>
                <wp:positionV relativeFrom="margin">
                  <wp:align>bottom</wp:align>
                </wp:positionV>
                <wp:extent cx="4500000" cy="2700000"/>
                <wp:effectExtent l="0" t="0" r="15240" b="24765"/>
                <wp:wrapNone/>
                <wp:docPr id="58" name="Caixa de texto 35"/>
                <wp:cNvGraphicFramePr/>
                <a:graphic xmlns:a="http://schemas.openxmlformats.org/drawingml/2006/main">
                  <a:graphicData uri="http://schemas.microsoft.com/office/word/2010/wordprocessingShape">
                    <wps:wsp>
                      <wps:cNvSpPr txBox="1"/>
                      <wps:spPr>
                        <a:xfrm>
                          <a:off x="0" y="0"/>
                          <a:ext cx="4500000" cy="2700000"/>
                        </a:xfrm>
                        <a:prstGeom prst="rect">
                          <a:avLst/>
                        </a:prstGeom>
                        <a:solidFill>
                          <a:sysClr val="window" lastClr="FFFFFF"/>
                        </a:solidFill>
                        <a:ln w="6350">
                          <a:solidFill>
                            <a:prstClr val="black"/>
                          </a:solidFill>
                        </a:ln>
                        <a:effectLst/>
                      </wps:spPr>
                      <wps:txbx>
                        <w:txbxContent>
                          <w:p w14:paraId="2599336C" w14:textId="6BEC4B8B" w:rsidR="000A61D3" w:rsidRPr="00A155B4" w:rsidRDefault="000A61D3" w:rsidP="007D71DB">
                            <w:pPr>
                              <w:pStyle w:val="05RR-Ficha-Catalogo-IBRESAPR"/>
                            </w:pPr>
                            <w:r w:rsidRPr="00A155B4">
                              <w:t xml:space="preserve">Instituto Brasileiro de Economia </w:t>
                            </w:r>
                            <w:r w:rsidRPr="00885CEF">
                              <w:t>–</w:t>
                            </w:r>
                            <w:r w:rsidRPr="00A155B4">
                              <w:t xml:space="preserve"> IBRE, Fundação </w:t>
                            </w:r>
                            <w:r w:rsidRPr="00E97E31">
                              <w:t>Get</w:t>
                            </w:r>
                            <w:r>
                              <w:t>u</w:t>
                            </w:r>
                            <w:r w:rsidRPr="00E97E31">
                              <w:t>lio</w:t>
                            </w:r>
                            <w:r w:rsidRPr="00A155B4">
                              <w:t xml:space="preserve"> Vargas </w:t>
                            </w:r>
                            <w:r w:rsidRPr="00885CEF">
                              <w:t>–</w:t>
                            </w:r>
                            <w:r w:rsidRPr="00A155B4">
                              <w:t xml:space="preserve"> FGV.</w:t>
                            </w:r>
                          </w:p>
                          <w:p w14:paraId="0156873C" w14:textId="77777777" w:rsidR="000A61D3" w:rsidRDefault="000A61D3" w:rsidP="007D71DB">
                            <w:pPr>
                              <w:pStyle w:val="05RR-Ficha-Catalogo-IBRESAPR"/>
                            </w:pPr>
                          </w:p>
                          <w:p w14:paraId="6F8EC9D5" w14:textId="0731C088" w:rsidR="000A61D3" w:rsidRPr="00A155B4" w:rsidRDefault="000A61D3" w:rsidP="007D71DB">
                            <w:pPr>
                              <w:pStyle w:val="05RR-Ficha-Catalogo-IBRESAPR"/>
                            </w:pPr>
                            <w:r w:rsidRPr="00241680">
                              <w:rPr/>
                              <w:t>2º Relatório de Resultados</w:t>
                            </w:r>
                            <w:r w:rsidRPr="00C74131">
                              <w:t xml:space="preserve"> </w:t>
                            </w:r>
                            <w:r>
                              <w:t>–</w:t>
                            </w:r>
                            <w:r w:rsidRPr="00C74131">
                              <w:t xml:space="preserve"> Objetivo II </w:t>
                            </w:r>
                            <w:r>
                              <w:t xml:space="preserve">– Pesquisa Nacional de </w:t>
                            </w:r>
                            <w:r w:rsidRPr="0033418D">
                              <w:t xml:space="preserve">Preços de Insumos: </w:t>
                            </w:r>
                            <w:r>
                              <w:t xml:space="preserve">2º </w:t>
                            </w:r>
                            <w:r w:rsidRPr="0033418D">
                              <w:rPr>
                                <w:bCs/>
                              </w:rPr>
                              <w:t>Relatório de Resultados da Pes</w:t>
                            </w:r>
                            <w:r w:rsidRPr="00700E2D">
                              <w:rPr>
                                <w:bCs/>
                              </w:rPr>
                              <w:t xml:space="preserve">quisa de </w:t>
                            </w:r>
                            <w:r w:rsidRPr="00871007">
                              <w:rPr>
                                <w:bCs/>
                              </w:rPr>
                              <w:t>Preços</w:t>
                            </w:r>
                            <w:r w:rsidRPr="0079412A">
                              <w:rPr>
                                <w:bCs/>
                              </w:rPr>
                              <w:t xml:space="preserve"> </w:t>
                            </w:r>
                            <w:r w:rsidRPr="00793A34">
                              <w:t xml:space="preserve">Nº </w:t>
                            </w:r>
                            <w:r>
                              <w:t>15</w:t>
                            </w:r>
                            <w:r w:rsidRPr="00793A34">
                              <w:t>-</w:t>
                            </w:r>
                            <w:r>
                              <w:t>08</w:t>
                            </w:r>
                            <w:r w:rsidRPr="00793A34">
                              <w:t>/2026</w:t>
                            </w:r>
                            <w:r w:rsidRPr="00724CB0">
                              <w:rPr>
                                <w:bCs/>
                              </w:rPr>
                              <w:t xml:space="preserve"> </w:t>
                            </w:r>
                            <w:r>
                              <w:rPr>
                                <w:bCs/>
                              </w:rPr>
                              <w:t>–</w:t>
                            </w:r>
                            <w:r w:rsidRPr="0033418D">
                              <w:rPr>
                                <w:bCs/>
                              </w:rPr>
                              <w:t xml:space="preserve"> Tomo 1 – Materiais SICRO – Referência </w:t>
                            </w:r>
                            <w:r>
                              <w:t>Julho</w:t>
                            </w:r>
                            <w:r w:rsidRPr="00793A34">
                              <w:t>/2026</w:t>
                            </w:r>
                            <w:r w:rsidRPr="00EC714F">
                              <w:t xml:space="preserve"> </w:t>
                            </w:r>
                            <w:r w:rsidRPr="0033418D">
                              <w:t>– Fundação Get</w:t>
                            </w:r>
                            <w:r>
                              <w:t>u</w:t>
                            </w:r>
                            <w:r w:rsidRPr="0033418D">
                              <w:t>lio Vargas – FGV. Instituto Brasileiro de Economia – IBRE</w:t>
                            </w:r>
                            <w:r w:rsidRPr="00A155B4">
                              <w:t xml:space="preserve">. </w:t>
                            </w:r>
                            <w:r>
                              <w:t>São Paulo</w:t>
                            </w:r>
                            <w:r w:rsidRPr="00F22C4F">
                              <w:t>, 202</w:t>
                            </w:r>
                            <w:r>
                              <w:t>6</w:t>
                            </w:r>
                            <w:r w:rsidRPr="00F22C4F">
                              <w:t>.</w:t>
                            </w:r>
                          </w:p>
                          <w:p w14:paraId="53E1E3B2" w14:textId="77777777" w:rsidR="000A61D3" w:rsidRPr="00AC5C51" w:rsidRDefault="000A61D3" w:rsidP="007D71DB">
                            <w:pPr>
                              <w:pStyle w:val="05RR-Ficha-Catalogo-IBRESAPR"/>
                            </w:pPr>
                          </w:p>
                          <w:p w14:paraId="1BE8F7A9" w14:textId="5A56B20A" w:rsidR="000A61D3" w:rsidRPr="00E340E2" w:rsidRDefault="000A61D3" w:rsidP="007D71DB">
                            <w:pPr>
                              <w:pStyle w:val="05RR-Ficha-Catalogo-IBRESAPR"/>
                            </w:pPr>
                            <w:r>
                              <w:t>162</w:t>
                            </w:r>
                            <w:r w:rsidRPr="00C33ED7">
                              <w:t xml:space="preserve"> p.</w:t>
                            </w:r>
                          </w:p>
                          <w:p w14:paraId="5371D99F" w14:textId="77777777" w:rsidR="000A61D3" w:rsidRPr="00AC5C51" w:rsidRDefault="000A61D3" w:rsidP="007D71DB">
                            <w:pPr>
                              <w:pStyle w:val="05RR-Ficha-Catalogo-IBRESAPR"/>
                            </w:pPr>
                          </w:p>
                          <w:p w14:paraId="03277023" w14:textId="2FFA69CB" w:rsidR="000A61D3" w:rsidRPr="00AC5C51" w:rsidRDefault="000A61D3" w:rsidP="007D71DB">
                            <w:pPr>
                              <w:pStyle w:val="05RR-Ficha-Catalogo-IBRESAPR"/>
                            </w:pPr>
                            <w:r w:rsidRPr="00AC5C51">
                              <w:t xml:space="preserve">1. Contrato FGV/DNIT nº </w:t>
                            </w:r>
                            <w:r>
                              <w:t>647</w:t>
                            </w:r>
                            <w:r w:rsidRPr="002F2C1C">
                              <w:t>/2024</w:t>
                            </w:r>
                            <w:r w:rsidRPr="00AC5C51">
                              <w:t>. 2. Desenvolvimento do Programa DNIT. 3. Metodologias. 4. Pesquisa de preço. 5. SICRO. I.</w:t>
                            </w:r>
                            <w:r>
                              <w:t xml:space="preserve"> Título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D18629" id="Caixa de texto 35" o:spid="_x0000_s1027" type="#_x0000_t202" style="position:absolute;margin-left:0;margin-top:0;width:354.35pt;height:212.6pt;z-index:251658240;visibility:visible;mso-wrap-style:square;mso-width-percent:0;mso-height-percent:0;mso-wrap-distance-left:9pt;mso-wrap-distance-top:0;mso-wrap-distance-right:9pt;mso-wrap-distance-bottom:0;mso-position-horizontal:center;mso-position-horizontal-relative:margin;mso-position-vertical:bottom;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" fillcolor="window" strokeweight=".5pt">
                <v:textbox>
                  <w:txbxContent>
                    <w:p w14:paraId="2599336C" w14:textId="6BEC4B8B" w:rsidR="000A61D3" w:rsidRPr="00A155B4" w:rsidRDefault="000A61D3" w:rsidP="007D71DB">
                      <w:pPr>
                        <w:pStyle w:val="05RR-Ficha-Catalogo-IBRESAPR"/>
                      </w:pPr>
                      <w:r w:rsidRPr="00A155B4">
                        <w:t xml:space="preserve">Instituto Brasileiro de Economia </w:t>
                      </w:r>
                      <w:r w:rsidRPr="00885CEF">
                        <w:t>–</w:t>
                      </w:r>
                      <w:r w:rsidRPr="00A155B4">
                        <w:t xml:space="preserve"> IBRE, Fundação </w:t>
                      </w:r>
                      <w:r w:rsidRPr="00E97E31">
                        <w:t>Get</w:t>
                      </w:r>
                      <w:r>
                        <w:t>u</w:t>
                      </w:r>
                      <w:r w:rsidRPr="00E97E31">
                        <w:t>lio</w:t>
                      </w:r>
                      <w:r w:rsidRPr="00A155B4">
                        <w:t xml:space="preserve"> Vargas </w:t>
                      </w:r>
                      <w:r w:rsidRPr="00885CEF">
                        <w:t>–</w:t>
                      </w:r>
                      <w:r w:rsidRPr="00A155B4">
                        <w:t xml:space="preserve"> FGV.</w:t>
                      </w:r>
                    </w:p>
                    <w:p w14:paraId="0156873C" w14:textId="77777777" w:rsidR="000A61D3" w:rsidRDefault="000A61D3" w:rsidP="007D71DB">
                      <w:pPr>
                        <w:pStyle w:val="05RR-Ficha-Catalogo-IBRESAPR"/>
                      </w:pPr>
                    </w:p>
                    <w:p w14:paraId="6F8EC9D5" w14:textId="0731C088" w:rsidR="000A61D3" w:rsidRPr="00A155B4" w:rsidRDefault="000A61D3" w:rsidP="007D71DB">
                      <w:pPr>
                        <w:pStyle w:val="05RR-Ficha-Catalogo-IBRESAPR"/>
                      </w:pPr>
                      <w:r w:rsidRPr="00241680">
                        <w:rPr/>
                        <w:t>2º Relatório de Resultados</w:t>
                      </w:r>
                      <w:r w:rsidRPr="00C74131">
                        <w:t xml:space="preserve"> </w:t>
                      </w:r>
                      <w:r>
                        <w:t>–</w:t>
                      </w:r>
                      <w:r w:rsidRPr="00C74131">
                        <w:t xml:space="preserve"> Objetivo II </w:t>
                      </w:r>
                      <w:r>
                        <w:t xml:space="preserve">– Pesquisa Nacional de </w:t>
                      </w:r>
                      <w:r w:rsidRPr="0033418D">
                        <w:t xml:space="preserve">Preços de Insumos: </w:t>
                      </w:r>
                      <w:r>
                        <w:t xml:space="preserve">2º </w:t>
                      </w:r>
                      <w:r w:rsidRPr="0033418D">
                        <w:rPr>
                          <w:bCs/>
                        </w:rPr>
                        <w:t>Relatório de Resultados da Pes</w:t>
                      </w:r>
                      <w:r w:rsidRPr="00700E2D">
                        <w:rPr>
                          <w:bCs/>
                        </w:rPr>
                        <w:t xml:space="preserve">quisa de </w:t>
                      </w:r>
                      <w:r w:rsidRPr="00871007">
                        <w:rPr>
                          <w:bCs/>
                        </w:rPr>
                        <w:t>Preços</w:t>
                      </w:r>
                      <w:r w:rsidRPr="0079412A">
                        <w:rPr>
                          <w:bCs/>
                        </w:rPr>
                        <w:t xml:space="preserve"> </w:t>
                      </w:r>
                      <w:r w:rsidRPr="00793A34">
                        <w:t xml:space="preserve">Nº </w:t>
                      </w:r>
                      <w:r>
                        <w:t>15</w:t>
                      </w:r>
                      <w:r w:rsidRPr="00793A34">
                        <w:t>-</w:t>
                      </w:r>
                      <w:r>
                        <w:t>08</w:t>
                      </w:r>
                      <w:r w:rsidRPr="00793A34">
                        <w:t>/2026</w:t>
                      </w:r>
                      <w:r w:rsidRPr="00724CB0">
                        <w:rPr>
                          <w:bCs/>
                        </w:rPr>
                        <w:t xml:space="preserve"> </w:t>
                      </w:r>
                      <w:r>
                        <w:rPr>
                          <w:bCs/>
                        </w:rPr>
                        <w:t>–</w:t>
                      </w:r>
                      <w:r w:rsidRPr="0033418D">
                        <w:rPr>
                          <w:bCs/>
                        </w:rPr>
                        <w:t xml:space="preserve"> Tomo 1 – Materiais SICRO – Referência </w:t>
                      </w:r>
                      <w:r>
                        <w:t>Julho</w:t>
                      </w:r>
                      <w:r w:rsidRPr="00793A34">
                        <w:t>/2026</w:t>
                      </w:r>
                      <w:r w:rsidRPr="00EC714F">
                        <w:t xml:space="preserve"> </w:t>
                      </w:r>
                      <w:r w:rsidRPr="0033418D">
                        <w:t>– Fundação Get</w:t>
                      </w:r>
                      <w:r>
                        <w:t>u</w:t>
                      </w:r>
                      <w:r w:rsidRPr="0033418D">
                        <w:t>lio Vargas – FGV. Instituto Brasileiro de Economia – IBRE</w:t>
                      </w:r>
                      <w:r w:rsidRPr="00A155B4">
                        <w:t xml:space="preserve">. </w:t>
                      </w:r>
                      <w:r>
                        <w:t>São Paulo</w:t>
                      </w:r>
                      <w:r w:rsidRPr="00F22C4F">
                        <w:t>, 202</w:t>
                      </w:r>
                      <w:r>
                        <w:t>6</w:t>
                      </w:r>
                      <w:r w:rsidRPr="00F22C4F">
                        <w:t>.</w:t>
                      </w:r>
                    </w:p>
                    <w:p w14:paraId="53E1E3B2" w14:textId="77777777" w:rsidR="000A61D3" w:rsidRPr="00AC5C51" w:rsidRDefault="000A61D3" w:rsidP="007D71DB">
                      <w:pPr>
                        <w:pStyle w:val="05RR-Ficha-Catalogo-IBRESAPR"/>
                      </w:pPr>
                    </w:p>
                    <w:p w14:paraId="1BE8F7A9" w14:textId="5A56B20A" w:rsidR="000A61D3" w:rsidRPr="00E340E2" w:rsidRDefault="000A61D3" w:rsidP="007D71DB">
                      <w:pPr>
                        <w:pStyle w:val="05RR-Ficha-Catalogo-IBRESAPR"/>
                      </w:pPr>
                      <w:r>
                        <w:t>162</w:t>
                      </w:r>
                      <w:r w:rsidRPr="00C33ED7">
                        <w:t xml:space="preserve"> p.</w:t>
                      </w:r>
                    </w:p>
                    <w:p w14:paraId="5371D99F" w14:textId="77777777" w:rsidR="000A61D3" w:rsidRPr="00AC5C51" w:rsidRDefault="000A61D3" w:rsidP="007D71DB">
                      <w:pPr>
                        <w:pStyle w:val="05RR-Ficha-Catalogo-IBRESAPR"/>
                      </w:pPr>
                    </w:p>
                    <w:p w14:paraId="03277023" w14:textId="2FFA69CB" w:rsidR="000A61D3" w:rsidRPr="00AC5C51" w:rsidRDefault="000A61D3" w:rsidP="007D71DB">
                      <w:pPr>
                        <w:pStyle w:val="05RR-Ficha-Catalogo-IBRESAPR"/>
                      </w:pPr>
                      <w:r w:rsidRPr="00AC5C51">
                        <w:t xml:space="preserve">1. Contrato FGV/DNIT nº </w:t>
                      </w:r>
                      <w:r>
                        <w:t>647</w:t>
                      </w:r>
                      <w:r w:rsidRPr="002F2C1C">
                        <w:t>/2024</w:t>
                      </w:r>
                      <w:r w:rsidRPr="00AC5C51">
                        <w:t>. 2. Desenvolvimento do Programa DNIT. 3. Metodologias. 4. Pesquisa de preço. 5. SICRO. I.</w:t>
                      </w:r>
                      <w:r>
                        <w:t xml:space="preserve"> Título</w:t>
                      </w:r>
                    </w:p>
                  </w:txbxContent>
                </v:textbox>
                <w10:wrap anchorx="margin" anchory="margin"/>
              </v:shape>
            </w:pict>
          </mc:Fallback>
        </mc:AlternateContent>
      </w:r>
    </w:p>
    <w:p w14:paraId="644844E8" w14:textId="190512B2" w:rsidR="0034750F" w:rsidRPr="000B5B37" w:rsidRDefault="0034750F" w:rsidP="0034750F">
      <w:pPr>
        <w:rPr>
          <w:rFonts w:eastAsia="MS Mincho" w:cs="Arial"/>
        </w:rPr>
      </w:pPr>
    </w:p>
    <w:p w14:paraId="438858A4" w14:textId="160762D9" w:rsidR="0034750F" w:rsidRPr="000B5B37" w:rsidRDefault="0034750F" w:rsidP="0034750F">
      <w:pPr>
        <w:rPr>
          <w:rFonts w:eastAsia="MS Mincho" w:cs="Arial"/>
        </w:rPr>
      </w:pPr>
    </w:p>
    <w:p w14:paraId="60BD55AE" w14:textId="73FA75CB" w:rsidR="0034750F" w:rsidRPr="000B5B37" w:rsidRDefault="0034750F" w:rsidP="0034750F">
      <w:pPr>
        <w:rPr>
          <w:rFonts w:eastAsia="MS Mincho" w:cs="Arial"/>
        </w:rPr>
      </w:pPr>
    </w:p>
    <w:p w14:paraId="5A8CE6B3" w14:textId="53AA6134" w:rsidR="0034750F" w:rsidRPr="000B5B37" w:rsidRDefault="0034750F" w:rsidP="0034750F">
      <w:pPr>
        <w:rPr>
          <w:rFonts w:eastAsia="MS Mincho" w:cs="Arial"/>
        </w:rPr>
      </w:pPr>
    </w:p>
    <w:p w14:paraId="6A7B4FD8" w14:textId="05D62A55" w:rsidR="0034750F" w:rsidRPr="000B5B37" w:rsidRDefault="0034750F" w:rsidP="0034750F">
      <w:pPr>
        <w:rPr>
          <w:rFonts w:eastAsia="MS Mincho" w:cs="Arial"/>
        </w:rPr>
      </w:pPr>
    </w:p>
    <w:p w14:paraId="17B3041D" w14:textId="6D006B0C" w:rsidR="0034750F" w:rsidRPr="000B5B37" w:rsidRDefault="0034750F" w:rsidP="0034750F">
      <w:pPr>
        <w:rPr>
          <w:rFonts w:eastAsia="MS Mincho" w:cs="Arial"/>
        </w:rPr>
      </w:pPr>
    </w:p>
    <w:p w14:paraId="49B17C90" w14:textId="393204CF" w:rsidR="0034750F" w:rsidRPr="000B5B37" w:rsidRDefault="0034750F" w:rsidP="0034750F">
      <w:pPr>
        <w:rPr>
          <w:rFonts w:eastAsia="MS Mincho" w:cs="Arial"/>
        </w:rPr>
      </w:pPr>
    </w:p>
    <w:p w14:paraId="39048AB6" w14:textId="77777777" w:rsidR="0034750F" w:rsidRPr="000B5B37" w:rsidRDefault="0034750F" w:rsidP="0034750F">
      <w:pPr>
        <w:rPr>
          <w:rFonts w:eastAsia="MS Mincho" w:cs="Arial"/>
        </w:rPr>
      </w:pPr>
    </w:p>
    <w:p w14:paraId="7E4A3F41" w14:textId="7E28CD86" w:rsidR="0034750F" w:rsidRPr="000B5B37" w:rsidRDefault="0034750F" w:rsidP="0034750F">
      <w:pPr>
        <w:rPr>
          <w:rFonts w:eastAsia="MS Mincho" w:cs="Arial"/>
        </w:rPr>
      </w:pPr>
    </w:p>
    <w:p w14:paraId="0169AA56" w14:textId="0C7A51A8" w:rsidR="0034750F" w:rsidRPr="000B5B37" w:rsidRDefault="0034750F" w:rsidP="0034750F">
      <w:pPr>
        <w:rPr>
          <w:rFonts w:eastAsia="MS Mincho" w:cs="Arial"/>
        </w:rPr>
      </w:pPr>
    </w:p>
    <w:p w14:paraId="4DB85353" w14:textId="6CB6EA89" w:rsidR="0034750F" w:rsidRPr="000B5B37" w:rsidRDefault="0034750F" w:rsidP="0034750F">
      <w:pPr>
        <w:rPr>
          <w:rFonts w:eastAsia="MS Mincho" w:cs="Arial"/>
        </w:rPr>
      </w:pPr>
    </w:p>
    <w:p w14:paraId="709403C2" w14:textId="6DBA8BA1" w:rsidR="00C4030B" w:rsidRPr="000B5B37" w:rsidRDefault="00C4030B">
      <w:pPr>
        <w:spacing w:after="160" w:line="259" w:lineRule="auto"/>
        <w:rPr>
          <w:rFonts w:ascii="Arial Negrito" w:eastAsia="Times New Roman" w:hAnsi="Arial Negrito" w:cs="Arial"/>
          <w:b/>
          <w:caps/>
          <w:szCs w:val="20"/>
          <w:lang w:eastAsia="pt-BR"/>
        </w:rPr>
      </w:pPr>
      <w:r w:rsidRPr="000B5B37">
        <w:br w:type="page"/>
      </w:r>
    </w:p>
    <w:p w14:paraId="288B956D" w14:textId="77777777" w:rsidR="00610FB4" w:rsidRPr="000B5B37" w:rsidRDefault="00610FB4" w:rsidP="00053443">
      <w:pPr>
        <w:pStyle w:val="06RR-Titulo-Resumo-IBRESAPR"/>
      </w:pPr>
    </w:p>
    <w:p w14:paraId="40E9306C" w14:textId="77777777" w:rsidR="00B71F0E" w:rsidRPr="000B5B37" w:rsidRDefault="00B71F0E" w:rsidP="00053443">
      <w:pPr>
        <w:pStyle w:val="06RR-Titulo-Resumo-IBRESAPR"/>
      </w:pPr>
    </w:p>
    <w:p w14:paraId="339F6DDE" w14:textId="4E8C0C23" w:rsidR="00C4030B" w:rsidRPr="000B5B37" w:rsidRDefault="00C4030B" w:rsidP="00C4030B">
      <w:pPr>
        <w:spacing w:after="160" w:line="259" w:lineRule="auto"/>
        <w:jc w:val="center"/>
        <w:rPr>
          <w:rFonts w:ascii="Arial Negrito" w:eastAsia="Times New Roman" w:hAnsi="Arial Negrito" w:cs="Arial"/>
          <w:b/>
          <w:caps/>
          <w:szCs w:val="20"/>
          <w:lang w:eastAsia="pt-BR"/>
        </w:rPr>
      </w:pPr>
    </w:p>
    <w:p w14:paraId="7F504808" w14:textId="77777777" w:rsidR="00B71F0E" w:rsidRPr="000B5B37" w:rsidRDefault="00B71F0E" w:rsidP="00053443">
      <w:pPr>
        <w:pStyle w:val="06RR-Titulo-Resumo-IBRESAPR"/>
      </w:pPr>
    </w:p>
    <w:p w14:paraId="46F0FDED" w14:textId="77777777" w:rsidR="00FE6F1E" w:rsidRPr="000B5B37" w:rsidRDefault="00FE6F1E" w:rsidP="00053443">
      <w:pPr>
        <w:pStyle w:val="06RR-Titulo-Resumo-IBRESAPR"/>
      </w:pPr>
    </w:p>
    <w:p w14:paraId="0A3CDA9D" w14:textId="77777777" w:rsidR="00FE6F1E" w:rsidRPr="000B5B37" w:rsidRDefault="00FE6F1E" w:rsidP="00053443">
      <w:pPr>
        <w:pStyle w:val="06RR-Titulo-Resumo-IBRESAPR"/>
      </w:pPr>
    </w:p>
    <w:p w14:paraId="4FC24D0E" w14:textId="77777777" w:rsidR="00FE6F1E" w:rsidRPr="000B5B37" w:rsidRDefault="00FE6F1E" w:rsidP="00053443">
      <w:pPr>
        <w:pStyle w:val="06RR-Titulo-Resumo-IBRESAPR"/>
      </w:pPr>
    </w:p>
    <w:p w14:paraId="3E0DAA64" w14:textId="5E26CF00" w:rsidR="00455358" w:rsidRPr="000B5B37" w:rsidRDefault="00455358" w:rsidP="00053443">
      <w:pPr>
        <w:pStyle w:val="06RR-Titulo-Resumo-IBRESAPR"/>
      </w:pPr>
    </w:p>
    <w:p w14:paraId="11E01D67" w14:textId="77777777" w:rsidR="00455358" w:rsidRPr="000B5B37" w:rsidRDefault="00455358" w:rsidP="00053443">
      <w:pPr>
        <w:pStyle w:val="06RR-Titulo-Resumo-IBRESAPR"/>
      </w:pPr>
    </w:p>
    <w:p w14:paraId="10BBE47C" w14:textId="77777777" w:rsidR="00DF722E" w:rsidRPr="000B5B37" w:rsidRDefault="00DF722E" w:rsidP="00053443">
      <w:pPr>
        <w:pStyle w:val="06RR-Titulo-Resumo-IBRESAPR"/>
      </w:pPr>
    </w:p>
    <w:p w14:paraId="1344189E" w14:textId="77777777" w:rsidR="00DF722E" w:rsidRPr="000B5B37" w:rsidRDefault="00DF722E" w:rsidP="00053443">
      <w:pPr>
        <w:pStyle w:val="06RR-Titulo-Resumo-IBRESAPR"/>
      </w:pPr>
    </w:p>
    <w:p w14:paraId="4C4B4DF4" w14:textId="051E1E77" w:rsidR="00D751AD" w:rsidRPr="000B5B37" w:rsidRDefault="00D751AD" w:rsidP="00053443">
      <w:pPr>
        <w:pStyle w:val="06RR-Titulo-Resumo-IBRESAPR"/>
      </w:pPr>
      <w:r w:rsidRPr="000B5B37">
        <w:t>RESUMO</w:t>
      </w:r>
    </w:p>
    <w:p w14:paraId="4185715A" w14:textId="01300207" w:rsidR="008F5AA9" w:rsidRPr="000B5B37" w:rsidRDefault="0002039A" w:rsidP="00053443">
      <w:pPr>
        <w:pStyle w:val="07RR-Corpo-Resumo-IBRESAPR"/>
        <w:rPr>
          <w:b/>
        </w:rPr>
      </w:pPr>
      <w:r w:rsidRPr="00241680">
        <w:rPr/>
        <w:t xml:space="preserve">2º Relatório de Resultados</w:t>
      </w:r>
      <w:r w:rsidR="00A524B4" w:rsidRPr="000B5B37">
        <w:t xml:space="preserve"> referente à Pesquisa de Preços, Referência </w:t>
      </w:r>
      <w:r w:rsidR="009B7862" w:rsidRPr="001C732E">
        <w:rPr/>
        <w:t xml:space="preserve">{{REF_ATUAL_EXTENSO}}</w:t>
      </w:r>
      <w:r w:rsidR="00A524B4" w:rsidRPr="000B5B37">
        <w:t xml:space="preserve">, Objetivo II – Pesquisa Nacional de Preços de Insumos: Tomo 1 – Materiais SICRO, pertencente ao contrato n° 647/2024 </w:t>
      </w:r>
      <w:bookmarkStart w:id="1" w:name="_Hlk146556172"/>
      <w:r w:rsidR="00A62DD1" w:rsidRPr="000B5B37">
        <w:rPr>
          <w:rFonts w:eastAsia="MS Mincho"/>
        </w:rPr>
        <w:t>(</w:t>
      </w:r>
      <w:r w:rsidR="00A62DD1" w:rsidRPr="000B5B37">
        <w:t xml:space="preserve">SEI n° 19092578), celebrado em 30 de setembro de 2024, entre a </w:t>
      </w:r>
      <w:bookmarkEnd w:id="1"/>
      <w:r w:rsidR="00A524B4" w:rsidRPr="000B5B37">
        <w:rPr>
          <w:b/>
        </w:rPr>
        <w:t xml:space="preserve">Fundação Getulio Vargas – FGV, </w:t>
      </w:r>
      <w:r w:rsidR="00A023DA" w:rsidRPr="000B5B37">
        <w:t xml:space="preserve">por intermédio do seu </w:t>
      </w:r>
      <w:r w:rsidR="00A023DA" w:rsidRPr="000B5B37">
        <w:rPr>
          <w:b/>
        </w:rPr>
        <w:t>Instituto Brasileiro de Economia – IBRE</w:t>
      </w:r>
      <w:r w:rsidR="00A023DA" w:rsidRPr="000B5B37">
        <w:t xml:space="preserve">, e o </w:t>
      </w:r>
      <w:r w:rsidR="00A023DA" w:rsidRPr="000B5B37">
        <w:rPr>
          <w:b/>
        </w:rPr>
        <w:t xml:space="preserve">Departamento Nacional de Infraestrutura de Transportes – DNIT.</w:t>
      </w:r>
      <w:r w:rsidR="008F5AA9" w:rsidRPr="000B5B37">
        <w:rPr>
          <w:b/>
        </w:rPr>
        <w:br w:type="page"/>
      </w:r>
    </w:p>
    <w:p w14:paraId="56EABB1F" w14:textId="09084DCC" w:rsidR="007535C0" w:rsidRPr="000B5B37" w:rsidRDefault="007535C0" w:rsidP="00F020BD">
      <w:pPr>
        <w:pStyle w:val="08Titulo-Indice-Lista-IBRESAPR"/>
      </w:pPr>
      <w:r w:rsidRPr="000B5B37">
        <w:lastRenderedPageBreak/>
        <w:t>LISTA DE GRÁFICOS</w:t>
      </w:r>
    </w:p>
    <w:p w14:paraId="218BFDDF" w14:textId="5F35667D" w:rsidR="00EB2995" w:rsidRDefault="007535C0">
      <w:pPr>
        <w:pStyle w:val="ndicedeilustraes"/>
        <w:rPr>
          <w:rFonts w:asciiTheme="minorHAnsi" w:hAnsiTheme="minorHAnsi"/>
          <w:lang w:eastAsia="pt-BR"/>
        </w:rPr>
      </w:pPr>
      <w:r w:rsidRPr="000B5B37">
        <w:rPr>
          <w:noProof w:val="0"/>
        </w:rPr>
        <w:fldChar w:fldCharType="begin"/>
      </w:r>
      <w:r w:rsidRPr="000B5B37">
        <w:instrText xml:space="preserve"> TOC \h \z \c "Gráfico" </w:instrText>
      </w:r>
      <w:r w:rsidRPr="000B5B37">
        <w:rPr>
          <w:noProof w:val="0"/>
        </w:rPr>
        <w:fldChar w:fldCharType="separate"/>
      </w:r>
      <w:hyperlink w:anchor="_Toc240312387" w:history="1">
        <w:r w:rsidR="00EB2995" w:rsidRPr="002376CE">
          <w:rPr>
            <w:rStyle w:val="Hyperlink"/>
          </w:rPr>
          <w:t>Gráfico 1 - Evolução dos preços do Item M0003 Aço CA 25</w:t>
        </w:r>
        <w:r w:rsidR="00EB2995">
          <w:rPr>
            <w:webHidden/>
          </w:rPr>
          <w:tab/>
        </w:r>
        <w:r w:rsidR="00EB2995">
          <w:rPr>
            <w:webHidden/>
          </w:rPr>
          <w:fldChar w:fldCharType="begin"/>
        </w:r>
        <w:r w:rsidR="00EB2995">
          <w:rPr>
            <w:webHidden/>
          </w:rPr>
          <w:instrText xml:space="preserve"> PAGEREF _Toc240312387 \h </w:instrText>
        </w:r>
        <w:r w:rsidR="00EB2995">
          <w:rPr>
            <w:webHidden/>
          </w:rPr>
        </w:r>
        <w:r w:rsidR="00EB2995">
          <w:rPr>
            <w:webHidden/>
          </w:rPr>
          <w:fldChar w:fldCharType="separate"/>
        </w:r>
        <w:r w:rsidR="00EB2995">
          <w:rPr>
            <w:webHidden/>
          </w:rPr>
          <w:t>27</w:t>
        </w:r>
        <w:r w:rsidR="00EB2995">
          <w:rPr>
            <w:webHidden/>
          </w:rPr>
          <w:fldChar w:fldCharType="end"/>
        </w:r>
      </w:hyperlink>
    </w:p>
    <w:p w14:paraId="12972B28" w14:textId="6F1C0692" w:rsidR="00EB2995" w:rsidRDefault="00EB2995">
      <w:pPr>
        <w:pStyle w:val="ndicedeilustraes"/>
        <w:rPr>
          <w:rFonts w:asciiTheme="minorHAnsi" w:hAnsiTheme="minorHAnsi"/>
          <w:lang w:eastAsia="pt-BR"/>
        </w:rPr>
      </w:pPr>
      <w:hyperlink w:anchor="_Toc240312388" w:history="1">
        <w:r w:rsidRPr="002376CE">
          <w:rPr>
            <w:rStyle w:val="Hyperlink"/>
          </w:rPr>
          <w:t>Gráfico 2 - Evolução dos preços do Item M0004 Aço CA 50</w:t>
        </w:r>
        <w:r>
          <w:rPr>
            <w:webHidden/>
          </w:rPr>
          <w:tab/>
        </w:r>
        <w:r>
          <w:rPr>
            <w:webHidden/>
          </w:rPr>
          <w:fldChar w:fldCharType="begin"/>
        </w:r>
        <w:r>
          <w:rPr>
            <w:webHidden/>
          </w:rPr>
          <w:instrText xml:space="preserve"> PAGEREF _Toc240312388 \h </w:instrText>
        </w:r>
        <w:r>
          <w:rPr>
            <w:webHidden/>
          </w:rPr>
        </w:r>
        <w:r>
          <w:rPr>
            <w:webHidden/>
          </w:rPr>
          <w:fldChar w:fldCharType="separate"/>
        </w:r>
        <w:r>
          <w:rPr>
            <w:webHidden/>
          </w:rPr>
          <w:t>29</w:t>
        </w:r>
        <w:r>
          <w:rPr>
            <w:webHidden/>
          </w:rPr>
          <w:fldChar w:fldCharType="end"/>
        </w:r>
      </w:hyperlink>
    </w:p>
    <w:p w14:paraId="4C5F5A86" w14:textId="0B34D3AC" w:rsidR="00EB2995" w:rsidRDefault="00EB2995">
      <w:pPr>
        <w:pStyle w:val="ndicedeilustraes"/>
        <w:rPr>
          <w:rFonts w:asciiTheme="minorHAnsi" w:hAnsiTheme="minorHAnsi"/>
          <w:lang w:eastAsia="pt-BR"/>
        </w:rPr>
      </w:pPr>
      <w:hyperlink w:anchor="_Toc240312389" w:history="1">
        <w:r w:rsidRPr="002376CE">
          <w:rPr>
            <w:rStyle w:val="Hyperlink"/>
          </w:rPr>
          <w:t>Gráfico 3 - Evolução dos preços do Item M0014 Aço CA 60</w:t>
        </w:r>
        <w:r>
          <w:rPr>
            <w:webHidden/>
          </w:rPr>
          <w:tab/>
        </w:r>
        <w:r>
          <w:rPr>
            <w:webHidden/>
          </w:rPr>
          <w:fldChar w:fldCharType="begin"/>
        </w:r>
        <w:r>
          <w:rPr>
            <w:webHidden/>
          </w:rPr>
          <w:instrText xml:space="preserve"> PAGEREF _Toc240312389 \h </w:instrText>
        </w:r>
        <w:r>
          <w:rPr>
            <w:webHidden/>
          </w:rPr>
        </w:r>
        <w:r>
          <w:rPr>
            <w:webHidden/>
          </w:rPr>
          <w:fldChar w:fldCharType="separate"/>
        </w:r>
        <w:r>
          <w:rPr>
            <w:webHidden/>
          </w:rPr>
          <w:t>31</w:t>
        </w:r>
        <w:r>
          <w:rPr>
            <w:webHidden/>
          </w:rPr>
          <w:fldChar w:fldCharType="end"/>
        </w:r>
      </w:hyperlink>
    </w:p>
    <w:p w14:paraId="01209AFA" w14:textId="665CBACE" w:rsidR="00EB2995" w:rsidRDefault="00EB2995">
      <w:pPr>
        <w:pStyle w:val="ndicedeilustraes"/>
        <w:rPr>
          <w:rFonts w:asciiTheme="minorHAnsi" w:hAnsiTheme="minorHAnsi"/>
          <w:lang w:eastAsia="pt-BR"/>
        </w:rPr>
      </w:pPr>
      <w:hyperlink w:anchor="_Toc240312390" w:history="1">
        <w:r w:rsidRPr="002376CE">
          <w:rPr>
            <w:rStyle w:val="Hyperlink"/>
          </w:rPr>
          <w:t>Gráfico 4 - Evolução dos preços do Item M0424 Cimento Portland CP II - 32 - saco</w:t>
        </w:r>
        <w:r>
          <w:rPr>
            <w:webHidden/>
          </w:rPr>
          <w:tab/>
        </w:r>
        <w:r>
          <w:rPr>
            <w:webHidden/>
          </w:rPr>
          <w:fldChar w:fldCharType="begin"/>
        </w:r>
        <w:r>
          <w:rPr>
            <w:webHidden/>
          </w:rPr>
          <w:instrText xml:space="preserve"> PAGEREF _Toc240312390 \h </w:instrText>
        </w:r>
        <w:r>
          <w:rPr>
            <w:webHidden/>
          </w:rPr>
        </w:r>
        <w:r>
          <w:rPr>
            <w:webHidden/>
          </w:rPr>
          <w:fldChar w:fldCharType="separate"/>
        </w:r>
        <w:r>
          <w:rPr>
            <w:webHidden/>
          </w:rPr>
          <w:t>33</w:t>
        </w:r>
        <w:r>
          <w:rPr>
            <w:webHidden/>
          </w:rPr>
          <w:fldChar w:fldCharType="end"/>
        </w:r>
      </w:hyperlink>
    </w:p>
    <w:p w14:paraId="5AE6298F" w14:textId="15DC8DF5" w:rsidR="00EB2995" w:rsidRDefault="00EB2995">
      <w:pPr>
        <w:pStyle w:val="ndicedeilustraes"/>
        <w:rPr>
          <w:rFonts w:asciiTheme="minorHAnsi" w:hAnsiTheme="minorHAnsi"/>
          <w:lang w:eastAsia="pt-BR"/>
        </w:rPr>
      </w:pPr>
      <w:hyperlink w:anchor="_Toc240312391" w:history="1">
        <w:r w:rsidRPr="002376CE">
          <w:rPr>
            <w:rStyle w:val="Hyperlink"/>
          </w:rPr>
          <w:t>Gráfico 5 - Evolução dos preços do Item M1954 Cimento Portland CP II - 32 - a granel</w:t>
        </w:r>
        <w:r>
          <w:rPr>
            <w:webHidden/>
          </w:rPr>
          <w:tab/>
        </w:r>
        <w:r>
          <w:rPr>
            <w:webHidden/>
          </w:rPr>
          <w:fldChar w:fldCharType="begin"/>
        </w:r>
        <w:r>
          <w:rPr>
            <w:webHidden/>
          </w:rPr>
          <w:instrText xml:space="preserve"> PAGEREF _Toc240312391 \h </w:instrText>
        </w:r>
        <w:r>
          <w:rPr>
            <w:webHidden/>
          </w:rPr>
        </w:r>
        <w:r>
          <w:rPr>
            <w:webHidden/>
          </w:rPr>
          <w:fldChar w:fldCharType="separate"/>
        </w:r>
        <w:r>
          <w:rPr>
            <w:webHidden/>
          </w:rPr>
          <w:t>35</w:t>
        </w:r>
        <w:r>
          <w:rPr>
            <w:webHidden/>
          </w:rPr>
          <w:fldChar w:fldCharType="end"/>
        </w:r>
      </w:hyperlink>
    </w:p>
    <w:p w14:paraId="4AD52A64" w14:textId="02FE5844" w:rsidR="00EB2995" w:rsidRDefault="00EB2995">
      <w:pPr>
        <w:pStyle w:val="ndicedeilustraes"/>
        <w:rPr>
          <w:rFonts w:asciiTheme="minorHAnsi" w:hAnsiTheme="minorHAnsi"/>
          <w:lang w:eastAsia="pt-BR"/>
        </w:rPr>
      </w:pPr>
      <w:hyperlink w:anchor="_Toc240312392" w:history="1">
        <w:r w:rsidRPr="002376CE">
          <w:rPr>
            <w:rStyle w:val="Hyperlink"/>
          </w:rPr>
          <w:t>Gráfico 6 - Evolução dos preços do Item M0080 Areia Fina</w:t>
        </w:r>
        <w:r>
          <w:rPr>
            <w:webHidden/>
          </w:rPr>
          <w:tab/>
        </w:r>
        <w:r>
          <w:rPr>
            <w:webHidden/>
          </w:rPr>
          <w:fldChar w:fldCharType="begin"/>
        </w:r>
        <w:r>
          <w:rPr>
            <w:webHidden/>
          </w:rPr>
          <w:instrText xml:space="preserve"> PAGEREF _Toc240312392 \h </w:instrText>
        </w:r>
        <w:r>
          <w:rPr>
            <w:webHidden/>
          </w:rPr>
        </w:r>
        <w:r>
          <w:rPr>
            <w:webHidden/>
          </w:rPr>
          <w:fldChar w:fldCharType="separate"/>
        </w:r>
        <w:r>
          <w:rPr>
            <w:webHidden/>
          </w:rPr>
          <w:t>37</w:t>
        </w:r>
        <w:r>
          <w:rPr>
            <w:webHidden/>
          </w:rPr>
          <w:fldChar w:fldCharType="end"/>
        </w:r>
      </w:hyperlink>
    </w:p>
    <w:p w14:paraId="6EC822A8" w14:textId="1F695396" w:rsidR="00EB2995" w:rsidRDefault="00EB2995">
      <w:pPr>
        <w:pStyle w:val="ndicedeilustraes"/>
        <w:rPr>
          <w:rFonts w:asciiTheme="minorHAnsi" w:hAnsiTheme="minorHAnsi"/>
          <w:lang w:eastAsia="pt-BR"/>
        </w:rPr>
      </w:pPr>
      <w:hyperlink w:anchor="_Toc240312393" w:history="1">
        <w:r w:rsidRPr="002376CE">
          <w:rPr>
            <w:rStyle w:val="Hyperlink"/>
          </w:rPr>
          <w:t>Gráfico 7 - Evolução dos preços do Item M1383 Areia Fina Lavada</w:t>
        </w:r>
        <w:r>
          <w:rPr>
            <w:webHidden/>
          </w:rPr>
          <w:tab/>
        </w:r>
        <w:r>
          <w:rPr>
            <w:webHidden/>
          </w:rPr>
          <w:fldChar w:fldCharType="begin"/>
        </w:r>
        <w:r>
          <w:rPr>
            <w:webHidden/>
          </w:rPr>
          <w:instrText xml:space="preserve"> PAGEREF _Toc240312393 \h </w:instrText>
        </w:r>
        <w:r>
          <w:rPr>
            <w:webHidden/>
          </w:rPr>
        </w:r>
        <w:r>
          <w:rPr>
            <w:webHidden/>
          </w:rPr>
          <w:fldChar w:fldCharType="separate"/>
        </w:r>
        <w:r>
          <w:rPr>
            <w:webHidden/>
          </w:rPr>
          <w:t>39</w:t>
        </w:r>
        <w:r>
          <w:rPr>
            <w:webHidden/>
          </w:rPr>
          <w:fldChar w:fldCharType="end"/>
        </w:r>
      </w:hyperlink>
    </w:p>
    <w:p w14:paraId="0EE66931" w14:textId="0DA845D5" w:rsidR="00EB2995" w:rsidRDefault="00EB2995">
      <w:pPr>
        <w:pStyle w:val="ndicedeilustraes"/>
        <w:rPr>
          <w:rFonts w:asciiTheme="minorHAnsi" w:hAnsiTheme="minorHAnsi"/>
          <w:lang w:eastAsia="pt-BR"/>
        </w:rPr>
      </w:pPr>
      <w:hyperlink w:anchor="_Toc240312394" w:history="1">
        <w:r w:rsidRPr="002376CE">
          <w:rPr>
            <w:rStyle w:val="Hyperlink"/>
          </w:rPr>
          <w:t>Gráfico 8 - Evolução dos preços do Item M0028 Areia Média</w:t>
        </w:r>
        <w:r>
          <w:rPr>
            <w:webHidden/>
          </w:rPr>
          <w:tab/>
        </w:r>
        <w:r>
          <w:rPr>
            <w:webHidden/>
          </w:rPr>
          <w:fldChar w:fldCharType="begin"/>
        </w:r>
        <w:r>
          <w:rPr>
            <w:webHidden/>
          </w:rPr>
          <w:instrText xml:space="preserve"> PAGEREF _Toc240312394 \h </w:instrText>
        </w:r>
        <w:r>
          <w:rPr>
            <w:webHidden/>
          </w:rPr>
        </w:r>
        <w:r>
          <w:rPr>
            <w:webHidden/>
          </w:rPr>
          <w:fldChar w:fldCharType="separate"/>
        </w:r>
        <w:r>
          <w:rPr>
            <w:webHidden/>
          </w:rPr>
          <w:t>40</w:t>
        </w:r>
        <w:r>
          <w:rPr>
            <w:webHidden/>
          </w:rPr>
          <w:fldChar w:fldCharType="end"/>
        </w:r>
      </w:hyperlink>
    </w:p>
    <w:p w14:paraId="385E2E7B" w14:textId="081CFF49" w:rsidR="00EB2995" w:rsidRDefault="00EB2995">
      <w:pPr>
        <w:pStyle w:val="ndicedeilustraes"/>
        <w:rPr>
          <w:rFonts w:asciiTheme="minorHAnsi" w:hAnsiTheme="minorHAnsi"/>
          <w:lang w:eastAsia="pt-BR"/>
        </w:rPr>
      </w:pPr>
      <w:hyperlink w:anchor="_Toc240312395" w:history="1">
        <w:r w:rsidRPr="002376CE">
          <w:rPr>
            <w:rStyle w:val="Hyperlink"/>
          </w:rPr>
          <w:t>Gráfico 9 - Evolução dos preços do Item M0082 Areia Média Lavada</w:t>
        </w:r>
        <w:r>
          <w:rPr>
            <w:webHidden/>
          </w:rPr>
          <w:tab/>
        </w:r>
        <w:r>
          <w:rPr>
            <w:webHidden/>
          </w:rPr>
          <w:fldChar w:fldCharType="begin"/>
        </w:r>
        <w:r>
          <w:rPr>
            <w:webHidden/>
          </w:rPr>
          <w:instrText xml:space="preserve"> PAGEREF _Toc240312395 \h </w:instrText>
        </w:r>
        <w:r>
          <w:rPr>
            <w:webHidden/>
          </w:rPr>
        </w:r>
        <w:r>
          <w:rPr>
            <w:webHidden/>
          </w:rPr>
          <w:fldChar w:fldCharType="separate"/>
        </w:r>
        <w:r>
          <w:rPr>
            <w:webHidden/>
          </w:rPr>
          <w:t>42</w:t>
        </w:r>
        <w:r>
          <w:rPr>
            <w:webHidden/>
          </w:rPr>
          <w:fldChar w:fldCharType="end"/>
        </w:r>
      </w:hyperlink>
    </w:p>
    <w:p w14:paraId="1029E892" w14:textId="7FEDD4AE" w:rsidR="00EB2995" w:rsidRDefault="00EB2995">
      <w:pPr>
        <w:pStyle w:val="ndicedeilustraes"/>
        <w:rPr>
          <w:rFonts w:asciiTheme="minorHAnsi" w:hAnsiTheme="minorHAnsi"/>
          <w:lang w:eastAsia="pt-BR"/>
        </w:rPr>
      </w:pPr>
      <w:hyperlink w:anchor="_Toc240312396" w:history="1">
        <w:r w:rsidRPr="002376CE">
          <w:rPr>
            <w:rStyle w:val="Hyperlink"/>
          </w:rPr>
          <w:t>Gráfico 10 - Evolução dos preços do Item M0081 Areia Grossa</w:t>
        </w:r>
        <w:r>
          <w:rPr>
            <w:webHidden/>
          </w:rPr>
          <w:tab/>
        </w:r>
        <w:r>
          <w:rPr>
            <w:webHidden/>
          </w:rPr>
          <w:fldChar w:fldCharType="begin"/>
        </w:r>
        <w:r>
          <w:rPr>
            <w:webHidden/>
          </w:rPr>
          <w:instrText xml:space="preserve"> PAGEREF _Toc240312396 \h </w:instrText>
        </w:r>
        <w:r>
          <w:rPr>
            <w:webHidden/>
          </w:rPr>
        </w:r>
        <w:r>
          <w:rPr>
            <w:webHidden/>
          </w:rPr>
          <w:fldChar w:fldCharType="separate"/>
        </w:r>
        <w:r>
          <w:rPr>
            <w:webHidden/>
          </w:rPr>
          <w:t>43</w:t>
        </w:r>
        <w:r>
          <w:rPr>
            <w:webHidden/>
          </w:rPr>
          <w:fldChar w:fldCharType="end"/>
        </w:r>
      </w:hyperlink>
    </w:p>
    <w:p w14:paraId="32CBF23F" w14:textId="78B64B5F" w:rsidR="00EB2995" w:rsidRDefault="00EB2995">
      <w:pPr>
        <w:pStyle w:val="ndicedeilustraes"/>
        <w:rPr>
          <w:rFonts w:asciiTheme="minorHAnsi" w:hAnsiTheme="minorHAnsi"/>
          <w:lang w:eastAsia="pt-BR"/>
        </w:rPr>
      </w:pPr>
      <w:hyperlink w:anchor="_Toc240312397" w:history="1">
        <w:r w:rsidRPr="002376CE">
          <w:rPr>
            <w:rStyle w:val="Hyperlink"/>
          </w:rPr>
          <w:t>Gráfico 11 - Evolução dos preços do Item M1382 Areia Grossa Lavada</w:t>
        </w:r>
        <w:r>
          <w:rPr>
            <w:webHidden/>
          </w:rPr>
          <w:tab/>
        </w:r>
        <w:r>
          <w:rPr>
            <w:webHidden/>
          </w:rPr>
          <w:fldChar w:fldCharType="begin"/>
        </w:r>
        <w:r>
          <w:rPr>
            <w:webHidden/>
          </w:rPr>
          <w:instrText xml:space="preserve"> PAGEREF _Toc240312397 \h </w:instrText>
        </w:r>
        <w:r>
          <w:rPr>
            <w:webHidden/>
          </w:rPr>
        </w:r>
        <w:r>
          <w:rPr>
            <w:webHidden/>
          </w:rPr>
          <w:fldChar w:fldCharType="separate"/>
        </w:r>
        <w:r>
          <w:rPr>
            <w:webHidden/>
          </w:rPr>
          <w:t>45</w:t>
        </w:r>
        <w:r>
          <w:rPr>
            <w:webHidden/>
          </w:rPr>
          <w:fldChar w:fldCharType="end"/>
        </w:r>
      </w:hyperlink>
    </w:p>
    <w:p w14:paraId="5519201F" w14:textId="502750A5" w:rsidR="00EB2995" w:rsidRDefault="00EB2995">
      <w:pPr>
        <w:pStyle w:val="ndicedeilustraes"/>
        <w:rPr>
          <w:rFonts w:asciiTheme="minorHAnsi" w:hAnsiTheme="minorHAnsi"/>
          <w:lang w:eastAsia="pt-BR"/>
        </w:rPr>
      </w:pPr>
      <w:hyperlink w:anchor="_Toc240312398" w:history="1">
        <w:r w:rsidRPr="002376CE">
          <w:rPr>
            <w:rStyle w:val="Hyperlink"/>
          </w:rPr>
          <w:t>Gráfico 12 - Evolução dos preços do Item M1098 Brita 0 (pedrisco)</w:t>
        </w:r>
        <w:r>
          <w:rPr>
            <w:webHidden/>
          </w:rPr>
          <w:tab/>
        </w:r>
        <w:r>
          <w:rPr>
            <w:webHidden/>
          </w:rPr>
          <w:fldChar w:fldCharType="begin"/>
        </w:r>
        <w:r>
          <w:rPr>
            <w:webHidden/>
          </w:rPr>
          <w:instrText xml:space="preserve"> PAGEREF _Toc240312398 \h </w:instrText>
        </w:r>
        <w:r>
          <w:rPr>
            <w:webHidden/>
          </w:rPr>
        </w:r>
        <w:r>
          <w:rPr>
            <w:webHidden/>
          </w:rPr>
          <w:fldChar w:fldCharType="separate"/>
        </w:r>
        <w:r>
          <w:rPr>
            <w:webHidden/>
          </w:rPr>
          <w:t>46</w:t>
        </w:r>
        <w:r>
          <w:rPr>
            <w:webHidden/>
          </w:rPr>
          <w:fldChar w:fldCharType="end"/>
        </w:r>
      </w:hyperlink>
    </w:p>
    <w:p w14:paraId="3FF218CF" w14:textId="2FED28B3" w:rsidR="00EB2995" w:rsidRDefault="00EB2995">
      <w:pPr>
        <w:pStyle w:val="ndicedeilustraes"/>
        <w:rPr>
          <w:rFonts w:asciiTheme="minorHAnsi" w:hAnsiTheme="minorHAnsi"/>
          <w:lang w:eastAsia="pt-BR"/>
        </w:rPr>
      </w:pPr>
      <w:hyperlink w:anchor="_Toc240312399" w:history="1">
        <w:r w:rsidRPr="002376CE">
          <w:rPr>
            <w:rStyle w:val="Hyperlink"/>
          </w:rPr>
          <w:t>Gráfico 13 - Evolução dos preços do Item M0191 Brita 1</w:t>
        </w:r>
        <w:r>
          <w:rPr>
            <w:webHidden/>
          </w:rPr>
          <w:tab/>
        </w:r>
        <w:r>
          <w:rPr>
            <w:webHidden/>
          </w:rPr>
          <w:fldChar w:fldCharType="begin"/>
        </w:r>
        <w:r>
          <w:rPr>
            <w:webHidden/>
          </w:rPr>
          <w:instrText xml:space="preserve"> PAGEREF _Toc240312399 \h </w:instrText>
        </w:r>
        <w:r>
          <w:rPr>
            <w:webHidden/>
          </w:rPr>
        </w:r>
        <w:r>
          <w:rPr>
            <w:webHidden/>
          </w:rPr>
          <w:fldChar w:fldCharType="separate"/>
        </w:r>
        <w:r>
          <w:rPr>
            <w:webHidden/>
          </w:rPr>
          <w:t>48</w:t>
        </w:r>
        <w:r>
          <w:rPr>
            <w:webHidden/>
          </w:rPr>
          <w:fldChar w:fldCharType="end"/>
        </w:r>
      </w:hyperlink>
    </w:p>
    <w:p w14:paraId="45AE84FB" w14:textId="6C7FD2F2" w:rsidR="00EB2995" w:rsidRDefault="00EB2995">
      <w:pPr>
        <w:pStyle w:val="ndicedeilustraes"/>
        <w:rPr>
          <w:rFonts w:asciiTheme="minorHAnsi" w:hAnsiTheme="minorHAnsi"/>
          <w:lang w:eastAsia="pt-BR"/>
        </w:rPr>
      </w:pPr>
      <w:hyperlink w:anchor="_Toc240312400" w:history="1">
        <w:r w:rsidRPr="002376CE">
          <w:rPr>
            <w:rStyle w:val="Hyperlink"/>
          </w:rPr>
          <w:t>Gráfico 14 - Evolução dos preços do Item M0192 Brita 2</w:t>
        </w:r>
        <w:r>
          <w:rPr>
            <w:webHidden/>
          </w:rPr>
          <w:tab/>
        </w:r>
        <w:r>
          <w:rPr>
            <w:webHidden/>
          </w:rPr>
          <w:fldChar w:fldCharType="begin"/>
        </w:r>
        <w:r>
          <w:rPr>
            <w:webHidden/>
          </w:rPr>
          <w:instrText xml:space="preserve"> PAGEREF _Toc240312400 \h </w:instrText>
        </w:r>
        <w:r>
          <w:rPr>
            <w:webHidden/>
          </w:rPr>
        </w:r>
        <w:r>
          <w:rPr>
            <w:webHidden/>
          </w:rPr>
          <w:fldChar w:fldCharType="separate"/>
        </w:r>
        <w:r>
          <w:rPr>
            <w:webHidden/>
          </w:rPr>
          <w:t>50</w:t>
        </w:r>
        <w:r>
          <w:rPr>
            <w:webHidden/>
          </w:rPr>
          <w:fldChar w:fldCharType="end"/>
        </w:r>
      </w:hyperlink>
    </w:p>
    <w:p w14:paraId="53306B79" w14:textId="07AE8FA6" w:rsidR="00EB2995" w:rsidRDefault="00EB2995">
      <w:pPr>
        <w:pStyle w:val="ndicedeilustraes"/>
        <w:rPr>
          <w:rFonts w:asciiTheme="minorHAnsi" w:hAnsiTheme="minorHAnsi"/>
          <w:lang w:eastAsia="pt-BR"/>
        </w:rPr>
      </w:pPr>
      <w:hyperlink w:anchor="_Toc240312401" w:history="1">
        <w:r w:rsidRPr="002376CE">
          <w:rPr>
            <w:rStyle w:val="Hyperlink"/>
          </w:rPr>
          <w:t>Gráfico 15 - Evolução dos preços do Item M0193 Brita 3</w:t>
        </w:r>
        <w:r>
          <w:rPr>
            <w:webHidden/>
          </w:rPr>
          <w:tab/>
        </w:r>
        <w:r>
          <w:rPr>
            <w:webHidden/>
          </w:rPr>
          <w:fldChar w:fldCharType="begin"/>
        </w:r>
        <w:r>
          <w:rPr>
            <w:webHidden/>
          </w:rPr>
          <w:instrText xml:space="preserve"> PAGEREF _Toc240312401 \h </w:instrText>
        </w:r>
        <w:r>
          <w:rPr>
            <w:webHidden/>
          </w:rPr>
        </w:r>
        <w:r>
          <w:rPr>
            <w:webHidden/>
          </w:rPr>
          <w:fldChar w:fldCharType="separate"/>
        </w:r>
        <w:r>
          <w:rPr>
            <w:webHidden/>
          </w:rPr>
          <w:t>51</w:t>
        </w:r>
        <w:r>
          <w:rPr>
            <w:webHidden/>
          </w:rPr>
          <w:fldChar w:fldCharType="end"/>
        </w:r>
      </w:hyperlink>
    </w:p>
    <w:p w14:paraId="0397D614" w14:textId="22EB87D9" w:rsidR="00EB2995" w:rsidRDefault="00EB2995">
      <w:pPr>
        <w:pStyle w:val="ndicedeilustraes"/>
        <w:rPr>
          <w:rFonts w:asciiTheme="minorHAnsi" w:hAnsiTheme="minorHAnsi"/>
          <w:lang w:eastAsia="pt-BR"/>
        </w:rPr>
      </w:pPr>
      <w:hyperlink w:anchor="_Toc240312402" w:history="1">
        <w:r w:rsidRPr="002376CE">
          <w:rPr>
            <w:rStyle w:val="Hyperlink"/>
          </w:rPr>
          <w:t>Gráfico 16 - Evolução dos preços do Item M0808 Brita 4</w:t>
        </w:r>
        <w:r>
          <w:rPr>
            <w:webHidden/>
          </w:rPr>
          <w:tab/>
        </w:r>
        <w:r>
          <w:rPr>
            <w:webHidden/>
          </w:rPr>
          <w:fldChar w:fldCharType="begin"/>
        </w:r>
        <w:r>
          <w:rPr>
            <w:webHidden/>
          </w:rPr>
          <w:instrText xml:space="preserve"> PAGEREF _Toc240312402 \h </w:instrText>
        </w:r>
        <w:r>
          <w:rPr>
            <w:webHidden/>
          </w:rPr>
        </w:r>
        <w:r>
          <w:rPr>
            <w:webHidden/>
          </w:rPr>
          <w:fldChar w:fldCharType="separate"/>
        </w:r>
        <w:r>
          <w:rPr>
            <w:webHidden/>
          </w:rPr>
          <w:t>53</w:t>
        </w:r>
        <w:r>
          <w:rPr>
            <w:webHidden/>
          </w:rPr>
          <w:fldChar w:fldCharType="end"/>
        </w:r>
      </w:hyperlink>
    </w:p>
    <w:p w14:paraId="72FC7DED" w14:textId="3C7B852D" w:rsidR="00EB2995" w:rsidRDefault="00EB2995">
      <w:pPr>
        <w:pStyle w:val="ndicedeilustraes"/>
        <w:rPr>
          <w:rFonts w:asciiTheme="minorHAnsi" w:hAnsiTheme="minorHAnsi"/>
          <w:lang w:eastAsia="pt-BR"/>
        </w:rPr>
      </w:pPr>
      <w:hyperlink w:anchor="_Toc240312403" w:history="1">
        <w:r w:rsidRPr="002376CE">
          <w:rPr>
            <w:rStyle w:val="Hyperlink"/>
          </w:rPr>
          <w:t>Gráfico 17 - Evolução dos preços do Item M2356 Brita para lastro ferroviário</w:t>
        </w:r>
        <w:r>
          <w:rPr>
            <w:webHidden/>
          </w:rPr>
          <w:tab/>
        </w:r>
        <w:r>
          <w:rPr>
            <w:webHidden/>
          </w:rPr>
          <w:fldChar w:fldCharType="begin"/>
        </w:r>
        <w:r>
          <w:rPr>
            <w:webHidden/>
          </w:rPr>
          <w:instrText xml:space="preserve"> PAGEREF _Toc240312403 \h </w:instrText>
        </w:r>
        <w:r>
          <w:rPr>
            <w:webHidden/>
          </w:rPr>
        </w:r>
        <w:r>
          <w:rPr>
            <w:webHidden/>
          </w:rPr>
          <w:fldChar w:fldCharType="separate"/>
        </w:r>
        <w:r>
          <w:rPr>
            <w:webHidden/>
          </w:rPr>
          <w:t>55</w:t>
        </w:r>
        <w:r>
          <w:rPr>
            <w:webHidden/>
          </w:rPr>
          <w:fldChar w:fldCharType="end"/>
        </w:r>
      </w:hyperlink>
    </w:p>
    <w:p w14:paraId="5B77E3EF" w14:textId="40E93F63" w:rsidR="00EB2995" w:rsidRDefault="00EB2995">
      <w:pPr>
        <w:pStyle w:val="ndicedeilustraes"/>
        <w:rPr>
          <w:rFonts w:asciiTheme="minorHAnsi" w:hAnsiTheme="minorHAnsi"/>
          <w:lang w:eastAsia="pt-BR"/>
        </w:rPr>
      </w:pPr>
      <w:hyperlink w:anchor="_Toc240312404" w:history="1">
        <w:r w:rsidRPr="002376CE">
          <w:rPr>
            <w:rStyle w:val="Hyperlink"/>
          </w:rPr>
          <w:t>Gráfico 18 - Evolução dos preços do Item M1135 Pó de Pedra</w:t>
        </w:r>
        <w:r>
          <w:rPr>
            <w:webHidden/>
          </w:rPr>
          <w:tab/>
        </w:r>
        <w:r>
          <w:rPr>
            <w:webHidden/>
          </w:rPr>
          <w:fldChar w:fldCharType="begin"/>
        </w:r>
        <w:r>
          <w:rPr>
            <w:webHidden/>
          </w:rPr>
          <w:instrText xml:space="preserve"> PAGEREF _Toc240312404 \h </w:instrText>
        </w:r>
        <w:r>
          <w:rPr>
            <w:webHidden/>
          </w:rPr>
        </w:r>
        <w:r>
          <w:rPr>
            <w:webHidden/>
          </w:rPr>
          <w:fldChar w:fldCharType="separate"/>
        </w:r>
        <w:r>
          <w:rPr>
            <w:webHidden/>
          </w:rPr>
          <w:t>56</w:t>
        </w:r>
        <w:r>
          <w:rPr>
            <w:webHidden/>
          </w:rPr>
          <w:fldChar w:fldCharType="end"/>
        </w:r>
      </w:hyperlink>
    </w:p>
    <w:p w14:paraId="217024F6" w14:textId="3DB6E50A" w:rsidR="00EB2995" w:rsidRDefault="00EB2995">
      <w:pPr>
        <w:pStyle w:val="ndicedeilustraes"/>
        <w:rPr>
          <w:rFonts w:asciiTheme="minorHAnsi" w:hAnsiTheme="minorHAnsi"/>
          <w:lang w:eastAsia="pt-BR"/>
        </w:rPr>
      </w:pPr>
      <w:hyperlink w:anchor="_Toc240312405" w:history="1">
        <w:r w:rsidRPr="002376CE">
          <w:rPr>
            <w:rStyle w:val="Hyperlink"/>
          </w:rPr>
          <w:t>Gráfico 19 - Evolução dos preços do Item M1097 Pedra de mão ou rachão</w:t>
        </w:r>
        <w:r>
          <w:rPr>
            <w:webHidden/>
          </w:rPr>
          <w:tab/>
        </w:r>
        <w:r>
          <w:rPr>
            <w:webHidden/>
          </w:rPr>
          <w:fldChar w:fldCharType="begin"/>
        </w:r>
        <w:r>
          <w:rPr>
            <w:webHidden/>
          </w:rPr>
          <w:instrText xml:space="preserve"> PAGEREF _Toc240312405 \h </w:instrText>
        </w:r>
        <w:r>
          <w:rPr>
            <w:webHidden/>
          </w:rPr>
        </w:r>
        <w:r>
          <w:rPr>
            <w:webHidden/>
          </w:rPr>
          <w:fldChar w:fldCharType="separate"/>
        </w:r>
        <w:r>
          <w:rPr>
            <w:webHidden/>
          </w:rPr>
          <w:t>58</w:t>
        </w:r>
        <w:r>
          <w:rPr>
            <w:webHidden/>
          </w:rPr>
          <w:fldChar w:fldCharType="end"/>
        </w:r>
      </w:hyperlink>
    </w:p>
    <w:p w14:paraId="6646C2BD" w14:textId="681C0B48" w:rsidR="00EB2995" w:rsidRDefault="00EB2995">
      <w:pPr>
        <w:pStyle w:val="ndicedeilustraes"/>
        <w:rPr>
          <w:rFonts w:asciiTheme="minorHAnsi" w:hAnsiTheme="minorHAnsi"/>
          <w:lang w:eastAsia="pt-BR"/>
        </w:rPr>
      </w:pPr>
      <w:hyperlink w:anchor="_Toc240312406" w:history="1">
        <w:r w:rsidRPr="002376CE">
          <w:rPr>
            <w:rStyle w:val="Hyperlink"/>
          </w:rPr>
          <w:t>Gráfico 20 - Evolução dos preços do Item M0039 Gasolina comum</w:t>
        </w:r>
        <w:r>
          <w:rPr>
            <w:webHidden/>
          </w:rPr>
          <w:tab/>
        </w:r>
        <w:r>
          <w:rPr>
            <w:webHidden/>
          </w:rPr>
          <w:fldChar w:fldCharType="begin"/>
        </w:r>
        <w:r>
          <w:rPr>
            <w:webHidden/>
          </w:rPr>
          <w:instrText xml:space="preserve"> PAGEREF _Toc240312406 \h </w:instrText>
        </w:r>
        <w:r>
          <w:rPr>
            <w:webHidden/>
          </w:rPr>
        </w:r>
        <w:r>
          <w:rPr>
            <w:webHidden/>
          </w:rPr>
          <w:fldChar w:fldCharType="separate"/>
        </w:r>
        <w:r>
          <w:rPr>
            <w:webHidden/>
          </w:rPr>
          <w:t>60</w:t>
        </w:r>
        <w:r>
          <w:rPr>
            <w:webHidden/>
          </w:rPr>
          <w:fldChar w:fldCharType="end"/>
        </w:r>
      </w:hyperlink>
    </w:p>
    <w:p w14:paraId="43A9B08A" w14:textId="1E638830" w:rsidR="00EB2995" w:rsidRDefault="00EB2995">
      <w:pPr>
        <w:pStyle w:val="ndicedeilustraes"/>
        <w:rPr>
          <w:rFonts w:asciiTheme="minorHAnsi" w:hAnsiTheme="minorHAnsi"/>
          <w:lang w:eastAsia="pt-BR"/>
        </w:rPr>
      </w:pPr>
      <w:hyperlink w:anchor="_Toc240312407" w:history="1">
        <w:r w:rsidRPr="002376CE">
          <w:rPr>
            <w:rStyle w:val="Hyperlink"/>
          </w:rPr>
          <w:t>Gráfico 21 - Evolução dos preços do Item M0043 Óleo Diesel</w:t>
        </w:r>
        <w:r>
          <w:rPr>
            <w:webHidden/>
          </w:rPr>
          <w:tab/>
        </w:r>
        <w:r>
          <w:rPr>
            <w:webHidden/>
          </w:rPr>
          <w:fldChar w:fldCharType="begin"/>
        </w:r>
        <w:r>
          <w:rPr>
            <w:webHidden/>
          </w:rPr>
          <w:instrText xml:space="preserve"> PAGEREF _Toc240312407 \h </w:instrText>
        </w:r>
        <w:r>
          <w:rPr>
            <w:webHidden/>
          </w:rPr>
        </w:r>
        <w:r>
          <w:rPr>
            <w:webHidden/>
          </w:rPr>
          <w:fldChar w:fldCharType="separate"/>
        </w:r>
        <w:r>
          <w:rPr>
            <w:webHidden/>
          </w:rPr>
          <w:t>61</w:t>
        </w:r>
        <w:r>
          <w:rPr>
            <w:webHidden/>
          </w:rPr>
          <w:fldChar w:fldCharType="end"/>
        </w:r>
      </w:hyperlink>
    </w:p>
    <w:p w14:paraId="5FE67CD7" w14:textId="3678EB8A" w:rsidR="00EB2995" w:rsidRDefault="00EB2995">
      <w:pPr>
        <w:pStyle w:val="ndicedeilustraes"/>
        <w:rPr>
          <w:rFonts w:asciiTheme="minorHAnsi" w:hAnsiTheme="minorHAnsi"/>
          <w:lang w:eastAsia="pt-BR"/>
        </w:rPr>
      </w:pPr>
      <w:hyperlink w:anchor="_Toc240312408" w:history="1">
        <w:r w:rsidRPr="002376CE">
          <w:rPr>
            <w:rStyle w:val="Hyperlink"/>
          </w:rPr>
          <w:t>Gráfico 22 - Evolução dos preços do Item M1790 Gás liquefeito de petróleo (GLP)</w:t>
        </w:r>
        <w:r>
          <w:rPr>
            <w:webHidden/>
          </w:rPr>
          <w:tab/>
        </w:r>
        <w:r>
          <w:rPr>
            <w:webHidden/>
          </w:rPr>
          <w:fldChar w:fldCharType="begin"/>
        </w:r>
        <w:r>
          <w:rPr>
            <w:webHidden/>
          </w:rPr>
          <w:instrText xml:space="preserve"> PAGEREF _Toc240312408 \h </w:instrText>
        </w:r>
        <w:r>
          <w:rPr>
            <w:webHidden/>
          </w:rPr>
        </w:r>
        <w:r>
          <w:rPr>
            <w:webHidden/>
          </w:rPr>
          <w:fldChar w:fldCharType="separate"/>
        </w:r>
        <w:r>
          <w:rPr>
            <w:webHidden/>
          </w:rPr>
          <w:t>62</w:t>
        </w:r>
        <w:r>
          <w:rPr>
            <w:webHidden/>
          </w:rPr>
          <w:fldChar w:fldCharType="end"/>
        </w:r>
      </w:hyperlink>
    </w:p>
    <w:p w14:paraId="285034B9" w14:textId="5063A9EC" w:rsidR="00EB2995" w:rsidRDefault="00EB2995">
      <w:pPr>
        <w:pStyle w:val="ndicedeilustraes"/>
        <w:rPr>
          <w:rFonts w:asciiTheme="minorHAnsi" w:hAnsiTheme="minorHAnsi"/>
          <w:lang w:eastAsia="pt-BR"/>
        </w:rPr>
      </w:pPr>
      <w:hyperlink w:anchor="_Toc240312409" w:history="1">
        <w:r w:rsidRPr="002376CE">
          <w:rPr>
            <w:rStyle w:val="Hyperlink"/>
          </w:rPr>
          <w:t>Gráfico 23 - Evolução dos preços do Item M0237 Energia Elétrica</w:t>
        </w:r>
        <w:r>
          <w:rPr>
            <w:webHidden/>
          </w:rPr>
          <w:tab/>
        </w:r>
        <w:r>
          <w:rPr>
            <w:webHidden/>
          </w:rPr>
          <w:fldChar w:fldCharType="begin"/>
        </w:r>
        <w:r>
          <w:rPr>
            <w:webHidden/>
          </w:rPr>
          <w:instrText xml:space="preserve"> PAGEREF _Toc240312409 \h </w:instrText>
        </w:r>
        <w:r>
          <w:rPr>
            <w:webHidden/>
          </w:rPr>
        </w:r>
        <w:r>
          <w:rPr>
            <w:webHidden/>
          </w:rPr>
          <w:fldChar w:fldCharType="separate"/>
        </w:r>
        <w:r>
          <w:rPr>
            <w:webHidden/>
          </w:rPr>
          <w:t>63</w:t>
        </w:r>
        <w:r>
          <w:rPr>
            <w:webHidden/>
          </w:rPr>
          <w:fldChar w:fldCharType="end"/>
        </w:r>
      </w:hyperlink>
    </w:p>
    <w:p w14:paraId="28037746" w14:textId="6BDE5032" w:rsidR="00EB2995" w:rsidRDefault="00EB2995">
      <w:pPr>
        <w:pStyle w:val="ndicedeilustraes"/>
        <w:rPr>
          <w:rFonts w:asciiTheme="minorHAnsi" w:hAnsiTheme="minorHAnsi"/>
          <w:lang w:eastAsia="pt-BR"/>
        </w:rPr>
      </w:pPr>
      <w:hyperlink w:anchor="_Toc240312410" w:history="1">
        <w:r w:rsidRPr="002376CE">
          <w:rPr>
            <w:rStyle w:val="Hyperlink"/>
          </w:rPr>
          <w:t>Gráfico 24 - Evolução dos preços do Item M0446 Compensado resinado - E = 10 mm</w:t>
        </w:r>
        <w:r>
          <w:rPr>
            <w:webHidden/>
          </w:rPr>
          <w:tab/>
        </w:r>
        <w:r>
          <w:rPr>
            <w:webHidden/>
          </w:rPr>
          <w:fldChar w:fldCharType="begin"/>
        </w:r>
        <w:r>
          <w:rPr>
            <w:webHidden/>
          </w:rPr>
          <w:instrText xml:space="preserve"> PAGEREF _Toc240312410 \h </w:instrText>
        </w:r>
        <w:r>
          <w:rPr>
            <w:webHidden/>
          </w:rPr>
        </w:r>
        <w:r>
          <w:rPr>
            <w:webHidden/>
          </w:rPr>
          <w:fldChar w:fldCharType="separate"/>
        </w:r>
        <w:r>
          <w:rPr>
            <w:webHidden/>
          </w:rPr>
          <w:t>64</w:t>
        </w:r>
        <w:r>
          <w:rPr>
            <w:webHidden/>
          </w:rPr>
          <w:fldChar w:fldCharType="end"/>
        </w:r>
      </w:hyperlink>
    </w:p>
    <w:p w14:paraId="280378A5" w14:textId="7A6B311B" w:rsidR="00EB2995" w:rsidRDefault="00EB2995">
      <w:pPr>
        <w:pStyle w:val="ndicedeilustraes"/>
        <w:rPr>
          <w:rFonts w:asciiTheme="minorHAnsi" w:hAnsiTheme="minorHAnsi"/>
          <w:lang w:eastAsia="pt-BR"/>
        </w:rPr>
      </w:pPr>
      <w:hyperlink w:anchor="_Toc240312411" w:history="1">
        <w:r w:rsidRPr="002376CE">
          <w:rPr>
            <w:rStyle w:val="Hyperlink"/>
          </w:rPr>
          <w:t>Gráfico 25 - Evolução dos preços do Item M0447 Compensado resinado - E = 12 mm</w:t>
        </w:r>
        <w:r>
          <w:rPr>
            <w:webHidden/>
          </w:rPr>
          <w:tab/>
        </w:r>
        <w:r>
          <w:rPr>
            <w:webHidden/>
          </w:rPr>
          <w:fldChar w:fldCharType="begin"/>
        </w:r>
        <w:r>
          <w:rPr>
            <w:webHidden/>
          </w:rPr>
          <w:instrText xml:space="preserve"> PAGEREF _Toc240312411 \h </w:instrText>
        </w:r>
        <w:r>
          <w:rPr>
            <w:webHidden/>
          </w:rPr>
        </w:r>
        <w:r>
          <w:rPr>
            <w:webHidden/>
          </w:rPr>
          <w:fldChar w:fldCharType="separate"/>
        </w:r>
        <w:r>
          <w:rPr>
            <w:webHidden/>
          </w:rPr>
          <w:t>65</w:t>
        </w:r>
        <w:r>
          <w:rPr>
            <w:webHidden/>
          </w:rPr>
          <w:fldChar w:fldCharType="end"/>
        </w:r>
      </w:hyperlink>
    </w:p>
    <w:p w14:paraId="28381EF8" w14:textId="46B0CD2E" w:rsidR="00EB2995" w:rsidRDefault="00EB2995">
      <w:pPr>
        <w:pStyle w:val="ndicedeilustraes"/>
        <w:rPr>
          <w:rFonts w:asciiTheme="minorHAnsi" w:hAnsiTheme="minorHAnsi"/>
          <w:lang w:eastAsia="pt-BR"/>
        </w:rPr>
      </w:pPr>
      <w:hyperlink w:anchor="_Toc240312412" w:history="1">
        <w:r w:rsidRPr="002376CE">
          <w:rPr>
            <w:rStyle w:val="Hyperlink"/>
          </w:rPr>
          <w:t>Gráfico 26 - Evolução dos preços do Item M0448 Compensado resinado - E = 14 mm</w:t>
        </w:r>
        <w:r>
          <w:rPr>
            <w:webHidden/>
          </w:rPr>
          <w:tab/>
        </w:r>
        <w:r>
          <w:rPr>
            <w:webHidden/>
          </w:rPr>
          <w:fldChar w:fldCharType="begin"/>
        </w:r>
        <w:r>
          <w:rPr>
            <w:webHidden/>
          </w:rPr>
          <w:instrText xml:space="preserve"> PAGEREF _Toc240312412 \h </w:instrText>
        </w:r>
        <w:r>
          <w:rPr>
            <w:webHidden/>
          </w:rPr>
        </w:r>
        <w:r>
          <w:rPr>
            <w:webHidden/>
          </w:rPr>
          <w:fldChar w:fldCharType="separate"/>
        </w:r>
        <w:r>
          <w:rPr>
            <w:webHidden/>
          </w:rPr>
          <w:t>66</w:t>
        </w:r>
        <w:r>
          <w:rPr>
            <w:webHidden/>
          </w:rPr>
          <w:fldChar w:fldCharType="end"/>
        </w:r>
      </w:hyperlink>
    </w:p>
    <w:p w14:paraId="0C08DF72" w14:textId="5CBCD619" w:rsidR="00EB2995" w:rsidRDefault="00EB2995">
      <w:pPr>
        <w:pStyle w:val="ndicedeilustraes"/>
        <w:rPr>
          <w:rFonts w:asciiTheme="minorHAnsi" w:hAnsiTheme="minorHAnsi"/>
          <w:lang w:eastAsia="pt-BR"/>
        </w:rPr>
      </w:pPr>
      <w:hyperlink w:anchor="_Toc240312413" w:history="1">
        <w:r w:rsidRPr="002376CE">
          <w:rPr>
            <w:rStyle w:val="Hyperlink"/>
          </w:rPr>
          <w:t>Gráfico 27 - Evolução dos preços do Item M0442 Compensado plastificado - E = 10 mm</w:t>
        </w:r>
        <w:r>
          <w:rPr>
            <w:webHidden/>
          </w:rPr>
          <w:tab/>
        </w:r>
        <w:r>
          <w:rPr>
            <w:webHidden/>
          </w:rPr>
          <w:fldChar w:fldCharType="begin"/>
        </w:r>
        <w:r>
          <w:rPr>
            <w:webHidden/>
          </w:rPr>
          <w:instrText xml:space="preserve"> PAGEREF _Toc240312413 \h </w:instrText>
        </w:r>
        <w:r>
          <w:rPr>
            <w:webHidden/>
          </w:rPr>
        </w:r>
        <w:r>
          <w:rPr>
            <w:webHidden/>
          </w:rPr>
          <w:fldChar w:fldCharType="separate"/>
        </w:r>
        <w:r>
          <w:rPr>
            <w:webHidden/>
          </w:rPr>
          <w:t>68</w:t>
        </w:r>
        <w:r>
          <w:rPr>
            <w:webHidden/>
          </w:rPr>
          <w:fldChar w:fldCharType="end"/>
        </w:r>
      </w:hyperlink>
    </w:p>
    <w:p w14:paraId="4B70D99A" w14:textId="4C511EAA" w:rsidR="00EB2995" w:rsidRDefault="00EB2995">
      <w:pPr>
        <w:pStyle w:val="ndicedeilustraes"/>
        <w:rPr>
          <w:rFonts w:asciiTheme="minorHAnsi" w:hAnsiTheme="minorHAnsi"/>
          <w:lang w:eastAsia="pt-BR"/>
        </w:rPr>
      </w:pPr>
      <w:hyperlink w:anchor="_Toc240312414" w:history="1">
        <w:r w:rsidRPr="002376CE">
          <w:rPr>
            <w:rStyle w:val="Hyperlink"/>
          </w:rPr>
          <w:t>Gráfico 28 - Evolução dos preços do Item M0443 Compensado plastificado - E = 12 mm</w:t>
        </w:r>
        <w:r>
          <w:rPr>
            <w:webHidden/>
          </w:rPr>
          <w:tab/>
        </w:r>
        <w:r>
          <w:rPr>
            <w:webHidden/>
          </w:rPr>
          <w:fldChar w:fldCharType="begin"/>
        </w:r>
        <w:r>
          <w:rPr>
            <w:webHidden/>
          </w:rPr>
          <w:instrText xml:space="preserve"> PAGEREF _Toc240312414 \h </w:instrText>
        </w:r>
        <w:r>
          <w:rPr>
            <w:webHidden/>
          </w:rPr>
        </w:r>
        <w:r>
          <w:rPr>
            <w:webHidden/>
          </w:rPr>
          <w:fldChar w:fldCharType="separate"/>
        </w:r>
        <w:r>
          <w:rPr>
            <w:webHidden/>
          </w:rPr>
          <w:t>69</w:t>
        </w:r>
        <w:r>
          <w:rPr>
            <w:webHidden/>
          </w:rPr>
          <w:fldChar w:fldCharType="end"/>
        </w:r>
      </w:hyperlink>
    </w:p>
    <w:p w14:paraId="4358C3D5" w14:textId="57BD0553" w:rsidR="00EB2995" w:rsidRDefault="00EB2995">
      <w:pPr>
        <w:pStyle w:val="ndicedeilustraes"/>
        <w:rPr>
          <w:rFonts w:asciiTheme="minorHAnsi" w:hAnsiTheme="minorHAnsi"/>
          <w:lang w:eastAsia="pt-BR"/>
        </w:rPr>
      </w:pPr>
      <w:hyperlink w:anchor="_Toc240312415" w:history="1">
        <w:r w:rsidRPr="002376CE">
          <w:rPr>
            <w:rStyle w:val="Hyperlink"/>
          </w:rPr>
          <w:t>Gráfico 29 - Evolução dos preços do Item M0459 Compensado plastificado - E = 14 mm</w:t>
        </w:r>
        <w:r>
          <w:rPr>
            <w:webHidden/>
          </w:rPr>
          <w:tab/>
        </w:r>
        <w:r>
          <w:rPr>
            <w:webHidden/>
          </w:rPr>
          <w:fldChar w:fldCharType="begin"/>
        </w:r>
        <w:r>
          <w:rPr>
            <w:webHidden/>
          </w:rPr>
          <w:instrText xml:space="preserve"> PAGEREF _Toc240312415 \h </w:instrText>
        </w:r>
        <w:r>
          <w:rPr>
            <w:webHidden/>
          </w:rPr>
        </w:r>
        <w:r>
          <w:rPr>
            <w:webHidden/>
          </w:rPr>
          <w:fldChar w:fldCharType="separate"/>
        </w:r>
        <w:r>
          <w:rPr>
            <w:webHidden/>
          </w:rPr>
          <w:t>70</w:t>
        </w:r>
        <w:r>
          <w:rPr>
            <w:webHidden/>
          </w:rPr>
          <w:fldChar w:fldCharType="end"/>
        </w:r>
      </w:hyperlink>
    </w:p>
    <w:p w14:paraId="3F5DA8E2" w14:textId="604988D2" w:rsidR="00EB2995" w:rsidRDefault="00EB2995">
      <w:pPr>
        <w:pStyle w:val="ndicedeilustraes"/>
        <w:rPr>
          <w:rFonts w:asciiTheme="minorHAnsi" w:hAnsiTheme="minorHAnsi"/>
          <w:lang w:eastAsia="pt-BR"/>
        </w:rPr>
      </w:pPr>
      <w:hyperlink w:anchor="_Toc240312416" w:history="1">
        <w:r w:rsidRPr="002376CE">
          <w:rPr>
            <w:rStyle w:val="Hyperlink"/>
          </w:rPr>
          <w:t>Gráfico 30 - Evolução dos preços do Item M0286 Tábua - E = 2,5 cm e L = 30 cm</w:t>
        </w:r>
        <w:r>
          <w:rPr>
            <w:webHidden/>
          </w:rPr>
          <w:tab/>
        </w:r>
        <w:r>
          <w:rPr>
            <w:webHidden/>
          </w:rPr>
          <w:fldChar w:fldCharType="begin"/>
        </w:r>
        <w:r>
          <w:rPr>
            <w:webHidden/>
          </w:rPr>
          <w:instrText xml:space="preserve"> PAGEREF _Toc240312416 \h </w:instrText>
        </w:r>
        <w:r>
          <w:rPr>
            <w:webHidden/>
          </w:rPr>
        </w:r>
        <w:r>
          <w:rPr>
            <w:webHidden/>
          </w:rPr>
          <w:fldChar w:fldCharType="separate"/>
        </w:r>
        <w:r>
          <w:rPr>
            <w:webHidden/>
          </w:rPr>
          <w:t>71</w:t>
        </w:r>
        <w:r>
          <w:rPr>
            <w:webHidden/>
          </w:rPr>
          <w:fldChar w:fldCharType="end"/>
        </w:r>
      </w:hyperlink>
    </w:p>
    <w:p w14:paraId="0724AC2A" w14:textId="6DCB23FF" w:rsidR="00EB2995" w:rsidRDefault="00EB2995">
      <w:pPr>
        <w:pStyle w:val="ndicedeilustraes"/>
        <w:rPr>
          <w:rFonts w:asciiTheme="minorHAnsi" w:hAnsiTheme="minorHAnsi"/>
          <w:lang w:eastAsia="pt-BR"/>
        </w:rPr>
      </w:pPr>
      <w:hyperlink w:anchor="_Toc240312417" w:history="1">
        <w:r w:rsidRPr="002376CE">
          <w:rPr>
            <w:rStyle w:val="Hyperlink"/>
          </w:rPr>
          <w:t>Gráfico 31 - Evolução dos preços do Item M0289 Tábua - E = 2,5 cm e L = 15 cm</w:t>
        </w:r>
        <w:r>
          <w:rPr>
            <w:webHidden/>
          </w:rPr>
          <w:tab/>
        </w:r>
        <w:r>
          <w:rPr>
            <w:webHidden/>
          </w:rPr>
          <w:fldChar w:fldCharType="begin"/>
        </w:r>
        <w:r>
          <w:rPr>
            <w:webHidden/>
          </w:rPr>
          <w:instrText xml:space="preserve"> PAGEREF _Toc240312417 \h </w:instrText>
        </w:r>
        <w:r>
          <w:rPr>
            <w:webHidden/>
          </w:rPr>
        </w:r>
        <w:r>
          <w:rPr>
            <w:webHidden/>
          </w:rPr>
          <w:fldChar w:fldCharType="separate"/>
        </w:r>
        <w:r>
          <w:rPr>
            <w:webHidden/>
          </w:rPr>
          <w:t>72</w:t>
        </w:r>
        <w:r>
          <w:rPr>
            <w:webHidden/>
          </w:rPr>
          <w:fldChar w:fldCharType="end"/>
        </w:r>
      </w:hyperlink>
    </w:p>
    <w:p w14:paraId="24ED745E" w14:textId="5FA001D1" w:rsidR="00EB2995" w:rsidRDefault="00EB2995">
      <w:pPr>
        <w:pStyle w:val="ndicedeilustraes"/>
        <w:rPr>
          <w:rFonts w:asciiTheme="minorHAnsi" w:hAnsiTheme="minorHAnsi"/>
          <w:lang w:eastAsia="pt-BR"/>
        </w:rPr>
      </w:pPr>
      <w:hyperlink w:anchor="_Toc240312418" w:history="1">
        <w:r w:rsidRPr="002376CE">
          <w:rPr>
            <w:rStyle w:val="Hyperlink"/>
          </w:rPr>
          <w:t>Gráfico 32 - Evolução dos preços do Item M0290 Tábua - E = 2,5 cm e L = 10 cm</w:t>
        </w:r>
        <w:r>
          <w:rPr>
            <w:webHidden/>
          </w:rPr>
          <w:tab/>
        </w:r>
        <w:r>
          <w:rPr>
            <w:webHidden/>
          </w:rPr>
          <w:fldChar w:fldCharType="begin"/>
        </w:r>
        <w:r>
          <w:rPr>
            <w:webHidden/>
          </w:rPr>
          <w:instrText xml:space="preserve"> PAGEREF _Toc240312418 \h </w:instrText>
        </w:r>
        <w:r>
          <w:rPr>
            <w:webHidden/>
          </w:rPr>
        </w:r>
        <w:r>
          <w:rPr>
            <w:webHidden/>
          </w:rPr>
          <w:fldChar w:fldCharType="separate"/>
        </w:r>
        <w:r>
          <w:rPr>
            <w:webHidden/>
          </w:rPr>
          <w:t>73</w:t>
        </w:r>
        <w:r>
          <w:rPr>
            <w:webHidden/>
          </w:rPr>
          <w:fldChar w:fldCharType="end"/>
        </w:r>
      </w:hyperlink>
    </w:p>
    <w:p w14:paraId="4495FAF6" w14:textId="008A8FA0" w:rsidR="00EB2995" w:rsidRDefault="00EB2995">
      <w:pPr>
        <w:pStyle w:val="ndicedeilustraes"/>
        <w:rPr>
          <w:rFonts w:asciiTheme="minorHAnsi" w:hAnsiTheme="minorHAnsi"/>
          <w:lang w:eastAsia="pt-BR"/>
        </w:rPr>
      </w:pPr>
      <w:hyperlink w:anchor="_Toc240312419" w:history="1">
        <w:r w:rsidRPr="002376CE">
          <w:rPr>
            <w:rStyle w:val="Hyperlink"/>
          </w:rPr>
          <w:t>Gráfico 33 - Evolução dos preços do Item M1429 Tábua de pinho de terceira - E = 2,5 cm</w:t>
        </w:r>
        <w:r>
          <w:rPr>
            <w:webHidden/>
          </w:rPr>
          <w:tab/>
        </w:r>
        <w:r>
          <w:rPr>
            <w:webHidden/>
          </w:rPr>
          <w:fldChar w:fldCharType="begin"/>
        </w:r>
        <w:r>
          <w:rPr>
            <w:webHidden/>
          </w:rPr>
          <w:instrText xml:space="preserve"> PAGEREF _Toc240312419 \h </w:instrText>
        </w:r>
        <w:r>
          <w:rPr>
            <w:webHidden/>
          </w:rPr>
        </w:r>
        <w:r>
          <w:rPr>
            <w:webHidden/>
          </w:rPr>
          <w:fldChar w:fldCharType="separate"/>
        </w:r>
        <w:r>
          <w:rPr>
            <w:webHidden/>
          </w:rPr>
          <w:t>75</w:t>
        </w:r>
        <w:r>
          <w:rPr>
            <w:webHidden/>
          </w:rPr>
          <w:fldChar w:fldCharType="end"/>
        </w:r>
      </w:hyperlink>
    </w:p>
    <w:p w14:paraId="48C98DC7" w14:textId="50E6F81C" w:rsidR="00EB2995" w:rsidRDefault="00EB2995">
      <w:pPr>
        <w:pStyle w:val="ndicedeilustraes"/>
        <w:rPr>
          <w:rFonts w:asciiTheme="minorHAnsi" w:hAnsiTheme="minorHAnsi"/>
          <w:lang w:eastAsia="pt-BR"/>
        </w:rPr>
      </w:pPr>
      <w:hyperlink w:anchor="_Toc240312420" w:history="1">
        <w:r w:rsidRPr="002376CE">
          <w:rPr>
            <w:rStyle w:val="Hyperlink"/>
          </w:rPr>
          <w:t>Gráfico 34 - Evolução dos preços do Item M0285 Pontalete para escoramento - D = 15 cm</w:t>
        </w:r>
        <w:r>
          <w:rPr>
            <w:webHidden/>
          </w:rPr>
          <w:tab/>
        </w:r>
        <w:r>
          <w:rPr>
            <w:webHidden/>
          </w:rPr>
          <w:fldChar w:fldCharType="begin"/>
        </w:r>
        <w:r>
          <w:rPr>
            <w:webHidden/>
          </w:rPr>
          <w:instrText xml:space="preserve"> PAGEREF _Toc240312420 \h </w:instrText>
        </w:r>
        <w:r>
          <w:rPr>
            <w:webHidden/>
          </w:rPr>
        </w:r>
        <w:r>
          <w:rPr>
            <w:webHidden/>
          </w:rPr>
          <w:fldChar w:fldCharType="separate"/>
        </w:r>
        <w:r>
          <w:rPr>
            <w:webHidden/>
          </w:rPr>
          <w:t>76</w:t>
        </w:r>
        <w:r>
          <w:rPr>
            <w:webHidden/>
          </w:rPr>
          <w:fldChar w:fldCharType="end"/>
        </w:r>
      </w:hyperlink>
    </w:p>
    <w:p w14:paraId="7750E009" w14:textId="0E31ADD4" w:rsidR="00EB2995" w:rsidRDefault="00EB2995">
      <w:pPr>
        <w:pStyle w:val="ndicedeilustraes"/>
        <w:rPr>
          <w:rFonts w:asciiTheme="minorHAnsi" w:hAnsiTheme="minorHAnsi"/>
          <w:lang w:eastAsia="pt-BR"/>
        </w:rPr>
      </w:pPr>
      <w:hyperlink w:anchor="_Toc240312421" w:history="1">
        <w:r w:rsidRPr="002376CE">
          <w:rPr>
            <w:rStyle w:val="Hyperlink"/>
          </w:rPr>
          <w:t>Gráfico 35 - Evolução dos preços do Item M0301 Pontalete para escoramento - D = 10 cm</w:t>
        </w:r>
        <w:r>
          <w:rPr>
            <w:webHidden/>
          </w:rPr>
          <w:tab/>
        </w:r>
        <w:r>
          <w:rPr>
            <w:webHidden/>
          </w:rPr>
          <w:fldChar w:fldCharType="begin"/>
        </w:r>
        <w:r>
          <w:rPr>
            <w:webHidden/>
          </w:rPr>
          <w:instrText xml:space="preserve"> PAGEREF _Toc240312421 \h </w:instrText>
        </w:r>
        <w:r>
          <w:rPr>
            <w:webHidden/>
          </w:rPr>
        </w:r>
        <w:r>
          <w:rPr>
            <w:webHidden/>
          </w:rPr>
          <w:fldChar w:fldCharType="separate"/>
        </w:r>
        <w:r>
          <w:rPr>
            <w:webHidden/>
          </w:rPr>
          <w:t>77</w:t>
        </w:r>
        <w:r>
          <w:rPr>
            <w:webHidden/>
          </w:rPr>
          <w:fldChar w:fldCharType="end"/>
        </w:r>
      </w:hyperlink>
    </w:p>
    <w:p w14:paraId="74AFA3D1" w14:textId="7AAE4AF9" w:rsidR="00EB2995" w:rsidRDefault="00EB2995">
      <w:pPr>
        <w:pStyle w:val="ndicedeilustraes"/>
        <w:rPr>
          <w:rFonts w:asciiTheme="minorHAnsi" w:hAnsiTheme="minorHAnsi"/>
          <w:lang w:eastAsia="pt-BR"/>
        </w:rPr>
      </w:pPr>
      <w:hyperlink w:anchor="_Toc240312422" w:history="1">
        <w:r w:rsidRPr="002376CE">
          <w:rPr>
            <w:rStyle w:val="Hyperlink"/>
          </w:rPr>
          <w:t>Gráfico 36 - Evolução dos preços do Item M1638 Mourão de madeira - H = 2,10 m e D = 0,10 m</w:t>
        </w:r>
        <w:r>
          <w:rPr>
            <w:webHidden/>
          </w:rPr>
          <w:tab/>
        </w:r>
        <w:r>
          <w:rPr>
            <w:webHidden/>
          </w:rPr>
          <w:fldChar w:fldCharType="begin"/>
        </w:r>
        <w:r>
          <w:rPr>
            <w:webHidden/>
          </w:rPr>
          <w:instrText xml:space="preserve"> PAGEREF _Toc240312422 \h </w:instrText>
        </w:r>
        <w:r>
          <w:rPr>
            <w:webHidden/>
          </w:rPr>
        </w:r>
        <w:r>
          <w:rPr>
            <w:webHidden/>
          </w:rPr>
          <w:fldChar w:fldCharType="separate"/>
        </w:r>
        <w:r>
          <w:rPr>
            <w:webHidden/>
          </w:rPr>
          <w:t>78</w:t>
        </w:r>
        <w:r>
          <w:rPr>
            <w:webHidden/>
          </w:rPr>
          <w:fldChar w:fldCharType="end"/>
        </w:r>
      </w:hyperlink>
    </w:p>
    <w:p w14:paraId="112C6E28" w14:textId="2AAD44CC" w:rsidR="00EB2995" w:rsidRDefault="00EB2995">
      <w:pPr>
        <w:pStyle w:val="ndicedeilustraes"/>
        <w:rPr>
          <w:rFonts w:asciiTheme="minorHAnsi" w:hAnsiTheme="minorHAnsi"/>
          <w:lang w:eastAsia="pt-BR"/>
        </w:rPr>
      </w:pPr>
      <w:hyperlink w:anchor="_Toc240312423" w:history="1">
        <w:r w:rsidRPr="002376CE">
          <w:rPr>
            <w:rStyle w:val="Hyperlink"/>
          </w:rPr>
          <w:t>Gráfico 37 - Evolução dos preços do Item M1639 Mourão de madeira - H = 2,20 m e D = 0,15 m</w:t>
        </w:r>
        <w:r>
          <w:rPr>
            <w:webHidden/>
          </w:rPr>
          <w:tab/>
        </w:r>
        <w:r>
          <w:rPr>
            <w:webHidden/>
          </w:rPr>
          <w:fldChar w:fldCharType="begin"/>
        </w:r>
        <w:r>
          <w:rPr>
            <w:webHidden/>
          </w:rPr>
          <w:instrText xml:space="preserve"> PAGEREF _Toc240312423 \h </w:instrText>
        </w:r>
        <w:r>
          <w:rPr>
            <w:webHidden/>
          </w:rPr>
        </w:r>
        <w:r>
          <w:rPr>
            <w:webHidden/>
          </w:rPr>
          <w:fldChar w:fldCharType="separate"/>
        </w:r>
        <w:r>
          <w:rPr>
            <w:webHidden/>
          </w:rPr>
          <w:t>79</w:t>
        </w:r>
        <w:r>
          <w:rPr>
            <w:webHidden/>
          </w:rPr>
          <w:fldChar w:fldCharType="end"/>
        </w:r>
      </w:hyperlink>
    </w:p>
    <w:p w14:paraId="708AB74A" w14:textId="12A7BB04" w:rsidR="00EB2995" w:rsidRDefault="00EB2995">
      <w:pPr>
        <w:pStyle w:val="ndicedeilustraes"/>
        <w:rPr>
          <w:rFonts w:asciiTheme="minorHAnsi" w:hAnsiTheme="minorHAnsi"/>
          <w:lang w:eastAsia="pt-BR"/>
        </w:rPr>
      </w:pPr>
      <w:hyperlink w:anchor="_Toc240312424" w:history="1">
        <w:r w:rsidRPr="002376CE">
          <w:rPr>
            <w:rStyle w:val="Hyperlink"/>
          </w:rPr>
          <w:t>Gráfico 38 - Evolução dos preços do Item M2014 Mourão de madeira - H = 2,20 m e D = 0,10 m</w:t>
        </w:r>
        <w:r>
          <w:rPr>
            <w:webHidden/>
          </w:rPr>
          <w:tab/>
        </w:r>
        <w:r>
          <w:rPr>
            <w:webHidden/>
          </w:rPr>
          <w:fldChar w:fldCharType="begin"/>
        </w:r>
        <w:r>
          <w:rPr>
            <w:webHidden/>
          </w:rPr>
          <w:instrText xml:space="preserve"> PAGEREF _Toc240312424 \h </w:instrText>
        </w:r>
        <w:r>
          <w:rPr>
            <w:webHidden/>
          </w:rPr>
        </w:r>
        <w:r>
          <w:rPr>
            <w:webHidden/>
          </w:rPr>
          <w:fldChar w:fldCharType="separate"/>
        </w:r>
        <w:r>
          <w:rPr>
            <w:webHidden/>
          </w:rPr>
          <w:t>81</w:t>
        </w:r>
        <w:r>
          <w:rPr>
            <w:webHidden/>
          </w:rPr>
          <w:fldChar w:fldCharType="end"/>
        </w:r>
      </w:hyperlink>
    </w:p>
    <w:p w14:paraId="14A68C05" w14:textId="69C5B758" w:rsidR="00EB2995" w:rsidRDefault="00EB2995">
      <w:pPr>
        <w:pStyle w:val="ndicedeilustraes"/>
        <w:rPr>
          <w:rFonts w:asciiTheme="minorHAnsi" w:hAnsiTheme="minorHAnsi"/>
          <w:lang w:eastAsia="pt-BR"/>
        </w:rPr>
      </w:pPr>
      <w:hyperlink w:anchor="_Toc240312425" w:history="1">
        <w:r w:rsidRPr="002376CE">
          <w:rPr>
            <w:rStyle w:val="Hyperlink"/>
          </w:rPr>
          <w:t>Gráfico 39 - Evolução dos preços do Item M2119 Mourão de madeira - H = 2,80 m e D = 0,15 m</w:t>
        </w:r>
        <w:r>
          <w:rPr>
            <w:webHidden/>
          </w:rPr>
          <w:tab/>
        </w:r>
        <w:r>
          <w:rPr>
            <w:webHidden/>
          </w:rPr>
          <w:fldChar w:fldCharType="begin"/>
        </w:r>
        <w:r>
          <w:rPr>
            <w:webHidden/>
          </w:rPr>
          <w:instrText xml:space="preserve"> PAGEREF _Toc240312425 \h </w:instrText>
        </w:r>
        <w:r>
          <w:rPr>
            <w:webHidden/>
          </w:rPr>
        </w:r>
        <w:r>
          <w:rPr>
            <w:webHidden/>
          </w:rPr>
          <w:fldChar w:fldCharType="separate"/>
        </w:r>
        <w:r>
          <w:rPr>
            <w:webHidden/>
          </w:rPr>
          <w:t>82</w:t>
        </w:r>
        <w:r>
          <w:rPr>
            <w:webHidden/>
          </w:rPr>
          <w:fldChar w:fldCharType="end"/>
        </w:r>
      </w:hyperlink>
    </w:p>
    <w:p w14:paraId="5456524A" w14:textId="617C4645" w:rsidR="00EB2995" w:rsidRDefault="00EB2995">
      <w:pPr>
        <w:pStyle w:val="ndicedeilustraes"/>
        <w:rPr>
          <w:rFonts w:asciiTheme="minorHAnsi" w:hAnsiTheme="minorHAnsi"/>
          <w:lang w:eastAsia="pt-BR"/>
        </w:rPr>
      </w:pPr>
      <w:hyperlink w:anchor="_Toc240312426" w:history="1">
        <w:r w:rsidRPr="002376CE">
          <w:rPr>
            <w:rStyle w:val="Hyperlink"/>
          </w:rPr>
          <w:t>Gráfico 40 - Evolução dos preços do Item M1812 Estronca de madeira – D = 20 cm</w:t>
        </w:r>
        <w:r>
          <w:rPr>
            <w:webHidden/>
          </w:rPr>
          <w:tab/>
        </w:r>
        <w:r>
          <w:rPr>
            <w:webHidden/>
          </w:rPr>
          <w:fldChar w:fldCharType="begin"/>
        </w:r>
        <w:r>
          <w:rPr>
            <w:webHidden/>
          </w:rPr>
          <w:instrText xml:space="preserve"> PAGEREF _Toc240312426 \h </w:instrText>
        </w:r>
        <w:r>
          <w:rPr>
            <w:webHidden/>
          </w:rPr>
        </w:r>
        <w:r>
          <w:rPr>
            <w:webHidden/>
          </w:rPr>
          <w:fldChar w:fldCharType="separate"/>
        </w:r>
        <w:r>
          <w:rPr>
            <w:webHidden/>
          </w:rPr>
          <w:t>83</w:t>
        </w:r>
        <w:r>
          <w:rPr>
            <w:webHidden/>
          </w:rPr>
          <w:fldChar w:fldCharType="end"/>
        </w:r>
      </w:hyperlink>
    </w:p>
    <w:p w14:paraId="0E9FBCC0" w14:textId="6B5E3506" w:rsidR="00EB2995" w:rsidRDefault="00EB2995">
      <w:pPr>
        <w:pStyle w:val="ndicedeilustraes"/>
        <w:rPr>
          <w:rFonts w:asciiTheme="minorHAnsi" w:hAnsiTheme="minorHAnsi"/>
          <w:lang w:eastAsia="pt-BR"/>
        </w:rPr>
      </w:pPr>
      <w:hyperlink w:anchor="_Toc240312427" w:history="1">
        <w:r w:rsidRPr="002376CE">
          <w:rPr>
            <w:rStyle w:val="Hyperlink"/>
          </w:rPr>
          <w:t>Gráfico 41 - Evolução dos preços do Item M2281 Dormente de madeira bitola larga - C = 280 cm, L = 24 cm e H = 17 cm</w:t>
        </w:r>
        <w:r>
          <w:rPr>
            <w:webHidden/>
          </w:rPr>
          <w:tab/>
        </w:r>
        <w:r>
          <w:rPr>
            <w:webHidden/>
          </w:rPr>
          <w:fldChar w:fldCharType="begin"/>
        </w:r>
        <w:r>
          <w:rPr>
            <w:webHidden/>
          </w:rPr>
          <w:instrText xml:space="preserve"> PAGEREF _Toc240312427 \h </w:instrText>
        </w:r>
        <w:r>
          <w:rPr>
            <w:webHidden/>
          </w:rPr>
        </w:r>
        <w:r>
          <w:rPr>
            <w:webHidden/>
          </w:rPr>
          <w:fldChar w:fldCharType="separate"/>
        </w:r>
        <w:r>
          <w:rPr>
            <w:webHidden/>
          </w:rPr>
          <w:t>84</w:t>
        </w:r>
        <w:r>
          <w:rPr>
            <w:webHidden/>
          </w:rPr>
          <w:fldChar w:fldCharType="end"/>
        </w:r>
      </w:hyperlink>
    </w:p>
    <w:p w14:paraId="2118B964" w14:textId="626AC31C" w:rsidR="00EB2995" w:rsidRDefault="00EB2995">
      <w:pPr>
        <w:pStyle w:val="ndicedeilustraes"/>
        <w:rPr>
          <w:rFonts w:asciiTheme="minorHAnsi" w:hAnsiTheme="minorHAnsi"/>
          <w:lang w:eastAsia="pt-BR"/>
        </w:rPr>
      </w:pPr>
      <w:hyperlink w:anchor="_Toc240312428" w:history="1">
        <w:r w:rsidRPr="002376CE">
          <w:rPr>
            <w:rStyle w:val="Hyperlink"/>
          </w:rPr>
          <w:t>Gráfico 42 - Ordenamento da família Aço CA</w:t>
        </w:r>
        <w:r>
          <w:rPr>
            <w:webHidden/>
          </w:rPr>
          <w:tab/>
        </w:r>
        <w:r>
          <w:rPr>
            <w:webHidden/>
          </w:rPr>
          <w:fldChar w:fldCharType="begin"/>
        </w:r>
        <w:r>
          <w:rPr>
            <w:webHidden/>
          </w:rPr>
          <w:instrText xml:space="preserve"> PAGEREF _Toc240312428 \h </w:instrText>
        </w:r>
        <w:r>
          <w:rPr>
            <w:webHidden/>
          </w:rPr>
        </w:r>
        <w:r>
          <w:rPr>
            <w:webHidden/>
          </w:rPr>
          <w:fldChar w:fldCharType="separate"/>
        </w:r>
        <w:r>
          <w:rPr>
            <w:webHidden/>
          </w:rPr>
          <w:t>93</w:t>
        </w:r>
        <w:r>
          <w:rPr>
            <w:webHidden/>
          </w:rPr>
          <w:fldChar w:fldCharType="end"/>
        </w:r>
      </w:hyperlink>
    </w:p>
    <w:p w14:paraId="4C8CE82D" w14:textId="0D40D6B9" w:rsidR="00EB2995" w:rsidRDefault="00EB2995">
      <w:pPr>
        <w:pStyle w:val="ndicedeilustraes"/>
        <w:rPr>
          <w:rFonts w:asciiTheme="minorHAnsi" w:hAnsiTheme="minorHAnsi"/>
          <w:lang w:eastAsia="pt-BR"/>
        </w:rPr>
      </w:pPr>
      <w:hyperlink w:anchor="_Toc240312429" w:history="1">
        <w:r w:rsidRPr="002376CE">
          <w:rPr>
            <w:rStyle w:val="Hyperlink"/>
          </w:rPr>
          <w:t>Gráfico 43 - Ordenamento da família Cimento</w:t>
        </w:r>
        <w:r>
          <w:rPr>
            <w:webHidden/>
          </w:rPr>
          <w:tab/>
        </w:r>
        <w:r>
          <w:rPr>
            <w:webHidden/>
          </w:rPr>
          <w:fldChar w:fldCharType="begin"/>
        </w:r>
        <w:r>
          <w:rPr>
            <w:webHidden/>
          </w:rPr>
          <w:instrText xml:space="preserve"> PAGEREF _Toc240312429 \h </w:instrText>
        </w:r>
        <w:r>
          <w:rPr>
            <w:webHidden/>
          </w:rPr>
        </w:r>
        <w:r>
          <w:rPr>
            <w:webHidden/>
          </w:rPr>
          <w:fldChar w:fldCharType="separate"/>
        </w:r>
        <w:r>
          <w:rPr>
            <w:webHidden/>
          </w:rPr>
          <w:t>95</w:t>
        </w:r>
        <w:r>
          <w:rPr>
            <w:webHidden/>
          </w:rPr>
          <w:fldChar w:fldCharType="end"/>
        </w:r>
      </w:hyperlink>
    </w:p>
    <w:p w14:paraId="54B3DEB0" w14:textId="679C3A91" w:rsidR="00EB2995" w:rsidRDefault="00EB2995">
      <w:pPr>
        <w:pStyle w:val="ndicedeilustraes"/>
        <w:rPr>
          <w:rFonts w:asciiTheme="minorHAnsi" w:hAnsiTheme="minorHAnsi"/>
          <w:lang w:eastAsia="pt-BR"/>
        </w:rPr>
      </w:pPr>
      <w:hyperlink w:anchor="_Toc240312430" w:history="1">
        <w:r w:rsidRPr="002376CE">
          <w:rPr>
            <w:rStyle w:val="Hyperlink"/>
          </w:rPr>
          <w:t>Gráfico 44 - Ordenamento da família da Areia</w:t>
        </w:r>
        <w:r>
          <w:rPr>
            <w:webHidden/>
          </w:rPr>
          <w:tab/>
        </w:r>
        <w:r>
          <w:rPr>
            <w:webHidden/>
          </w:rPr>
          <w:fldChar w:fldCharType="begin"/>
        </w:r>
        <w:r>
          <w:rPr>
            <w:webHidden/>
          </w:rPr>
          <w:instrText xml:space="preserve"> PAGEREF _Toc240312430 \h </w:instrText>
        </w:r>
        <w:r>
          <w:rPr>
            <w:webHidden/>
          </w:rPr>
        </w:r>
        <w:r>
          <w:rPr>
            <w:webHidden/>
          </w:rPr>
          <w:fldChar w:fldCharType="separate"/>
        </w:r>
        <w:r>
          <w:rPr>
            <w:webHidden/>
          </w:rPr>
          <w:t>96</w:t>
        </w:r>
        <w:r>
          <w:rPr>
            <w:webHidden/>
          </w:rPr>
          <w:fldChar w:fldCharType="end"/>
        </w:r>
      </w:hyperlink>
    </w:p>
    <w:p w14:paraId="1372E5B3" w14:textId="0F718423" w:rsidR="00EB2995" w:rsidRDefault="00EB2995">
      <w:pPr>
        <w:pStyle w:val="ndicedeilustraes"/>
        <w:rPr>
          <w:rFonts w:asciiTheme="minorHAnsi" w:hAnsiTheme="minorHAnsi"/>
          <w:lang w:eastAsia="pt-BR"/>
        </w:rPr>
      </w:pPr>
      <w:hyperlink w:anchor="_Toc240312431" w:history="1">
        <w:r w:rsidRPr="002376CE">
          <w:rPr>
            <w:rStyle w:val="Hyperlink"/>
          </w:rPr>
          <w:t>Gráfico 45 - Ordenamento da família da Areia Lavada</w:t>
        </w:r>
        <w:r>
          <w:rPr>
            <w:webHidden/>
          </w:rPr>
          <w:tab/>
        </w:r>
        <w:r>
          <w:rPr>
            <w:webHidden/>
          </w:rPr>
          <w:fldChar w:fldCharType="begin"/>
        </w:r>
        <w:r>
          <w:rPr>
            <w:webHidden/>
          </w:rPr>
          <w:instrText xml:space="preserve"> PAGEREF _Toc240312431 \h </w:instrText>
        </w:r>
        <w:r>
          <w:rPr>
            <w:webHidden/>
          </w:rPr>
        </w:r>
        <w:r>
          <w:rPr>
            <w:webHidden/>
          </w:rPr>
          <w:fldChar w:fldCharType="separate"/>
        </w:r>
        <w:r>
          <w:rPr>
            <w:webHidden/>
          </w:rPr>
          <w:t>97</w:t>
        </w:r>
        <w:r>
          <w:rPr>
            <w:webHidden/>
          </w:rPr>
          <w:fldChar w:fldCharType="end"/>
        </w:r>
      </w:hyperlink>
    </w:p>
    <w:p w14:paraId="39E2BCC0" w14:textId="059DF187" w:rsidR="00EB2995" w:rsidRDefault="00EB2995">
      <w:pPr>
        <w:pStyle w:val="ndicedeilustraes"/>
        <w:rPr>
          <w:rFonts w:asciiTheme="minorHAnsi" w:hAnsiTheme="minorHAnsi"/>
          <w:lang w:eastAsia="pt-BR"/>
        </w:rPr>
      </w:pPr>
      <w:hyperlink w:anchor="_Toc240312432" w:history="1">
        <w:r w:rsidRPr="002376CE">
          <w:rPr>
            <w:rStyle w:val="Hyperlink"/>
          </w:rPr>
          <w:t>Gráfico 46 - Ordenamento da família brita</w:t>
        </w:r>
        <w:r>
          <w:rPr>
            <w:webHidden/>
          </w:rPr>
          <w:tab/>
        </w:r>
        <w:r>
          <w:rPr>
            <w:webHidden/>
          </w:rPr>
          <w:fldChar w:fldCharType="begin"/>
        </w:r>
        <w:r>
          <w:rPr>
            <w:webHidden/>
          </w:rPr>
          <w:instrText xml:space="preserve"> PAGEREF _Toc240312432 \h </w:instrText>
        </w:r>
        <w:r>
          <w:rPr>
            <w:webHidden/>
          </w:rPr>
        </w:r>
        <w:r>
          <w:rPr>
            <w:webHidden/>
          </w:rPr>
          <w:fldChar w:fldCharType="separate"/>
        </w:r>
        <w:r>
          <w:rPr>
            <w:webHidden/>
          </w:rPr>
          <w:t>99</w:t>
        </w:r>
        <w:r>
          <w:rPr>
            <w:webHidden/>
          </w:rPr>
          <w:fldChar w:fldCharType="end"/>
        </w:r>
      </w:hyperlink>
    </w:p>
    <w:p w14:paraId="4A6FD87B" w14:textId="2C9F6BE3" w:rsidR="00EB2995" w:rsidRDefault="00EB2995">
      <w:pPr>
        <w:pStyle w:val="ndicedeilustraes"/>
        <w:rPr>
          <w:rFonts w:asciiTheme="minorHAnsi" w:hAnsiTheme="minorHAnsi"/>
          <w:lang w:eastAsia="pt-BR"/>
        </w:rPr>
      </w:pPr>
      <w:hyperlink w:anchor="_Toc240312433" w:history="1">
        <w:r w:rsidRPr="002376CE">
          <w:rPr>
            <w:rStyle w:val="Hyperlink"/>
          </w:rPr>
          <w:t>Gráfico 47 - Ordenamento da família Combustível</w:t>
        </w:r>
        <w:r>
          <w:rPr>
            <w:webHidden/>
          </w:rPr>
          <w:tab/>
        </w:r>
        <w:r>
          <w:rPr>
            <w:webHidden/>
          </w:rPr>
          <w:fldChar w:fldCharType="begin"/>
        </w:r>
        <w:r>
          <w:rPr>
            <w:webHidden/>
          </w:rPr>
          <w:instrText xml:space="preserve"> PAGEREF _Toc240312433 \h </w:instrText>
        </w:r>
        <w:r>
          <w:rPr>
            <w:webHidden/>
          </w:rPr>
        </w:r>
        <w:r>
          <w:rPr>
            <w:webHidden/>
          </w:rPr>
          <w:fldChar w:fldCharType="separate"/>
        </w:r>
        <w:r>
          <w:rPr>
            <w:webHidden/>
          </w:rPr>
          <w:t>100</w:t>
        </w:r>
        <w:r>
          <w:rPr>
            <w:webHidden/>
          </w:rPr>
          <w:fldChar w:fldCharType="end"/>
        </w:r>
      </w:hyperlink>
    </w:p>
    <w:p w14:paraId="3FD0D281" w14:textId="7CD91210" w:rsidR="00EB2995" w:rsidRDefault="00EB2995">
      <w:pPr>
        <w:pStyle w:val="ndicedeilustraes"/>
        <w:rPr>
          <w:rFonts w:asciiTheme="minorHAnsi" w:hAnsiTheme="minorHAnsi"/>
          <w:lang w:eastAsia="pt-BR"/>
        </w:rPr>
      </w:pPr>
      <w:hyperlink w:anchor="_Toc240312434" w:history="1">
        <w:r w:rsidRPr="002376CE">
          <w:rPr>
            <w:rStyle w:val="Hyperlink"/>
          </w:rPr>
          <w:t>Gráfico 48 - Evolução dos preços do Item M1941 Óleo tipo A1</w:t>
        </w:r>
        <w:r>
          <w:rPr>
            <w:webHidden/>
          </w:rPr>
          <w:tab/>
        </w:r>
        <w:r>
          <w:rPr>
            <w:webHidden/>
          </w:rPr>
          <w:fldChar w:fldCharType="begin"/>
        </w:r>
        <w:r>
          <w:rPr>
            <w:webHidden/>
          </w:rPr>
          <w:instrText xml:space="preserve"> PAGEREF _Toc240312434 \h </w:instrText>
        </w:r>
        <w:r>
          <w:rPr>
            <w:webHidden/>
          </w:rPr>
        </w:r>
        <w:r>
          <w:rPr>
            <w:webHidden/>
          </w:rPr>
          <w:fldChar w:fldCharType="separate"/>
        </w:r>
        <w:r>
          <w:rPr>
            <w:webHidden/>
          </w:rPr>
          <w:t>108</w:t>
        </w:r>
        <w:r>
          <w:rPr>
            <w:webHidden/>
          </w:rPr>
          <w:fldChar w:fldCharType="end"/>
        </w:r>
      </w:hyperlink>
    </w:p>
    <w:p w14:paraId="49288750" w14:textId="6C3B40F6" w:rsidR="00EB2995" w:rsidRDefault="00EB2995">
      <w:pPr>
        <w:pStyle w:val="ndicedeilustraes"/>
        <w:rPr>
          <w:rFonts w:asciiTheme="minorHAnsi" w:hAnsiTheme="minorHAnsi"/>
          <w:lang w:eastAsia="pt-BR"/>
        </w:rPr>
      </w:pPr>
      <w:hyperlink w:anchor="_Toc240312435" w:history="1">
        <w:r w:rsidRPr="002376CE">
          <w:rPr>
            <w:rStyle w:val="Hyperlink"/>
          </w:rPr>
          <w:t>Gráfico 49 - Evolução dos preços do Item M0427 Cordoalha nua tipo CP 190 RB - D = 12,7 mm</w:t>
        </w:r>
        <w:r>
          <w:rPr>
            <w:webHidden/>
          </w:rPr>
          <w:tab/>
        </w:r>
        <w:r>
          <w:rPr>
            <w:webHidden/>
          </w:rPr>
          <w:fldChar w:fldCharType="begin"/>
        </w:r>
        <w:r>
          <w:rPr>
            <w:webHidden/>
          </w:rPr>
          <w:instrText xml:space="preserve"> PAGEREF _Toc240312435 \h </w:instrText>
        </w:r>
        <w:r>
          <w:rPr>
            <w:webHidden/>
          </w:rPr>
        </w:r>
        <w:r>
          <w:rPr>
            <w:webHidden/>
          </w:rPr>
          <w:fldChar w:fldCharType="separate"/>
        </w:r>
        <w:r>
          <w:rPr>
            <w:webHidden/>
          </w:rPr>
          <w:t>110</w:t>
        </w:r>
        <w:r>
          <w:rPr>
            <w:webHidden/>
          </w:rPr>
          <w:fldChar w:fldCharType="end"/>
        </w:r>
      </w:hyperlink>
    </w:p>
    <w:p w14:paraId="32DBE9D8" w14:textId="5929FA83" w:rsidR="00EB2995" w:rsidRDefault="00EB2995">
      <w:pPr>
        <w:pStyle w:val="ndicedeilustraes"/>
        <w:rPr>
          <w:rFonts w:asciiTheme="minorHAnsi" w:hAnsiTheme="minorHAnsi"/>
          <w:lang w:eastAsia="pt-BR"/>
        </w:rPr>
      </w:pPr>
      <w:hyperlink w:anchor="_Toc240312436" w:history="1">
        <w:r w:rsidRPr="002376CE">
          <w:rPr>
            <w:rStyle w:val="Hyperlink"/>
          </w:rPr>
          <w:t>Gráfico 50 - Evolução dos preços do Item M1765 Tubo em aço-carbono schedule 40 - D = 65 mm (2 1/2")</w:t>
        </w:r>
        <w:r>
          <w:rPr>
            <w:webHidden/>
          </w:rPr>
          <w:tab/>
        </w:r>
        <w:r>
          <w:rPr>
            <w:webHidden/>
          </w:rPr>
          <w:fldChar w:fldCharType="begin"/>
        </w:r>
        <w:r>
          <w:rPr>
            <w:webHidden/>
          </w:rPr>
          <w:instrText xml:space="preserve"> PAGEREF _Toc240312436 \h </w:instrText>
        </w:r>
        <w:r>
          <w:rPr>
            <w:webHidden/>
          </w:rPr>
        </w:r>
        <w:r>
          <w:rPr>
            <w:webHidden/>
          </w:rPr>
          <w:fldChar w:fldCharType="separate"/>
        </w:r>
        <w:r>
          <w:rPr>
            <w:webHidden/>
          </w:rPr>
          <w:t>111</w:t>
        </w:r>
        <w:r>
          <w:rPr>
            <w:webHidden/>
          </w:rPr>
          <w:fldChar w:fldCharType="end"/>
        </w:r>
      </w:hyperlink>
    </w:p>
    <w:p w14:paraId="39A6DEE2" w14:textId="4C9C732D" w:rsidR="00EB2995" w:rsidRDefault="00EB2995">
      <w:pPr>
        <w:pStyle w:val="ndicedeilustraes"/>
        <w:rPr>
          <w:rFonts w:asciiTheme="minorHAnsi" w:hAnsiTheme="minorHAnsi"/>
          <w:lang w:eastAsia="pt-BR"/>
        </w:rPr>
      </w:pPr>
      <w:hyperlink w:anchor="_Toc240312437" w:history="1">
        <w:r w:rsidRPr="002376CE">
          <w:rPr>
            <w:rStyle w:val="Hyperlink"/>
          </w:rPr>
          <w:t>Gráfico 51 - Preços e amplitude Item M0427 Cordoalha nua tipo CP 190 RB - D = 12,7 mm</w:t>
        </w:r>
        <w:r>
          <w:rPr>
            <w:webHidden/>
          </w:rPr>
          <w:tab/>
        </w:r>
        <w:r>
          <w:rPr>
            <w:webHidden/>
          </w:rPr>
          <w:fldChar w:fldCharType="begin"/>
        </w:r>
        <w:r>
          <w:rPr>
            <w:webHidden/>
          </w:rPr>
          <w:instrText xml:space="preserve"> PAGEREF _Toc240312437 \h </w:instrText>
        </w:r>
        <w:r>
          <w:rPr>
            <w:webHidden/>
          </w:rPr>
        </w:r>
        <w:r>
          <w:rPr>
            <w:webHidden/>
          </w:rPr>
          <w:fldChar w:fldCharType="separate"/>
        </w:r>
        <w:r>
          <w:rPr>
            <w:webHidden/>
          </w:rPr>
          <w:t>118</w:t>
        </w:r>
        <w:r>
          <w:rPr>
            <w:webHidden/>
          </w:rPr>
          <w:fldChar w:fldCharType="end"/>
        </w:r>
      </w:hyperlink>
    </w:p>
    <w:p w14:paraId="51C14EA8" w14:textId="50D84B14" w:rsidR="00EB2995" w:rsidRDefault="00EB2995">
      <w:pPr>
        <w:pStyle w:val="ndicedeilustraes"/>
        <w:rPr>
          <w:rFonts w:asciiTheme="minorHAnsi" w:hAnsiTheme="minorHAnsi"/>
          <w:lang w:eastAsia="pt-BR"/>
        </w:rPr>
      </w:pPr>
      <w:hyperlink w:anchor="_Toc240312438" w:history="1">
        <w:r w:rsidRPr="002376CE">
          <w:rPr>
            <w:rStyle w:val="Hyperlink"/>
          </w:rPr>
          <w:t>Gráfico 52 - Preços e amplitude Item M3276 Ancoragem regulável para estais de 43 cordoalhas - D = 15,7 mm</w:t>
        </w:r>
        <w:r>
          <w:rPr>
            <w:webHidden/>
          </w:rPr>
          <w:tab/>
        </w:r>
        <w:r>
          <w:rPr>
            <w:webHidden/>
          </w:rPr>
          <w:fldChar w:fldCharType="begin"/>
        </w:r>
        <w:r>
          <w:rPr>
            <w:webHidden/>
          </w:rPr>
          <w:instrText xml:space="preserve"> PAGEREF _Toc240312438 \h </w:instrText>
        </w:r>
        <w:r>
          <w:rPr>
            <w:webHidden/>
          </w:rPr>
        </w:r>
        <w:r>
          <w:rPr>
            <w:webHidden/>
          </w:rPr>
          <w:fldChar w:fldCharType="separate"/>
        </w:r>
        <w:r>
          <w:rPr>
            <w:webHidden/>
          </w:rPr>
          <w:t>119</w:t>
        </w:r>
        <w:r>
          <w:rPr>
            <w:webHidden/>
          </w:rPr>
          <w:fldChar w:fldCharType="end"/>
        </w:r>
      </w:hyperlink>
    </w:p>
    <w:p w14:paraId="7FF3529A" w14:textId="6B5111EA" w:rsidR="00EB2995" w:rsidRDefault="00EB2995">
      <w:pPr>
        <w:pStyle w:val="ndicedeilustraes"/>
        <w:rPr>
          <w:rFonts w:asciiTheme="minorHAnsi" w:hAnsiTheme="minorHAnsi"/>
          <w:lang w:eastAsia="pt-BR"/>
        </w:rPr>
      </w:pPr>
      <w:hyperlink w:anchor="_Toc240312439" w:history="1">
        <w:r w:rsidRPr="002376CE">
          <w:rPr>
            <w:rStyle w:val="Hyperlink"/>
          </w:rPr>
          <w:t>Gráfico 53 - Preços e amplitude Item M1446 Geogrelha bidirecional em polipropileno extrudado - resistência à tração de 30 kN/m, deformação inferior a 5% e malha de 36 x 34 mm</w:t>
        </w:r>
        <w:r>
          <w:rPr>
            <w:webHidden/>
          </w:rPr>
          <w:tab/>
        </w:r>
        <w:r>
          <w:rPr>
            <w:webHidden/>
          </w:rPr>
          <w:fldChar w:fldCharType="begin"/>
        </w:r>
        <w:r>
          <w:rPr>
            <w:webHidden/>
          </w:rPr>
          <w:instrText xml:space="preserve"> PAGEREF _Toc240312439 \h </w:instrText>
        </w:r>
        <w:r>
          <w:rPr>
            <w:webHidden/>
          </w:rPr>
        </w:r>
        <w:r>
          <w:rPr>
            <w:webHidden/>
          </w:rPr>
          <w:fldChar w:fldCharType="separate"/>
        </w:r>
        <w:r>
          <w:rPr>
            <w:webHidden/>
          </w:rPr>
          <w:t>119</w:t>
        </w:r>
        <w:r>
          <w:rPr>
            <w:webHidden/>
          </w:rPr>
          <w:fldChar w:fldCharType="end"/>
        </w:r>
      </w:hyperlink>
    </w:p>
    <w:p w14:paraId="34B4DA67" w14:textId="6616F3E3" w:rsidR="00EB2995" w:rsidRDefault="00EB2995">
      <w:pPr>
        <w:pStyle w:val="ndicedeilustraes"/>
        <w:rPr>
          <w:rFonts w:asciiTheme="minorHAnsi" w:hAnsiTheme="minorHAnsi"/>
          <w:lang w:eastAsia="pt-BR"/>
        </w:rPr>
      </w:pPr>
      <w:hyperlink w:anchor="_Toc240312440" w:history="1">
        <w:r w:rsidRPr="002376CE">
          <w:rPr>
            <w:rStyle w:val="Hyperlink"/>
          </w:rPr>
          <w:t>Gráfico 54 - Preços e amplitude Item M1968 Defensa metálica semimaleável</w:t>
        </w:r>
        <w:r>
          <w:rPr>
            <w:webHidden/>
          </w:rPr>
          <w:tab/>
        </w:r>
        <w:r>
          <w:rPr>
            <w:webHidden/>
          </w:rPr>
          <w:fldChar w:fldCharType="begin"/>
        </w:r>
        <w:r>
          <w:rPr>
            <w:webHidden/>
          </w:rPr>
          <w:instrText xml:space="preserve"> PAGEREF _Toc240312440 \h </w:instrText>
        </w:r>
        <w:r>
          <w:rPr>
            <w:webHidden/>
          </w:rPr>
        </w:r>
        <w:r>
          <w:rPr>
            <w:webHidden/>
          </w:rPr>
          <w:fldChar w:fldCharType="separate"/>
        </w:r>
        <w:r>
          <w:rPr>
            <w:webHidden/>
          </w:rPr>
          <w:t>120</w:t>
        </w:r>
        <w:r>
          <w:rPr>
            <w:webHidden/>
          </w:rPr>
          <w:fldChar w:fldCharType="end"/>
        </w:r>
      </w:hyperlink>
    </w:p>
    <w:p w14:paraId="192B7005" w14:textId="58BAF945" w:rsidR="00EB2995" w:rsidRDefault="00EB2995">
      <w:pPr>
        <w:pStyle w:val="ndicedeilustraes"/>
        <w:rPr>
          <w:rFonts w:asciiTheme="minorHAnsi" w:hAnsiTheme="minorHAnsi"/>
          <w:lang w:eastAsia="pt-BR"/>
        </w:rPr>
      </w:pPr>
      <w:hyperlink w:anchor="_Toc240312441" w:history="1">
        <w:r w:rsidRPr="002376CE">
          <w:rPr>
            <w:rStyle w:val="Hyperlink"/>
          </w:rPr>
          <w:t>Gráfico 55 - Preços e amplitude Item M2027 Tinta refletiva acrílica</w:t>
        </w:r>
        <w:r>
          <w:rPr>
            <w:webHidden/>
          </w:rPr>
          <w:tab/>
        </w:r>
        <w:r>
          <w:rPr>
            <w:webHidden/>
          </w:rPr>
          <w:fldChar w:fldCharType="begin"/>
        </w:r>
        <w:r>
          <w:rPr>
            <w:webHidden/>
          </w:rPr>
          <w:instrText xml:space="preserve"> PAGEREF _Toc240312441 \h </w:instrText>
        </w:r>
        <w:r>
          <w:rPr>
            <w:webHidden/>
          </w:rPr>
        </w:r>
        <w:r>
          <w:rPr>
            <w:webHidden/>
          </w:rPr>
          <w:fldChar w:fldCharType="separate"/>
        </w:r>
        <w:r>
          <w:rPr>
            <w:webHidden/>
          </w:rPr>
          <w:t>121</w:t>
        </w:r>
        <w:r>
          <w:rPr>
            <w:webHidden/>
          </w:rPr>
          <w:fldChar w:fldCharType="end"/>
        </w:r>
      </w:hyperlink>
    </w:p>
    <w:p w14:paraId="3275380C" w14:textId="62E23E79" w:rsidR="00EB2995" w:rsidRDefault="00EB2995">
      <w:pPr>
        <w:pStyle w:val="ndicedeilustraes"/>
        <w:rPr>
          <w:rFonts w:asciiTheme="minorHAnsi" w:hAnsiTheme="minorHAnsi"/>
          <w:lang w:eastAsia="pt-BR"/>
        </w:rPr>
      </w:pPr>
      <w:hyperlink w:anchor="_Toc240312442" w:history="1">
        <w:r w:rsidRPr="002376CE">
          <w:rPr>
            <w:rStyle w:val="Hyperlink"/>
          </w:rPr>
          <w:t>Gráfico 56 - Ordenamento da família Amortecedor</w:t>
        </w:r>
        <w:r>
          <w:rPr>
            <w:webHidden/>
          </w:rPr>
          <w:tab/>
        </w:r>
        <w:r>
          <w:rPr>
            <w:webHidden/>
          </w:rPr>
          <w:fldChar w:fldCharType="begin"/>
        </w:r>
        <w:r>
          <w:rPr>
            <w:webHidden/>
          </w:rPr>
          <w:instrText xml:space="preserve"> PAGEREF _Toc240312442 \h </w:instrText>
        </w:r>
        <w:r>
          <w:rPr>
            <w:webHidden/>
          </w:rPr>
        </w:r>
        <w:r>
          <w:rPr>
            <w:webHidden/>
          </w:rPr>
          <w:fldChar w:fldCharType="separate"/>
        </w:r>
        <w:r>
          <w:rPr>
            <w:webHidden/>
          </w:rPr>
          <w:t>122</w:t>
        </w:r>
        <w:r>
          <w:rPr>
            <w:webHidden/>
          </w:rPr>
          <w:fldChar w:fldCharType="end"/>
        </w:r>
      </w:hyperlink>
    </w:p>
    <w:p w14:paraId="55F40218" w14:textId="7E30C898" w:rsidR="00EB2995" w:rsidRDefault="00EB2995">
      <w:pPr>
        <w:pStyle w:val="ndicedeilustraes"/>
        <w:rPr>
          <w:rFonts w:asciiTheme="minorHAnsi" w:hAnsiTheme="minorHAnsi"/>
          <w:lang w:eastAsia="pt-BR"/>
        </w:rPr>
      </w:pPr>
      <w:hyperlink w:anchor="_Toc240312443" w:history="1">
        <w:r w:rsidRPr="002376CE">
          <w:rPr>
            <w:rStyle w:val="Hyperlink"/>
          </w:rPr>
          <w:t>Gráfico 57 - Ordenamento da família Ancoragem Estais Fixas</w:t>
        </w:r>
        <w:r>
          <w:rPr>
            <w:webHidden/>
          </w:rPr>
          <w:tab/>
        </w:r>
        <w:r>
          <w:rPr>
            <w:webHidden/>
          </w:rPr>
          <w:fldChar w:fldCharType="begin"/>
        </w:r>
        <w:r>
          <w:rPr>
            <w:webHidden/>
          </w:rPr>
          <w:instrText xml:space="preserve"> PAGEREF _Toc240312443 \h </w:instrText>
        </w:r>
        <w:r>
          <w:rPr>
            <w:webHidden/>
          </w:rPr>
        </w:r>
        <w:r>
          <w:rPr>
            <w:webHidden/>
          </w:rPr>
          <w:fldChar w:fldCharType="separate"/>
        </w:r>
        <w:r>
          <w:rPr>
            <w:webHidden/>
          </w:rPr>
          <w:t>123</w:t>
        </w:r>
        <w:r>
          <w:rPr>
            <w:webHidden/>
          </w:rPr>
          <w:fldChar w:fldCharType="end"/>
        </w:r>
      </w:hyperlink>
    </w:p>
    <w:p w14:paraId="0D01357A" w14:textId="1608BA81" w:rsidR="00EB2995" w:rsidRDefault="00EB2995">
      <w:pPr>
        <w:pStyle w:val="ndicedeilustraes"/>
        <w:rPr>
          <w:rFonts w:asciiTheme="minorHAnsi" w:hAnsiTheme="minorHAnsi"/>
          <w:lang w:eastAsia="pt-BR"/>
        </w:rPr>
      </w:pPr>
      <w:hyperlink w:anchor="_Toc240312444" w:history="1">
        <w:r w:rsidRPr="002376CE">
          <w:rPr>
            <w:rStyle w:val="Hyperlink"/>
          </w:rPr>
          <w:t>Gráfico 58 - Ordenamento da família Ancoragem Estais Reguláveis</w:t>
        </w:r>
        <w:r>
          <w:rPr>
            <w:webHidden/>
          </w:rPr>
          <w:tab/>
        </w:r>
        <w:r>
          <w:rPr>
            <w:webHidden/>
          </w:rPr>
          <w:fldChar w:fldCharType="begin"/>
        </w:r>
        <w:r>
          <w:rPr>
            <w:webHidden/>
          </w:rPr>
          <w:instrText xml:space="preserve"> PAGEREF _Toc240312444 \h </w:instrText>
        </w:r>
        <w:r>
          <w:rPr>
            <w:webHidden/>
          </w:rPr>
        </w:r>
        <w:r>
          <w:rPr>
            <w:webHidden/>
          </w:rPr>
          <w:fldChar w:fldCharType="separate"/>
        </w:r>
        <w:r>
          <w:rPr>
            <w:webHidden/>
          </w:rPr>
          <w:t>123</w:t>
        </w:r>
        <w:r>
          <w:rPr>
            <w:webHidden/>
          </w:rPr>
          <w:fldChar w:fldCharType="end"/>
        </w:r>
      </w:hyperlink>
    </w:p>
    <w:p w14:paraId="026D4C3C" w14:textId="3DC7CE5E" w:rsidR="00EB2995" w:rsidRDefault="00EB2995">
      <w:pPr>
        <w:pStyle w:val="ndicedeilustraes"/>
        <w:rPr>
          <w:rFonts w:asciiTheme="minorHAnsi" w:hAnsiTheme="minorHAnsi"/>
          <w:lang w:eastAsia="pt-BR"/>
        </w:rPr>
      </w:pPr>
      <w:hyperlink w:anchor="_Toc240312445" w:history="1">
        <w:r w:rsidRPr="002376CE">
          <w:rPr>
            <w:rStyle w:val="Hyperlink"/>
          </w:rPr>
          <w:t>Gráfico 59 - Ordenamento da família Aparelho de Apoio Metálico Elástico Unidirecional</w:t>
        </w:r>
        <w:r>
          <w:rPr>
            <w:webHidden/>
          </w:rPr>
          <w:tab/>
        </w:r>
        <w:r>
          <w:rPr>
            <w:webHidden/>
          </w:rPr>
          <w:fldChar w:fldCharType="begin"/>
        </w:r>
        <w:r>
          <w:rPr>
            <w:webHidden/>
          </w:rPr>
          <w:instrText xml:space="preserve"> PAGEREF _Toc240312445 \h </w:instrText>
        </w:r>
        <w:r>
          <w:rPr>
            <w:webHidden/>
          </w:rPr>
        </w:r>
        <w:r>
          <w:rPr>
            <w:webHidden/>
          </w:rPr>
          <w:fldChar w:fldCharType="separate"/>
        </w:r>
        <w:r>
          <w:rPr>
            <w:webHidden/>
          </w:rPr>
          <w:t>124</w:t>
        </w:r>
        <w:r>
          <w:rPr>
            <w:webHidden/>
          </w:rPr>
          <w:fldChar w:fldCharType="end"/>
        </w:r>
      </w:hyperlink>
    </w:p>
    <w:p w14:paraId="36125524" w14:textId="2C3B17C3" w:rsidR="00EB2995" w:rsidRDefault="00EB2995">
      <w:pPr>
        <w:pStyle w:val="ndicedeilustraes"/>
        <w:rPr>
          <w:rFonts w:asciiTheme="minorHAnsi" w:hAnsiTheme="minorHAnsi"/>
          <w:lang w:eastAsia="pt-BR"/>
        </w:rPr>
      </w:pPr>
      <w:hyperlink w:anchor="_Toc240312446" w:history="1">
        <w:r w:rsidRPr="002376CE">
          <w:rPr>
            <w:rStyle w:val="Hyperlink"/>
          </w:rPr>
          <w:t>Gráfico 60 - Ordenamento da família de componentes tipo Roller Bit</w:t>
        </w:r>
        <w:r>
          <w:rPr>
            <w:webHidden/>
          </w:rPr>
          <w:tab/>
        </w:r>
        <w:r>
          <w:rPr>
            <w:webHidden/>
          </w:rPr>
          <w:fldChar w:fldCharType="begin"/>
        </w:r>
        <w:r>
          <w:rPr>
            <w:webHidden/>
          </w:rPr>
          <w:instrText xml:space="preserve"> PAGEREF _Toc240312446 \h </w:instrText>
        </w:r>
        <w:r>
          <w:rPr>
            <w:webHidden/>
          </w:rPr>
        </w:r>
        <w:r>
          <w:rPr>
            <w:webHidden/>
          </w:rPr>
          <w:fldChar w:fldCharType="separate"/>
        </w:r>
        <w:r>
          <w:rPr>
            <w:webHidden/>
          </w:rPr>
          <w:t>124</w:t>
        </w:r>
        <w:r>
          <w:rPr>
            <w:webHidden/>
          </w:rPr>
          <w:fldChar w:fldCharType="end"/>
        </w:r>
      </w:hyperlink>
    </w:p>
    <w:p w14:paraId="78591A86" w14:textId="39B83230" w:rsidR="00EB2995" w:rsidRDefault="00EB2995">
      <w:pPr>
        <w:pStyle w:val="ndicedeilustraes"/>
        <w:rPr>
          <w:rFonts w:asciiTheme="minorHAnsi" w:hAnsiTheme="minorHAnsi"/>
          <w:lang w:eastAsia="pt-BR"/>
        </w:rPr>
      </w:pPr>
      <w:hyperlink w:anchor="_Toc240312447" w:history="1">
        <w:r w:rsidRPr="002376CE">
          <w:rPr>
            <w:rStyle w:val="Hyperlink"/>
          </w:rPr>
          <w:t>Gráfico 61 - Ordenamento da família de componentes tipo Roller Bit TCI</w:t>
        </w:r>
        <w:r>
          <w:rPr>
            <w:webHidden/>
          </w:rPr>
          <w:tab/>
        </w:r>
        <w:r>
          <w:rPr>
            <w:webHidden/>
          </w:rPr>
          <w:fldChar w:fldCharType="begin"/>
        </w:r>
        <w:r>
          <w:rPr>
            <w:webHidden/>
          </w:rPr>
          <w:instrText xml:space="preserve"> PAGEREF _Toc240312447 \h </w:instrText>
        </w:r>
        <w:r>
          <w:rPr>
            <w:webHidden/>
          </w:rPr>
        </w:r>
        <w:r>
          <w:rPr>
            <w:webHidden/>
          </w:rPr>
          <w:fldChar w:fldCharType="separate"/>
        </w:r>
        <w:r>
          <w:rPr>
            <w:webHidden/>
          </w:rPr>
          <w:t>125</w:t>
        </w:r>
        <w:r>
          <w:rPr>
            <w:webHidden/>
          </w:rPr>
          <w:fldChar w:fldCharType="end"/>
        </w:r>
      </w:hyperlink>
    </w:p>
    <w:p w14:paraId="0D5B6C5C" w14:textId="06B6000A" w:rsidR="00EB2995" w:rsidRDefault="00EB2995">
      <w:pPr>
        <w:pStyle w:val="ndicedeilustraes"/>
        <w:rPr>
          <w:rFonts w:asciiTheme="minorHAnsi" w:hAnsiTheme="minorHAnsi"/>
          <w:lang w:eastAsia="pt-BR"/>
        </w:rPr>
      </w:pPr>
      <w:hyperlink w:anchor="_Toc240312448" w:history="1">
        <w:r w:rsidRPr="002376CE">
          <w:rPr>
            <w:rStyle w:val="Hyperlink"/>
          </w:rPr>
          <w:t>Gráfico 62 - Ordenamento na UFF, para as famílias de: Pórtico Metálico</w:t>
        </w:r>
        <w:r>
          <w:rPr>
            <w:webHidden/>
          </w:rPr>
          <w:tab/>
        </w:r>
        <w:r>
          <w:rPr>
            <w:webHidden/>
          </w:rPr>
          <w:fldChar w:fldCharType="begin"/>
        </w:r>
        <w:r>
          <w:rPr>
            <w:webHidden/>
          </w:rPr>
          <w:instrText xml:space="preserve"> PAGEREF _Toc240312448 \h </w:instrText>
        </w:r>
        <w:r>
          <w:rPr>
            <w:webHidden/>
          </w:rPr>
        </w:r>
        <w:r>
          <w:rPr>
            <w:webHidden/>
          </w:rPr>
          <w:fldChar w:fldCharType="separate"/>
        </w:r>
        <w:r>
          <w:rPr>
            <w:webHidden/>
          </w:rPr>
          <w:t>125</w:t>
        </w:r>
        <w:r>
          <w:rPr>
            <w:webHidden/>
          </w:rPr>
          <w:fldChar w:fldCharType="end"/>
        </w:r>
      </w:hyperlink>
    </w:p>
    <w:p w14:paraId="0758CBA2" w14:textId="2D558EFC" w:rsidR="00EB2995" w:rsidRDefault="00EB2995">
      <w:pPr>
        <w:pStyle w:val="ndicedeilustraes"/>
        <w:rPr>
          <w:rFonts w:asciiTheme="minorHAnsi" w:hAnsiTheme="minorHAnsi"/>
          <w:lang w:eastAsia="pt-BR"/>
        </w:rPr>
      </w:pPr>
      <w:hyperlink w:anchor="_Toc240312449" w:history="1">
        <w:r w:rsidRPr="002376CE">
          <w:rPr>
            <w:rStyle w:val="Hyperlink"/>
          </w:rPr>
          <w:t>Gráfico 63 - Comparação atacado x varejo SICRO para o “M0004 – Aço CA 50 – kg” em julho/2026</w:t>
        </w:r>
        <w:r>
          <w:rPr>
            <w:webHidden/>
          </w:rPr>
          <w:tab/>
        </w:r>
        <w:r>
          <w:rPr>
            <w:webHidden/>
          </w:rPr>
          <w:fldChar w:fldCharType="begin"/>
        </w:r>
        <w:r>
          <w:rPr>
            <w:webHidden/>
          </w:rPr>
          <w:instrText xml:space="preserve"> PAGEREF _Toc240312449 \h </w:instrText>
        </w:r>
        <w:r>
          <w:rPr>
            <w:webHidden/>
          </w:rPr>
        </w:r>
        <w:r>
          <w:rPr>
            <w:webHidden/>
          </w:rPr>
          <w:fldChar w:fldCharType="separate"/>
        </w:r>
        <w:r>
          <w:rPr>
            <w:webHidden/>
          </w:rPr>
          <w:t>127</w:t>
        </w:r>
        <w:r>
          <w:rPr>
            <w:webHidden/>
          </w:rPr>
          <w:fldChar w:fldCharType="end"/>
        </w:r>
      </w:hyperlink>
    </w:p>
    <w:p w14:paraId="517090C0" w14:textId="7488C0E4" w:rsidR="008D1146" w:rsidRPr="000B5B37" w:rsidRDefault="007535C0" w:rsidP="00F020BD">
      <w:pPr>
        <w:pStyle w:val="09Corpo-Indice-Lista-IBRESAPR"/>
      </w:pPr>
      <w:r w:rsidRPr="000B5B37">
        <w:fldChar w:fldCharType="end"/>
      </w:r>
      <w:r w:rsidR="008D1146" w:rsidRPr="000B5B37">
        <w:br w:type="page"/>
      </w:r>
    </w:p>
    <w:p w14:paraId="77DBC620" w14:textId="2D24B3FA" w:rsidR="0097576D" w:rsidRPr="000B5B37" w:rsidRDefault="00C02B55" w:rsidP="00A62DD1">
      <w:pPr>
        <w:pStyle w:val="08Titulo-Indice-Lista-IBRESAPR"/>
      </w:pPr>
      <w:r w:rsidRPr="000B5B37">
        <w:lastRenderedPageBreak/>
        <w:t xml:space="preserve">LISTA DE </w:t>
      </w:r>
      <w:r w:rsidR="00CA5478" w:rsidRPr="000B5B37">
        <w:t>TABELAS</w:t>
      </w:r>
    </w:p>
    <w:p w14:paraId="6FE7BE57" w14:textId="50B5094A" w:rsidR="00EB2995" w:rsidRDefault="00FD2EA6">
      <w:pPr>
        <w:pStyle w:val="ndicedeilustraes"/>
        <w:rPr>
          <w:rFonts w:asciiTheme="minorHAnsi" w:hAnsiTheme="minorHAnsi"/>
          <w:lang w:eastAsia="pt-BR"/>
        </w:rPr>
      </w:pPr>
      <w:r w:rsidRPr="000B5B37">
        <w:fldChar w:fldCharType="begin"/>
      </w:r>
      <w:r w:rsidRPr="000B5B37">
        <w:instrText xml:space="preserve"> TOC \h \z \c "Tabela" </w:instrText>
      </w:r>
      <w:r w:rsidRPr="000B5B37">
        <w:fldChar w:fldCharType="separate"/>
      </w:r>
      <w:hyperlink w:anchor="_Toc240312450" w:history="1">
        <w:r w:rsidR="00EB2995" w:rsidRPr="005520FB">
          <w:rPr>
            <w:rStyle w:val="Hyperlink"/>
          </w:rPr>
          <w:t>Tabela 1 - UF direcionadora dos insumos líderes das famílias das areias e britas</w:t>
        </w:r>
        <w:r w:rsidR="00EB2995">
          <w:rPr>
            <w:webHidden/>
          </w:rPr>
          <w:tab/>
        </w:r>
        <w:r w:rsidR="00EB2995">
          <w:rPr>
            <w:webHidden/>
          </w:rPr>
          <w:fldChar w:fldCharType="begin"/>
        </w:r>
        <w:r w:rsidR="00EB2995">
          <w:rPr>
            <w:webHidden/>
          </w:rPr>
          <w:instrText xml:space="preserve"> PAGEREF _Toc240312450 \h </w:instrText>
        </w:r>
        <w:r w:rsidR="00EB2995">
          <w:rPr>
            <w:webHidden/>
          </w:rPr>
        </w:r>
        <w:r w:rsidR="00EB2995">
          <w:rPr>
            <w:webHidden/>
          </w:rPr>
          <w:fldChar w:fldCharType="separate"/>
        </w:r>
        <w:r w:rsidR="00EB2995">
          <w:rPr>
            <w:webHidden/>
          </w:rPr>
          <w:t>11</w:t>
        </w:r>
        <w:r w:rsidR="00EB2995">
          <w:rPr>
            <w:webHidden/>
          </w:rPr>
          <w:fldChar w:fldCharType="end"/>
        </w:r>
      </w:hyperlink>
    </w:p>
    <w:p w14:paraId="287E0BFD" w14:textId="3DDC2506" w:rsidR="00EB2995" w:rsidRDefault="00EB2995">
      <w:pPr>
        <w:pStyle w:val="ndicedeilustraes"/>
        <w:rPr>
          <w:rFonts w:asciiTheme="minorHAnsi" w:hAnsiTheme="minorHAnsi"/>
          <w:lang w:eastAsia="pt-BR"/>
        </w:rPr>
      </w:pPr>
      <w:hyperlink w:anchor="_Toc240312451" w:history="1">
        <w:r w:rsidRPr="005520FB">
          <w:rPr>
            <w:rStyle w:val="Hyperlink"/>
          </w:rPr>
          <w:t>Tabela 2 - Parcelas de frete sobre preços de areia</w:t>
        </w:r>
        <w:r>
          <w:rPr>
            <w:webHidden/>
          </w:rPr>
          <w:tab/>
        </w:r>
        <w:r>
          <w:rPr>
            <w:webHidden/>
          </w:rPr>
          <w:fldChar w:fldCharType="begin"/>
        </w:r>
        <w:r>
          <w:rPr>
            <w:webHidden/>
          </w:rPr>
          <w:instrText xml:space="preserve"> PAGEREF _Toc240312451 \h </w:instrText>
        </w:r>
        <w:r>
          <w:rPr>
            <w:webHidden/>
          </w:rPr>
        </w:r>
        <w:r>
          <w:rPr>
            <w:webHidden/>
          </w:rPr>
          <w:fldChar w:fldCharType="separate"/>
        </w:r>
        <w:r>
          <w:rPr>
            <w:webHidden/>
          </w:rPr>
          <w:t>12</w:t>
        </w:r>
        <w:r>
          <w:rPr>
            <w:webHidden/>
          </w:rPr>
          <w:fldChar w:fldCharType="end"/>
        </w:r>
      </w:hyperlink>
    </w:p>
    <w:p w14:paraId="069EB078" w14:textId="2F686AF6" w:rsidR="00EB2995" w:rsidRDefault="00EB2995">
      <w:pPr>
        <w:pStyle w:val="ndicedeilustraes"/>
        <w:rPr>
          <w:rFonts w:asciiTheme="minorHAnsi" w:hAnsiTheme="minorHAnsi"/>
          <w:lang w:eastAsia="pt-BR"/>
        </w:rPr>
      </w:pPr>
      <w:hyperlink w:anchor="_Toc240312452" w:history="1">
        <w:r w:rsidRPr="005520FB">
          <w:rPr>
            <w:rStyle w:val="Hyperlink"/>
          </w:rPr>
          <w:t>Tabela 3 - Parcelas de frete sobre preços de brita</w:t>
        </w:r>
        <w:r>
          <w:rPr>
            <w:webHidden/>
          </w:rPr>
          <w:tab/>
        </w:r>
        <w:r>
          <w:rPr>
            <w:webHidden/>
          </w:rPr>
          <w:fldChar w:fldCharType="begin"/>
        </w:r>
        <w:r>
          <w:rPr>
            <w:webHidden/>
          </w:rPr>
          <w:instrText xml:space="preserve"> PAGEREF _Toc240312452 \h </w:instrText>
        </w:r>
        <w:r>
          <w:rPr>
            <w:webHidden/>
          </w:rPr>
        </w:r>
        <w:r>
          <w:rPr>
            <w:webHidden/>
          </w:rPr>
          <w:fldChar w:fldCharType="separate"/>
        </w:r>
        <w:r>
          <w:rPr>
            <w:webHidden/>
          </w:rPr>
          <w:t>12</w:t>
        </w:r>
        <w:r>
          <w:rPr>
            <w:webHidden/>
          </w:rPr>
          <w:fldChar w:fldCharType="end"/>
        </w:r>
      </w:hyperlink>
    </w:p>
    <w:p w14:paraId="10E4B0FB" w14:textId="41356751" w:rsidR="00EB2995" w:rsidRDefault="00EB2995">
      <w:pPr>
        <w:pStyle w:val="ndicedeilustraes"/>
        <w:rPr>
          <w:rFonts w:asciiTheme="minorHAnsi" w:hAnsiTheme="minorHAnsi"/>
          <w:lang w:eastAsia="pt-BR"/>
        </w:rPr>
      </w:pPr>
      <w:hyperlink w:anchor="_Toc240312453" w:history="1">
        <w:r w:rsidRPr="005520FB">
          <w:rPr>
            <w:rStyle w:val="Hyperlink"/>
          </w:rPr>
          <w:t>Tabela 4 - Comparativo das distâncias de transporte para agregados</w:t>
        </w:r>
        <w:r>
          <w:rPr>
            <w:webHidden/>
          </w:rPr>
          <w:tab/>
        </w:r>
        <w:r>
          <w:rPr>
            <w:webHidden/>
          </w:rPr>
          <w:fldChar w:fldCharType="begin"/>
        </w:r>
        <w:r>
          <w:rPr>
            <w:webHidden/>
          </w:rPr>
          <w:instrText xml:space="preserve"> PAGEREF _Toc240312453 \h </w:instrText>
        </w:r>
        <w:r>
          <w:rPr>
            <w:webHidden/>
          </w:rPr>
        </w:r>
        <w:r>
          <w:rPr>
            <w:webHidden/>
          </w:rPr>
          <w:fldChar w:fldCharType="separate"/>
        </w:r>
        <w:r>
          <w:rPr>
            <w:webHidden/>
          </w:rPr>
          <w:t>13</w:t>
        </w:r>
        <w:r>
          <w:rPr>
            <w:webHidden/>
          </w:rPr>
          <w:fldChar w:fldCharType="end"/>
        </w:r>
      </w:hyperlink>
    </w:p>
    <w:p w14:paraId="3066484E" w14:textId="20617982" w:rsidR="00EB2995" w:rsidRDefault="00EB2995">
      <w:pPr>
        <w:pStyle w:val="ndicedeilustraes"/>
        <w:rPr>
          <w:rFonts w:asciiTheme="minorHAnsi" w:hAnsiTheme="minorHAnsi"/>
          <w:lang w:eastAsia="pt-BR"/>
        </w:rPr>
      </w:pPr>
      <w:hyperlink w:anchor="_Toc240312454" w:history="1">
        <w:r w:rsidRPr="005520FB">
          <w:rPr>
            <w:rStyle w:val="Hyperlink"/>
          </w:rPr>
          <w:t>Tabela 5 - UF direcionadora dos insumos líderes da família do cimento</w:t>
        </w:r>
        <w:r>
          <w:rPr>
            <w:webHidden/>
          </w:rPr>
          <w:tab/>
        </w:r>
        <w:r>
          <w:rPr>
            <w:webHidden/>
          </w:rPr>
          <w:fldChar w:fldCharType="begin"/>
        </w:r>
        <w:r>
          <w:rPr>
            <w:webHidden/>
          </w:rPr>
          <w:instrText xml:space="preserve"> PAGEREF _Toc240312454 \h </w:instrText>
        </w:r>
        <w:r>
          <w:rPr>
            <w:webHidden/>
          </w:rPr>
        </w:r>
        <w:r>
          <w:rPr>
            <w:webHidden/>
          </w:rPr>
          <w:fldChar w:fldCharType="separate"/>
        </w:r>
        <w:r>
          <w:rPr>
            <w:webHidden/>
          </w:rPr>
          <w:t>15</w:t>
        </w:r>
        <w:r>
          <w:rPr>
            <w:webHidden/>
          </w:rPr>
          <w:fldChar w:fldCharType="end"/>
        </w:r>
      </w:hyperlink>
    </w:p>
    <w:p w14:paraId="5EF097E0" w14:textId="69BCBD34" w:rsidR="00EB2995" w:rsidRDefault="00EB2995">
      <w:pPr>
        <w:pStyle w:val="ndicedeilustraes"/>
        <w:rPr>
          <w:rFonts w:asciiTheme="minorHAnsi" w:hAnsiTheme="minorHAnsi"/>
          <w:lang w:eastAsia="pt-BR"/>
        </w:rPr>
      </w:pPr>
      <w:hyperlink w:anchor="_Toc240312455" w:history="1">
        <w:r w:rsidRPr="005520FB">
          <w:rPr>
            <w:rStyle w:val="Hyperlink"/>
          </w:rPr>
          <w:t>Tabela 6 - Parcelas de frete sobre preços de cimento a granel</w:t>
        </w:r>
        <w:r>
          <w:rPr>
            <w:webHidden/>
          </w:rPr>
          <w:tab/>
        </w:r>
        <w:r>
          <w:rPr>
            <w:webHidden/>
          </w:rPr>
          <w:fldChar w:fldCharType="begin"/>
        </w:r>
        <w:r>
          <w:rPr>
            <w:webHidden/>
          </w:rPr>
          <w:instrText xml:space="preserve"> PAGEREF _Toc240312455 \h </w:instrText>
        </w:r>
        <w:r>
          <w:rPr>
            <w:webHidden/>
          </w:rPr>
        </w:r>
        <w:r>
          <w:rPr>
            <w:webHidden/>
          </w:rPr>
          <w:fldChar w:fldCharType="separate"/>
        </w:r>
        <w:r>
          <w:rPr>
            <w:webHidden/>
          </w:rPr>
          <w:t>16</w:t>
        </w:r>
        <w:r>
          <w:rPr>
            <w:webHidden/>
          </w:rPr>
          <w:fldChar w:fldCharType="end"/>
        </w:r>
      </w:hyperlink>
    </w:p>
    <w:p w14:paraId="4EFF476A" w14:textId="63DED7E7" w:rsidR="00EB2995" w:rsidRDefault="00EB2995">
      <w:pPr>
        <w:pStyle w:val="ndicedeilustraes"/>
        <w:rPr>
          <w:rFonts w:asciiTheme="minorHAnsi" w:hAnsiTheme="minorHAnsi"/>
          <w:lang w:eastAsia="pt-BR"/>
        </w:rPr>
      </w:pPr>
      <w:hyperlink w:anchor="_Toc240312456" w:history="1">
        <w:r w:rsidRPr="005520FB">
          <w:rPr>
            <w:rStyle w:val="Hyperlink"/>
          </w:rPr>
          <w:t>Tabela 7 - UF direcionadora dos insumos líderes da família da cal</w:t>
        </w:r>
        <w:r>
          <w:rPr>
            <w:webHidden/>
          </w:rPr>
          <w:tab/>
        </w:r>
        <w:r>
          <w:rPr>
            <w:webHidden/>
          </w:rPr>
          <w:fldChar w:fldCharType="begin"/>
        </w:r>
        <w:r>
          <w:rPr>
            <w:webHidden/>
          </w:rPr>
          <w:instrText xml:space="preserve"> PAGEREF _Toc240312456 \h </w:instrText>
        </w:r>
        <w:r>
          <w:rPr>
            <w:webHidden/>
          </w:rPr>
        </w:r>
        <w:r>
          <w:rPr>
            <w:webHidden/>
          </w:rPr>
          <w:fldChar w:fldCharType="separate"/>
        </w:r>
        <w:r>
          <w:rPr>
            <w:webHidden/>
          </w:rPr>
          <w:t>16</w:t>
        </w:r>
        <w:r>
          <w:rPr>
            <w:webHidden/>
          </w:rPr>
          <w:fldChar w:fldCharType="end"/>
        </w:r>
      </w:hyperlink>
    </w:p>
    <w:p w14:paraId="32637B96" w14:textId="6178AEFB" w:rsidR="00EB2995" w:rsidRDefault="00EB2995">
      <w:pPr>
        <w:pStyle w:val="ndicedeilustraes"/>
        <w:rPr>
          <w:rFonts w:asciiTheme="minorHAnsi" w:hAnsiTheme="minorHAnsi"/>
          <w:lang w:eastAsia="pt-BR"/>
        </w:rPr>
      </w:pPr>
      <w:hyperlink w:anchor="_Toc240312457" w:history="1">
        <w:r w:rsidRPr="005520FB">
          <w:rPr>
            <w:rStyle w:val="Hyperlink"/>
          </w:rPr>
          <w:t>Tabela 8 - Parcelas de frete sobre preços de cal</w:t>
        </w:r>
        <w:r>
          <w:rPr>
            <w:webHidden/>
          </w:rPr>
          <w:tab/>
        </w:r>
        <w:r>
          <w:rPr>
            <w:webHidden/>
          </w:rPr>
          <w:fldChar w:fldCharType="begin"/>
        </w:r>
        <w:r>
          <w:rPr>
            <w:webHidden/>
          </w:rPr>
          <w:instrText xml:space="preserve"> PAGEREF _Toc240312457 \h </w:instrText>
        </w:r>
        <w:r>
          <w:rPr>
            <w:webHidden/>
          </w:rPr>
        </w:r>
        <w:r>
          <w:rPr>
            <w:webHidden/>
          </w:rPr>
          <w:fldChar w:fldCharType="separate"/>
        </w:r>
        <w:r>
          <w:rPr>
            <w:webHidden/>
          </w:rPr>
          <w:t>17</w:t>
        </w:r>
        <w:r>
          <w:rPr>
            <w:webHidden/>
          </w:rPr>
          <w:fldChar w:fldCharType="end"/>
        </w:r>
      </w:hyperlink>
    </w:p>
    <w:p w14:paraId="2D88E74F" w14:textId="6CD90A20" w:rsidR="00EB2995" w:rsidRDefault="00EB2995">
      <w:pPr>
        <w:pStyle w:val="ndicedeilustraes"/>
        <w:rPr>
          <w:rFonts w:asciiTheme="minorHAnsi" w:hAnsiTheme="minorHAnsi"/>
          <w:lang w:eastAsia="pt-BR"/>
        </w:rPr>
      </w:pPr>
      <w:hyperlink w:anchor="_Toc240312458" w:history="1">
        <w:r w:rsidRPr="005520FB">
          <w:rPr>
            <w:rStyle w:val="Hyperlink"/>
          </w:rPr>
          <w:t>Tabela 9 - Materiais de ampla comercialização relevantes em obras de infraestrutura</w:t>
        </w:r>
        <w:r>
          <w:rPr>
            <w:webHidden/>
          </w:rPr>
          <w:tab/>
        </w:r>
        <w:r>
          <w:rPr>
            <w:webHidden/>
          </w:rPr>
          <w:fldChar w:fldCharType="begin"/>
        </w:r>
        <w:r>
          <w:rPr>
            <w:webHidden/>
          </w:rPr>
          <w:instrText xml:space="preserve"> PAGEREF _Toc240312458 \h </w:instrText>
        </w:r>
        <w:r>
          <w:rPr>
            <w:webHidden/>
          </w:rPr>
        </w:r>
        <w:r>
          <w:rPr>
            <w:webHidden/>
          </w:rPr>
          <w:fldChar w:fldCharType="separate"/>
        </w:r>
        <w:r>
          <w:rPr>
            <w:webHidden/>
          </w:rPr>
          <w:t>17</w:t>
        </w:r>
        <w:r>
          <w:rPr>
            <w:webHidden/>
          </w:rPr>
          <w:fldChar w:fldCharType="end"/>
        </w:r>
      </w:hyperlink>
    </w:p>
    <w:p w14:paraId="781E95EA" w14:textId="3A265714" w:rsidR="00EB2995" w:rsidRDefault="00EB2995">
      <w:pPr>
        <w:pStyle w:val="ndicedeilustraes"/>
        <w:rPr>
          <w:rFonts w:asciiTheme="minorHAnsi" w:hAnsiTheme="minorHAnsi"/>
          <w:lang w:eastAsia="pt-BR"/>
        </w:rPr>
      </w:pPr>
      <w:hyperlink w:anchor="_Toc240312459" w:history="1">
        <w:r w:rsidRPr="005520FB">
          <w:rPr>
            <w:rStyle w:val="Hyperlink"/>
          </w:rPr>
          <w:t>Tabela 10 - Distribuição das variações de materiais relevantes em obras de infraestrutura</w:t>
        </w:r>
        <w:r>
          <w:rPr>
            <w:webHidden/>
          </w:rPr>
          <w:tab/>
        </w:r>
        <w:r>
          <w:rPr>
            <w:webHidden/>
          </w:rPr>
          <w:fldChar w:fldCharType="begin"/>
        </w:r>
        <w:r>
          <w:rPr>
            <w:webHidden/>
          </w:rPr>
          <w:instrText xml:space="preserve"> PAGEREF _Toc240312459 \h </w:instrText>
        </w:r>
        <w:r>
          <w:rPr>
            <w:webHidden/>
          </w:rPr>
        </w:r>
        <w:r>
          <w:rPr>
            <w:webHidden/>
          </w:rPr>
          <w:fldChar w:fldCharType="separate"/>
        </w:r>
        <w:r>
          <w:rPr>
            <w:webHidden/>
          </w:rPr>
          <w:t>19</w:t>
        </w:r>
        <w:r>
          <w:rPr>
            <w:webHidden/>
          </w:rPr>
          <w:fldChar w:fldCharType="end"/>
        </w:r>
      </w:hyperlink>
    </w:p>
    <w:p w14:paraId="486A3881" w14:textId="285E2CFE" w:rsidR="00EB2995" w:rsidRDefault="00EB2995">
      <w:pPr>
        <w:pStyle w:val="ndicedeilustraes"/>
        <w:rPr>
          <w:rFonts w:asciiTheme="minorHAnsi" w:hAnsiTheme="minorHAnsi"/>
          <w:lang w:eastAsia="pt-BR"/>
        </w:rPr>
      </w:pPr>
      <w:hyperlink w:anchor="_Toc240312460" w:history="1">
        <w:r w:rsidRPr="005520FB">
          <w:rPr>
            <w:rStyle w:val="Hyperlink"/>
          </w:rPr>
          <w:t>Tabela 11 - Variações dos materiais relevantes em orçamentos de infraestrutura</w:t>
        </w:r>
        <w:r>
          <w:rPr>
            <w:webHidden/>
          </w:rPr>
          <w:tab/>
        </w:r>
        <w:r>
          <w:rPr>
            <w:webHidden/>
          </w:rPr>
          <w:fldChar w:fldCharType="begin"/>
        </w:r>
        <w:r>
          <w:rPr>
            <w:webHidden/>
          </w:rPr>
          <w:instrText xml:space="preserve"> PAGEREF _Toc240312460 \h </w:instrText>
        </w:r>
        <w:r>
          <w:rPr>
            <w:webHidden/>
          </w:rPr>
        </w:r>
        <w:r>
          <w:rPr>
            <w:webHidden/>
          </w:rPr>
          <w:fldChar w:fldCharType="separate"/>
        </w:r>
        <w:r>
          <w:rPr>
            <w:webHidden/>
          </w:rPr>
          <w:t>20</w:t>
        </w:r>
        <w:r>
          <w:rPr>
            <w:webHidden/>
          </w:rPr>
          <w:fldChar w:fldCharType="end"/>
        </w:r>
      </w:hyperlink>
    </w:p>
    <w:p w14:paraId="2E068881" w14:textId="152395F4" w:rsidR="00EB2995" w:rsidRDefault="00EB2995">
      <w:pPr>
        <w:pStyle w:val="ndicedeilustraes"/>
        <w:rPr>
          <w:rFonts w:asciiTheme="minorHAnsi" w:hAnsiTheme="minorHAnsi"/>
          <w:lang w:eastAsia="pt-BR"/>
        </w:rPr>
      </w:pPr>
      <w:hyperlink w:anchor="_Toc240312461" w:history="1">
        <w:r w:rsidRPr="005520FB">
          <w:rPr>
            <w:rStyle w:val="Hyperlink"/>
          </w:rPr>
          <w:t>Tabela 12 - Análise de variações dos materiais de ampla comercialização relevantes em orçamentos de infraestrutura com variações acima de |10%|</w:t>
        </w:r>
        <w:r>
          <w:rPr>
            <w:webHidden/>
          </w:rPr>
          <w:tab/>
        </w:r>
        <w:r>
          <w:rPr>
            <w:webHidden/>
          </w:rPr>
          <w:fldChar w:fldCharType="begin"/>
        </w:r>
        <w:r>
          <w:rPr>
            <w:webHidden/>
          </w:rPr>
          <w:instrText xml:space="preserve"> PAGEREF _Toc240312461 \h </w:instrText>
        </w:r>
        <w:r>
          <w:rPr>
            <w:webHidden/>
          </w:rPr>
        </w:r>
        <w:r>
          <w:rPr>
            <w:webHidden/>
          </w:rPr>
          <w:fldChar w:fldCharType="separate"/>
        </w:r>
        <w:r>
          <w:rPr>
            <w:webHidden/>
          </w:rPr>
          <w:t>21</w:t>
        </w:r>
        <w:r>
          <w:rPr>
            <w:webHidden/>
          </w:rPr>
          <w:fldChar w:fldCharType="end"/>
        </w:r>
      </w:hyperlink>
    </w:p>
    <w:p w14:paraId="4BAF75F5" w14:textId="58FF5387" w:rsidR="00EB2995" w:rsidRDefault="00EB2995">
      <w:pPr>
        <w:pStyle w:val="ndicedeilustraes"/>
        <w:rPr>
          <w:rFonts w:asciiTheme="minorHAnsi" w:hAnsiTheme="minorHAnsi"/>
          <w:lang w:eastAsia="pt-BR"/>
        </w:rPr>
      </w:pPr>
      <w:hyperlink w:anchor="_Toc240312462" w:history="1">
        <w:r w:rsidRPr="005520FB">
          <w:rPr>
            <w:rStyle w:val="Hyperlink"/>
          </w:rPr>
          <w:t>Tabela 13 - Distribuição de variações de materiais líderes</w:t>
        </w:r>
        <w:r>
          <w:rPr>
            <w:webHidden/>
          </w:rPr>
          <w:tab/>
        </w:r>
        <w:r>
          <w:rPr>
            <w:webHidden/>
          </w:rPr>
          <w:fldChar w:fldCharType="begin"/>
        </w:r>
        <w:r>
          <w:rPr>
            <w:webHidden/>
          </w:rPr>
          <w:instrText xml:space="preserve"> PAGEREF _Toc240312462 \h </w:instrText>
        </w:r>
        <w:r>
          <w:rPr>
            <w:webHidden/>
          </w:rPr>
        </w:r>
        <w:r>
          <w:rPr>
            <w:webHidden/>
          </w:rPr>
          <w:fldChar w:fldCharType="separate"/>
        </w:r>
        <w:r>
          <w:rPr>
            <w:webHidden/>
          </w:rPr>
          <w:t>85</w:t>
        </w:r>
        <w:r>
          <w:rPr>
            <w:webHidden/>
          </w:rPr>
          <w:fldChar w:fldCharType="end"/>
        </w:r>
      </w:hyperlink>
    </w:p>
    <w:p w14:paraId="254D2194" w14:textId="31342D5F" w:rsidR="00EB2995" w:rsidRDefault="00EB2995">
      <w:pPr>
        <w:pStyle w:val="ndicedeilustraes"/>
        <w:rPr>
          <w:rFonts w:asciiTheme="minorHAnsi" w:hAnsiTheme="minorHAnsi"/>
          <w:lang w:eastAsia="pt-BR"/>
        </w:rPr>
      </w:pPr>
      <w:hyperlink w:anchor="_Toc240312463" w:history="1">
        <w:r w:rsidRPr="005520FB">
          <w:rPr>
            <w:rStyle w:val="Hyperlink"/>
          </w:rPr>
          <w:t>Tabela 14 - Distribuição de variações de materiais liderados</w:t>
        </w:r>
        <w:r>
          <w:rPr>
            <w:webHidden/>
          </w:rPr>
          <w:tab/>
        </w:r>
        <w:r>
          <w:rPr>
            <w:webHidden/>
          </w:rPr>
          <w:fldChar w:fldCharType="begin"/>
        </w:r>
        <w:r>
          <w:rPr>
            <w:webHidden/>
          </w:rPr>
          <w:instrText xml:space="preserve"> PAGEREF _Toc240312463 \h </w:instrText>
        </w:r>
        <w:r>
          <w:rPr>
            <w:webHidden/>
          </w:rPr>
        </w:r>
        <w:r>
          <w:rPr>
            <w:webHidden/>
          </w:rPr>
          <w:fldChar w:fldCharType="separate"/>
        </w:r>
        <w:r>
          <w:rPr>
            <w:webHidden/>
          </w:rPr>
          <w:t>85</w:t>
        </w:r>
        <w:r>
          <w:rPr>
            <w:webHidden/>
          </w:rPr>
          <w:fldChar w:fldCharType="end"/>
        </w:r>
      </w:hyperlink>
    </w:p>
    <w:p w14:paraId="1B0E01FC" w14:textId="3320A479" w:rsidR="00EB2995" w:rsidRDefault="00EB2995">
      <w:pPr>
        <w:pStyle w:val="ndicedeilustraes"/>
        <w:rPr>
          <w:rFonts w:asciiTheme="minorHAnsi" w:hAnsiTheme="minorHAnsi"/>
          <w:lang w:eastAsia="pt-BR"/>
        </w:rPr>
      </w:pPr>
      <w:hyperlink w:anchor="_Toc240312464" w:history="1">
        <w:r w:rsidRPr="005520FB">
          <w:rPr>
            <w:rStyle w:val="Hyperlink"/>
          </w:rPr>
          <w:t>Tabela 15 - Materiais de ampla comercialização com ocorrências de variação acima de |20%|</w:t>
        </w:r>
        <w:r>
          <w:rPr>
            <w:webHidden/>
          </w:rPr>
          <w:tab/>
        </w:r>
        <w:r>
          <w:rPr>
            <w:webHidden/>
          </w:rPr>
          <w:fldChar w:fldCharType="begin"/>
        </w:r>
        <w:r>
          <w:rPr>
            <w:webHidden/>
          </w:rPr>
          <w:instrText xml:space="preserve"> PAGEREF _Toc240312464 \h </w:instrText>
        </w:r>
        <w:r>
          <w:rPr>
            <w:webHidden/>
          </w:rPr>
        </w:r>
        <w:r>
          <w:rPr>
            <w:webHidden/>
          </w:rPr>
          <w:fldChar w:fldCharType="separate"/>
        </w:r>
        <w:r>
          <w:rPr>
            <w:webHidden/>
          </w:rPr>
          <w:t>87</w:t>
        </w:r>
        <w:r>
          <w:rPr>
            <w:webHidden/>
          </w:rPr>
          <w:fldChar w:fldCharType="end"/>
        </w:r>
      </w:hyperlink>
    </w:p>
    <w:p w14:paraId="036EE483" w14:textId="25E5337E" w:rsidR="00EB2995" w:rsidRDefault="00EB2995">
      <w:pPr>
        <w:pStyle w:val="ndicedeilustraes"/>
        <w:rPr>
          <w:rFonts w:asciiTheme="minorHAnsi" w:hAnsiTheme="minorHAnsi"/>
          <w:lang w:eastAsia="pt-BR"/>
        </w:rPr>
      </w:pPr>
      <w:hyperlink w:anchor="_Toc240312465" w:history="1">
        <w:r w:rsidRPr="005520FB">
          <w:rPr>
            <w:rStyle w:val="Hyperlink"/>
          </w:rPr>
          <w:t>Tabela 16 - Justificativas para os materiais de ampla comercialização com ocorrências de variação acima de |20%|</w:t>
        </w:r>
        <w:r>
          <w:rPr>
            <w:webHidden/>
          </w:rPr>
          <w:tab/>
        </w:r>
        <w:r>
          <w:rPr>
            <w:webHidden/>
          </w:rPr>
          <w:fldChar w:fldCharType="begin"/>
        </w:r>
        <w:r>
          <w:rPr>
            <w:webHidden/>
          </w:rPr>
          <w:instrText xml:space="preserve"> PAGEREF _Toc240312465 \h </w:instrText>
        </w:r>
        <w:r>
          <w:rPr>
            <w:webHidden/>
          </w:rPr>
        </w:r>
        <w:r>
          <w:rPr>
            <w:webHidden/>
          </w:rPr>
          <w:fldChar w:fldCharType="separate"/>
        </w:r>
        <w:r>
          <w:rPr>
            <w:webHidden/>
          </w:rPr>
          <w:t>88</w:t>
        </w:r>
        <w:r>
          <w:rPr>
            <w:webHidden/>
          </w:rPr>
          <w:fldChar w:fldCharType="end"/>
        </w:r>
      </w:hyperlink>
    </w:p>
    <w:p w14:paraId="50411F66" w14:textId="2F17DD92" w:rsidR="00EB2995" w:rsidRDefault="00EB2995">
      <w:pPr>
        <w:pStyle w:val="ndicedeilustraes"/>
        <w:rPr>
          <w:rFonts w:asciiTheme="minorHAnsi" w:hAnsiTheme="minorHAnsi"/>
          <w:lang w:eastAsia="pt-BR"/>
        </w:rPr>
      </w:pPr>
      <w:hyperlink w:anchor="_Toc240312466" w:history="1">
        <w:r w:rsidRPr="005520FB">
          <w:rPr>
            <w:rStyle w:val="Hyperlink"/>
          </w:rPr>
          <w:t>Tabela 17 - Distribuição de amplitudes de materiais de ampla comercialização</w:t>
        </w:r>
        <w:r>
          <w:rPr>
            <w:webHidden/>
          </w:rPr>
          <w:tab/>
        </w:r>
        <w:r>
          <w:rPr>
            <w:webHidden/>
          </w:rPr>
          <w:fldChar w:fldCharType="begin"/>
        </w:r>
        <w:r>
          <w:rPr>
            <w:webHidden/>
          </w:rPr>
          <w:instrText xml:space="preserve"> PAGEREF _Toc240312466 \h </w:instrText>
        </w:r>
        <w:r>
          <w:rPr>
            <w:webHidden/>
          </w:rPr>
        </w:r>
        <w:r>
          <w:rPr>
            <w:webHidden/>
          </w:rPr>
          <w:fldChar w:fldCharType="separate"/>
        </w:r>
        <w:r>
          <w:rPr>
            <w:webHidden/>
          </w:rPr>
          <w:t>89</w:t>
        </w:r>
        <w:r>
          <w:rPr>
            <w:webHidden/>
          </w:rPr>
          <w:fldChar w:fldCharType="end"/>
        </w:r>
      </w:hyperlink>
    </w:p>
    <w:p w14:paraId="6D5E7387" w14:textId="195EDFA3" w:rsidR="00EB2995" w:rsidRDefault="00EB2995">
      <w:pPr>
        <w:pStyle w:val="ndicedeilustraes"/>
        <w:rPr>
          <w:rFonts w:asciiTheme="minorHAnsi" w:hAnsiTheme="minorHAnsi"/>
          <w:lang w:eastAsia="pt-BR"/>
        </w:rPr>
      </w:pPr>
      <w:hyperlink w:anchor="_Toc240312467" w:history="1">
        <w:r w:rsidRPr="005520FB">
          <w:rPr>
            <w:rStyle w:val="Hyperlink"/>
          </w:rPr>
          <w:t>Tabela 18 - Análises de amplitudes acima de 100%</w:t>
        </w:r>
        <w:r>
          <w:rPr>
            <w:webHidden/>
          </w:rPr>
          <w:tab/>
        </w:r>
        <w:r>
          <w:rPr>
            <w:webHidden/>
          </w:rPr>
          <w:fldChar w:fldCharType="begin"/>
        </w:r>
        <w:r>
          <w:rPr>
            <w:webHidden/>
          </w:rPr>
          <w:instrText xml:space="preserve"> PAGEREF _Toc240312467 \h </w:instrText>
        </w:r>
        <w:r>
          <w:rPr>
            <w:webHidden/>
          </w:rPr>
        </w:r>
        <w:r>
          <w:rPr>
            <w:webHidden/>
          </w:rPr>
          <w:fldChar w:fldCharType="separate"/>
        </w:r>
        <w:r>
          <w:rPr>
            <w:webHidden/>
          </w:rPr>
          <w:t>90</w:t>
        </w:r>
        <w:r>
          <w:rPr>
            <w:webHidden/>
          </w:rPr>
          <w:fldChar w:fldCharType="end"/>
        </w:r>
      </w:hyperlink>
    </w:p>
    <w:p w14:paraId="5B82FC53" w14:textId="537DF836" w:rsidR="00EB2995" w:rsidRDefault="00EB2995">
      <w:pPr>
        <w:pStyle w:val="ndicedeilustraes"/>
        <w:rPr>
          <w:rFonts w:asciiTheme="minorHAnsi" w:hAnsiTheme="minorHAnsi"/>
          <w:lang w:eastAsia="pt-BR"/>
        </w:rPr>
      </w:pPr>
      <w:hyperlink w:anchor="_Toc240312468" w:history="1">
        <w:r w:rsidRPr="005520FB">
          <w:rPr>
            <w:rStyle w:val="Hyperlink"/>
          </w:rPr>
          <w:t>Tabela 19 - Quantitativos de preços pesquisados para materiais de comercialização restrita</w:t>
        </w:r>
        <w:r>
          <w:rPr>
            <w:webHidden/>
          </w:rPr>
          <w:tab/>
        </w:r>
        <w:r>
          <w:rPr>
            <w:webHidden/>
          </w:rPr>
          <w:fldChar w:fldCharType="begin"/>
        </w:r>
        <w:r>
          <w:rPr>
            <w:webHidden/>
          </w:rPr>
          <w:instrText xml:space="preserve"> PAGEREF _Toc240312468 \h </w:instrText>
        </w:r>
        <w:r>
          <w:rPr>
            <w:webHidden/>
          </w:rPr>
        </w:r>
        <w:r>
          <w:rPr>
            <w:webHidden/>
          </w:rPr>
          <w:fldChar w:fldCharType="separate"/>
        </w:r>
        <w:r>
          <w:rPr>
            <w:webHidden/>
          </w:rPr>
          <w:t>102</w:t>
        </w:r>
        <w:r>
          <w:rPr>
            <w:webHidden/>
          </w:rPr>
          <w:fldChar w:fldCharType="end"/>
        </w:r>
      </w:hyperlink>
    </w:p>
    <w:p w14:paraId="4B16E6C6" w14:textId="23F859BF" w:rsidR="00EB2995" w:rsidRDefault="00EB2995">
      <w:pPr>
        <w:pStyle w:val="ndicedeilustraes"/>
        <w:rPr>
          <w:rFonts w:asciiTheme="minorHAnsi" w:hAnsiTheme="minorHAnsi"/>
          <w:lang w:eastAsia="pt-BR"/>
        </w:rPr>
      </w:pPr>
      <w:hyperlink w:anchor="_Toc240312469" w:history="1">
        <w:r w:rsidRPr="005520FB">
          <w:rPr>
            <w:rStyle w:val="Hyperlink"/>
          </w:rPr>
          <w:t>Tabela 20 - Materiais com aplicação de frete metodológico</w:t>
        </w:r>
        <w:r>
          <w:rPr>
            <w:webHidden/>
          </w:rPr>
          <w:tab/>
        </w:r>
        <w:r>
          <w:rPr>
            <w:webHidden/>
          </w:rPr>
          <w:fldChar w:fldCharType="begin"/>
        </w:r>
        <w:r>
          <w:rPr>
            <w:webHidden/>
          </w:rPr>
          <w:instrText xml:space="preserve"> PAGEREF _Toc240312469 \h </w:instrText>
        </w:r>
        <w:r>
          <w:rPr>
            <w:webHidden/>
          </w:rPr>
        </w:r>
        <w:r>
          <w:rPr>
            <w:webHidden/>
          </w:rPr>
          <w:fldChar w:fldCharType="separate"/>
        </w:r>
        <w:r>
          <w:rPr>
            <w:webHidden/>
          </w:rPr>
          <w:t>103</w:t>
        </w:r>
        <w:r>
          <w:rPr>
            <w:webHidden/>
          </w:rPr>
          <w:fldChar w:fldCharType="end"/>
        </w:r>
      </w:hyperlink>
    </w:p>
    <w:p w14:paraId="48A025FA" w14:textId="1CCCFB67" w:rsidR="00EB2995" w:rsidRDefault="00EB2995">
      <w:pPr>
        <w:pStyle w:val="ndicedeilustraes"/>
        <w:rPr>
          <w:rFonts w:asciiTheme="minorHAnsi" w:hAnsiTheme="minorHAnsi"/>
          <w:lang w:eastAsia="pt-BR"/>
        </w:rPr>
      </w:pPr>
      <w:hyperlink w:anchor="_Toc240312470" w:history="1">
        <w:r w:rsidRPr="005520FB">
          <w:rPr>
            <w:rStyle w:val="Hyperlink"/>
          </w:rPr>
          <w:t>Tabela 21 - Distribuição de variações de materiais de comercialização restrita</w:t>
        </w:r>
        <w:r>
          <w:rPr>
            <w:webHidden/>
          </w:rPr>
          <w:tab/>
        </w:r>
        <w:r>
          <w:rPr>
            <w:webHidden/>
          </w:rPr>
          <w:fldChar w:fldCharType="begin"/>
        </w:r>
        <w:r>
          <w:rPr>
            <w:webHidden/>
          </w:rPr>
          <w:instrText xml:space="preserve"> PAGEREF _Toc240312470 \h </w:instrText>
        </w:r>
        <w:r>
          <w:rPr>
            <w:webHidden/>
          </w:rPr>
        </w:r>
        <w:r>
          <w:rPr>
            <w:webHidden/>
          </w:rPr>
          <w:fldChar w:fldCharType="separate"/>
        </w:r>
        <w:r>
          <w:rPr>
            <w:webHidden/>
          </w:rPr>
          <w:t>105</w:t>
        </w:r>
        <w:r>
          <w:rPr>
            <w:webHidden/>
          </w:rPr>
          <w:fldChar w:fldCharType="end"/>
        </w:r>
      </w:hyperlink>
    </w:p>
    <w:p w14:paraId="42DDBED0" w14:textId="5D2B9C64" w:rsidR="00EB2995" w:rsidRDefault="00EB2995">
      <w:pPr>
        <w:pStyle w:val="ndicedeilustraes"/>
        <w:rPr>
          <w:rFonts w:asciiTheme="minorHAnsi" w:hAnsiTheme="minorHAnsi"/>
          <w:lang w:eastAsia="pt-BR"/>
        </w:rPr>
      </w:pPr>
      <w:hyperlink w:anchor="_Toc240312471" w:history="1">
        <w:r w:rsidRPr="005520FB">
          <w:rPr>
            <w:rStyle w:val="Hyperlink"/>
          </w:rPr>
          <w:t>Tabela 22 - Materiais de comercialização restrita relevantes em obras de infraestrutura</w:t>
        </w:r>
        <w:r>
          <w:rPr>
            <w:webHidden/>
          </w:rPr>
          <w:tab/>
        </w:r>
        <w:r>
          <w:rPr>
            <w:webHidden/>
          </w:rPr>
          <w:fldChar w:fldCharType="begin"/>
        </w:r>
        <w:r>
          <w:rPr>
            <w:webHidden/>
          </w:rPr>
          <w:instrText xml:space="preserve"> PAGEREF _Toc240312471 \h </w:instrText>
        </w:r>
        <w:r>
          <w:rPr>
            <w:webHidden/>
          </w:rPr>
        </w:r>
        <w:r>
          <w:rPr>
            <w:webHidden/>
          </w:rPr>
          <w:fldChar w:fldCharType="separate"/>
        </w:r>
        <w:r>
          <w:rPr>
            <w:webHidden/>
          </w:rPr>
          <w:t>105</w:t>
        </w:r>
        <w:r>
          <w:rPr>
            <w:webHidden/>
          </w:rPr>
          <w:fldChar w:fldCharType="end"/>
        </w:r>
      </w:hyperlink>
    </w:p>
    <w:p w14:paraId="4FEE06FB" w14:textId="54B66DC6" w:rsidR="00EB2995" w:rsidRDefault="00EB2995">
      <w:pPr>
        <w:pStyle w:val="ndicedeilustraes"/>
        <w:rPr>
          <w:rFonts w:asciiTheme="minorHAnsi" w:hAnsiTheme="minorHAnsi"/>
          <w:lang w:eastAsia="pt-BR"/>
        </w:rPr>
      </w:pPr>
      <w:hyperlink w:anchor="_Toc240312472" w:history="1">
        <w:r w:rsidRPr="005520FB">
          <w:rPr>
            <w:rStyle w:val="Hyperlink"/>
          </w:rPr>
          <w:t>Tabela 23 - Variação dos materiais de comercialização restrita relevantes em orçamentos de infraestrutura</w:t>
        </w:r>
        <w:r>
          <w:rPr>
            <w:webHidden/>
          </w:rPr>
          <w:tab/>
        </w:r>
        <w:r>
          <w:rPr>
            <w:webHidden/>
          </w:rPr>
          <w:fldChar w:fldCharType="begin"/>
        </w:r>
        <w:r>
          <w:rPr>
            <w:webHidden/>
          </w:rPr>
          <w:instrText xml:space="preserve"> PAGEREF _Toc240312472 \h </w:instrText>
        </w:r>
        <w:r>
          <w:rPr>
            <w:webHidden/>
          </w:rPr>
        </w:r>
        <w:r>
          <w:rPr>
            <w:webHidden/>
          </w:rPr>
          <w:fldChar w:fldCharType="separate"/>
        </w:r>
        <w:r>
          <w:rPr>
            <w:webHidden/>
          </w:rPr>
          <w:t>106</w:t>
        </w:r>
        <w:r>
          <w:rPr>
            <w:webHidden/>
          </w:rPr>
          <w:fldChar w:fldCharType="end"/>
        </w:r>
      </w:hyperlink>
    </w:p>
    <w:p w14:paraId="798EA7B8" w14:textId="4EA4B683" w:rsidR="00EB2995" w:rsidRDefault="00EB2995">
      <w:pPr>
        <w:pStyle w:val="ndicedeilustraes"/>
        <w:rPr>
          <w:rFonts w:asciiTheme="minorHAnsi" w:hAnsiTheme="minorHAnsi"/>
          <w:lang w:eastAsia="pt-BR"/>
        </w:rPr>
      </w:pPr>
      <w:hyperlink w:anchor="_Toc240312473" w:history="1">
        <w:r w:rsidRPr="005520FB">
          <w:rPr>
            <w:rStyle w:val="Hyperlink"/>
          </w:rPr>
          <w:t>Tabela 24 - Materiais de comercialização restrita com ocorrências de variação acima de |20%|</w:t>
        </w:r>
        <w:r>
          <w:rPr>
            <w:webHidden/>
          </w:rPr>
          <w:tab/>
        </w:r>
        <w:r>
          <w:rPr>
            <w:webHidden/>
          </w:rPr>
          <w:fldChar w:fldCharType="begin"/>
        </w:r>
        <w:r>
          <w:rPr>
            <w:webHidden/>
          </w:rPr>
          <w:instrText xml:space="preserve"> PAGEREF _Toc240312473 \h </w:instrText>
        </w:r>
        <w:r>
          <w:rPr>
            <w:webHidden/>
          </w:rPr>
        </w:r>
        <w:r>
          <w:rPr>
            <w:webHidden/>
          </w:rPr>
          <w:fldChar w:fldCharType="separate"/>
        </w:r>
        <w:r>
          <w:rPr>
            <w:webHidden/>
          </w:rPr>
          <w:t>113</w:t>
        </w:r>
        <w:r>
          <w:rPr>
            <w:webHidden/>
          </w:rPr>
          <w:fldChar w:fldCharType="end"/>
        </w:r>
      </w:hyperlink>
    </w:p>
    <w:p w14:paraId="70C52431" w14:textId="6E32C7BB" w:rsidR="00EB2995" w:rsidRDefault="00EB2995">
      <w:pPr>
        <w:pStyle w:val="ndicedeilustraes"/>
        <w:rPr>
          <w:rFonts w:asciiTheme="minorHAnsi" w:hAnsiTheme="minorHAnsi"/>
          <w:lang w:eastAsia="pt-BR"/>
        </w:rPr>
      </w:pPr>
      <w:hyperlink w:anchor="_Toc240312474" w:history="1">
        <w:r w:rsidRPr="005520FB">
          <w:rPr>
            <w:rStyle w:val="Hyperlink"/>
          </w:rPr>
          <w:t>Tabela 25 – Justificativas de materiais de comercialização restrita com ocorrências de variação acima de |20%|</w:t>
        </w:r>
        <w:r>
          <w:rPr>
            <w:webHidden/>
          </w:rPr>
          <w:tab/>
        </w:r>
        <w:r>
          <w:rPr>
            <w:webHidden/>
          </w:rPr>
          <w:fldChar w:fldCharType="begin"/>
        </w:r>
        <w:r>
          <w:rPr>
            <w:webHidden/>
          </w:rPr>
          <w:instrText xml:space="preserve"> PAGEREF _Toc240312474 \h </w:instrText>
        </w:r>
        <w:r>
          <w:rPr>
            <w:webHidden/>
          </w:rPr>
        </w:r>
        <w:r>
          <w:rPr>
            <w:webHidden/>
          </w:rPr>
          <w:fldChar w:fldCharType="separate"/>
        </w:r>
        <w:r>
          <w:rPr>
            <w:webHidden/>
          </w:rPr>
          <w:t>114</w:t>
        </w:r>
        <w:r>
          <w:rPr>
            <w:webHidden/>
          </w:rPr>
          <w:fldChar w:fldCharType="end"/>
        </w:r>
      </w:hyperlink>
    </w:p>
    <w:p w14:paraId="560A70CC" w14:textId="099B5501" w:rsidR="00EB2995" w:rsidRDefault="00EB2995">
      <w:pPr>
        <w:pStyle w:val="ndicedeilustraes"/>
        <w:rPr>
          <w:rFonts w:asciiTheme="minorHAnsi" w:hAnsiTheme="minorHAnsi"/>
          <w:lang w:eastAsia="pt-BR"/>
        </w:rPr>
      </w:pPr>
      <w:hyperlink w:anchor="_Toc240312475" w:history="1">
        <w:r w:rsidRPr="005520FB">
          <w:rPr>
            <w:rStyle w:val="Hyperlink"/>
          </w:rPr>
          <w:t>Tabela 26 - Distribuição de amplitudes de materiais de comercialização restrita</w:t>
        </w:r>
        <w:r>
          <w:rPr>
            <w:webHidden/>
          </w:rPr>
          <w:tab/>
        </w:r>
        <w:r>
          <w:rPr>
            <w:webHidden/>
          </w:rPr>
          <w:fldChar w:fldCharType="begin"/>
        </w:r>
        <w:r>
          <w:rPr>
            <w:webHidden/>
          </w:rPr>
          <w:instrText xml:space="preserve"> PAGEREF _Toc240312475 \h </w:instrText>
        </w:r>
        <w:r>
          <w:rPr>
            <w:webHidden/>
          </w:rPr>
        </w:r>
        <w:r>
          <w:rPr>
            <w:webHidden/>
          </w:rPr>
          <w:fldChar w:fldCharType="separate"/>
        </w:r>
        <w:r>
          <w:rPr>
            <w:webHidden/>
          </w:rPr>
          <w:t>117</w:t>
        </w:r>
        <w:r>
          <w:rPr>
            <w:webHidden/>
          </w:rPr>
          <w:fldChar w:fldCharType="end"/>
        </w:r>
      </w:hyperlink>
    </w:p>
    <w:p w14:paraId="69962BD5" w14:textId="79298E45" w:rsidR="00EB2995" w:rsidRDefault="00EB2995">
      <w:pPr>
        <w:pStyle w:val="ndicedeilustraes"/>
        <w:rPr>
          <w:rFonts w:asciiTheme="minorHAnsi" w:hAnsiTheme="minorHAnsi"/>
          <w:lang w:eastAsia="pt-BR"/>
        </w:rPr>
      </w:pPr>
      <w:hyperlink w:anchor="_Toc240312476" w:history="1">
        <w:r w:rsidRPr="005520FB">
          <w:rPr>
            <w:rStyle w:val="Hyperlink"/>
          </w:rPr>
          <w:t xml:space="preserve">Tabela 27 - Comparativo preço varejo convertido em atacado x atacado SICRO – SP </w:t>
        </w:r>
        <w:r w:rsidRPr="005520FB">
          <w:rPr>
            <w:rStyle w:val="Hyperlink"/>
            <w:b/>
          </w:rPr>
          <w:t>julho/2026</w:t>
        </w:r>
        <w:r>
          <w:rPr>
            <w:webHidden/>
          </w:rPr>
          <w:tab/>
        </w:r>
        <w:r>
          <w:rPr>
            <w:webHidden/>
          </w:rPr>
          <w:fldChar w:fldCharType="begin"/>
        </w:r>
        <w:r>
          <w:rPr>
            <w:webHidden/>
          </w:rPr>
          <w:instrText xml:space="preserve"> PAGEREF _Toc240312476 \h </w:instrText>
        </w:r>
        <w:r>
          <w:rPr>
            <w:webHidden/>
          </w:rPr>
        </w:r>
        <w:r>
          <w:rPr>
            <w:webHidden/>
          </w:rPr>
          <w:fldChar w:fldCharType="separate"/>
        </w:r>
        <w:r>
          <w:rPr>
            <w:webHidden/>
          </w:rPr>
          <w:t>128</w:t>
        </w:r>
        <w:r>
          <w:rPr>
            <w:webHidden/>
          </w:rPr>
          <w:fldChar w:fldCharType="end"/>
        </w:r>
      </w:hyperlink>
    </w:p>
    <w:p w14:paraId="411C6F88" w14:textId="27350CF5" w:rsidR="00EB2995" w:rsidRDefault="00EB2995">
      <w:pPr>
        <w:pStyle w:val="ndicedeilustraes"/>
        <w:rPr>
          <w:rFonts w:asciiTheme="minorHAnsi" w:hAnsiTheme="minorHAnsi"/>
          <w:lang w:eastAsia="pt-BR"/>
        </w:rPr>
      </w:pPr>
      <w:hyperlink w:anchor="_Toc240312477" w:history="1">
        <w:r w:rsidRPr="005520FB">
          <w:rPr>
            <w:rStyle w:val="Hyperlink"/>
          </w:rPr>
          <w:t>Tabela 28 - Quantidade de cotações recebidas por obra, trecho e período</w:t>
        </w:r>
        <w:r>
          <w:rPr>
            <w:webHidden/>
          </w:rPr>
          <w:tab/>
        </w:r>
        <w:r>
          <w:rPr>
            <w:webHidden/>
          </w:rPr>
          <w:fldChar w:fldCharType="begin"/>
        </w:r>
        <w:r>
          <w:rPr>
            <w:webHidden/>
          </w:rPr>
          <w:instrText xml:space="preserve"> PAGEREF _Toc240312477 \h </w:instrText>
        </w:r>
        <w:r>
          <w:rPr>
            <w:webHidden/>
          </w:rPr>
        </w:r>
        <w:r>
          <w:rPr>
            <w:webHidden/>
          </w:rPr>
          <w:fldChar w:fldCharType="separate"/>
        </w:r>
        <w:r>
          <w:rPr>
            <w:webHidden/>
          </w:rPr>
          <w:t>133</w:t>
        </w:r>
        <w:r>
          <w:rPr>
            <w:webHidden/>
          </w:rPr>
          <w:fldChar w:fldCharType="end"/>
        </w:r>
      </w:hyperlink>
    </w:p>
    <w:p w14:paraId="7AEF967C" w14:textId="39064635" w:rsidR="00EB2995" w:rsidRDefault="00EB2995">
      <w:pPr>
        <w:pStyle w:val="ndicedeilustraes"/>
        <w:rPr>
          <w:rFonts w:asciiTheme="minorHAnsi" w:hAnsiTheme="minorHAnsi"/>
          <w:lang w:eastAsia="pt-BR"/>
        </w:rPr>
      </w:pPr>
      <w:hyperlink w:anchor="_Toc240312478" w:history="1">
        <w:r w:rsidRPr="005520FB">
          <w:rPr>
            <w:rStyle w:val="Hyperlink"/>
          </w:rPr>
          <w:t>Tabela 29 - Variáveis disponíveis constantes nas cotações</w:t>
        </w:r>
        <w:r>
          <w:rPr>
            <w:webHidden/>
          </w:rPr>
          <w:tab/>
        </w:r>
        <w:r>
          <w:rPr>
            <w:webHidden/>
          </w:rPr>
          <w:fldChar w:fldCharType="begin"/>
        </w:r>
        <w:r>
          <w:rPr>
            <w:webHidden/>
          </w:rPr>
          <w:instrText xml:space="preserve"> PAGEREF _Toc240312478 \h </w:instrText>
        </w:r>
        <w:r>
          <w:rPr>
            <w:webHidden/>
          </w:rPr>
        </w:r>
        <w:r>
          <w:rPr>
            <w:webHidden/>
          </w:rPr>
          <w:fldChar w:fldCharType="separate"/>
        </w:r>
        <w:r>
          <w:rPr>
            <w:webHidden/>
          </w:rPr>
          <w:t>135</w:t>
        </w:r>
        <w:r>
          <w:rPr>
            <w:webHidden/>
          </w:rPr>
          <w:fldChar w:fldCharType="end"/>
        </w:r>
      </w:hyperlink>
    </w:p>
    <w:p w14:paraId="546D0A55" w14:textId="2A9FF0C7" w:rsidR="00EB2995" w:rsidRDefault="00EB2995">
      <w:pPr>
        <w:pStyle w:val="ndicedeilustraes"/>
        <w:rPr>
          <w:rFonts w:asciiTheme="minorHAnsi" w:hAnsiTheme="minorHAnsi"/>
          <w:lang w:eastAsia="pt-BR"/>
        </w:rPr>
      </w:pPr>
      <w:hyperlink w:anchor="_Toc240312479" w:history="1">
        <w:r w:rsidRPr="005520FB">
          <w:rPr>
            <w:rStyle w:val="Hyperlink"/>
          </w:rPr>
          <w:t>Tabela 30 - Itens SICRO disponíveis nas cotações</w:t>
        </w:r>
        <w:r>
          <w:rPr>
            <w:webHidden/>
          </w:rPr>
          <w:tab/>
        </w:r>
        <w:r>
          <w:rPr>
            <w:webHidden/>
          </w:rPr>
          <w:fldChar w:fldCharType="begin"/>
        </w:r>
        <w:r>
          <w:rPr>
            <w:webHidden/>
          </w:rPr>
          <w:instrText xml:space="preserve"> PAGEREF _Toc240312479 \h </w:instrText>
        </w:r>
        <w:r>
          <w:rPr>
            <w:webHidden/>
          </w:rPr>
        </w:r>
        <w:r>
          <w:rPr>
            <w:webHidden/>
          </w:rPr>
          <w:fldChar w:fldCharType="separate"/>
        </w:r>
        <w:r>
          <w:rPr>
            <w:webHidden/>
          </w:rPr>
          <w:t>136</w:t>
        </w:r>
        <w:r>
          <w:rPr>
            <w:webHidden/>
          </w:rPr>
          <w:fldChar w:fldCharType="end"/>
        </w:r>
      </w:hyperlink>
    </w:p>
    <w:p w14:paraId="76323F4F" w14:textId="6A007FFB" w:rsidR="00EB2995" w:rsidRDefault="00EB2995">
      <w:pPr>
        <w:pStyle w:val="ndicedeilustraes"/>
        <w:rPr>
          <w:rFonts w:asciiTheme="minorHAnsi" w:hAnsiTheme="minorHAnsi"/>
          <w:lang w:eastAsia="pt-BR"/>
        </w:rPr>
      </w:pPr>
      <w:hyperlink w:anchor="_Toc240312480" w:history="1">
        <w:r w:rsidRPr="005520FB">
          <w:rPr>
            <w:rStyle w:val="Hyperlink"/>
          </w:rPr>
          <w:t>Tabela 31 - Resumo de cotações aproveitadas e descartadas</w:t>
        </w:r>
        <w:r>
          <w:rPr>
            <w:webHidden/>
          </w:rPr>
          <w:tab/>
        </w:r>
        <w:r>
          <w:rPr>
            <w:webHidden/>
          </w:rPr>
          <w:fldChar w:fldCharType="begin"/>
        </w:r>
        <w:r>
          <w:rPr>
            <w:webHidden/>
          </w:rPr>
          <w:instrText xml:space="preserve"> PAGEREF _Toc240312480 \h </w:instrText>
        </w:r>
        <w:r>
          <w:rPr>
            <w:webHidden/>
          </w:rPr>
        </w:r>
        <w:r>
          <w:rPr>
            <w:webHidden/>
          </w:rPr>
          <w:fldChar w:fldCharType="separate"/>
        </w:r>
        <w:r>
          <w:rPr>
            <w:webHidden/>
          </w:rPr>
          <w:t>138</w:t>
        </w:r>
        <w:r>
          <w:rPr>
            <w:webHidden/>
          </w:rPr>
          <w:fldChar w:fldCharType="end"/>
        </w:r>
      </w:hyperlink>
    </w:p>
    <w:p w14:paraId="00B3B124" w14:textId="54B1F8A6" w:rsidR="00EB2995" w:rsidRDefault="00EB2995">
      <w:pPr>
        <w:pStyle w:val="ndicedeilustraes"/>
        <w:rPr>
          <w:rFonts w:asciiTheme="minorHAnsi" w:hAnsiTheme="minorHAnsi"/>
          <w:lang w:eastAsia="pt-BR"/>
        </w:rPr>
      </w:pPr>
      <w:hyperlink w:anchor="_Toc240312481" w:history="1">
        <w:r w:rsidRPr="005520FB">
          <w:rPr>
            <w:rStyle w:val="Hyperlink"/>
          </w:rPr>
          <w:t>Tabela 32 - Classificação dos descartes realizados</w:t>
        </w:r>
        <w:r>
          <w:rPr>
            <w:webHidden/>
          </w:rPr>
          <w:tab/>
        </w:r>
        <w:r>
          <w:rPr>
            <w:webHidden/>
          </w:rPr>
          <w:fldChar w:fldCharType="begin"/>
        </w:r>
        <w:r>
          <w:rPr>
            <w:webHidden/>
          </w:rPr>
          <w:instrText xml:space="preserve"> PAGEREF _Toc240312481 \h </w:instrText>
        </w:r>
        <w:r>
          <w:rPr>
            <w:webHidden/>
          </w:rPr>
        </w:r>
        <w:r>
          <w:rPr>
            <w:webHidden/>
          </w:rPr>
          <w:fldChar w:fldCharType="separate"/>
        </w:r>
        <w:r>
          <w:rPr>
            <w:webHidden/>
          </w:rPr>
          <w:t>138</w:t>
        </w:r>
        <w:r>
          <w:rPr>
            <w:webHidden/>
          </w:rPr>
          <w:fldChar w:fldCharType="end"/>
        </w:r>
      </w:hyperlink>
    </w:p>
    <w:p w14:paraId="089F53E0" w14:textId="013E98B0" w:rsidR="00EB2995" w:rsidRDefault="00EB2995">
      <w:pPr>
        <w:pStyle w:val="ndicedeilustraes"/>
        <w:rPr>
          <w:rFonts w:asciiTheme="minorHAnsi" w:hAnsiTheme="minorHAnsi"/>
          <w:lang w:eastAsia="pt-BR"/>
        </w:rPr>
      </w:pPr>
      <w:hyperlink w:anchor="_Toc240312482" w:history="1">
        <w:r w:rsidRPr="005520FB">
          <w:rPr>
            <w:rStyle w:val="Hyperlink"/>
          </w:rPr>
          <w:t>Tabela 33 - Resultados do tratamento estatístico e comparação com a referência</w:t>
        </w:r>
        <w:r>
          <w:rPr>
            <w:webHidden/>
          </w:rPr>
          <w:tab/>
        </w:r>
        <w:r>
          <w:rPr>
            <w:webHidden/>
          </w:rPr>
          <w:fldChar w:fldCharType="begin"/>
        </w:r>
        <w:r>
          <w:rPr>
            <w:webHidden/>
          </w:rPr>
          <w:instrText xml:space="preserve"> PAGEREF _Toc240312482 \h </w:instrText>
        </w:r>
        <w:r>
          <w:rPr>
            <w:webHidden/>
          </w:rPr>
        </w:r>
        <w:r>
          <w:rPr>
            <w:webHidden/>
          </w:rPr>
          <w:fldChar w:fldCharType="separate"/>
        </w:r>
        <w:r>
          <w:rPr>
            <w:webHidden/>
          </w:rPr>
          <w:t>140</w:t>
        </w:r>
        <w:r>
          <w:rPr>
            <w:webHidden/>
          </w:rPr>
          <w:fldChar w:fldCharType="end"/>
        </w:r>
      </w:hyperlink>
    </w:p>
    <w:p w14:paraId="636168C7" w14:textId="5FEDB71E" w:rsidR="00EB2995" w:rsidRDefault="00EB2995">
      <w:pPr>
        <w:pStyle w:val="ndicedeilustraes"/>
        <w:rPr>
          <w:rFonts w:asciiTheme="minorHAnsi" w:hAnsiTheme="minorHAnsi"/>
          <w:lang w:eastAsia="pt-BR"/>
        </w:rPr>
      </w:pPr>
      <w:hyperlink w:anchor="_Toc240312483" w:history="1">
        <w:r w:rsidRPr="005520FB">
          <w:rPr>
            <w:rStyle w:val="Hyperlink"/>
          </w:rPr>
          <w:t>Tabela 34 - Faixas de diferença de preços entre cotações analisadas pela metodologia do STJ e SICRO – referência julho/2026</w:t>
        </w:r>
        <w:r>
          <w:rPr>
            <w:webHidden/>
          </w:rPr>
          <w:tab/>
        </w:r>
        <w:r>
          <w:rPr>
            <w:webHidden/>
          </w:rPr>
          <w:fldChar w:fldCharType="begin"/>
        </w:r>
        <w:r>
          <w:rPr>
            <w:webHidden/>
          </w:rPr>
          <w:instrText xml:space="preserve"> PAGEREF _Toc240312483 \h </w:instrText>
        </w:r>
        <w:r>
          <w:rPr>
            <w:webHidden/>
          </w:rPr>
        </w:r>
        <w:r>
          <w:rPr>
            <w:webHidden/>
          </w:rPr>
          <w:fldChar w:fldCharType="separate"/>
        </w:r>
        <w:r>
          <w:rPr>
            <w:webHidden/>
          </w:rPr>
          <w:t>146</w:t>
        </w:r>
        <w:r>
          <w:rPr>
            <w:webHidden/>
          </w:rPr>
          <w:fldChar w:fldCharType="end"/>
        </w:r>
      </w:hyperlink>
    </w:p>
    <w:p w14:paraId="2AFD8CAC" w14:textId="5E234CE2" w:rsidR="00EB2995" w:rsidRDefault="00EB2995">
      <w:pPr>
        <w:pStyle w:val="ndicedeilustraes"/>
        <w:rPr>
          <w:rFonts w:asciiTheme="minorHAnsi" w:hAnsiTheme="minorHAnsi"/>
          <w:lang w:eastAsia="pt-BR"/>
        </w:rPr>
      </w:pPr>
      <w:hyperlink w:anchor="_Toc240312484" w:history="1">
        <w:r w:rsidRPr="005520FB">
          <w:rPr>
            <w:rStyle w:val="Hyperlink"/>
          </w:rPr>
          <w:t>Tabela 35 - Faixas de diferença de preços entre cotações analisadas por meio do coeficiente de variação e SICRO – referência julho/2026</w:t>
        </w:r>
        <w:r>
          <w:rPr>
            <w:webHidden/>
          </w:rPr>
          <w:tab/>
        </w:r>
        <w:r>
          <w:rPr>
            <w:webHidden/>
          </w:rPr>
          <w:fldChar w:fldCharType="begin"/>
        </w:r>
        <w:r>
          <w:rPr>
            <w:webHidden/>
          </w:rPr>
          <w:instrText xml:space="preserve"> PAGEREF _Toc240312484 \h </w:instrText>
        </w:r>
        <w:r>
          <w:rPr>
            <w:webHidden/>
          </w:rPr>
        </w:r>
        <w:r>
          <w:rPr>
            <w:webHidden/>
          </w:rPr>
          <w:fldChar w:fldCharType="separate"/>
        </w:r>
        <w:r>
          <w:rPr>
            <w:webHidden/>
          </w:rPr>
          <w:t>146</w:t>
        </w:r>
        <w:r>
          <w:rPr>
            <w:webHidden/>
          </w:rPr>
          <w:fldChar w:fldCharType="end"/>
        </w:r>
      </w:hyperlink>
    </w:p>
    <w:p w14:paraId="5C0A73B5" w14:textId="18BE43DC" w:rsidR="00EB2995" w:rsidRDefault="00EB2995">
      <w:pPr>
        <w:pStyle w:val="ndicedeilustraes"/>
        <w:rPr>
          <w:rFonts w:asciiTheme="minorHAnsi" w:hAnsiTheme="minorHAnsi"/>
          <w:lang w:eastAsia="pt-BR"/>
        </w:rPr>
      </w:pPr>
      <w:hyperlink w:anchor="_Toc240312485" w:history="1">
        <w:r w:rsidRPr="005520FB">
          <w:rPr>
            <w:rStyle w:val="Hyperlink"/>
          </w:rPr>
          <w:t>Tabela 36 - Análises para itens com diferença acima de |25%|</w:t>
        </w:r>
        <w:r>
          <w:rPr>
            <w:webHidden/>
          </w:rPr>
          <w:tab/>
        </w:r>
        <w:r>
          <w:rPr>
            <w:webHidden/>
          </w:rPr>
          <w:fldChar w:fldCharType="begin"/>
        </w:r>
        <w:r>
          <w:rPr>
            <w:webHidden/>
          </w:rPr>
          <w:instrText xml:space="preserve"> PAGEREF _Toc240312485 \h </w:instrText>
        </w:r>
        <w:r>
          <w:rPr>
            <w:webHidden/>
          </w:rPr>
        </w:r>
        <w:r>
          <w:rPr>
            <w:webHidden/>
          </w:rPr>
          <w:fldChar w:fldCharType="separate"/>
        </w:r>
        <w:r>
          <w:rPr>
            <w:webHidden/>
          </w:rPr>
          <w:t>147</w:t>
        </w:r>
        <w:r>
          <w:rPr>
            <w:webHidden/>
          </w:rPr>
          <w:fldChar w:fldCharType="end"/>
        </w:r>
      </w:hyperlink>
    </w:p>
    <w:p w14:paraId="066E1375" w14:textId="1805BCB3" w:rsidR="001D1502" w:rsidRPr="000B5B37" w:rsidRDefault="00FD2EA6" w:rsidP="00DD096F">
      <w:pPr>
        <w:pStyle w:val="ndicedeilustraes"/>
      </w:pPr>
      <w:r w:rsidRPr="000B5B37">
        <w:fldChar w:fldCharType="end"/>
      </w:r>
    </w:p>
    <w:p w14:paraId="1E6FEA5B" w14:textId="77777777" w:rsidR="001D1502" w:rsidRPr="000B5B37" w:rsidRDefault="001D1502">
      <w:pPr>
        <w:rPr>
          <w:rFonts w:eastAsiaTheme="minorEastAsia"/>
          <w:noProof/>
        </w:rPr>
      </w:pPr>
      <w:r w:rsidRPr="000B5B37">
        <w:br w:type="page"/>
      </w:r>
    </w:p>
    <w:p w14:paraId="5E452026" w14:textId="0346004D" w:rsidR="0094084E" w:rsidRPr="000B5B37" w:rsidDel="008A2E01" w:rsidRDefault="0097151A" w:rsidP="0097151A">
      <w:pPr>
        <w:pStyle w:val="09Corpo-Indice-Lista-IBRESAPR"/>
        <w:jc w:val="center"/>
      </w:pPr>
      <w:r w:rsidRPr="000B5B37" w:rsidDel="008A2E01">
        <w:rPr>
          <w:rFonts w:ascii="Arial Negrito" w:eastAsiaTheme="minorHAnsi" w:hAnsi="Arial Negrito"/>
          <w:b/>
          <w:caps/>
          <w:noProof w:val="0"/>
        </w:rPr>
        <w:lastRenderedPageBreak/>
        <w:t>Sumário</w:t>
      </w:r>
    </w:p>
    <w:sdt>
      <w:sdtPr>
        <w:rPr>
          <w:rFonts w:ascii="Arial" w:eastAsiaTheme="minorHAnsi" w:hAnsi="Arial"/>
          <w:b/>
          <w:bCs/>
          <w:caps/>
          <w:noProof w:val="0"/>
        </w:rPr>
        <w:id w:val="-1957013948"/>
        <w:docPartObj>
          <w:docPartGallery w:val="Table of Contents"/>
          <w:docPartUnique/>
        </w:docPartObj>
      </w:sdtPr>
      <w:sdtEndPr>
        <w:rPr>
          <w:b w:val="0"/>
          <w:bCs w:val="0"/>
          <w:caps w:val="0"/>
        </w:rPr>
      </w:sdtEndPr>
      <w:sdtContent>
        <w:p w14:paraId="74A57551" w14:textId="2C1AE91D" w:rsidR="00EB2995" w:rsidRDefault="006748D1">
          <w:pPr>
            <w:pStyle w:val="Sumrio1"/>
            <w:rPr>
              <w:rFonts w:asciiTheme="minorHAnsi" w:hAnsiTheme="minorHAnsi"/>
              <w:lang w:eastAsia="pt-BR"/>
            </w:rPr>
          </w:pPr>
          <w:r w:rsidRPr="000B5B37">
            <w:rPr>
              <w:rFonts w:ascii="Arial" w:eastAsiaTheme="minorHAnsi" w:hAnsi="Arial"/>
              <w:noProof w:val="0"/>
            </w:rPr>
            <w:fldChar w:fldCharType="begin"/>
          </w:r>
          <w:r w:rsidRPr="000B5B37">
            <w:instrText xml:space="preserve"> TOC \o "1-4" \h \z \u </w:instrText>
          </w:r>
          <w:r w:rsidRPr="000B5B37">
            <w:rPr>
              <w:rFonts w:ascii="Arial" w:eastAsiaTheme="minorHAnsi" w:hAnsi="Arial"/>
              <w:noProof w:val="0"/>
            </w:rPr>
            <w:fldChar w:fldCharType="separate"/>
          </w:r>
          <w:hyperlink w:anchor="_Toc240312486" w:history="1">
            <w:r w:rsidR="00EB2995" w:rsidRPr="003D7695">
              <w:rPr>
                <w:rStyle w:val="Hyperlink"/>
              </w:rPr>
              <w:t>1.</w:t>
            </w:r>
            <w:r w:rsidR="00EB2995">
              <w:rPr>
                <w:rFonts w:asciiTheme="minorHAnsi" w:hAnsiTheme="minorHAnsi"/>
                <w:lang w:eastAsia="pt-BR"/>
              </w:rPr>
              <w:tab/>
            </w:r>
            <w:r w:rsidR="00EB2995" w:rsidRPr="003D7695">
              <w:rPr>
                <w:rStyle w:val="Hyperlink"/>
              </w:rPr>
              <w:t>INTRODUÇÃO</w:t>
            </w:r>
            <w:r w:rsidR="00EB2995">
              <w:rPr>
                <w:webHidden/>
              </w:rPr>
              <w:tab/>
            </w:r>
            <w:r w:rsidR="00EB2995">
              <w:rPr>
                <w:webHidden/>
              </w:rPr>
              <w:fldChar w:fldCharType="begin"/>
            </w:r>
            <w:r w:rsidR="00EB2995">
              <w:rPr>
                <w:webHidden/>
              </w:rPr>
              <w:instrText xml:space="preserve"> PAGEREF _Toc240312486 \h </w:instrText>
            </w:r>
            <w:r w:rsidR="00EB2995">
              <w:rPr>
                <w:webHidden/>
              </w:rPr>
            </w:r>
            <w:r w:rsidR="00EB2995">
              <w:rPr>
                <w:webHidden/>
              </w:rPr>
              <w:fldChar w:fldCharType="separate"/>
            </w:r>
            <w:r w:rsidR="00EB2995">
              <w:rPr>
                <w:webHidden/>
              </w:rPr>
              <w:t>10</w:t>
            </w:r>
            <w:r w:rsidR="00EB2995">
              <w:rPr>
                <w:webHidden/>
              </w:rPr>
              <w:fldChar w:fldCharType="end"/>
            </w:r>
          </w:hyperlink>
        </w:p>
        <w:p w14:paraId="0A92A395" w14:textId="537954B8" w:rsidR="00EB2995" w:rsidRDefault="00EB2995">
          <w:pPr>
            <w:pStyle w:val="Sumrio2"/>
            <w:rPr>
              <w:rFonts w:asciiTheme="minorHAnsi" w:hAnsiTheme="minorHAnsi"/>
              <w:b w:val="0"/>
              <w:bCs w:val="0"/>
              <w:lang w:eastAsia="pt-BR"/>
            </w:rPr>
          </w:pPr>
          <w:hyperlink w:anchor="_Toc240312487" w:history="1">
            <w:r w:rsidRPr="003D7695">
              <w:rPr>
                <w:rStyle w:val="Hyperlink"/>
              </w:rPr>
              <w:t>1.1.</w:t>
            </w:r>
            <w:r>
              <w:rPr>
                <w:rFonts w:asciiTheme="minorHAnsi" w:hAnsiTheme="minorHAnsi"/>
                <w:b w:val="0"/>
                <w:bCs w:val="0"/>
                <w:lang w:eastAsia="pt-BR"/>
              </w:rPr>
              <w:tab/>
            </w:r>
            <w:r w:rsidRPr="003D7695">
              <w:rPr>
                <w:rStyle w:val="Hyperlink"/>
              </w:rPr>
              <w:t>Aprimoramentos metodológicos da referência</w:t>
            </w:r>
            <w:r>
              <w:rPr>
                <w:webHidden/>
              </w:rPr>
              <w:tab/>
            </w:r>
            <w:r>
              <w:rPr>
                <w:webHidden/>
              </w:rPr>
              <w:fldChar w:fldCharType="begin"/>
            </w:r>
            <w:r>
              <w:rPr>
                <w:webHidden/>
              </w:rPr>
              <w:instrText xml:space="preserve"> PAGEREF _Toc240312487 \h </w:instrText>
            </w:r>
            <w:r>
              <w:rPr>
                <w:webHidden/>
              </w:rPr>
            </w:r>
            <w:r>
              <w:rPr>
                <w:webHidden/>
              </w:rPr>
              <w:fldChar w:fldCharType="separate"/>
            </w:r>
            <w:r>
              <w:rPr>
                <w:webHidden/>
              </w:rPr>
              <w:t>10</w:t>
            </w:r>
            <w:r>
              <w:rPr>
                <w:webHidden/>
              </w:rPr>
              <w:fldChar w:fldCharType="end"/>
            </w:r>
          </w:hyperlink>
        </w:p>
        <w:p w14:paraId="369A480C" w14:textId="43C8E85D" w:rsidR="00EB2995" w:rsidRDefault="00EB2995">
          <w:pPr>
            <w:pStyle w:val="Sumrio1"/>
            <w:rPr>
              <w:rFonts w:asciiTheme="minorHAnsi" w:hAnsiTheme="minorHAnsi"/>
              <w:lang w:eastAsia="pt-BR"/>
            </w:rPr>
          </w:pPr>
          <w:hyperlink w:anchor="_Toc240312488" w:history="1">
            <w:r w:rsidRPr="003D7695">
              <w:rPr>
                <w:rStyle w:val="Hyperlink"/>
              </w:rPr>
              <w:t>2.</w:t>
            </w:r>
            <w:r>
              <w:rPr>
                <w:rFonts w:asciiTheme="minorHAnsi" w:hAnsiTheme="minorHAnsi"/>
                <w:lang w:eastAsia="pt-BR"/>
              </w:rPr>
              <w:tab/>
            </w:r>
            <w:r w:rsidRPr="003D7695">
              <w:rPr>
                <w:rStyle w:val="Hyperlink"/>
              </w:rPr>
              <w:t>MATERIAIS DE AMPLA COMERCIALIZAÇÃO (PARTE 1)</w:t>
            </w:r>
            <w:r>
              <w:rPr>
                <w:webHidden/>
              </w:rPr>
              <w:tab/>
            </w:r>
            <w:r>
              <w:rPr>
                <w:webHidden/>
              </w:rPr>
              <w:fldChar w:fldCharType="begin"/>
            </w:r>
            <w:r>
              <w:rPr>
                <w:webHidden/>
              </w:rPr>
              <w:instrText xml:space="preserve"> PAGEREF _Toc240312488 \h </w:instrText>
            </w:r>
            <w:r>
              <w:rPr>
                <w:webHidden/>
              </w:rPr>
            </w:r>
            <w:r>
              <w:rPr>
                <w:webHidden/>
              </w:rPr>
              <w:fldChar w:fldCharType="separate"/>
            </w:r>
            <w:r>
              <w:rPr>
                <w:webHidden/>
              </w:rPr>
              <w:t>10</w:t>
            </w:r>
            <w:r>
              <w:rPr>
                <w:webHidden/>
              </w:rPr>
              <w:fldChar w:fldCharType="end"/>
            </w:r>
          </w:hyperlink>
        </w:p>
        <w:p w14:paraId="57CAC1AF" w14:textId="137C64A0" w:rsidR="00EB2995" w:rsidRDefault="00EB2995">
          <w:pPr>
            <w:pStyle w:val="Sumrio2"/>
            <w:rPr>
              <w:rFonts w:asciiTheme="minorHAnsi" w:hAnsiTheme="minorHAnsi"/>
              <w:b w:val="0"/>
              <w:bCs w:val="0"/>
              <w:lang w:eastAsia="pt-BR"/>
            </w:rPr>
          </w:pPr>
          <w:hyperlink w:anchor="_Toc240312489" w:history="1">
            <w:r w:rsidRPr="003D7695">
              <w:rPr>
                <w:rStyle w:val="Hyperlink"/>
              </w:rPr>
              <w:t>2.1.</w:t>
            </w:r>
            <w:r>
              <w:rPr>
                <w:rFonts w:asciiTheme="minorHAnsi" w:hAnsiTheme="minorHAnsi"/>
                <w:b w:val="0"/>
                <w:bCs w:val="0"/>
                <w:lang w:eastAsia="pt-BR"/>
              </w:rPr>
              <w:tab/>
            </w:r>
            <w:r w:rsidRPr="003D7695">
              <w:rPr>
                <w:rStyle w:val="Hyperlink"/>
              </w:rPr>
              <w:t>Diagnósticos de dados pesquisados</w:t>
            </w:r>
            <w:r>
              <w:rPr>
                <w:webHidden/>
              </w:rPr>
              <w:tab/>
            </w:r>
            <w:r>
              <w:rPr>
                <w:webHidden/>
              </w:rPr>
              <w:fldChar w:fldCharType="begin"/>
            </w:r>
            <w:r>
              <w:rPr>
                <w:webHidden/>
              </w:rPr>
              <w:instrText xml:space="preserve"> PAGEREF _Toc240312489 \h </w:instrText>
            </w:r>
            <w:r>
              <w:rPr>
                <w:webHidden/>
              </w:rPr>
            </w:r>
            <w:r>
              <w:rPr>
                <w:webHidden/>
              </w:rPr>
              <w:fldChar w:fldCharType="separate"/>
            </w:r>
            <w:r>
              <w:rPr>
                <w:webHidden/>
              </w:rPr>
              <w:t>10</w:t>
            </w:r>
            <w:r>
              <w:rPr>
                <w:webHidden/>
              </w:rPr>
              <w:fldChar w:fldCharType="end"/>
            </w:r>
          </w:hyperlink>
        </w:p>
        <w:p w14:paraId="187541CD" w14:textId="28F6735C" w:rsidR="00EB2995" w:rsidRDefault="00EB2995">
          <w:pPr>
            <w:pStyle w:val="Sumrio3"/>
            <w:rPr>
              <w:rFonts w:asciiTheme="minorHAnsi" w:hAnsiTheme="minorHAnsi"/>
              <w:lang w:eastAsia="pt-BR"/>
            </w:rPr>
          </w:pPr>
          <w:hyperlink w:anchor="_Toc240312490" w:history="1">
            <w:r w:rsidRPr="003D7695">
              <w:rPr>
                <w:rStyle w:val="Hyperlink"/>
              </w:rPr>
              <w:t>2.1.1.</w:t>
            </w:r>
            <w:r>
              <w:rPr>
                <w:rFonts w:asciiTheme="minorHAnsi" w:hAnsiTheme="minorHAnsi"/>
                <w:lang w:eastAsia="pt-BR"/>
              </w:rPr>
              <w:tab/>
            </w:r>
            <w:r w:rsidRPr="003D7695">
              <w:rPr>
                <w:rStyle w:val="Hyperlink"/>
              </w:rPr>
              <w:t>Materiais com preços zerados</w:t>
            </w:r>
            <w:r>
              <w:rPr>
                <w:webHidden/>
              </w:rPr>
              <w:tab/>
            </w:r>
            <w:r>
              <w:rPr>
                <w:webHidden/>
              </w:rPr>
              <w:fldChar w:fldCharType="begin"/>
            </w:r>
            <w:r>
              <w:rPr>
                <w:webHidden/>
              </w:rPr>
              <w:instrText xml:space="preserve"> PAGEREF _Toc240312490 \h </w:instrText>
            </w:r>
            <w:r>
              <w:rPr>
                <w:webHidden/>
              </w:rPr>
            </w:r>
            <w:r>
              <w:rPr>
                <w:webHidden/>
              </w:rPr>
              <w:fldChar w:fldCharType="separate"/>
            </w:r>
            <w:r>
              <w:rPr>
                <w:webHidden/>
              </w:rPr>
              <w:t>10</w:t>
            </w:r>
            <w:r>
              <w:rPr>
                <w:webHidden/>
              </w:rPr>
              <w:fldChar w:fldCharType="end"/>
            </w:r>
          </w:hyperlink>
        </w:p>
        <w:p w14:paraId="656A062D" w14:textId="4D698B89" w:rsidR="00EB2995" w:rsidRDefault="00EB2995">
          <w:pPr>
            <w:pStyle w:val="Sumrio3"/>
            <w:rPr>
              <w:rFonts w:asciiTheme="minorHAnsi" w:hAnsiTheme="minorHAnsi"/>
              <w:lang w:eastAsia="pt-BR"/>
            </w:rPr>
          </w:pPr>
          <w:hyperlink w:anchor="_Toc240312491" w:history="1">
            <w:r w:rsidRPr="003D7695">
              <w:rPr>
                <w:rStyle w:val="Hyperlink"/>
              </w:rPr>
              <w:t>2.1.2.</w:t>
            </w:r>
            <w:r>
              <w:rPr>
                <w:rFonts w:asciiTheme="minorHAnsi" w:hAnsiTheme="minorHAnsi"/>
                <w:lang w:eastAsia="pt-BR"/>
              </w:rPr>
              <w:tab/>
            </w:r>
            <w:r w:rsidRPr="003D7695">
              <w:rPr>
                <w:rStyle w:val="Hyperlink"/>
              </w:rPr>
              <w:t>Materiais precificados por metodologia de agregados</w:t>
            </w:r>
            <w:r>
              <w:rPr>
                <w:webHidden/>
              </w:rPr>
              <w:tab/>
            </w:r>
            <w:r>
              <w:rPr>
                <w:webHidden/>
              </w:rPr>
              <w:fldChar w:fldCharType="begin"/>
            </w:r>
            <w:r>
              <w:rPr>
                <w:webHidden/>
              </w:rPr>
              <w:instrText xml:space="preserve"> PAGEREF _Toc240312491 \h </w:instrText>
            </w:r>
            <w:r>
              <w:rPr>
                <w:webHidden/>
              </w:rPr>
            </w:r>
            <w:r>
              <w:rPr>
                <w:webHidden/>
              </w:rPr>
              <w:fldChar w:fldCharType="separate"/>
            </w:r>
            <w:r>
              <w:rPr>
                <w:webHidden/>
              </w:rPr>
              <w:t>10</w:t>
            </w:r>
            <w:r>
              <w:rPr>
                <w:webHidden/>
              </w:rPr>
              <w:fldChar w:fldCharType="end"/>
            </w:r>
          </w:hyperlink>
        </w:p>
        <w:p w14:paraId="2F7BC8BC" w14:textId="52025F89" w:rsidR="00EB2995" w:rsidRDefault="00EB2995">
          <w:pPr>
            <w:pStyle w:val="Sumrio4"/>
            <w:rPr>
              <w:rFonts w:asciiTheme="minorHAnsi" w:hAnsiTheme="minorHAnsi"/>
              <w:lang w:eastAsia="pt-BR"/>
            </w:rPr>
          </w:pPr>
          <w:hyperlink w:anchor="_Toc240312492" w:history="1">
            <w:r w:rsidRPr="003D7695">
              <w:rPr>
                <w:rStyle w:val="Hyperlink"/>
              </w:rPr>
              <w:t>2.1.2.1.</w:t>
            </w:r>
            <w:r>
              <w:rPr>
                <w:rFonts w:asciiTheme="minorHAnsi" w:hAnsiTheme="minorHAnsi"/>
                <w:lang w:eastAsia="pt-BR"/>
              </w:rPr>
              <w:tab/>
            </w:r>
            <w:r w:rsidRPr="003D7695">
              <w:rPr>
                <w:rStyle w:val="Hyperlink"/>
              </w:rPr>
              <w:t>Comparação das distâncias médias de transporte dos agregados</w:t>
            </w:r>
            <w:r>
              <w:rPr>
                <w:webHidden/>
              </w:rPr>
              <w:tab/>
            </w:r>
            <w:r>
              <w:rPr>
                <w:webHidden/>
              </w:rPr>
              <w:fldChar w:fldCharType="begin"/>
            </w:r>
            <w:r>
              <w:rPr>
                <w:webHidden/>
              </w:rPr>
              <w:instrText xml:space="preserve"> PAGEREF _Toc240312492 \h </w:instrText>
            </w:r>
            <w:r>
              <w:rPr>
                <w:webHidden/>
              </w:rPr>
            </w:r>
            <w:r>
              <w:rPr>
                <w:webHidden/>
              </w:rPr>
              <w:fldChar w:fldCharType="separate"/>
            </w:r>
            <w:r>
              <w:rPr>
                <w:webHidden/>
              </w:rPr>
              <w:t>13</w:t>
            </w:r>
            <w:r>
              <w:rPr>
                <w:webHidden/>
              </w:rPr>
              <w:fldChar w:fldCharType="end"/>
            </w:r>
          </w:hyperlink>
        </w:p>
        <w:p w14:paraId="3AD0ACB7" w14:textId="6F5989F6" w:rsidR="00EB2995" w:rsidRDefault="00EB2995">
          <w:pPr>
            <w:pStyle w:val="Sumrio3"/>
            <w:rPr>
              <w:rFonts w:asciiTheme="minorHAnsi" w:hAnsiTheme="minorHAnsi"/>
              <w:lang w:eastAsia="pt-BR"/>
            </w:rPr>
          </w:pPr>
          <w:hyperlink w:anchor="_Toc240312493" w:history="1">
            <w:r w:rsidRPr="003D7695">
              <w:rPr>
                <w:rStyle w:val="Hyperlink"/>
              </w:rPr>
              <w:t>2.1.3.</w:t>
            </w:r>
            <w:r>
              <w:rPr>
                <w:rFonts w:asciiTheme="minorHAnsi" w:hAnsiTheme="minorHAnsi"/>
                <w:lang w:eastAsia="pt-BR"/>
              </w:rPr>
              <w:tab/>
            </w:r>
            <w:r w:rsidRPr="003D7695">
              <w:rPr>
                <w:rStyle w:val="Hyperlink"/>
              </w:rPr>
              <w:t>Materiais precificados por metodologia do cimento</w:t>
            </w:r>
            <w:r>
              <w:rPr>
                <w:webHidden/>
              </w:rPr>
              <w:tab/>
            </w:r>
            <w:r>
              <w:rPr>
                <w:webHidden/>
              </w:rPr>
              <w:fldChar w:fldCharType="begin"/>
            </w:r>
            <w:r>
              <w:rPr>
                <w:webHidden/>
              </w:rPr>
              <w:instrText xml:space="preserve"> PAGEREF _Toc240312493 \h </w:instrText>
            </w:r>
            <w:r>
              <w:rPr>
                <w:webHidden/>
              </w:rPr>
            </w:r>
            <w:r>
              <w:rPr>
                <w:webHidden/>
              </w:rPr>
              <w:fldChar w:fldCharType="separate"/>
            </w:r>
            <w:r>
              <w:rPr>
                <w:webHidden/>
              </w:rPr>
              <w:t>15</w:t>
            </w:r>
            <w:r>
              <w:rPr>
                <w:webHidden/>
              </w:rPr>
              <w:fldChar w:fldCharType="end"/>
            </w:r>
          </w:hyperlink>
        </w:p>
        <w:p w14:paraId="727EA8D7" w14:textId="2179CD0C" w:rsidR="00EB2995" w:rsidRDefault="00EB2995">
          <w:pPr>
            <w:pStyle w:val="Sumrio3"/>
            <w:rPr>
              <w:rFonts w:asciiTheme="minorHAnsi" w:hAnsiTheme="minorHAnsi"/>
              <w:lang w:eastAsia="pt-BR"/>
            </w:rPr>
          </w:pPr>
          <w:hyperlink w:anchor="_Toc240312494" w:history="1">
            <w:r w:rsidRPr="003D7695">
              <w:rPr>
                <w:rStyle w:val="Hyperlink"/>
                <w:lang w:eastAsia="pt-BR"/>
              </w:rPr>
              <w:t>2.1.4.</w:t>
            </w:r>
            <w:r>
              <w:rPr>
                <w:rFonts w:asciiTheme="minorHAnsi" w:hAnsiTheme="minorHAnsi"/>
                <w:lang w:eastAsia="pt-BR"/>
              </w:rPr>
              <w:tab/>
            </w:r>
            <w:r w:rsidRPr="003D7695">
              <w:rPr>
                <w:rStyle w:val="Hyperlink"/>
              </w:rPr>
              <w:t>Materiais precificados por metodologia da cal hidratada</w:t>
            </w:r>
            <w:r>
              <w:rPr>
                <w:webHidden/>
              </w:rPr>
              <w:tab/>
            </w:r>
            <w:r>
              <w:rPr>
                <w:webHidden/>
              </w:rPr>
              <w:fldChar w:fldCharType="begin"/>
            </w:r>
            <w:r>
              <w:rPr>
                <w:webHidden/>
              </w:rPr>
              <w:instrText xml:space="preserve"> PAGEREF _Toc240312494 \h </w:instrText>
            </w:r>
            <w:r>
              <w:rPr>
                <w:webHidden/>
              </w:rPr>
            </w:r>
            <w:r>
              <w:rPr>
                <w:webHidden/>
              </w:rPr>
              <w:fldChar w:fldCharType="separate"/>
            </w:r>
            <w:r>
              <w:rPr>
                <w:webHidden/>
              </w:rPr>
              <w:t>16</w:t>
            </w:r>
            <w:r>
              <w:rPr>
                <w:webHidden/>
              </w:rPr>
              <w:fldChar w:fldCharType="end"/>
            </w:r>
          </w:hyperlink>
        </w:p>
        <w:p w14:paraId="00204170" w14:textId="407C41F0" w:rsidR="00EB2995" w:rsidRDefault="00EB2995">
          <w:pPr>
            <w:pStyle w:val="Sumrio2"/>
            <w:rPr>
              <w:rFonts w:asciiTheme="minorHAnsi" w:hAnsiTheme="minorHAnsi"/>
              <w:b w:val="0"/>
              <w:bCs w:val="0"/>
              <w:lang w:eastAsia="pt-BR"/>
            </w:rPr>
          </w:pPr>
          <w:hyperlink w:anchor="_Toc240312495" w:history="1">
            <w:r w:rsidRPr="003D7695">
              <w:rPr>
                <w:rStyle w:val="Hyperlink"/>
              </w:rPr>
              <w:t>2.2.</w:t>
            </w:r>
            <w:r>
              <w:rPr>
                <w:rFonts w:asciiTheme="minorHAnsi" w:hAnsiTheme="minorHAnsi"/>
                <w:b w:val="0"/>
                <w:bCs w:val="0"/>
                <w:lang w:eastAsia="pt-BR"/>
              </w:rPr>
              <w:tab/>
            </w:r>
            <w:r w:rsidRPr="003D7695">
              <w:rPr>
                <w:rStyle w:val="Hyperlink"/>
              </w:rPr>
              <w:t>Variações de preços de materiais de ampla comercialização</w:t>
            </w:r>
            <w:r>
              <w:rPr>
                <w:webHidden/>
              </w:rPr>
              <w:tab/>
            </w:r>
            <w:r>
              <w:rPr>
                <w:webHidden/>
              </w:rPr>
              <w:fldChar w:fldCharType="begin"/>
            </w:r>
            <w:r>
              <w:rPr>
                <w:webHidden/>
              </w:rPr>
              <w:instrText xml:space="preserve"> PAGEREF _Toc240312495 \h </w:instrText>
            </w:r>
            <w:r>
              <w:rPr>
                <w:webHidden/>
              </w:rPr>
            </w:r>
            <w:r>
              <w:rPr>
                <w:webHidden/>
              </w:rPr>
              <w:fldChar w:fldCharType="separate"/>
            </w:r>
            <w:r>
              <w:rPr>
                <w:webHidden/>
              </w:rPr>
              <w:t>17</w:t>
            </w:r>
            <w:r>
              <w:rPr>
                <w:webHidden/>
              </w:rPr>
              <w:fldChar w:fldCharType="end"/>
            </w:r>
          </w:hyperlink>
        </w:p>
        <w:p w14:paraId="707B0694" w14:textId="165BFFBA" w:rsidR="00EB2995" w:rsidRDefault="00EB2995">
          <w:pPr>
            <w:pStyle w:val="Sumrio3"/>
            <w:rPr>
              <w:rFonts w:asciiTheme="minorHAnsi" w:hAnsiTheme="minorHAnsi"/>
              <w:lang w:eastAsia="pt-BR"/>
            </w:rPr>
          </w:pPr>
          <w:hyperlink w:anchor="_Toc240312496" w:history="1">
            <w:r w:rsidRPr="003D7695">
              <w:rPr>
                <w:rStyle w:val="Hyperlink"/>
              </w:rPr>
              <w:t>2.2.1.</w:t>
            </w:r>
            <w:r>
              <w:rPr>
                <w:rFonts w:asciiTheme="minorHAnsi" w:hAnsiTheme="minorHAnsi"/>
                <w:lang w:eastAsia="pt-BR"/>
              </w:rPr>
              <w:tab/>
            </w:r>
            <w:r w:rsidRPr="003D7695">
              <w:rPr>
                <w:rStyle w:val="Hyperlink"/>
              </w:rPr>
              <w:t>Materiais relevantes em obras de infraestrutura</w:t>
            </w:r>
            <w:r>
              <w:rPr>
                <w:webHidden/>
              </w:rPr>
              <w:tab/>
            </w:r>
            <w:r>
              <w:rPr>
                <w:webHidden/>
              </w:rPr>
              <w:fldChar w:fldCharType="begin"/>
            </w:r>
            <w:r>
              <w:rPr>
                <w:webHidden/>
              </w:rPr>
              <w:instrText xml:space="preserve"> PAGEREF _Toc240312496 \h </w:instrText>
            </w:r>
            <w:r>
              <w:rPr>
                <w:webHidden/>
              </w:rPr>
            </w:r>
            <w:r>
              <w:rPr>
                <w:webHidden/>
              </w:rPr>
              <w:fldChar w:fldCharType="separate"/>
            </w:r>
            <w:r>
              <w:rPr>
                <w:webHidden/>
              </w:rPr>
              <w:t>17</w:t>
            </w:r>
            <w:r>
              <w:rPr>
                <w:webHidden/>
              </w:rPr>
              <w:fldChar w:fldCharType="end"/>
            </w:r>
          </w:hyperlink>
        </w:p>
        <w:p w14:paraId="3AB85201" w14:textId="3C46D790" w:rsidR="00EB2995" w:rsidRDefault="00EB2995">
          <w:pPr>
            <w:pStyle w:val="Sumrio4"/>
            <w:rPr>
              <w:rFonts w:asciiTheme="minorHAnsi" w:hAnsiTheme="minorHAnsi"/>
              <w:lang w:eastAsia="pt-BR"/>
            </w:rPr>
          </w:pPr>
          <w:hyperlink w:anchor="_Toc240312497" w:history="1">
            <w:r w:rsidRPr="003D7695">
              <w:rPr>
                <w:rStyle w:val="Hyperlink"/>
              </w:rPr>
              <w:t>2.2.1.1.</w:t>
            </w:r>
            <w:r>
              <w:rPr>
                <w:rFonts w:asciiTheme="minorHAnsi" w:hAnsiTheme="minorHAnsi"/>
                <w:lang w:eastAsia="pt-BR"/>
              </w:rPr>
              <w:tab/>
            </w:r>
            <w:r w:rsidRPr="003D7695">
              <w:rPr>
                <w:rStyle w:val="Hyperlink"/>
              </w:rPr>
              <w:t>Distribuição das variações de materiais relevantes em obras de infraestrutura</w:t>
            </w:r>
            <w:r>
              <w:rPr>
                <w:webHidden/>
              </w:rPr>
              <w:tab/>
            </w:r>
            <w:r>
              <w:rPr>
                <w:webHidden/>
              </w:rPr>
              <w:fldChar w:fldCharType="begin"/>
            </w:r>
            <w:r>
              <w:rPr>
                <w:webHidden/>
              </w:rPr>
              <w:instrText xml:space="preserve"> PAGEREF _Toc240312497 \h </w:instrText>
            </w:r>
            <w:r>
              <w:rPr>
                <w:webHidden/>
              </w:rPr>
            </w:r>
            <w:r>
              <w:rPr>
                <w:webHidden/>
              </w:rPr>
              <w:fldChar w:fldCharType="separate"/>
            </w:r>
            <w:r>
              <w:rPr>
                <w:webHidden/>
              </w:rPr>
              <w:t>19</w:t>
            </w:r>
            <w:r>
              <w:rPr>
                <w:webHidden/>
              </w:rPr>
              <w:fldChar w:fldCharType="end"/>
            </w:r>
          </w:hyperlink>
        </w:p>
        <w:p w14:paraId="4C2ECA5A" w14:textId="1A820304" w:rsidR="00EB2995" w:rsidRDefault="00EB2995">
          <w:pPr>
            <w:pStyle w:val="Sumrio4"/>
            <w:rPr>
              <w:rFonts w:asciiTheme="minorHAnsi" w:hAnsiTheme="minorHAnsi"/>
              <w:lang w:eastAsia="pt-BR"/>
            </w:rPr>
          </w:pPr>
          <w:hyperlink w:anchor="_Toc240312498" w:history="1">
            <w:r w:rsidRPr="003D7695">
              <w:rPr>
                <w:rStyle w:val="Hyperlink"/>
              </w:rPr>
              <w:t>2.2.1.2.</w:t>
            </w:r>
            <w:r>
              <w:rPr>
                <w:rFonts w:asciiTheme="minorHAnsi" w:hAnsiTheme="minorHAnsi"/>
                <w:lang w:eastAsia="pt-BR"/>
              </w:rPr>
              <w:tab/>
            </w:r>
            <w:r w:rsidRPr="003D7695">
              <w:rPr>
                <w:rStyle w:val="Hyperlink"/>
              </w:rPr>
              <w:t>Variação de preços dos materiais relevantes em orçamentos de infraestrutura</w:t>
            </w:r>
            <w:r>
              <w:rPr>
                <w:webHidden/>
              </w:rPr>
              <w:tab/>
            </w:r>
            <w:r>
              <w:rPr>
                <w:webHidden/>
              </w:rPr>
              <w:fldChar w:fldCharType="begin"/>
            </w:r>
            <w:r>
              <w:rPr>
                <w:webHidden/>
              </w:rPr>
              <w:instrText xml:space="preserve"> PAGEREF _Toc240312498 \h </w:instrText>
            </w:r>
            <w:r>
              <w:rPr>
                <w:webHidden/>
              </w:rPr>
            </w:r>
            <w:r>
              <w:rPr>
                <w:webHidden/>
              </w:rPr>
              <w:fldChar w:fldCharType="separate"/>
            </w:r>
            <w:r>
              <w:rPr>
                <w:webHidden/>
              </w:rPr>
              <w:t>19</w:t>
            </w:r>
            <w:r>
              <w:rPr>
                <w:webHidden/>
              </w:rPr>
              <w:fldChar w:fldCharType="end"/>
            </w:r>
          </w:hyperlink>
        </w:p>
        <w:p w14:paraId="3A15BE4E" w14:textId="75E281BA" w:rsidR="00EB2995" w:rsidRDefault="00EB2995">
          <w:pPr>
            <w:pStyle w:val="Sumrio4"/>
            <w:rPr>
              <w:rFonts w:asciiTheme="minorHAnsi" w:hAnsiTheme="minorHAnsi"/>
              <w:lang w:eastAsia="pt-BR"/>
            </w:rPr>
          </w:pPr>
          <w:hyperlink w:anchor="_Toc240312499" w:history="1">
            <w:r w:rsidRPr="003D7695">
              <w:rPr>
                <w:rStyle w:val="Hyperlink"/>
              </w:rPr>
              <w:t>2.2.1.3.</w:t>
            </w:r>
            <w:r>
              <w:rPr>
                <w:rFonts w:asciiTheme="minorHAnsi" w:hAnsiTheme="minorHAnsi"/>
                <w:lang w:eastAsia="pt-BR"/>
              </w:rPr>
              <w:tab/>
            </w:r>
            <w:r w:rsidRPr="003D7695">
              <w:rPr>
                <w:rStyle w:val="Hyperlink"/>
              </w:rPr>
              <w:t>Evolução de preços dos materiais representativos em infraestrutura</w:t>
            </w:r>
            <w:r>
              <w:rPr>
                <w:webHidden/>
              </w:rPr>
              <w:tab/>
            </w:r>
            <w:r>
              <w:rPr>
                <w:webHidden/>
              </w:rPr>
              <w:fldChar w:fldCharType="begin"/>
            </w:r>
            <w:r>
              <w:rPr>
                <w:webHidden/>
              </w:rPr>
              <w:instrText xml:space="preserve"> PAGEREF _Toc240312499 \h </w:instrText>
            </w:r>
            <w:r>
              <w:rPr>
                <w:webHidden/>
              </w:rPr>
            </w:r>
            <w:r>
              <w:rPr>
                <w:webHidden/>
              </w:rPr>
              <w:fldChar w:fldCharType="separate"/>
            </w:r>
            <w:r>
              <w:rPr>
                <w:webHidden/>
              </w:rPr>
              <w:t>26</w:t>
            </w:r>
            <w:r>
              <w:rPr>
                <w:webHidden/>
              </w:rPr>
              <w:fldChar w:fldCharType="end"/>
            </w:r>
          </w:hyperlink>
        </w:p>
        <w:p w14:paraId="6F32877B" w14:textId="10ECCCC9" w:rsidR="00EB2995" w:rsidRDefault="00EB2995">
          <w:pPr>
            <w:pStyle w:val="Sumrio3"/>
            <w:rPr>
              <w:rFonts w:asciiTheme="minorHAnsi" w:hAnsiTheme="minorHAnsi"/>
              <w:lang w:eastAsia="pt-BR"/>
            </w:rPr>
          </w:pPr>
          <w:hyperlink w:anchor="_Toc240312500" w:history="1">
            <w:r w:rsidRPr="003D7695">
              <w:rPr>
                <w:rStyle w:val="Hyperlink"/>
              </w:rPr>
              <w:t>2.2.2.</w:t>
            </w:r>
            <w:r>
              <w:rPr>
                <w:rFonts w:asciiTheme="minorHAnsi" w:hAnsiTheme="minorHAnsi"/>
                <w:lang w:eastAsia="pt-BR"/>
              </w:rPr>
              <w:tab/>
            </w:r>
            <w:r w:rsidRPr="003D7695">
              <w:rPr>
                <w:rStyle w:val="Hyperlink"/>
              </w:rPr>
              <w:t>Materiais relacionados como líderes e liderados</w:t>
            </w:r>
            <w:r>
              <w:rPr>
                <w:webHidden/>
              </w:rPr>
              <w:tab/>
            </w:r>
            <w:r>
              <w:rPr>
                <w:webHidden/>
              </w:rPr>
              <w:fldChar w:fldCharType="begin"/>
            </w:r>
            <w:r>
              <w:rPr>
                <w:webHidden/>
              </w:rPr>
              <w:instrText xml:space="preserve"> PAGEREF _Toc240312500 \h </w:instrText>
            </w:r>
            <w:r>
              <w:rPr>
                <w:webHidden/>
              </w:rPr>
            </w:r>
            <w:r>
              <w:rPr>
                <w:webHidden/>
              </w:rPr>
              <w:fldChar w:fldCharType="separate"/>
            </w:r>
            <w:r>
              <w:rPr>
                <w:webHidden/>
              </w:rPr>
              <w:t>85</w:t>
            </w:r>
            <w:r>
              <w:rPr>
                <w:webHidden/>
              </w:rPr>
              <w:fldChar w:fldCharType="end"/>
            </w:r>
          </w:hyperlink>
        </w:p>
        <w:p w14:paraId="00846F07" w14:textId="23EF807E" w:rsidR="00EB2995" w:rsidRDefault="00EB2995">
          <w:pPr>
            <w:pStyle w:val="Sumrio4"/>
            <w:rPr>
              <w:rFonts w:asciiTheme="minorHAnsi" w:hAnsiTheme="minorHAnsi"/>
              <w:lang w:eastAsia="pt-BR"/>
            </w:rPr>
          </w:pPr>
          <w:hyperlink w:anchor="_Toc240312501" w:history="1">
            <w:r w:rsidRPr="003D7695">
              <w:rPr>
                <w:rStyle w:val="Hyperlink"/>
              </w:rPr>
              <w:t>2.2.2.1.</w:t>
            </w:r>
            <w:r>
              <w:rPr>
                <w:rFonts w:asciiTheme="minorHAnsi" w:hAnsiTheme="minorHAnsi"/>
                <w:lang w:eastAsia="pt-BR"/>
              </w:rPr>
              <w:tab/>
            </w:r>
            <w:r w:rsidRPr="003D7695">
              <w:rPr>
                <w:rStyle w:val="Hyperlink"/>
              </w:rPr>
              <w:t>Distribuição de variações de materiais líderes</w:t>
            </w:r>
            <w:r>
              <w:rPr>
                <w:webHidden/>
              </w:rPr>
              <w:tab/>
            </w:r>
            <w:r>
              <w:rPr>
                <w:webHidden/>
              </w:rPr>
              <w:fldChar w:fldCharType="begin"/>
            </w:r>
            <w:r>
              <w:rPr>
                <w:webHidden/>
              </w:rPr>
              <w:instrText xml:space="preserve"> PAGEREF _Toc240312501 \h </w:instrText>
            </w:r>
            <w:r>
              <w:rPr>
                <w:webHidden/>
              </w:rPr>
            </w:r>
            <w:r>
              <w:rPr>
                <w:webHidden/>
              </w:rPr>
              <w:fldChar w:fldCharType="separate"/>
            </w:r>
            <w:r>
              <w:rPr>
                <w:webHidden/>
              </w:rPr>
              <w:t>85</w:t>
            </w:r>
            <w:r>
              <w:rPr>
                <w:webHidden/>
              </w:rPr>
              <w:fldChar w:fldCharType="end"/>
            </w:r>
          </w:hyperlink>
        </w:p>
        <w:p w14:paraId="73A3FE09" w14:textId="3315B1ED" w:rsidR="00EB2995" w:rsidRDefault="00EB2995">
          <w:pPr>
            <w:pStyle w:val="Sumrio4"/>
            <w:rPr>
              <w:rFonts w:asciiTheme="minorHAnsi" w:hAnsiTheme="minorHAnsi"/>
              <w:lang w:eastAsia="pt-BR"/>
            </w:rPr>
          </w:pPr>
          <w:hyperlink w:anchor="_Toc240312502" w:history="1">
            <w:r w:rsidRPr="003D7695">
              <w:rPr>
                <w:rStyle w:val="Hyperlink"/>
              </w:rPr>
              <w:t>2.2.2.2.</w:t>
            </w:r>
            <w:r>
              <w:rPr>
                <w:rFonts w:asciiTheme="minorHAnsi" w:hAnsiTheme="minorHAnsi"/>
                <w:lang w:eastAsia="pt-BR"/>
              </w:rPr>
              <w:tab/>
            </w:r>
            <w:r w:rsidRPr="003D7695">
              <w:rPr>
                <w:rStyle w:val="Hyperlink"/>
              </w:rPr>
              <w:t>Distribuição de variações de materiais liderados</w:t>
            </w:r>
            <w:r>
              <w:rPr>
                <w:webHidden/>
              </w:rPr>
              <w:tab/>
            </w:r>
            <w:r>
              <w:rPr>
                <w:webHidden/>
              </w:rPr>
              <w:fldChar w:fldCharType="begin"/>
            </w:r>
            <w:r>
              <w:rPr>
                <w:webHidden/>
              </w:rPr>
              <w:instrText xml:space="preserve"> PAGEREF _Toc240312502 \h </w:instrText>
            </w:r>
            <w:r>
              <w:rPr>
                <w:webHidden/>
              </w:rPr>
            </w:r>
            <w:r>
              <w:rPr>
                <w:webHidden/>
              </w:rPr>
              <w:fldChar w:fldCharType="separate"/>
            </w:r>
            <w:r>
              <w:rPr>
                <w:webHidden/>
              </w:rPr>
              <w:t>85</w:t>
            </w:r>
            <w:r>
              <w:rPr>
                <w:webHidden/>
              </w:rPr>
              <w:fldChar w:fldCharType="end"/>
            </w:r>
          </w:hyperlink>
        </w:p>
        <w:p w14:paraId="75559CB3" w14:textId="55404DA6" w:rsidR="00EB2995" w:rsidRDefault="00EB2995">
          <w:pPr>
            <w:pStyle w:val="Sumrio3"/>
            <w:rPr>
              <w:rFonts w:asciiTheme="minorHAnsi" w:hAnsiTheme="minorHAnsi"/>
              <w:lang w:eastAsia="pt-BR"/>
            </w:rPr>
          </w:pPr>
          <w:hyperlink w:anchor="_Toc240312503" w:history="1">
            <w:r w:rsidRPr="003D7695">
              <w:rPr>
                <w:rStyle w:val="Hyperlink"/>
              </w:rPr>
              <w:t>2.2.3.</w:t>
            </w:r>
            <w:r>
              <w:rPr>
                <w:rFonts w:asciiTheme="minorHAnsi" w:hAnsiTheme="minorHAnsi"/>
                <w:lang w:eastAsia="pt-BR"/>
              </w:rPr>
              <w:tab/>
            </w:r>
            <w:r w:rsidRPr="003D7695">
              <w:rPr>
                <w:rStyle w:val="Hyperlink"/>
              </w:rPr>
              <w:t>Materiais de ampla comercialização relevantes em CCUs acima de |5%|</w:t>
            </w:r>
            <w:r>
              <w:rPr>
                <w:webHidden/>
              </w:rPr>
              <w:tab/>
            </w:r>
            <w:r>
              <w:rPr>
                <w:webHidden/>
              </w:rPr>
              <w:fldChar w:fldCharType="begin"/>
            </w:r>
            <w:r>
              <w:rPr>
                <w:webHidden/>
              </w:rPr>
              <w:instrText xml:space="preserve"> PAGEREF _Toc240312503 \h </w:instrText>
            </w:r>
            <w:r>
              <w:rPr>
                <w:webHidden/>
              </w:rPr>
            </w:r>
            <w:r>
              <w:rPr>
                <w:webHidden/>
              </w:rPr>
              <w:fldChar w:fldCharType="separate"/>
            </w:r>
            <w:r>
              <w:rPr>
                <w:webHidden/>
              </w:rPr>
              <w:t>86</w:t>
            </w:r>
            <w:r>
              <w:rPr>
                <w:webHidden/>
              </w:rPr>
              <w:fldChar w:fldCharType="end"/>
            </w:r>
          </w:hyperlink>
        </w:p>
        <w:p w14:paraId="706966F3" w14:textId="6C0ECBBE" w:rsidR="00EB2995" w:rsidRDefault="00EB2995">
          <w:pPr>
            <w:pStyle w:val="Sumrio3"/>
            <w:rPr>
              <w:rFonts w:asciiTheme="minorHAnsi" w:hAnsiTheme="minorHAnsi"/>
              <w:lang w:eastAsia="pt-BR"/>
            </w:rPr>
          </w:pPr>
          <w:hyperlink w:anchor="_Toc240312504" w:history="1">
            <w:r w:rsidRPr="003D7695">
              <w:rPr>
                <w:rStyle w:val="Hyperlink"/>
              </w:rPr>
              <w:t>2.2.4.</w:t>
            </w:r>
            <w:r>
              <w:rPr>
                <w:rFonts w:asciiTheme="minorHAnsi" w:hAnsiTheme="minorHAnsi"/>
                <w:lang w:eastAsia="pt-BR"/>
              </w:rPr>
              <w:tab/>
            </w:r>
            <w:r w:rsidRPr="003D7695">
              <w:rPr>
                <w:rStyle w:val="Hyperlink"/>
              </w:rPr>
              <w:t>Ocorrências de variação acima de |20%|</w:t>
            </w:r>
            <w:r>
              <w:rPr>
                <w:webHidden/>
              </w:rPr>
              <w:tab/>
            </w:r>
            <w:r>
              <w:rPr>
                <w:webHidden/>
              </w:rPr>
              <w:fldChar w:fldCharType="begin"/>
            </w:r>
            <w:r>
              <w:rPr>
                <w:webHidden/>
              </w:rPr>
              <w:instrText xml:space="preserve"> PAGEREF _Toc240312504 \h </w:instrText>
            </w:r>
            <w:r>
              <w:rPr>
                <w:webHidden/>
              </w:rPr>
            </w:r>
            <w:r>
              <w:rPr>
                <w:webHidden/>
              </w:rPr>
              <w:fldChar w:fldCharType="separate"/>
            </w:r>
            <w:r>
              <w:rPr>
                <w:webHidden/>
              </w:rPr>
              <w:t>86</w:t>
            </w:r>
            <w:r>
              <w:rPr>
                <w:webHidden/>
              </w:rPr>
              <w:fldChar w:fldCharType="end"/>
            </w:r>
          </w:hyperlink>
        </w:p>
        <w:p w14:paraId="169F7616" w14:textId="55B92782" w:rsidR="00EB2995" w:rsidRDefault="00EB2995">
          <w:pPr>
            <w:pStyle w:val="Sumrio2"/>
            <w:rPr>
              <w:rFonts w:asciiTheme="minorHAnsi" w:hAnsiTheme="minorHAnsi"/>
              <w:b w:val="0"/>
              <w:bCs w:val="0"/>
              <w:lang w:eastAsia="pt-BR"/>
            </w:rPr>
          </w:pPr>
          <w:hyperlink w:anchor="_Toc240312505" w:history="1">
            <w:r w:rsidRPr="003D7695">
              <w:rPr>
                <w:rStyle w:val="Hyperlink"/>
              </w:rPr>
              <w:t>2.3.</w:t>
            </w:r>
            <w:r>
              <w:rPr>
                <w:rFonts w:asciiTheme="minorHAnsi" w:hAnsiTheme="minorHAnsi"/>
                <w:b w:val="0"/>
                <w:bCs w:val="0"/>
                <w:lang w:eastAsia="pt-BR"/>
              </w:rPr>
              <w:tab/>
            </w:r>
            <w:r w:rsidRPr="003D7695">
              <w:rPr>
                <w:rStyle w:val="Hyperlink"/>
              </w:rPr>
              <w:t>Amplitudes de preços de materiais de ampla comercialização</w:t>
            </w:r>
            <w:r>
              <w:rPr>
                <w:webHidden/>
              </w:rPr>
              <w:tab/>
            </w:r>
            <w:r>
              <w:rPr>
                <w:webHidden/>
              </w:rPr>
              <w:fldChar w:fldCharType="begin"/>
            </w:r>
            <w:r>
              <w:rPr>
                <w:webHidden/>
              </w:rPr>
              <w:instrText xml:space="preserve"> PAGEREF _Toc240312505 \h </w:instrText>
            </w:r>
            <w:r>
              <w:rPr>
                <w:webHidden/>
              </w:rPr>
            </w:r>
            <w:r>
              <w:rPr>
                <w:webHidden/>
              </w:rPr>
              <w:fldChar w:fldCharType="separate"/>
            </w:r>
            <w:r>
              <w:rPr>
                <w:webHidden/>
              </w:rPr>
              <w:t>89</w:t>
            </w:r>
            <w:r>
              <w:rPr>
                <w:webHidden/>
              </w:rPr>
              <w:fldChar w:fldCharType="end"/>
            </w:r>
          </w:hyperlink>
        </w:p>
        <w:p w14:paraId="7E81DC91" w14:textId="5DF5628F" w:rsidR="00EB2995" w:rsidRDefault="00EB2995">
          <w:pPr>
            <w:pStyle w:val="Sumrio3"/>
            <w:rPr>
              <w:rFonts w:asciiTheme="minorHAnsi" w:hAnsiTheme="minorHAnsi"/>
              <w:lang w:eastAsia="pt-BR"/>
            </w:rPr>
          </w:pPr>
          <w:hyperlink w:anchor="_Toc240312506" w:history="1">
            <w:r w:rsidRPr="003D7695">
              <w:rPr>
                <w:rStyle w:val="Hyperlink"/>
              </w:rPr>
              <w:t>2.3.1.</w:t>
            </w:r>
            <w:r>
              <w:rPr>
                <w:rFonts w:asciiTheme="minorHAnsi" w:hAnsiTheme="minorHAnsi"/>
                <w:lang w:eastAsia="pt-BR"/>
              </w:rPr>
              <w:tab/>
            </w:r>
            <w:r w:rsidRPr="003D7695">
              <w:rPr>
                <w:rStyle w:val="Hyperlink"/>
              </w:rPr>
              <w:t>Distribuição de amplitudes de materiais</w:t>
            </w:r>
            <w:r>
              <w:rPr>
                <w:webHidden/>
              </w:rPr>
              <w:tab/>
            </w:r>
            <w:r>
              <w:rPr>
                <w:webHidden/>
              </w:rPr>
              <w:fldChar w:fldCharType="begin"/>
            </w:r>
            <w:r>
              <w:rPr>
                <w:webHidden/>
              </w:rPr>
              <w:instrText xml:space="preserve"> PAGEREF _Toc240312506 \h </w:instrText>
            </w:r>
            <w:r>
              <w:rPr>
                <w:webHidden/>
              </w:rPr>
            </w:r>
            <w:r>
              <w:rPr>
                <w:webHidden/>
              </w:rPr>
              <w:fldChar w:fldCharType="separate"/>
            </w:r>
            <w:r>
              <w:rPr>
                <w:webHidden/>
              </w:rPr>
              <w:t>89</w:t>
            </w:r>
            <w:r>
              <w:rPr>
                <w:webHidden/>
              </w:rPr>
              <w:fldChar w:fldCharType="end"/>
            </w:r>
          </w:hyperlink>
        </w:p>
        <w:p w14:paraId="56F797D1" w14:textId="1C071EB8" w:rsidR="00EB2995" w:rsidRDefault="00EB2995">
          <w:pPr>
            <w:pStyle w:val="Sumrio3"/>
            <w:rPr>
              <w:rFonts w:asciiTheme="minorHAnsi" w:hAnsiTheme="minorHAnsi"/>
              <w:lang w:eastAsia="pt-BR"/>
            </w:rPr>
          </w:pPr>
          <w:hyperlink w:anchor="_Toc240312507" w:history="1">
            <w:r w:rsidRPr="003D7695">
              <w:rPr>
                <w:rStyle w:val="Hyperlink"/>
              </w:rPr>
              <w:t>2.3.2.</w:t>
            </w:r>
            <w:r>
              <w:rPr>
                <w:rFonts w:asciiTheme="minorHAnsi" w:hAnsiTheme="minorHAnsi"/>
                <w:lang w:eastAsia="pt-BR"/>
              </w:rPr>
              <w:tab/>
            </w:r>
            <w:r w:rsidRPr="003D7695">
              <w:rPr>
                <w:rStyle w:val="Hyperlink"/>
              </w:rPr>
              <w:t>Análises de amplitudes acima de 100%</w:t>
            </w:r>
            <w:r>
              <w:rPr>
                <w:webHidden/>
              </w:rPr>
              <w:tab/>
            </w:r>
            <w:r>
              <w:rPr>
                <w:webHidden/>
              </w:rPr>
              <w:fldChar w:fldCharType="begin"/>
            </w:r>
            <w:r>
              <w:rPr>
                <w:webHidden/>
              </w:rPr>
              <w:instrText xml:space="preserve"> PAGEREF _Toc240312507 \h </w:instrText>
            </w:r>
            <w:r>
              <w:rPr>
                <w:webHidden/>
              </w:rPr>
            </w:r>
            <w:r>
              <w:rPr>
                <w:webHidden/>
              </w:rPr>
              <w:fldChar w:fldCharType="separate"/>
            </w:r>
            <w:r>
              <w:rPr>
                <w:webHidden/>
              </w:rPr>
              <w:t>89</w:t>
            </w:r>
            <w:r>
              <w:rPr>
                <w:webHidden/>
              </w:rPr>
              <w:fldChar w:fldCharType="end"/>
            </w:r>
          </w:hyperlink>
        </w:p>
        <w:p w14:paraId="7388118D" w14:textId="195F2601" w:rsidR="00EB2995" w:rsidRDefault="00EB2995">
          <w:pPr>
            <w:pStyle w:val="Sumrio2"/>
            <w:rPr>
              <w:rFonts w:asciiTheme="minorHAnsi" w:hAnsiTheme="minorHAnsi"/>
              <w:b w:val="0"/>
              <w:bCs w:val="0"/>
              <w:lang w:eastAsia="pt-BR"/>
            </w:rPr>
          </w:pPr>
          <w:hyperlink w:anchor="_Toc240312508" w:history="1">
            <w:r w:rsidRPr="003D7695">
              <w:rPr>
                <w:rStyle w:val="Hyperlink"/>
              </w:rPr>
              <w:t>2.4.</w:t>
            </w:r>
            <w:r>
              <w:rPr>
                <w:rFonts w:asciiTheme="minorHAnsi" w:hAnsiTheme="minorHAnsi"/>
                <w:b w:val="0"/>
                <w:bCs w:val="0"/>
                <w:lang w:eastAsia="pt-BR"/>
              </w:rPr>
              <w:tab/>
            </w:r>
            <w:r w:rsidRPr="003D7695">
              <w:rPr>
                <w:rStyle w:val="Hyperlink"/>
              </w:rPr>
              <w:t>Ordenamento de preços de materiais de ampla comercialização</w:t>
            </w:r>
            <w:r>
              <w:rPr>
                <w:webHidden/>
              </w:rPr>
              <w:tab/>
            </w:r>
            <w:r>
              <w:rPr>
                <w:webHidden/>
              </w:rPr>
              <w:fldChar w:fldCharType="begin"/>
            </w:r>
            <w:r>
              <w:rPr>
                <w:webHidden/>
              </w:rPr>
              <w:instrText xml:space="preserve"> PAGEREF _Toc240312508 \h </w:instrText>
            </w:r>
            <w:r>
              <w:rPr>
                <w:webHidden/>
              </w:rPr>
            </w:r>
            <w:r>
              <w:rPr>
                <w:webHidden/>
              </w:rPr>
              <w:fldChar w:fldCharType="separate"/>
            </w:r>
            <w:r>
              <w:rPr>
                <w:webHidden/>
              </w:rPr>
              <w:t>92</w:t>
            </w:r>
            <w:r>
              <w:rPr>
                <w:webHidden/>
              </w:rPr>
              <w:fldChar w:fldCharType="end"/>
            </w:r>
          </w:hyperlink>
        </w:p>
        <w:p w14:paraId="46164C41" w14:textId="5E9C7493" w:rsidR="00EB2995" w:rsidRDefault="00EB2995">
          <w:pPr>
            <w:pStyle w:val="Sumrio3"/>
            <w:rPr>
              <w:rFonts w:asciiTheme="minorHAnsi" w:hAnsiTheme="minorHAnsi"/>
              <w:lang w:eastAsia="pt-BR"/>
            </w:rPr>
          </w:pPr>
          <w:hyperlink w:anchor="_Toc240312509" w:history="1">
            <w:r w:rsidRPr="003D7695">
              <w:rPr>
                <w:rStyle w:val="Hyperlink"/>
              </w:rPr>
              <w:t>2.4.1.</w:t>
            </w:r>
            <w:r>
              <w:rPr>
                <w:rFonts w:asciiTheme="minorHAnsi" w:hAnsiTheme="minorHAnsi"/>
                <w:lang w:eastAsia="pt-BR"/>
              </w:rPr>
              <w:tab/>
            </w:r>
            <w:r w:rsidRPr="003D7695">
              <w:rPr>
                <w:rStyle w:val="Hyperlink"/>
              </w:rPr>
              <w:t>Ordenamento de materiais relevantes em obras de infraestrutura</w:t>
            </w:r>
            <w:r>
              <w:rPr>
                <w:webHidden/>
              </w:rPr>
              <w:tab/>
            </w:r>
            <w:r>
              <w:rPr>
                <w:webHidden/>
              </w:rPr>
              <w:fldChar w:fldCharType="begin"/>
            </w:r>
            <w:r>
              <w:rPr>
                <w:webHidden/>
              </w:rPr>
              <w:instrText xml:space="preserve"> PAGEREF _Toc240312509 \h </w:instrText>
            </w:r>
            <w:r>
              <w:rPr>
                <w:webHidden/>
              </w:rPr>
            </w:r>
            <w:r>
              <w:rPr>
                <w:webHidden/>
              </w:rPr>
              <w:fldChar w:fldCharType="separate"/>
            </w:r>
            <w:r>
              <w:rPr>
                <w:webHidden/>
              </w:rPr>
              <w:t>92</w:t>
            </w:r>
            <w:r>
              <w:rPr>
                <w:webHidden/>
              </w:rPr>
              <w:fldChar w:fldCharType="end"/>
            </w:r>
          </w:hyperlink>
        </w:p>
        <w:p w14:paraId="6078212B" w14:textId="7C075D28" w:rsidR="00EB2995" w:rsidRDefault="00EB2995">
          <w:pPr>
            <w:pStyle w:val="Sumrio1"/>
            <w:rPr>
              <w:rFonts w:asciiTheme="minorHAnsi" w:hAnsiTheme="minorHAnsi"/>
              <w:lang w:eastAsia="pt-BR"/>
            </w:rPr>
          </w:pPr>
          <w:hyperlink w:anchor="_Toc240312510" w:history="1">
            <w:r w:rsidRPr="003D7695">
              <w:rPr>
                <w:rStyle w:val="Hyperlink"/>
              </w:rPr>
              <w:t>3.</w:t>
            </w:r>
            <w:r>
              <w:rPr>
                <w:rFonts w:asciiTheme="minorHAnsi" w:hAnsiTheme="minorHAnsi"/>
                <w:lang w:eastAsia="pt-BR"/>
              </w:rPr>
              <w:tab/>
            </w:r>
            <w:r w:rsidRPr="003D7695">
              <w:rPr>
                <w:rStyle w:val="Hyperlink"/>
              </w:rPr>
              <w:t>MATERIAIS DE COMERCIALIZAÇÃO RESTRITA (PARTE 2)</w:t>
            </w:r>
            <w:r>
              <w:rPr>
                <w:webHidden/>
              </w:rPr>
              <w:tab/>
            </w:r>
            <w:r>
              <w:rPr>
                <w:webHidden/>
              </w:rPr>
              <w:fldChar w:fldCharType="begin"/>
            </w:r>
            <w:r>
              <w:rPr>
                <w:webHidden/>
              </w:rPr>
              <w:instrText xml:space="preserve"> PAGEREF _Toc240312510 \h </w:instrText>
            </w:r>
            <w:r>
              <w:rPr>
                <w:webHidden/>
              </w:rPr>
            </w:r>
            <w:r>
              <w:rPr>
                <w:webHidden/>
              </w:rPr>
              <w:fldChar w:fldCharType="separate"/>
            </w:r>
            <w:r>
              <w:rPr>
                <w:webHidden/>
              </w:rPr>
              <w:t>102</w:t>
            </w:r>
            <w:r>
              <w:rPr>
                <w:webHidden/>
              </w:rPr>
              <w:fldChar w:fldCharType="end"/>
            </w:r>
          </w:hyperlink>
        </w:p>
        <w:p w14:paraId="7B9D5A5D" w14:textId="754B9F07" w:rsidR="00EB2995" w:rsidRDefault="00EB2995">
          <w:pPr>
            <w:pStyle w:val="Sumrio2"/>
            <w:rPr>
              <w:rFonts w:asciiTheme="minorHAnsi" w:hAnsiTheme="minorHAnsi"/>
              <w:b w:val="0"/>
              <w:bCs w:val="0"/>
              <w:lang w:eastAsia="pt-BR"/>
            </w:rPr>
          </w:pPr>
          <w:hyperlink w:anchor="_Toc240312511" w:history="1">
            <w:r w:rsidRPr="003D7695">
              <w:rPr>
                <w:rStyle w:val="Hyperlink"/>
              </w:rPr>
              <w:t>3.1.</w:t>
            </w:r>
            <w:r>
              <w:rPr>
                <w:rFonts w:asciiTheme="minorHAnsi" w:hAnsiTheme="minorHAnsi"/>
                <w:b w:val="0"/>
                <w:bCs w:val="0"/>
                <w:lang w:eastAsia="pt-BR"/>
              </w:rPr>
              <w:tab/>
            </w:r>
            <w:r w:rsidRPr="003D7695">
              <w:rPr>
                <w:rStyle w:val="Hyperlink"/>
              </w:rPr>
              <w:t>Diagnósticos de dados pesquisados</w:t>
            </w:r>
            <w:r>
              <w:rPr>
                <w:webHidden/>
              </w:rPr>
              <w:tab/>
            </w:r>
            <w:r>
              <w:rPr>
                <w:webHidden/>
              </w:rPr>
              <w:fldChar w:fldCharType="begin"/>
            </w:r>
            <w:r>
              <w:rPr>
                <w:webHidden/>
              </w:rPr>
              <w:instrText xml:space="preserve"> PAGEREF _Toc240312511 \h </w:instrText>
            </w:r>
            <w:r>
              <w:rPr>
                <w:webHidden/>
              </w:rPr>
            </w:r>
            <w:r>
              <w:rPr>
                <w:webHidden/>
              </w:rPr>
              <w:fldChar w:fldCharType="separate"/>
            </w:r>
            <w:r>
              <w:rPr>
                <w:webHidden/>
              </w:rPr>
              <w:t>102</w:t>
            </w:r>
            <w:r>
              <w:rPr>
                <w:webHidden/>
              </w:rPr>
              <w:fldChar w:fldCharType="end"/>
            </w:r>
          </w:hyperlink>
        </w:p>
        <w:p w14:paraId="5EA0A9A1" w14:textId="0F8A29B2" w:rsidR="00EB2995" w:rsidRDefault="00EB2995">
          <w:pPr>
            <w:pStyle w:val="Sumrio3"/>
            <w:rPr>
              <w:rFonts w:asciiTheme="minorHAnsi" w:hAnsiTheme="minorHAnsi"/>
              <w:lang w:eastAsia="pt-BR"/>
            </w:rPr>
          </w:pPr>
          <w:hyperlink w:anchor="_Toc240312512" w:history="1">
            <w:r w:rsidRPr="003D7695">
              <w:rPr>
                <w:rStyle w:val="Hyperlink"/>
              </w:rPr>
              <w:t>3.1.1.</w:t>
            </w:r>
            <w:r>
              <w:rPr>
                <w:rFonts w:asciiTheme="minorHAnsi" w:hAnsiTheme="minorHAnsi"/>
                <w:lang w:eastAsia="pt-BR"/>
              </w:rPr>
              <w:tab/>
            </w:r>
            <w:r w:rsidRPr="003D7695">
              <w:rPr>
                <w:rStyle w:val="Hyperlink"/>
              </w:rPr>
              <w:t>Itens com preço pesquisado com tratamento e aplicação do frete metodológico</w:t>
            </w:r>
            <w:r>
              <w:rPr>
                <w:webHidden/>
              </w:rPr>
              <w:tab/>
            </w:r>
            <w:r>
              <w:rPr>
                <w:webHidden/>
              </w:rPr>
              <w:fldChar w:fldCharType="begin"/>
            </w:r>
            <w:r>
              <w:rPr>
                <w:webHidden/>
              </w:rPr>
              <w:instrText xml:space="preserve"> PAGEREF _Toc240312512 \h </w:instrText>
            </w:r>
            <w:r>
              <w:rPr>
                <w:webHidden/>
              </w:rPr>
            </w:r>
            <w:r>
              <w:rPr>
                <w:webHidden/>
              </w:rPr>
              <w:fldChar w:fldCharType="separate"/>
            </w:r>
            <w:r>
              <w:rPr>
                <w:webHidden/>
              </w:rPr>
              <w:t>103</w:t>
            </w:r>
            <w:r>
              <w:rPr>
                <w:webHidden/>
              </w:rPr>
              <w:fldChar w:fldCharType="end"/>
            </w:r>
          </w:hyperlink>
        </w:p>
        <w:p w14:paraId="54986B77" w14:textId="1CCF3733" w:rsidR="00EB2995" w:rsidRDefault="00EB2995">
          <w:pPr>
            <w:pStyle w:val="Sumrio3"/>
            <w:rPr>
              <w:rFonts w:asciiTheme="minorHAnsi" w:hAnsiTheme="minorHAnsi"/>
              <w:lang w:eastAsia="pt-BR"/>
            </w:rPr>
          </w:pPr>
          <w:hyperlink w:anchor="_Toc240312513" w:history="1">
            <w:r w:rsidRPr="003D7695">
              <w:rPr>
                <w:rStyle w:val="Hyperlink"/>
              </w:rPr>
              <w:t>3.1.2.</w:t>
            </w:r>
            <w:r>
              <w:rPr>
                <w:rFonts w:asciiTheme="minorHAnsi" w:hAnsiTheme="minorHAnsi"/>
                <w:lang w:eastAsia="pt-BR"/>
              </w:rPr>
              <w:tab/>
            </w:r>
            <w:r w:rsidRPr="003D7695">
              <w:rPr>
                <w:rStyle w:val="Hyperlink"/>
              </w:rPr>
              <w:t>Itens com preço pesquisado e atualizado por índice</w:t>
            </w:r>
            <w:r>
              <w:rPr>
                <w:webHidden/>
              </w:rPr>
              <w:tab/>
            </w:r>
            <w:r>
              <w:rPr>
                <w:webHidden/>
              </w:rPr>
              <w:fldChar w:fldCharType="begin"/>
            </w:r>
            <w:r>
              <w:rPr>
                <w:webHidden/>
              </w:rPr>
              <w:instrText xml:space="preserve"> PAGEREF _Toc240312513 \h </w:instrText>
            </w:r>
            <w:r>
              <w:rPr>
                <w:webHidden/>
              </w:rPr>
            </w:r>
            <w:r>
              <w:rPr>
                <w:webHidden/>
              </w:rPr>
              <w:fldChar w:fldCharType="separate"/>
            </w:r>
            <w:r>
              <w:rPr>
                <w:webHidden/>
              </w:rPr>
              <w:t>103</w:t>
            </w:r>
            <w:r>
              <w:rPr>
                <w:webHidden/>
              </w:rPr>
              <w:fldChar w:fldCharType="end"/>
            </w:r>
          </w:hyperlink>
        </w:p>
        <w:p w14:paraId="765F963C" w14:textId="1B2CCF43" w:rsidR="00EB2995" w:rsidRDefault="00EB2995">
          <w:pPr>
            <w:pStyle w:val="Sumrio3"/>
            <w:rPr>
              <w:rFonts w:asciiTheme="minorHAnsi" w:hAnsiTheme="minorHAnsi"/>
              <w:lang w:eastAsia="pt-BR"/>
            </w:rPr>
          </w:pPr>
          <w:hyperlink w:anchor="_Toc240312514" w:history="1">
            <w:r w:rsidRPr="003D7695">
              <w:rPr>
                <w:rStyle w:val="Hyperlink"/>
              </w:rPr>
              <w:t>3.1.3.</w:t>
            </w:r>
            <w:r>
              <w:rPr>
                <w:rFonts w:asciiTheme="minorHAnsi" w:hAnsiTheme="minorHAnsi"/>
                <w:lang w:eastAsia="pt-BR"/>
              </w:rPr>
              <w:tab/>
            </w:r>
            <w:r w:rsidRPr="003D7695">
              <w:rPr>
                <w:rStyle w:val="Hyperlink"/>
              </w:rPr>
              <w:t>Itens com preço extrapolado ou interpolado</w:t>
            </w:r>
            <w:r>
              <w:rPr>
                <w:webHidden/>
              </w:rPr>
              <w:tab/>
            </w:r>
            <w:r>
              <w:rPr>
                <w:webHidden/>
              </w:rPr>
              <w:fldChar w:fldCharType="begin"/>
            </w:r>
            <w:r>
              <w:rPr>
                <w:webHidden/>
              </w:rPr>
              <w:instrText xml:space="preserve"> PAGEREF _Toc240312514 \h </w:instrText>
            </w:r>
            <w:r>
              <w:rPr>
                <w:webHidden/>
              </w:rPr>
            </w:r>
            <w:r>
              <w:rPr>
                <w:webHidden/>
              </w:rPr>
              <w:fldChar w:fldCharType="separate"/>
            </w:r>
            <w:r>
              <w:rPr>
                <w:webHidden/>
              </w:rPr>
              <w:t>103</w:t>
            </w:r>
            <w:r>
              <w:rPr>
                <w:webHidden/>
              </w:rPr>
              <w:fldChar w:fldCharType="end"/>
            </w:r>
          </w:hyperlink>
        </w:p>
        <w:p w14:paraId="4C136C1D" w14:textId="2DD1DB5C" w:rsidR="00EB2995" w:rsidRDefault="00EB2995">
          <w:pPr>
            <w:pStyle w:val="Sumrio3"/>
            <w:rPr>
              <w:rFonts w:asciiTheme="minorHAnsi" w:hAnsiTheme="minorHAnsi"/>
              <w:lang w:eastAsia="pt-BR"/>
            </w:rPr>
          </w:pPr>
          <w:hyperlink w:anchor="_Toc240312515" w:history="1">
            <w:r w:rsidRPr="003D7695">
              <w:rPr>
                <w:rStyle w:val="Hyperlink"/>
              </w:rPr>
              <w:t>3.1.4.</w:t>
            </w:r>
            <w:r>
              <w:rPr>
                <w:rFonts w:asciiTheme="minorHAnsi" w:hAnsiTheme="minorHAnsi"/>
                <w:lang w:eastAsia="pt-BR"/>
              </w:rPr>
              <w:tab/>
            </w:r>
            <w:r w:rsidRPr="003D7695">
              <w:rPr>
                <w:rStyle w:val="Hyperlink"/>
              </w:rPr>
              <w:t>Itens com preço estimado</w:t>
            </w:r>
            <w:r>
              <w:rPr>
                <w:webHidden/>
              </w:rPr>
              <w:tab/>
            </w:r>
            <w:r>
              <w:rPr>
                <w:webHidden/>
              </w:rPr>
              <w:fldChar w:fldCharType="begin"/>
            </w:r>
            <w:r>
              <w:rPr>
                <w:webHidden/>
              </w:rPr>
              <w:instrText xml:space="preserve"> PAGEREF _Toc240312515 \h </w:instrText>
            </w:r>
            <w:r>
              <w:rPr>
                <w:webHidden/>
              </w:rPr>
            </w:r>
            <w:r>
              <w:rPr>
                <w:webHidden/>
              </w:rPr>
              <w:fldChar w:fldCharType="separate"/>
            </w:r>
            <w:r>
              <w:rPr>
                <w:webHidden/>
              </w:rPr>
              <w:t>104</w:t>
            </w:r>
            <w:r>
              <w:rPr>
                <w:webHidden/>
              </w:rPr>
              <w:fldChar w:fldCharType="end"/>
            </w:r>
          </w:hyperlink>
        </w:p>
        <w:p w14:paraId="2027792B" w14:textId="32286B84" w:rsidR="00EB2995" w:rsidRDefault="00EB2995">
          <w:pPr>
            <w:pStyle w:val="Sumrio3"/>
            <w:rPr>
              <w:rFonts w:asciiTheme="minorHAnsi" w:hAnsiTheme="minorHAnsi"/>
              <w:lang w:eastAsia="pt-BR"/>
            </w:rPr>
          </w:pPr>
          <w:hyperlink w:anchor="_Toc240312516" w:history="1">
            <w:r w:rsidRPr="003D7695">
              <w:rPr>
                <w:rStyle w:val="Hyperlink"/>
              </w:rPr>
              <w:t>3.1.5.</w:t>
            </w:r>
            <w:r>
              <w:rPr>
                <w:rFonts w:asciiTheme="minorHAnsi" w:hAnsiTheme="minorHAnsi"/>
                <w:lang w:eastAsia="pt-BR"/>
              </w:rPr>
              <w:tab/>
            </w:r>
            <w:r w:rsidRPr="003D7695">
              <w:rPr>
                <w:rStyle w:val="Hyperlink"/>
              </w:rPr>
              <w:t>Itens com preço pesquisado e imputado nas demais UFs</w:t>
            </w:r>
            <w:r>
              <w:rPr>
                <w:webHidden/>
              </w:rPr>
              <w:tab/>
            </w:r>
            <w:r>
              <w:rPr>
                <w:webHidden/>
              </w:rPr>
              <w:fldChar w:fldCharType="begin"/>
            </w:r>
            <w:r>
              <w:rPr>
                <w:webHidden/>
              </w:rPr>
              <w:instrText xml:space="preserve"> PAGEREF _Toc240312516 \h </w:instrText>
            </w:r>
            <w:r>
              <w:rPr>
                <w:webHidden/>
              </w:rPr>
            </w:r>
            <w:r>
              <w:rPr>
                <w:webHidden/>
              </w:rPr>
              <w:fldChar w:fldCharType="separate"/>
            </w:r>
            <w:r>
              <w:rPr>
                <w:webHidden/>
              </w:rPr>
              <w:t>104</w:t>
            </w:r>
            <w:r>
              <w:rPr>
                <w:webHidden/>
              </w:rPr>
              <w:fldChar w:fldCharType="end"/>
            </w:r>
          </w:hyperlink>
        </w:p>
        <w:p w14:paraId="256017ED" w14:textId="5C75B41B" w:rsidR="00EB2995" w:rsidRDefault="00EB2995">
          <w:pPr>
            <w:pStyle w:val="Sumrio2"/>
            <w:rPr>
              <w:rFonts w:asciiTheme="minorHAnsi" w:hAnsiTheme="minorHAnsi"/>
              <w:b w:val="0"/>
              <w:bCs w:val="0"/>
              <w:lang w:eastAsia="pt-BR"/>
            </w:rPr>
          </w:pPr>
          <w:hyperlink w:anchor="_Toc240312517" w:history="1">
            <w:r w:rsidRPr="003D7695">
              <w:rPr>
                <w:rStyle w:val="Hyperlink"/>
              </w:rPr>
              <w:t>3.2.</w:t>
            </w:r>
            <w:r>
              <w:rPr>
                <w:rFonts w:asciiTheme="minorHAnsi" w:hAnsiTheme="minorHAnsi"/>
                <w:b w:val="0"/>
                <w:bCs w:val="0"/>
                <w:lang w:eastAsia="pt-BR"/>
              </w:rPr>
              <w:tab/>
            </w:r>
            <w:r w:rsidRPr="003D7695">
              <w:rPr>
                <w:rStyle w:val="Hyperlink"/>
              </w:rPr>
              <w:t>Variações de preços de Materiais de comercialização restrita</w:t>
            </w:r>
            <w:r>
              <w:rPr>
                <w:webHidden/>
              </w:rPr>
              <w:tab/>
            </w:r>
            <w:r>
              <w:rPr>
                <w:webHidden/>
              </w:rPr>
              <w:fldChar w:fldCharType="begin"/>
            </w:r>
            <w:r>
              <w:rPr>
                <w:webHidden/>
              </w:rPr>
              <w:instrText xml:space="preserve"> PAGEREF _Toc240312517 \h </w:instrText>
            </w:r>
            <w:r>
              <w:rPr>
                <w:webHidden/>
              </w:rPr>
            </w:r>
            <w:r>
              <w:rPr>
                <w:webHidden/>
              </w:rPr>
              <w:fldChar w:fldCharType="separate"/>
            </w:r>
            <w:r>
              <w:rPr>
                <w:webHidden/>
              </w:rPr>
              <w:t>104</w:t>
            </w:r>
            <w:r>
              <w:rPr>
                <w:webHidden/>
              </w:rPr>
              <w:fldChar w:fldCharType="end"/>
            </w:r>
          </w:hyperlink>
        </w:p>
        <w:p w14:paraId="7282A680" w14:textId="3E0AE62A" w:rsidR="00EB2995" w:rsidRDefault="00EB2995">
          <w:pPr>
            <w:pStyle w:val="Sumrio3"/>
            <w:rPr>
              <w:rFonts w:asciiTheme="minorHAnsi" w:hAnsiTheme="minorHAnsi"/>
              <w:lang w:eastAsia="pt-BR"/>
            </w:rPr>
          </w:pPr>
          <w:hyperlink w:anchor="_Toc240312518" w:history="1">
            <w:r w:rsidRPr="003D7695">
              <w:rPr>
                <w:rStyle w:val="Hyperlink"/>
              </w:rPr>
              <w:t>3.2.1.</w:t>
            </w:r>
            <w:r>
              <w:rPr>
                <w:rFonts w:asciiTheme="minorHAnsi" w:hAnsiTheme="minorHAnsi"/>
                <w:lang w:eastAsia="pt-BR"/>
              </w:rPr>
              <w:tab/>
            </w:r>
            <w:r w:rsidRPr="003D7695">
              <w:rPr>
                <w:rStyle w:val="Hyperlink"/>
              </w:rPr>
              <w:t>Materiais de comercialização restrita relevantes em orçamentos de infraestrutura</w:t>
            </w:r>
            <w:r>
              <w:rPr>
                <w:webHidden/>
              </w:rPr>
              <w:tab/>
            </w:r>
            <w:r>
              <w:rPr>
                <w:webHidden/>
              </w:rPr>
              <w:fldChar w:fldCharType="begin"/>
            </w:r>
            <w:r>
              <w:rPr>
                <w:webHidden/>
              </w:rPr>
              <w:instrText xml:space="preserve"> PAGEREF _Toc240312518 \h </w:instrText>
            </w:r>
            <w:r>
              <w:rPr>
                <w:webHidden/>
              </w:rPr>
            </w:r>
            <w:r>
              <w:rPr>
                <w:webHidden/>
              </w:rPr>
              <w:fldChar w:fldCharType="separate"/>
            </w:r>
            <w:r>
              <w:rPr>
                <w:webHidden/>
              </w:rPr>
              <w:t>105</w:t>
            </w:r>
            <w:r>
              <w:rPr>
                <w:webHidden/>
              </w:rPr>
              <w:fldChar w:fldCharType="end"/>
            </w:r>
          </w:hyperlink>
        </w:p>
        <w:p w14:paraId="193A80AD" w14:textId="25021634" w:rsidR="00EB2995" w:rsidRDefault="00EB2995">
          <w:pPr>
            <w:pStyle w:val="Sumrio4"/>
            <w:rPr>
              <w:rFonts w:asciiTheme="minorHAnsi" w:hAnsiTheme="minorHAnsi"/>
              <w:lang w:eastAsia="pt-BR"/>
            </w:rPr>
          </w:pPr>
          <w:hyperlink w:anchor="_Toc240312519" w:history="1">
            <w:r w:rsidRPr="003D7695">
              <w:rPr>
                <w:rStyle w:val="Hyperlink"/>
              </w:rPr>
              <w:t>3.2.1.1.</w:t>
            </w:r>
            <w:r>
              <w:rPr>
                <w:rFonts w:asciiTheme="minorHAnsi" w:hAnsiTheme="minorHAnsi"/>
                <w:lang w:eastAsia="pt-BR"/>
              </w:rPr>
              <w:tab/>
            </w:r>
            <w:r w:rsidRPr="003D7695">
              <w:rPr>
                <w:rStyle w:val="Hyperlink"/>
              </w:rPr>
              <w:t>Evolução de preços dos materiais representativos em infraestrutura</w:t>
            </w:r>
            <w:r>
              <w:rPr>
                <w:webHidden/>
              </w:rPr>
              <w:tab/>
            </w:r>
            <w:r>
              <w:rPr>
                <w:webHidden/>
              </w:rPr>
              <w:fldChar w:fldCharType="begin"/>
            </w:r>
            <w:r>
              <w:rPr>
                <w:webHidden/>
              </w:rPr>
              <w:instrText xml:space="preserve"> PAGEREF _Toc240312519 \h </w:instrText>
            </w:r>
            <w:r>
              <w:rPr>
                <w:webHidden/>
              </w:rPr>
            </w:r>
            <w:r>
              <w:rPr>
                <w:webHidden/>
              </w:rPr>
              <w:fldChar w:fldCharType="separate"/>
            </w:r>
            <w:r>
              <w:rPr>
                <w:webHidden/>
              </w:rPr>
              <w:t>107</w:t>
            </w:r>
            <w:r>
              <w:rPr>
                <w:webHidden/>
              </w:rPr>
              <w:fldChar w:fldCharType="end"/>
            </w:r>
          </w:hyperlink>
        </w:p>
        <w:p w14:paraId="74673035" w14:textId="03270587" w:rsidR="00EB2995" w:rsidRDefault="00EB2995">
          <w:pPr>
            <w:pStyle w:val="Sumrio3"/>
            <w:rPr>
              <w:rFonts w:asciiTheme="minorHAnsi" w:hAnsiTheme="minorHAnsi"/>
              <w:lang w:eastAsia="pt-BR"/>
            </w:rPr>
          </w:pPr>
          <w:hyperlink w:anchor="_Toc240312520" w:history="1">
            <w:r w:rsidRPr="003D7695">
              <w:rPr>
                <w:rStyle w:val="Hyperlink"/>
              </w:rPr>
              <w:t>3.2.2.</w:t>
            </w:r>
            <w:r>
              <w:rPr>
                <w:rFonts w:asciiTheme="minorHAnsi" w:hAnsiTheme="minorHAnsi"/>
                <w:lang w:eastAsia="pt-BR"/>
              </w:rPr>
              <w:tab/>
            </w:r>
            <w:r w:rsidRPr="003D7695">
              <w:rPr>
                <w:rStyle w:val="Hyperlink"/>
              </w:rPr>
              <w:t>Materiais de comercialização restrita relevantes em composições valoradas acima de |5%|</w:t>
            </w:r>
            <w:r>
              <w:rPr>
                <w:webHidden/>
              </w:rPr>
              <w:tab/>
            </w:r>
            <w:r>
              <w:rPr>
                <w:webHidden/>
              </w:rPr>
              <w:fldChar w:fldCharType="begin"/>
            </w:r>
            <w:r>
              <w:rPr>
                <w:webHidden/>
              </w:rPr>
              <w:instrText xml:space="preserve"> PAGEREF _Toc240312520 \h </w:instrText>
            </w:r>
            <w:r>
              <w:rPr>
                <w:webHidden/>
              </w:rPr>
            </w:r>
            <w:r>
              <w:rPr>
                <w:webHidden/>
              </w:rPr>
              <w:fldChar w:fldCharType="separate"/>
            </w:r>
            <w:r>
              <w:rPr>
                <w:webHidden/>
              </w:rPr>
              <w:t>112</w:t>
            </w:r>
            <w:r>
              <w:rPr>
                <w:webHidden/>
              </w:rPr>
              <w:fldChar w:fldCharType="end"/>
            </w:r>
          </w:hyperlink>
        </w:p>
        <w:p w14:paraId="35B14668" w14:textId="5A0D4207" w:rsidR="00EB2995" w:rsidRDefault="00EB2995">
          <w:pPr>
            <w:pStyle w:val="Sumrio3"/>
            <w:rPr>
              <w:rFonts w:asciiTheme="minorHAnsi" w:hAnsiTheme="minorHAnsi"/>
              <w:lang w:eastAsia="pt-BR"/>
            </w:rPr>
          </w:pPr>
          <w:hyperlink w:anchor="_Toc240312521" w:history="1">
            <w:r w:rsidRPr="003D7695">
              <w:rPr>
                <w:rStyle w:val="Hyperlink"/>
              </w:rPr>
              <w:t>3.2.3.</w:t>
            </w:r>
            <w:r>
              <w:rPr>
                <w:rFonts w:asciiTheme="minorHAnsi" w:hAnsiTheme="minorHAnsi"/>
                <w:lang w:eastAsia="pt-BR"/>
              </w:rPr>
              <w:tab/>
            </w:r>
            <w:r w:rsidRPr="003D7695">
              <w:rPr>
                <w:rStyle w:val="Hyperlink"/>
              </w:rPr>
              <w:t>Ocorrências de variação acima de |20%|</w:t>
            </w:r>
            <w:r>
              <w:rPr>
                <w:webHidden/>
              </w:rPr>
              <w:tab/>
            </w:r>
            <w:r>
              <w:rPr>
                <w:webHidden/>
              </w:rPr>
              <w:fldChar w:fldCharType="begin"/>
            </w:r>
            <w:r>
              <w:rPr>
                <w:webHidden/>
              </w:rPr>
              <w:instrText xml:space="preserve"> PAGEREF _Toc240312521 \h </w:instrText>
            </w:r>
            <w:r>
              <w:rPr>
                <w:webHidden/>
              </w:rPr>
            </w:r>
            <w:r>
              <w:rPr>
                <w:webHidden/>
              </w:rPr>
              <w:fldChar w:fldCharType="separate"/>
            </w:r>
            <w:r>
              <w:rPr>
                <w:webHidden/>
              </w:rPr>
              <w:t>112</w:t>
            </w:r>
            <w:r>
              <w:rPr>
                <w:webHidden/>
              </w:rPr>
              <w:fldChar w:fldCharType="end"/>
            </w:r>
          </w:hyperlink>
        </w:p>
        <w:p w14:paraId="6CE6E603" w14:textId="3D8DCCD2" w:rsidR="00EB2995" w:rsidRDefault="00EB2995">
          <w:pPr>
            <w:pStyle w:val="Sumrio2"/>
            <w:rPr>
              <w:rFonts w:asciiTheme="minorHAnsi" w:hAnsiTheme="minorHAnsi"/>
              <w:b w:val="0"/>
              <w:bCs w:val="0"/>
              <w:lang w:eastAsia="pt-BR"/>
            </w:rPr>
          </w:pPr>
          <w:hyperlink w:anchor="_Toc240312522" w:history="1">
            <w:r w:rsidRPr="003D7695">
              <w:rPr>
                <w:rStyle w:val="Hyperlink"/>
              </w:rPr>
              <w:t>3.3.</w:t>
            </w:r>
            <w:r>
              <w:rPr>
                <w:rFonts w:asciiTheme="minorHAnsi" w:hAnsiTheme="minorHAnsi"/>
                <w:b w:val="0"/>
                <w:bCs w:val="0"/>
                <w:lang w:eastAsia="pt-BR"/>
              </w:rPr>
              <w:tab/>
            </w:r>
            <w:r w:rsidRPr="003D7695">
              <w:rPr>
                <w:rStyle w:val="Hyperlink"/>
              </w:rPr>
              <w:t>Amplitudes de preços de materiais de comercialização restrita</w:t>
            </w:r>
            <w:r>
              <w:rPr>
                <w:webHidden/>
              </w:rPr>
              <w:tab/>
            </w:r>
            <w:r>
              <w:rPr>
                <w:webHidden/>
              </w:rPr>
              <w:fldChar w:fldCharType="begin"/>
            </w:r>
            <w:r>
              <w:rPr>
                <w:webHidden/>
              </w:rPr>
              <w:instrText xml:space="preserve"> PAGEREF _Toc240312522 \h </w:instrText>
            </w:r>
            <w:r>
              <w:rPr>
                <w:webHidden/>
              </w:rPr>
            </w:r>
            <w:r>
              <w:rPr>
                <w:webHidden/>
              </w:rPr>
              <w:fldChar w:fldCharType="separate"/>
            </w:r>
            <w:r>
              <w:rPr>
                <w:webHidden/>
              </w:rPr>
              <w:t>117</w:t>
            </w:r>
            <w:r>
              <w:rPr>
                <w:webHidden/>
              </w:rPr>
              <w:fldChar w:fldCharType="end"/>
            </w:r>
          </w:hyperlink>
        </w:p>
        <w:p w14:paraId="7112DFF2" w14:textId="4429721A" w:rsidR="00EB2995" w:rsidRDefault="00EB2995">
          <w:pPr>
            <w:pStyle w:val="Sumrio3"/>
            <w:rPr>
              <w:rFonts w:asciiTheme="minorHAnsi" w:hAnsiTheme="minorHAnsi"/>
              <w:lang w:eastAsia="pt-BR"/>
            </w:rPr>
          </w:pPr>
          <w:hyperlink w:anchor="_Toc240312523" w:history="1">
            <w:r w:rsidRPr="003D7695">
              <w:rPr>
                <w:rStyle w:val="Hyperlink"/>
              </w:rPr>
              <w:t>3.3.1.</w:t>
            </w:r>
            <w:r>
              <w:rPr>
                <w:rFonts w:asciiTheme="minorHAnsi" w:hAnsiTheme="minorHAnsi"/>
                <w:lang w:eastAsia="pt-BR"/>
              </w:rPr>
              <w:tab/>
            </w:r>
            <w:r w:rsidRPr="003D7695">
              <w:rPr>
                <w:rStyle w:val="Hyperlink"/>
              </w:rPr>
              <w:t>Análises de amplitudes acima de 100%</w:t>
            </w:r>
            <w:r>
              <w:rPr>
                <w:webHidden/>
              </w:rPr>
              <w:tab/>
            </w:r>
            <w:r>
              <w:rPr>
                <w:webHidden/>
              </w:rPr>
              <w:fldChar w:fldCharType="begin"/>
            </w:r>
            <w:r>
              <w:rPr>
                <w:webHidden/>
              </w:rPr>
              <w:instrText xml:space="preserve"> PAGEREF _Toc240312523 \h </w:instrText>
            </w:r>
            <w:r>
              <w:rPr>
                <w:webHidden/>
              </w:rPr>
            </w:r>
            <w:r>
              <w:rPr>
                <w:webHidden/>
              </w:rPr>
              <w:fldChar w:fldCharType="separate"/>
            </w:r>
            <w:r>
              <w:rPr>
                <w:webHidden/>
              </w:rPr>
              <w:t>121</w:t>
            </w:r>
            <w:r>
              <w:rPr>
                <w:webHidden/>
              </w:rPr>
              <w:fldChar w:fldCharType="end"/>
            </w:r>
          </w:hyperlink>
        </w:p>
        <w:p w14:paraId="7C26459D" w14:textId="19E7F3ED" w:rsidR="00EB2995" w:rsidRDefault="00EB2995">
          <w:pPr>
            <w:pStyle w:val="Sumrio2"/>
            <w:rPr>
              <w:rFonts w:asciiTheme="minorHAnsi" w:hAnsiTheme="minorHAnsi"/>
              <w:b w:val="0"/>
              <w:bCs w:val="0"/>
              <w:lang w:eastAsia="pt-BR"/>
            </w:rPr>
          </w:pPr>
          <w:hyperlink w:anchor="_Toc240312524" w:history="1">
            <w:r w:rsidRPr="003D7695">
              <w:rPr>
                <w:rStyle w:val="Hyperlink"/>
              </w:rPr>
              <w:t>3.4.</w:t>
            </w:r>
            <w:r>
              <w:rPr>
                <w:rFonts w:asciiTheme="minorHAnsi" w:hAnsiTheme="minorHAnsi"/>
                <w:b w:val="0"/>
                <w:bCs w:val="0"/>
                <w:lang w:eastAsia="pt-BR"/>
              </w:rPr>
              <w:tab/>
            </w:r>
            <w:r w:rsidRPr="003D7695">
              <w:rPr>
                <w:rStyle w:val="Hyperlink"/>
              </w:rPr>
              <w:t>Ordenamento de preços de materiais de comercialização restrita</w:t>
            </w:r>
            <w:r>
              <w:rPr>
                <w:webHidden/>
              </w:rPr>
              <w:tab/>
            </w:r>
            <w:r>
              <w:rPr>
                <w:webHidden/>
              </w:rPr>
              <w:fldChar w:fldCharType="begin"/>
            </w:r>
            <w:r>
              <w:rPr>
                <w:webHidden/>
              </w:rPr>
              <w:instrText xml:space="preserve"> PAGEREF _Toc240312524 \h </w:instrText>
            </w:r>
            <w:r>
              <w:rPr>
                <w:webHidden/>
              </w:rPr>
            </w:r>
            <w:r>
              <w:rPr>
                <w:webHidden/>
              </w:rPr>
              <w:fldChar w:fldCharType="separate"/>
            </w:r>
            <w:r>
              <w:rPr>
                <w:webHidden/>
              </w:rPr>
              <w:t>121</w:t>
            </w:r>
            <w:r>
              <w:rPr>
                <w:webHidden/>
              </w:rPr>
              <w:fldChar w:fldCharType="end"/>
            </w:r>
          </w:hyperlink>
        </w:p>
        <w:p w14:paraId="63499E3B" w14:textId="063BC03E" w:rsidR="00EB2995" w:rsidRDefault="00EB2995">
          <w:pPr>
            <w:pStyle w:val="Sumrio3"/>
            <w:rPr>
              <w:rFonts w:asciiTheme="minorHAnsi" w:hAnsiTheme="minorHAnsi"/>
              <w:lang w:eastAsia="pt-BR"/>
            </w:rPr>
          </w:pPr>
          <w:hyperlink w:anchor="_Toc240312525" w:history="1">
            <w:r w:rsidRPr="003D7695">
              <w:rPr>
                <w:rStyle w:val="Hyperlink"/>
              </w:rPr>
              <w:t>3.4.1.</w:t>
            </w:r>
            <w:r>
              <w:rPr>
                <w:rFonts w:asciiTheme="minorHAnsi" w:hAnsiTheme="minorHAnsi"/>
                <w:lang w:eastAsia="pt-BR"/>
              </w:rPr>
              <w:tab/>
            </w:r>
            <w:r w:rsidRPr="003D7695">
              <w:rPr>
                <w:rStyle w:val="Hyperlink"/>
              </w:rPr>
              <w:t>Principais gráficos de ordenamentos de preços de materiais de comercialização restrita</w:t>
            </w:r>
            <w:r>
              <w:rPr>
                <w:webHidden/>
              </w:rPr>
              <w:tab/>
            </w:r>
            <w:r>
              <w:rPr>
                <w:webHidden/>
              </w:rPr>
              <w:fldChar w:fldCharType="begin"/>
            </w:r>
            <w:r>
              <w:rPr>
                <w:webHidden/>
              </w:rPr>
              <w:instrText xml:space="preserve"> PAGEREF _Toc240312525 \h </w:instrText>
            </w:r>
            <w:r>
              <w:rPr>
                <w:webHidden/>
              </w:rPr>
            </w:r>
            <w:r>
              <w:rPr>
                <w:webHidden/>
              </w:rPr>
              <w:fldChar w:fldCharType="separate"/>
            </w:r>
            <w:r>
              <w:rPr>
                <w:webHidden/>
              </w:rPr>
              <w:t>121</w:t>
            </w:r>
            <w:r>
              <w:rPr>
                <w:webHidden/>
              </w:rPr>
              <w:fldChar w:fldCharType="end"/>
            </w:r>
          </w:hyperlink>
        </w:p>
        <w:p w14:paraId="1A482390" w14:textId="77289A84" w:rsidR="00EB2995" w:rsidRDefault="00EB2995">
          <w:pPr>
            <w:pStyle w:val="Sumrio3"/>
            <w:rPr>
              <w:rFonts w:asciiTheme="minorHAnsi" w:hAnsiTheme="minorHAnsi"/>
              <w:lang w:eastAsia="pt-BR"/>
            </w:rPr>
          </w:pPr>
          <w:hyperlink w:anchor="_Toc240312526" w:history="1">
            <w:r w:rsidRPr="003D7695">
              <w:rPr>
                <w:rStyle w:val="Hyperlink"/>
              </w:rPr>
              <w:t>3.4.2.</w:t>
            </w:r>
            <w:r>
              <w:rPr>
                <w:rFonts w:asciiTheme="minorHAnsi" w:hAnsiTheme="minorHAnsi"/>
                <w:lang w:eastAsia="pt-BR"/>
              </w:rPr>
              <w:tab/>
            </w:r>
            <w:r w:rsidRPr="003D7695">
              <w:rPr>
                <w:rStyle w:val="Hyperlink"/>
              </w:rPr>
              <w:t>Ocorrências em ordenamentos de preços de materiais com DMT</w:t>
            </w:r>
            <w:r>
              <w:rPr>
                <w:webHidden/>
              </w:rPr>
              <w:tab/>
            </w:r>
            <w:r>
              <w:rPr>
                <w:webHidden/>
              </w:rPr>
              <w:fldChar w:fldCharType="begin"/>
            </w:r>
            <w:r>
              <w:rPr>
                <w:webHidden/>
              </w:rPr>
              <w:instrText xml:space="preserve"> PAGEREF _Toc240312526 \h </w:instrText>
            </w:r>
            <w:r>
              <w:rPr>
                <w:webHidden/>
              </w:rPr>
            </w:r>
            <w:r>
              <w:rPr>
                <w:webHidden/>
              </w:rPr>
              <w:fldChar w:fldCharType="separate"/>
            </w:r>
            <w:r>
              <w:rPr>
                <w:webHidden/>
              </w:rPr>
              <w:t>125</w:t>
            </w:r>
            <w:r>
              <w:rPr>
                <w:webHidden/>
              </w:rPr>
              <w:fldChar w:fldCharType="end"/>
            </w:r>
          </w:hyperlink>
        </w:p>
        <w:p w14:paraId="5C8914E4" w14:textId="3E840D37" w:rsidR="00EB2995" w:rsidRDefault="00EB2995">
          <w:pPr>
            <w:pStyle w:val="Sumrio1"/>
            <w:rPr>
              <w:rFonts w:asciiTheme="minorHAnsi" w:hAnsiTheme="minorHAnsi"/>
              <w:lang w:eastAsia="pt-BR"/>
            </w:rPr>
          </w:pPr>
          <w:hyperlink w:anchor="_Toc240312527" w:history="1">
            <w:r w:rsidRPr="003D7695">
              <w:rPr>
                <w:rStyle w:val="Hyperlink"/>
              </w:rPr>
              <w:t>4.</w:t>
            </w:r>
            <w:r>
              <w:rPr>
                <w:rFonts w:asciiTheme="minorHAnsi" w:hAnsiTheme="minorHAnsi"/>
                <w:lang w:eastAsia="pt-BR"/>
              </w:rPr>
              <w:tab/>
            </w:r>
            <w:r w:rsidRPr="003D7695">
              <w:rPr>
                <w:rStyle w:val="Hyperlink"/>
              </w:rPr>
              <w:t>PREÇOS COLETADOS NO VAREJO</w:t>
            </w:r>
            <w:r>
              <w:rPr>
                <w:webHidden/>
              </w:rPr>
              <w:tab/>
            </w:r>
            <w:r>
              <w:rPr>
                <w:webHidden/>
              </w:rPr>
              <w:fldChar w:fldCharType="begin"/>
            </w:r>
            <w:r>
              <w:rPr>
                <w:webHidden/>
              </w:rPr>
              <w:instrText xml:space="preserve"> PAGEREF _Toc240312527 \h </w:instrText>
            </w:r>
            <w:r>
              <w:rPr>
                <w:webHidden/>
              </w:rPr>
            </w:r>
            <w:r>
              <w:rPr>
                <w:webHidden/>
              </w:rPr>
              <w:fldChar w:fldCharType="separate"/>
            </w:r>
            <w:r>
              <w:rPr>
                <w:webHidden/>
              </w:rPr>
              <w:t>126</w:t>
            </w:r>
            <w:r>
              <w:rPr>
                <w:webHidden/>
              </w:rPr>
              <w:fldChar w:fldCharType="end"/>
            </w:r>
          </w:hyperlink>
        </w:p>
        <w:p w14:paraId="11F356E8" w14:textId="589564D3" w:rsidR="00EB2995" w:rsidRDefault="00EB2995">
          <w:pPr>
            <w:pStyle w:val="Sumrio2"/>
            <w:rPr>
              <w:rFonts w:asciiTheme="minorHAnsi" w:hAnsiTheme="minorHAnsi"/>
              <w:b w:val="0"/>
              <w:bCs w:val="0"/>
              <w:lang w:eastAsia="pt-BR"/>
            </w:rPr>
          </w:pPr>
          <w:hyperlink w:anchor="_Toc240312528" w:history="1">
            <w:r w:rsidRPr="003D7695">
              <w:rPr>
                <w:rStyle w:val="Hyperlink"/>
              </w:rPr>
              <w:t>4.1.</w:t>
            </w:r>
            <w:r>
              <w:rPr>
                <w:rFonts w:asciiTheme="minorHAnsi" w:hAnsiTheme="minorHAnsi"/>
                <w:b w:val="0"/>
                <w:bCs w:val="0"/>
                <w:lang w:eastAsia="pt-BR"/>
              </w:rPr>
              <w:tab/>
            </w:r>
            <w:r w:rsidRPr="003D7695">
              <w:rPr>
                <w:rStyle w:val="Hyperlink"/>
              </w:rPr>
              <w:t>Cobertura da pesquisa varejo</w:t>
            </w:r>
            <w:r>
              <w:rPr>
                <w:webHidden/>
              </w:rPr>
              <w:tab/>
            </w:r>
            <w:r>
              <w:rPr>
                <w:webHidden/>
              </w:rPr>
              <w:fldChar w:fldCharType="begin"/>
            </w:r>
            <w:r>
              <w:rPr>
                <w:webHidden/>
              </w:rPr>
              <w:instrText xml:space="preserve"> PAGEREF _Toc240312528 \h </w:instrText>
            </w:r>
            <w:r>
              <w:rPr>
                <w:webHidden/>
              </w:rPr>
            </w:r>
            <w:r>
              <w:rPr>
                <w:webHidden/>
              </w:rPr>
              <w:fldChar w:fldCharType="separate"/>
            </w:r>
            <w:r>
              <w:rPr>
                <w:webHidden/>
              </w:rPr>
              <w:t>129</w:t>
            </w:r>
            <w:r>
              <w:rPr>
                <w:webHidden/>
              </w:rPr>
              <w:fldChar w:fldCharType="end"/>
            </w:r>
          </w:hyperlink>
        </w:p>
        <w:p w14:paraId="3F59C139" w14:textId="084DCE6A" w:rsidR="00EB2995" w:rsidRDefault="00EB2995">
          <w:pPr>
            <w:pStyle w:val="Sumrio2"/>
            <w:rPr>
              <w:rFonts w:asciiTheme="minorHAnsi" w:hAnsiTheme="minorHAnsi"/>
              <w:b w:val="0"/>
              <w:bCs w:val="0"/>
              <w:lang w:eastAsia="pt-BR"/>
            </w:rPr>
          </w:pPr>
          <w:hyperlink w:anchor="_Toc240312529" w:history="1">
            <w:r w:rsidRPr="003D7695">
              <w:rPr>
                <w:rStyle w:val="Hyperlink"/>
              </w:rPr>
              <w:t>4.2.</w:t>
            </w:r>
            <w:r>
              <w:rPr>
                <w:rFonts w:asciiTheme="minorHAnsi" w:hAnsiTheme="minorHAnsi"/>
                <w:b w:val="0"/>
                <w:bCs w:val="0"/>
                <w:lang w:eastAsia="pt-BR"/>
              </w:rPr>
              <w:tab/>
            </w:r>
            <w:r w:rsidRPr="003D7695">
              <w:rPr>
                <w:rStyle w:val="Hyperlink"/>
              </w:rPr>
              <w:t>Proposta de substituição de insumos na pesquisa do varejo</w:t>
            </w:r>
            <w:r>
              <w:rPr>
                <w:webHidden/>
              </w:rPr>
              <w:tab/>
            </w:r>
            <w:r>
              <w:rPr>
                <w:webHidden/>
              </w:rPr>
              <w:fldChar w:fldCharType="begin"/>
            </w:r>
            <w:r>
              <w:rPr>
                <w:webHidden/>
              </w:rPr>
              <w:instrText xml:space="preserve"> PAGEREF _Toc240312529 \h </w:instrText>
            </w:r>
            <w:r>
              <w:rPr>
                <w:webHidden/>
              </w:rPr>
            </w:r>
            <w:r>
              <w:rPr>
                <w:webHidden/>
              </w:rPr>
              <w:fldChar w:fldCharType="separate"/>
            </w:r>
            <w:r>
              <w:rPr>
                <w:webHidden/>
              </w:rPr>
              <w:t>130</w:t>
            </w:r>
            <w:r>
              <w:rPr>
                <w:webHidden/>
              </w:rPr>
              <w:fldChar w:fldCharType="end"/>
            </w:r>
          </w:hyperlink>
        </w:p>
        <w:p w14:paraId="7156715C" w14:textId="5BA2EB6C" w:rsidR="00EB2995" w:rsidRDefault="00EB2995">
          <w:pPr>
            <w:pStyle w:val="Sumrio1"/>
            <w:rPr>
              <w:rFonts w:asciiTheme="minorHAnsi" w:hAnsiTheme="minorHAnsi"/>
              <w:lang w:eastAsia="pt-BR"/>
            </w:rPr>
          </w:pPr>
          <w:hyperlink w:anchor="_Toc240312530" w:history="1">
            <w:r w:rsidRPr="003D7695">
              <w:rPr>
                <w:rStyle w:val="Hyperlink"/>
              </w:rPr>
              <w:t>5.</w:t>
            </w:r>
            <w:r>
              <w:rPr>
                <w:rFonts w:asciiTheme="minorHAnsi" w:hAnsiTheme="minorHAnsi"/>
                <w:lang w:eastAsia="pt-BR"/>
              </w:rPr>
              <w:tab/>
            </w:r>
            <w:r w:rsidRPr="003D7695">
              <w:rPr>
                <w:rStyle w:val="Hyperlink"/>
              </w:rPr>
              <w:t>COTAÇÕES ENCAMINHADAS PELO DNIT</w:t>
            </w:r>
            <w:r>
              <w:rPr>
                <w:webHidden/>
              </w:rPr>
              <w:tab/>
            </w:r>
            <w:r>
              <w:rPr>
                <w:webHidden/>
              </w:rPr>
              <w:fldChar w:fldCharType="begin"/>
            </w:r>
            <w:r>
              <w:rPr>
                <w:webHidden/>
              </w:rPr>
              <w:instrText xml:space="preserve"> PAGEREF _Toc240312530 \h </w:instrText>
            </w:r>
            <w:r>
              <w:rPr>
                <w:webHidden/>
              </w:rPr>
            </w:r>
            <w:r>
              <w:rPr>
                <w:webHidden/>
              </w:rPr>
              <w:fldChar w:fldCharType="separate"/>
            </w:r>
            <w:r>
              <w:rPr>
                <w:webHidden/>
              </w:rPr>
              <w:t>132</w:t>
            </w:r>
            <w:r>
              <w:rPr>
                <w:webHidden/>
              </w:rPr>
              <w:fldChar w:fldCharType="end"/>
            </w:r>
          </w:hyperlink>
        </w:p>
        <w:p w14:paraId="1C47C578" w14:textId="5749854F" w:rsidR="00EB2995" w:rsidRDefault="00EB2995">
          <w:pPr>
            <w:pStyle w:val="Sumrio2"/>
            <w:rPr>
              <w:rFonts w:asciiTheme="minorHAnsi" w:hAnsiTheme="minorHAnsi"/>
              <w:b w:val="0"/>
              <w:bCs w:val="0"/>
              <w:lang w:eastAsia="pt-BR"/>
            </w:rPr>
          </w:pPr>
          <w:hyperlink w:anchor="_Toc240312531" w:history="1">
            <w:r w:rsidRPr="003D7695">
              <w:rPr>
                <w:rStyle w:val="Hyperlink"/>
              </w:rPr>
              <w:t>5.1.</w:t>
            </w:r>
            <w:r>
              <w:rPr>
                <w:rFonts w:asciiTheme="minorHAnsi" w:hAnsiTheme="minorHAnsi"/>
                <w:b w:val="0"/>
                <w:bCs w:val="0"/>
                <w:lang w:eastAsia="pt-BR"/>
              </w:rPr>
              <w:tab/>
            </w:r>
            <w:r w:rsidRPr="003D7695">
              <w:rPr>
                <w:rStyle w:val="Hyperlink"/>
              </w:rPr>
              <w:t>Caracterização dos dados recebidos</w:t>
            </w:r>
            <w:r>
              <w:rPr>
                <w:webHidden/>
              </w:rPr>
              <w:tab/>
            </w:r>
            <w:r>
              <w:rPr>
                <w:webHidden/>
              </w:rPr>
              <w:fldChar w:fldCharType="begin"/>
            </w:r>
            <w:r>
              <w:rPr>
                <w:webHidden/>
              </w:rPr>
              <w:instrText xml:space="preserve"> PAGEREF _Toc240312531 \h </w:instrText>
            </w:r>
            <w:r>
              <w:rPr>
                <w:webHidden/>
              </w:rPr>
            </w:r>
            <w:r>
              <w:rPr>
                <w:webHidden/>
              </w:rPr>
              <w:fldChar w:fldCharType="separate"/>
            </w:r>
            <w:r>
              <w:rPr>
                <w:webHidden/>
              </w:rPr>
              <w:t>133</w:t>
            </w:r>
            <w:r>
              <w:rPr>
                <w:webHidden/>
              </w:rPr>
              <w:fldChar w:fldCharType="end"/>
            </w:r>
          </w:hyperlink>
        </w:p>
        <w:p w14:paraId="086F4791" w14:textId="2A62C2F1" w:rsidR="00EB2995" w:rsidRDefault="00EB2995">
          <w:pPr>
            <w:pStyle w:val="Sumrio2"/>
            <w:rPr>
              <w:rFonts w:asciiTheme="minorHAnsi" w:hAnsiTheme="minorHAnsi"/>
              <w:b w:val="0"/>
              <w:bCs w:val="0"/>
              <w:lang w:eastAsia="pt-BR"/>
            </w:rPr>
          </w:pPr>
          <w:hyperlink w:anchor="_Toc240312532" w:history="1">
            <w:r w:rsidRPr="003D7695">
              <w:rPr>
                <w:rStyle w:val="Hyperlink"/>
              </w:rPr>
              <w:t>5.2.</w:t>
            </w:r>
            <w:r>
              <w:rPr>
                <w:rFonts w:asciiTheme="minorHAnsi" w:hAnsiTheme="minorHAnsi"/>
                <w:b w:val="0"/>
                <w:bCs w:val="0"/>
                <w:lang w:eastAsia="pt-BR"/>
              </w:rPr>
              <w:tab/>
            </w:r>
            <w:r w:rsidRPr="003D7695">
              <w:rPr>
                <w:rStyle w:val="Hyperlink"/>
              </w:rPr>
              <w:t>Tratamento dos dados recebidos</w:t>
            </w:r>
            <w:r>
              <w:rPr>
                <w:webHidden/>
              </w:rPr>
              <w:tab/>
            </w:r>
            <w:r>
              <w:rPr>
                <w:webHidden/>
              </w:rPr>
              <w:fldChar w:fldCharType="begin"/>
            </w:r>
            <w:r>
              <w:rPr>
                <w:webHidden/>
              </w:rPr>
              <w:instrText xml:space="preserve"> PAGEREF _Toc240312532 \h </w:instrText>
            </w:r>
            <w:r>
              <w:rPr>
                <w:webHidden/>
              </w:rPr>
            </w:r>
            <w:r>
              <w:rPr>
                <w:webHidden/>
              </w:rPr>
              <w:fldChar w:fldCharType="separate"/>
            </w:r>
            <w:r>
              <w:rPr>
                <w:webHidden/>
              </w:rPr>
              <w:t>136</w:t>
            </w:r>
            <w:r>
              <w:rPr>
                <w:webHidden/>
              </w:rPr>
              <w:fldChar w:fldCharType="end"/>
            </w:r>
          </w:hyperlink>
        </w:p>
        <w:p w14:paraId="30193748" w14:textId="2C79BBDA" w:rsidR="00EB2995" w:rsidRDefault="00EB2995">
          <w:pPr>
            <w:pStyle w:val="Sumrio2"/>
            <w:rPr>
              <w:rFonts w:asciiTheme="minorHAnsi" w:hAnsiTheme="minorHAnsi"/>
              <w:b w:val="0"/>
              <w:bCs w:val="0"/>
              <w:lang w:eastAsia="pt-BR"/>
            </w:rPr>
          </w:pPr>
          <w:hyperlink w:anchor="_Toc240312533" w:history="1">
            <w:r w:rsidRPr="003D7695">
              <w:rPr>
                <w:rStyle w:val="Hyperlink"/>
              </w:rPr>
              <w:t>5.3.</w:t>
            </w:r>
            <w:r>
              <w:rPr>
                <w:rFonts w:asciiTheme="minorHAnsi" w:hAnsiTheme="minorHAnsi"/>
                <w:b w:val="0"/>
                <w:bCs w:val="0"/>
                <w:lang w:eastAsia="pt-BR"/>
              </w:rPr>
              <w:tab/>
            </w:r>
            <w:r w:rsidRPr="003D7695">
              <w:rPr>
                <w:rStyle w:val="Hyperlink"/>
              </w:rPr>
              <w:t>Balizamento preços cotações x SICRO</w:t>
            </w:r>
            <w:r>
              <w:rPr>
                <w:webHidden/>
              </w:rPr>
              <w:tab/>
            </w:r>
            <w:r>
              <w:rPr>
                <w:webHidden/>
              </w:rPr>
              <w:fldChar w:fldCharType="begin"/>
            </w:r>
            <w:r>
              <w:rPr>
                <w:webHidden/>
              </w:rPr>
              <w:instrText xml:space="preserve"> PAGEREF _Toc240312533 \h </w:instrText>
            </w:r>
            <w:r>
              <w:rPr>
                <w:webHidden/>
              </w:rPr>
            </w:r>
            <w:r>
              <w:rPr>
                <w:webHidden/>
              </w:rPr>
              <w:fldChar w:fldCharType="separate"/>
            </w:r>
            <w:r>
              <w:rPr>
                <w:webHidden/>
              </w:rPr>
              <w:t>138</w:t>
            </w:r>
            <w:r>
              <w:rPr>
                <w:webHidden/>
              </w:rPr>
              <w:fldChar w:fldCharType="end"/>
            </w:r>
          </w:hyperlink>
        </w:p>
        <w:p w14:paraId="526A8212" w14:textId="07CAFF0E" w:rsidR="00EB2995" w:rsidRDefault="00EB2995">
          <w:pPr>
            <w:pStyle w:val="Sumrio3"/>
            <w:rPr>
              <w:rFonts w:asciiTheme="minorHAnsi" w:hAnsiTheme="minorHAnsi"/>
              <w:lang w:eastAsia="pt-BR"/>
            </w:rPr>
          </w:pPr>
          <w:hyperlink w:anchor="_Toc240312534" w:history="1">
            <w:r w:rsidRPr="003D7695">
              <w:rPr>
                <w:rStyle w:val="Hyperlink"/>
              </w:rPr>
              <w:t>5.3.1.</w:t>
            </w:r>
            <w:r>
              <w:rPr>
                <w:rFonts w:asciiTheme="minorHAnsi" w:hAnsiTheme="minorHAnsi"/>
                <w:lang w:eastAsia="pt-BR"/>
              </w:rPr>
              <w:tab/>
            </w:r>
            <w:r w:rsidRPr="003D7695">
              <w:rPr>
                <w:rStyle w:val="Hyperlink"/>
              </w:rPr>
              <w:t>Ocorrências de diferença acima de |25%|</w:t>
            </w:r>
            <w:r>
              <w:rPr>
                <w:webHidden/>
              </w:rPr>
              <w:tab/>
            </w:r>
            <w:r>
              <w:rPr>
                <w:webHidden/>
              </w:rPr>
              <w:fldChar w:fldCharType="begin"/>
            </w:r>
            <w:r>
              <w:rPr>
                <w:webHidden/>
              </w:rPr>
              <w:instrText xml:space="preserve"> PAGEREF _Toc240312534 \h </w:instrText>
            </w:r>
            <w:r>
              <w:rPr>
                <w:webHidden/>
              </w:rPr>
            </w:r>
            <w:r>
              <w:rPr>
                <w:webHidden/>
              </w:rPr>
              <w:fldChar w:fldCharType="separate"/>
            </w:r>
            <w:r>
              <w:rPr>
                <w:webHidden/>
              </w:rPr>
              <w:t>146</w:t>
            </w:r>
            <w:r>
              <w:rPr>
                <w:webHidden/>
              </w:rPr>
              <w:fldChar w:fldCharType="end"/>
            </w:r>
          </w:hyperlink>
        </w:p>
        <w:p w14:paraId="5B0CE03A" w14:textId="5F24FC58" w:rsidR="00EB2995" w:rsidRDefault="00EB2995">
          <w:pPr>
            <w:pStyle w:val="Sumrio3"/>
            <w:rPr>
              <w:rFonts w:asciiTheme="minorHAnsi" w:hAnsiTheme="minorHAnsi"/>
              <w:lang w:eastAsia="pt-BR"/>
            </w:rPr>
          </w:pPr>
          <w:hyperlink w:anchor="_Toc240312535" w:history="1">
            <w:r w:rsidRPr="003D7695">
              <w:rPr>
                <w:rStyle w:val="Hyperlink"/>
              </w:rPr>
              <w:t>5.3.2.</w:t>
            </w:r>
            <w:r>
              <w:rPr>
                <w:rFonts w:asciiTheme="minorHAnsi" w:hAnsiTheme="minorHAnsi"/>
                <w:lang w:eastAsia="pt-BR"/>
              </w:rPr>
              <w:tab/>
            </w:r>
            <w:r w:rsidRPr="003D7695">
              <w:rPr>
                <w:rStyle w:val="Hyperlink"/>
              </w:rPr>
              <w:t>Desdobramentos das análises</w:t>
            </w:r>
            <w:r>
              <w:rPr>
                <w:webHidden/>
              </w:rPr>
              <w:tab/>
            </w:r>
            <w:r>
              <w:rPr>
                <w:webHidden/>
              </w:rPr>
              <w:fldChar w:fldCharType="begin"/>
            </w:r>
            <w:r>
              <w:rPr>
                <w:webHidden/>
              </w:rPr>
              <w:instrText xml:space="preserve"> PAGEREF _Toc240312535 \h </w:instrText>
            </w:r>
            <w:r>
              <w:rPr>
                <w:webHidden/>
              </w:rPr>
            </w:r>
            <w:r>
              <w:rPr>
                <w:webHidden/>
              </w:rPr>
              <w:fldChar w:fldCharType="separate"/>
            </w:r>
            <w:r>
              <w:rPr>
                <w:webHidden/>
              </w:rPr>
              <w:t>157</w:t>
            </w:r>
            <w:r>
              <w:rPr>
                <w:webHidden/>
              </w:rPr>
              <w:fldChar w:fldCharType="end"/>
            </w:r>
          </w:hyperlink>
        </w:p>
        <w:p w14:paraId="1802FC4C" w14:textId="5B8AC424" w:rsidR="00EB2995" w:rsidRDefault="00EB2995">
          <w:pPr>
            <w:pStyle w:val="Sumrio2"/>
            <w:rPr>
              <w:rFonts w:asciiTheme="minorHAnsi" w:hAnsiTheme="minorHAnsi"/>
              <w:b w:val="0"/>
              <w:bCs w:val="0"/>
              <w:lang w:eastAsia="pt-BR"/>
            </w:rPr>
          </w:pPr>
          <w:hyperlink w:anchor="_Toc240312536" w:history="1">
            <w:r w:rsidRPr="003D7695">
              <w:rPr>
                <w:rStyle w:val="Hyperlink"/>
              </w:rPr>
              <w:t>5.4.</w:t>
            </w:r>
            <w:r>
              <w:rPr>
                <w:rFonts w:asciiTheme="minorHAnsi" w:hAnsiTheme="minorHAnsi"/>
                <w:b w:val="0"/>
                <w:bCs w:val="0"/>
                <w:lang w:eastAsia="pt-BR"/>
              </w:rPr>
              <w:tab/>
            </w:r>
            <w:r w:rsidRPr="003D7695">
              <w:rPr>
                <w:rStyle w:val="Hyperlink"/>
              </w:rPr>
              <w:t>Conclusão acerca das análises das cotações</w:t>
            </w:r>
            <w:r>
              <w:rPr>
                <w:webHidden/>
              </w:rPr>
              <w:tab/>
            </w:r>
            <w:r>
              <w:rPr>
                <w:webHidden/>
              </w:rPr>
              <w:fldChar w:fldCharType="begin"/>
            </w:r>
            <w:r>
              <w:rPr>
                <w:webHidden/>
              </w:rPr>
              <w:instrText xml:space="preserve"> PAGEREF _Toc240312536 \h </w:instrText>
            </w:r>
            <w:r>
              <w:rPr>
                <w:webHidden/>
              </w:rPr>
            </w:r>
            <w:r>
              <w:rPr>
                <w:webHidden/>
              </w:rPr>
              <w:fldChar w:fldCharType="separate"/>
            </w:r>
            <w:r>
              <w:rPr>
                <w:webHidden/>
              </w:rPr>
              <w:t>158</w:t>
            </w:r>
            <w:r>
              <w:rPr>
                <w:webHidden/>
              </w:rPr>
              <w:fldChar w:fldCharType="end"/>
            </w:r>
          </w:hyperlink>
        </w:p>
        <w:p w14:paraId="4595A050" w14:textId="34C931C0" w:rsidR="00EB2995" w:rsidRDefault="00EB2995">
          <w:pPr>
            <w:pStyle w:val="Sumrio1"/>
            <w:rPr>
              <w:rFonts w:asciiTheme="minorHAnsi" w:hAnsiTheme="minorHAnsi"/>
              <w:lang w:eastAsia="pt-BR"/>
            </w:rPr>
          </w:pPr>
          <w:hyperlink w:anchor="_Toc240312537" w:history="1">
            <w:r w:rsidRPr="003D7695">
              <w:rPr>
                <w:rStyle w:val="Hyperlink"/>
              </w:rPr>
              <w:t>6.</w:t>
            </w:r>
            <w:r>
              <w:rPr>
                <w:rFonts w:asciiTheme="minorHAnsi" w:hAnsiTheme="minorHAnsi"/>
                <w:lang w:eastAsia="pt-BR"/>
              </w:rPr>
              <w:tab/>
            </w:r>
            <w:r w:rsidRPr="003D7695">
              <w:rPr>
                <w:rStyle w:val="Hyperlink"/>
              </w:rPr>
              <w:t>ESFORÇO DE PESQUISA</w:t>
            </w:r>
            <w:r>
              <w:rPr>
                <w:webHidden/>
              </w:rPr>
              <w:tab/>
            </w:r>
            <w:r>
              <w:rPr>
                <w:webHidden/>
              </w:rPr>
              <w:fldChar w:fldCharType="begin"/>
            </w:r>
            <w:r>
              <w:rPr>
                <w:webHidden/>
              </w:rPr>
              <w:instrText xml:space="preserve"> PAGEREF _Toc240312537 \h </w:instrText>
            </w:r>
            <w:r>
              <w:rPr>
                <w:webHidden/>
              </w:rPr>
            </w:r>
            <w:r>
              <w:rPr>
                <w:webHidden/>
              </w:rPr>
              <w:fldChar w:fldCharType="separate"/>
            </w:r>
            <w:r>
              <w:rPr>
                <w:webHidden/>
              </w:rPr>
              <w:t>159</w:t>
            </w:r>
            <w:r>
              <w:rPr>
                <w:webHidden/>
              </w:rPr>
              <w:fldChar w:fldCharType="end"/>
            </w:r>
          </w:hyperlink>
        </w:p>
        <w:p w14:paraId="1833F974" w14:textId="30823438" w:rsidR="00EB2995" w:rsidRDefault="00EB2995">
          <w:pPr>
            <w:pStyle w:val="Sumrio1"/>
            <w:rPr>
              <w:rFonts w:asciiTheme="minorHAnsi" w:hAnsiTheme="minorHAnsi"/>
              <w:lang w:eastAsia="pt-BR"/>
            </w:rPr>
          </w:pPr>
          <w:hyperlink w:anchor="_Toc240312538" w:history="1">
            <w:r w:rsidRPr="003D7695">
              <w:rPr>
                <w:rStyle w:val="Hyperlink"/>
              </w:rPr>
              <w:t>7.</w:t>
            </w:r>
            <w:r>
              <w:rPr>
                <w:rFonts w:asciiTheme="minorHAnsi" w:hAnsiTheme="minorHAnsi"/>
                <w:lang w:eastAsia="pt-BR"/>
              </w:rPr>
              <w:tab/>
            </w:r>
            <w:r w:rsidRPr="003D7695">
              <w:rPr>
                <w:rStyle w:val="Hyperlink"/>
              </w:rPr>
              <w:t>MANIFESTAÇÃO SOBRE PARECERES ANTERIORES</w:t>
            </w:r>
            <w:r>
              <w:rPr>
                <w:webHidden/>
              </w:rPr>
              <w:tab/>
            </w:r>
            <w:r>
              <w:rPr>
                <w:webHidden/>
              </w:rPr>
              <w:fldChar w:fldCharType="begin"/>
            </w:r>
            <w:r>
              <w:rPr>
                <w:webHidden/>
              </w:rPr>
              <w:instrText xml:space="preserve"> PAGEREF _Toc240312538 \h </w:instrText>
            </w:r>
            <w:r>
              <w:rPr>
                <w:webHidden/>
              </w:rPr>
            </w:r>
            <w:r>
              <w:rPr>
                <w:webHidden/>
              </w:rPr>
              <w:fldChar w:fldCharType="separate"/>
            </w:r>
            <w:r>
              <w:rPr>
                <w:webHidden/>
              </w:rPr>
              <w:t>160</w:t>
            </w:r>
            <w:r>
              <w:rPr>
                <w:webHidden/>
              </w:rPr>
              <w:fldChar w:fldCharType="end"/>
            </w:r>
          </w:hyperlink>
        </w:p>
        <w:p w14:paraId="1CF58932" w14:textId="19FA89A1" w:rsidR="00EB2995" w:rsidRDefault="00EB2995">
          <w:pPr>
            <w:pStyle w:val="Sumrio1"/>
            <w:rPr>
              <w:rFonts w:asciiTheme="minorHAnsi" w:hAnsiTheme="minorHAnsi"/>
              <w:lang w:eastAsia="pt-BR"/>
            </w:rPr>
          </w:pPr>
          <w:hyperlink w:anchor="_Toc240312539" w:history="1">
            <w:r w:rsidRPr="003D7695">
              <w:rPr>
                <w:rStyle w:val="Hyperlink"/>
              </w:rPr>
              <w:t>APÊNDICE A – SÍTIO PARA CONSULTA DO PAINEL DE PREÇOS REFERENCIAIS</w:t>
            </w:r>
            <w:r>
              <w:rPr>
                <w:webHidden/>
              </w:rPr>
              <w:tab/>
            </w:r>
            <w:r>
              <w:rPr>
                <w:webHidden/>
              </w:rPr>
              <w:fldChar w:fldCharType="begin"/>
            </w:r>
            <w:r>
              <w:rPr>
                <w:webHidden/>
              </w:rPr>
              <w:instrText xml:space="preserve"> PAGEREF _Toc240312539 \h </w:instrText>
            </w:r>
            <w:r>
              <w:rPr>
                <w:webHidden/>
              </w:rPr>
            </w:r>
            <w:r>
              <w:rPr>
                <w:webHidden/>
              </w:rPr>
              <w:fldChar w:fldCharType="separate"/>
            </w:r>
            <w:r>
              <w:rPr>
                <w:webHidden/>
              </w:rPr>
              <w:t>162</w:t>
            </w:r>
            <w:r>
              <w:rPr>
                <w:webHidden/>
              </w:rPr>
              <w:fldChar w:fldCharType="end"/>
            </w:r>
          </w:hyperlink>
        </w:p>
        <w:p w14:paraId="7F0CFA15" w14:textId="129D0388" w:rsidR="00A51BA0" w:rsidRPr="000B5B37" w:rsidRDefault="006748D1" w:rsidP="00DB15AE">
          <w:r w:rsidRPr="000B5B37">
            <w:rPr>
              <w:rFonts w:ascii="Arial Negrito" w:eastAsia="MS Mincho" w:hAnsi="Arial Negrito" w:cs="Arial"/>
              <w:b/>
              <w:bCs/>
              <w:caps/>
              <w:noProof/>
              <w:color w:val="000000" w:themeColor="text1"/>
            </w:rPr>
            <w:fldChar w:fldCharType="end"/>
          </w:r>
        </w:p>
      </w:sdtContent>
    </w:sdt>
    <w:p w14:paraId="657C660C" w14:textId="77777777" w:rsidR="004E3744" w:rsidRPr="000B5B37" w:rsidRDefault="004E3744" w:rsidP="004E3744"/>
    <w:p w14:paraId="53982A20" w14:textId="2348BB68" w:rsidR="004E3744" w:rsidRPr="000B5B37" w:rsidRDefault="004E3744" w:rsidP="004E3744">
      <w:pPr>
        <w:sectPr w:rsidR="004E3744" w:rsidRPr="000B5B37" w:rsidSect="00300E4F">
          <w:footerReference w:type="default" r:id="rId22"/>
          <w:pgSz w:w="11906" w:h="16838" w:code="9"/>
          <w:pgMar w:top="1510" w:right="1418" w:bottom="1134" w:left="1418" w:header="709" w:footer="1134" w:gutter="0"/>
          <w:pgNumType w:start="1"/>
          <w:cols w:space="708"/>
          <w:docGrid w:linePitch="360"/>
        </w:sectPr>
      </w:pPr>
    </w:p>
    <w:p w14:paraId="218332B9" w14:textId="32D2DCC0" w:rsidR="009866C1" w:rsidRPr="000B5B37" w:rsidRDefault="009866C1" w:rsidP="009866C1">
      <w:pPr>
        <w:pStyle w:val="16Secao-Num-N1-IBRESAPR"/>
      </w:pPr>
      <w:bookmarkStart w:id="2" w:name="_Toc161129409"/>
      <w:bookmarkStart w:id="3" w:name="_Toc183590906"/>
      <w:bookmarkStart w:id="4" w:name="_Toc215255398"/>
      <w:bookmarkStart w:id="5" w:name="_Toc240312486"/>
      <w:r w:rsidRPr="000B5B37">
        <w:lastRenderedPageBreak/>
        <w:t>INTRODUÇÃO</w:t>
      </w:r>
      <w:bookmarkEnd w:id="2"/>
      <w:bookmarkEnd w:id="3"/>
      <w:bookmarkEnd w:id="4"/>
      <w:bookmarkEnd w:id="5"/>
    </w:p>
    <w:p w14:paraId="6355BFDF" w14:textId="4D5C29BA" w:rsidR="006F5CB4" w:rsidRPr="000B5B37" w:rsidRDefault="006F5CB4" w:rsidP="00A62DD1">
      <w:pPr>
        <w:pStyle w:val="20Desenvolvimento-IBRESAPR"/>
      </w:pPr>
      <w:r w:rsidRPr="00971F76">
        <w:rPr/>
        <w:t xml:space="preserve">Apresenta-se neste relatório, de forma resumida e objetiva, o diagnóstico e análise do resultado da Pesquisa Nacional de Preços dos Insumos do SICRO, específico para itens classificados como materiais.</w:t>
      </w:r>
    </w:p>
    <w:p w14:paraId="38FBD6DA" w14:textId="77777777" w:rsidR="000F6A04" w:rsidRPr="000B5B37" w:rsidRDefault="000F6A04" w:rsidP="007C1676">
      <w:pPr>
        <w:pStyle w:val="17Secao-Num-N2-IBRESAPR"/>
      </w:pPr>
      <w:bookmarkStart w:id="7" w:name="_Ref230798343"/>
      <w:bookmarkStart w:id="8" w:name="_Toc240312487"/>
      <w:r w:rsidRPr="000B5B37">
        <w:t>Aprimoramentos metodológicos da referência</w:t>
      </w:r>
      <w:bookmarkEnd w:id="7"/>
      <w:bookmarkEnd w:id="8"/>
    </w:p>
    <w:p w14:paraId="2AEB7434" w14:textId="09C7FCD8" w:rsidR="003B2D38" w:rsidRPr="00971F76" w:rsidRDefault="00424CBF" w:rsidP="00424CBF">
      <w:pPr>
        <w:pStyle w:val="20Desenvolvimento-IBRESAPR"/>
        <w:rPr>
          <w:rFonts w:ascii="Arial Negrito" w:eastAsia="MS Mincho" w:hAnsi="Arial Negrito" w:cs="Arial"/>
          <w:b/>
          <w:caps/>
          <w:color w:val="000000" w:themeColor="text1"/>
        </w:rPr>
      </w:pPr>
      <w:r w:rsidRPr="00F922B7">
        <w:rPr/>
        <w:t xml:space="preserve">Na referência de {{REF_ATUAL_EXTENSO}}</w:t>
      </w:r>
      <w:r w:rsidRPr="000B5B37">
        <w:t xml:space="preserve">, </w:t>
      </w:r>
      <w:r w:rsidRPr="00971F76">
        <w:rPr/>
        <w:t xml:space="preserve">não foram identificados aprimoramentos metodológicos a serem incorporados ao processo de formação dos preços referenciais. Cumpre destacar, contudo, que o </w:t>
      </w:r>
      <w:r w:rsidRPr="00971F76">
        <w:rPr>
          <w:b/>
          <w:bCs/>
        </w:rPr>
        <w:t>FGV IBRE</w:t>
      </w:r>
      <w:r w:rsidRPr="00971F76">
        <w:rPr/>
        <w:t xml:space="preserve"> permanece atento e realiza acompanhamento contínuo das metodologias adotadas, das condições observadas no mercado e das oportunidades de aperfeiçoamento, de modo a assegurar a manutenção da consistência técnica, da qualidade e da aderência das referências produzidas às condições efetivamente observadas no mercado.</w:t>
      </w:r>
      <w:bookmarkStart w:id="10" w:name="_Toc521490430"/>
      <w:bookmarkStart w:id="11" w:name="_Toc46308860"/>
      <w:bookmarkStart w:id="12" w:name="_Toc183590907"/>
      <w:bookmarkStart w:id="13" w:name="_Toc215255399"/>
    </w:p>
    <w:p w14:paraId="6586F31B" w14:textId="78853FBF" w:rsidR="006F5CB4" w:rsidRPr="000B5B37" w:rsidRDefault="006F5CB4" w:rsidP="00BE7AB3">
      <w:pPr>
        <w:pStyle w:val="16Secao-Num-N1-IBRESAPR"/>
      </w:pPr>
      <w:bookmarkStart w:id="14" w:name="_Toc240312488"/>
      <w:r w:rsidRPr="000B5B37">
        <w:t xml:space="preserve">MATERIAIS DE AMPLA COMERCIALIZAÇÃO (PARTE 1)</w:t>
      </w:r>
      <w:bookmarkEnd w:id="10"/>
      <w:bookmarkEnd w:id="11"/>
      <w:bookmarkEnd w:id="12"/>
      <w:bookmarkEnd w:id="13"/>
      <w:bookmarkEnd w:id="14"/>
    </w:p>
    <w:p w14:paraId="05294920" w14:textId="71DF512E" w:rsidR="006F5CB4" w:rsidRPr="000B5B37" w:rsidRDefault="006F5CB4" w:rsidP="007C1676">
      <w:pPr>
        <w:pStyle w:val="17Secao-Num-N2-IBRESAPR"/>
      </w:pPr>
      <w:bookmarkStart w:id="15" w:name="_Toc521490432"/>
      <w:bookmarkStart w:id="16" w:name="_Toc46308861"/>
      <w:bookmarkStart w:id="17" w:name="_Toc183590908"/>
      <w:bookmarkStart w:id="18" w:name="_Toc215255400"/>
      <w:bookmarkStart w:id="19" w:name="_Toc240312489"/>
      <w:r w:rsidRPr="000B5B37">
        <w:t xml:space="preserve">Diagnósticos de dados pesquisados</w:t>
      </w:r>
      <w:bookmarkEnd w:id="15"/>
      <w:bookmarkEnd w:id="16"/>
      <w:bookmarkEnd w:id="17"/>
      <w:bookmarkEnd w:id="18"/>
      <w:bookmarkEnd w:id="19"/>
    </w:p>
    <w:p w14:paraId="1BE6FCD6" w14:textId="0C315BA3" w:rsidR="006F5CB4" w:rsidRPr="00971F76" w:rsidRDefault="006F5CB4" w:rsidP="00BE7AB3">
      <w:pPr>
        <w:pStyle w:val="20Desenvolvimento-IBRESAPR"/>
        <w:rPr/>
      </w:pPr>
      <w:r w:rsidRPr="00971F76">
        <w:rPr/>
        <w:t xml:space="preserve">Apresenta a síntese quantitativa dos materiais com preços definidos através de pesquisa, para o mês de referência </w:t>
      </w:r>
      <w:r w:rsidR="001C294F" w:rsidRPr="006A4847">
        <w:rPr/>
        <w:t xml:space="preserve">{{REF_ATUAL_EXTENSO}}</w:t>
      </w:r>
      <w:r w:rsidRPr="000B5B37">
        <w:t xml:space="preserve">, </w:t>
      </w:r>
      <w:r w:rsidRPr="00971F76">
        <w:rPr/>
        <w:t>composta pelo levantamento da frequência de ocorrências de eventos.</w:t>
      </w:r>
    </w:p>
    <w:p w14:paraId="437B6BFD" w14:textId="69868E78" w:rsidR="00357680" w:rsidRPr="000B5B37" w:rsidRDefault="00357680" w:rsidP="000C2056">
      <w:pPr>
        <w:pStyle w:val="18Secao-Num-N3-IBRESAPR"/>
      </w:pPr>
      <w:bookmarkStart w:id="21" w:name="_Toc46308863"/>
      <w:bookmarkStart w:id="22" w:name="_Toc183590909"/>
      <w:bookmarkStart w:id="23" w:name="_Toc215255401"/>
      <w:bookmarkStart w:id="24" w:name="_Toc240312490"/>
      <w:r w:rsidRPr="000B5B37">
        <w:t>Materiais com preços zerados</w:t>
      </w:r>
      <w:bookmarkEnd w:id="21"/>
      <w:bookmarkEnd w:id="22"/>
      <w:bookmarkEnd w:id="23"/>
      <w:bookmarkEnd w:id="24"/>
    </w:p>
    <w:p w14:paraId="5CC36272" w14:textId="13EBFFB2" w:rsidR="00724CB0" w:rsidRPr="00971F76" w:rsidRDefault="00D80EA2" w:rsidP="00BE7AB3">
      <w:pPr>
        <w:pStyle w:val="20Desenvolvimento-IBRESAPR"/>
        <w:rPr/>
      </w:pPr>
      <w:r w:rsidRPr="00971F76">
        <w:rPr/>
        <w:t xml:space="preserve">Na lista dos itens classificados como materiais constam 68 insumos com preços zerados em todas as UFs, por possuir referência de preço determinada de forma diferenciada, cuja especificação é ampla ou que são destinados, exclusivamente, a permitir a remuneração das operações de transportes, tais como ligantes asfálticos, misturas asfálticas comerciais, concretos comerciais, materiais demolidos, materiais retirados de pista e, materiais para ajustes em composições dos grupos de Sinalização e de Ferrovias – Demolição. Esses itens estão identificados no arquivo </w:t>
      </w:r>
      <w:r w:rsidR="00724CB0" w:rsidRPr="00F922B7">
        <w:rPr>
          <w:b/>
        </w:rPr>
        <w:t xml:space="preserve">DNIT_II.09.0_{{ORDINAL}}ºOrigem-Precos-SICRO-Ref-{{REF_ATUAL_ARQUIVO}}</w:t>
      </w:r>
      <w:r w:rsidR="00256EEF" w:rsidRPr="00F922B7">
        <w:rPr>
          <w:bCs/>
        </w:rPr>
        <w:t xml:space="preserve"> </w:t>
      </w:r>
      <w:r w:rsidR="00724CB0" w:rsidRPr="00F922B7">
        <w:rPr/>
        <w:t xml:space="preserve">em todas as UFs com a sigla “PRZ”. No arquivo </w:t>
      </w:r>
      <w:r w:rsidR="00724CB0" w:rsidRPr="00F922B7">
        <w:rPr>
          <w:b/>
        </w:rPr>
        <w:t xml:space="preserve">DNIT_II.08.0_{{ORDINAL}}ºResultado-Final-SICRO-Ref-{{REF_ATUAL_ARQUIVO}}</w:t>
      </w:r>
      <w:r w:rsidR="00724CB0" w:rsidRPr="000B5B37">
        <w:t xml:space="preserve">, </w:t>
      </w:r>
      <w:r w:rsidR="00724CB0" w:rsidRPr="00971F76">
        <w:rPr/>
        <w:t xml:space="preserve">esses itens apresentam valor igual a 0,00 em todas as UFs e encontram-se destacados nas cores cinza e verde.</w:t>
      </w:r>
    </w:p>
    <w:p w14:paraId="67204386" w14:textId="23BC3838" w:rsidR="00963284" w:rsidRPr="000B5B37" w:rsidRDefault="00736AD7" w:rsidP="00017AE5">
      <w:pPr>
        <w:pStyle w:val="18Secao-Num-N3-IBRESAPR"/>
        <w:spacing w:after="120"/>
      </w:pPr>
      <w:bookmarkStart w:id="27" w:name="_Toc521490438"/>
      <w:bookmarkStart w:id="28" w:name="_Toc46308864"/>
      <w:bookmarkStart w:id="29" w:name="_Toc183590910"/>
      <w:bookmarkStart w:id="30" w:name="_Toc215255402"/>
      <w:bookmarkStart w:id="31" w:name="_Toc240312491"/>
      <w:r w:rsidRPr="000B5B37">
        <w:t xml:space="preserve">Materiais precificados por metodologia de agregados</w:t>
      </w:r>
      <w:bookmarkEnd w:id="27"/>
      <w:bookmarkEnd w:id="28"/>
      <w:bookmarkEnd w:id="29"/>
      <w:bookmarkEnd w:id="30"/>
      <w:bookmarkEnd w:id="31"/>
    </w:p>
    <w:p w14:paraId="5BCB4FEF" w14:textId="5CEFCB03" w:rsidR="00963284" w:rsidRPr="00971F76" w:rsidRDefault="00963284" w:rsidP="00017AE5">
      <w:pPr>
        <w:pStyle w:val="20Desenvolvimento-IBRESAPR"/>
        <w:spacing w:after="120"/>
        <w:rPr>
          <w:lang w:eastAsia="pt-BR"/>
        </w:rPr>
      </w:pPr>
      <w:r w:rsidRPr="00971F76">
        <w:rPr/>
        <w:t>A partir da pesquisa janeiro de 2022, os preços das areias e britas passaram a contemplar as novas parcelas de frete</w:t>
      </w:r>
      <w:r w:rsidRPr="00971F76">
        <w:rPr>
          <w:lang w:eastAsia="pt-BR"/>
        </w:rPr>
        <w:t xml:space="preserve">, em conformidade com a metodologia apresentada pelo </w:t>
      </w:r>
      <w:r w:rsidRPr="00971F76">
        <w:rPr>
          <w:b/>
          <w:lang w:eastAsia="pt-BR"/>
        </w:rPr>
        <w:t>FGV IBRE</w:t>
      </w:r>
      <w:r w:rsidRPr="00971F76">
        <w:rPr>
          <w:lang w:eastAsia="pt-BR"/>
        </w:rPr>
        <w:t xml:space="preserve">, aprovada pelo </w:t>
      </w:r>
      <w:r w:rsidRPr="00971F76">
        <w:rPr>
          <w:b/>
          <w:lang w:eastAsia="pt-BR"/>
        </w:rPr>
        <w:t xml:space="preserve">DNIT </w:t>
      </w:r>
      <w:r w:rsidRPr="00971F76">
        <w:rPr/>
        <w:t>por meio do Ofício nº 45946/2022/CCR/CGCIT/DPP/DNIT SEDE (</w:t>
      </w:r>
      <w:r w:rsidRPr="00971F76">
        <w:rPr>
          <w:lang w:eastAsia="pt-BR"/>
        </w:rPr>
        <w:t>SEI</w:t>
      </w:r>
      <w:r w:rsidRPr="00971F76">
        <w:rPr/>
        <w:t xml:space="preserve"> n° 10798444) de 17 de março de 2022 que trata sobre o Diagnóstico dos Agregados. Tal metodologia foi incorporada ao Volume 03 – Preços Referenciais da 2ª Edição do Manual de Custos de Infraestrutura de Transportes</w:t>
      </w:r>
      <w:r w:rsidR="00370048" w:rsidRPr="00971F76">
        <w:rPr>
          <w:lang w:eastAsia="pt-BR"/>
        </w:rPr>
        <w:t>.</w:t>
      </w:r>
    </w:p>
    <w:p w14:paraId="6023598F" w14:textId="702B7A44" w:rsidR="00A908D3" w:rsidRPr="000B5B37" w:rsidRDefault="00A908D3" w:rsidP="005C7A30">
      <w:pPr>
        <w:pStyle w:val="20Desenvolvimento-IBRESAPR"/>
        <w:spacing w:after="120"/>
      </w:pPr>
      <w:r w:rsidRPr="00971F76">
        <w:rPr/>
        <w:t xml:space="preserve">De maneira a proporcionar transparência, apresenta-se, na </w:t>
      </w:r>
      <w:r w:rsidR="004B0F04" w:rsidRPr="00971F76">
        <w:rPr/>
        <w:fldChar w:fldCharType="begin"/>
      </w:r>
      <w:r w:rsidR="004B0F04" w:rsidRPr="00971F76">
        <w:rPr/>
        <w:instrText xml:space="preserve"> REF  _Ref230724006 \* Lower \h </w:instrText>
      </w:r>
      <w:r w:rsidR="00080290" w:rsidRPr="00971F76">
        <w:rPr/>
        <w:instrText xml:space="preserve"> \* MERGEFORMAT </w:instrText>
      </w:r>
      <w:r w:rsidR="004B0F04" w:rsidRPr="00971F76">
        <w:rPr/>
      </w:r>
      <w:r w:rsidR="004B0F04" w:rsidRPr="00971F76">
        <w:rPr/>
        <w:fldChar w:fldCharType="separate"/>
      </w:r>
      <w:r w:rsidR="002C4C29" w:rsidRPr="00971F76">
        <w:rPr/>
        <w:t>tabela 1</w:t>
      </w:r>
      <w:r w:rsidR="004B0F04" w:rsidRPr="00971F76">
        <w:rPr/>
        <w:fldChar w:fldCharType="end"/>
      </w:r>
      <w:r w:rsidRPr="00971F76">
        <w:rPr/>
        <w:t xml:space="preserve">, as informações referentes às UFs direcionadoras de preço utilizadas na </w:t>
      </w:r>
      <w:r w:rsidRPr="006B42D1">
        <w:rPr/>
        <w:t xml:space="preserve">referência de {{REF_ATUAL_EXTENSO}}</w:t>
      </w:r>
      <w:r w:rsidRPr="000B5B37">
        <w:t xml:space="preserve"> </w:t>
      </w:r>
      <w:r w:rsidRPr="00971F76">
        <w:rPr/>
        <w:t>para os preços imputados, bem como as respectivas distâncias médias de transporte</w:t>
      </w:r>
      <w:r w:rsidRPr="000B5B37">
        <w:t>.</w:t>
      </w:r>
    </w:p>
    <w:p w14:paraId="472FBB82" w14:textId="2BF5AD43" w:rsidR="00A908D3" w:rsidRPr="000B5B37" w:rsidRDefault="00A908D3" w:rsidP="00A908D3">
      <w:pPr>
        <w:pStyle w:val="28Titulo-Tab-Fig-Graf-IBRESAPR"/>
      </w:pPr>
      <w:bookmarkStart w:id="33" w:name="_Ref230724006"/>
      <w:bookmarkStart w:id="34" w:name="_Toc223990830"/>
      <w:bookmarkStart w:id="35" w:name="_Ref230721047"/>
      <w:bookmarkStart w:id="36" w:name="_Ref230779129"/>
      <w:bookmarkStart w:id="37" w:name="_Toc240312450"/>
      <w:r w:rsidRPr="000B5B37">
        <w:lastRenderedPageBreak/>
        <w:t>Tabela </w:t>
      </w:r>
      <w:r w:rsidR="00377118" w:rsidRPr="000B5B37">
        <w:rPr>
          <w:noProof/>
        </w:rPr>
        <w:fldChar w:fldCharType="begin"/>
      </w:r>
      <w:r w:rsidR="00377118" w:rsidRPr="000B5B37">
        <w:rPr>
          <w:noProof/>
        </w:rPr>
        <w:instrText xml:space="preserve"> SEQ Tabela \* ARABIC </w:instrText>
      </w:r>
      <w:r w:rsidR="00377118" w:rsidRPr="000B5B37">
        <w:rPr>
          <w:noProof/>
        </w:rPr>
        <w:fldChar w:fldCharType="separate"/>
      </w:r>
      <w:r w:rsidR="002C4C29">
        <w:rPr>
          <w:noProof/>
        </w:rPr>
        <w:t>1</w:t>
      </w:r>
      <w:r w:rsidR="00377118" w:rsidRPr="000B5B37">
        <w:rPr>
          <w:noProof/>
        </w:rPr>
        <w:fldChar w:fldCharType="end"/>
      </w:r>
      <w:bookmarkEnd w:id="33"/>
      <w:r w:rsidRPr="000B5B37">
        <w:t> - UF direcionadora dos insumos líderes das famílias das areias e britas</w:t>
      </w:r>
      <w:bookmarkEnd w:id="34"/>
      <w:bookmarkEnd w:id="35"/>
      <w:bookmarkEnd w:id="36"/>
      <w:bookmarkEnd w:id="37"/>
    </w:p>
    <w:tbl>
      <w:tblPr>
        <w:tblW w:w="5000" w:type="pct"/>
        <w:tblCellMar>
          <w:top w:w="57" w:type="dxa"/>
          <w:left w:w="57" w:type="dxa"/>
          <w:bottom w:w="57" w:type="dxa"/>
          <w:right w:w="57" w:type="dxa"/>
        </w:tblCellMar>
        <w:tblLook w:val="04A0" w:firstRow="1" w:lastRow="0" w:firstColumn="1" w:lastColumn="0" w:noHBand="0" w:noVBand="1"/>
      </w:tblPr>
      <w:tblGrid>
        <w:gridCol w:w="1096"/>
        <w:gridCol w:w="3322"/>
        <w:gridCol w:w="13"/>
        <w:gridCol w:w="826"/>
        <w:gridCol w:w="1865"/>
        <w:gridCol w:w="1939"/>
      </w:tblGrid>
      <w:tr w:rsidR="0065300B" w:rsidRPr="000B5B37" w14:paraId="27AC9BCD" w14:textId="77777777" w:rsidTr="0006326A">
        <w:trPr>
          <w:trHeight w:val="20"/>
        </w:trPr>
        <w:tc>
          <w:tcPr>
            <w:tcW w:w="605" w:type="pct"/>
            <w:vMerge w:val="restar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00CC70E5" w14:textId="77777777" w:rsidR="0065300B" w:rsidRPr="000B5B37" w:rsidRDefault="0065300B" w:rsidP="0065300B">
            <w:pPr>
              <w:pStyle w:val="29Cabecalho-Tabela-IBRESAPR"/>
              <w:rPr>
                <w:lang w:eastAsia="pt-BR"/>
              </w:rPr>
            </w:pPr>
            <w:r w:rsidRPr="000B5B37">
              <w:rPr>
                <w:lang w:eastAsia="pt-BR"/>
              </w:rPr>
              <w:t>Código</w:t>
            </w:r>
          </w:p>
        </w:tc>
        <w:tc>
          <w:tcPr>
            <w:tcW w:w="1833" w:type="pct"/>
            <w:vMerge w:val="restar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3E13B079" w14:textId="77777777" w:rsidR="0065300B" w:rsidRPr="000B5B37" w:rsidRDefault="0065300B" w:rsidP="0065300B">
            <w:pPr>
              <w:pStyle w:val="29Cabecalho-Tabela-IBRESAPR"/>
              <w:rPr>
                <w:lang w:eastAsia="pt-BR"/>
              </w:rPr>
            </w:pPr>
            <w:r w:rsidRPr="000B5B37">
              <w:rPr>
                <w:lang w:eastAsia="pt-BR"/>
              </w:rPr>
              <w:t>Descrição e unidade</w:t>
            </w:r>
          </w:p>
        </w:tc>
        <w:tc>
          <w:tcPr>
            <w:tcW w:w="1492" w:type="pct"/>
            <w:gridSpan w:val="3"/>
            <w:tcBorders>
              <w:top w:val="single" w:sz="4" w:space="0" w:color="auto"/>
              <w:left w:val="nil"/>
              <w:bottom w:val="single" w:sz="4" w:space="0" w:color="auto"/>
              <w:right w:val="single" w:sz="4" w:space="0" w:color="auto"/>
            </w:tcBorders>
            <w:shd w:val="clear" w:color="000000" w:fill="003BD1"/>
            <w:noWrap/>
            <w:vAlign w:val="center"/>
            <w:hideMark/>
          </w:tcPr>
          <w:p w14:paraId="1465DD0A" w14:textId="77777777" w:rsidR="0065300B" w:rsidRPr="000B5B37" w:rsidRDefault="0065300B" w:rsidP="0065300B">
            <w:pPr>
              <w:pStyle w:val="29Cabecalho-Tabela-IBRESAPR"/>
              <w:rPr>
                <w:lang w:eastAsia="pt-BR"/>
              </w:rPr>
            </w:pPr>
            <w:r w:rsidRPr="000B5B37">
              <w:rPr>
                <w:lang w:eastAsia="pt-BR"/>
              </w:rPr>
              <w:t>UF</w:t>
            </w:r>
          </w:p>
        </w:tc>
        <w:tc>
          <w:tcPr>
            <w:tcW w:w="1070" w:type="pct"/>
            <w:vMerge w:val="restart"/>
            <w:tcBorders>
              <w:top w:val="single" w:sz="4" w:space="0" w:color="auto"/>
              <w:left w:val="nil"/>
              <w:right w:val="single" w:sz="4" w:space="0" w:color="auto"/>
            </w:tcBorders>
            <w:shd w:val="clear" w:color="000000" w:fill="003BD1"/>
            <w:vAlign w:val="center"/>
            <w:hideMark/>
          </w:tcPr>
          <w:p w14:paraId="6B88B6CA" w14:textId="77777777" w:rsidR="0065300B" w:rsidRPr="000B5B37" w:rsidRDefault="0065300B" w:rsidP="0065300B">
            <w:pPr>
              <w:pStyle w:val="29Cabecalho-Tabela-IBRESAPR"/>
              <w:rPr>
                <w:lang w:eastAsia="pt-BR"/>
              </w:rPr>
            </w:pPr>
            <w:r w:rsidRPr="000B5B37">
              <w:rPr>
                <w:lang w:eastAsia="pt-BR"/>
              </w:rPr>
              <w:t>Distância média de transporte estudo</w:t>
            </w:r>
          </w:p>
          <w:p w14:paraId="22DD87B9" w14:textId="76D95067" w:rsidR="0065300B" w:rsidRPr="000B5B37" w:rsidRDefault="0065300B" w:rsidP="0065300B">
            <w:pPr>
              <w:pStyle w:val="29Cabecalho-Tabela-IBRESAPR"/>
              <w:rPr>
                <w:lang w:eastAsia="pt-BR"/>
              </w:rPr>
            </w:pPr>
            <w:r w:rsidRPr="000B5B37">
              <w:rPr>
                <w:lang w:eastAsia="pt-BR"/>
              </w:rPr>
              <w:t>(km)</w:t>
            </w:r>
          </w:p>
        </w:tc>
      </w:tr>
      <w:tr w:rsidR="0065300B" w:rsidRPr="000B5B37" w14:paraId="0BE5B2CA" w14:textId="77777777" w:rsidTr="0006326A">
        <w:trPr>
          <w:trHeight w:val="20"/>
        </w:trPr>
        <w:tc>
          <w:tcPr>
            <w:tcW w:w="605" w:type="pct"/>
            <w:vMerge/>
            <w:tcBorders>
              <w:top w:val="single" w:sz="4" w:space="0" w:color="auto"/>
              <w:left w:val="single" w:sz="4" w:space="0" w:color="auto"/>
              <w:bottom w:val="single" w:sz="4" w:space="0" w:color="auto"/>
              <w:right w:val="single" w:sz="4" w:space="0" w:color="auto"/>
            </w:tcBorders>
            <w:vAlign w:val="center"/>
            <w:hideMark/>
          </w:tcPr>
          <w:p w14:paraId="23E1C7EA" w14:textId="77777777" w:rsidR="0065300B" w:rsidRPr="000B5B37" w:rsidRDefault="0065300B" w:rsidP="0065300B">
            <w:pPr>
              <w:pStyle w:val="29Cabecalho-Tabela-IBRESAPR"/>
              <w:rPr>
                <w:lang w:eastAsia="pt-BR"/>
              </w:rPr>
            </w:pPr>
          </w:p>
        </w:tc>
        <w:tc>
          <w:tcPr>
            <w:tcW w:w="1833" w:type="pct"/>
            <w:vMerge/>
            <w:tcBorders>
              <w:top w:val="single" w:sz="4" w:space="0" w:color="auto"/>
              <w:left w:val="single" w:sz="4" w:space="0" w:color="auto"/>
              <w:bottom w:val="single" w:sz="4" w:space="0" w:color="auto"/>
              <w:right w:val="single" w:sz="4" w:space="0" w:color="auto"/>
            </w:tcBorders>
            <w:vAlign w:val="center"/>
            <w:hideMark/>
          </w:tcPr>
          <w:p w14:paraId="27BF1794" w14:textId="77777777" w:rsidR="0065300B" w:rsidRPr="000B5B37" w:rsidRDefault="0065300B" w:rsidP="0065300B">
            <w:pPr>
              <w:pStyle w:val="29Cabecalho-Tabela-IBRESAPR"/>
              <w:rPr>
                <w:lang w:eastAsia="pt-BR"/>
              </w:rPr>
            </w:pPr>
          </w:p>
        </w:tc>
        <w:tc>
          <w:tcPr>
            <w:tcW w:w="463" w:type="pct"/>
            <w:gridSpan w:val="2"/>
            <w:tcBorders>
              <w:top w:val="nil"/>
              <w:left w:val="nil"/>
              <w:bottom w:val="single" w:sz="4" w:space="0" w:color="auto"/>
              <w:right w:val="single" w:sz="4" w:space="0" w:color="auto"/>
            </w:tcBorders>
            <w:shd w:val="clear" w:color="000000" w:fill="003BD1"/>
            <w:noWrap/>
            <w:vAlign w:val="center"/>
            <w:hideMark/>
          </w:tcPr>
          <w:p w14:paraId="68F84BC0" w14:textId="77777777" w:rsidR="0065300B" w:rsidRPr="000B5B37" w:rsidRDefault="0065300B" w:rsidP="0065300B">
            <w:pPr>
              <w:pStyle w:val="29Cabecalho-Tabela-IBRESAPR"/>
              <w:rPr>
                <w:lang w:eastAsia="pt-BR"/>
              </w:rPr>
            </w:pPr>
            <w:r w:rsidRPr="000B5B37">
              <w:rPr>
                <w:lang w:eastAsia="pt-BR"/>
              </w:rPr>
              <w:t>Tratada</w:t>
            </w:r>
          </w:p>
        </w:tc>
        <w:tc>
          <w:tcPr>
            <w:tcW w:w="1029" w:type="pct"/>
            <w:tcBorders>
              <w:top w:val="nil"/>
              <w:left w:val="nil"/>
              <w:bottom w:val="single" w:sz="4" w:space="0" w:color="auto"/>
              <w:right w:val="single" w:sz="4" w:space="0" w:color="auto"/>
            </w:tcBorders>
            <w:shd w:val="clear" w:color="000000" w:fill="003BD1"/>
            <w:vAlign w:val="center"/>
            <w:hideMark/>
          </w:tcPr>
          <w:p w14:paraId="187EED6D" w14:textId="77777777" w:rsidR="0065300B" w:rsidRPr="000B5B37" w:rsidRDefault="0065300B" w:rsidP="0065300B">
            <w:pPr>
              <w:pStyle w:val="29Cabecalho-Tabela-IBRESAPR"/>
              <w:rPr>
                <w:lang w:eastAsia="pt-BR"/>
              </w:rPr>
            </w:pPr>
            <w:r w:rsidRPr="000B5B37">
              <w:rPr>
                <w:lang w:eastAsia="pt-BR"/>
              </w:rPr>
              <w:t>Direcionadora preço</w:t>
            </w:r>
          </w:p>
        </w:tc>
        <w:tc>
          <w:tcPr>
            <w:tcW w:w="1070" w:type="pct"/>
            <w:vMerge/>
            <w:tcBorders>
              <w:left w:val="nil"/>
              <w:bottom w:val="single" w:sz="4" w:space="0" w:color="auto"/>
              <w:right w:val="single" w:sz="4" w:space="0" w:color="auto"/>
            </w:tcBorders>
            <w:shd w:val="clear" w:color="000000" w:fill="003BD1"/>
            <w:vAlign w:val="center"/>
            <w:hideMark/>
          </w:tcPr>
          <w:p w14:paraId="58673EEB" w14:textId="11A7C04B" w:rsidR="0065300B" w:rsidRPr="000B5B37" w:rsidRDefault="0065300B" w:rsidP="0065300B">
            <w:pPr>
              <w:pStyle w:val="29Cabecalho-Tabela-IBRESAPR"/>
              <w:rPr>
                <w:lang w:eastAsia="pt-BR"/>
              </w:rPr>
            </w:pPr>
          </w:p>
        </w:tc>
      </w:tr>
      <w:tr w:rsidR="0065300B" w:rsidRPr="000B5B37" w14:paraId="64FCE55B" w14:textId="77777777" w:rsidTr="0006326A">
        <w:trPr>
          <w:trHeight w:val="20"/>
        </w:trPr>
        <w:tc>
          <w:tcPr>
            <w:tcW w:w="605" w:type="pct"/>
            <w:tcBorders>
              <w:top w:val="nil"/>
              <w:bottom w:val="single" w:sz="4" w:space="0" w:color="auto"/>
              <w:right w:val="single" w:sz="4" w:space="0" w:color="auto"/>
            </w:tcBorders>
            <w:noWrap/>
            <w:vAlign w:val="center"/>
            <w:hideMark/>
          </w:tcPr>
          <w:p w14:paraId="060894B3" w14:textId="77777777" w:rsidR="0065300B" w:rsidRPr="000B5B37" w:rsidRDefault="0065300B" w:rsidP="0065300B">
            <w:pPr>
              <w:pStyle w:val="30Texto-Central-Tabela-IBRESAPR"/>
            </w:pPr>
            <w:r w:rsidRPr="000B5B37">
              <w:t>M0082</w:t>
            </w:r>
          </w:p>
        </w:tc>
        <w:tc>
          <w:tcPr>
            <w:tcW w:w="1833" w:type="pct"/>
            <w:tcBorders>
              <w:top w:val="nil"/>
              <w:left w:val="nil"/>
              <w:bottom w:val="single" w:sz="4" w:space="0" w:color="auto"/>
              <w:right w:val="single" w:sz="4" w:space="0" w:color="auto"/>
            </w:tcBorders>
            <w:noWrap/>
            <w:vAlign w:val="center"/>
            <w:hideMark/>
          </w:tcPr>
          <w:p w14:paraId="123D5C0A" w14:textId="77777777" w:rsidR="0065300B" w:rsidRPr="000B5B37" w:rsidRDefault="0065300B" w:rsidP="0065300B">
            <w:pPr>
              <w:pStyle w:val="32Texto-Esq-Tabela-IBRESAPR"/>
            </w:pPr>
            <w:r w:rsidRPr="000B5B37">
              <w:t>Areia média lavada - m³</w:t>
            </w:r>
          </w:p>
        </w:tc>
        <w:tc>
          <w:tcPr>
            <w:tcW w:w="463" w:type="pct"/>
            <w:gridSpan w:val="2"/>
            <w:tcBorders>
              <w:top w:val="nil"/>
              <w:left w:val="nil"/>
              <w:bottom w:val="single" w:sz="4" w:space="0" w:color="auto"/>
              <w:right w:val="single" w:sz="4" w:space="0" w:color="auto"/>
            </w:tcBorders>
            <w:noWrap/>
            <w:vAlign w:val="center"/>
            <w:hideMark/>
          </w:tcPr>
          <w:p w14:paraId="5700AA46" w14:textId="77777777" w:rsidR="0065300B" w:rsidRPr="000B5B37" w:rsidRDefault="0065300B" w:rsidP="0065300B">
            <w:pPr>
              <w:pStyle w:val="30Texto-Central-Tabela-IBRESAPR"/>
            </w:pPr>
            <w:r w:rsidRPr="000B5B37">
              <w:t>AC</w:t>
            </w:r>
          </w:p>
        </w:tc>
        <w:tc>
          <w:tcPr>
            <w:tcW w:w="1029" w:type="pct"/>
            <w:tcBorders>
              <w:top w:val="nil"/>
              <w:left w:val="nil"/>
              <w:bottom w:val="single" w:sz="4" w:space="0" w:color="auto"/>
              <w:right w:val="single" w:sz="4" w:space="0" w:color="auto"/>
            </w:tcBorders>
            <w:noWrap/>
            <w:vAlign w:val="center"/>
            <w:hideMark/>
          </w:tcPr>
          <w:p w14:paraId="4F911393" w14:textId="77777777" w:rsidR="0065300B" w:rsidRPr="000B5B37" w:rsidRDefault="0065300B" w:rsidP="0065300B">
            <w:pPr>
              <w:pStyle w:val="30Texto-Central-Tabela-IBRESAPR"/>
            </w:pPr>
            <w:r w:rsidRPr="000B5B37">
              <w:t>TO</w:t>
            </w:r>
          </w:p>
        </w:tc>
        <w:tc>
          <w:tcPr>
            <w:tcW w:w="1070" w:type="pct"/>
            <w:tcBorders>
              <w:top w:val="nil"/>
              <w:left w:val="nil"/>
              <w:bottom w:val="single" w:sz="4" w:space="0" w:color="auto"/>
            </w:tcBorders>
            <w:noWrap/>
            <w:vAlign w:val="center"/>
            <w:hideMark/>
          </w:tcPr>
          <w:p w14:paraId="0BA8C792" w14:textId="77777777" w:rsidR="0065300B" w:rsidRPr="000B5B37" w:rsidRDefault="0065300B" w:rsidP="0065300B">
            <w:pPr>
              <w:pStyle w:val="30Texto-Central-Tabela-IBRESAPR"/>
            </w:pPr>
            <w:r w:rsidRPr="000B5B37">
              <w:t>15,6</w:t>
            </w:r>
          </w:p>
        </w:tc>
      </w:tr>
      <w:tr w:rsidR="0065300B" w:rsidRPr="000B5B37" w14:paraId="4E06A82F" w14:textId="77777777" w:rsidTr="0006326A">
        <w:trPr>
          <w:trHeight w:val="20"/>
        </w:trPr>
        <w:tc>
          <w:tcPr>
            <w:tcW w:w="605" w:type="pct"/>
            <w:tcBorders>
              <w:top w:val="nil"/>
              <w:bottom w:val="single" w:sz="4" w:space="0" w:color="auto"/>
              <w:right w:val="single" w:sz="4" w:space="0" w:color="auto"/>
            </w:tcBorders>
            <w:noWrap/>
            <w:vAlign w:val="center"/>
            <w:hideMark/>
          </w:tcPr>
          <w:p w14:paraId="54F7D289" w14:textId="77777777" w:rsidR="0065300B" w:rsidRPr="000B5B37" w:rsidRDefault="0065300B" w:rsidP="0065300B">
            <w:pPr>
              <w:pStyle w:val="30Texto-Central-Tabela-IBRESAPR"/>
            </w:pPr>
            <w:r w:rsidRPr="000B5B37">
              <w:t>M0082</w:t>
            </w:r>
          </w:p>
        </w:tc>
        <w:tc>
          <w:tcPr>
            <w:tcW w:w="1833" w:type="pct"/>
            <w:tcBorders>
              <w:top w:val="nil"/>
              <w:left w:val="nil"/>
              <w:bottom w:val="single" w:sz="4" w:space="0" w:color="auto"/>
              <w:right w:val="single" w:sz="4" w:space="0" w:color="auto"/>
            </w:tcBorders>
            <w:noWrap/>
            <w:vAlign w:val="center"/>
            <w:hideMark/>
          </w:tcPr>
          <w:p w14:paraId="4254C2FD" w14:textId="77777777" w:rsidR="0065300B" w:rsidRPr="000B5B37" w:rsidRDefault="0065300B" w:rsidP="0065300B">
            <w:pPr>
              <w:pStyle w:val="32Texto-Esq-Tabela-IBRESAPR"/>
            </w:pPr>
            <w:r w:rsidRPr="000B5B37">
              <w:t>Areia média lavada - m³</w:t>
            </w:r>
          </w:p>
        </w:tc>
        <w:tc>
          <w:tcPr>
            <w:tcW w:w="463" w:type="pct"/>
            <w:gridSpan w:val="2"/>
            <w:tcBorders>
              <w:top w:val="nil"/>
              <w:left w:val="nil"/>
              <w:bottom w:val="single" w:sz="4" w:space="0" w:color="auto"/>
              <w:right w:val="single" w:sz="4" w:space="0" w:color="auto"/>
            </w:tcBorders>
            <w:noWrap/>
            <w:vAlign w:val="center"/>
            <w:hideMark/>
          </w:tcPr>
          <w:p w14:paraId="48C928FE" w14:textId="77777777" w:rsidR="0065300B" w:rsidRPr="000B5B37" w:rsidRDefault="0065300B" w:rsidP="0065300B">
            <w:pPr>
              <w:pStyle w:val="30Texto-Central-Tabela-IBRESAPR"/>
            </w:pPr>
            <w:r w:rsidRPr="000B5B37">
              <w:t>AM</w:t>
            </w:r>
          </w:p>
        </w:tc>
        <w:tc>
          <w:tcPr>
            <w:tcW w:w="1029" w:type="pct"/>
            <w:tcBorders>
              <w:top w:val="nil"/>
              <w:left w:val="nil"/>
              <w:bottom w:val="single" w:sz="4" w:space="0" w:color="auto"/>
              <w:right w:val="single" w:sz="4" w:space="0" w:color="auto"/>
            </w:tcBorders>
            <w:noWrap/>
            <w:vAlign w:val="center"/>
            <w:hideMark/>
          </w:tcPr>
          <w:p w14:paraId="6836843E" w14:textId="77777777" w:rsidR="0065300B" w:rsidRPr="000B5B37" w:rsidRDefault="0065300B" w:rsidP="0065300B">
            <w:pPr>
              <w:pStyle w:val="30Texto-Central-Tabela-IBRESAPR"/>
            </w:pPr>
            <w:r w:rsidRPr="000B5B37">
              <w:t>RO</w:t>
            </w:r>
          </w:p>
        </w:tc>
        <w:tc>
          <w:tcPr>
            <w:tcW w:w="1070" w:type="pct"/>
            <w:tcBorders>
              <w:top w:val="nil"/>
              <w:left w:val="nil"/>
              <w:bottom w:val="single" w:sz="4" w:space="0" w:color="auto"/>
            </w:tcBorders>
            <w:noWrap/>
            <w:vAlign w:val="center"/>
            <w:hideMark/>
          </w:tcPr>
          <w:p w14:paraId="0E7C34EA" w14:textId="77777777" w:rsidR="0065300B" w:rsidRPr="000B5B37" w:rsidRDefault="0065300B" w:rsidP="0065300B">
            <w:pPr>
              <w:pStyle w:val="30Texto-Central-Tabela-IBRESAPR"/>
            </w:pPr>
            <w:r w:rsidRPr="000B5B37">
              <w:t>52,6</w:t>
            </w:r>
          </w:p>
        </w:tc>
      </w:tr>
      <w:tr w:rsidR="0065300B" w:rsidRPr="000B5B37" w14:paraId="1109F5D5" w14:textId="77777777" w:rsidTr="0006326A">
        <w:trPr>
          <w:trHeight w:val="20"/>
        </w:trPr>
        <w:tc>
          <w:tcPr>
            <w:tcW w:w="605" w:type="pct"/>
            <w:tcBorders>
              <w:top w:val="nil"/>
              <w:bottom w:val="single" w:sz="4" w:space="0" w:color="auto"/>
              <w:right w:val="single" w:sz="4" w:space="0" w:color="auto"/>
            </w:tcBorders>
            <w:noWrap/>
            <w:vAlign w:val="center"/>
            <w:hideMark/>
          </w:tcPr>
          <w:p w14:paraId="706EEF3C" w14:textId="77777777" w:rsidR="0065300B" w:rsidRPr="000B5B37" w:rsidRDefault="0065300B" w:rsidP="0065300B">
            <w:pPr>
              <w:pStyle w:val="30Texto-Central-Tabela-IBRESAPR"/>
            </w:pPr>
            <w:r w:rsidRPr="000B5B37">
              <w:t>M0082</w:t>
            </w:r>
          </w:p>
        </w:tc>
        <w:tc>
          <w:tcPr>
            <w:tcW w:w="1833" w:type="pct"/>
            <w:tcBorders>
              <w:top w:val="nil"/>
              <w:left w:val="nil"/>
              <w:bottom w:val="single" w:sz="4" w:space="0" w:color="auto"/>
              <w:right w:val="single" w:sz="4" w:space="0" w:color="auto"/>
            </w:tcBorders>
            <w:noWrap/>
            <w:vAlign w:val="center"/>
            <w:hideMark/>
          </w:tcPr>
          <w:p w14:paraId="6ADCBAAB" w14:textId="77777777" w:rsidR="0065300B" w:rsidRPr="000B5B37" w:rsidRDefault="0065300B" w:rsidP="0065300B">
            <w:pPr>
              <w:pStyle w:val="32Texto-Esq-Tabela-IBRESAPR"/>
            </w:pPr>
            <w:r w:rsidRPr="000B5B37">
              <w:t>Areia média lavada - m³</w:t>
            </w:r>
          </w:p>
        </w:tc>
        <w:tc>
          <w:tcPr>
            <w:tcW w:w="463" w:type="pct"/>
            <w:gridSpan w:val="2"/>
            <w:tcBorders>
              <w:top w:val="nil"/>
              <w:left w:val="nil"/>
              <w:bottom w:val="single" w:sz="4" w:space="0" w:color="auto"/>
              <w:right w:val="single" w:sz="4" w:space="0" w:color="auto"/>
            </w:tcBorders>
            <w:noWrap/>
            <w:vAlign w:val="center"/>
            <w:hideMark/>
          </w:tcPr>
          <w:p w14:paraId="30F2254A" w14:textId="77777777" w:rsidR="0065300B" w:rsidRPr="000B5B37" w:rsidRDefault="0065300B" w:rsidP="0065300B">
            <w:pPr>
              <w:pStyle w:val="30Texto-Central-Tabela-IBRESAPR"/>
            </w:pPr>
            <w:r w:rsidRPr="000B5B37">
              <w:t>AP</w:t>
            </w:r>
          </w:p>
        </w:tc>
        <w:tc>
          <w:tcPr>
            <w:tcW w:w="1029" w:type="pct"/>
            <w:tcBorders>
              <w:top w:val="nil"/>
              <w:left w:val="nil"/>
              <w:bottom w:val="single" w:sz="4" w:space="0" w:color="auto"/>
              <w:right w:val="single" w:sz="4" w:space="0" w:color="auto"/>
            </w:tcBorders>
            <w:noWrap/>
            <w:vAlign w:val="center"/>
            <w:hideMark/>
          </w:tcPr>
          <w:p w14:paraId="548D4267" w14:textId="77777777" w:rsidR="0065300B" w:rsidRPr="000B5B37" w:rsidRDefault="0065300B" w:rsidP="0065300B">
            <w:pPr>
              <w:pStyle w:val="30Texto-Central-Tabela-IBRESAPR"/>
            </w:pPr>
            <w:r w:rsidRPr="000B5B37">
              <w:t>TO</w:t>
            </w:r>
          </w:p>
        </w:tc>
        <w:tc>
          <w:tcPr>
            <w:tcW w:w="1070" w:type="pct"/>
            <w:tcBorders>
              <w:top w:val="nil"/>
              <w:left w:val="nil"/>
              <w:bottom w:val="single" w:sz="4" w:space="0" w:color="auto"/>
            </w:tcBorders>
            <w:noWrap/>
            <w:vAlign w:val="center"/>
            <w:hideMark/>
          </w:tcPr>
          <w:p w14:paraId="4A393DF0" w14:textId="77777777" w:rsidR="0065300B" w:rsidRPr="000B5B37" w:rsidRDefault="0065300B" w:rsidP="0065300B">
            <w:pPr>
              <w:pStyle w:val="30Texto-Central-Tabela-IBRESAPR"/>
            </w:pPr>
            <w:r w:rsidRPr="000B5B37">
              <w:t>104,3</w:t>
            </w:r>
          </w:p>
        </w:tc>
      </w:tr>
      <w:tr w:rsidR="0065300B" w:rsidRPr="000B5B37" w14:paraId="7E0B1A47" w14:textId="77777777" w:rsidTr="0006326A">
        <w:trPr>
          <w:trHeight w:val="20"/>
        </w:trPr>
        <w:tc>
          <w:tcPr>
            <w:tcW w:w="605" w:type="pct"/>
            <w:tcBorders>
              <w:top w:val="nil"/>
              <w:bottom w:val="single" w:sz="4" w:space="0" w:color="auto"/>
              <w:right w:val="single" w:sz="4" w:space="0" w:color="auto"/>
            </w:tcBorders>
            <w:noWrap/>
            <w:vAlign w:val="center"/>
            <w:hideMark/>
          </w:tcPr>
          <w:p w14:paraId="4628B775" w14:textId="77777777" w:rsidR="0065300B" w:rsidRPr="000B5B37" w:rsidRDefault="0065300B" w:rsidP="0065300B">
            <w:pPr>
              <w:pStyle w:val="30Texto-Central-Tabela-IBRESAPR"/>
            </w:pPr>
            <w:r w:rsidRPr="000B5B37">
              <w:t>M0082</w:t>
            </w:r>
          </w:p>
        </w:tc>
        <w:tc>
          <w:tcPr>
            <w:tcW w:w="1833" w:type="pct"/>
            <w:tcBorders>
              <w:top w:val="nil"/>
              <w:left w:val="nil"/>
              <w:bottom w:val="single" w:sz="4" w:space="0" w:color="auto"/>
              <w:right w:val="single" w:sz="4" w:space="0" w:color="auto"/>
            </w:tcBorders>
            <w:noWrap/>
            <w:vAlign w:val="center"/>
            <w:hideMark/>
          </w:tcPr>
          <w:p w14:paraId="2312DD7F" w14:textId="77777777" w:rsidR="0065300B" w:rsidRPr="000B5B37" w:rsidRDefault="0065300B" w:rsidP="0065300B">
            <w:pPr>
              <w:pStyle w:val="32Texto-Esq-Tabela-IBRESAPR"/>
            </w:pPr>
            <w:r w:rsidRPr="000B5B37">
              <w:t>Areia média lavada - m³</w:t>
            </w:r>
          </w:p>
        </w:tc>
        <w:tc>
          <w:tcPr>
            <w:tcW w:w="463" w:type="pct"/>
            <w:gridSpan w:val="2"/>
            <w:tcBorders>
              <w:top w:val="nil"/>
              <w:left w:val="nil"/>
              <w:bottom w:val="single" w:sz="4" w:space="0" w:color="auto"/>
              <w:right w:val="single" w:sz="4" w:space="0" w:color="auto"/>
            </w:tcBorders>
            <w:noWrap/>
            <w:vAlign w:val="center"/>
            <w:hideMark/>
          </w:tcPr>
          <w:p w14:paraId="25C80A62" w14:textId="77777777" w:rsidR="0065300B" w:rsidRPr="000B5B37" w:rsidRDefault="0065300B" w:rsidP="0065300B">
            <w:pPr>
              <w:pStyle w:val="30Texto-Central-Tabela-IBRESAPR"/>
            </w:pPr>
            <w:r w:rsidRPr="000B5B37">
              <w:t>PA</w:t>
            </w:r>
          </w:p>
        </w:tc>
        <w:tc>
          <w:tcPr>
            <w:tcW w:w="1029" w:type="pct"/>
            <w:tcBorders>
              <w:top w:val="nil"/>
              <w:left w:val="nil"/>
              <w:bottom w:val="single" w:sz="4" w:space="0" w:color="auto"/>
              <w:right w:val="single" w:sz="4" w:space="0" w:color="auto"/>
            </w:tcBorders>
            <w:noWrap/>
            <w:vAlign w:val="center"/>
            <w:hideMark/>
          </w:tcPr>
          <w:p w14:paraId="064322C1" w14:textId="77777777" w:rsidR="0065300B" w:rsidRPr="000B5B37" w:rsidRDefault="0065300B" w:rsidP="0065300B">
            <w:pPr>
              <w:pStyle w:val="30Texto-Central-Tabela-IBRESAPR"/>
            </w:pPr>
            <w:r w:rsidRPr="000B5B37">
              <w:t>TO</w:t>
            </w:r>
          </w:p>
        </w:tc>
        <w:tc>
          <w:tcPr>
            <w:tcW w:w="1070" w:type="pct"/>
            <w:tcBorders>
              <w:top w:val="nil"/>
              <w:left w:val="nil"/>
              <w:bottom w:val="single" w:sz="4" w:space="0" w:color="auto"/>
            </w:tcBorders>
            <w:noWrap/>
            <w:vAlign w:val="center"/>
            <w:hideMark/>
          </w:tcPr>
          <w:p w14:paraId="5898EEB9" w14:textId="77777777" w:rsidR="0065300B" w:rsidRPr="000B5B37" w:rsidRDefault="0065300B" w:rsidP="0065300B">
            <w:pPr>
              <w:pStyle w:val="30Texto-Central-Tabela-IBRESAPR"/>
            </w:pPr>
            <w:r w:rsidRPr="000B5B37">
              <w:t>60,7</w:t>
            </w:r>
          </w:p>
        </w:tc>
      </w:tr>
      <w:tr w:rsidR="0065300B" w:rsidRPr="000B5B37" w14:paraId="4BD91A28" w14:textId="77777777" w:rsidTr="0006326A">
        <w:trPr>
          <w:trHeight w:val="20"/>
        </w:trPr>
        <w:tc>
          <w:tcPr>
            <w:tcW w:w="605" w:type="pct"/>
            <w:tcBorders>
              <w:top w:val="nil"/>
              <w:bottom w:val="single" w:sz="4" w:space="0" w:color="auto"/>
              <w:right w:val="single" w:sz="4" w:space="0" w:color="auto"/>
            </w:tcBorders>
            <w:noWrap/>
            <w:vAlign w:val="center"/>
            <w:hideMark/>
          </w:tcPr>
          <w:p w14:paraId="0AFC054A" w14:textId="77777777" w:rsidR="0065300B" w:rsidRPr="000B5B37" w:rsidRDefault="0065300B" w:rsidP="0065300B">
            <w:pPr>
              <w:pStyle w:val="30Texto-Central-Tabela-IBRESAPR"/>
            </w:pPr>
            <w:r w:rsidRPr="000B5B37">
              <w:t>M0082</w:t>
            </w:r>
          </w:p>
        </w:tc>
        <w:tc>
          <w:tcPr>
            <w:tcW w:w="1833" w:type="pct"/>
            <w:tcBorders>
              <w:top w:val="nil"/>
              <w:left w:val="nil"/>
              <w:bottom w:val="single" w:sz="4" w:space="0" w:color="auto"/>
              <w:right w:val="single" w:sz="4" w:space="0" w:color="auto"/>
            </w:tcBorders>
            <w:noWrap/>
            <w:vAlign w:val="center"/>
            <w:hideMark/>
          </w:tcPr>
          <w:p w14:paraId="0163A627" w14:textId="77777777" w:rsidR="0065300B" w:rsidRPr="000B5B37" w:rsidRDefault="0065300B" w:rsidP="0065300B">
            <w:pPr>
              <w:pStyle w:val="32Texto-Esq-Tabela-IBRESAPR"/>
            </w:pPr>
            <w:r w:rsidRPr="000B5B37">
              <w:t>Areia média lavada - m³</w:t>
            </w:r>
          </w:p>
        </w:tc>
        <w:tc>
          <w:tcPr>
            <w:tcW w:w="463" w:type="pct"/>
            <w:gridSpan w:val="2"/>
            <w:tcBorders>
              <w:top w:val="nil"/>
              <w:left w:val="nil"/>
              <w:bottom w:val="single" w:sz="4" w:space="0" w:color="auto"/>
              <w:right w:val="single" w:sz="4" w:space="0" w:color="auto"/>
            </w:tcBorders>
            <w:noWrap/>
            <w:vAlign w:val="center"/>
            <w:hideMark/>
          </w:tcPr>
          <w:p w14:paraId="66E9D778" w14:textId="77777777" w:rsidR="0065300B" w:rsidRPr="000B5B37" w:rsidRDefault="0065300B" w:rsidP="0065300B">
            <w:pPr>
              <w:pStyle w:val="30Texto-Central-Tabela-IBRESAPR"/>
            </w:pPr>
            <w:r w:rsidRPr="000B5B37">
              <w:t>RR</w:t>
            </w:r>
          </w:p>
        </w:tc>
        <w:tc>
          <w:tcPr>
            <w:tcW w:w="1029" w:type="pct"/>
            <w:tcBorders>
              <w:top w:val="nil"/>
              <w:left w:val="nil"/>
              <w:bottom w:val="single" w:sz="4" w:space="0" w:color="auto"/>
              <w:right w:val="single" w:sz="4" w:space="0" w:color="auto"/>
            </w:tcBorders>
            <w:noWrap/>
            <w:vAlign w:val="center"/>
            <w:hideMark/>
          </w:tcPr>
          <w:p w14:paraId="33FC045E" w14:textId="77777777" w:rsidR="0065300B" w:rsidRPr="000B5B37" w:rsidRDefault="0065300B" w:rsidP="0065300B">
            <w:pPr>
              <w:pStyle w:val="30Texto-Central-Tabela-IBRESAPR"/>
            </w:pPr>
            <w:r w:rsidRPr="000B5B37">
              <w:t>RO</w:t>
            </w:r>
          </w:p>
        </w:tc>
        <w:tc>
          <w:tcPr>
            <w:tcW w:w="1070" w:type="pct"/>
            <w:tcBorders>
              <w:top w:val="nil"/>
              <w:left w:val="nil"/>
              <w:bottom w:val="single" w:sz="4" w:space="0" w:color="auto"/>
            </w:tcBorders>
            <w:noWrap/>
            <w:vAlign w:val="center"/>
            <w:hideMark/>
          </w:tcPr>
          <w:p w14:paraId="66404D0F" w14:textId="77777777" w:rsidR="0065300B" w:rsidRPr="000B5B37" w:rsidRDefault="0065300B" w:rsidP="0065300B">
            <w:pPr>
              <w:pStyle w:val="30Texto-Central-Tabela-IBRESAPR"/>
            </w:pPr>
            <w:r w:rsidRPr="000B5B37">
              <w:t>11,7</w:t>
            </w:r>
          </w:p>
        </w:tc>
      </w:tr>
      <w:tr w:rsidR="0065300B" w:rsidRPr="000B5B37" w14:paraId="551D2B94" w14:textId="77777777" w:rsidTr="0006326A">
        <w:trPr>
          <w:trHeight w:val="20"/>
        </w:trPr>
        <w:tc>
          <w:tcPr>
            <w:tcW w:w="605" w:type="pct"/>
            <w:tcBorders>
              <w:top w:val="nil"/>
              <w:bottom w:val="single" w:sz="4" w:space="0" w:color="auto"/>
              <w:right w:val="single" w:sz="4" w:space="0" w:color="auto"/>
            </w:tcBorders>
            <w:noWrap/>
            <w:vAlign w:val="center"/>
            <w:hideMark/>
          </w:tcPr>
          <w:p w14:paraId="62CD44F9" w14:textId="77777777" w:rsidR="0065300B" w:rsidRPr="000B5B37" w:rsidRDefault="0065300B" w:rsidP="0065300B">
            <w:pPr>
              <w:pStyle w:val="30Texto-Central-Tabela-IBRESAPR"/>
            </w:pPr>
            <w:r w:rsidRPr="000B5B37">
              <w:t>M0082</w:t>
            </w:r>
          </w:p>
        </w:tc>
        <w:tc>
          <w:tcPr>
            <w:tcW w:w="1833" w:type="pct"/>
            <w:tcBorders>
              <w:top w:val="nil"/>
              <w:left w:val="nil"/>
              <w:bottom w:val="single" w:sz="4" w:space="0" w:color="auto"/>
              <w:right w:val="single" w:sz="4" w:space="0" w:color="auto"/>
            </w:tcBorders>
            <w:noWrap/>
            <w:vAlign w:val="center"/>
            <w:hideMark/>
          </w:tcPr>
          <w:p w14:paraId="77DBF97E" w14:textId="77777777" w:rsidR="0065300B" w:rsidRPr="000B5B37" w:rsidRDefault="0065300B" w:rsidP="0065300B">
            <w:pPr>
              <w:pStyle w:val="32Texto-Esq-Tabela-IBRESAPR"/>
            </w:pPr>
            <w:r w:rsidRPr="000B5B37">
              <w:t>Areia média lavada - m³</w:t>
            </w:r>
          </w:p>
        </w:tc>
        <w:tc>
          <w:tcPr>
            <w:tcW w:w="463" w:type="pct"/>
            <w:gridSpan w:val="2"/>
            <w:tcBorders>
              <w:top w:val="nil"/>
              <w:left w:val="nil"/>
              <w:bottom w:val="single" w:sz="4" w:space="0" w:color="auto"/>
              <w:right w:val="single" w:sz="4" w:space="0" w:color="auto"/>
            </w:tcBorders>
            <w:noWrap/>
            <w:vAlign w:val="center"/>
            <w:hideMark/>
          </w:tcPr>
          <w:p w14:paraId="4CFF4C56" w14:textId="77777777" w:rsidR="0065300B" w:rsidRPr="000B5B37" w:rsidRDefault="0065300B" w:rsidP="0065300B">
            <w:pPr>
              <w:pStyle w:val="30Texto-Central-Tabela-IBRESAPR"/>
            </w:pPr>
            <w:r w:rsidRPr="000B5B37">
              <w:t>AL</w:t>
            </w:r>
          </w:p>
        </w:tc>
        <w:tc>
          <w:tcPr>
            <w:tcW w:w="1029" w:type="pct"/>
            <w:tcBorders>
              <w:top w:val="nil"/>
              <w:left w:val="nil"/>
              <w:bottom w:val="single" w:sz="4" w:space="0" w:color="auto"/>
              <w:right w:val="single" w:sz="4" w:space="0" w:color="auto"/>
            </w:tcBorders>
            <w:noWrap/>
            <w:vAlign w:val="center"/>
            <w:hideMark/>
          </w:tcPr>
          <w:p w14:paraId="792058EE" w14:textId="77777777" w:rsidR="0065300B" w:rsidRPr="000B5B37" w:rsidRDefault="0065300B" w:rsidP="0065300B">
            <w:pPr>
              <w:pStyle w:val="30Texto-Central-Tabela-IBRESAPR"/>
            </w:pPr>
            <w:r w:rsidRPr="000B5B37">
              <w:t>CE</w:t>
            </w:r>
          </w:p>
        </w:tc>
        <w:tc>
          <w:tcPr>
            <w:tcW w:w="1070" w:type="pct"/>
            <w:tcBorders>
              <w:top w:val="nil"/>
              <w:left w:val="nil"/>
              <w:bottom w:val="single" w:sz="4" w:space="0" w:color="auto"/>
            </w:tcBorders>
            <w:noWrap/>
            <w:vAlign w:val="center"/>
            <w:hideMark/>
          </w:tcPr>
          <w:p w14:paraId="69008C8F" w14:textId="77777777" w:rsidR="0065300B" w:rsidRPr="000B5B37" w:rsidRDefault="0065300B" w:rsidP="0065300B">
            <w:pPr>
              <w:pStyle w:val="30Texto-Central-Tabela-IBRESAPR"/>
            </w:pPr>
            <w:r w:rsidRPr="000B5B37">
              <w:t>35,7</w:t>
            </w:r>
          </w:p>
        </w:tc>
      </w:tr>
      <w:tr w:rsidR="0065300B" w:rsidRPr="000B5B37" w14:paraId="391FB709" w14:textId="77777777" w:rsidTr="0006326A">
        <w:trPr>
          <w:trHeight w:val="20"/>
        </w:trPr>
        <w:tc>
          <w:tcPr>
            <w:tcW w:w="605" w:type="pct"/>
            <w:tcBorders>
              <w:top w:val="nil"/>
              <w:bottom w:val="single" w:sz="4" w:space="0" w:color="auto"/>
              <w:right w:val="single" w:sz="4" w:space="0" w:color="auto"/>
            </w:tcBorders>
            <w:noWrap/>
            <w:vAlign w:val="center"/>
            <w:hideMark/>
          </w:tcPr>
          <w:p w14:paraId="5B1DC09A" w14:textId="77777777" w:rsidR="0065300B" w:rsidRPr="000B5B37" w:rsidRDefault="0065300B" w:rsidP="0065300B">
            <w:pPr>
              <w:pStyle w:val="30Texto-Central-Tabela-IBRESAPR"/>
            </w:pPr>
            <w:r w:rsidRPr="000B5B37">
              <w:t>M0082</w:t>
            </w:r>
          </w:p>
        </w:tc>
        <w:tc>
          <w:tcPr>
            <w:tcW w:w="1833" w:type="pct"/>
            <w:tcBorders>
              <w:top w:val="nil"/>
              <w:left w:val="nil"/>
              <w:bottom w:val="single" w:sz="4" w:space="0" w:color="auto"/>
              <w:right w:val="single" w:sz="4" w:space="0" w:color="auto"/>
            </w:tcBorders>
            <w:noWrap/>
            <w:vAlign w:val="center"/>
            <w:hideMark/>
          </w:tcPr>
          <w:p w14:paraId="1F72CD1B" w14:textId="77777777" w:rsidR="0065300B" w:rsidRPr="000B5B37" w:rsidRDefault="0065300B" w:rsidP="0065300B">
            <w:pPr>
              <w:pStyle w:val="32Texto-Esq-Tabela-IBRESAPR"/>
            </w:pPr>
            <w:r w:rsidRPr="000B5B37">
              <w:t>Areia média lavada - m³</w:t>
            </w:r>
          </w:p>
        </w:tc>
        <w:tc>
          <w:tcPr>
            <w:tcW w:w="463" w:type="pct"/>
            <w:gridSpan w:val="2"/>
            <w:tcBorders>
              <w:top w:val="nil"/>
              <w:left w:val="nil"/>
              <w:bottom w:val="single" w:sz="4" w:space="0" w:color="auto"/>
              <w:right w:val="single" w:sz="4" w:space="0" w:color="auto"/>
            </w:tcBorders>
            <w:noWrap/>
            <w:vAlign w:val="center"/>
            <w:hideMark/>
          </w:tcPr>
          <w:p w14:paraId="123353A3" w14:textId="77777777" w:rsidR="0065300B" w:rsidRPr="000B5B37" w:rsidRDefault="0065300B" w:rsidP="0065300B">
            <w:pPr>
              <w:pStyle w:val="30Texto-Central-Tabela-IBRESAPR"/>
            </w:pPr>
            <w:r w:rsidRPr="000B5B37">
              <w:t>BA</w:t>
            </w:r>
          </w:p>
        </w:tc>
        <w:tc>
          <w:tcPr>
            <w:tcW w:w="1029" w:type="pct"/>
            <w:tcBorders>
              <w:top w:val="nil"/>
              <w:left w:val="nil"/>
              <w:bottom w:val="single" w:sz="4" w:space="0" w:color="auto"/>
              <w:right w:val="single" w:sz="4" w:space="0" w:color="auto"/>
            </w:tcBorders>
            <w:noWrap/>
            <w:vAlign w:val="center"/>
            <w:hideMark/>
          </w:tcPr>
          <w:p w14:paraId="561C4AFD" w14:textId="77777777" w:rsidR="0065300B" w:rsidRPr="000B5B37" w:rsidRDefault="0065300B" w:rsidP="0065300B">
            <w:pPr>
              <w:pStyle w:val="30Texto-Central-Tabela-IBRESAPR"/>
            </w:pPr>
            <w:r w:rsidRPr="000B5B37">
              <w:t>CE</w:t>
            </w:r>
          </w:p>
        </w:tc>
        <w:tc>
          <w:tcPr>
            <w:tcW w:w="1070" w:type="pct"/>
            <w:tcBorders>
              <w:top w:val="nil"/>
              <w:left w:val="nil"/>
              <w:bottom w:val="single" w:sz="4" w:space="0" w:color="auto"/>
            </w:tcBorders>
            <w:noWrap/>
            <w:vAlign w:val="center"/>
            <w:hideMark/>
          </w:tcPr>
          <w:p w14:paraId="16759D49" w14:textId="77403A4E" w:rsidR="0065300B" w:rsidRPr="000B5B37" w:rsidRDefault="0065300B" w:rsidP="0065300B">
            <w:pPr>
              <w:pStyle w:val="30Texto-Central-Tabela-IBRESAPR"/>
            </w:pPr>
            <w:r w:rsidRPr="000B5B37">
              <w:t>58</w:t>
            </w:r>
            <w:r w:rsidR="00B81A7D" w:rsidRPr="000B5B37">
              <w:t>,0</w:t>
            </w:r>
          </w:p>
        </w:tc>
      </w:tr>
      <w:tr w:rsidR="0065300B" w:rsidRPr="000B5B37" w14:paraId="7DD491B7" w14:textId="77777777" w:rsidTr="0006326A">
        <w:trPr>
          <w:trHeight w:val="20"/>
        </w:trPr>
        <w:tc>
          <w:tcPr>
            <w:tcW w:w="605" w:type="pct"/>
            <w:tcBorders>
              <w:top w:val="nil"/>
              <w:bottom w:val="single" w:sz="4" w:space="0" w:color="auto"/>
              <w:right w:val="single" w:sz="4" w:space="0" w:color="auto"/>
            </w:tcBorders>
            <w:noWrap/>
            <w:vAlign w:val="center"/>
            <w:hideMark/>
          </w:tcPr>
          <w:p w14:paraId="10BDB2FB" w14:textId="77777777" w:rsidR="0065300B" w:rsidRPr="000B5B37" w:rsidRDefault="0065300B" w:rsidP="0065300B">
            <w:pPr>
              <w:pStyle w:val="30Texto-Central-Tabela-IBRESAPR"/>
            </w:pPr>
            <w:r w:rsidRPr="000B5B37">
              <w:t>M0082</w:t>
            </w:r>
          </w:p>
        </w:tc>
        <w:tc>
          <w:tcPr>
            <w:tcW w:w="1833" w:type="pct"/>
            <w:tcBorders>
              <w:top w:val="nil"/>
              <w:left w:val="nil"/>
              <w:bottom w:val="single" w:sz="4" w:space="0" w:color="auto"/>
              <w:right w:val="single" w:sz="4" w:space="0" w:color="auto"/>
            </w:tcBorders>
            <w:noWrap/>
            <w:vAlign w:val="center"/>
            <w:hideMark/>
          </w:tcPr>
          <w:p w14:paraId="58881170" w14:textId="77777777" w:rsidR="0065300B" w:rsidRPr="000B5B37" w:rsidRDefault="0065300B" w:rsidP="0065300B">
            <w:pPr>
              <w:pStyle w:val="32Texto-Esq-Tabela-IBRESAPR"/>
            </w:pPr>
            <w:r w:rsidRPr="000B5B37">
              <w:t>Areia média lavada - m³</w:t>
            </w:r>
          </w:p>
        </w:tc>
        <w:tc>
          <w:tcPr>
            <w:tcW w:w="463" w:type="pct"/>
            <w:gridSpan w:val="2"/>
            <w:tcBorders>
              <w:top w:val="nil"/>
              <w:left w:val="nil"/>
              <w:bottom w:val="single" w:sz="4" w:space="0" w:color="auto"/>
              <w:right w:val="single" w:sz="4" w:space="0" w:color="auto"/>
            </w:tcBorders>
            <w:noWrap/>
            <w:vAlign w:val="center"/>
            <w:hideMark/>
          </w:tcPr>
          <w:p w14:paraId="7711CFC0" w14:textId="77777777" w:rsidR="0065300B" w:rsidRPr="000B5B37" w:rsidRDefault="0065300B" w:rsidP="0065300B">
            <w:pPr>
              <w:pStyle w:val="30Texto-Central-Tabela-IBRESAPR"/>
            </w:pPr>
            <w:r w:rsidRPr="000B5B37">
              <w:t>MA</w:t>
            </w:r>
          </w:p>
        </w:tc>
        <w:tc>
          <w:tcPr>
            <w:tcW w:w="1029" w:type="pct"/>
            <w:tcBorders>
              <w:top w:val="nil"/>
              <w:left w:val="nil"/>
              <w:bottom w:val="single" w:sz="4" w:space="0" w:color="auto"/>
              <w:right w:val="single" w:sz="4" w:space="0" w:color="auto"/>
            </w:tcBorders>
            <w:noWrap/>
            <w:vAlign w:val="center"/>
            <w:hideMark/>
          </w:tcPr>
          <w:p w14:paraId="015BDF55" w14:textId="77777777" w:rsidR="0065300B" w:rsidRPr="000B5B37" w:rsidRDefault="0065300B" w:rsidP="0065300B">
            <w:pPr>
              <w:pStyle w:val="30Texto-Central-Tabela-IBRESAPR"/>
            </w:pPr>
            <w:r w:rsidRPr="000B5B37">
              <w:t>CE</w:t>
            </w:r>
          </w:p>
        </w:tc>
        <w:tc>
          <w:tcPr>
            <w:tcW w:w="1070" w:type="pct"/>
            <w:tcBorders>
              <w:top w:val="nil"/>
              <w:left w:val="nil"/>
              <w:bottom w:val="single" w:sz="4" w:space="0" w:color="auto"/>
            </w:tcBorders>
            <w:noWrap/>
            <w:vAlign w:val="center"/>
            <w:hideMark/>
          </w:tcPr>
          <w:p w14:paraId="3C93669E" w14:textId="6EA72365" w:rsidR="0065300B" w:rsidRPr="000B5B37" w:rsidRDefault="0065300B" w:rsidP="0065300B">
            <w:pPr>
              <w:pStyle w:val="30Texto-Central-Tabela-IBRESAPR"/>
            </w:pPr>
            <w:r w:rsidRPr="000B5B37">
              <w:t>26</w:t>
            </w:r>
            <w:r w:rsidR="00B81A7D" w:rsidRPr="000B5B37">
              <w:t>,0</w:t>
            </w:r>
          </w:p>
        </w:tc>
      </w:tr>
      <w:tr w:rsidR="0065300B" w:rsidRPr="000B5B37" w14:paraId="7FD6E0A0" w14:textId="77777777" w:rsidTr="0006326A">
        <w:trPr>
          <w:trHeight w:val="20"/>
        </w:trPr>
        <w:tc>
          <w:tcPr>
            <w:tcW w:w="605" w:type="pct"/>
            <w:tcBorders>
              <w:top w:val="nil"/>
              <w:bottom w:val="single" w:sz="4" w:space="0" w:color="auto"/>
              <w:right w:val="single" w:sz="4" w:space="0" w:color="auto"/>
            </w:tcBorders>
            <w:noWrap/>
            <w:vAlign w:val="center"/>
            <w:hideMark/>
          </w:tcPr>
          <w:p w14:paraId="5EE7085F" w14:textId="77777777" w:rsidR="0065300B" w:rsidRPr="000B5B37" w:rsidRDefault="0065300B" w:rsidP="0065300B">
            <w:pPr>
              <w:pStyle w:val="30Texto-Central-Tabela-IBRESAPR"/>
            </w:pPr>
            <w:r w:rsidRPr="000B5B37">
              <w:t>M0082</w:t>
            </w:r>
          </w:p>
        </w:tc>
        <w:tc>
          <w:tcPr>
            <w:tcW w:w="1833" w:type="pct"/>
            <w:tcBorders>
              <w:top w:val="nil"/>
              <w:left w:val="nil"/>
              <w:bottom w:val="single" w:sz="4" w:space="0" w:color="auto"/>
              <w:right w:val="single" w:sz="4" w:space="0" w:color="auto"/>
            </w:tcBorders>
            <w:noWrap/>
            <w:vAlign w:val="center"/>
            <w:hideMark/>
          </w:tcPr>
          <w:p w14:paraId="60391E1E" w14:textId="77777777" w:rsidR="0065300B" w:rsidRPr="000B5B37" w:rsidRDefault="0065300B" w:rsidP="0065300B">
            <w:pPr>
              <w:pStyle w:val="32Texto-Esq-Tabela-IBRESAPR"/>
            </w:pPr>
            <w:r w:rsidRPr="000B5B37">
              <w:t>Areia média lavada - m³</w:t>
            </w:r>
          </w:p>
        </w:tc>
        <w:tc>
          <w:tcPr>
            <w:tcW w:w="463" w:type="pct"/>
            <w:gridSpan w:val="2"/>
            <w:tcBorders>
              <w:top w:val="nil"/>
              <w:left w:val="nil"/>
              <w:bottom w:val="single" w:sz="4" w:space="0" w:color="auto"/>
              <w:right w:val="single" w:sz="4" w:space="0" w:color="auto"/>
            </w:tcBorders>
            <w:noWrap/>
            <w:vAlign w:val="center"/>
            <w:hideMark/>
          </w:tcPr>
          <w:p w14:paraId="0A455D89" w14:textId="77777777" w:rsidR="0065300B" w:rsidRPr="000B5B37" w:rsidRDefault="0065300B" w:rsidP="0065300B">
            <w:pPr>
              <w:pStyle w:val="30Texto-Central-Tabela-IBRESAPR"/>
            </w:pPr>
            <w:r w:rsidRPr="000B5B37">
              <w:t>PB</w:t>
            </w:r>
          </w:p>
        </w:tc>
        <w:tc>
          <w:tcPr>
            <w:tcW w:w="1029" w:type="pct"/>
            <w:tcBorders>
              <w:top w:val="nil"/>
              <w:left w:val="nil"/>
              <w:bottom w:val="single" w:sz="4" w:space="0" w:color="auto"/>
              <w:right w:val="single" w:sz="4" w:space="0" w:color="auto"/>
            </w:tcBorders>
            <w:noWrap/>
            <w:vAlign w:val="center"/>
            <w:hideMark/>
          </w:tcPr>
          <w:p w14:paraId="2222152E" w14:textId="77777777" w:rsidR="0065300B" w:rsidRPr="000B5B37" w:rsidRDefault="0065300B" w:rsidP="0065300B">
            <w:pPr>
              <w:pStyle w:val="30Texto-Central-Tabela-IBRESAPR"/>
            </w:pPr>
            <w:r w:rsidRPr="000B5B37">
              <w:t>CE</w:t>
            </w:r>
          </w:p>
        </w:tc>
        <w:tc>
          <w:tcPr>
            <w:tcW w:w="1070" w:type="pct"/>
            <w:tcBorders>
              <w:top w:val="nil"/>
              <w:left w:val="nil"/>
              <w:bottom w:val="single" w:sz="4" w:space="0" w:color="auto"/>
            </w:tcBorders>
            <w:noWrap/>
            <w:vAlign w:val="center"/>
            <w:hideMark/>
          </w:tcPr>
          <w:p w14:paraId="10935956" w14:textId="77777777" w:rsidR="0065300B" w:rsidRPr="000B5B37" w:rsidRDefault="0065300B" w:rsidP="0065300B">
            <w:pPr>
              <w:pStyle w:val="30Texto-Central-Tabela-IBRESAPR"/>
            </w:pPr>
            <w:r w:rsidRPr="000B5B37">
              <w:t>45,6</w:t>
            </w:r>
          </w:p>
        </w:tc>
      </w:tr>
      <w:tr w:rsidR="002E48BD" w:rsidRPr="000B5B37" w14:paraId="117604C2" w14:textId="77777777" w:rsidTr="0006326A">
        <w:trPr>
          <w:trHeight w:val="20"/>
        </w:trPr>
        <w:tc>
          <w:tcPr>
            <w:tcW w:w="605" w:type="pct"/>
            <w:tcBorders>
              <w:top w:val="nil"/>
              <w:bottom w:val="single" w:sz="4" w:space="0" w:color="auto"/>
              <w:right w:val="single" w:sz="4" w:space="0" w:color="auto"/>
            </w:tcBorders>
            <w:noWrap/>
            <w:vAlign w:val="center"/>
          </w:tcPr>
          <w:p w14:paraId="217C3A60" w14:textId="01D27BD1" w:rsidR="002E48BD" w:rsidRPr="000B5B37" w:rsidRDefault="002E48BD" w:rsidP="002E48BD">
            <w:pPr>
              <w:pStyle w:val="30Texto-Central-Tabela-IBRESAPR"/>
            </w:pPr>
            <w:r w:rsidRPr="000B5B37">
              <w:t>M0082</w:t>
            </w:r>
          </w:p>
        </w:tc>
        <w:tc>
          <w:tcPr>
            <w:tcW w:w="1840" w:type="pct"/>
            <w:gridSpan w:val="2"/>
            <w:tcBorders>
              <w:top w:val="nil"/>
              <w:left w:val="nil"/>
              <w:bottom w:val="single" w:sz="4" w:space="0" w:color="auto"/>
              <w:right w:val="single" w:sz="4" w:space="0" w:color="auto"/>
            </w:tcBorders>
            <w:noWrap/>
            <w:vAlign w:val="center"/>
          </w:tcPr>
          <w:p w14:paraId="35D82F2C" w14:textId="02E4B215" w:rsidR="002E48BD" w:rsidRPr="000B5B37" w:rsidRDefault="002E48BD" w:rsidP="002E48BD">
            <w:pPr>
              <w:pStyle w:val="32Texto-Esq-Tabela-IBRESAPR"/>
            </w:pPr>
            <w:r w:rsidRPr="000B5B37">
              <w:t>Areia média lavada - m³</w:t>
            </w:r>
          </w:p>
        </w:tc>
        <w:tc>
          <w:tcPr>
            <w:tcW w:w="456" w:type="pct"/>
            <w:tcBorders>
              <w:top w:val="nil"/>
              <w:left w:val="nil"/>
              <w:bottom w:val="single" w:sz="4" w:space="0" w:color="auto"/>
              <w:right w:val="single" w:sz="4" w:space="0" w:color="auto"/>
            </w:tcBorders>
            <w:noWrap/>
            <w:vAlign w:val="center"/>
          </w:tcPr>
          <w:p w14:paraId="41966A99" w14:textId="1A90891B" w:rsidR="002E48BD" w:rsidRPr="000B5B37" w:rsidRDefault="002E48BD" w:rsidP="002E48BD">
            <w:pPr>
              <w:pStyle w:val="30Texto-Central-Tabela-IBRESAPR"/>
            </w:pPr>
            <w:r w:rsidRPr="000B5B37">
              <w:t>PE</w:t>
            </w:r>
          </w:p>
        </w:tc>
        <w:tc>
          <w:tcPr>
            <w:tcW w:w="1029" w:type="pct"/>
            <w:tcBorders>
              <w:top w:val="nil"/>
              <w:left w:val="nil"/>
              <w:bottom w:val="single" w:sz="4" w:space="0" w:color="auto"/>
              <w:right w:val="single" w:sz="4" w:space="0" w:color="auto"/>
            </w:tcBorders>
            <w:noWrap/>
            <w:vAlign w:val="center"/>
          </w:tcPr>
          <w:p w14:paraId="42845197" w14:textId="35E88122" w:rsidR="002E48BD" w:rsidRPr="000B5B37" w:rsidRDefault="002E48BD" w:rsidP="002E48BD">
            <w:pPr>
              <w:pStyle w:val="30Texto-Central-Tabela-IBRESAPR"/>
            </w:pPr>
            <w:r w:rsidRPr="000B5B37">
              <w:t>CE</w:t>
            </w:r>
          </w:p>
        </w:tc>
        <w:tc>
          <w:tcPr>
            <w:tcW w:w="1070" w:type="pct"/>
            <w:tcBorders>
              <w:top w:val="nil"/>
              <w:left w:val="nil"/>
              <w:bottom w:val="single" w:sz="4" w:space="0" w:color="auto"/>
            </w:tcBorders>
            <w:noWrap/>
            <w:vAlign w:val="center"/>
          </w:tcPr>
          <w:p w14:paraId="693AD7CF" w14:textId="33AECDA3" w:rsidR="002E48BD" w:rsidRPr="000B5B37" w:rsidRDefault="002E48BD" w:rsidP="002E48BD">
            <w:pPr>
              <w:pStyle w:val="30Texto-Central-Tabela-IBRESAPR"/>
            </w:pPr>
            <w:r w:rsidRPr="000B5B37">
              <w:t>44,9</w:t>
            </w:r>
          </w:p>
        </w:tc>
      </w:tr>
      <w:tr w:rsidR="0065300B" w:rsidRPr="000B5B37" w14:paraId="349C8B6F" w14:textId="77777777" w:rsidTr="0006326A">
        <w:trPr>
          <w:trHeight w:val="20"/>
        </w:trPr>
        <w:tc>
          <w:tcPr>
            <w:tcW w:w="605" w:type="pct"/>
            <w:tcBorders>
              <w:top w:val="nil"/>
              <w:bottom w:val="single" w:sz="4" w:space="0" w:color="auto"/>
              <w:right w:val="single" w:sz="4" w:space="0" w:color="auto"/>
            </w:tcBorders>
            <w:noWrap/>
            <w:vAlign w:val="center"/>
            <w:hideMark/>
          </w:tcPr>
          <w:p w14:paraId="2FACB010" w14:textId="77777777" w:rsidR="0065300B" w:rsidRPr="000B5B37" w:rsidRDefault="0065300B" w:rsidP="0065300B">
            <w:pPr>
              <w:pStyle w:val="30Texto-Central-Tabela-IBRESAPR"/>
            </w:pPr>
            <w:r w:rsidRPr="000B5B37">
              <w:t>M0082</w:t>
            </w:r>
          </w:p>
        </w:tc>
        <w:tc>
          <w:tcPr>
            <w:tcW w:w="1840" w:type="pct"/>
            <w:gridSpan w:val="2"/>
            <w:tcBorders>
              <w:top w:val="nil"/>
              <w:left w:val="nil"/>
              <w:bottom w:val="single" w:sz="4" w:space="0" w:color="auto"/>
              <w:right w:val="single" w:sz="4" w:space="0" w:color="auto"/>
            </w:tcBorders>
            <w:noWrap/>
            <w:vAlign w:val="center"/>
            <w:hideMark/>
          </w:tcPr>
          <w:p w14:paraId="0EEB2C48" w14:textId="77777777" w:rsidR="0065300B" w:rsidRPr="000B5B37" w:rsidRDefault="0065300B" w:rsidP="0065300B">
            <w:pPr>
              <w:pStyle w:val="32Texto-Esq-Tabela-IBRESAPR"/>
            </w:pPr>
            <w:r w:rsidRPr="000B5B37">
              <w:t>Areia média lavada - m³</w:t>
            </w:r>
          </w:p>
        </w:tc>
        <w:tc>
          <w:tcPr>
            <w:tcW w:w="456" w:type="pct"/>
            <w:tcBorders>
              <w:top w:val="nil"/>
              <w:left w:val="nil"/>
              <w:bottom w:val="single" w:sz="4" w:space="0" w:color="auto"/>
              <w:right w:val="single" w:sz="4" w:space="0" w:color="auto"/>
            </w:tcBorders>
            <w:noWrap/>
            <w:vAlign w:val="center"/>
            <w:hideMark/>
          </w:tcPr>
          <w:p w14:paraId="6F0E9128" w14:textId="77777777" w:rsidR="0065300B" w:rsidRPr="000B5B37" w:rsidRDefault="0065300B" w:rsidP="0065300B">
            <w:pPr>
              <w:pStyle w:val="30Texto-Central-Tabela-IBRESAPR"/>
            </w:pPr>
            <w:r w:rsidRPr="000B5B37">
              <w:t>PI</w:t>
            </w:r>
          </w:p>
        </w:tc>
        <w:tc>
          <w:tcPr>
            <w:tcW w:w="1029" w:type="pct"/>
            <w:tcBorders>
              <w:top w:val="nil"/>
              <w:left w:val="nil"/>
              <w:bottom w:val="single" w:sz="4" w:space="0" w:color="auto"/>
              <w:right w:val="single" w:sz="4" w:space="0" w:color="auto"/>
            </w:tcBorders>
            <w:noWrap/>
            <w:vAlign w:val="center"/>
            <w:hideMark/>
          </w:tcPr>
          <w:p w14:paraId="1CE3A4EB" w14:textId="77777777" w:rsidR="0065300B" w:rsidRPr="000B5B37" w:rsidRDefault="0065300B" w:rsidP="0065300B">
            <w:pPr>
              <w:pStyle w:val="30Texto-Central-Tabela-IBRESAPR"/>
            </w:pPr>
            <w:r w:rsidRPr="000B5B37">
              <w:t>CE</w:t>
            </w:r>
          </w:p>
        </w:tc>
        <w:tc>
          <w:tcPr>
            <w:tcW w:w="1070" w:type="pct"/>
            <w:tcBorders>
              <w:top w:val="nil"/>
              <w:left w:val="nil"/>
              <w:bottom w:val="single" w:sz="4" w:space="0" w:color="auto"/>
            </w:tcBorders>
            <w:noWrap/>
            <w:vAlign w:val="center"/>
            <w:hideMark/>
          </w:tcPr>
          <w:p w14:paraId="643A88BC" w14:textId="77777777" w:rsidR="0065300B" w:rsidRPr="000B5B37" w:rsidRDefault="0065300B" w:rsidP="0065300B">
            <w:pPr>
              <w:pStyle w:val="30Texto-Central-Tabela-IBRESAPR"/>
            </w:pPr>
            <w:r w:rsidRPr="000B5B37">
              <w:t>18,3</w:t>
            </w:r>
          </w:p>
        </w:tc>
      </w:tr>
      <w:tr w:rsidR="0065300B" w:rsidRPr="000B5B37" w14:paraId="0176B60F" w14:textId="77777777" w:rsidTr="0006326A">
        <w:trPr>
          <w:trHeight w:val="20"/>
        </w:trPr>
        <w:tc>
          <w:tcPr>
            <w:tcW w:w="605" w:type="pct"/>
            <w:tcBorders>
              <w:top w:val="nil"/>
              <w:bottom w:val="single" w:sz="4" w:space="0" w:color="auto"/>
              <w:right w:val="single" w:sz="4" w:space="0" w:color="auto"/>
            </w:tcBorders>
            <w:noWrap/>
            <w:vAlign w:val="center"/>
            <w:hideMark/>
          </w:tcPr>
          <w:p w14:paraId="749DF3D1" w14:textId="77777777" w:rsidR="0065300B" w:rsidRPr="000B5B37" w:rsidRDefault="0065300B" w:rsidP="0065300B">
            <w:pPr>
              <w:pStyle w:val="30Texto-Central-Tabela-IBRESAPR"/>
            </w:pPr>
            <w:r w:rsidRPr="000B5B37">
              <w:t>M0082</w:t>
            </w:r>
          </w:p>
        </w:tc>
        <w:tc>
          <w:tcPr>
            <w:tcW w:w="1840" w:type="pct"/>
            <w:gridSpan w:val="2"/>
            <w:tcBorders>
              <w:top w:val="nil"/>
              <w:left w:val="nil"/>
              <w:bottom w:val="single" w:sz="4" w:space="0" w:color="auto"/>
              <w:right w:val="single" w:sz="4" w:space="0" w:color="auto"/>
            </w:tcBorders>
            <w:noWrap/>
            <w:vAlign w:val="center"/>
            <w:hideMark/>
          </w:tcPr>
          <w:p w14:paraId="6A9F989A" w14:textId="77777777" w:rsidR="0065300B" w:rsidRPr="000B5B37" w:rsidRDefault="0065300B" w:rsidP="0065300B">
            <w:pPr>
              <w:pStyle w:val="32Texto-Esq-Tabela-IBRESAPR"/>
            </w:pPr>
            <w:r w:rsidRPr="000B5B37">
              <w:t>Areia média lavada - m³</w:t>
            </w:r>
          </w:p>
        </w:tc>
        <w:tc>
          <w:tcPr>
            <w:tcW w:w="456" w:type="pct"/>
            <w:tcBorders>
              <w:top w:val="nil"/>
              <w:left w:val="nil"/>
              <w:bottom w:val="single" w:sz="4" w:space="0" w:color="auto"/>
              <w:right w:val="single" w:sz="4" w:space="0" w:color="auto"/>
            </w:tcBorders>
            <w:noWrap/>
            <w:vAlign w:val="center"/>
            <w:hideMark/>
          </w:tcPr>
          <w:p w14:paraId="07AE3992" w14:textId="77777777" w:rsidR="0065300B" w:rsidRPr="000B5B37" w:rsidRDefault="0065300B" w:rsidP="0065300B">
            <w:pPr>
              <w:pStyle w:val="30Texto-Central-Tabela-IBRESAPR"/>
            </w:pPr>
            <w:r w:rsidRPr="000B5B37">
              <w:t>RN</w:t>
            </w:r>
          </w:p>
        </w:tc>
        <w:tc>
          <w:tcPr>
            <w:tcW w:w="1029" w:type="pct"/>
            <w:tcBorders>
              <w:top w:val="nil"/>
              <w:left w:val="nil"/>
              <w:bottom w:val="single" w:sz="4" w:space="0" w:color="auto"/>
              <w:right w:val="single" w:sz="4" w:space="0" w:color="auto"/>
            </w:tcBorders>
            <w:noWrap/>
            <w:vAlign w:val="center"/>
            <w:hideMark/>
          </w:tcPr>
          <w:p w14:paraId="41E33F8D" w14:textId="77777777" w:rsidR="0065300B" w:rsidRPr="000B5B37" w:rsidRDefault="0065300B" w:rsidP="0065300B">
            <w:pPr>
              <w:pStyle w:val="30Texto-Central-Tabela-IBRESAPR"/>
            </w:pPr>
            <w:r w:rsidRPr="000B5B37">
              <w:t>CE</w:t>
            </w:r>
          </w:p>
        </w:tc>
        <w:tc>
          <w:tcPr>
            <w:tcW w:w="1070" w:type="pct"/>
            <w:tcBorders>
              <w:top w:val="nil"/>
              <w:left w:val="nil"/>
              <w:bottom w:val="single" w:sz="4" w:space="0" w:color="auto"/>
            </w:tcBorders>
            <w:noWrap/>
            <w:vAlign w:val="center"/>
            <w:hideMark/>
          </w:tcPr>
          <w:p w14:paraId="4609CFD3" w14:textId="77777777" w:rsidR="0065300B" w:rsidRPr="000B5B37" w:rsidRDefault="0065300B" w:rsidP="0065300B">
            <w:pPr>
              <w:pStyle w:val="30Texto-Central-Tabela-IBRESAPR"/>
            </w:pPr>
            <w:r w:rsidRPr="000B5B37">
              <w:t>46,7</w:t>
            </w:r>
          </w:p>
        </w:tc>
      </w:tr>
      <w:tr w:rsidR="0065300B" w:rsidRPr="000B5B37" w14:paraId="7F3FEC59" w14:textId="77777777" w:rsidTr="0006326A">
        <w:trPr>
          <w:trHeight w:val="20"/>
        </w:trPr>
        <w:tc>
          <w:tcPr>
            <w:tcW w:w="605" w:type="pct"/>
            <w:tcBorders>
              <w:top w:val="nil"/>
              <w:bottom w:val="single" w:sz="4" w:space="0" w:color="auto"/>
              <w:right w:val="single" w:sz="4" w:space="0" w:color="auto"/>
            </w:tcBorders>
            <w:noWrap/>
            <w:vAlign w:val="center"/>
            <w:hideMark/>
          </w:tcPr>
          <w:p w14:paraId="42332036" w14:textId="77777777" w:rsidR="0065300B" w:rsidRPr="000B5B37" w:rsidRDefault="0065300B" w:rsidP="0065300B">
            <w:pPr>
              <w:pStyle w:val="30Texto-Central-Tabela-IBRESAPR"/>
            </w:pPr>
            <w:r w:rsidRPr="000B5B37">
              <w:t>M0082</w:t>
            </w:r>
          </w:p>
        </w:tc>
        <w:tc>
          <w:tcPr>
            <w:tcW w:w="1840" w:type="pct"/>
            <w:gridSpan w:val="2"/>
            <w:tcBorders>
              <w:top w:val="nil"/>
              <w:left w:val="nil"/>
              <w:bottom w:val="single" w:sz="4" w:space="0" w:color="auto"/>
              <w:right w:val="single" w:sz="4" w:space="0" w:color="auto"/>
            </w:tcBorders>
            <w:noWrap/>
            <w:vAlign w:val="center"/>
            <w:hideMark/>
          </w:tcPr>
          <w:p w14:paraId="3E678B63" w14:textId="77777777" w:rsidR="0065300B" w:rsidRPr="000B5B37" w:rsidRDefault="0065300B" w:rsidP="0065300B">
            <w:pPr>
              <w:pStyle w:val="32Texto-Esq-Tabela-IBRESAPR"/>
            </w:pPr>
            <w:r w:rsidRPr="000B5B37">
              <w:t>Areia média lavada - m³</w:t>
            </w:r>
          </w:p>
        </w:tc>
        <w:tc>
          <w:tcPr>
            <w:tcW w:w="456" w:type="pct"/>
            <w:tcBorders>
              <w:top w:val="nil"/>
              <w:left w:val="nil"/>
              <w:bottom w:val="single" w:sz="4" w:space="0" w:color="auto"/>
              <w:right w:val="single" w:sz="4" w:space="0" w:color="auto"/>
            </w:tcBorders>
            <w:noWrap/>
            <w:vAlign w:val="center"/>
            <w:hideMark/>
          </w:tcPr>
          <w:p w14:paraId="255B3D1E" w14:textId="77777777" w:rsidR="0065300B" w:rsidRPr="000B5B37" w:rsidRDefault="0065300B" w:rsidP="0065300B">
            <w:pPr>
              <w:pStyle w:val="30Texto-Central-Tabela-IBRESAPR"/>
            </w:pPr>
            <w:r w:rsidRPr="000B5B37">
              <w:t>SE</w:t>
            </w:r>
          </w:p>
        </w:tc>
        <w:tc>
          <w:tcPr>
            <w:tcW w:w="1029" w:type="pct"/>
            <w:tcBorders>
              <w:top w:val="nil"/>
              <w:left w:val="nil"/>
              <w:bottom w:val="single" w:sz="4" w:space="0" w:color="auto"/>
              <w:right w:val="single" w:sz="4" w:space="0" w:color="auto"/>
            </w:tcBorders>
            <w:noWrap/>
            <w:vAlign w:val="center"/>
            <w:hideMark/>
          </w:tcPr>
          <w:p w14:paraId="38446DCF" w14:textId="77777777" w:rsidR="0065300B" w:rsidRPr="000B5B37" w:rsidRDefault="0065300B" w:rsidP="0065300B">
            <w:pPr>
              <w:pStyle w:val="30Texto-Central-Tabela-IBRESAPR"/>
            </w:pPr>
            <w:r w:rsidRPr="000B5B37">
              <w:t>CE</w:t>
            </w:r>
          </w:p>
        </w:tc>
        <w:tc>
          <w:tcPr>
            <w:tcW w:w="1070" w:type="pct"/>
            <w:tcBorders>
              <w:top w:val="nil"/>
              <w:left w:val="nil"/>
              <w:bottom w:val="single" w:sz="4" w:space="0" w:color="auto"/>
            </w:tcBorders>
            <w:noWrap/>
            <w:vAlign w:val="center"/>
            <w:hideMark/>
          </w:tcPr>
          <w:p w14:paraId="343563BC" w14:textId="77777777" w:rsidR="0065300B" w:rsidRPr="000B5B37" w:rsidRDefault="0065300B" w:rsidP="0065300B">
            <w:pPr>
              <w:pStyle w:val="30Texto-Central-Tabela-IBRESAPR"/>
            </w:pPr>
            <w:r w:rsidRPr="000B5B37">
              <w:t>42,8</w:t>
            </w:r>
          </w:p>
        </w:tc>
      </w:tr>
      <w:tr w:rsidR="0065300B" w:rsidRPr="000B5B37" w14:paraId="5907BCCD" w14:textId="77777777" w:rsidTr="0006326A">
        <w:trPr>
          <w:trHeight w:val="20"/>
        </w:trPr>
        <w:tc>
          <w:tcPr>
            <w:tcW w:w="605" w:type="pct"/>
            <w:tcBorders>
              <w:top w:val="nil"/>
              <w:bottom w:val="single" w:sz="4" w:space="0" w:color="auto"/>
              <w:right w:val="single" w:sz="4" w:space="0" w:color="auto"/>
            </w:tcBorders>
            <w:noWrap/>
            <w:vAlign w:val="center"/>
            <w:hideMark/>
          </w:tcPr>
          <w:p w14:paraId="525B165B" w14:textId="77777777" w:rsidR="0065300B" w:rsidRPr="000B5B37" w:rsidRDefault="0065300B" w:rsidP="0065300B">
            <w:pPr>
              <w:pStyle w:val="30Texto-Central-Tabela-IBRESAPR"/>
            </w:pPr>
            <w:r w:rsidRPr="000B5B37">
              <w:t>M0082</w:t>
            </w:r>
          </w:p>
        </w:tc>
        <w:tc>
          <w:tcPr>
            <w:tcW w:w="1840" w:type="pct"/>
            <w:gridSpan w:val="2"/>
            <w:tcBorders>
              <w:top w:val="nil"/>
              <w:left w:val="nil"/>
              <w:bottom w:val="single" w:sz="4" w:space="0" w:color="auto"/>
              <w:right w:val="single" w:sz="4" w:space="0" w:color="auto"/>
            </w:tcBorders>
            <w:noWrap/>
            <w:vAlign w:val="center"/>
            <w:hideMark/>
          </w:tcPr>
          <w:p w14:paraId="0B757D00" w14:textId="77777777" w:rsidR="0065300B" w:rsidRPr="000B5B37" w:rsidRDefault="0065300B" w:rsidP="0065300B">
            <w:pPr>
              <w:pStyle w:val="32Texto-Esq-Tabela-IBRESAPR"/>
            </w:pPr>
            <w:r w:rsidRPr="000B5B37">
              <w:t>Areia média lavada - m³</w:t>
            </w:r>
          </w:p>
        </w:tc>
        <w:tc>
          <w:tcPr>
            <w:tcW w:w="456" w:type="pct"/>
            <w:tcBorders>
              <w:top w:val="nil"/>
              <w:left w:val="nil"/>
              <w:bottom w:val="single" w:sz="4" w:space="0" w:color="auto"/>
              <w:right w:val="single" w:sz="4" w:space="0" w:color="auto"/>
            </w:tcBorders>
            <w:noWrap/>
            <w:vAlign w:val="center"/>
            <w:hideMark/>
          </w:tcPr>
          <w:p w14:paraId="3549179B" w14:textId="77777777" w:rsidR="0065300B" w:rsidRPr="000B5B37" w:rsidRDefault="0065300B" w:rsidP="0065300B">
            <w:pPr>
              <w:pStyle w:val="30Texto-Central-Tabela-IBRESAPR"/>
            </w:pPr>
            <w:r w:rsidRPr="000B5B37">
              <w:t>ES</w:t>
            </w:r>
          </w:p>
        </w:tc>
        <w:tc>
          <w:tcPr>
            <w:tcW w:w="1029" w:type="pct"/>
            <w:tcBorders>
              <w:top w:val="nil"/>
              <w:left w:val="nil"/>
              <w:bottom w:val="single" w:sz="4" w:space="0" w:color="auto"/>
              <w:right w:val="single" w:sz="4" w:space="0" w:color="auto"/>
            </w:tcBorders>
            <w:noWrap/>
            <w:vAlign w:val="center"/>
            <w:hideMark/>
          </w:tcPr>
          <w:p w14:paraId="501B6E66" w14:textId="77777777" w:rsidR="0065300B" w:rsidRPr="000B5B37" w:rsidRDefault="0065300B" w:rsidP="0065300B">
            <w:pPr>
              <w:pStyle w:val="30Texto-Central-Tabela-IBRESAPR"/>
            </w:pPr>
            <w:r w:rsidRPr="000B5B37">
              <w:t>MG</w:t>
            </w:r>
          </w:p>
        </w:tc>
        <w:tc>
          <w:tcPr>
            <w:tcW w:w="1070" w:type="pct"/>
            <w:tcBorders>
              <w:top w:val="nil"/>
              <w:left w:val="nil"/>
              <w:bottom w:val="single" w:sz="4" w:space="0" w:color="auto"/>
            </w:tcBorders>
            <w:noWrap/>
            <w:vAlign w:val="center"/>
            <w:hideMark/>
          </w:tcPr>
          <w:p w14:paraId="476717C5" w14:textId="77777777" w:rsidR="0065300B" w:rsidRPr="000B5B37" w:rsidRDefault="0065300B" w:rsidP="0065300B">
            <w:pPr>
              <w:pStyle w:val="30Texto-Central-Tabela-IBRESAPR"/>
            </w:pPr>
            <w:r w:rsidRPr="000B5B37">
              <w:t>44,7</w:t>
            </w:r>
          </w:p>
        </w:tc>
      </w:tr>
      <w:tr w:rsidR="0065300B" w:rsidRPr="000B5B37" w14:paraId="3FA8C159" w14:textId="77777777" w:rsidTr="0006326A">
        <w:trPr>
          <w:trHeight w:val="20"/>
        </w:trPr>
        <w:tc>
          <w:tcPr>
            <w:tcW w:w="605" w:type="pct"/>
            <w:tcBorders>
              <w:top w:val="nil"/>
              <w:bottom w:val="single" w:sz="4" w:space="0" w:color="auto"/>
              <w:right w:val="single" w:sz="4" w:space="0" w:color="auto"/>
            </w:tcBorders>
            <w:noWrap/>
            <w:vAlign w:val="center"/>
            <w:hideMark/>
          </w:tcPr>
          <w:p w14:paraId="18E2F551" w14:textId="77777777" w:rsidR="0065300B" w:rsidRPr="000B5B37" w:rsidRDefault="0065300B" w:rsidP="0065300B">
            <w:pPr>
              <w:pStyle w:val="30Texto-Central-Tabela-IBRESAPR"/>
            </w:pPr>
            <w:r w:rsidRPr="000B5B37">
              <w:t>M0082</w:t>
            </w:r>
          </w:p>
        </w:tc>
        <w:tc>
          <w:tcPr>
            <w:tcW w:w="1840" w:type="pct"/>
            <w:gridSpan w:val="2"/>
            <w:tcBorders>
              <w:top w:val="nil"/>
              <w:left w:val="nil"/>
              <w:bottom w:val="single" w:sz="4" w:space="0" w:color="auto"/>
              <w:right w:val="single" w:sz="4" w:space="0" w:color="auto"/>
            </w:tcBorders>
            <w:noWrap/>
            <w:vAlign w:val="center"/>
            <w:hideMark/>
          </w:tcPr>
          <w:p w14:paraId="55E9ED08" w14:textId="77777777" w:rsidR="0065300B" w:rsidRPr="000B5B37" w:rsidRDefault="0065300B" w:rsidP="0065300B">
            <w:pPr>
              <w:pStyle w:val="32Texto-Esq-Tabela-IBRESAPR"/>
            </w:pPr>
            <w:r w:rsidRPr="000B5B37">
              <w:t>Areia média lavada - m³</w:t>
            </w:r>
          </w:p>
        </w:tc>
        <w:tc>
          <w:tcPr>
            <w:tcW w:w="456" w:type="pct"/>
            <w:tcBorders>
              <w:top w:val="nil"/>
              <w:left w:val="nil"/>
              <w:bottom w:val="single" w:sz="4" w:space="0" w:color="auto"/>
              <w:right w:val="single" w:sz="4" w:space="0" w:color="auto"/>
            </w:tcBorders>
            <w:noWrap/>
            <w:vAlign w:val="center"/>
            <w:hideMark/>
          </w:tcPr>
          <w:p w14:paraId="0A372620" w14:textId="77777777" w:rsidR="0065300B" w:rsidRPr="000B5B37" w:rsidRDefault="0065300B" w:rsidP="0065300B">
            <w:pPr>
              <w:pStyle w:val="30Texto-Central-Tabela-IBRESAPR"/>
            </w:pPr>
            <w:r w:rsidRPr="000B5B37">
              <w:t>SC</w:t>
            </w:r>
          </w:p>
        </w:tc>
        <w:tc>
          <w:tcPr>
            <w:tcW w:w="1029" w:type="pct"/>
            <w:tcBorders>
              <w:top w:val="nil"/>
              <w:left w:val="nil"/>
              <w:bottom w:val="single" w:sz="4" w:space="0" w:color="auto"/>
              <w:right w:val="single" w:sz="4" w:space="0" w:color="auto"/>
            </w:tcBorders>
            <w:noWrap/>
            <w:vAlign w:val="center"/>
            <w:hideMark/>
          </w:tcPr>
          <w:p w14:paraId="00BE416B" w14:textId="77777777" w:rsidR="0065300B" w:rsidRPr="000B5B37" w:rsidRDefault="0065300B" w:rsidP="0065300B">
            <w:pPr>
              <w:pStyle w:val="30Texto-Central-Tabela-IBRESAPR"/>
            </w:pPr>
            <w:r w:rsidRPr="000B5B37">
              <w:t>PR</w:t>
            </w:r>
          </w:p>
        </w:tc>
        <w:tc>
          <w:tcPr>
            <w:tcW w:w="1070" w:type="pct"/>
            <w:tcBorders>
              <w:top w:val="nil"/>
              <w:left w:val="nil"/>
              <w:bottom w:val="single" w:sz="4" w:space="0" w:color="auto"/>
            </w:tcBorders>
            <w:noWrap/>
            <w:vAlign w:val="center"/>
            <w:hideMark/>
          </w:tcPr>
          <w:p w14:paraId="1DE0444B" w14:textId="77777777" w:rsidR="0065300B" w:rsidRPr="000B5B37" w:rsidRDefault="0065300B" w:rsidP="0065300B">
            <w:pPr>
              <w:pStyle w:val="30Texto-Central-Tabela-IBRESAPR"/>
            </w:pPr>
            <w:r w:rsidRPr="000B5B37">
              <w:t>57,1</w:t>
            </w:r>
          </w:p>
        </w:tc>
      </w:tr>
      <w:tr w:rsidR="0065300B" w:rsidRPr="000B5B37" w14:paraId="7835DBC4" w14:textId="77777777" w:rsidTr="0006326A">
        <w:trPr>
          <w:trHeight w:val="20"/>
        </w:trPr>
        <w:tc>
          <w:tcPr>
            <w:tcW w:w="605" w:type="pct"/>
            <w:tcBorders>
              <w:top w:val="nil"/>
              <w:bottom w:val="single" w:sz="4" w:space="0" w:color="auto"/>
              <w:right w:val="single" w:sz="4" w:space="0" w:color="auto"/>
            </w:tcBorders>
            <w:noWrap/>
            <w:vAlign w:val="center"/>
            <w:hideMark/>
          </w:tcPr>
          <w:p w14:paraId="480E38FA" w14:textId="77777777" w:rsidR="0065300B" w:rsidRPr="000B5B37" w:rsidRDefault="0065300B" w:rsidP="0065300B">
            <w:pPr>
              <w:pStyle w:val="30Texto-Central-Tabela-IBRESAPR"/>
            </w:pPr>
            <w:r w:rsidRPr="000B5B37">
              <w:t>M0082</w:t>
            </w:r>
          </w:p>
        </w:tc>
        <w:tc>
          <w:tcPr>
            <w:tcW w:w="1840" w:type="pct"/>
            <w:gridSpan w:val="2"/>
            <w:tcBorders>
              <w:top w:val="nil"/>
              <w:left w:val="nil"/>
              <w:bottom w:val="single" w:sz="4" w:space="0" w:color="auto"/>
              <w:right w:val="single" w:sz="4" w:space="0" w:color="auto"/>
            </w:tcBorders>
            <w:noWrap/>
            <w:vAlign w:val="center"/>
            <w:hideMark/>
          </w:tcPr>
          <w:p w14:paraId="64ACB578" w14:textId="77777777" w:rsidR="0065300B" w:rsidRPr="000B5B37" w:rsidRDefault="0065300B" w:rsidP="0065300B">
            <w:pPr>
              <w:pStyle w:val="32Texto-Esq-Tabela-IBRESAPR"/>
            </w:pPr>
            <w:r w:rsidRPr="000B5B37">
              <w:t>Areia média lavada - m³</w:t>
            </w:r>
          </w:p>
        </w:tc>
        <w:tc>
          <w:tcPr>
            <w:tcW w:w="456" w:type="pct"/>
            <w:tcBorders>
              <w:top w:val="nil"/>
              <w:left w:val="nil"/>
              <w:bottom w:val="single" w:sz="4" w:space="0" w:color="auto"/>
              <w:right w:val="single" w:sz="4" w:space="0" w:color="auto"/>
            </w:tcBorders>
            <w:noWrap/>
            <w:vAlign w:val="center"/>
            <w:hideMark/>
          </w:tcPr>
          <w:p w14:paraId="50BAB6F3" w14:textId="77777777" w:rsidR="0065300B" w:rsidRPr="000B5B37" w:rsidRDefault="0065300B" w:rsidP="0065300B">
            <w:pPr>
              <w:pStyle w:val="30Texto-Central-Tabela-IBRESAPR"/>
            </w:pPr>
            <w:r w:rsidRPr="000B5B37">
              <w:t>GO</w:t>
            </w:r>
          </w:p>
        </w:tc>
        <w:tc>
          <w:tcPr>
            <w:tcW w:w="1029" w:type="pct"/>
            <w:tcBorders>
              <w:top w:val="nil"/>
              <w:left w:val="nil"/>
              <w:bottom w:val="single" w:sz="4" w:space="0" w:color="auto"/>
              <w:right w:val="single" w:sz="4" w:space="0" w:color="auto"/>
            </w:tcBorders>
            <w:noWrap/>
            <w:vAlign w:val="center"/>
            <w:hideMark/>
          </w:tcPr>
          <w:p w14:paraId="260979DF" w14:textId="77777777" w:rsidR="0065300B" w:rsidRPr="000B5B37" w:rsidRDefault="0065300B" w:rsidP="0065300B">
            <w:pPr>
              <w:pStyle w:val="30Texto-Central-Tabela-IBRESAPR"/>
            </w:pPr>
            <w:r w:rsidRPr="000B5B37">
              <w:t>MT</w:t>
            </w:r>
          </w:p>
        </w:tc>
        <w:tc>
          <w:tcPr>
            <w:tcW w:w="1070" w:type="pct"/>
            <w:tcBorders>
              <w:top w:val="nil"/>
              <w:left w:val="nil"/>
              <w:bottom w:val="single" w:sz="4" w:space="0" w:color="auto"/>
            </w:tcBorders>
            <w:noWrap/>
            <w:vAlign w:val="center"/>
            <w:hideMark/>
          </w:tcPr>
          <w:p w14:paraId="54952193" w14:textId="77777777" w:rsidR="0065300B" w:rsidRPr="000B5B37" w:rsidRDefault="0065300B" w:rsidP="0065300B">
            <w:pPr>
              <w:pStyle w:val="30Texto-Central-Tabela-IBRESAPR"/>
            </w:pPr>
            <w:r w:rsidRPr="000B5B37">
              <w:t>63,6</w:t>
            </w:r>
          </w:p>
        </w:tc>
      </w:tr>
      <w:tr w:rsidR="0065300B" w:rsidRPr="000B5B37" w14:paraId="34D50E72" w14:textId="77777777" w:rsidTr="0006326A">
        <w:trPr>
          <w:trHeight w:val="20"/>
        </w:trPr>
        <w:tc>
          <w:tcPr>
            <w:tcW w:w="605" w:type="pct"/>
            <w:tcBorders>
              <w:top w:val="nil"/>
              <w:bottom w:val="single" w:sz="4" w:space="0" w:color="auto"/>
              <w:right w:val="single" w:sz="4" w:space="0" w:color="auto"/>
            </w:tcBorders>
            <w:noWrap/>
            <w:vAlign w:val="center"/>
            <w:hideMark/>
          </w:tcPr>
          <w:p w14:paraId="453CE677" w14:textId="77777777" w:rsidR="0065300B" w:rsidRPr="000B5B37" w:rsidRDefault="0065300B" w:rsidP="0065300B">
            <w:pPr>
              <w:pStyle w:val="30Texto-Central-Tabela-IBRESAPR"/>
            </w:pPr>
            <w:r w:rsidRPr="000B5B37">
              <w:t>M0082</w:t>
            </w:r>
          </w:p>
        </w:tc>
        <w:tc>
          <w:tcPr>
            <w:tcW w:w="1840" w:type="pct"/>
            <w:gridSpan w:val="2"/>
            <w:tcBorders>
              <w:top w:val="nil"/>
              <w:left w:val="nil"/>
              <w:bottom w:val="single" w:sz="4" w:space="0" w:color="auto"/>
              <w:right w:val="single" w:sz="4" w:space="0" w:color="auto"/>
            </w:tcBorders>
            <w:noWrap/>
            <w:vAlign w:val="center"/>
            <w:hideMark/>
          </w:tcPr>
          <w:p w14:paraId="4C622B3C" w14:textId="77777777" w:rsidR="0065300B" w:rsidRPr="000B5B37" w:rsidRDefault="0065300B" w:rsidP="0065300B">
            <w:pPr>
              <w:pStyle w:val="32Texto-Esq-Tabela-IBRESAPR"/>
            </w:pPr>
            <w:r w:rsidRPr="000B5B37">
              <w:t>Areia média lavada - m³</w:t>
            </w:r>
          </w:p>
        </w:tc>
        <w:tc>
          <w:tcPr>
            <w:tcW w:w="456" w:type="pct"/>
            <w:tcBorders>
              <w:top w:val="nil"/>
              <w:left w:val="nil"/>
              <w:bottom w:val="single" w:sz="4" w:space="0" w:color="auto"/>
              <w:right w:val="single" w:sz="4" w:space="0" w:color="auto"/>
            </w:tcBorders>
            <w:noWrap/>
            <w:vAlign w:val="center"/>
            <w:hideMark/>
          </w:tcPr>
          <w:p w14:paraId="6D218BFD" w14:textId="77777777" w:rsidR="0065300B" w:rsidRPr="000B5B37" w:rsidRDefault="0065300B" w:rsidP="0065300B">
            <w:pPr>
              <w:pStyle w:val="30Texto-Central-Tabela-IBRESAPR"/>
            </w:pPr>
            <w:r w:rsidRPr="000B5B37">
              <w:t>MS</w:t>
            </w:r>
          </w:p>
        </w:tc>
        <w:tc>
          <w:tcPr>
            <w:tcW w:w="1029" w:type="pct"/>
            <w:tcBorders>
              <w:top w:val="nil"/>
              <w:left w:val="nil"/>
              <w:bottom w:val="single" w:sz="4" w:space="0" w:color="auto"/>
              <w:right w:val="single" w:sz="4" w:space="0" w:color="auto"/>
            </w:tcBorders>
            <w:noWrap/>
            <w:vAlign w:val="center"/>
            <w:hideMark/>
          </w:tcPr>
          <w:p w14:paraId="3B045808" w14:textId="77777777" w:rsidR="0065300B" w:rsidRPr="000B5B37" w:rsidRDefault="0065300B" w:rsidP="0065300B">
            <w:pPr>
              <w:pStyle w:val="30Texto-Central-Tabela-IBRESAPR"/>
            </w:pPr>
            <w:r w:rsidRPr="000B5B37">
              <w:t>MT</w:t>
            </w:r>
          </w:p>
        </w:tc>
        <w:tc>
          <w:tcPr>
            <w:tcW w:w="1070" w:type="pct"/>
            <w:tcBorders>
              <w:top w:val="nil"/>
              <w:left w:val="nil"/>
              <w:bottom w:val="single" w:sz="4" w:space="0" w:color="auto"/>
            </w:tcBorders>
            <w:noWrap/>
            <w:vAlign w:val="center"/>
            <w:hideMark/>
          </w:tcPr>
          <w:p w14:paraId="30B1ECC5" w14:textId="77777777" w:rsidR="0065300B" w:rsidRPr="000B5B37" w:rsidRDefault="0065300B" w:rsidP="0065300B">
            <w:pPr>
              <w:pStyle w:val="30Texto-Central-Tabela-IBRESAPR"/>
            </w:pPr>
            <w:r w:rsidRPr="000B5B37">
              <w:t>27,2</w:t>
            </w:r>
          </w:p>
        </w:tc>
      </w:tr>
      <w:tr w:rsidR="0065300B" w:rsidRPr="000B5B37" w14:paraId="6AE95AAE" w14:textId="77777777" w:rsidTr="0006326A">
        <w:trPr>
          <w:trHeight w:val="20"/>
        </w:trPr>
        <w:tc>
          <w:tcPr>
            <w:tcW w:w="605" w:type="pct"/>
            <w:tcBorders>
              <w:top w:val="nil"/>
              <w:bottom w:val="single" w:sz="4" w:space="0" w:color="auto"/>
              <w:right w:val="single" w:sz="4" w:space="0" w:color="auto"/>
            </w:tcBorders>
            <w:noWrap/>
            <w:vAlign w:val="center"/>
            <w:hideMark/>
          </w:tcPr>
          <w:p w14:paraId="6C97ECD3" w14:textId="77777777" w:rsidR="0065300B" w:rsidRPr="000B5B37" w:rsidRDefault="0065300B" w:rsidP="0065300B">
            <w:pPr>
              <w:pStyle w:val="30Texto-Central-Tabela-IBRESAPR"/>
            </w:pPr>
            <w:r w:rsidRPr="000B5B37">
              <w:t>M0191</w:t>
            </w:r>
          </w:p>
        </w:tc>
        <w:tc>
          <w:tcPr>
            <w:tcW w:w="1840" w:type="pct"/>
            <w:gridSpan w:val="2"/>
            <w:tcBorders>
              <w:top w:val="nil"/>
              <w:left w:val="nil"/>
              <w:bottom w:val="single" w:sz="4" w:space="0" w:color="auto"/>
              <w:right w:val="single" w:sz="4" w:space="0" w:color="auto"/>
            </w:tcBorders>
            <w:noWrap/>
            <w:vAlign w:val="center"/>
            <w:hideMark/>
          </w:tcPr>
          <w:p w14:paraId="1B654A73" w14:textId="44EA1EE3" w:rsidR="0065300B" w:rsidRPr="000B5B37" w:rsidRDefault="0065300B" w:rsidP="0065300B">
            <w:pPr>
              <w:pStyle w:val="32Texto-Esq-Tabela-IBRESAPR"/>
            </w:pPr>
            <w:r w:rsidRPr="000B5B37">
              <w:t>Brita 1</w:t>
            </w:r>
            <w:r w:rsidR="002E48BD" w:rsidRPr="000B5B37">
              <w:t xml:space="preserve"> - m³</w:t>
            </w:r>
          </w:p>
        </w:tc>
        <w:tc>
          <w:tcPr>
            <w:tcW w:w="456" w:type="pct"/>
            <w:tcBorders>
              <w:top w:val="nil"/>
              <w:left w:val="nil"/>
              <w:bottom w:val="single" w:sz="4" w:space="0" w:color="auto"/>
              <w:right w:val="single" w:sz="4" w:space="0" w:color="auto"/>
            </w:tcBorders>
            <w:noWrap/>
            <w:vAlign w:val="center"/>
            <w:hideMark/>
          </w:tcPr>
          <w:p w14:paraId="17E5D18E" w14:textId="77777777" w:rsidR="0065300B" w:rsidRPr="000B5B37" w:rsidRDefault="0065300B" w:rsidP="0065300B">
            <w:pPr>
              <w:pStyle w:val="30Texto-Central-Tabela-IBRESAPR"/>
            </w:pPr>
            <w:r w:rsidRPr="000B5B37">
              <w:t>AC</w:t>
            </w:r>
          </w:p>
        </w:tc>
        <w:tc>
          <w:tcPr>
            <w:tcW w:w="1029" w:type="pct"/>
            <w:tcBorders>
              <w:top w:val="nil"/>
              <w:left w:val="nil"/>
              <w:bottom w:val="single" w:sz="4" w:space="0" w:color="auto"/>
              <w:right w:val="single" w:sz="4" w:space="0" w:color="auto"/>
            </w:tcBorders>
            <w:noWrap/>
            <w:vAlign w:val="center"/>
            <w:hideMark/>
          </w:tcPr>
          <w:p w14:paraId="66A4FBC4" w14:textId="77777777" w:rsidR="0065300B" w:rsidRPr="000B5B37" w:rsidRDefault="0065300B" w:rsidP="0065300B">
            <w:pPr>
              <w:pStyle w:val="30Texto-Central-Tabela-IBRESAPR"/>
            </w:pPr>
            <w:r w:rsidRPr="000B5B37">
              <w:t>AM</w:t>
            </w:r>
          </w:p>
        </w:tc>
        <w:tc>
          <w:tcPr>
            <w:tcW w:w="1070" w:type="pct"/>
            <w:tcBorders>
              <w:top w:val="nil"/>
              <w:left w:val="nil"/>
              <w:bottom w:val="single" w:sz="4" w:space="0" w:color="auto"/>
            </w:tcBorders>
            <w:noWrap/>
            <w:vAlign w:val="center"/>
            <w:hideMark/>
          </w:tcPr>
          <w:p w14:paraId="625B7D78" w14:textId="77777777" w:rsidR="0065300B" w:rsidRPr="000B5B37" w:rsidRDefault="0065300B" w:rsidP="0065300B">
            <w:pPr>
              <w:pStyle w:val="30Texto-Central-Tabela-IBRESAPR"/>
            </w:pPr>
            <w:r w:rsidRPr="000B5B37">
              <w:t>243</w:t>
            </w:r>
          </w:p>
        </w:tc>
      </w:tr>
      <w:tr w:rsidR="0065300B" w:rsidRPr="000B5B37" w14:paraId="4B2F22AF" w14:textId="77777777" w:rsidTr="0006326A">
        <w:trPr>
          <w:trHeight w:val="20"/>
        </w:trPr>
        <w:tc>
          <w:tcPr>
            <w:tcW w:w="605" w:type="pct"/>
            <w:tcBorders>
              <w:top w:val="nil"/>
              <w:bottom w:val="single" w:sz="4" w:space="0" w:color="auto"/>
              <w:right w:val="single" w:sz="4" w:space="0" w:color="auto"/>
            </w:tcBorders>
            <w:noWrap/>
            <w:vAlign w:val="center"/>
            <w:hideMark/>
          </w:tcPr>
          <w:p w14:paraId="1548A93E" w14:textId="77777777" w:rsidR="0065300B" w:rsidRPr="000B5B37" w:rsidRDefault="0065300B" w:rsidP="0065300B">
            <w:pPr>
              <w:pStyle w:val="30Texto-Central-Tabela-IBRESAPR"/>
            </w:pPr>
            <w:r w:rsidRPr="000B5B37">
              <w:t>M0191</w:t>
            </w:r>
          </w:p>
        </w:tc>
        <w:tc>
          <w:tcPr>
            <w:tcW w:w="1840" w:type="pct"/>
            <w:gridSpan w:val="2"/>
            <w:tcBorders>
              <w:top w:val="nil"/>
              <w:left w:val="nil"/>
              <w:bottom w:val="single" w:sz="4" w:space="0" w:color="auto"/>
              <w:right w:val="single" w:sz="4" w:space="0" w:color="auto"/>
            </w:tcBorders>
            <w:noWrap/>
            <w:vAlign w:val="center"/>
            <w:hideMark/>
          </w:tcPr>
          <w:p w14:paraId="1F9175E2" w14:textId="02F66B37" w:rsidR="0065300B" w:rsidRPr="000B5B37" w:rsidRDefault="0065300B" w:rsidP="0065300B">
            <w:pPr>
              <w:pStyle w:val="32Texto-Esq-Tabela-IBRESAPR"/>
            </w:pPr>
            <w:r w:rsidRPr="000B5B37">
              <w:t>Brita 1</w:t>
            </w:r>
            <w:r w:rsidR="002E48BD" w:rsidRPr="000B5B37">
              <w:t xml:space="preserve"> - m³</w:t>
            </w:r>
          </w:p>
        </w:tc>
        <w:tc>
          <w:tcPr>
            <w:tcW w:w="456" w:type="pct"/>
            <w:tcBorders>
              <w:top w:val="nil"/>
              <w:left w:val="nil"/>
              <w:bottom w:val="single" w:sz="4" w:space="0" w:color="auto"/>
              <w:right w:val="single" w:sz="4" w:space="0" w:color="auto"/>
            </w:tcBorders>
            <w:noWrap/>
            <w:vAlign w:val="center"/>
            <w:hideMark/>
          </w:tcPr>
          <w:p w14:paraId="2A642815" w14:textId="77777777" w:rsidR="0065300B" w:rsidRPr="000B5B37" w:rsidRDefault="0065300B" w:rsidP="0065300B">
            <w:pPr>
              <w:pStyle w:val="30Texto-Central-Tabela-IBRESAPR"/>
            </w:pPr>
            <w:r w:rsidRPr="000B5B37">
              <w:t>AP</w:t>
            </w:r>
          </w:p>
        </w:tc>
        <w:tc>
          <w:tcPr>
            <w:tcW w:w="1029" w:type="pct"/>
            <w:tcBorders>
              <w:top w:val="nil"/>
              <w:left w:val="nil"/>
              <w:bottom w:val="single" w:sz="4" w:space="0" w:color="auto"/>
              <w:right w:val="single" w:sz="4" w:space="0" w:color="auto"/>
            </w:tcBorders>
            <w:noWrap/>
            <w:vAlign w:val="center"/>
            <w:hideMark/>
          </w:tcPr>
          <w:p w14:paraId="5F628452" w14:textId="77777777" w:rsidR="0065300B" w:rsidRPr="000B5B37" w:rsidRDefault="0065300B" w:rsidP="0065300B">
            <w:pPr>
              <w:pStyle w:val="30Texto-Central-Tabela-IBRESAPR"/>
            </w:pPr>
            <w:r w:rsidRPr="000B5B37">
              <w:t>AM</w:t>
            </w:r>
          </w:p>
        </w:tc>
        <w:tc>
          <w:tcPr>
            <w:tcW w:w="1070" w:type="pct"/>
            <w:tcBorders>
              <w:top w:val="nil"/>
              <w:left w:val="nil"/>
              <w:bottom w:val="single" w:sz="4" w:space="0" w:color="auto"/>
            </w:tcBorders>
            <w:noWrap/>
            <w:vAlign w:val="center"/>
            <w:hideMark/>
          </w:tcPr>
          <w:p w14:paraId="617B1DB2" w14:textId="77777777" w:rsidR="0065300B" w:rsidRPr="000B5B37" w:rsidRDefault="0065300B" w:rsidP="0065300B">
            <w:pPr>
              <w:pStyle w:val="30Texto-Central-Tabela-IBRESAPR"/>
            </w:pPr>
            <w:r w:rsidRPr="000B5B37">
              <w:t>120,2</w:t>
            </w:r>
          </w:p>
        </w:tc>
      </w:tr>
      <w:tr w:rsidR="0065300B" w:rsidRPr="000B5B37" w14:paraId="2EC98363" w14:textId="77777777" w:rsidTr="0006326A">
        <w:trPr>
          <w:trHeight w:val="20"/>
        </w:trPr>
        <w:tc>
          <w:tcPr>
            <w:tcW w:w="605" w:type="pct"/>
            <w:tcBorders>
              <w:top w:val="nil"/>
              <w:bottom w:val="single" w:sz="4" w:space="0" w:color="auto"/>
              <w:right w:val="single" w:sz="4" w:space="0" w:color="auto"/>
            </w:tcBorders>
            <w:noWrap/>
            <w:vAlign w:val="center"/>
            <w:hideMark/>
          </w:tcPr>
          <w:p w14:paraId="6A52786D" w14:textId="77777777" w:rsidR="0065300B" w:rsidRPr="000B5B37" w:rsidRDefault="0065300B" w:rsidP="0065300B">
            <w:pPr>
              <w:pStyle w:val="30Texto-Central-Tabela-IBRESAPR"/>
            </w:pPr>
            <w:r w:rsidRPr="000B5B37">
              <w:t>M0191</w:t>
            </w:r>
          </w:p>
        </w:tc>
        <w:tc>
          <w:tcPr>
            <w:tcW w:w="1840" w:type="pct"/>
            <w:gridSpan w:val="2"/>
            <w:tcBorders>
              <w:top w:val="nil"/>
              <w:left w:val="nil"/>
              <w:bottom w:val="single" w:sz="4" w:space="0" w:color="auto"/>
              <w:right w:val="single" w:sz="4" w:space="0" w:color="auto"/>
            </w:tcBorders>
            <w:noWrap/>
            <w:vAlign w:val="center"/>
            <w:hideMark/>
          </w:tcPr>
          <w:p w14:paraId="78E2DA2A" w14:textId="00619EE8" w:rsidR="0065300B" w:rsidRPr="000B5B37" w:rsidRDefault="0065300B" w:rsidP="0065300B">
            <w:pPr>
              <w:pStyle w:val="32Texto-Esq-Tabela-IBRESAPR"/>
            </w:pPr>
            <w:r w:rsidRPr="000B5B37">
              <w:t>Brita 1</w:t>
            </w:r>
            <w:r w:rsidR="002E48BD" w:rsidRPr="000B5B37">
              <w:t xml:space="preserve"> - m³</w:t>
            </w:r>
          </w:p>
        </w:tc>
        <w:tc>
          <w:tcPr>
            <w:tcW w:w="456" w:type="pct"/>
            <w:tcBorders>
              <w:top w:val="nil"/>
              <w:left w:val="nil"/>
              <w:bottom w:val="single" w:sz="4" w:space="0" w:color="auto"/>
              <w:right w:val="single" w:sz="4" w:space="0" w:color="auto"/>
            </w:tcBorders>
            <w:noWrap/>
            <w:vAlign w:val="center"/>
            <w:hideMark/>
          </w:tcPr>
          <w:p w14:paraId="31D88507" w14:textId="77777777" w:rsidR="0065300B" w:rsidRPr="000B5B37" w:rsidRDefault="0065300B" w:rsidP="0065300B">
            <w:pPr>
              <w:pStyle w:val="30Texto-Central-Tabela-IBRESAPR"/>
            </w:pPr>
            <w:r w:rsidRPr="000B5B37">
              <w:t>PA</w:t>
            </w:r>
          </w:p>
        </w:tc>
        <w:tc>
          <w:tcPr>
            <w:tcW w:w="1029" w:type="pct"/>
            <w:tcBorders>
              <w:top w:val="nil"/>
              <w:left w:val="nil"/>
              <w:bottom w:val="single" w:sz="4" w:space="0" w:color="auto"/>
              <w:right w:val="single" w:sz="4" w:space="0" w:color="auto"/>
            </w:tcBorders>
            <w:noWrap/>
            <w:vAlign w:val="center"/>
            <w:hideMark/>
          </w:tcPr>
          <w:p w14:paraId="5A743C7A" w14:textId="77777777" w:rsidR="0065300B" w:rsidRPr="000B5B37" w:rsidRDefault="0065300B" w:rsidP="0065300B">
            <w:pPr>
              <w:pStyle w:val="30Texto-Central-Tabela-IBRESAPR"/>
            </w:pPr>
            <w:r w:rsidRPr="000B5B37">
              <w:t>MT</w:t>
            </w:r>
          </w:p>
        </w:tc>
        <w:tc>
          <w:tcPr>
            <w:tcW w:w="1070" w:type="pct"/>
            <w:tcBorders>
              <w:top w:val="nil"/>
              <w:left w:val="nil"/>
              <w:bottom w:val="single" w:sz="4" w:space="0" w:color="auto"/>
            </w:tcBorders>
            <w:noWrap/>
            <w:vAlign w:val="center"/>
            <w:hideMark/>
          </w:tcPr>
          <w:p w14:paraId="3840F37B" w14:textId="77777777" w:rsidR="0065300B" w:rsidRPr="000B5B37" w:rsidRDefault="0065300B" w:rsidP="0065300B">
            <w:pPr>
              <w:pStyle w:val="30Texto-Central-Tabela-IBRESAPR"/>
            </w:pPr>
            <w:r w:rsidRPr="000B5B37">
              <w:t>165,5</w:t>
            </w:r>
          </w:p>
        </w:tc>
      </w:tr>
      <w:tr w:rsidR="0065300B" w:rsidRPr="000B5B37" w14:paraId="779B534E" w14:textId="77777777" w:rsidTr="0006326A">
        <w:trPr>
          <w:trHeight w:val="20"/>
        </w:trPr>
        <w:tc>
          <w:tcPr>
            <w:tcW w:w="605" w:type="pct"/>
            <w:tcBorders>
              <w:top w:val="nil"/>
              <w:bottom w:val="single" w:sz="4" w:space="0" w:color="auto"/>
              <w:right w:val="single" w:sz="4" w:space="0" w:color="auto"/>
            </w:tcBorders>
            <w:noWrap/>
            <w:vAlign w:val="center"/>
            <w:hideMark/>
          </w:tcPr>
          <w:p w14:paraId="03C22E4E" w14:textId="77777777" w:rsidR="0065300B" w:rsidRPr="000B5B37" w:rsidRDefault="0065300B" w:rsidP="0065300B">
            <w:pPr>
              <w:pStyle w:val="30Texto-Central-Tabela-IBRESAPR"/>
            </w:pPr>
            <w:r w:rsidRPr="000B5B37">
              <w:t>M0191</w:t>
            </w:r>
          </w:p>
        </w:tc>
        <w:tc>
          <w:tcPr>
            <w:tcW w:w="1840" w:type="pct"/>
            <w:gridSpan w:val="2"/>
            <w:tcBorders>
              <w:top w:val="nil"/>
              <w:left w:val="nil"/>
              <w:bottom w:val="single" w:sz="4" w:space="0" w:color="auto"/>
              <w:right w:val="single" w:sz="4" w:space="0" w:color="auto"/>
            </w:tcBorders>
            <w:noWrap/>
            <w:vAlign w:val="center"/>
            <w:hideMark/>
          </w:tcPr>
          <w:p w14:paraId="4B7728CC" w14:textId="6DAB1059" w:rsidR="0065300B" w:rsidRPr="000B5B37" w:rsidRDefault="0065300B" w:rsidP="0065300B">
            <w:pPr>
              <w:pStyle w:val="32Texto-Esq-Tabela-IBRESAPR"/>
            </w:pPr>
            <w:r w:rsidRPr="000B5B37">
              <w:t>Brita 1</w:t>
            </w:r>
            <w:r w:rsidR="002E48BD" w:rsidRPr="000B5B37">
              <w:t xml:space="preserve"> - m³</w:t>
            </w:r>
          </w:p>
        </w:tc>
        <w:tc>
          <w:tcPr>
            <w:tcW w:w="456" w:type="pct"/>
            <w:tcBorders>
              <w:top w:val="nil"/>
              <w:left w:val="nil"/>
              <w:bottom w:val="single" w:sz="4" w:space="0" w:color="auto"/>
              <w:right w:val="single" w:sz="4" w:space="0" w:color="auto"/>
            </w:tcBorders>
            <w:noWrap/>
            <w:vAlign w:val="center"/>
            <w:hideMark/>
          </w:tcPr>
          <w:p w14:paraId="3564F85F" w14:textId="77777777" w:rsidR="0065300B" w:rsidRPr="000B5B37" w:rsidRDefault="0065300B" w:rsidP="0065300B">
            <w:pPr>
              <w:pStyle w:val="30Texto-Central-Tabela-IBRESAPR"/>
            </w:pPr>
            <w:r w:rsidRPr="000B5B37">
              <w:t>RO</w:t>
            </w:r>
          </w:p>
        </w:tc>
        <w:tc>
          <w:tcPr>
            <w:tcW w:w="1029" w:type="pct"/>
            <w:tcBorders>
              <w:top w:val="nil"/>
              <w:left w:val="nil"/>
              <w:bottom w:val="single" w:sz="4" w:space="0" w:color="auto"/>
              <w:right w:val="single" w:sz="4" w:space="0" w:color="auto"/>
            </w:tcBorders>
            <w:noWrap/>
            <w:vAlign w:val="center"/>
            <w:hideMark/>
          </w:tcPr>
          <w:p w14:paraId="7D991B51" w14:textId="77777777" w:rsidR="0065300B" w:rsidRPr="000B5B37" w:rsidRDefault="0065300B" w:rsidP="0065300B">
            <w:pPr>
              <w:pStyle w:val="30Texto-Central-Tabela-IBRESAPR"/>
            </w:pPr>
            <w:r w:rsidRPr="000B5B37">
              <w:t>AM</w:t>
            </w:r>
          </w:p>
        </w:tc>
        <w:tc>
          <w:tcPr>
            <w:tcW w:w="1070" w:type="pct"/>
            <w:tcBorders>
              <w:top w:val="nil"/>
              <w:left w:val="nil"/>
              <w:bottom w:val="single" w:sz="4" w:space="0" w:color="auto"/>
            </w:tcBorders>
            <w:noWrap/>
            <w:vAlign w:val="center"/>
            <w:hideMark/>
          </w:tcPr>
          <w:p w14:paraId="75B9E537" w14:textId="77777777" w:rsidR="0065300B" w:rsidRPr="000B5B37" w:rsidRDefault="0065300B" w:rsidP="0065300B">
            <w:pPr>
              <w:pStyle w:val="30Texto-Central-Tabela-IBRESAPR"/>
            </w:pPr>
            <w:r w:rsidRPr="000B5B37">
              <w:t>31,3</w:t>
            </w:r>
          </w:p>
        </w:tc>
      </w:tr>
      <w:tr w:rsidR="0065300B" w:rsidRPr="000B5B37" w14:paraId="50A1F4A7" w14:textId="77777777" w:rsidTr="0006326A">
        <w:trPr>
          <w:trHeight w:val="20"/>
        </w:trPr>
        <w:tc>
          <w:tcPr>
            <w:tcW w:w="605" w:type="pct"/>
            <w:tcBorders>
              <w:top w:val="nil"/>
              <w:bottom w:val="single" w:sz="4" w:space="0" w:color="auto"/>
              <w:right w:val="single" w:sz="4" w:space="0" w:color="auto"/>
            </w:tcBorders>
            <w:noWrap/>
            <w:vAlign w:val="center"/>
            <w:hideMark/>
          </w:tcPr>
          <w:p w14:paraId="1CD7DFEF" w14:textId="77777777" w:rsidR="0065300B" w:rsidRPr="000B5B37" w:rsidRDefault="0065300B" w:rsidP="0065300B">
            <w:pPr>
              <w:pStyle w:val="30Texto-Central-Tabela-IBRESAPR"/>
            </w:pPr>
            <w:r w:rsidRPr="000B5B37">
              <w:t>M0191</w:t>
            </w:r>
          </w:p>
        </w:tc>
        <w:tc>
          <w:tcPr>
            <w:tcW w:w="1840" w:type="pct"/>
            <w:gridSpan w:val="2"/>
            <w:tcBorders>
              <w:top w:val="nil"/>
              <w:left w:val="nil"/>
              <w:bottom w:val="single" w:sz="4" w:space="0" w:color="auto"/>
              <w:right w:val="single" w:sz="4" w:space="0" w:color="auto"/>
            </w:tcBorders>
            <w:noWrap/>
            <w:vAlign w:val="center"/>
            <w:hideMark/>
          </w:tcPr>
          <w:p w14:paraId="20B68C66" w14:textId="2D2602EB" w:rsidR="0065300B" w:rsidRPr="000B5B37" w:rsidRDefault="0065300B" w:rsidP="0065300B">
            <w:pPr>
              <w:pStyle w:val="32Texto-Esq-Tabela-IBRESAPR"/>
            </w:pPr>
            <w:r w:rsidRPr="000B5B37">
              <w:t>Brita 1</w:t>
            </w:r>
            <w:r w:rsidR="002E48BD" w:rsidRPr="000B5B37">
              <w:t xml:space="preserve"> - m³</w:t>
            </w:r>
          </w:p>
        </w:tc>
        <w:tc>
          <w:tcPr>
            <w:tcW w:w="456" w:type="pct"/>
            <w:tcBorders>
              <w:top w:val="nil"/>
              <w:left w:val="nil"/>
              <w:bottom w:val="single" w:sz="4" w:space="0" w:color="auto"/>
              <w:right w:val="single" w:sz="4" w:space="0" w:color="auto"/>
            </w:tcBorders>
            <w:noWrap/>
            <w:vAlign w:val="center"/>
            <w:hideMark/>
          </w:tcPr>
          <w:p w14:paraId="1634DDDA" w14:textId="77777777" w:rsidR="0065300B" w:rsidRPr="000B5B37" w:rsidRDefault="0065300B" w:rsidP="0065300B">
            <w:pPr>
              <w:pStyle w:val="30Texto-Central-Tabela-IBRESAPR"/>
            </w:pPr>
            <w:r w:rsidRPr="000B5B37">
              <w:t>MA</w:t>
            </w:r>
          </w:p>
        </w:tc>
        <w:tc>
          <w:tcPr>
            <w:tcW w:w="1029" w:type="pct"/>
            <w:tcBorders>
              <w:top w:val="nil"/>
              <w:left w:val="nil"/>
              <w:bottom w:val="single" w:sz="4" w:space="0" w:color="auto"/>
              <w:right w:val="single" w:sz="4" w:space="0" w:color="auto"/>
            </w:tcBorders>
            <w:noWrap/>
            <w:vAlign w:val="center"/>
            <w:hideMark/>
          </w:tcPr>
          <w:p w14:paraId="052FC1E6" w14:textId="77777777" w:rsidR="0065300B" w:rsidRPr="000B5B37" w:rsidRDefault="0065300B" w:rsidP="0065300B">
            <w:pPr>
              <w:pStyle w:val="30Texto-Central-Tabela-IBRESAPR"/>
            </w:pPr>
            <w:r w:rsidRPr="000B5B37">
              <w:t>PE</w:t>
            </w:r>
          </w:p>
        </w:tc>
        <w:tc>
          <w:tcPr>
            <w:tcW w:w="1070" w:type="pct"/>
            <w:tcBorders>
              <w:top w:val="nil"/>
              <w:left w:val="nil"/>
              <w:bottom w:val="single" w:sz="4" w:space="0" w:color="auto"/>
            </w:tcBorders>
            <w:noWrap/>
            <w:vAlign w:val="center"/>
            <w:hideMark/>
          </w:tcPr>
          <w:p w14:paraId="142E55E5" w14:textId="77777777" w:rsidR="0065300B" w:rsidRPr="000B5B37" w:rsidRDefault="0065300B" w:rsidP="0065300B">
            <w:pPr>
              <w:pStyle w:val="30Texto-Central-Tabela-IBRESAPR"/>
            </w:pPr>
            <w:r w:rsidRPr="000B5B37">
              <w:t>61,8</w:t>
            </w:r>
          </w:p>
        </w:tc>
      </w:tr>
      <w:tr w:rsidR="0065300B" w:rsidRPr="000B5B37" w14:paraId="5796D50A" w14:textId="77777777" w:rsidTr="0006326A">
        <w:trPr>
          <w:trHeight w:val="20"/>
        </w:trPr>
        <w:tc>
          <w:tcPr>
            <w:tcW w:w="605" w:type="pct"/>
            <w:tcBorders>
              <w:top w:val="nil"/>
              <w:bottom w:val="single" w:sz="4" w:space="0" w:color="auto"/>
              <w:right w:val="single" w:sz="4" w:space="0" w:color="auto"/>
            </w:tcBorders>
            <w:noWrap/>
            <w:vAlign w:val="center"/>
            <w:hideMark/>
          </w:tcPr>
          <w:p w14:paraId="703388ED" w14:textId="77777777" w:rsidR="0065300B" w:rsidRPr="000B5B37" w:rsidRDefault="0065300B" w:rsidP="0065300B">
            <w:pPr>
              <w:pStyle w:val="30Texto-Central-Tabela-IBRESAPR"/>
            </w:pPr>
            <w:r w:rsidRPr="000B5B37">
              <w:t>M0191</w:t>
            </w:r>
          </w:p>
        </w:tc>
        <w:tc>
          <w:tcPr>
            <w:tcW w:w="1840" w:type="pct"/>
            <w:gridSpan w:val="2"/>
            <w:tcBorders>
              <w:top w:val="nil"/>
              <w:left w:val="nil"/>
              <w:bottom w:val="single" w:sz="4" w:space="0" w:color="auto"/>
              <w:right w:val="single" w:sz="4" w:space="0" w:color="auto"/>
            </w:tcBorders>
            <w:noWrap/>
            <w:vAlign w:val="center"/>
            <w:hideMark/>
          </w:tcPr>
          <w:p w14:paraId="0418D946" w14:textId="09D8716C" w:rsidR="0065300B" w:rsidRPr="000B5B37" w:rsidRDefault="0065300B" w:rsidP="0065300B">
            <w:pPr>
              <w:pStyle w:val="32Texto-Esq-Tabela-IBRESAPR"/>
            </w:pPr>
            <w:r w:rsidRPr="000B5B37">
              <w:t>Brita 1</w:t>
            </w:r>
            <w:r w:rsidR="002E48BD" w:rsidRPr="000B5B37">
              <w:t xml:space="preserve"> - m³</w:t>
            </w:r>
          </w:p>
        </w:tc>
        <w:tc>
          <w:tcPr>
            <w:tcW w:w="456" w:type="pct"/>
            <w:tcBorders>
              <w:top w:val="nil"/>
              <w:left w:val="nil"/>
              <w:bottom w:val="single" w:sz="4" w:space="0" w:color="auto"/>
              <w:right w:val="single" w:sz="4" w:space="0" w:color="auto"/>
            </w:tcBorders>
            <w:noWrap/>
            <w:vAlign w:val="center"/>
            <w:hideMark/>
          </w:tcPr>
          <w:p w14:paraId="4853F891" w14:textId="77777777" w:rsidR="0065300B" w:rsidRPr="000B5B37" w:rsidRDefault="0065300B" w:rsidP="0065300B">
            <w:pPr>
              <w:pStyle w:val="30Texto-Central-Tabela-IBRESAPR"/>
            </w:pPr>
            <w:r w:rsidRPr="000B5B37">
              <w:t>PB</w:t>
            </w:r>
          </w:p>
        </w:tc>
        <w:tc>
          <w:tcPr>
            <w:tcW w:w="1029" w:type="pct"/>
            <w:tcBorders>
              <w:top w:val="nil"/>
              <w:left w:val="nil"/>
              <w:bottom w:val="single" w:sz="4" w:space="0" w:color="auto"/>
              <w:right w:val="single" w:sz="4" w:space="0" w:color="auto"/>
            </w:tcBorders>
            <w:noWrap/>
            <w:vAlign w:val="center"/>
            <w:hideMark/>
          </w:tcPr>
          <w:p w14:paraId="5873BDF9" w14:textId="77777777" w:rsidR="0065300B" w:rsidRPr="000B5B37" w:rsidRDefault="0065300B" w:rsidP="0065300B">
            <w:pPr>
              <w:pStyle w:val="30Texto-Central-Tabela-IBRESAPR"/>
            </w:pPr>
            <w:r w:rsidRPr="000B5B37">
              <w:t>PE</w:t>
            </w:r>
          </w:p>
        </w:tc>
        <w:tc>
          <w:tcPr>
            <w:tcW w:w="1070" w:type="pct"/>
            <w:tcBorders>
              <w:top w:val="nil"/>
              <w:left w:val="nil"/>
              <w:bottom w:val="single" w:sz="4" w:space="0" w:color="auto"/>
            </w:tcBorders>
            <w:noWrap/>
            <w:vAlign w:val="center"/>
            <w:hideMark/>
          </w:tcPr>
          <w:p w14:paraId="6B4BD77D" w14:textId="77777777" w:rsidR="0065300B" w:rsidRPr="000B5B37" w:rsidRDefault="0065300B" w:rsidP="0065300B">
            <w:pPr>
              <w:pStyle w:val="30Texto-Central-Tabela-IBRESAPR"/>
            </w:pPr>
            <w:r w:rsidRPr="000B5B37">
              <w:t>49,7</w:t>
            </w:r>
          </w:p>
        </w:tc>
      </w:tr>
      <w:tr w:rsidR="005157FA" w:rsidRPr="000B5B37" w14:paraId="03993834" w14:textId="77777777" w:rsidTr="0006326A">
        <w:trPr>
          <w:trHeight w:val="20"/>
        </w:trPr>
        <w:tc>
          <w:tcPr>
            <w:tcW w:w="605" w:type="pct"/>
            <w:tcBorders>
              <w:top w:val="nil"/>
              <w:bottom w:val="single" w:sz="4" w:space="0" w:color="auto"/>
              <w:right w:val="single" w:sz="4" w:space="0" w:color="auto"/>
            </w:tcBorders>
            <w:noWrap/>
            <w:vAlign w:val="center"/>
          </w:tcPr>
          <w:p w14:paraId="620F22A4" w14:textId="3333C4DC" w:rsidR="005157FA" w:rsidRPr="000B5B37" w:rsidRDefault="005157FA" w:rsidP="0065300B">
            <w:pPr>
              <w:pStyle w:val="30Texto-Central-Tabela-IBRESAPR"/>
            </w:pPr>
            <w:r w:rsidRPr="000B5B37">
              <w:t>M0191</w:t>
            </w:r>
          </w:p>
        </w:tc>
        <w:tc>
          <w:tcPr>
            <w:tcW w:w="1840" w:type="pct"/>
            <w:gridSpan w:val="2"/>
            <w:tcBorders>
              <w:top w:val="nil"/>
              <w:left w:val="nil"/>
              <w:bottom w:val="single" w:sz="4" w:space="0" w:color="auto"/>
              <w:right w:val="single" w:sz="4" w:space="0" w:color="auto"/>
            </w:tcBorders>
            <w:noWrap/>
            <w:vAlign w:val="center"/>
          </w:tcPr>
          <w:p w14:paraId="79B0E828" w14:textId="78D63AE1" w:rsidR="005157FA" w:rsidRPr="000B5B37" w:rsidRDefault="005157FA" w:rsidP="0065300B">
            <w:pPr>
              <w:pStyle w:val="32Texto-Esq-Tabela-IBRESAPR"/>
            </w:pPr>
            <w:r w:rsidRPr="000B5B37">
              <w:t>Brita 1 - m³</w:t>
            </w:r>
          </w:p>
        </w:tc>
        <w:tc>
          <w:tcPr>
            <w:tcW w:w="456" w:type="pct"/>
            <w:tcBorders>
              <w:top w:val="nil"/>
              <w:left w:val="nil"/>
              <w:bottom w:val="single" w:sz="4" w:space="0" w:color="auto"/>
              <w:right w:val="single" w:sz="4" w:space="0" w:color="auto"/>
            </w:tcBorders>
            <w:noWrap/>
            <w:vAlign w:val="center"/>
          </w:tcPr>
          <w:p w14:paraId="12C74D08" w14:textId="36BE124D" w:rsidR="005157FA" w:rsidRPr="000B5B37" w:rsidRDefault="005157FA" w:rsidP="0065300B">
            <w:pPr>
              <w:pStyle w:val="30Texto-Central-Tabela-IBRESAPR"/>
            </w:pPr>
            <w:r w:rsidRPr="000B5B37">
              <w:t>MS</w:t>
            </w:r>
          </w:p>
        </w:tc>
        <w:tc>
          <w:tcPr>
            <w:tcW w:w="1029" w:type="pct"/>
            <w:tcBorders>
              <w:top w:val="nil"/>
              <w:left w:val="nil"/>
              <w:bottom w:val="single" w:sz="4" w:space="0" w:color="auto"/>
              <w:right w:val="single" w:sz="4" w:space="0" w:color="auto"/>
            </w:tcBorders>
            <w:noWrap/>
            <w:vAlign w:val="center"/>
          </w:tcPr>
          <w:p w14:paraId="02E2E12F" w14:textId="4EC73028" w:rsidR="005157FA" w:rsidRPr="000B5B37" w:rsidRDefault="005157FA" w:rsidP="0065300B">
            <w:pPr>
              <w:pStyle w:val="30Texto-Central-Tabela-IBRESAPR"/>
            </w:pPr>
            <w:r w:rsidRPr="000B5B37">
              <w:t>MT</w:t>
            </w:r>
          </w:p>
        </w:tc>
        <w:tc>
          <w:tcPr>
            <w:tcW w:w="1070" w:type="pct"/>
            <w:tcBorders>
              <w:top w:val="nil"/>
              <w:left w:val="nil"/>
              <w:bottom w:val="single" w:sz="4" w:space="0" w:color="auto"/>
            </w:tcBorders>
            <w:noWrap/>
            <w:vAlign w:val="center"/>
          </w:tcPr>
          <w:p w14:paraId="54E5812B" w14:textId="73AA2C8B" w:rsidR="005157FA" w:rsidRPr="000B5B37" w:rsidRDefault="005157FA" w:rsidP="0065300B">
            <w:pPr>
              <w:pStyle w:val="30Texto-Central-Tabela-IBRESAPR"/>
            </w:pPr>
            <w:r w:rsidRPr="000B5B37">
              <w:t>24,2</w:t>
            </w:r>
          </w:p>
        </w:tc>
      </w:tr>
      <w:tr w:rsidR="0065300B" w:rsidRPr="000B5B37" w14:paraId="5B975025" w14:textId="77777777" w:rsidTr="0006326A">
        <w:trPr>
          <w:trHeight w:val="20"/>
        </w:trPr>
        <w:tc>
          <w:tcPr>
            <w:tcW w:w="605" w:type="pct"/>
            <w:tcBorders>
              <w:top w:val="nil"/>
              <w:bottom w:val="single" w:sz="4" w:space="0" w:color="auto"/>
              <w:right w:val="single" w:sz="4" w:space="0" w:color="auto"/>
            </w:tcBorders>
            <w:noWrap/>
            <w:vAlign w:val="center"/>
            <w:hideMark/>
          </w:tcPr>
          <w:p w14:paraId="5077B992" w14:textId="77777777" w:rsidR="0065300B" w:rsidRPr="000B5B37" w:rsidRDefault="0065300B" w:rsidP="0065300B">
            <w:pPr>
              <w:pStyle w:val="30Texto-Central-Tabela-IBRESAPR"/>
            </w:pPr>
            <w:r w:rsidRPr="000B5B37">
              <w:t>M0191</w:t>
            </w:r>
          </w:p>
        </w:tc>
        <w:tc>
          <w:tcPr>
            <w:tcW w:w="1840" w:type="pct"/>
            <w:gridSpan w:val="2"/>
            <w:tcBorders>
              <w:top w:val="nil"/>
              <w:left w:val="nil"/>
              <w:bottom w:val="single" w:sz="4" w:space="0" w:color="auto"/>
              <w:right w:val="single" w:sz="4" w:space="0" w:color="auto"/>
            </w:tcBorders>
            <w:noWrap/>
            <w:vAlign w:val="center"/>
            <w:hideMark/>
          </w:tcPr>
          <w:p w14:paraId="1C17072F" w14:textId="15CDF04C" w:rsidR="0065300B" w:rsidRPr="000B5B37" w:rsidRDefault="0065300B" w:rsidP="0065300B">
            <w:pPr>
              <w:pStyle w:val="32Texto-Esq-Tabela-IBRESAPR"/>
            </w:pPr>
            <w:r w:rsidRPr="000B5B37">
              <w:t>Brita 1</w:t>
            </w:r>
            <w:r w:rsidR="002E48BD" w:rsidRPr="000B5B37">
              <w:t xml:space="preserve"> - m³</w:t>
            </w:r>
          </w:p>
        </w:tc>
        <w:tc>
          <w:tcPr>
            <w:tcW w:w="456" w:type="pct"/>
            <w:tcBorders>
              <w:top w:val="nil"/>
              <w:left w:val="nil"/>
              <w:bottom w:val="single" w:sz="4" w:space="0" w:color="auto"/>
              <w:right w:val="single" w:sz="4" w:space="0" w:color="auto"/>
            </w:tcBorders>
            <w:noWrap/>
            <w:vAlign w:val="center"/>
            <w:hideMark/>
          </w:tcPr>
          <w:p w14:paraId="3A7B5431" w14:textId="77777777" w:rsidR="0065300B" w:rsidRPr="000B5B37" w:rsidRDefault="0065300B" w:rsidP="0065300B">
            <w:pPr>
              <w:pStyle w:val="30Texto-Central-Tabela-IBRESAPR"/>
            </w:pPr>
            <w:r w:rsidRPr="000B5B37">
              <w:t>PI</w:t>
            </w:r>
          </w:p>
        </w:tc>
        <w:tc>
          <w:tcPr>
            <w:tcW w:w="1029" w:type="pct"/>
            <w:tcBorders>
              <w:top w:val="nil"/>
              <w:left w:val="nil"/>
              <w:bottom w:val="single" w:sz="4" w:space="0" w:color="auto"/>
              <w:right w:val="single" w:sz="4" w:space="0" w:color="auto"/>
            </w:tcBorders>
            <w:noWrap/>
            <w:vAlign w:val="center"/>
            <w:hideMark/>
          </w:tcPr>
          <w:p w14:paraId="2859A588" w14:textId="77777777" w:rsidR="0065300B" w:rsidRPr="000B5B37" w:rsidRDefault="0065300B" w:rsidP="0065300B">
            <w:pPr>
              <w:pStyle w:val="30Texto-Central-Tabela-IBRESAPR"/>
            </w:pPr>
            <w:r w:rsidRPr="000B5B37">
              <w:t>SE</w:t>
            </w:r>
          </w:p>
        </w:tc>
        <w:tc>
          <w:tcPr>
            <w:tcW w:w="1070" w:type="pct"/>
            <w:tcBorders>
              <w:top w:val="nil"/>
              <w:left w:val="nil"/>
              <w:bottom w:val="single" w:sz="4" w:space="0" w:color="auto"/>
            </w:tcBorders>
            <w:noWrap/>
            <w:vAlign w:val="center"/>
            <w:hideMark/>
          </w:tcPr>
          <w:p w14:paraId="1230220F" w14:textId="77777777" w:rsidR="0065300B" w:rsidRPr="000B5B37" w:rsidRDefault="0065300B" w:rsidP="0065300B">
            <w:pPr>
              <w:pStyle w:val="30Texto-Central-Tabela-IBRESAPR"/>
            </w:pPr>
            <w:r w:rsidRPr="000B5B37">
              <w:t>46,6</w:t>
            </w:r>
          </w:p>
        </w:tc>
      </w:tr>
      <w:tr w:rsidR="00B81A7D" w:rsidRPr="000B5B37" w14:paraId="6CC778FB" w14:textId="77777777" w:rsidTr="0006326A">
        <w:trPr>
          <w:trHeight w:val="20"/>
        </w:trPr>
        <w:tc>
          <w:tcPr>
            <w:tcW w:w="605" w:type="pct"/>
            <w:tcBorders>
              <w:top w:val="nil"/>
              <w:bottom w:val="single" w:sz="4" w:space="0" w:color="auto"/>
              <w:right w:val="single" w:sz="4" w:space="0" w:color="auto"/>
            </w:tcBorders>
            <w:noWrap/>
            <w:vAlign w:val="center"/>
          </w:tcPr>
          <w:p w14:paraId="69108C1C" w14:textId="074BA391" w:rsidR="00B81A7D" w:rsidRPr="000B5B37" w:rsidRDefault="00B81A7D" w:rsidP="00B81A7D">
            <w:pPr>
              <w:pStyle w:val="30Texto-Central-Tabela-IBRESAPR"/>
            </w:pPr>
            <w:r w:rsidRPr="000B5B37">
              <w:t>M0191</w:t>
            </w:r>
          </w:p>
        </w:tc>
        <w:tc>
          <w:tcPr>
            <w:tcW w:w="1840" w:type="pct"/>
            <w:gridSpan w:val="2"/>
            <w:tcBorders>
              <w:top w:val="nil"/>
              <w:left w:val="nil"/>
              <w:bottom w:val="single" w:sz="4" w:space="0" w:color="auto"/>
              <w:right w:val="single" w:sz="4" w:space="0" w:color="auto"/>
            </w:tcBorders>
            <w:noWrap/>
            <w:vAlign w:val="center"/>
          </w:tcPr>
          <w:p w14:paraId="3ADBF4F9" w14:textId="7BCEB051" w:rsidR="00B81A7D" w:rsidRPr="000B5B37" w:rsidRDefault="00B81A7D" w:rsidP="00B81A7D">
            <w:pPr>
              <w:pStyle w:val="32Texto-Esq-Tabela-IBRESAPR"/>
            </w:pPr>
            <w:r w:rsidRPr="000B5B37">
              <w:t>Brita 1 - m³</w:t>
            </w:r>
          </w:p>
        </w:tc>
        <w:tc>
          <w:tcPr>
            <w:tcW w:w="456" w:type="pct"/>
            <w:tcBorders>
              <w:top w:val="nil"/>
              <w:left w:val="nil"/>
              <w:bottom w:val="single" w:sz="4" w:space="0" w:color="auto"/>
              <w:right w:val="single" w:sz="4" w:space="0" w:color="auto"/>
            </w:tcBorders>
            <w:noWrap/>
            <w:vAlign w:val="center"/>
          </w:tcPr>
          <w:p w14:paraId="2351D664" w14:textId="434EFE90" w:rsidR="00B81A7D" w:rsidRPr="000B5B37" w:rsidRDefault="00B81A7D" w:rsidP="00B81A7D">
            <w:pPr>
              <w:pStyle w:val="30Texto-Central-Tabela-IBRESAPR"/>
            </w:pPr>
            <w:r w:rsidRPr="000B5B37">
              <w:t>RN</w:t>
            </w:r>
          </w:p>
        </w:tc>
        <w:tc>
          <w:tcPr>
            <w:tcW w:w="1029" w:type="pct"/>
            <w:tcBorders>
              <w:top w:val="nil"/>
              <w:left w:val="nil"/>
              <w:bottom w:val="single" w:sz="4" w:space="0" w:color="auto"/>
              <w:right w:val="single" w:sz="4" w:space="0" w:color="auto"/>
            </w:tcBorders>
            <w:noWrap/>
            <w:vAlign w:val="center"/>
          </w:tcPr>
          <w:p w14:paraId="159A7D51" w14:textId="4888C1A3" w:rsidR="00B81A7D" w:rsidRPr="000B5B37" w:rsidRDefault="00B81A7D" w:rsidP="00B81A7D">
            <w:pPr>
              <w:pStyle w:val="30Texto-Central-Tabela-IBRESAPR"/>
            </w:pPr>
            <w:r w:rsidRPr="000B5B37">
              <w:t>PE</w:t>
            </w:r>
          </w:p>
        </w:tc>
        <w:tc>
          <w:tcPr>
            <w:tcW w:w="1070" w:type="pct"/>
            <w:tcBorders>
              <w:top w:val="nil"/>
              <w:left w:val="nil"/>
              <w:bottom w:val="single" w:sz="4" w:space="0" w:color="auto"/>
            </w:tcBorders>
            <w:noWrap/>
            <w:vAlign w:val="center"/>
          </w:tcPr>
          <w:p w14:paraId="62C64EBC" w14:textId="41797690" w:rsidR="00B81A7D" w:rsidRPr="000B5B37" w:rsidRDefault="00B81A7D" w:rsidP="00B81A7D">
            <w:pPr>
              <w:pStyle w:val="30Texto-Central-Tabela-IBRESAPR"/>
            </w:pPr>
            <w:r w:rsidRPr="000B5B37">
              <w:t>38,6</w:t>
            </w:r>
          </w:p>
        </w:tc>
      </w:tr>
    </w:tbl>
    <w:p w14:paraId="392D4293" w14:textId="5948F560" w:rsidR="0065300B" w:rsidRPr="000B5B37" w:rsidRDefault="0065300B" w:rsidP="0065300B">
      <w:pPr>
        <w:pStyle w:val="34Fonte-Tab-Fig-Graf-IBRESAPR"/>
      </w:pPr>
      <w:r w:rsidRPr="000B5B37">
        <w:t>Fonte: FGV IBRE</w:t>
      </w:r>
    </w:p>
    <w:p w14:paraId="3180BA04" w14:textId="4B6E19F3" w:rsidR="00A908D3" w:rsidRPr="00F922B7" w:rsidRDefault="00A908D3" w:rsidP="00A908D3">
      <w:pPr>
        <w:pStyle w:val="20Desenvolvimento-IBRESAPR"/>
        <w:rPr/>
      </w:pPr>
      <w:bookmarkStart w:id="9001" w:name="TXT_B001_P1"/>
      <w:r w:rsidRPr="00F922B7">
        <w:rPr/>
        <w:t xml:space="preserve">Importa destacar que, para a referência de {{REF_ATUAL_EXTENSO}}, o insumo “M0191 – Brita 1 - m³” na UF MS teve, em seu preço referencial, além da imputação da UF direcionadora indicada na </w:t>
      </w:r>
      <w:r w:rsidR="00C82A08" w:rsidRPr="00F922B7">
        <w:rPr/>
        <w:fldChar w:fldCharType="begin"/>
      </w:r>
      <w:r w:rsidR="00C82A08" w:rsidRPr="00F922B7">
        <w:rPr/>
        <w:instrText xml:space="preserve"> REF  _Ref230724006 \* Lower \h </w:instrText>
      </w:r>
      <w:r w:rsidR="00017AE5" w:rsidRPr="00F922B7">
        <w:rPr/>
        <w:instrText xml:space="preserve"> \* MERGEFORMAT </w:instrText>
      </w:r>
      <w:r w:rsidR="00C82A08" w:rsidRPr="00F922B7">
        <w:rPr/>
      </w:r>
      <w:r w:rsidR="00C82A08" w:rsidRPr="00F922B7">
        <w:rPr/>
        <w:fldChar w:fldCharType="separate"/>
      </w:r>
      <w:r w:rsidR="002C4C29" w:rsidRPr="00F922B7">
        <w:rPr/>
        <w:t>tabela 1</w:t>
      </w:r>
      <w:r w:rsidR="00C82A08" w:rsidRPr="00F922B7">
        <w:rPr/>
        <w:fldChar w:fldCharType="end"/>
      </w:r>
      <w:r w:rsidRPr="00F922B7">
        <w:rPr/>
        <w:t xml:space="preserve">, a aplicação de suavização no preço, o que resultou em PRE – Preço Estimado.</w:t>
      </w:r>
      <w:bookmarkEnd w:id="9001"/>
    </w:p>
    <w:p w14:paraId="326CED9E" w14:textId="1569C0B7" w:rsidR="00A908D3" w:rsidRPr="000B5B37" w:rsidRDefault="00A908D3" w:rsidP="00A908D3">
      <w:pPr>
        <w:pStyle w:val="20Desenvolvimento-IBRESAPR"/>
      </w:pPr>
      <w:bookmarkStart w:id="9002" w:name="TXT_B001_P2"/>
      <w:r w:rsidRPr="00F922B7">
        <w:rPr/>
        <w:t xml:space="preserve">Esse tratamento visa abrandar as variações e manter o ordenamento dos preços da família.</w:t>
      </w:r>
      <w:bookmarkEnd w:id="9002"/>
    </w:p>
    <w:p w14:paraId="052A85F5" w14:textId="3E058137" w:rsidR="00A908D3" w:rsidRPr="000B5B37" w:rsidRDefault="00A908D3" w:rsidP="00017AE5">
      <w:pPr>
        <w:pStyle w:val="20Desenvolvimento-IBRESAPR"/>
      </w:pPr>
      <w:bookmarkStart w:id="39" w:name="_Hlk230602593"/>
      <w:r w:rsidRPr="00971F76">
        <w:rPr>
          <w:lang w:eastAsia="pt-BR"/>
        </w:rPr>
        <w:t xml:space="preserve">A </w:t>
      </w:r>
      <w:r w:rsidRPr="00971F76">
        <w:rPr/>
        <w:fldChar w:fldCharType="begin"/>
      </w:r>
      <w:r w:rsidRPr="00971F76">
        <w:rPr/>
        <w:instrText xml:space="preserve"> REF  _Ref82437495 \* Lower \h  \* MERGEFORMAT </w:instrText>
      </w:r>
      <w:r w:rsidRPr="00971F76">
        <w:rPr/>
      </w:r>
      <w:r w:rsidRPr="00971F76">
        <w:rPr/>
        <w:fldChar w:fldCharType="separate"/>
      </w:r>
      <w:r w:rsidR="002C4C29" w:rsidRPr="00971F76">
        <w:rPr/>
        <w:t>tabela 2</w:t>
      </w:r>
      <w:r w:rsidRPr="00971F76">
        <w:rPr/>
        <w:fldChar w:fldCharType="end"/>
      </w:r>
      <w:r w:rsidR="007760C7" w:rsidRPr="00971F76">
        <w:rPr/>
        <w:t xml:space="preserve"> e 3</w:t>
      </w:r>
      <w:r w:rsidRPr="00971F76">
        <w:rPr>
          <w:lang w:eastAsia="pt-BR"/>
        </w:rPr>
        <w:t xml:space="preserve"> apresentam os parâmetros e percentuais de frete considerados nos preços de areia e brita na pesquisa de</w:t>
      </w:r>
      <w:r w:rsidRPr="000B5B37">
        <w:rPr>
          <w:lang w:eastAsia="pt-BR"/>
        </w:rPr>
        <w:t xml:space="preserve"> </w:t>
      </w:r>
      <w:r w:rsidR="001C294F" w:rsidRPr="005431D1">
        <w:rPr>
          <w:lang w:eastAsia="pt-BR"/>
        </w:rPr>
        <w:t xml:space="preserve">{{REF_ATUAL_EXTENSO}}</w:t>
      </w:r>
      <w:r w:rsidRPr="000B5B37">
        <w:rPr>
          <w:lang w:eastAsia="pt-BR"/>
        </w:rPr>
        <w:t xml:space="preserve">, </w:t>
      </w:r>
      <w:r w:rsidRPr="00971F76">
        <w:rPr>
          <w:lang w:eastAsia="pt-BR"/>
        </w:rPr>
        <w:t>calculados pela multiplicação do custo do frete do material transportado pela média das distâncias informadas, desde a pedreira/areal até a capital da UF.</w:t>
      </w:r>
      <w:bookmarkEnd w:id="39"/>
    </w:p>
    <w:p w14:paraId="3F3406AB" w14:textId="77777777" w:rsidR="0037400E" w:rsidRPr="000B5B37" w:rsidRDefault="0037400E" w:rsidP="006F5CB4">
      <w:pPr>
        <w:rPr>
          <w:rFonts w:cs="Arial"/>
        </w:rPr>
        <w:sectPr w:rsidR="0037400E" w:rsidRPr="000B5B37" w:rsidSect="00300E4F">
          <w:footerReference w:type="default" r:id="rId23"/>
          <w:pgSz w:w="11906" w:h="16838"/>
          <w:pgMar w:top="1509" w:right="1134" w:bottom="1134" w:left="1701" w:header="709" w:footer="1134" w:gutter="0"/>
          <w:pgNumType w:start="10"/>
          <w:cols w:space="708"/>
          <w:docGrid w:linePitch="360"/>
        </w:sectPr>
      </w:pPr>
    </w:p>
    <w:p w14:paraId="08739A14" w14:textId="490FEE37" w:rsidR="00A908D3" w:rsidRPr="000B5B37" w:rsidRDefault="00A16065" w:rsidP="00017AE5">
      <w:pPr>
        <w:pStyle w:val="28Titulo-Tab-Fig-Graf-IBRESAPR"/>
      </w:pPr>
      <w:bookmarkStart w:id="41" w:name="_Ref82437495"/>
      <w:bookmarkStart w:id="42" w:name="_Toc240312451"/>
      <w:bookmarkStart w:id="43" w:name="_Toc521490386"/>
      <w:bookmarkStart w:id="44" w:name="_Toc46307690"/>
      <w:bookmarkStart w:id="45" w:name="_Toc145430068"/>
      <w:bookmarkStart w:id="46" w:name="_Toc183590882"/>
      <w:bookmarkStart w:id="47" w:name="_Ref230779733"/>
      <w:r w:rsidRPr="009A565F">
        <w:rPr/>
        <w:lastRenderedPageBreak/>
        <w:t>Tabela</w:t>
      </w:r>
      <w:r w:rsidR="002678CE" w:rsidRPr="009A565F">
        <w:rPr/>
        <w:t> </w:t>
      </w:r>
      <w:r w:rsidR="00377118" w:rsidRPr="009A565F">
        <w:rPr>
          <w:noProof/>
        </w:rPr>
        <w:fldChar w:fldCharType="begin"/>
      </w:r>
      <w:r w:rsidR="00377118" w:rsidRPr="009A565F">
        <w:rPr>
          <w:noProof/>
        </w:rPr>
        <w:instrText xml:space="preserve"> SEQ Tabela \* ARABIC </w:instrText>
      </w:r>
      <w:r w:rsidR="00377118" w:rsidRPr="009A565F">
        <w:rPr>
          <w:noProof/>
        </w:rPr>
        <w:fldChar w:fldCharType="separate"/>
      </w:r>
      <w:r w:rsidR="002C4C29" w:rsidRPr="009A565F">
        <w:rPr>
          <w:noProof/>
        </w:rPr>
        <w:t>2</w:t>
      </w:r>
      <w:r w:rsidR="00377118" w:rsidRPr="009A565F">
        <w:rPr>
          <w:noProof/>
        </w:rPr>
        <w:fldChar w:fldCharType="end"/>
      </w:r>
      <w:bookmarkEnd w:id="41"/>
      <w:r w:rsidR="002678CE" w:rsidRPr="000B5B37">
        <w:t xml:space="preserve"> - Parcelas de frete sobre preços de areia </w:t>
      </w:r>
      <w:bookmarkEnd w:id="42"/>
      <w:bookmarkEnd w:id="43"/>
      <w:bookmarkEnd w:id="44"/>
      <w:bookmarkEnd w:id="45"/>
      <w:bookmarkEnd w:id="46"/>
      <w:bookmarkEnd w:id="47"/>
    </w:p>
    <w:tbl>
      <w:tblPr>
        <w:tblW w:w="5003" w:type="pct"/>
        <w:tblLayout w:type="fixed"/>
        <w:tblCellMar>
          <w:top w:w="57" w:type="dxa"/>
          <w:left w:w="57" w:type="dxa"/>
          <w:bottom w:w="57" w:type="dxa"/>
          <w:right w:w="57" w:type="dxa"/>
        </w:tblCellMar>
        <w:tblLook w:val="04A0" w:firstRow="1" w:lastRow="0" w:firstColumn="1" w:lastColumn="0" w:noHBand="0" w:noVBand="1"/>
      </w:tblPr>
      <w:tblGrid>
        <w:gridCol w:w="768"/>
        <w:gridCol w:w="1928"/>
        <w:gridCol w:w="699"/>
        <w:gridCol w:w="699"/>
        <w:gridCol w:w="699"/>
        <w:gridCol w:w="699"/>
        <w:gridCol w:w="698"/>
        <w:gridCol w:w="698"/>
        <w:gridCol w:w="698"/>
        <w:gridCol w:w="698"/>
        <w:gridCol w:w="698"/>
        <w:gridCol w:w="698"/>
        <w:gridCol w:w="698"/>
        <w:gridCol w:w="698"/>
        <w:gridCol w:w="698"/>
        <w:gridCol w:w="698"/>
        <w:gridCol w:w="698"/>
        <w:gridCol w:w="698"/>
        <w:gridCol w:w="698"/>
        <w:gridCol w:w="698"/>
        <w:gridCol w:w="698"/>
        <w:gridCol w:w="698"/>
        <w:gridCol w:w="698"/>
        <w:gridCol w:w="698"/>
        <w:gridCol w:w="698"/>
        <w:gridCol w:w="698"/>
        <w:gridCol w:w="698"/>
        <w:gridCol w:w="698"/>
        <w:gridCol w:w="703"/>
      </w:tblGrid>
      <w:tr w:rsidR="00B55D20" w:rsidRPr="000B5B37" w14:paraId="3DF38F0E" w14:textId="77777777" w:rsidTr="005F4087">
        <w:trPr>
          <w:trHeight w:val="23"/>
        </w:trPr>
        <w:tc>
          <w:tcPr>
            <w:tcW w:w="5000" w:type="pct"/>
            <w:gridSpan w:val="29"/>
            <w:tcBorders>
              <w:top w:val="single" w:sz="4" w:space="0" w:color="auto"/>
              <w:left w:val="nil"/>
              <w:bottom w:val="single" w:sz="4" w:space="0" w:color="auto"/>
              <w:right w:val="single" w:sz="4" w:space="0" w:color="auto"/>
            </w:tcBorders>
            <w:shd w:val="clear" w:color="000000" w:fill="003BD1"/>
            <w:noWrap/>
            <w:vAlign w:val="center"/>
            <w:hideMark/>
          </w:tcPr>
          <w:p w14:paraId="75E06E47" w14:textId="77777777" w:rsidR="00B55D20" w:rsidRPr="000B5B37" w:rsidRDefault="00B55D20" w:rsidP="00B55D20">
            <w:pPr>
              <w:pStyle w:val="29Cabecalho-Tabela-IBRESAPR"/>
            </w:pPr>
            <w:r w:rsidRPr="000B5B37">
              <w:t>Parcelas de frete sobre os preços de areia</w:t>
            </w:r>
          </w:p>
        </w:tc>
      </w:tr>
      <w:tr w:rsidR="00F02B9A" w:rsidRPr="000B5B37" w14:paraId="2ED8E9C3" w14:textId="77777777" w:rsidTr="00287250">
        <w:trPr>
          <w:trHeight w:val="23"/>
        </w:trPr>
        <w:tc>
          <w:tcPr>
            <w:tcW w:w="178" w:type="pct"/>
            <w:vMerge w:val="restart"/>
            <w:tcBorders>
              <w:top w:val="nil"/>
              <w:left w:val="nil"/>
              <w:bottom w:val="single" w:sz="4" w:space="0" w:color="auto"/>
              <w:right w:val="single" w:sz="4" w:space="0" w:color="auto"/>
            </w:tcBorders>
            <w:shd w:val="clear" w:color="000000" w:fill="003BD1"/>
            <w:noWrap/>
            <w:vAlign w:val="center"/>
            <w:hideMark/>
          </w:tcPr>
          <w:p w14:paraId="43C3F044" w14:textId="77777777" w:rsidR="00B55D20" w:rsidRPr="000B5B37" w:rsidRDefault="00B55D20" w:rsidP="00B55D20">
            <w:pPr>
              <w:pStyle w:val="29Cabecalho-Tabela-IBRESAPR"/>
            </w:pPr>
            <w:r w:rsidRPr="000B5B37">
              <w:t>Código</w:t>
            </w:r>
          </w:p>
        </w:tc>
        <w:tc>
          <w:tcPr>
            <w:tcW w:w="447" w:type="pct"/>
            <w:tcBorders>
              <w:top w:val="nil"/>
              <w:left w:val="nil"/>
              <w:bottom w:val="single" w:sz="4" w:space="0" w:color="auto"/>
              <w:right w:val="single" w:sz="4" w:space="0" w:color="auto"/>
            </w:tcBorders>
            <w:shd w:val="clear" w:color="000000" w:fill="003BD1"/>
            <w:noWrap/>
            <w:vAlign w:val="center"/>
            <w:hideMark/>
          </w:tcPr>
          <w:p w14:paraId="4EE534EC" w14:textId="77777777" w:rsidR="00B55D20" w:rsidRPr="000B5B37" w:rsidRDefault="00B55D20" w:rsidP="00B55D20">
            <w:pPr>
              <w:pStyle w:val="29Cabecalho-Tabela-IBRESAPR"/>
            </w:pPr>
            <w:r w:rsidRPr="000B5B37">
              <w:t>Descrição</w:t>
            </w:r>
          </w:p>
        </w:tc>
        <w:tc>
          <w:tcPr>
            <w:tcW w:w="162" w:type="pct"/>
            <w:tcBorders>
              <w:top w:val="nil"/>
              <w:left w:val="nil"/>
              <w:bottom w:val="single" w:sz="4" w:space="0" w:color="auto"/>
              <w:right w:val="single" w:sz="4" w:space="0" w:color="auto"/>
            </w:tcBorders>
            <w:shd w:val="clear" w:color="000000" w:fill="003BD1"/>
            <w:noWrap/>
            <w:vAlign w:val="center"/>
            <w:hideMark/>
          </w:tcPr>
          <w:p w14:paraId="4A2C21DE" w14:textId="77777777" w:rsidR="00B55D20" w:rsidRPr="000B5B37" w:rsidRDefault="00B55D20" w:rsidP="00B55D20">
            <w:pPr>
              <w:pStyle w:val="29Cabecalho-Tabela-IBRESAPR"/>
            </w:pPr>
            <w:r w:rsidRPr="000B5B37">
              <w:t>AC</w:t>
            </w:r>
          </w:p>
        </w:tc>
        <w:tc>
          <w:tcPr>
            <w:tcW w:w="162" w:type="pct"/>
            <w:tcBorders>
              <w:top w:val="nil"/>
              <w:left w:val="nil"/>
              <w:bottom w:val="single" w:sz="4" w:space="0" w:color="auto"/>
              <w:right w:val="single" w:sz="4" w:space="0" w:color="auto"/>
            </w:tcBorders>
            <w:shd w:val="clear" w:color="000000" w:fill="003BD1"/>
            <w:noWrap/>
            <w:vAlign w:val="center"/>
            <w:hideMark/>
          </w:tcPr>
          <w:p w14:paraId="1A1C1D37" w14:textId="77777777" w:rsidR="00B55D20" w:rsidRPr="000B5B37" w:rsidRDefault="00B55D20" w:rsidP="00B55D20">
            <w:pPr>
              <w:pStyle w:val="29Cabecalho-Tabela-IBRESAPR"/>
            </w:pPr>
            <w:r w:rsidRPr="000B5B37">
              <w:t>AM</w:t>
            </w:r>
          </w:p>
        </w:tc>
        <w:tc>
          <w:tcPr>
            <w:tcW w:w="162" w:type="pct"/>
            <w:tcBorders>
              <w:top w:val="nil"/>
              <w:left w:val="nil"/>
              <w:bottom w:val="single" w:sz="4" w:space="0" w:color="auto"/>
              <w:right w:val="single" w:sz="4" w:space="0" w:color="auto"/>
            </w:tcBorders>
            <w:shd w:val="clear" w:color="000000" w:fill="003BD1"/>
            <w:noWrap/>
            <w:vAlign w:val="center"/>
            <w:hideMark/>
          </w:tcPr>
          <w:p w14:paraId="4399791C" w14:textId="77777777" w:rsidR="00B55D20" w:rsidRPr="000B5B37" w:rsidRDefault="00B55D20" w:rsidP="00B55D20">
            <w:pPr>
              <w:pStyle w:val="29Cabecalho-Tabela-IBRESAPR"/>
            </w:pPr>
            <w:r w:rsidRPr="000B5B37">
              <w:t>AP</w:t>
            </w:r>
          </w:p>
        </w:tc>
        <w:tc>
          <w:tcPr>
            <w:tcW w:w="162" w:type="pct"/>
            <w:tcBorders>
              <w:top w:val="nil"/>
              <w:left w:val="nil"/>
              <w:bottom w:val="single" w:sz="4" w:space="0" w:color="auto"/>
              <w:right w:val="single" w:sz="4" w:space="0" w:color="auto"/>
            </w:tcBorders>
            <w:shd w:val="clear" w:color="000000" w:fill="003BD1"/>
            <w:noWrap/>
            <w:vAlign w:val="center"/>
            <w:hideMark/>
          </w:tcPr>
          <w:p w14:paraId="71C7EE80" w14:textId="77777777" w:rsidR="00B55D20" w:rsidRPr="000B5B37" w:rsidRDefault="00B55D20" w:rsidP="00B55D20">
            <w:pPr>
              <w:pStyle w:val="29Cabecalho-Tabela-IBRESAPR"/>
            </w:pPr>
            <w:r w:rsidRPr="000B5B37">
              <w:t>PA</w:t>
            </w:r>
          </w:p>
        </w:tc>
        <w:tc>
          <w:tcPr>
            <w:tcW w:w="162" w:type="pct"/>
            <w:tcBorders>
              <w:top w:val="nil"/>
              <w:left w:val="nil"/>
              <w:bottom w:val="single" w:sz="4" w:space="0" w:color="auto"/>
              <w:right w:val="single" w:sz="4" w:space="0" w:color="auto"/>
            </w:tcBorders>
            <w:shd w:val="clear" w:color="000000" w:fill="003BD1"/>
            <w:noWrap/>
            <w:vAlign w:val="center"/>
            <w:hideMark/>
          </w:tcPr>
          <w:p w14:paraId="1E15A1B5" w14:textId="77777777" w:rsidR="00B55D20" w:rsidRPr="000B5B37" w:rsidRDefault="00B55D20" w:rsidP="00B55D20">
            <w:pPr>
              <w:pStyle w:val="29Cabecalho-Tabela-IBRESAPR"/>
            </w:pPr>
            <w:r w:rsidRPr="000B5B37">
              <w:t>RO</w:t>
            </w:r>
          </w:p>
        </w:tc>
        <w:tc>
          <w:tcPr>
            <w:tcW w:w="162" w:type="pct"/>
            <w:tcBorders>
              <w:top w:val="nil"/>
              <w:left w:val="nil"/>
              <w:bottom w:val="single" w:sz="4" w:space="0" w:color="auto"/>
              <w:right w:val="single" w:sz="4" w:space="0" w:color="auto"/>
            </w:tcBorders>
            <w:shd w:val="clear" w:color="000000" w:fill="003BD1"/>
            <w:noWrap/>
            <w:vAlign w:val="center"/>
            <w:hideMark/>
          </w:tcPr>
          <w:p w14:paraId="3EE96450" w14:textId="77777777" w:rsidR="00B55D20" w:rsidRPr="000B5B37" w:rsidRDefault="00B55D20" w:rsidP="00B55D20">
            <w:pPr>
              <w:pStyle w:val="29Cabecalho-Tabela-IBRESAPR"/>
            </w:pPr>
            <w:r w:rsidRPr="000B5B37">
              <w:t>RR</w:t>
            </w:r>
          </w:p>
        </w:tc>
        <w:tc>
          <w:tcPr>
            <w:tcW w:w="162" w:type="pct"/>
            <w:tcBorders>
              <w:top w:val="nil"/>
              <w:left w:val="nil"/>
              <w:bottom w:val="single" w:sz="4" w:space="0" w:color="auto"/>
              <w:right w:val="single" w:sz="4" w:space="0" w:color="auto"/>
            </w:tcBorders>
            <w:shd w:val="clear" w:color="000000" w:fill="003BD1"/>
            <w:noWrap/>
            <w:vAlign w:val="center"/>
            <w:hideMark/>
          </w:tcPr>
          <w:p w14:paraId="1ABA1673" w14:textId="77777777" w:rsidR="00B55D20" w:rsidRPr="000B5B37" w:rsidRDefault="00B55D20" w:rsidP="00B55D20">
            <w:pPr>
              <w:pStyle w:val="29Cabecalho-Tabela-IBRESAPR"/>
            </w:pPr>
            <w:r w:rsidRPr="000B5B37">
              <w:t>TO</w:t>
            </w:r>
          </w:p>
        </w:tc>
        <w:tc>
          <w:tcPr>
            <w:tcW w:w="162" w:type="pct"/>
            <w:tcBorders>
              <w:top w:val="nil"/>
              <w:left w:val="nil"/>
              <w:bottom w:val="single" w:sz="4" w:space="0" w:color="auto"/>
              <w:right w:val="single" w:sz="4" w:space="0" w:color="auto"/>
            </w:tcBorders>
            <w:shd w:val="clear" w:color="000000" w:fill="003BD1"/>
            <w:noWrap/>
            <w:vAlign w:val="center"/>
            <w:hideMark/>
          </w:tcPr>
          <w:p w14:paraId="6FFBF4E5" w14:textId="77777777" w:rsidR="00B55D20" w:rsidRPr="000B5B37" w:rsidRDefault="00B55D20" w:rsidP="00B55D20">
            <w:pPr>
              <w:pStyle w:val="29Cabecalho-Tabela-IBRESAPR"/>
            </w:pPr>
            <w:r w:rsidRPr="000B5B37">
              <w:t>AL</w:t>
            </w:r>
          </w:p>
        </w:tc>
        <w:tc>
          <w:tcPr>
            <w:tcW w:w="162" w:type="pct"/>
            <w:tcBorders>
              <w:top w:val="nil"/>
              <w:left w:val="nil"/>
              <w:bottom w:val="single" w:sz="4" w:space="0" w:color="auto"/>
              <w:right w:val="single" w:sz="4" w:space="0" w:color="auto"/>
            </w:tcBorders>
            <w:shd w:val="clear" w:color="000000" w:fill="003BD1"/>
            <w:noWrap/>
            <w:vAlign w:val="center"/>
            <w:hideMark/>
          </w:tcPr>
          <w:p w14:paraId="2FEEDB18" w14:textId="77777777" w:rsidR="00B55D20" w:rsidRPr="000B5B37" w:rsidRDefault="00B55D20" w:rsidP="00B55D20">
            <w:pPr>
              <w:pStyle w:val="29Cabecalho-Tabela-IBRESAPR"/>
            </w:pPr>
            <w:r w:rsidRPr="000B5B37">
              <w:t>BA</w:t>
            </w:r>
          </w:p>
        </w:tc>
        <w:tc>
          <w:tcPr>
            <w:tcW w:w="162" w:type="pct"/>
            <w:tcBorders>
              <w:top w:val="nil"/>
              <w:left w:val="nil"/>
              <w:bottom w:val="single" w:sz="4" w:space="0" w:color="auto"/>
              <w:right w:val="single" w:sz="4" w:space="0" w:color="auto"/>
            </w:tcBorders>
            <w:shd w:val="clear" w:color="000000" w:fill="003BD1"/>
            <w:noWrap/>
            <w:vAlign w:val="center"/>
            <w:hideMark/>
          </w:tcPr>
          <w:p w14:paraId="795802C1" w14:textId="77777777" w:rsidR="00B55D20" w:rsidRPr="000B5B37" w:rsidRDefault="00B55D20" w:rsidP="00B55D20">
            <w:pPr>
              <w:pStyle w:val="29Cabecalho-Tabela-IBRESAPR"/>
            </w:pPr>
            <w:r w:rsidRPr="000B5B37">
              <w:t>CE</w:t>
            </w:r>
          </w:p>
        </w:tc>
        <w:tc>
          <w:tcPr>
            <w:tcW w:w="162" w:type="pct"/>
            <w:tcBorders>
              <w:top w:val="nil"/>
              <w:left w:val="nil"/>
              <w:bottom w:val="single" w:sz="4" w:space="0" w:color="auto"/>
              <w:right w:val="single" w:sz="4" w:space="0" w:color="auto"/>
            </w:tcBorders>
            <w:shd w:val="clear" w:color="000000" w:fill="003BD1"/>
            <w:noWrap/>
            <w:vAlign w:val="center"/>
            <w:hideMark/>
          </w:tcPr>
          <w:p w14:paraId="406E9A8D" w14:textId="77777777" w:rsidR="00B55D20" w:rsidRPr="000B5B37" w:rsidRDefault="00B55D20" w:rsidP="00B55D20">
            <w:pPr>
              <w:pStyle w:val="29Cabecalho-Tabela-IBRESAPR"/>
            </w:pPr>
            <w:r w:rsidRPr="000B5B37">
              <w:t>MA</w:t>
            </w:r>
          </w:p>
        </w:tc>
        <w:tc>
          <w:tcPr>
            <w:tcW w:w="162" w:type="pct"/>
            <w:tcBorders>
              <w:top w:val="nil"/>
              <w:left w:val="nil"/>
              <w:bottom w:val="single" w:sz="4" w:space="0" w:color="auto"/>
              <w:right w:val="single" w:sz="4" w:space="0" w:color="auto"/>
            </w:tcBorders>
            <w:shd w:val="clear" w:color="000000" w:fill="003BD1"/>
            <w:noWrap/>
            <w:vAlign w:val="center"/>
            <w:hideMark/>
          </w:tcPr>
          <w:p w14:paraId="6E2BF78D" w14:textId="77777777" w:rsidR="00B55D20" w:rsidRPr="000B5B37" w:rsidRDefault="00B55D20" w:rsidP="00B55D20">
            <w:pPr>
              <w:pStyle w:val="29Cabecalho-Tabela-IBRESAPR"/>
            </w:pPr>
            <w:r w:rsidRPr="000B5B37">
              <w:t>PB</w:t>
            </w:r>
          </w:p>
        </w:tc>
        <w:tc>
          <w:tcPr>
            <w:tcW w:w="162" w:type="pct"/>
            <w:tcBorders>
              <w:top w:val="nil"/>
              <w:left w:val="nil"/>
              <w:bottom w:val="single" w:sz="4" w:space="0" w:color="auto"/>
              <w:right w:val="single" w:sz="4" w:space="0" w:color="auto"/>
            </w:tcBorders>
            <w:shd w:val="clear" w:color="000000" w:fill="003BD1"/>
            <w:noWrap/>
            <w:vAlign w:val="center"/>
            <w:hideMark/>
          </w:tcPr>
          <w:p w14:paraId="27C4BE61" w14:textId="77777777" w:rsidR="00B55D20" w:rsidRPr="000B5B37" w:rsidRDefault="00B55D20" w:rsidP="00B55D20">
            <w:pPr>
              <w:pStyle w:val="29Cabecalho-Tabela-IBRESAPR"/>
            </w:pPr>
            <w:r w:rsidRPr="000B5B37">
              <w:t>PE</w:t>
            </w:r>
          </w:p>
        </w:tc>
        <w:tc>
          <w:tcPr>
            <w:tcW w:w="162" w:type="pct"/>
            <w:tcBorders>
              <w:top w:val="nil"/>
              <w:left w:val="nil"/>
              <w:bottom w:val="single" w:sz="4" w:space="0" w:color="auto"/>
              <w:right w:val="single" w:sz="4" w:space="0" w:color="auto"/>
            </w:tcBorders>
            <w:shd w:val="clear" w:color="000000" w:fill="003BD1"/>
            <w:noWrap/>
            <w:vAlign w:val="center"/>
            <w:hideMark/>
          </w:tcPr>
          <w:p w14:paraId="41C86747" w14:textId="77777777" w:rsidR="00B55D20" w:rsidRPr="000B5B37" w:rsidRDefault="00B55D20" w:rsidP="00B55D20">
            <w:pPr>
              <w:pStyle w:val="29Cabecalho-Tabela-IBRESAPR"/>
            </w:pPr>
            <w:r w:rsidRPr="000B5B37">
              <w:t>PI</w:t>
            </w:r>
          </w:p>
        </w:tc>
        <w:tc>
          <w:tcPr>
            <w:tcW w:w="162" w:type="pct"/>
            <w:tcBorders>
              <w:top w:val="nil"/>
              <w:left w:val="nil"/>
              <w:bottom w:val="single" w:sz="4" w:space="0" w:color="auto"/>
              <w:right w:val="single" w:sz="4" w:space="0" w:color="auto"/>
            </w:tcBorders>
            <w:shd w:val="clear" w:color="000000" w:fill="003BD1"/>
            <w:noWrap/>
            <w:vAlign w:val="center"/>
            <w:hideMark/>
          </w:tcPr>
          <w:p w14:paraId="402EF90B" w14:textId="77777777" w:rsidR="00B55D20" w:rsidRPr="000B5B37" w:rsidRDefault="00B55D20" w:rsidP="00B55D20">
            <w:pPr>
              <w:pStyle w:val="29Cabecalho-Tabela-IBRESAPR"/>
            </w:pPr>
            <w:r w:rsidRPr="000B5B37">
              <w:t>RN</w:t>
            </w:r>
          </w:p>
        </w:tc>
        <w:tc>
          <w:tcPr>
            <w:tcW w:w="162" w:type="pct"/>
            <w:tcBorders>
              <w:top w:val="nil"/>
              <w:left w:val="nil"/>
              <w:bottom w:val="single" w:sz="4" w:space="0" w:color="auto"/>
              <w:right w:val="single" w:sz="4" w:space="0" w:color="auto"/>
            </w:tcBorders>
            <w:shd w:val="clear" w:color="000000" w:fill="003BD1"/>
            <w:noWrap/>
            <w:vAlign w:val="center"/>
            <w:hideMark/>
          </w:tcPr>
          <w:p w14:paraId="6514E433" w14:textId="77777777" w:rsidR="00B55D20" w:rsidRPr="000B5B37" w:rsidRDefault="00B55D20" w:rsidP="00B55D20">
            <w:pPr>
              <w:pStyle w:val="29Cabecalho-Tabela-IBRESAPR"/>
            </w:pPr>
            <w:r w:rsidRPr="000B5B37">
              <w:t>SE</w:t>
            </w:r>
          </w:p>
        </w:tc>
        <w:tc>
          <w:tcPr>
            <w:tcW w:w="162" w:type="pct"/>
            <w:tcBorders>
              <w:top w:val="nil"/>
              <w:left w:val="nil"/>
              <w:bottom w:val="single" w:sz="4" w:space="0" w:color="auto"/>
              <w:right w:val="single" w:sz="4" w:space="0" w:color="auto"/>
            </w:tcBorders>
            <w:shd w:val="clear" w:color="000000" w:fill="003BD1"/>
            <w:noWrap/>
            <w:vAlign w:val="center"/>
            <w:hideMark/>
          </w:tcPr>
          <w:p w14:paraId="6D83641F" w14:textId="77777777" w:rsidR="00B55D20" w:rsidRPr="000B5B37" w:rsidRDefault="00B55D20" w:rsidP="00B55D20">
            <w:pPr>
              <w:pStyle w:val="29Cabecalho-Tabela-IBRESAPR"/>
            </w:pPr>
            <w:r w:rsidRPr="000B5B37">
              <w:t>ES</w:t>
            </w:r>
          </w:p>
        </w:tc>
        <w:tc>
          <w:tcPr>
            <w:tcW w:w="162" w:type="pct"/>
            <w:tcBorders>
              <w:top w:val="nil"/>
              <w:left w:val="nil"/>
              <w:bottom w:val="single" w:sz="4" w:space="0" w:color="auto"/>
              <w:right w:val="single" w:sz="4" w:space="0" w:color="auto"/>
            </w:tcBorders>
            <w:shd w:val="clear" w:color="000000" w:fill="003BD1"/>
            <w:noWrap/>
            <w:vAlign w:val="center"/>
            <w:hideMark/>
          </w:tcPr>
          <w:p w14:paraId="64A4F32B" w14:textId="77777777" w:rsidR="00B55D20" w:rsidRPr="000B5B37" w:rsidRDefault="00B55D20" w:rsidP="00B55D20">
            <w:pPr>
              <w:pStyle w:val="29Cabecalho-Tabela-IBRESAPR"/>
            </w:pPr>
            <w:r w:rsidRPr="000B5B37">
              <w:t>MG</w:t>
            </w:r>
          </w:p>
        </w:tc>
        <w:tc>
          <w:tcPr>
            <w:tcW w:w="162" w:type="pct"/>
            <w:tcBorders>
              <w:top w:val="nil"/>
              <w:left w:val="nil"/>
              <w:bottom w:val="single" w:sz="4" w:space="0" w:color="auto"/>
              <w:right w:val="single" w:sz="4" w:space="0" w:color="auto"/>
            </w:tcBorders>
            <w:shd w:val="clear" w:color="000000" w:fill="003BD1"/>
            <w:noWrap/>
            <w:vAlign w:val="center"/>
            <w:hideMark/>
          </w:tcPr>
          <w:p w14:paraId="2711A6D8" w14:textId="77777777" w:rsidR="00B55D20" w:rsidRPr="000B5B37" w:rsidRDefault="00B55D20" w:rsidP="00B55D20">
            <w:pPr>
              <w:pStyle w:val="29Cabecalho-Tabela-IBRESAPR"/>
            </w:pPr>
            <w:r w:rsidRPr="000B5B37">
              <w:t>RJ</w:t>
            </w:r>
          </w:p>
        </w:tc>
        <w:tc>
          <w:tcPr>
            <w:tcW w:w="162" w:type="pct"/>
            <w:tcBorders>
              <w:top w:val="nil"/>
              <w:left w:val="nil"/>
              <w:bottom w:val="single" w:sz="4" w:space="0" w:color="auto"/>
              <w:right w:val="single" w:sz="4" w:space="0" w:color="auto"/>
            </w:tcBorders>
            <w:shd w:val="clear" w:color="000000" w:fill="003BD1"/>
            <w:noWrap/>
            <w:vAlign w:val="center"/>
            <w:hideMark/>
          </w:tcPr>
          <w:p w14:paraId="6B3A675C" w14:textId="77777777" w:rsidR="00B55D20" w:rsidRPr="000B5B37" w:rsidRDefault="00B55D20" w:rsidP="00B55D20">
            <w:pPr>
              <w:pStyle w:val="29Cabecalho-Tabela-IBRESAPR"/>
            </w:pPr>
            <w:r w:rsidRPr="000B5B37">
              <w:t>SP</w:t>
            </w:r>
          </w:p>
        </w:tc>
        <w:tc>
          <w:tcPr>
            <w:tcW w:w="162" w:type="pct"/>
            <w:tcBorders>
              <w:top w:val="nil"/>
              <w:left w:val="nil"/>
              <w:bottom w:val="single" w:sz="4" w:space="0" w:color="auto"/>
              <w:right w:val="single" w:sz="4" w:space="0" w:color="auto"/>
            </w:tcBorders>
            <w:shd w:val="clear" w:color="000000" w:fill="003BD1"/>
            <w:noWrap/>
            <w:vAlign w:val="center"/>
            <w:hideMark/>
          </w:tcPr>
          <w:p w14:paraId="3A9C2BC9" w14:textId="77777777" w:rsidR="00B55D20" w:rsidRPr="000B5B37" w:rsidRDefault="00B55D20" w:rsidP="00B55D20">
            <w:pPr>
              <w:pStyle w:val="29Cabecalho-Tabela-IBRESAPR"/>
            </w:pPr>
            <w:r w:rsidRPr="000B5B37">
              <w:t>PR</w:t>
            </w:r>
          </w:p>
        </w:tc>
        <w:tc>
          <w:tcPr>
            <w:tcW w:w="162" w:type="pct"/>
            <w:tcBorders>
              <w:top w:val="nil"/>
              <w:left w:val="nil"/>
              <w:bottom w:val="single" w:sz="4" w:space="0" w:color="auto"/>
              <w:right w:val="single" w:sz="4" w:space="0" w:color="auto"/>
            </w:tcBorders>
            <w:shd w:val="clear" w:color="000000" w:fill="003BD1"/>
            <w:noWrap/>
            <w:vAlign w:val="center"/>
            <w:hideMark/>
          </w:tcPr>
          <w:p w14:paraId="14487F23" w14:textId="77777777" w:rsidR="00B55D20" w:rsidRPr="000B5B37" w:rsidRDefault="00B55D20" w:rsidP="00B55D20">
            <w:pPr>
              <w:pStyle w:val="29Cabecalho-Tabela-IBRESAPR"/>
            </w:pPr>
            <w:r w:rsidRPr="000B5B37">
              <w:t>RS</w:t>
            </w:r>
          </w:p>
        </w:tc>
        <w:tc>
          <w:tcPr>
            <w:tcW w:w="162" w:type="pct"/>
            <w:tcBorders>
              <w:top w:val="nil"/>
              <w:left w:val="nil"/>
              <w:bottom w:val="single" w:sz="4" w:space="0" w:color="auto"/>
              <w:right w:val="single" w:sz="4" w:space="0" w:color="auto"/>
            </w:tcBorders>
            <w:shd w:val="clear" w:color="000000" w:fill="003BD1"/>
            <w:noWrap/>
            <w:vAlign w:val="center"/>
            <w:hideMark/>
          </w:tcPr>
          <w:p w14:paraId="3C420F46" w14:textId="77777777" w:rsidR="00B55D20" w:rsidRPr="000B5B37" w:rsidRDefault="00B55D20" w:rsidP="00B55D20">
            <w:pPr>
              <w:pStyle w:val="29Cabecalho-Tabela-IBRESAPR"/>
            </w:pPr>
            <w:r w:rsidRPr="000B5B37">
              <w:t>SC</w:t>
            </w:r>
          </w:p>
        </w:tc>
        <w:tc>
          <w:tcPr>
            <w:tcW w:w="162" w:type="pct"/>
            <w:tcBorders>
              <w:top w:val="nil"/>
              <w:left w:val="nil"/>
              <w:bottom w:val="single" w:sz="4" w:space="0" w:color="auto"/>
              <w:right w:val="single" w:sz="4" w:space="0" w:color="auto"/>
            </w:tcBorders>
            <w:shd w:val="clear" w:color="000000" w:fill="003BD1"/>
            <w:noWrap/>
            <w:vAlign w:val="center"/>
            <w:hideMark/>
          </w:tcPr>
          <w:p w14:paraId="4D50B4B0" w14:textId="77777777" w:rsidR="00B55D20" w:rsidRPr="000B5B37" w:rsidRDefault="00B55D20" w:rsidP="00B55D20">
            <w:pPr>
              <w:pStyle w:val="29Cabecalho-Tabela-IBRESAPR"/>
            </w:pPr>
            <w:r w:rsidRPr="000B5B37">
              <w:t>DF</w:t>
            </w:r>
          </w:p>
        </w:tc>
        <w:tc>
          <w:tcPr>
            <w:tcW w:w="162" w:type="pct"/>
            <w:tcBorders>
              <w:top w:val="nil"/>
              <w:left w:val="nil"/>
              <w:bottom w:val="single" w:sz="4" w:space="0" w:color="auto"/>
              <w:right w:val="single" w:sz="4" w:space="0" w:color="auto"/>
            </w:tcBorders>
            <w:shd w:val="clear" w:color="000000" w:fill="003BD1"/>
            <w:noWrap/>
            <w:vAlign w:val="center"/>
            <w:hideMark/>
          </w:tcPr>
          <w:p w14:paraId="2C30AFFC" w14:textId="77777777" w:rsidR="00B55D20" w:rsidRPr="000B5B37" w:rsidRDefault="00B55D20" w:rsidP="00B55D20">
            <w:pPr>
              <w:pStyle w:val="29Cabecalho-Tabela-IBRESAPR"/>
            </w:pPr>
            <w:r w:rsidRPr="000B5B37">
              <w:t>GO</w:t>
            </w:r>
          </w:p>
        </w:tc>
        <w:tc>
          <w:tcPr>
            <w:tcW w:w="162" w:type="pct"/>
            <w:tcBorders>
              <w:top w:val="nil"/>
              <w:left w:val="nil"/>
              <w:bottom w:val="single" w:sz="4" w:space="0" w:color="auto"/>
              <w:right w:val="single" w:sz="4" w:space="0" w:color="auto"/>
            </w:tcBorders>
            <w:shd w:val="clear" w:color="000000" w:fill="003BD1"/>
            <w:noWrap/>
            <w:vAlign w:val="center"/>
            <w:hideMark/>
          </w:tcPr>
          <w:p w14:paraId="62DC2D89" w14:textId="77777777" w:rsidR="00B55D20" w:rsidRPr="000B5B37" w:rsidRDefault="00B55D20" w:rsidP="00B55D20">
            <w:pPr>
              <w:pStyle w:val="29Cabecalho-Tabela-IBRESAPR"/>
            </w:pPr>
            <w:r w:rsidRPr="000B5B37">
              <w:t>MS</w:t>
            </w:r>
          </w:p>
        </w:tc>
        <w:tc>
          <w:tcPr>
            <w:tcW w:w="163" w:type="pct"/>
            <w:tcBorders>
              <w:top w:val="nil"/>
              <w:left w:val="nil"/>
              <w:bottom w:val="single" w:sz="4" w:space="0" w:color="auto"/>
              <w:right w:val="nil"/>
            </w:tcBorders>
            <w:shd w:val="clear" w:color="000000" w:fill="003BD1"/>
            <w:noWrap/>
            <w:vAlign w:val="center"/>
            <w:hideMark/>
          </w:tcPr>
          <w:p w14:paraId="33CBDC8D" w14:textId="77777777" w:rsidR="00B55D20" w:rsidRPr="000B5B37" w:rsidRDefault="00B55D20" w:rsidP="00B55D20">
            <w:pPr>
              <w:pStyle w:val="29Cabecalho-Tabela-IBRESAPR"/>
            </w:pPr>
            <w:r w:rsidRPr="000B5B37">
              <w:t>MT</w:t>
            </w:r>
          </w:p>
        </w:tc>
      </w:tr>
      <w:tr w:rsidR="00F02B9A" w:rsidRPr="000B5B37" w14:paraId="4B692F43" w14:textId="77777777" w:rsidTr="00287250">
        <w:trPr>
          <w:trHeight w:val="23"/>
        </w:trPr>
        <w:tc>
          <w:tcPr>
            <w:tcW w:w="178" w:type="pct"/>
            <w:vMerge/>
            <w:tcBorders>
              <w:top w:val="nil"/>
              <w:left w:val="nil"/>
              <w:bottom w:val="single" w:sz="4" w:space="0" w:color="auto"/>
              <w:right w:val="single" w:sz="4" w:space="0" w:color="auto"/>
            </w:tcBorders>
            <w:vAlign w:val="center"/>
            <w:hideMark/>
          </w:tcPr>
          <w:p w14:paraId="528C9DD4" w14:textId="77777777" w:rsidR="00B55D20" w:rsidRPr="000B5B37" w:rsidRDefault="00B55D20" w:rsidP="00B55D20">
            <w:pPr>
              <w:rPr>
                <w:rFonts w:asciiTheme="majorHAnsi" w:eastAsia="Times New Roman" w:hAnsiTheme="majorHAnsi" w:cstheme="majorHAnsi"/>
                <w:b/>
                <w:bCs/>
                <w:color w:val="FFFFFF"/>
                <w:kern w:val="0"/>
                <w:sz w:val="14"/>
                <w:szCs w:val="14"/>
                <w:lang w:eastAsia="pt-BR"/>
                <w14:ligatures w14:val="none"/>
              </w:rPr>
            </w:pPr>
          </w:p>
        </w:tc>
        <w:tc>
          <w:tcPr>
            <w:tcW w:w="447" w:type="pct"/>
            <w:tcBorders>
              <w:top w:val="nil"/>
              <w:left w:val="nil"/>
              <w:bottom w:val="single" w:sz="4" w:space="0" w:color="auto"/>
              <w:right w:val="single" w:sz="4" w:space="0" w:color="auto"/>
            </w:tcBorders>
            <w:shd w:val="clear" w:color="000000" w:fill="C4C6BE"/>
            <w:vAlign w:val="center"/>
            <w:hideMark/>
          </w:tcPr>
          <w:p w14:paraId="778FAC7F" w14:textId="6AC2AB89" w:rsidR="00B55D20" w:rsidRPr="000B5B37" w:rsidRDefault="00B55D20" w:rsidP="00B55D20">
            <w:pPr>
              <w:pStyle w:val="32Texto-Esq-Tabela-IBRESAPR"/>
              <w:rPr>
                <w:b/>
                <w:bCs/>
              </w:rPr>
            </w:pPr>
            <w:r w:rsidRPr="000B5B37">
              <w:rPr>
                <w:b/>
                <w:bCs/>
              </w:rPr>
              <w:t xml:space="preserve">DMT médio (km) </w:t>
            </w:r>
          </w:p>
        </w:tc>
        <w:tc>
          <w:tcPr>
            <w:tcW w:w="162" w:type="pct"/>
            <w:tcBorders>
              <w:top w:val="nil"/>
              <w:left w:val="nil"/>
              <w:bottom w:val="single" w:sz="4" w:space="0" w:color="auto"/>
              <w:right w:val="single" w:sz="4" w:space="0" w:color="auto"/>
            </w:tcBorders>
            <w:shd w:val="clear" w:color="000000" w:fill="C4C6BE"/>
            <w:vAlign w:val="center"/>
            <w:hideMark/>
          </w:tcPr>
          <w:p w14:paraId="5DD98636" w14:textId="77777777" w:rsidR="00B55D20" w:rsidRPr="000B5B37" w:rsidRDefault="00B55D20" w:rsidP="00B55D20">
            <w:pPr>
              <w:pStyle w:val="30Texto-Central-Tabela-IBRESAPR"/>
            </w:pPr>
            <w:r w:rsidRPr="000B5B37">
              <w:t>15,60</w:t>
            </w:r>
          </w:p>
        </w:tc>
        <w:tc>
          <w:tcPr>
            <w:tcW w:w="162" w:type="pct"/>
            <w:tcBorders>
              <w:top w:val="nil"/>
              <w:left w:val="nil"/>
              <w:bottom w:val="single" w:sz="4" w:space="0" w:color="auto"/>
              <w:right w:val="single" w:sz="4" w:space="0" w:color="auto"/>
            </w:tcBorders>
            <w:shd w:val="clear" w:color="000000" w:fill="C4C6BE"/>
            <w:vAlign w:val="center"/>
            <w:hideMark/>
          </w:tcPr>
          <w:p w14:paraId="7CFEAC0A" w14:textId="77777777" w:rsidR="00B55D20" w:rsidRPr="000B5B37" w:rsidRDefault="00B55D20" w:rsidP="00B55D20">
            <w:pPr>
              <w:pStyle w:val="30Texto-Central-Tabela-IBRESAPR"/>
            </w:pPr>
            <w:r w:rsidRPr="000B5B37">
              <w:t>52,60</w:t>
            </w:r>
          </w:p>
        </w:tc>
        <w:tc>
          <w:tcPr>
            <w:tcW w:w="162" w:type="pct"/>
            <w:tcBorders>
              <w:top w:val="nil"/>
              <w:left w:val="nil"/>
              <w:bottom w:val="single" w:sz="4" w:space="0" w:color="auto"/>
              <w:right w:val="single" w:sz="4" w:space="0" w:color="auto"/>
            </w:tcBorders>
            <w:shd w:val="clear" w:color="000000" w:fill="C4C6BE"/>
            <w:vAlign w:val="center"/>
            <w:hideMark/>
          </w:tcPr>
          <w:p w14:paraId="511B0773" w14:textId="77777777" w:rsidR="00B55D20" w:rsidRPr="000B5B37" w:rsidRDefault="00B55D20" w:rsidP="00B55D20">
            <w:pPr>
              <w:pStyle w:val="30Texto-Central-Tabela-IBRESAPR"/>
            </w:pPr>
            <w:r w:rsidRPr="000B5B37">
              <w:t>104,30</w:t>
            </w:r>
          </w:p>
        </w:tc>
        <w:tc>
          <w:tcPr>
            <w:tcW w:w="162" w:type="pct"/>
            <w:tcBorders>
              <w:top w:val="nil"/>
              <w:left w:val="nil"/>
              <w:bottom w:val="single" w:sz="4" w:space="0" w:color="auto"/>
              <w:right w:val="single" w:sz="4" w:space="0" w:color="auto"/>
            </w:tcBorders>
            <w:shd w:val="clear" w:color="000000" w:fill="C4C6BE"/>
            <w:vAlign w:val="center"/>
            <w:hideMark/>
          </w:tcPr>
          <w:p w14:paraId="14F99E85" w14:textId="77777777" w:rsidR="00B55D20" w:rsidRPr="000B5B37" w:rsidRDefault="00B55D20" w:rsidP="00B55D20">
            <w:pPr>
              <w:pStyle w:val="30Texto-Central-Tabela-IBRESAPR"/>
            </w:pPr>
            <w:r w:rsidRPr="000B5B37">
              <w:t>60,70</w:t>
            </w:r>
          </w:p>
        </w:tc>
        <w:tc>
          <w:tcPr>
            <w:tcW w:w="162" w:type="pct"/>
            <w:tcBorders>
              <w:top w:val="nil"/>
              <w:left w:val="nil"/>
              <w:bottom w:val="single" w:sz="4" w:space="0" w:color="auto"/>
              <w:right w:val="single" w:sz="4" w:space="0" w:color="auto"/>
            </w:tcBorders>
            <w:shd w:val="clear" w:color="000000" w:fill="C4C6BE"/>
            <w:vAlign w:val="center"/>
            <w:hideMark/>
          </w:tcPr>
          <w:p w14:paraId="474322B1" w14:textId="77777777" w:rsidR="00B55D20" w:rsidRPr="000B5B37" w:rsidRDefault="00B55D20" w:rsidP="00B55D20">
            <w:pPr>
              <w:pStyle w:val="30Texto-Central-Tabela-IBRESAPR"/>
            </w:pPr>
            <w:r w:rsidRPr="000B5B37">
              <w:t>29,30</w:t>
            </w:r>
          </w:p>
        </w:tc>
        <w:tc>
          <w:tcPr>
            <w:tcW w:w="162" w:type="pct"/>
            <w:tcBorders>
              <w:top w:val="nil"/>
              <w:left w:val="nil"/>
              <w:bottom w:val="single" w:sz="4" w:space="0" w:color="auto"/>
              <w:right w:val="single" w:sz="4" w:space="0" w:color="auto"/>
            </w:tcBorders>
            <w:shd w:val="clear" w:color="000000" w:fill="C4C6BE"/>
            <w:vAlign w:val="center"/>
            <w:hideMark/>
          </w:tcPr>
          <w:p w14:paraId="7596B9FD" w14:textId="77777777" w:rsidR="00B55D20" w:rsidRPr="000B5B37" w:rsidRDefault="00B55D20" w:rsidP="00B55D20">
            <w:pPr>
              <w:pStyle w:val="30Texto-Central-Tabela-IBRESAPR"/>
            </w:pPr>
            <w:r w:rsidRPr="000B5B37">
              <w:t>11,70</w:t>
            </w:r>
          </w:p>
        </w:tc>
        <w:tc>
          <w:tcPr>
            <w:tcW w:w="162" w:type="pct"/>
            <w:tcBorders>
              <w:top w:val="nil"/>
              <w:left w:val="nil"/>
              <w:bottom w:val="single" w:sz="4" w:space="0" w:color="auto"/>
              <w:right w:val="single" w:sz="4" w:space="0" w:color="auto"/>
            </w:tcBorders>
            <w:shd w:val="clear" w:color="000000" w:fill="C4C6BE"/>
            <w:vAlign w:val="center"/>
            <w:hideMark/>
          </w:tcPr>
          <w:p w14:paraId="326A0903" w14:textId="77777777" w:rsidR="00B55D20" w:rsidRPr="000B5B37" w:rsidRDefault="00B55D20" w:rsidP="00B55D20">
            <w:pPr>
              <w:pStyle w:val="30Texto-Central-Tabela-IBRESAPR"/>
            </w:pPr>
            <w:r w:rsidRPr="000B5B37">
              <w:t>20,10</w:t>
            </w:r>
          </w:p>
        </w:tc>
        <w:tc>
          <w:tcPr>
            <w:tcW w:w="162" w:type="pct"/>
            <w:tcBorders>
              <w:top w:val="nil"/>
              <w:left w:val="nil"/>
              <w:bottom w:val="single" w:sz="4" w:space="0" w:color="auto"/>
              <w:right w:val="single" w:sz="4" w:space="0" w:color="auto"/>
            </w:tcBorders>
            <w:shd w:val="clear" w:color="000000" w:fill="C4C6BE"/>
            <w:vAlign w:val="center"/>
            <w:hideMark/>
          </w:tcPr>
          <w:p w14:paraId="28E8735C" w14:textId="77777777" w:rsidR="00B55D20" w:rsidRPr="000B5B37" w:rsidRDefault="00B55D20" w:rsidP="00B55D20">
            <w:pPr>
              <w:pStyle w:val="30Texto-Central-Tabela-IBRESAPR"/>
            </w:pPr>
            <w:r w:rsidRPr="000B5B37">
              <w:t>35,70</w:t>
            </w:r>
          </w:p>
        </w:tc>
        <w:tc>
          <w:tcPr>
            <w:tcW w:w="162" w:type="pct"/>
            <w:tcBorders>
              <w:top w:val="nil"/>
              <w:left w:val="nil"/>
              <w:bottom w:val="single" w:sz="4" w:space="0" w:color="auto"/>
              <w:right w:val="single" w:sz="4" w:space="0" w:color="auto"/>
            </w:tcBorders>
            <w:shd w:val="clear" w:color="000000" w:fill="C4C6BE"/>
            <w:vAlign w:val="center"/>
            <w:hideMark/>
          </w:tcPr>
          <w:p w14:paraId="789E5DE5" w14:textId="77777777" w:rsidR="00B55D20" w:rsidRPr="000B5B37" w:rsidRDefault="00B55D20" w:rsidP="00B55D20">
            <w:pPr>
              <w:pStyle w:val="30Texto-Central-Tabela-IBRESAPR"/>
            </w:pPr>
            <w:r w:rsidRPr="000B5B37">
              <w:t>58,00</w:t>
            </w:r>
          </w:p>
        </w:tc>
        <w:tc>
          <w:tcPr>
            <w:tcW w:w="162" w:type="pct"/>
            <w:tcBorders>
              <w:top w:val="nil"/>
              <w:left w:val="nil"/>
              <w:bottom w:val="single" w:sz="4" w:space="0" w:color="auto"/>
              <w:right w:val="single" w:sz="4" w:space="0" w:color="auto"/>
            </w:tcBorders>
            <w:shd w:val="clear" w:color="000000" w:fill="C4C6BE"/>
            <w:vAlign w:val="center"/>
            <w:hideMark/>
          </w:tcPr>
          <w:p w14:paraId="6E851359" w14:textId="77777777" w:rsidR="00B55D20" w:rsidRPr="000B5B37" w:rsidRDefault="00B55D20" w:rsidP="00B55D20">
            <w:pPr>
              <w:pStyle w:val="30Texto-Central-Tabela-IBRESAPR"/>
            </w:pPr>
            <w:r w:rsidRPr="000B5B37">
              <w:t>42,50</w:t>
            </w:r>
          </w:p>
        </w:tc>
        <w:tc>
          <w:tcPr>
            <w:tcW w:w="162" w:type="pct"/>
            <w:tcBorders>
              <w:top w:val="nil"/>
              <w:left w:val="nil"/>
              <w:bottom w:val="single" w:sz="4" w:space="0" w:color="auto"/>
              <w:right w:val="single" w:sz="4" w:space="0" w:color="auto"/>
            </w:tcBorders>
            <w:shd w:val="clear" w:color="000000" w:fill="C4C6BE"/>
            <w:vAlign w:val="center"/>
            <w:hideMark/>
          </w:tcPr>
          <w:p w14:paraId="02443299" w14:textId="77777777" w:rsidR="00B55D20" w:rsidRPr="000B5B37" w:rsidRDefault="00B55D20" w:rsidP="00B55D20">
            <w:pPr>
              <w:pStyle w:val="30Texto-Central-Tabela-IBRESAPR"/>
            </w:pPr>
            <w:r w:rsidRPr="000B5B37">
              <w:t>26,00</w:t>
            </w:r>
          </w:p>
        </w:tc>
        <w:tc>
          <w:tcPr>
            <w:tcW w:w="162" w:type="pct"/>
            <w:tcBorders>
              <w:top w:val="nil"/>
              <w:left w:val="nil"/>
              <w:bottom w:val="single" w:sz="4" w:space="0" w:color="auto"/>
              <w:right w:val="single" w:sz="4" w:space="0" w:color="auto"/>
            </w:tcBorders>
            <w:shd w:val="clear" w:color="000000" w:fill="C4C6BE"/>
            <w:vAlign w:val="center"/>
            <w:hideMark/>
          </w:tcPr>
          <w:p w14:paraId="0D55D567" w14:textId="77777777" w:rsidR="00B55D20" w:rsidRPr="000B5B37" w:rsidRDefault="00B55D20" w:rsidP="00B55D20">
            <w:pPr>
              <w:pStyle w:val="30Texto-Central-Tabela-IBRESAPR"/>
            </w:pPr>
            <w:r w:rsidRPr="000B5B37">
              <w:t>45,60</w:t>
            </w:r>
          </w:p>
        </w:tc>
        <w:tc>
          <w:tcPr>
            <w:tcW w:w="162" w:type="pct"/>
            <w:tcBorders>
              <w:top w:val="nil"/>
              <w:left w:val="nil"/>
              <w:bottom w:val="single" w:sz="4" w:space="0" w:color="auto"/>
              <w:right w:val="single" w:sz="4" w:space="0" w:color="auto"/>
            </w:tcBorders>
            <w:shd w:val="clear" w:color="000000" w:fill="C4C6BE"/>
            <w:vAlign w:val="center"/>
            <w:hideMark/>
          </w:tcPr>
          <w:p w14:paraId="30E87E47" w14:textId="77777777" w:rsidR="00B55D20" w:rsidRPr="000B5B37" w:rsidRDefault="00B55D20" w:rsidP="00B55D20">
            <w:pPr>
              <w:pStyle w:val="30Texto-Central-Tabela-IBRESAPR"/>
            </w:pPr>
            <w:r w:rsidRPr="000B5B37">
              <w:t>44,90</w:t>
            </w:r>
          </w:p>
        </w:tc>
        <w:tc>
          <w:tcPr>
            <w:tcW w:w="162" w:type="pct"/>
            <w:tcBorders>
              <w:top w:val="nil"/>
              <w:left w:val="nil"/>
              <w:bottom w:val="single" w:sz="4" w:space="0" w:color="auto"/>
              <w:right w:val="single" w:sz="4" w:space="0" w:color="auto"/>
            </w:tcBorders>
            <w:shd w:val="clear" w:color="000000" w:fill="C4C6BE"/>
            <w:vAlign w:val="center"/>
            <w:hideMark/>
          </w:tcPr>
          <w:p w14:paraId="62413A8E" w14:textId="77777777" w:rsidR="00B55D20" w:rsidRPr="000B5B37" w:rsidRDefault="00B55D20" w:rsidP="00B55D20">
            <w:pPr>
              <w:pStyle w:val="30Texto-Central-Tabela-IBRESAPR"/>
            </w:pPr>
            <w:r w:rsidRPr="000B5B37">
              <w:t>18,30</w:t>
            </w:r>
          </w:p>
        </w:tc>
        <w:tc>
          <w:tcPr>
            <w:tcW w:w="162" w:type="pct"/>
            <w:tcBorders>
              <w:top w:val="nil"/>
              <w:left w:val="nil"/>
              <w:bottom w:val="single" w:sz="4" w:space="0" w:color="auto"/>
              <w:right w:val="single" w:sz="4" w:space="0" w:color="auto"/>
            </w:tcBorders>
            <w:shd w:val="clear" w:color="000000" w:fill="C4C6BE"/>
            <w:vAlign w:val="center"/>
            <w:hideMark/>
          </w:tcPr>
          <w:p w14:paraId="7B704332" w14:textId="77777777" w:rsidR="00B55D20" w:rsidRPr="000B5B37" w:rsidRDefault="00B55D20" w:rsidP="00B55D20">
            <w:pPr>
              <w:pStyle w:val="30Texto-Central-Tabela-IBRESAPR"/>
            </w:pPr>
            <w:r w:rsidRPr="000B5B37">
              <w:t>46,70</w:t>
            </w:r>
          </w:p>
        </w:tc>
        <w:tc>
          <w:tcPr>
            <w:tcW w:w="162" w:type="pct"/>
            <w:tcBorders>
              <w:top w:val="nil"/>
              <w:left w:val="nil"/>
              <w:bottom w:val="single" w:sz="4" w:space="0" w:color="auto"/>
              <w:right w:val="single" w:sz="4" w:space="0" w:color="auto"/>
            </w:tcBorders>
            <w:shd w:val="clear" w:color="000000" w:fill="C4C6BE"/>
            <w:vAlign w:val="center"/>
            <w:hideMark/>
          </w:tcPr>
          <w:p w14:paraId="1CCEC303" w14:textId="77777777" w:rsidR="00B55D20" w:rsidRPr="000B5B37" w:rsidRDefault="00B55D20" w:rsidP="00B55D20">
            <w:pPr>
              <w:pStyle w:val="30Texto-Central-Tabela-IBRESAPR"/>
            </w:pPr>
            <w:r w:rsidRPr="000B5B37">
              <w:t>42,80</w:t>
            </w:r>
          </w:p>
        </w:tc>
        <w:tc>
          <w:tcPr>
            <w:tcW w:w="162" w:type="pct"/>
            <w:tcBorders>
              <w:top w:val="nil"/>
              <w:left w:val="nil"/>
              <w:bottom w:val="single" w:sz="4" w:space="0" w:color="auto"/>
              <w:right w:val="single" w:sz="4" w:space="0" w:color="auto"/>
            </w:tcBorders>
            <w:shd w:val="clear" w:color="000000" w:fill="C4C6BE"/>
            <w:vAlign w:val="center"/>
            <w:hideMark/>
          </w:tcPr>
          <w:p w14:paraId="431C08A8" w14:textId="77777777" w:rsidR="00B55D20" w:rsidRPr="000B5B37" w:rsidRDefault="00B55D20" w:rsidP="00B55D20">
            <w:pPr>
              <w:pStyle w:val="30Texto-Central-Tabela-IBRESAPR"/>
            </w:pPr>
            <w:r w:rsidRPr="000B5B37">
              <w:t>44,70</w:t>
            </w:r>
          </w:p>
        </w:tc>
        <w:tc>
          <w:tcPr>
            <w:tcW w:w="162" w:type="pct"/>
            <w:tcBorders>
              <w:top w:val="nil"/>
              <w:left w:val="nil"/>
              <w:bottom w:val="single" w:sz="4" w:space="0" w:color="auto"/>
              <w:right w:val="single" w:sz="4" w:space="0" w:color="auto"/>
            </w:tcBorders>
            <w:shd w:val="clear" w:color="000000" w:fill="C4C6BE"/>
            <w:vAlign w:val="center"/>
            <w:hideMark/>
          </w:tcPr>
          <w:p w14:paraId="2584E236" w14:textId="77777777" w:rsidR="00B55D20" w:rsidRPr="000B5B37" w:rsidRDefault="00B55D20" w:rsidP="00B55D20">
            <w:pPr>
              <w:pStyle w:val="30Texto-Central-Tabela-IBRESAPR"/>
            </w:pPr>
            <w:r w:rsidRPr="000B5B37">
              <w:t>54,40</w:t>
            </w:r>
          </w:p>
        </w:tc>
        <w:tc>
          <w:tcPr>
            <w:tcW w:w="162" w:type="pct"/>
            <w:tcBorders>
              <w:top w:val="nil"/>
              <w:left w:val="nil"/>
              <w:bottom w:val="single" w:sz="4" w:space="0" w:color="auto"/>
              <w:right w:val="single" w:sz="4" w:space="0" w:color="auto"/>
            </w:tcBorders>
            <w:shd w:val="clear" w:color="000000" w:fill="C4C6BE"/>
            <w:vAlign w:val="center"/>
            <w:hideMark/>
          </w:tcPr>
          <w:p w14:paraId="75E6E889" w14:textId="77777777" w:rsidR="00B55D20" w:rsidRPr="000B5B37" w:rsidRDefault="00B55D20" w:rsidP="00B55D20">
            <w:pPr>
              <w:pStyle w:val="30Texto-Central-Tabela-IBRESAPR"/>
            </w:pPr>
            <w:r w:rsidRPr="000B5B37">
              <w:t>57,60</w:t>
            </w:r>
          </w:p>
        </w:tc>
        <w:tc>
          <w:tcPr>
            <w:tcW w:w="162" w:type="pct"/>
            <w:tcBorders>
              <w:top w:val="nil"/>
              <w:left w:val="nil"/>
              <w:bottom w:val="single" w:sz="4" w:space="0" w:color="auto"/>
              <w:right w:val="single" w:sz="4" w:space="0" w:color="auto"/>
            </w:tcBorders>
            <w:shd w:val="clear" w:color="000000" w:fill="C4C6BE"/>
            <w:vAlign w:val="center"/>
            <w:hideMark/>
          </w:tcPr>
          <w:p w14:paraId="3673D571" w14:textId="77777777" w:rsidR="00B55D20" w:rsidRPr="000B5B37" w:rsidRDefault="00B55D20" w:rsidP="00B55D20">
            <w:pPr>
              <w:pStyle w:val="30Texto-Central-Tabela-IBRESAPR"/>
            </w:pPr>
            <w:r w:rsidRPr="000B5B37">
              <w:t>52,70</w:t>
            </w:r>
          </w:p>
        </w:tc>
        <w:tc>
          <w:tcPr>
            <w:tcW w:w="162" w:type="pct"/>
            <w:tcBorders>
              <w:top w:val="nil"/>
              <w:left w:val="nil"/>
              <w:bottom w:val="single" w:sz="4" w:space="0" w:color="auto"/>
              <w:right w:val="single" w:sz="4" w:space="0" w:color="auto"/>
            </w:tcBorders>
            <w:shd w:val="clear" w:color="000000" w:fill="C4C6BE"/>
            <w:vAlign w:val="center"/>
            <w:hideMark/>
          </w:tcPr>
          <w:p w14:paraId="14D02BB1" w14:textId="77777777" w:rsidR="00B55D20" w:rsidRPr="000B5B37" w:rsidRDefault="00B55D20" w:rsidP="00B55D20">
            <w:pPr>
              <w:pStyle w:val="30Texto-Central-Tabela-IBRESAPR"/>
            </w:pPr>
            <w:r w:rsidRPr="000B5B37">
              <w:t>42,50</w:t>
            </w:r>
          </w:p>
        </w:tc>
        <w:tc>
          <w:tcPr>
            <w:tcW w:w="162" w:type="pct"/>
            <w:tcBorders>
              <w:top w:val="nil"/>
              <w:left w:val="nil"/>
              <w:bottom w:val="single" w:sz="4" w:space="0" w:color="auto"/>
              <w:right w:val="single" w:sz="4" w:space="0" w:color="auto"/>
            </w:tcBorders>
            <w:shd w:val="clear" w:color="000000" w:fill="C4C6BE"/>
            <w:vAlign w:val="center"/>
            <w:hideMark/>
          </w:tcPr>
          <w:p w14:paraId="1128DE66" w14:textId="77777777" w:rsidR="00B55D20" w:rsidRPr="000B5B37" w:rsidRDefault="00B55D20" w:rsidP="00B55D20">
            <w:pPr>
              <w:pStyle w:val="30Texto-Central-Tabela-IBRESAPR"/>
            </w:pPr>
            <w:r w:rsidRPr="000B5B37">
              <w:t>48,50</w:t>
            </w:r>
          </w:p>
        </w:tc>
        <w:tc>
          <w:tcPr>
            <w:tcW w:w="162" w:type="pct"/>
            <w:tcBorders>
              <w:top w:val="nil"/>
              <w:left w:val="nil"/>
              <w:bottom w:val="single" w:sz="4" w:space="0" w:color="auto"/>
              <w:right w:val="single" w:sz="4" w:space="0" w:color="auto"/>
            </w:tcBorders>
            <w:shd w:val="clear" w:color="000000" w:fill="C4C6BE"/>
            <w:vAlign w:val="center"/>
            <w:hideMark/>
          </w:tcPr>
          <w:p w14:paraId="67E8B243" w14:textId="77777777" w:rsidR="00B55D20" w:rsidRPr="000B5B37" w:rsidRDefault="00B55D20" w:rsidP="00B55D20">
            <w:pPr>
              <w:pStyle w:val="30Texto-Central-Tabela-IBRESAPR"/>
            </w:pPr>
            <w:r w:rsidRPr="000B5B37">
              <w:t>57,10</w:t>
            </w:r>
          </w:p>
        </w:tc>
        <w:tc>
          <w:tcPr>
            <w:tcW w:w="162" w:type="pct"/>
            <w:tcBorders>
              <w:top w:val="nil"/>
              <w:left w:val="nil"/>
              <w:bottom w:val="single" w:sz="4" w:space="0" w:color="auto"/>
              <w:right w:val="single" w:sz="4" w:space="0" w:color="auto"/>
            </w:tcBorders>
            <w:shd w:val="clear" w:color="000000" w:fill="C4C6BE"/>
            <w:vAlign w:val="center"/>
            <w:hideMark/>
          </w:tcPr>
          <w:p w14:paraId="650BB1EB" w14:textId="77777777" w:rsidR="00B55D20" w:rsidRPr="000B5B37" w:rsidRDefault="00B55D20" w:rsidP="00B55D20">
            <w:pPr>
              <w:pStyle w:val="30Texto-Central-Tabela-IBRESAPR"/>
            </w:pPr>
            <w:r w:rsidRPr="000B5B37">
              <w:t>34,80</w:t>
            </w:r>
          </w:p>
        </w:tc>
        <w:tc>
          <w:tcPr>
            <w:tcW w:w="162" w:type="pct"/>
            <w:tcBorders>
              <w:top w:val="nil"/>
              <w:left w:val="nil"/>
              <w:bottom w:val="single" w:sz="4" w:space="0" w:color="auto"/>
              <w:right w:val="single" w:sz="4" w:space="0" w:color="auto"/>
            </w:tcBorders>
            <w:shd w:val="clear" w:color="000000" w:fill="C4C6BE"/>
            <w:vAlign w:val="center"/>
            <w:hideMark/>
          </w:tcPr>
          <w:p w14:paraId="0CB56EB3" w14:textId="77777777" w:rsidR="00B55D20" w:rsidRPr="000B5B37" w:rsidRDefault="00B55D20" w:rsidP="00B55D20">
            <w:pPr>
              <w:pStyle w:val="30Texto-Central-Tabela-IBRESAPR"/>
            </w:pPr>
            <w:r w:rsidRPr="000B5B37">
              <w:t>63,60</w:t>
            </w:r>
          </w:p>
        </w:tc>
        <w:tc>
          <w:tcPr>
            <w:tcW w:w="162" w:type="pct"/>
            <w:tcBorders>
              <w:top w:val="nil"/>
              <w:left w:val="nil"/>
              <w:bottom w:val="single" w:sz="4" w:space="0" w:color="auto"/>
              <w:right w:val="single" w:sz="4" w:space="0" w:color="auto"/>
            </w:tcBorders>
            <w:shd w:val="clear" w:color="000000" w:fill="C4C6BE"/>
            <w:vAlign w:val="center"/>
            <w:hideMark/>
          </w:tcPr>
          <w:p w14:paraId="276472D7" w14:textId="77777777" w:rsidR="00B55D20" w:rsidRPr="000B5B37" w:rsidRDefault="00B55D20" w:rsidP="00B55D20">
            <w:pPr>
              <w:pStyle w:val="30Texto-Central-Tabela-IBRESAPR"/>
            </w:pPr>
            <w:r w:rsidRPr="000B5B37">
              <w:t>27,20</w:t>
            </w:r>
          </w:p>
        </w:tc>
        <w:tc>
          <w:tcPr>
            <w:tcW w:w="163" w:type="pct"/>
            <w:tcBorders>
              <w:top w:val="nil"/>
              <w:left w:val="nil"/>
              <w:bottom w:val="single" w:sz="4" w:space="0" w:color="auto"/>
              <w:right w:val="nil"/>
            </w:tcBorders>
            <w:shd w:val="clear" w:color="000000" w:fill="C4C6BE"/>
            <w:vAlign w:val="center"/>
            <w:hideMark/>
          </w:tcPr>
          <w:p w14:paraId="53966338" w14:textId="77777777" w:rsidR="00B55D20" w:rsidRPr="000B5B37" w:rsidRDefault="00B55D20" w:rsidP="00B55D20">
            <w:pPr>
              <w:pStyle w:val="30Texto-Central-Tabela-IBRESAPR"/>
            </w:pPr>
            <w:r w:rsidRPr="000B5B37">
              <w:t>22,80</w:t>
            </w:r>
          </w:p>
        </w:tc>
      </w:tr>
      <w:tr w:rsidR="00F02B9A" w:rsidRPr="000B5B37" w14:paraId="58F38635" w14:textId="77777777" w:rsidTr="00287250">
        <w:trPr>
          <w:trHeight w:val="23"/>
        </w:trPr>
        <w:tc>
          <w:tcPr>
            <w:tcW w:w="178" w:type="pct"/>
            <w:vMerge/>
            <w:tcBorders>
              <w:top w:val="nil"/>
              <w:left w:val="nil"/>
              <w:bottom w:val="single" w:sz="4" w:space="0" w:color="auto"/>
              <w:right w:val="single" w:sz="4" w:space="0" w:color="auto"/>
            </w:tcBorders>
            <w:vAlign w:val="center"/>
            <w:hideMark/>
          </w:tcPr>
          <w:p w14:paraId="1D4707F7" w14:textId="77777777" w:rsidR="00B55D20" w:rsidRPr="000B5B37" w:rsidRDefault="00B55D20" w:rsidP="00B55D20">
            <w:pPr>
              <w:rPr>
                <w:rFonts w:asciiTheme="majorHAnsi" w:eastAsia="Times New Roman" w:hAnsiTheme="majorHAnsi" w:cstheme="majorHAnsi"/>
                <w:b/>
                <w:bCs/>
                <w:color w:val="FFFFFF"/>
                <w:kern w:val="0"/>
                <w:sz w:val="14"/>
                <w:szCs w:val="14"/>
                <w:lang w:eastAsia="pt-BR"/>
                <w14:ligatures w14:val="none"/>
              </w:rPr>
            </w:pPr>
          </w:p>
        </w:tc>
        <w:tc>
          <w:tcPr>
            <w:tcW w:w="447" w:type="pct"/>
            <w:tcBorders>
              <w:top w:val="nil"/>
              <w:left w:val="nil"/>
              <w:bottom w:val="single" w:sz="4" w:space="0" w:color="auto"/>
              <w:right w:val="single" w:sz="4" w:space="0" w:color="auto"/>
            </w:tcBorders>
            <w:shd w:val="clear" w:color="000000" w:fill="C4C6BE"/>
            <w:vAlign w:val="center"/>
            <w:hideMark/>
          </w:tcPr>
          <w:p w14:paraId="4909546A" w14:textId="493B8EB2" w:rsidR="00B55D20" w:rsidRPr="000B5B37" w:rsidRDefault="00B55D20" w:rsidP="00B55D20">
            <w:pPr>
              <w:pStyle w:val="32Texto-Esq-Tabela-IBRESAPR"/>
              <w:rPr>
                <w:b/>
                <w:bCs/>
              </w:rPr>
            </w:pPr>
            <w:r w:rsidRPr="000B5B37">
              <w:rPr>
                <w:b/>
                <w:bCs/>
              </w:rPr>
              <w:t xml:space="preserve">Valor do frete (R$/km/m³) </w:t>
            </w:r>
          </w:p>
        </w:tc>
        <w:tc>
          <w:tcPr>
            <w:tcW w:w="162" w:type="pct"/>
            <w:tcBorders>
              <w:top w:val="nil"/>
              <w:left w:val="nil"/>
              <w:bottom w:val="single" w:sz="4" w:space="0" w:color="auto"/>
              <w:right w:val="single" w:sz="4" w:space="0" w:color="auto"/>
            </w:tcBorders>
            <w:shd w:val="clear" w:color="000000" w:fill="C4C6BE"/>
            <w:vAlign w:val="center"/>
            <w:hideMark/>
          </w:tcPr>
          <w:p w14:paraId="05F83D81" w14:textId="77777777" w:rsidR="00B55D20" w:rsidRPr="000B5B37" w:rsidRDefault="00B55D20" w:rsidP="00B55D20">
            <w:pPr>
              <w:pStyle w:val="30Texto-Central-Tabela-IBRESAPR"/>
            </w:pPr>
            <w:r w:rsidRPr="000B5B37">
              <w:t>1,26</w:t>
            </w:r>
          </w:p>
        </w:tc>
        <w:tc>
          <w:tcPr>
            <w:tcW w:w="162" w:type="pct"/>
            <w:tcBorders>
              <w:top w:val="nil"/>
              <w:left w:val="nil"/>
              <w:bottom w:val="single" w:sz="4" w:space="0" w:color="auto"/>
              <w:right w:val="single" w:sz="4" w:space="0" w:color="auto"/>
            </w:tcBorders>
            <w:shd w:val="clear" w:color="000000" w:fill="C4C6BE"/>
            <w:vAlign w:val="center"/>
            <w:hideMark/>
          </w:tcPr>
          <w:p w14:paraId="1F5C2CEC" w14:textId="77777777" w:rsidR="00B55D20" w:rsidRPr="000B5B37" w:rsidRDefault="00B55D20" w:rsidP="00B55D20">
            <w:pPr>
              <w:pStyle w:val="30Texto-Central-Tabela-IBRESAPR"/>
            </w:pPr>
            <w:r w:rsidRPr="000B5B37">
              <w:t>1,34</w:t>
            </w:r>
          </w:p>
        </w:tc>
        <w:tc>
          <w:tcPr>
            <w:tcW w:w="162" w:type="pct"/>
            <w:tcBorders>
              <w:top w:val="nil"/>
              <w:left w:val="nil"/>
              <w:bottom w:val="single" w:sz="4" w:space="0" w:color="auto"/>
              <w:right w:val="single" w:sz="4" w:space="0" w:color="auto"/>
            </w:tcBorders>
            <w:shd w:val="clear" w:color="000000" w:fill="C4C6BE"/>
            <w:vAlign w:val="center"/>
            <w:hideMark/>
          </w:tcPr>
          <w:p w14:paraId="2E340FE9" w14:textId="77777777" w:rsidR="00B55D20" w:rsidRPr="000B5B37" w:rsidRDefault="00B55D20" w:rsidP="00B55D20">
            <w:pPr>
              <w:pStyle w:val="30Texto-Central-Tabela-IBRESAPR"/>
            </w:pPr>
            <w:r w:rsidRPr="000B5B37">
              <w:t>0,76</w:t>
            </w:r>
          </w:p>
        </w:tc>
        <w:tc>
          <w:tcPr>
            <w:tcW w:w="162" w:type="pct"/>
            <w:tcBorders>
              <w:top w:val="nil"/>
              <w:left w:val="nil"/>
              <w:bottom w:val="single" w:sz="4" w:space="0" w:color="auto"/>
              <w:right w:val="single" w:sz="4" w:space="0" w:color="auto"/>
            </w:tcBorders>
            <w:shd w:val="clear" w:color="000000" w:fill="C4C6BE"/>
            <w:vAlign w:val="center"/>
            <w:hideMark/>
          </w:tcPr>
          <w:p w14:paraId="1E531DA3" w14:textId="77777777" w:rsidR="00B55D20" w:rsidRPr="000B5B37" w:rsidRDefault="00B55D20" w:rsidP="00B55D20">
            <w:pPr>
              <w:pStyle w:val="30Texto-Central-Tabela-IBRESAPR"/>
            </w:pPr>
            <w:r w:rsidRPr="000B5B37">
              <w:t>1,37</w:t>
            </w:r>
          </w:p>
        </w:tc>
        <w:tc>
          <w:tcPr>
            <w:tcW w:w="162" w:type="pct"/>
            <w:tcBorders>
              <w:top w:val="nil"/>
              <w:left w:val="nil"/>
              <w:bottom w:val="single" w:sz="4" w:space="0" w:color="auto"/>
              <w:right w:val="single" w:sz="4" w:space="0" w:color="auto"/>
            </w:tcBorders>
            <w:shd w:val="clear" w:color="000000" w:fill="C4C6BE"/>
            <w:vAlign w:val="center"/>
            <w:hideMark/>
          </w:tcPr>
          <w:p w14:paraId="75A4AE55" w14:textId="77777777" w:rsidR="00B55D20" w:rsidRPr="000B5B37" w:rsidRDefault="00B55D20" w:rsidP="00B55D20">
            <w:pPr>
              <w:pStyle w:val="30Texto-Central-Tabela-IBRESAPR"/>
            </w:pPr>
            <w:r w:rsidRPr="000B5B37">
              <w:t>1,25</w:t>
            </w:r>
          </w:p>
        </w:tc>
        <w:tc>
          <w:tcPr>
            <w:tcW w:w="162" w:type="pct"/>
            <w:tcBorders>
              <w:top w:val="nil"/>
              <w:left w:val="nil"/>
              <w:bottom w:val="single" w:sz="4" w:space="0" w:color="auto"/>
              <w:right w:val="single" w:sz="4" w:space="0" w:color="auto"/>
            </w:tcBorders>
            <w:shd w:val="clear" w:color="000000" w:fill="C4C6BE"/>
            <w:vAlign w:val="center"/>
            <w:hideMark/>
          </w:tcPr>
          <w:p w14:paraId="49C0F4F4" w14:textId="77777777" w:rsidR="00B55D20" w:rsidRPr="000B5B37" w:rsidRDefault="00B55D20" w:rsidP="00B55D20">
            <w:pPr>
              <w:pStyle w:val="30Texto-Central-Tabela-IBRESAPR"/>
            </w:pPr>
            <w:r w:rsidRPr="000B5B37">
              <w:t>1,37</w:t>
            </w:r>
          </w:p>
        </w:tc>
        <w:tc>
          <w:tcPr>
            <w:tcW w:w="162" w:type="pct"/>
            <w:tcBorders>
              <w:top w:val="nil"/>
              <w:left w:val="nil"/>
              <w:bottom w:val="single" w:sz="4" w:space="0" w:color="auto"/>
              <w:right w:val="single" w:sz="4" w:space="0" w:color="auto"/>
            </w:tcBorders>
            <w:shd w:val="clear" w:color="000000" w:fill="C4C6BE"/>
            <w:vAlign w:val="center"/>
            <w:hideMark/>
          </w:tcPr>
          <w:p w14:paraId="0A821B12" w14:textId="77777777" w:rsidR="00B55D20" w:rsidRPr="000B5B37" w:rsidRDefault="00B55D20" w:rsidP="00B55D20">
            <w:pPr>
              <w:pStyle w:val="30Texto-Central-Tabela-IBRESAPR"/>
            </w:pPr>
            <w:r w:rsidRPr="000B5B37">
              <w:t>1,26</w:t>
            </w:r>
          </w:p>
        </w:tc>
        <w:tc>
          <w:tcPr>
            <w:tcW w:w="162" w:type="pct"/>
            <w:tcBorders>
              <w:top w:val="nil"/>
              <w:left w:val="nil"/>
              <w:bottom w:val="single" w:sz="4" w:space="0" w:color="auto"/>
              <w:right w:val="single" w:sz="4" w:space="0" w:color="auto"/>
            </w:tcBorders>
            <w:shd w:val="clear" w:color="000000" w:fill="C4C6BE"/>
            <w:vAlign w:val="center"/>
            <w:hideMark/>
          </w:tcPr>
          <w:p w14:paraId="3C5540A1" w14:textId="77777777" w:rsidR="00B55D20" w:rsidRPr="000B5B37" w:rsidRDefault="00B55D20" w:rsidP="00B55D20">
            <w:pPr>
              <w:pStyle w:val="30Texto-Central-Tabela-IBRESAPR"/>
            </w:pPr>
            <w:r w:rsidRPr="000B5B37">
              <w:t>1,28</w:t>
            </w:r>
          </w:p>
        </w:tc>
        <w:tc>
          <w:tcPr>
            <w:tcW w:w="162" w:type="pct"/>
            <w:tcBorders>
              <w:top w:val="nil"/>
              <w:left w:val="nil"/>
              <w:bottom w:val="single" w:sz="4" w:space="0" w:color="auto"/>
              <w:right w:val="single" w:sz="4" w:space="0" w:color="auto"/>
            </w:tcBorders>
            <w:shd w:val="clear" w:color="000000" w:fill="C4C6BE"/>
            <w:vAlign w:val="center"/>
            <w:hideMark/>
          </w:tcPr>
          <w:p w14:paraId="2D9D3815" w14:textId="77777777" w:rsidR="00B55D20" w:rsidRPr="000B5B37" w:rsidRDefault="00B55D20" w:rsidP="00B55D20">
            <w:pPr>
              <w:pStyle w:val="30Texto-Central-Tabela-IBRESAPR"/>
            </w:pPr>
            <w:r w:rsidRPr="000B5B37">
              <w:t>1,39</w:t>
            </w:r>
          </w:p>
        </w:tc>
        <w:tc>
          <w:tcPr>
            <w:tcW w:w="162" w:type="pct"/>
            <w:tcBorders>
              <w:top w:val="nil"/>
              <w:left w:val="nil"/>
              <w:bottom w:val="single" w:sz="4" w:space="0" w:color="auto"/>
              <w:right w:val="single" w:sz="4" w:space="0" w:color="auto"/>
            </w:tcBorders>
            <w:shd w:val="clear" w:color="000000" w:fill="C4C6BE"/>
            <w:vAlign w:val="center"/>
            <w:hideMark/>
          </w:tcPr>
          <w:p w14:paraId="037D3E12" w14:textId="77777777" w:rsidR="00B55D20" w:rsidRPr="000B5B37" w:rsidRDefault="00B55D20" w:rsidP="00B55D20">
            <w:pPr>
              <w:pStyle w:val="30Texto-Central-Tabela-IBRESAPR"/>
            </w:pPr>
            <w:r w:rsidRPr="000B5B37">
              <w:t>1,31</w:t>
            </w:r>
          </w:p>
        </w:tc>
        <w:tc>
          <w:tcPr>
            <w:tcW w:w="162" w:type="pct"/>
            <w:tcBorders>
              <w:top w:val="nil"/>
              <w:left w:val="nil"/>
              <w:bottom w:val="single" w:sz="4" w:space="0" w:color="auto"/>
              <w:right w:val="single" w:sz="4" w:space="0" w:color="auto"/>
            </w:tcBorders>
            <w:shd w:val="clear" w:color="000000" w:fill="C4C6BE"/>
            <w:vAlign w:val="center"/>
            <w:hideMark/>
          </w:tcPr>
          <w:p w14:paraId="76C2F41B" w14:textId="77777777" w:rsidR="00B55D20" w:rsidRPr="000B5B37" w:rsidRDefault="00B55D20" w:rsidP="00B55D20">
            <w:pPr>
              <w:pStyle w:val="30Texto-Central-Tabela-IBRESAPR"/>
            </w:pPr>
            <w:r w:rsidRPr="000B5B37">
              <w:t>1,32</w:t>
            </w:r>
          </w:p>
        </w:tc>
        <w:tc>
          <w:tcPr>
            <w:tcW w:w="162" w:type="pct"/>
            <w:tcBorders>
              <w:top w:val="nil"/>
              <w:left w:val="nil"/>
              <w:bottom w:val="single" w:sz="4" w:space="0" w:color="auto"/>
              <w:right w:val="single" w:sz="4" w:space="0" w:color="auto"/>
            </w:tcBorders>
            <w:shd w:val="clear" w:color="000000" w:fill="C4C6BE"/>
            <w:vAlign w:val="center"/>
            <w:hideMark/>
          </w:tcPr>
          <w:p w14:paraId="301B9929" w14:textId="77777777" w:rsidR="00B55D20" w:rsidRPr="000B5B37" w:rsidRDefault="00B55D20" w:rsidP="00B55D20">
            <w:pPr>
              <w:pStyle w:val="30Texto-Central-Tabela-IBRESAPR"/>
            </w:pPr>
            <w:r w:rsidRPr="000B5B37">
              <w:t>1,34</w:t>
            </w:r>
          </w:p>
        </w:tc>
        <w:tc>
          <w:tcPr>
            <w:tcW w:w="162" w:type="pct"/>
            <w:tcBorders>
              <w:top w:val="nil"/>
              <w:left w:val="nil"/>
              <w:bottom w:val="single" w:sz="4" w:space="0" w:color="auto"/>
              <w:right w:val="single" w:sz="4" w:space="0" w:color="auto"/>
            </w:tcBorders>
            <w:shd w:val="clear" w:color="000000" w:fill="C4C6BE"/>
            <w:vAlign w:val="center"/>
            <w:hideMark/>
          </w:tcPr>
          <w:p w14:paraId="2DCF7C5B" w14:textId="77777777" w:rsidR="00B55D20" w:rsidRPr="000B5B37" w:rsidRDefault="00B55D20" w:rsidP="00B55D20">
            <w:pPr>
              <w:pStyle w:val="30Texto-Central-Tabela-IBRESAPR"/>
            </w:pPr>
            <w:r w:rsidRPr="000B5B37">
              <w:t>1,32</w:t>
            </w:r>
          </w:p>
        </w:tc>
        <w:tc>
          <w:tcPr>
            <w:tcW w:w="162" w:type="pct"/>
            <w:tcBorders>
              <w:top w:val="nil"/>
              <w:left w:val="nil"/>
              <w:bottom w:val="single" w:sz="4" w:space="0" w:color="auto"/>
              <w:right w:val="single" w:sz="4" w:space="0" w:color="auto"/>
            </w:tcBorders>
            <w:shd w:val="clear" w:color="000000" w:fill="C4C6BE"/>
            <w:vAlign w:val="center"/>
            <w:hideMark/>
          </w:tcPr>
          <w:p w14:paraId="0BE28D52" w14:textId="77777777" w:rsidR="00B55D20" w:rsidRPr="000B5B37" w:rsidRDefault="00B55D20" w:rsidP="00B55D20">
            <w:pPr>
              <w:pStyle w:val="30Texto-Central-Tabela-IBRESAPR"/>
            </w:pPr>
            <w:r w:rsidRPr="000B5B37">
              <w:t>1,30</w:t>
            </w:r>
          </w:p>
        </w:tc>
        <w:tc>
          <w:tcPr>
            <w:tcW w:w="162" w:type="pct"/>
            <w:tcBorders>
              <w:top w:val="nil"/>
              <w:left w:val="nil"/>
              <w:bottom w:val="single" w:sz="4" w:space="0" w:color="auto"/>
              <w:right w:val="single" w:sz="4" w:space="0" w:color="auto"/>
            </w:tcBorders>
            <w:shd w:val="clear" w:color="000000" w:fill="C4C6BE"/>
            <w:vAlign w:val="center"/>
            <w:hideMark/>
          </w:tcPr>
          <w:p w14:paraId="0D54499A" w14:textId="77777777" w:rsidR="00B55D20" w:rsidRPr="000B5B37" w:rsidRDefault="00B55D20" w:rsidP="00B55D20">
            <w:pPr>
              <w:pStyle w:val="30Texto-Central-Tabela-IBRESAPR"/>
            </w:pPr>
            <w:r w:rsidRPr="000B5B37">
              <w:t>1,27</w:t>
            </w:r>
          </w:p>
        </w:tc>
        <w:tc>
          <w:tcPr>
            <w:tcW w:w="162" w:type="pct"/>
            <w:tcBorders>
              <w:top w:val="nil"/>
              <w:left w:val="nil"/>
              <w:bottom w:val="single" w:sz="4" w:space="0" w:color="auto"/>
              <w:right w:val="single" w:sz="4" w:space="0" w:color="auto"/>
            </w:tcBorders>
            <w:shd w:val="clear" w:color="000000" w:fill="C4C6BE"/>
            <w:vAlign w:val="center"/>
            <w:hideMark/>
          </w:tcPr>
          <w:p w14:paraId="75983F02" w14:textId="77777777" w:rsidR="00B55D20" w:rsidRPr="000B5B37" w:rsidRDefault="00B55D20" w:rsidP="00B55D20">
            <w:pPr>
              <w:pStyle w:val="30Texto-Central-Tabela-IBRESAPR"/>
            </w:pPr>
            <w:r w:rsidRPr="000B5B37">
              <w:t>1,31</w:t>
            </w:r>
          </w:p>
        </w:tc>
        <w:tc>
          <w:tcPr>
            <w:tcW w:w="162" w:type="pct"/>
            <w:tcBorders>
              <w:top w:val="nil"/>
              <w:left w:val="nil"/>
              <w:bottom w:val="single" w:sz="4" w:space="0" w:color="auto"/>
              <w:right w:val="single" w:sz="4" w:space="0" w:color="auto"/>
            </w:tcBorders>
            <w:shd w:val="clear" w:color="000000" w:fill="C4C6BE"/>
            <w:vAlign w:val="center"/>
            <w:hideMark/>
          </w:tcPr>
          <w:p w14:paraId="6CB6140E" w14:textId="77777777" w:rsidR="00B55D20" w:rsidRPr="000B5B37" w:rsidRDefault="00B55D20" w:rsidP="00B55D20">
            <w:pPr>
              <w:pStyle w:val="30Texto-Central-Tabela-IBRESAPR"/>
            </w:pPr>
            <w:r w:rsidRPr="000B5B37">
              <w:t>1,25</w:t>
            </w:r>
          </w:p>
        </w:tc>
        <w:tc>
          <w:tcPr>
            <w:tcW w:w="162" w:type="pct"/>
            <w:tcBorders>
              <w:top w:val="nil"/>
              <w:left w:val="nil"/>
              <w:bottom w:val="single" w:sz="4" w:space="0" w:color="auto"/>
              <w:right w:val="single" w:sz="4" w:space="0" w:color="auto"/>
            </w:tcBorders>
            <w:shd w:val="clear" w:color="000000" w:fill="C4C6BE"/>
            <w:vAlign w:val="center"/>
            <w:hideMark/>
          </w:tcPr>
          <w:p w14:paraId="202C3F52" w14:textId="77777777" w:rsidR="00B55D20" w:rsidRPr="000B5B37" w:rsidRDefault="00B55D20" w:rsidP="00B55D20">
            <w:pPr>
              <w:pStyle w:val="30Texto-Central-Tabela-IBRESAPR"/>
            </w:pPr>
            <w:r w:rsidRPr="000B5B37">
              <w:t>1,30</w:t>
            </w:r>
          </w:p>
        </w:tc>
        <w:tc>
          <w:tcPr>
            <w:tcW w:w="162" w:type="pct"/>
            <w:tcBorders>
              <w:top w:val="nil"/>
              <w:left w:val="nil"/>
              <w:bottom w:val="single" w:sz="4" w:space="0" w:color="auto"/>
              <w:right w:val="single" w:sz="4" w:space="0" w:color="auto"/>
            </w:tcBorders>
            <w:shd w:val="clear" w:color="000000" w:fill="C4C6BE"/>
            <w:vAlign w:val="center"/>
            <w:hideMark/>
          </w:tcPr>
          <w:p w14:paraId="5C85E55C" w14:textId="77777777" w:rsidR="00B55D20" w:rsidRPr="000B5B37" w:rsidRDefault="00B55D20" w:rsidP="00B55D20">
            <w:pPr>
              <w:pStyle w:val="30Texto-Central-Tabela-IBRESAPR"/>
            </w:pPr>
            <w:r w:rsidRPr="000B5B37">
              <w:t>1,27</w:t>
            </w:r>
          </w:p>
        </w:tc>
        <w:tc>
          <w:tcPr>
            <w:tcW w:w="162" w:type="pct"/>
            <w:tcBorders>
              <w:top w:val="nil"/>
              <w:left w:val="nil"/>
              <w:bottom w:val="single" w:sz="4" w:space="0" w:color="auto"/>
              <w:right w:val="single" w:sz="4" w:space="0" w:color="auto"/>
            </w:tcBorders>
            <w:shd w:val="clear" w:color="000000" w:fill="C4C6BE"/>
            <w:vAlign w:val="center"/>
            <w:hideMark/>
          </w:tcPr>
          <w:p w14:paraId="17BCD995" w14:textId="77777777" w:rsidR="00B55D20" w:rsidRPr="000B5B37" w:rsidRDefault="00B55D20" w:rsidP="00B55D20">
            <w:pPr>
              <w:pStyle w:val="30Texto-Central-Tabela-IBRESAPR"/>
            </w:pPr>
            <w:r w:rsidRPr="000B5B37">
              <w:t>1,29</w:t>
            </w:r>
          </w:p>
        </w:tc>
        <w:tc>
          <w:tcPr>
            <w:tcW w:w="162" w:type="pct"/>
            <w:tcBorders>
              <w:top w:val="nil"/>
              <w:left w:val="nil"/>
              <w:bottom w:val="single" w:sz="4" w:space="0" w:color="auto"/>
              <w:right w:val="single" w:sz="4" w:space="0" w:color="auto"/>
            </w:tcBorders>
            <w:shd w:val="clear" w:color="000000" w:fill="C4C6BE"/>
            <w:vAlign w:val="center"/>
            <w:hideMark/>
          </w:tcPr>
          <w:p w14:paraId="42F3F6D4" w14:textId="77777777" w:rsidR="00B55D20" w:rsidRPr="000B5B37" w:rsidRDefault="00B55D20" w:rsidP="00B55D20">
            <w:pPr>
              <w:pStyle w:val="30Texto-Central-Tabela-IBRESAPR"/>
            </w:pPr>
            <w:r w:rsidRPr="000B5B37">
              <w:t>1,39</w:t>
            </w:r>
          </w:p>
        </w:tc>
        <w:tc>
          <w:tcPr>
            <w:tcW w:w="162" w:type="pct"/>
            <w:tcBorders>
              <w:top w:val="nil"/>
              <w:left w:val="nil"/>
              <w:bottom w:val="single" w:sz="4" w:space="0" w:color="auto"/>
              <w:right w:val="single" w:sz="4" w:space="0" w:color="auto"/>
            </w:tcBorders>
            <w:shd w:val="clear" w:color="000000" w:fill="C4C6BE"/>
            <w:vAlign w:val="center"/>
            <w:hideMark/>
          </w:tcPr>
          <w:p w14:paraId="24510AB8" w14:textId="77777777" w:rsidR="00B55D20" w:rsidRPr="000B5B37" w:rsidRDefault="00B55D20" w:rsidP="00B55D20">
            <w:pPr>
              <w:pStyle w:val="30Texto-Central-Tabela-IBRESAPR"/>
            </w:pPr>
            <w:r w:rsidRPr="000B5B37">
              <w:t>1,29</w:t>
            </w:r>
          </w:p>
        </w:tc>
        <w:tc>
          <w:tcPr>
            <w:tcW w:w="162" w:type="pct"/>
            <w:tcBorders>
              <w:top w:val="nil"/>
              <w:left w:val="nil"/>
              <w:bottom w:val="single" w:sz="4" w:space="0" w:color="auto"/>
              <w:right w:val="single" w:sz="4" w:space="0" w:color="auto"/>
            </w:tcBorders>
            <w:shd w:val="clear" w:color="000000" w:fill="C4C6BE"/>
            <w:vAlign w:val="center"/>
            <w:hideMark/>
          </w:tcPr>
          <w:p w14:paraId="5414F74E" w14:textId="77777777" w:rsidR="00B55D20" w:rsidRPr="000B5B37" w:rsidRDefault="00B55D20" w:rsidP="00B55D20">
            <w:pPr>
              <w:pStyle w:val="30Texto-Central-Tabela-IBRESAPR"/>
            </w:pPr>
            <w:r w:rsidRPr="000B5B37">
              <w:t>1,29</w:t>
            </w:r>
          </w:p>
        </w:tc>
        <w:tc>
          <w:tcPr>
            <w:tcW w:w="162" w:type="pct"/>
            <w:tcBorders>
              <w:top w:val="nil"/>
              <w:left w:val="nil"/>
              <w:bottom w:val="single" w:sz="4" w:space="0" w:color="auto"/>
              <w:right w:val="single" w:sz="4" w:space="0" w:color="auto"/>
            </w:tcBorders>
            <w:shd w:val="clear" w:color="000000" w:fill="C4C6BE"/>
            <w:vAlign w:val="center"/>
            <w:hideMark/>
          </w:tcPr>
          <w:p w14:paraId="43604999" w14:textId="77777777" w:rsidR="00B55D20" w:rsidRPr="000B5B37" w:rsidRDefault="00B55D20" w:rsidP="00B55D20">
            <w:pPr>
              <w:pStyle w:val="30Texto-Central-Tabela-IBRESAPR"/>
            </w:pPr>
            <w:r w:rsidRPr="000B5B37">
              <w:t>1,27</w:t>
            </w:r>
          </w:p>
        </w:tc>
        <w:tc>
          <w:tcPr>
            <w:tcW w:w="162" w:type="pct"/>
            <w:tcBorders>
              <w:top w:val="nil"/>
              <w:left w:val="nil"/>
              <w:bottom w:val="single" w:sz="4" w:space="0" w:color="auto"/>
              <w:right w:val="single" w:sz="4" w:space="0" w:color="auto"/>
            </w:tcBorders>
            <w:shd w:val="clear" w:color="000000" w:fill="C4C6BE"/>
            <w:vAlign w:val="center"/>
            <w:hideMark/>
          </w:tcPr>
          <w:p w14:paraId="5FF43963" w14:textId="77777777" w:rsidR="00B55D20" w:rsidRPr="000B5B37" w:rsidRDefault="00B55D20" w:rsidP="00B55D20">
            <w:pPr>
              <w:pStyle w:val="30Texto-Central-Tabela-IBRESAPR"/>
            </w:pPr>
            <w:r w:rsidRPr="000B5B37">
              <w:t>1,34</w:t>
            </w:r>
          </w:p>
        </w:tc>
        <w:tc>
          <w:tcPr>
            <w:tcW w:w="162" w:type="pct"/>
            <w:tcBorders>
              <w:top w:val="nil"/>
              <w:left w:val="nil"/>
              <w:bottom w:val="single" w:sz="4" w:space="0" w:color="auto"/>
              <w:right w:val="single" w:sz="4" w:space="0" w:color="auto"/>
            </w:tcBorders>
            <w:shd w:val="clear" w:color="000000" w:fill="C4C6BE"/>
            <w:vAlign w:val="center"/>
            <w:hideMark/>
          </w:tcPr>
          <w:p w14:paraId="374A7DC1" w14:textId="77777777" w:rsidR="00B55D20" w:rsidRPr="000B5B37" w:rsidRDefault="00B55D20" w:rsidP="00B55D20">
            <w:pPr>
              <w:pStyle w:val="30Texto-Central-Tabela-IBRESAPR"/>
            </w:pPr>
            <w:r w:rsidRPr="000B5B37">
              <w:t>1,34</w:t>
            </w:r>
          </w:p>
        </w:tc>
        <w:tc>
          <w:tcPr>
            <w:tcW w:w="163" w:type="pct"/>
            <w:tcBorders>
              <w:top w:val="nil"/>
              <w:left w:val="nil"/>
              <w:bottom w:val="single" w:sz="4" w:space="0" w:color="auto"/>
              <w:right w:val="nil"/>
            </w:tcBorders>
            <w:shd w:val="clear" w:color="000000" w:fill="C4C6BE"/>
            <w:vAlign w:val="center"/>
            <w:hideMark/>
          </w:tcPr>
          <w:p w14:paraId="3FC73971" w14:textId="77777777" w:rsidR="00B55D20" w:rsidRPr="000B5B37" w:rsidRDefault="00B55D20" w:rsidP="00B55D20">
            <w:pPr>
              <w:pStyle w:val="30Texto-Central-Tabela-IBRESAPR"/>
            </w:pPr>
            <w:r w:rsidRPr="000B5B37">
              <w:t>1,32</w:t>
            </w:r>
          </w:p>
        </w:tc>
      </w:tr>
      <w:tr w:rsidR="00F02B9A" w:rsidRPr="000B5B37" w14:paraId="4EEE3386" w14:textId="77777777" w:rsidTr="00287250">
        <w:trPr>
          <w:trHeight w:val="23"/>
        </w:trPr>
        <w:tc>
          <w:tcPr>
            <w:tcW w:w="178" w:type="pct"/>
            <w:vMerge/>
            <w:tcBorders>
              <w:top w:val="nil"/>
              <w:left w:val="nil"/>
              <w:bottom w:val="single" w:sz="4" w:space="0" w:color="auto"/>
              <w:right w:val="single" w:sz="4" w:space="0" w:color="auto"/>
            </w:tcBorders>
            <w:vAlign w:val="center"/>
            <w:hideMark/>
          </w:tcPr>
          <w:p w14:paraId="11707726" w14:textId="77777777" w:rsidR="00B55D20" w:rsidRPr="000B5B37" w:rsidRDefault="00B55D20" w:rsidP="00B55D20">
            <w:pPr>
              <w:rPr>
                <w:rFonts w:asciiTheme="majorHAnsi" w:eastAsia="Times New Roman" w:hAnsiTheme="majorHAnsi" w:cstheme="majorHAnsi"/>
                <w:b/>
                <w:bCs/>
                <w:color w:val="FFFFFF"/>
                <w:kern w:val="0"/>
                <w:sz w:val="14"/>
                <w:szCs w:val="14"/>
                <w:lang w:eastAsia="pt-BR"/>
                <w14:ligatures w14:val="none"/>
              </w:rPr>
            </w:pPr>
          </w:p>
        </w:tc>
        <w:tc>
          <w:tcPr>
            <w:tcW w:w="447" w:type="pct"/>
            <w:tcBorders>
              <w:top w:val="nil"/>
              <w:left w:val="nil"/>
              <w:bottom w:val="single" w:sz="4" w:space="0" w:color="auto"/>
              <w:right w:val="single" w:sz="4" w:space="0" w:color="auto"/>
            </w:tcBorders>
            <w:shd w:val="clear" w:color="000000" w:fill="C4C6BE"/>
            <w:vAlign w:val="center"/>
            <w:hideMark/>
          </w:tcPr>
          <w:p w14:paraId="2297A2C1" w14:textId="0CDE1A09" w:rsidR="00B55D20" w:rsidRPr="000B5B37" w:rsidRDefault="00B55D20" w:rsidP="00B55D20">
            <w:pPr>
              <w:pStyle w:val="32Texto-Esq-Tabela-IBRESAPR"/>
              <w:rPr>
                <w:b/>
                <w:bCs/>
              </w:rPr>
            </w:pPr>
            <w:r w:rsidRPr="000B5B37">
              <w:rPr>
                <w:b/>
                <w:bCs/>
              </w:rPr>
              <w:t xml:space="preserve">Frete Médio Calculado (R$/m³) </w:t>
            </w:r>
          </w:p>
        </w:tc>
        <w:tc>
          <w:tcPr>
            <w:tcW w:w="162" w:type="pct"/>
            <w:tcBorders>
              <w:top w:val="nil"/>
              <w:left w:val="nil"/>
              <w:bottom w:val="single" w:sz="4" w:space="0" w:color="auto"/>
              <w:right w:val="single" w:sz="4" w:space="0" w:color="auto"/>
            </w:tcBorders>
            <w:shd w:val="clear" w:color="000000" w:fill="C4C6BE"/>
            <w:vAlign w:val="center"/>
            <w:hideMark/>
          </w:tcPr>
          <w:p w14:paraId="2E4B9790" w14:textId="77777777" w:rsidR="00B55D20" w:rsidRPr="000B5B37" w:rsidRDefault="00B55D20" w:rsidP="00B55D20">
            <w:pPr>
              <w:pStyle w:val="30Texto-Central-Tabela-IBRESAPR"/>
            </w:pPr>
            <w:r w:rsidRPr="000B5B37">
              <w:t>19,69</w:t>
            </w:r>
          </w:p>
        </w:tc>
        <w:tc>
          <w:tcPr>
            <w:tcW w:w="162" w:type="pct"/>
            <w:tcBorders>
              <w:top w:val="nil"/>
              <w:left w:val="nil"/>
              <w:bottom w:val="single" w:sz="4" w:space="0" w:color="auto"/>
              <w:right w:val="single" w:sz="4" w:space="0" w:color="auto"/>
            </w:tcBorders>
            <w:shd w:val="clear" w:color="000000" w:fill="C4C6BE"/>
            <w:vAlign w:val="center"/>
            <w:hideMark/>
          </w:tcPr>
          <w:p w14:paraId="250233CD" w14:textId="77777777" w:rsidR="00B55D20" w:rsidRPr="000B5B37" w:rsidRDefault="00B55D20" w:rsidP="00B55D20">
            <w:pPr>
              <w:pStyle w:val="30Texto-Central-Tabela-IBRESAPR"/>
            </w:pPr>
            <w:r w:rsidRPr="000B5B37">
              <w:t>70,47</w:t>
            </w:r>
          </w:p>
        </w:tc>
        <w:tc>
          <w:tcPr>
            <w:tcW w:w="162" w:type="pct"/>
            <w:tcBorders>
              <w:top w:val="nil"/>
              <w:left w:val="nil"/>
              <w:bottom w:val="single" w:sz="4" w:space="0" w:color="auto"/>
              <w:right w:val="single" w:sz="4" w:space="0" w:color="auto"/>
            </w:tcBorders>
            <w:shd w:val="clear" w:color="000000" w:fill="C4C6BE"/>
            <w:vAlign w:val="center"/>
            <w:hideMark/>
          </w:tcPr>
          <w:p w14:paraId="6089F3B2" w14:textId="77777777" w:rsidR="00B55D20" w:rsidRPr="000B5B37" w:rsidRDefault="00B55D20" w:rsidP="00B55D20">
            <w:pPr>
              <w:pStyle w:val="30Texto-Central-Tabela-IBRESAPR"/>
            </w:pPr>
            <w:r w:rsidRPr="000B5B37">
              <w:t>79,46</w:t>
            </w:r>
          </w:p>
        </w:tc>
        <w:tc>
          <w:tcPr>
            <w:tcW w:w="162" w:type="pct"/>
            <w:tcBorders>
              <w:top w:val="nil"/>
              <w:left w:val="nil"/>
              <w:bottom w:val="single" w:sz="4" w:space="0" w:color="auto"/>
              <w:right w:val="single" w:sz="4" w:space="0" w:color="auto"/>
            </w:tcBorders>
            <w:shd w:val="clear" w:color="000000" w:fill="C4C6BE"/>
            <w:vAlign w:val="center"/>
            <w:hideMark/>
          </w:tcPr>
          <w:p w14:paraId="2756E4A8" w14:textId="77777777" w:rsidR="00B55D20" w:rsidRPr="000B5B37" w:rsidRDefault="00B55D20" w:rsidP="00B55D20">
            <w:pPr>
              <w:pStyle w:val="30Texto-Central-Tabela-IBRESAPR"/>
            </w:pPr>
            <w:r w:rsidRPr="000B5B37">
              <w:t>83,19</w:t>
            </w:r>
          </w:p>
        </w:tc>
        <w:tc>
          <w:tcPr>
            <w:tcW w:w="162" w:type="pct"/>
            <w:tcBorders>
              <w:top w:val="nil"/>
              <w:left w:val="nil"/>
              <w:bottom w:val="single" w:sz="4" w:space="0" w:color="auto"/>
              <w:right w:val="single" w:sz="4" w:space="0" w:color="auto"/>
            </w:tcBorders>
            <w:shd w:val="clear" w:color="000000" w:fill="C4C6BE"/>
            <w:vAlign w:val="center"/>
            <w:hideMark/>
          </w:tcPr>
          <w:p w14:paraId="4B8ED793" w14:textId="77777777" w:rsidR="00B55D20" w:rsidRPr="000B5B37" w:rsidRDefault="00B55D20" w:rsidP="00B55D20">
            <w:pPr>
              <w:pStyle w:val="30Texto-Central-Tabela-IBRESAPR"/>
            </w:pPr>
            <w:r w:rsidRPr="000B5B37">
              <w:t>36,54</w:t>
            </w:r>
          </w:p>
        </w:tc>
        <w:tc>
          <w:tcPr>
            <w:tcW w:w="162" w:type="pct"/>
            <w:tcBorders>
              <w:top w:val="nil"/>
              <w:left w:val="nil"/>
              <w:bottom w:val="single" w:sz="4" w:space="0" w:color="auto"/>
              <w:right w:val="single" w:sz="4" w:space="0" w:color="auto"/>
            </w:tcBorders>
            <w:shd w:val="clear" w:color="000000" w:fill="C4C6BE"/>
            <w:vAlign w:val="center"/>
            <w:hideMark/>
          </w:tcPr>
          <w:p w14:paraId="41F0F460" w14:textId="77777777" w:rsidR="00B55D20" w:rsidRPr="000B5B37" w:rsidRDefault="00B55D20" w:rsidP="00B55D20">
            <w:pPr>
              <w:pStyle w:val="30Texto-Central-Tabela-IBRESAPR"/>
            </w:pPr>
            <w:r w:rsidRPr="000B5B37">
              <w:t>15,99</w:t>
            </w:r>
          </w:p>
        </w:tc>
        <w:tc>
          <w:tcPr>
            <w:tcW w:w="162" w:type="pct"/>
            <w:tcBorders>
              <w:top w:val="nil"/>
              <w:left w:val="nil"/>
              <w:bottom w:val="single" w:sz="4" w:space="0" w:color="auto"/>
              <w:right w:val="single" w:sz="4" w:space="0" w:color="auto"/>
            </w:tcBorders>
            <w:shd w:val="clear" w:color="000000" w:fill="C4C6BE"/>
            <w:vAlign w:val="center"/>
            <w:hideMark/>
          </w:tcPr>
          <w:p w14:paraId="53DBD5C6" w14:textId="77777777" w:rsidR="00B55D20" w:rsidRPr="000B5B37" w:rsidRDefault="00B55D20" w:rsidP="00B55D20">
            <w:pPr>
              <w:pStyle w:val="30Texto-Central-Tabela-IBRESAPR"/>
            </w:pPr>
            <w:r w:rsidRPr="000B5B37">
              <w:t>25,42</w:t>
            </w:r>
          </w:p>
        </w:tc>
        <w:tc>
          <w:tcPr>
            <w:tcW w:w="162" w:type="pct"/>
            <w:tcBorders>
              <w:top w:val="nil"/>
              <w:left w:val="nil"/>
              <w:bottom w:val="single" w:sz="4" w:space="0" w:color="auto"/>
              <w:right w:val="single" w:sz="4" w:space="0" w:color="auto"/>
            </w:tcBorders>
            <w:shd w:val="clear" w:color="000000" w:fill="C4C6BE"/>
            <w:vAlign w:val="center"/>
            <w:hideMark/>
          </w:tcPr>
          <w:p w14:paraId="33A4F109" w14:textId="77777777" w:rsidR="00B55D20" w:rsidRPr="000B5B37" w:rsidRDefault="00B55D20" w:rsidP="00B55D20">
            <w:pPr>
              <w:pStyle w:val="30Texto-Central-Tabela-IBRESAPR"/>
            </w:pPr>
            <w:r w:rsidRPr="000B5B37">
              <w:t>45,55</w:t>
            </w:r>
          </w:p>
        </w:tc>
        <w:tc>
          <w:tcPr>
            <w:tcW w:w="162" w:type="pct"/>
            <w:tcBorders>
              <w:top w:val="nil"/>
              <w:left w:val="nil"/>
              <w:bottom w:val="single" w:sz="4" w:space="0" w:color="auto"/>
              <w:right w:val="single" w:sz="4" w:space="0" w:color="auto"/>
            </w:tcBorders>
            <w:shd w:val="clear" w:color="000000" w:fill="C4C6BE"/>
            <w:vAlign w:val="center"/>
            <w:hideMark/>
          </w:tcPr>
          <w:p w14:paraId="59BFB385" w14:textId="77777777" w:rsidR="00B55D20" w:rsidRPr="000B5B37" w:rsidRDefault="00B55D20" w:rsidP="00B55D20">
            <w:pPr>
              <w:pStyle w:val="30Texto-Central-Tabela-IBRESAPR"/>
            </w:pPr>
            <w:r w:rsidRPr="000B5B37">
              <w:t>80,85</w:t>
            </w:r>
          </w:p>
        </w:tc>
        <w:tc>
          <w:tcPr>
            <w:tcW w:w="162" w:type="pct"/>
            <w:tcBorders>
              <w:top w:val="nil"/>
              <w:left w:val="nil"/>
              <w:bottom w:val="single" w:sz="4" w:space="0" w:color="auto"/>
              <w:right w:val="single" w:sz="4" w:space="0" w:color="auto"/>
            </w:tcBorders>
            <w:shd w:val="clear" w:color="000000" w:fill="C4C6BE"/>
            <w:vAlign w:val="center"/>
            <w:hideMark/>
          </w:tcPr>
          <w:p w14:paraId="2A56D992" w14:textId="77777777" w:rsidR="00B55D20" w:rsidRPr="000B5B37" w:rsidRDefault="00B55D20" w:rsidP="00B55D20">
            <w:pPr>
              <w:pStyle w:val="30Texto-Central-Tabela-IBRESAPR"/>
            </w:pPr>
            <w:r w:rsidRPr="000B5B37">
              <w:t>55,66</w:t>
            </w:r>
          </w:p>
        </w:tc>
        <w:tc>
          <w:tcPr>
            <w:tcW w:w="162" w:type="pct"/>
            <w:tcBorders>
              <w:top w:val="nil"/>
              <w:left w:val="nil"/>
              <w:bottom w:val="single" w:sz="4" w:space="0" w:color="auto"/>
              <w:right w:val="single" w:sz="4" w:space="0" w:color="auto"/>
            </w:tcBorders>
            <w:shd w:val="clear" w:color="000000" w:fill="C4C6BE"/>
            <w:vAlign w:val="center"/>
            <w:hideMark/>
          </w:tcPr>
          <w:p w14:paraId="60E5913A" w14:textId="77777777" w:rsidR="00B55D20" w:rsidRPr="000B5B37" w:rsidRDefault="00B55D20" w:rsidP="00B55D20">
            <w:pPr>
              <w:pStyle w:val="30Texto-Central-Tabela-IBRESAPR"/>
            </w:pPr>
            <w:r w:rsidRPr="000B5B37">
              <w:t>34,29</w:t>
            </w:r>
          </w:p>
        </w:tc>
        <w:tc>
          <w:tcPr>
            <w:tcW w:w="162" w:type="pct"/>
            <w:tcBorders>
              <w:top w:val="nil"/>
              <w:left w:val="nil"/>
              <w:bottom w:val="single" w:sz="4" w:space="0" w:color="auto"/>
              <w:right w:val="single" w:sz="4" w:space="0" w:color="auto"/>
            </w:tcBorders>
            <w:shd w:val="clear" w:color="000000" w:fill="C4C6BE"/>
            <w:vAlign w:val="center"/>
            <w:hideMark/>
          </w:tcPr>
          <w:p w14:paraId="62013A15" w14:textId="77777777" w:rsidR="00B55D20" w:rsidRPr="000B5B37" w:rsidRDefault="00B55D20" w:rsidP="00B55D20">
            <w:pPr>
              <w:pStyle w:val="30Texto-Central-Tabela-IBRESAPR"/>
            </w:pPr>
            <w:r w:rsidRPr="000B5B37">
              <w:t>61,22</w:t>
            </w:r>
          </w:p>
        </w:tc>
        <w:tc>
          <w:tcPr>
            <w:tcW w:w="162" w:type="pct"/>
            <w:tcBorders>
              <w:top w:val="nil"/>
              <w:left w:val="nil"/>
              <w:bottom w:val="single" w:sz="4" w:space="0" w:color="auto"/>
              <w:right w:val="single" w:sz="4" w:space="0" w:color="auto"/>
            </w:tcBorders>
            <w:shd w:val="clear" w:color="000000" w:fill="C4C6BE"/>
            <w:vAlign w:val="center"/>
            <w:hideMark/>
          </w:tcPr>
          <w:p w14:paraId="641E1390" w14:textId="77777777" w:rsidR="00B55D20" w:rsidRPr="000B5B37" w:rsidRDefault="00B55D20" w:rsidP="00B55D20">
            <w:pPr>
              <w:pStyle w:val="30Texto-Central-Tabela-IBRESAPR"/>
            </w:pPr>
            <w:r w:rsidRPr="000B5B37">
              <w:t>59,07</w:t>
            </w:r>
          </w:p>
        </w:tc>
        <w:tc>
          <w:tcPr>
            <w:tcW w:w="162" w:type="pct"/>
            <w:tcBorders>
              <w:top w:val="nil"/>
              <w:left w:val="nil"/>
              <w:bottom w:val="single" w:sz="4" w:space="0" w:color="auto"/>
              <w:right w:val="single" w:sz="4" w:space="0" w:color="auto"/>
            </w:tcBorders>
            <w:shd w:val="clear" w:color="000000" w:fill="C4C6BE"/>
            <w:vAlign w:val="center"/>
            <w:hideMark/>
          </w:tcPr>
          <w:p w14:paraId="70E176A4" w14:textId="77777777" w:rsidR="00B55D20" w:rsidRPr="000B5B37" w:rsidRDefault="00B55D20" w:rsidP="00B55D20">
            <w:pPr>
              <w:pStyle w:val="30Texto-Central-Tabela-IBRESAPR"/>
            </w:pPr>
            <w:r w:rsidRPr="000B5B37">
              <w:t>23,78</w:t>
            </w:r>
          </w:p>
        </w:tc>
        <w:tc>
          <w:tcPr>
            <w:tcW w:w="162" w:type="pct"/>
            <w:tcBorders>
              <w:top w:val="nil"/>
              <w:left w:val="nil"/>
              <w:bottom w:val="single" w:sz="4" w:space="0" w:color="auto"/>
              <w:right w:val="single" w:sz="4" w:space="0" w:color="auto"/>
            </w:tcBorders>
            <w:shd w:val="clear" w:color="000000" w:fill="C4C6BE"/>
            <w:vAlign w:val="center"/>
            <w:hideMark/>
          </w:tcPr>
          <w:p w14:paraId="14917109" w14:textId="77777777" w:rsidR="00B55D20" w:rsidRPr="000B5B37" w:rsidRDefault="00B55D20" w:rsidP="00B55D20">
            <w:pPr>
              <w:pStyle w:val="30Texto-Central-Tabela-IBRESAPR"/>
            </w:pPr>
            <w:r w:rsidRPr="000B5B37">
              <w:t>59,44</w:t>
            </w:r>
          </w:p>
        </w:tc>
        <w:tc>
          <w:tcPr>
            <w:tcW w:w="162" w:type="pct"/>
            <w:tcBorders>
              <w:top w:val="nil"/>
              <w:left w:val="nil"/>
              <w:bottom w:val="single" w:sz="4" w:space="0" w:color="auto"/>
              <w:right w:val="single" w:sz="4" w:space="0" w:color="auto"/>
            </w:tcBorders>
            <w:shd w:val="clear" w:color="000000" w:fill="C4C6BE"/>
            <w:vAlign w:val="center"/>
            <w:hideMark/>
          </w:tcPr>
          <w:p w14:paraId="2AAA18B3" w14:textId="77777777" w:rsidR="00B55D20" w:rsidRPr="000B5B37" w:rsidRDefault="00B55D20" w:rsidP="00B55D20">
            <w:pPr>
              <w:pStyle w:val="30Texto-Central-Tabela-IBRESAPR"/>
            </w:pPr>
            <w:r w:rsidRPr="000B5B37">
              <w:t>55,97</w:t>
            </w:r>
          </w:p>
        </w:tc>
        <w:tc>
          <w:tcPr>
            <w:tcW w:w="162" w:type="pct"/>
            <w:tcBorders>
              <w:top w:val="nil"/>
              <w:left w:val="nil"/>
              <w:bottom w:val="single" w:sz="4" w:space="0" w:color="auto"/>
              <w:right w:val="single" w:sz="4" w:space="0" w:color="auto"/>
            </w:tcBorders>
            <w:shd w:val="clear" w:color="000000" w:fill="C4C6BE"/>
            <w:vAlign w:val="center"/>
            <w:hideMark/>
          </w:tcPr>
          <w:p w14:paraId="5A8247DE" w14:textId="77777777" w:rsidR="00B55D20" w:rsidRPr="000B5B37" w:rsidRDefault="00B55D20" w:rsidP="00B55D20">
            <w:pPr>
              <w:pStyle w:val="30Texto-Central-Tabela-IBRESAPR"/>
            </w:pPr>
            <w:r w:rsidRPr="000B5B37">
              <w:t>55,83</w:t>
            </w:r>
          </w:p>
        </w:tc>
        <w:tc>
          <w:tcPr>
            <w:tcW w:w="162" w:type="pct"/>
            <w:tcBorders>
              <w:top w:val="nil"/>
              <w:left w:val="nil"/>
              <w:bottom w:val="single" w:sz="4" w:space="0" w:color="auto"/>
              <w:right w:val="single" w:sz="4" w:space="0" w:color="auto"/>
            </w:tcBorders>
            <w:shd w:val="clear" w:color="000000" w:fill="C4C6BE"/>
            <w:vAlign w:val="center"/>
            <w:hideMark/>
          </w:tcPr>
          <w:p w14:paraId="530BFC5E" w14:textId="77777777" w:rsidR="00B55D20" w:rsidRPr="000B5B37" w:rsidRDefault="00B55D20" w:rsidP="00B55D20">
            <w:pPr>
              <w:pStyle w:val="30Texto-Central-Tabela-IBRESAPR"/>
            </w:pPr>
            <w:r w:rsidRPr="000B5B37">
              <w:t>70,76</w:t>
            </w:r>
          </w:p>
        </w:tc>
        <w:tc>
          <w:tcPr>
            <w:tcW w:w="162" w:type="pct"/>
            <w:tcBorders>
              <w:top w:val="nil"/>
              <w:left w:val="nil"/>
              <w:bottom w:val="single" w:sz="4" w:space="0" w:color="auto"/>
              <w:right w:val="single" w:sz="4" w:space="0" w:color="auto"/>
            </w:tcBorders>
            <w:shd w:val="clear" w:color="000000" w:fill="C4C6BE"/>
            <w:vAlign w:val="center"/>
            <w:hideMark/>
          </w:tcPr>
          <w:p w14:paraId="0DDD917F" w14:textId="77777777" w:rsidR="00B55D20" w:rsidRPr="000B5B37" w:rsidRDefault="00B55D20" w:rsidP="00B55D20">
            <w:pPr>
              <w:pStyle w:val="30Texto-Central-Tabela-IBRESAPR"/>
            </w:pPr>
            <w:r w:rsidRPr="000B5B37">
              <w:t>73,11</w:t>
            </w:r>
          </w:p>
        </w:tc>
        <w:tc>
          <w:tcPr>
            <w:tcW w:w="162" w:type="pct"/>
            <w:tcBorders>
              <w:top w:val="nil"/>
              <w:left w:val="nil"/>
              <w:bottom w:val="single" w:sz="4" w:space="0" w:color="auto"/>
              <w:right w:val="single" w:sz="4" w:space="0" w:color="auto"/>
            </w:tcBorders>
            <w:shd w:val="clear" w:color="000000" w:fill="C4C6BE"/>
            <w:vAlign w:val="center"/>
            <w:hideMark/>
          </w:tcPr>
          <w:p w14:paraId="08236578" w14:textId="77777777" w:rsidR="00B55D20" w:rsidRPr="000B5B37" w:rsidRDefault="00B55D20" w:rsidP="00B55D20">
            <w:pPr>
              <w:pStyle w:val="30Texto-Central-Tabela-IBRESAPR"/>
            </w:pPr>
            <w:r w:rsidRPr="000B5B37">
              <w:t>67,79</w:t>
            </w:r>
          </w:p>
        </w:tc>
        <w:tc>
          <w:tcPr>
            <w:tcW w:w="162" w:type="pct"/>
            <w:tcBorders>
              <w:top w:val="nil"/>
              <w:left w:val="nil"/>
              <w:bottom w:val="single" w:sz="4" w:space="0" w:color="auto"/>
              <w:right w:val="single" w:sz="4" w:space="0" w:color="auto"/>
            </w:tcBorders>
            <w:shd w:val="clear" w:color="000000" w:fill="C4C6BE"/>
            <w:vAlign w:val="center"/>
            <w:hideMark/>
          </w:tcPr>
          <w:p w14:paraId="50F86623" w14:textId="77777777" w:rsidR="00B55D20" w:rsidRPr="000B5B37" w:rsidRDefault="00B55D20" w:rsidP="00B55D20">
            <w:pPr>
              <w:pStyle w:val="30Texto-Central-Tabela-IBRESAPR"/>
            </w:pPr>
            <w:r w:rsidRPr="000B5B37">
              <w:t>58,93</w:t>
            </w:r>
          </w:p>
        </w:tc>
        <w:tc>
          <w:tcPr>
            <w:tcW w:w="162" w:type="pct"/>
            <w:tcBorders>
              <w:top w:val="nil"/>
              <w:left w:val="nil"/>
              <w:bottom w:val="single" w:sz="4" w:space="0" w:color="auto"/>
              <w:right w:val="single" w:sz="4" w:space="0" w:color="auto"/>
            </w:tcBorders>
            <w:shd w:val="clear" w:color="000000" w:fill="C4C6BE"/>
            <w:vAlign w:val="center"/>
            <w:hideMark/>
          </w:tcPr>
          <w:p w14:paraId="647339BC" w14:textId="77777777" w:rsidR="00B55D20" w:rsidRPr="000B5B37" w:rsidRDefault="00B55D20" w:rsidP="00B55D20">
            <w:pPr>
              <w:pStyle w:val="30Texto-Central-Tabela-IBRESAPR"/>
            </w:pPr>
            <w:r w:rsidRPr="000B5B37">
              <w:t>62,52</w:t>
            </w:r>
          </w:p>
        </w:tc>
        <w:tc>
          <w:tcPr>
            <w:tcW w:w="162" w:type="pct"/>
            <w:tcBorders>
              <w:top w:val="nil"/>
              <w:left w:val="nil"/>
              <w:bottom w:val="single" w:sz="4" w:space="0" w:color="auto"/>
              <w:right w:val="single" w:sz="4" w:space="0" w:color="auto"/>
            </w:tcBorders>
            <w:shd w:val="clear" w:color="000000" w:fill="C4C6BE"/>
            <w:vAlign w:val="center"/>
            <w:hideMark/>
          </w:tcPr>
          <w:p w14:paraId="337AC627" w14:textId="77777777" w:rsidR="00B55D20" w:rsidRPr="000B5B37" w:rsidRDefault="00B55D20" w:rsidP="00B55D20">
            <w:pPr>
              <w:pStyle w:val="30Texto-Central-Tabela-IBRESAPR"/>
            </w:pPr>
            <w:r w:rsidRPr="000B5B37">
              <w:t>73,50</w:t>
            </w:r>
          </w:p>
        </w:tc>
        <w:tc>
          <w:tcPr>
            <w:tcW w:w="162" w:type="pct"/>
            <w:tcBorders>
              <w:top w:val="nil"/>
              <w:left w:val="nil"/>
              <w:bottom w:val="single" w:sz="4" w:space="0" w:color="auto"/>
              <w:right w:val="single" w:sz="4" w:space="0" w:color="auto"/>
            </w:tcBorders>
            <w:shd w:val="clear" w:color="000000" w:fill="C4C6BE"/>
            <w:vAlign w:val="center"/>
            <w:hideMark/>
          </w:tcPr>
          <w:p w14:paraId="08108C61" w14:textId="77777777" w:rsidR="00B55D20" w:rsidRPr="000B5B37" w:rsidRDefault="00B55D20" w:rsidP="00B55D20">
            <w:pPr>
              <w:pStyle w:val="30Texto-Central-Tabela-IBRESAPR"/>
            </w:pPr>
            <w:r w:rsidRPr="000B5B37">
              <w:t>44,07</w:t>
            </w:r>
          </w:p>
        </w:tc>
        <w:tc>
          <w:tcPr>
            <w:tcW w:w="162" w:type="pct"/>
            <w:tcBorders>
              <w:top w:val="nil"/>
              <w:left w:val="nil"/>
              <w:bottom w:val="single" w:sz="4" w:space="0" w:color="auto"/>
              <w:right w:val="single" w:sz="4" w:space="0" w:color="auto"/>
            </w:tcBorders>
            <w:shd w:val="clear" w:color="000000" w:fill="C4C6BE"/>
            <w:vAlign w:val="center"/>
            <w:hideMark/>
          </w:tcPr>
          <w:p w14:paraId="7DE62047" w14:textId="77777777" w:rsidR="00B55D20" w:rsidRPr="000B5B37" w:rsidRDefault="00B55D20" w:rsidP="00B55D20">
            <w:pPr>
              <w:pStyle w:val="30Texto-Central-Tabela-IBRESAPR"/>
            </w:pPr>
            <w:r w:rsidRPr="000B5B37">
              <w:t>85,47</w:t>
            </w:r>
          </w:p>
        </w:tc>
        <w:tc>
          <w:tcPr>
            <w:tcW w:w="162" w:type="pct"/>
            <w:tcBorders>
              <w:top w:val="nil"/>
              <w:left w:val="nil"/>
              <w:bottom w:val="single" w:sz="4" w:space="0" w:color="auto"/>
              <w:right w:val="single" w:sz="4" w:space="0" w:color="auto"/>
            </w:tcBorders>
            <w:shd w:val="clear" w:color="000000" w:fill="C4C6BE"/>
            <w:vAlign w:val="center"/>
            <w:hideMark/>
          </w:tcPr>
          <w:p w14:paraId="00714918" w14:textId="77777777" w:rsidR="00B55D20" w:rsidRPr="000B5B37" w:rsidRDefault="00B55D20" w:rsidP="00B55D20">
            <w:pPr>
              <w:pStyle w:val="30Texto-Central-Tabela-IBRESAPR"/>
            </w:pPr>
            <w:r w:rsidRPr="000B5B37">
              <w:t>36,50</w:t>
            </w:r>
          </w:p>
        </w:tc>
        <w:tc>
          <w:tcPr>
            <w:tcW w:w="163" w:type="pct"/>
            <w:tcBorders>
              <w:top w:val="nil"/>
              <w:left w:val="nil"/>
              <w:bottom w:val="single" w:sz="4" w:space="0" w:color="auto"/>
              <w:right w:val="nil"/>
            </w:tcBorders>
            <w:shd w:val="clear" w:color="000000" w:fill="C4C6BE"/>
            <w:vAlign w:val="center"/>
            <w:hideMark/>
          </w:tcPr>
          <w:p w14:paraId="150DD698" w14:textId="77777777" w:rsidR="00B55D20" w:rsidRPr="000B5B37" w:rsidRDefault="00B55D20" w:rsidP="00B55D20">
            <w:pPr>
              <w:pStyle w:val="30Texto-Central-Tabela-IBRESAPR"/>
            </w:pPr>
            <w:r w:rsidRPr="000B5B37">
              <w:t>30,02</w:t>
            </w:r>
          </w:p>
        </w:tc>
      </w:tr>
      <w:tr w:rsidR="00287250" w:rsidRPr="000B5B37" w14:paraId="0C62BD53" w14:textId="77777777" w:rsidTr="00287250">
        <w:trPr>
          <w:trHeight w:val="23"/>
        </w:trPr>
        <w:tc>
          <w:tcPr>
            <w:tcW w:w="178" w:type="pct"/>
            <w:tcBorders>
              <w:top w:val="nil"/>
              <w:left w:val="nil"/>
              <w:bottom w:val="single" w:sz="4" w:space="0" w:color="auto"/>
              <w:right w:val="single" w:sz="4" w:space="0" w:color="auto"/>
            </w:tcBorders>
            <w:shd w:val="clear" w:color="000000" w:fill="FFFFFF"/>
            <w:noWrap/>
            <w:vAlign w:val="center"/>
            <w:hideMark/>
          </w:tcPr>
          <w:p w14:paraId="233B8AC3" w14:textId="77777777" w:rsidR="00287250" w:rsidRPr="000B5B37" w:rsidRDefault="00287250" w:rsidP="00287250">
            <w:pPr>
              <w:pStyle w:val="30Texto-Central-Tabela-IBRESAPR"/>
            </w:pPr>
            <w:r w:rsidRPr="000B5B37">
              <w:t>M0080</w:t>
            </w:r>
          </w:p>
        </w:tc>
        <w:tc>
          <w:tcPr>
            <w:tcW w:w="447" w:type="pct"/>
            <w:tcBorders>
              <w:top w:val="nil"/>
              <w:left w:val="nil"/>
              <w:bottom w:val="single" w:sz="4" w:space="0" w:color="auto"/>
              <w:right w:val="single" w:sz="4" w:space="0" w:color="auto"/>
            </w:tcBorders>
            <w:shd w:val="clear" w:color="000000" w:fill="FFFFFF"/>
            <w:vAlign w:val="center"/>
            <w:hideMark/>
          </w:tcPr>
          <w:p w14:paraId="3E472C5D" w14:textId="3F9976CE" w:rsidR="00287250" w:rsidRPr="000B5B37" w:rsidRDefault="00287250" w:rsidP="00287250">
            <w:pPr>
              <w:pStyle w:val="32Texto-Esq-Tabela-IBRESAPR"/>
            </w:pPr>
            <w:r w:rsidRPr="000B5B37">
              <w:t xml:space="preserve">Areia fina - m3 </w:t>
            </w:r>
          </w:p>
        </w:tc>
        <w:tc>
          <w:tcPr>
            <w:tcW w:w="162" w:type="pct"/>
            <w:tcBorders>
              <w:top w:val="nil"/>
              <w:left w:val="nil"/>
              <w:bottom w:val="single" w:sz="4" w:space="0" w:color="auto"/>
              <w:right w:val="single" w:sz="4" w:space="0" w:color="auto"/>
            </w:tcBorders>
            <w:shd w:val="clear" w:color="000000" w:fill="FFFFFF"/>
            <w:vAlign w:val="center"/>
            <w:hideMark/>
          </w:tcPr>
          <w:p w14:paraId="4B7DB73D" w14:textId="249FB612" w:rsidR="00287250" w:rsidRPr="00287250" w:rsidRDefault="00287250" w:rsidP="00287250">
            <w:pPr>
              <w:pStyle w:val="30Texto-Central-Tabela-IBRESAPR"/>
              <w:rPr>
                <w:sz w:val="16"/>
                <w:szCs w:val="16"/>
              </w:rPr>
            </w:pPr>
            <w:r w:rsidRPr="00287250">
              <w:rPr>
                <w:sz w:val="16"/>
                <w:szCs w:val="16"/>
              </w:rPr>
              <w:t>19,26%</w:t>
            </w:r>
          </w:p>
        </w:tc>
        <w:tc>
          <w:tcPr>
            <w:tcW w:w="162" w:type="pct"/>
            <w:tcBorders>
              <w:top w:val="nil"/>
              <w:left w:val="nil"/>
              <w:bottom w:val="single" w:sz="4" w:space="0" w:color="auto"/>
              <w:right w:val="single" w:sz="4" w:space="0" w:color="auto"/>
            </w:tcBorders>
            <w:shd w:val="clear" w:color="000000" w:fill="FFFFFF"/>
            <w:vAlign w:val="center"/>
            <w:hideMark/>
          </w:tcPr>
          <w:p w14:paraId="30EB75A1" w14:textId="3044FFD4" w:rsidR="00287250" w:rsidRPr="00287250" w:rsidRDefault="00287250" w:rsidP="00287250">
            <w:pPr>
              <w:pStyle w:val="30Texto-Central-Tabela-IBRESAPR"/>
              <w:rPr>
                <w:sz w:val="16"/>
                <w:szCs w:val="16"/>
              </w:rPr>
            </w:pPr>
            <w:r w:rsidRPr="00287250">
              <w:rPr>
                <w:sz w:val="16"/>
                <w:szCs w:val="16"/>
              </w:rPr>
              <w:t>40,08%</w:t>
            </w:r>
          </w:p>
        </w:tc>
        <w:tc>
          <w:tcPr>
            <w:tcW w:w="162" w:type="pct"/>
            <w:tcBorders>
              <w:top w:val="nil"/>
              <w:left w:val="nil"/>
              <w:bottom w:val="single" w:sz="4" w:space="0" w:color="auto"/>
              <w:right w:val="single" w:sz="4" w:space="0" w:color="auto"/>
            </w:tcBorders>
            <w:shd w:val="clear" w:color="000000" w:fill="FFFFFF"/>
            <w:vAlign w:val="center"/>
            <w:hideMark/>
          </w:tcPr>
          <w:p w14:paraId="540C6C7E" w14:textId="313AC0C0" w:rsidR="00287250" w:rsidRPr="00287250" w:rsidRDefault="00287250" w:rsidP="00287250">
            <w:pPr>
              <w:pStyle w:val="30Texto-Central-Tabela-IBRESAPR"/>
              <w:rPr>
                <w:sz w:val="16"/>
                <w:szCs w:val="16"/>
              </w:rPr>
            </w:pPr>
            <w:r w:rsidRPr="00287250">
              <w:rPr>
                <w:sz w:val="16"/>
                <w:szCs w:val="16"/>
              </w:rPr>
              <w:t>45,91%</w:t>
            </w:r>
          </w:p>
        </w:tc>
        <w:tc>
          <w:tcPr>
            <w:tcW w:w="162" w:type="pct"/>
            <w:tcBorders>
              <w:top w:val="nil"/>
              <w:left w:val="nil"/>
              <w:bottom w:val="single" w:sz="4" w:space="0" w:color="auto"/>
              <w:right w:val="single" w:sz="4" w:space="0" w:color="auto"/>
            </w:tcBorders>
            <w:shd w:val="clear" w:color="000000" w:fill="FFFFFF"/>
            <w:vAlign w:val="center"/>
            <w:hideMark/>
          </w:tcPr>
          <w:p w14:paraId="7BAAF0CA" w14:textId="6A645C10" w:rsidR="00287250" w:rsidRPr="00287250" w:rsidRDefault="00287250" w:rsidP="00287250">
            <w:pPr>
              <w:pStyle w:val="30Texto-Central-Tabela-IBRESAPR"/>
              <w:rPr>
                <w:sz w:val="16"/>
                <w:szCs w:val="16"/>
              </w:rPr>
            </w:pPr>
            <w:r w:rsidRPr="00287250">
              <w:rPr>
                <w:sz w:val="16"/>
                <w:szCs w:val="16"/>
              </w:rPr>
              <w:t>51,84%</w:t>
            </w:r>
          </w:p>
        </w:tc>
        <w:tc>
          <w:tcPr>
            <w:tcW w:w="162" w:type="pct"/>
            <w:tcBorders>
              <w:top w:val="nil"/>
              <w:left w:val="nil"/>
              <w:bottom w:val="single" w:sz="4" w:space="0" w:color="auto"/>
              <w:right w:val="single" w:sz="4" w:space="0" w:color="auto"/>
            </w:tcBorders>
            <w:shd w:val="clear" w:color="000000" w:fill="FFFFFF"/>
            <w:vAlign w:val="center"/>
            <w:hideMark/>
          </w:tcPr>
          <w:p w14:paraId="67E47F79" w14:textId="7D81B51F" w:rsidR="00287250" w:rsidRPr="00287250" w:rsidRDefault="00287250" w:rsidP="00287250">
            <w:pPr>
              <w:pStyle w:val="30Texto-Central-Tabela-IBRESAPR"/>
              <w:rPr>
                <w:sz w:val="16"/>
                <w:szCs w:val="16"/>
              </w:rPr>
            </w:pPr>
            <w:r w:rsidRPr="00287250">
              <w:rPr>
                <w:sz w:val="16"/>
                <w:szCs w:val="16"/>
              </w:rPr>
              <w:t>26,76%</w:t>
            </w:r>
          </w:p>
        </w:tc>
        <w:tc>
          <w:tcPr>
            <w:tcW w:w="162" w:type="pct"/>
            <w:tcBorders>
              <w:top w:val="nil"/>
              <w:left w:val="nil"/>
              <w:bottom w:val="single" w:sz="4" w:space="0" w:color="auto"/>
              <w:right w:val="single" w:sz="4" w:space="0" w:color="auto"/>
            </w:tcBorders>
            <w:shd w:val="clear" w:color="000000" w:fill="FFFFFF"/>
            <w:vAlign w:val="center"/>
            <w:hideMark/>
          </w:tcPr>
          <w:p w14:paraId="43FB3C2B" w14:textId="676C75C0" w:rsidR="00287250" w:rsidRPr="00287250" w:rsidRDefault="00287250" w:rsidP="00287250">
            <w:pPr>
              <w:pStyle w:val="30Texto-Central-Tabela-IBRESAPR"/>
              <w:rPr>
                <w:sz w:val="16"/>
                <w:szCs w:val="16"/>
              </w:rPr>
            </w:pPr>
            <w:r w:rsidRPr="00287250">
              <w:rPr>
                <w:sz w:val="16"/>
                <w:szCs w:val="16"/>
              </w:rPr>
              <w:t>13,17%</w:t>
            </w:r>
          </w:p>
        </w:tc>
        <w:tc>
          <w:tcPr>
            <w:tcW w:w="162" w:type="pct"/>
            <w:tcBorders>
              <w:top w:val="nil"/>
              <w:left w:val="nil"/>
              <w:bottom w:val="single" w:sz="4" w:space="0" w:color="auto"/>
              <w:right w:val="single" w:sz="4" w:space="0" w:color="auto"/>
            </w:tcBorders>
            <w:shd w:val="clear" w:color="000000" w:fill="FFFFFF"/>
            <w:vAlign w:val="center"/>
            <w:hideMark/>
          </w:tcPr>
          <w:p w14:paraId="18401717" w14:textId="3D169C78" w:rsidR="00287250" w:rsidRPr="00287250" w:rsidRDefault="00287250" w:rsidP="00287250">
            <w:pPr>
              <w:pStyle w:val="30Texto-Central-Tabela-IBRESAPR"/>
              <w:rPr>
                <w:sz w:val="16"/>
                <w:szCs w:val="16"/>
              </w:rPr>
            </w:pPr>
            <w:r w:rsidRPr="00287250">
              <w:rPr>
                <w:sz w:val="16"/>
                <w:szCs w:val="16"/>
              </w:rPr>
              <w:t>25,07%</w:t>
            </w:r>
          </w:p>
        </w:tc>
        <w:tc>
          <w:tcPr>
            <w:tcW w:w="162" w:type="pct"/>
            <w:tcBorders>
              <w:top w:val="nil"/>
              <w:left w:val="nil"/>
              <w:bottom w:val="single" w:sz="4" w:space="0" w:color="auto"/>
              <w:right w:val="single" w:sz="4" w:space="0" w:color="auto"/>
            </w:tcBorders>
            <w:shd w:val="clear" w:color="000000" w:fill="FFFFFF"/>
            <w:vAlign w:val="center"/>
            <w:hideMark/>
          </w:tcPr>
          <w:p w14:paraId="6DC27C2F" w14:textId="1559CB4F" w:rsidR="00287250" w:rsidRPr="00287250" w:rsidRDefault="00287250" w:rsidP="00287250">
            <w:pPr>
              <w:pStyle w:val="30Texto-Central-Tabela-IBRESAPR"/>
              <w:rPr>
                <w:sz w:val="16"/>
                <w:szCs w:val="16"/>
              </w:rPr>
            </w:pPr>
            <w:r w:rsidRPr="00287250">
              <w:rPr>
                <w:sz w:val="16"/>
                <w:szCs w:val="16"/>
              </w:rPr>
              <w:t>33,71%</w:t>
            </w:r>
          </w:p>
        </w:tc>
        <w:tc>
          <w:tcPr>
            <w:tcW w:w="162" w:type="pct"/>
            <w:tcBorders>
              <w:top w:val="nil"/>
              <w:left w:val="nil"/>
              <w:bottom w:val="single" w:sz="4" w:space="0" w:color="auto"/>
              <w:right w:val="single" w:sz="4" w:space="0" w:color="auto"/>
            </w:tcBorders>
            <w:shd w:val="clear" w:color="000000" w:fill="FFFFFF"/>
            <w:vAlign w:val="center"/>
            <w:hideMark/>
          </w:tcPr>
          <w:p w14:paraId="59230511" w14:textId="1C5A43B1" w:rsidR="00287250" w:rsidRPr="00287250" w:rsidRDefault="00287250" w:rsidP="00287250">
            <w:pPr>
              <w:pStyle w:val="30Texto-Central-Tabela-IBRESAPR"/>
              <w:rPr>
                <w:sz w:val="16"/>
                <w:szCs w:val="16"/>
              </w:rPr>
            </w:pPr>
            <w:r w:rsidRPr="00287250">
              <w:rPr>
                <w:sz w:val="16"/>
                <w:szCs w:val="16"/>
              </w:rPr>
              <w:t>47,44%</w:t>
            </w:r>
          </w:p>
        </w:tc>
        <w:tc>
          <w:tcPr>
            <w:tcW w:w="162" w:type="pct"/>
            <w:tcBorders>
              <w:top w:val="nil"/>
              <w:left w:val="nil"/>
              <w:bottom w:val="single" w:sz="4" w:space="0" w:color="auto"/>
              <w:right w:val="single" w:sz="4" w:space="0" w:color="auto"/>
            </w:tcBorders>
            <w:shd w:val="clear" w:color="000000" w:fill="FFFFFF"/>
            <w:vAlign w:val="center"/>
            <w:hideMark/>
          </w:tcPr>
          <w:p w14:paraId="2F864FE4" w14:textId="319FCCA7" w:rsidR="00287250" w:rsidRPr="00287250" w:rsidRDefault="00287250" w:rsidP="00287250">
            <w:pPr>
              <w:pStyle w:val="30Texto-Central-Tabela-IBRESAPR"/>
              <w:rPr>
                <w:sz w:val="16"/>
                <w:szCs w:val="16"/>
              </w:rPr>
            </w:pPr>
            <w:r w:rsidRPr="00287250">
              <w:rPr>
                <w:sz w:val="16"/>
                <w:szCs w:val="16"/>
              </w:rPr>
              <w:t>40,18%</w:t>
            </w:r>
          </w:p>
        </w:tc>
        <w:tc>
          <w:tcPr>
            <w:tcW w:w="162" w:type="pct"/>
            <w:tcBorders>
              <w:top w:val="nil"/>
              <w:left w:val="nil"/>
              <w:bottom w:val="single" w:sz="4" w:space="0" w:color="auto"/>
              <w:right w:val="single" w:sz="4" w:space="0" w:color="auto"/>
            </w:tcBorders>
            <w:shd w:val="clear" w:color="000000" w:fill="FFFFFF"/>
            <w:vAlign w:val="center"/>
            <w:hideMark/>
          </w:tcPr>
          <w:p w14:paraId="4EB3BB30" w14:textId="375EC521" w:rsidR="00287250" w:rsidRPr="00287250" w:rsidRDefault="00287250" w:rsidP="00287250">
            <w:pPr>
              <w:pStyle w:val="30Texto-Central-Tabela-IBRESAPR"/>
              <w:rPr>
                <w:sz w:val="16"/>
                <w:szCs w:val="16"/>
              </w:rPr>
            </w:pPr>
            <w:r w:rsidRPr="00287250">
              <w:rPr>
                <w:sz w:val="16"/>
                <w:szCs w:val="16"/>
              </w:rPr>
              <w:t>27,69%</w:t>
            </w:r>
          </w:p>
        </w:tc>
        <w:tc>
          <w:tcPr>
            <w:tcW w:w="162" w:type="pct"/>
            <w:tcBorders>
              <w:top w:val="nil"/>
              <w:left w:val="nil"/>
              <w:bottom w:val="single" w:sz="4" w:space="0" w:color="auto"/>
              <w:right w:val="single" w:sz="4" w:space="0" w:color="auto"/>
            </w:tcBorders>
            <w:shd w:val="clear" w:color="000000" w:fill="FFFFFF"/>
            <w:vAlign w:val="center"/>
            <w:hideMark/>
          </w:tcPr>
          <w:p w14:paraId="602106B7" w14:textId="7F0C94CA" w:rsidR="00287250" w:rsidRPr="00287250" w:rsidRDefault="00287250" w:rsidP="00287250">
            <w:pPr>
              <w:pStyle w:val="30Texto-Central-Tabela-IBRESAPR"/>
              <w:rPr>
                <w:sz w:val="16"/>
                <w:szCs w:val="16"/>
              </w:rPr>
            </w:pPr>
            <w:r w:rsidRPr="00287250">
              <w:rPr>
                <w:sz w:val="16"/>
                <w:szCs w:val="16"/>
              </w:rPr>
              <w:t>40,60%</w:t>
            </w:r>
          </w:p>
        </w:tc>
        <w:tc>
          <w:tcPr>
            <w:tcW w:w="162" w:type="pct"/>
            <w:tcBorders>
              <w:top w:val="nil"/>
              <w:left w:val="nil"/>
              <w:bottom w:val="single" w:sz="4" w:space="0" w:color="auto"/>
              <w:right w:val="single" w:sz="4" w:space="0" w:color="auto"/>
            </w:tcBorders>
            <w:shd w:val="clear" w:color="000000" w:fill="FFFFFF"/>
            <w:vAlign w:val="center"/>
            <w:hideMark/>
          </w:tcPr>
          <w:p w14:paraId="6E0B71FF" w14:textId="5C65CF6D" w:rsidR="00287250" w:rsidRPr="00287250" w:rsidRDefault="00287250" w:rsidP="00287250">
            <w:pPr>
              <w:pStyle w:val="30Texto-Central-Tabela-IBRESAPR"/>
              <w:rPr>
                <w:sz w:val="16"/>
                <w:szCs w:val="16"/>
              </w:rPr>
            </w:pPr>
            <w:r w:rsidRPr="00287250">
              <w:rPr>
                <w:sz w:val="16"/>
                <w:szCs w:val="16"/>
              </w:rPr>
              <w:t>39,74%</w:t>
            </w:r>
          </w:p>
        </w:tc>
        <w:tc>
          <w:tcPr>
            <w:tcW w:w="162" w:type="pct"/>
            <w:tcBorders>
              <w:top w:val="nil"/>
              <w:left w:val="nil"/>
              <w:bottom w:val="single" w:sz="4" w:space="0" w:color="auto"/>
              <w:right w:val="single" w:sz="4" w:space="0" w:color="auto"/>
            </w:tcBorders>
            <w:shd w:val="clear" w:color="000000" w:fill="FFFFFF"/>
            <w:vAlign w:val="center"/>
            <w:hideMark/>
          </w:tcPr>
          <w:p w14:paraId="48212378" w14:textId="74486842" w:rsidR="00287250" w:rsidRPr="00287250" w:rsidRDefault="00287250" w:rsidP="00287250">
            <w:pPr>
              <w:pStyle w:val="30Texto-Central-Tabela-IBRESAPR"/>
              <w:rPr>
                <w:sz w:val="16"/>
                <w:szCs w:val="16"/>
              </w:rPr>
            </w:pPr>
            <w:r w:rsidRPr="00287250">
              <w:rPr>
                <w:sz w:val="16"/>
                <w:szCs w:val="16"/>
              </w:rPr>
              <w:t>20,98%</w:t>
            </w:r>
          </w:p>
        </w:tc>
        <w:tc>
          <w:tcPr>
            <w:tcW w:w="162" w:type="pct"/>
            <w:tcBorders>
              <w:top w:val="nil"/>
              <w:left w:val="nil"/>
              <w:bottom w:val="single" w:sz="4" w:space="0" w:color="auto"/>
              <w:right w:val="single" w:sz="4" w:space="0" w:color="auto"/>
            </w:tcBorders>
            <w:shd w:val="clear" w:color="000000" w:fill="FFFFFF"/>
            <w:vAlign w:val="center"/>
            <w:hideMark/>
          </w:tcPr>
          <w:p w14:paraId="3A5A98B9" w14:textId="2E2C7D15" w:rsidR="00287250" w:rsidRPr="00287250" w:rsidRDefault="00287250" w:rsidP="00287250">
            <w:pPr>
              <w:pStyle w:val="30Texto-Central-Tabela-IBRESAPR"/>
              <w:rPr>
                <w:sz w:val="16"/>
                <w:szCs w:val="16"/>
              </w:rPr>
            </w:pPr>
            <w:r w:rsidRPr="00287250">
              <w:rPr>
                <w:sz w:val="16"/>
                <w:szCs w:val="16"/>
              </w:rPr>
              <w:t>39,89%</w:t>
            </w:r>
          </w:p>
        </w:tc>
        <w:tc>
          <w:tcPr>
            <w:tcW w:w="162" w:type="pct"/>
            <w:tcBorders>
              <w:top w:val="nil"/>
              <w:left w:val="nil"/>
              <w:bottom w:val="single" w:sz="4" w:space="0" w:color="auto"/>
              <w:right w:val="single" w:sz="4" w:space="0" w:color="auto"/>
            </w:tcBorders>
            <w:shd w:val="clear" w:color="000000" w:fill="FFFFFF"/>
            <w:vAlign w:val="center"/>
            <w:hideMark/>
          </w:tcPr>
          <w:p w14:paraId="40A1BAC9" w14:textId="2A3C4992" w:rsidR="00287250" w:rsidRPr="00287250" w:rsidRDefault="00287250" w:rsidP="00287250">
            <w:pPr>
              <w:pStyle w:val="30Texto-Central-Tabela-IBRESAPR"/>
              <w:rPr>
                <w:sz w:val="16"/>
                <w:szCs w:val="16"/>
              </w:rPr>
            </w:pPr>
            <w:r w:rsidRPr="00287250">
              <w:rPr>
                <w:sz w:val="16"/>
                <w:szCs w:val="16"/>
              </w:rPr>
              <w:t>37,76%</w:t>
            </w:r>
          </w:p>
        </w:tc>
        <w:tc>
          <w:tcPr>
            <w:tcW w:w="162" w:type="pct"/>
            <w:tcBorders>
              <w:top w:val="nil"/>
              <w:left w:val="nil"/>
              <w:bottom w:val="single" w:sz="4" w:space="0" w:color="auto"/>
              <w:right w:val="single" w:sz="4" w:space="0" w:color="auto"/>
            </w:tcBorders>
            <w:shd w:val="clear" w:color="000000" w:fill="FFFFFF"/>
            <w:vAlign w:val="center"/>
            <w:hideMark/>
          </w:tcPr>
          <w:p w14:paraId="17879919" w14:textId="3FCDB5FB" w:rsidR="00287250" w:rsidRPr="00287250" w:rsidRDefault="00287250" w:rsidP="00287250">
            <w:pPr>
              <w:pStyle w:val="30Texto-Central-Tabela-IBRESAPR"/>
              <w:rPr>
                <w:sz w:val="16"/>
                <w:szCs w:val="16"/>
              </w:rPr>
            </w:pPr>
            <w:r w:rsidRPr="00287250">
              <w:rPr>
                <w:sz w:val="16"/>
                <w:szCs w:val="16"/>
              </w:rPr>
              <w:t>39,51%</w:t>
            </w:r>
          </w:p>
        </w:tc>
        <w:tc>
          <w:tcPr>
            <w:tcW w:w="162" w:type="pct"/>
            <w:tcBorders>
              <w:top w:val="nil"/>
              <w:left w:val="nil"/>
              <w:bottom w:val="single" w:sz="4" w:space="0" w:color="auto"/>
              <w:right w:val="single" w:sz="4" w:space="0" w:color="auto"/>
            </w:tcBorders>
            <w:shd w:val="clear" w:color="000000" w:fill="FFFFFF"/>
            <w:vAlign w:val="center"/>
            <w:hideMark/>
          </w:tcPr>
          <w:p w14:paraId="48091306" w14:textId="7BD513FD" w:rsidR="00287250" w:rsidRPr="00287250" w:rsidRDefault="00287250" w:rsidP="00287250">
            <w:pPr>
              <w:pStyle w:val="30Texto-Central-Tabela-IBRESAPR"/>
              <w:rPr>
                <w:sz w:val="16"/>
                <w:szCs w:val="16"/>
              </w:rPr>
            </w:pPr>
            <w:r w:rsidRPr="00287250">
              <w:rPr>
                <w:sz w:val="16"/>
                <w:szCs w:val="16"/>
              </w:rPr>
              <w:t>42,06%</w:t>
            </w:r>
          </w:p>
        </w:tc>
        <w:tc>
          <w:tcPr>
            <w:tcW w:w="162" w:type="pct"/>
            <w:tcBorders>
              <w:top w:val="nil"/>
              <w:left w:val="nil"/>
              <w:bottom w:val="single" w:sz="4" w:space="0" w:color="auto"/>
              <w:right w:val="single" w:sz="4" w:space="0" w:color="auto"/>
            </w:tcBorders>
            <w:shd w:val="clear" w:color="000000" w:fill="FFFFFF"/>
            <w:vAlign w:val="center"/>
            <w:hideMark/>
          </w:tcPr>
          <w:p w14:paraId="1F2B96D6" w14:textId="3E51FD4E" w:rsidR="00287250" w:rsidRPr="00287250" w:rsidRDefault="00287250" w:rsidP="00287250">
            <w:pPr>
              <w:pStyle w:val="30Texto-Central-Tabela-IBRESAPR"/>
              <w:rPr>
                <w:sz w:val="16"/>
                <w:szCs w:val="16"/>
              </w:rPr>
            </w:pPr>
            <w:r w:rsidRPr="00287250">
              <w:rPr>
                <w:sz w:val="16"/>
                <w:szCs w:val="16"/>
              </w:rPr>
              <w:t>45,49%</w:t>
            </w:r>
          </w:p>
        </w:tc>
        <w:tc>
          <w:tcPr>
            <w:tcW w:w="162" w:type="pct"/>
            <w:tcBorders>
              <w:top w:val="nil"/>
              <w:left w:val="nil"/>
              <w:bottom w:val="single" w:sz="4" w:space="0" w:color="auto"/>
              <w:right w:val="single" w:sz="4" w:space="0" w:color="auto"/>
            </w:tcBorders>
            <w:shd w:val="clear" w:color="000000" w:fill="FFFFFF"/>
            <w:vAlign w:val="center"/>
            <w:hideMark/>
          </w:tcPr>
          <w:p w14:paraId="6646586C" w14:textId="4F354771" w:rsidR="00287250" w:rsidRPr="00287250" w:rsidRDefault="00287250" w:rsidP="00287250">
            <w:pPr>
              <w:pStyle w:val="30Texto-Central-Tabela-IBRESAPR"/>
              <w:rPr>
                <w:sz w:val="16"/>
                <w:szCs w:val="16"/>
              </w:rPr>
            </w:pPr>
            <w:r w:rsidRPr="00287250">
              <w:rPr>
                <w:sz w:val="16"/>
                <w:szCs w:val="16"/>
              </w:rPr>
              <w:t>43,62%</w:t>
            </w:r>
          </w:p>
        </w:tc>
        <w:tc>
          <w:tcPr>
            <w:tcW w:w="162" w:type="pct"/>
            <w:tcBorders>
              <w:top w:val="nil"/>
              <w:left w:val="nil"/>
              <w:bottom w:val="single" w:sz="4" w:space="0" w:color="auto"/>
              <w:right w:val="single" w:sz="4" w:space="0" w:color="auto"/>
            </w:tcBorders>
            <w:shd w:val="clear" w:color="000000" w:fill="FFFFFF"/>
            <w:vAlign w:val="center"/>
            <w:hideMark/>
          </w:tcPr>
          <w:p w14:paraId="33BB086B" w14:textId="6390D9BA" w:rsidR="00287250" w:rsidRPr="00287250" w:rsidRDefault="00287250" w:rsidP="00287250">
            <w:pPr>
              <w:pStyle w:val="30Texto-Central-Tabela-IBRESAPR"/>
              <w:rPr>
                <w:sz w:val="16"/>
                <w:szCs w:val="16"/>
              </w:rPr>
            </w:pPr>
            <w:r w:rsidRPr="00287250">
              <w:rPr>
                <w:sz w:val="16"/>
                <w:szCs w:val="16"/>
              </w:rPr>
              <w:t>39,16%</w:t>
            </w:r>
          </w:p>
        </w:tc>
        <w:tc>
          <w:tcPr>
            <w:tcW w:w="162" w:type="pct"/>
            <w:tcBorders>
              <w:top w:val="nil"/>
              <w:left w:val="nil"/>
              <w:bottom w:val="single" w:sz="4" w:space="0" w:color="auto"/>
              <w:right w:val="single" w:sz="4" w:space="0" w:color="auto"/>
            </w:tcBorders>
            <w:shd w:val="clear" w:color="000000" w:fill="FFFFFF"/>
            <w:vAlign w:val="center"/>
            <w:hideMark/>
          </w:tcPr>
          <w:p w14:paraId="293EBAE7" w14:textId="09F9708D" w:rsidR="00287250" w:rsidRPr="00287250" w:rsidRDefault="00287250" w:rsidP="00287250">
            <w:pPr>
              <w:pStyle w:val="30Texto-Central-Tabela-IBRESAPR"/>
              <w:rPr>
                <w:sz w:val="16"/>
                <w:szCs w:val="16"/>
              </w:rPr>
            </w:pPr>
            <w:r w:rsidRPr="00287250">
              <w:rPr>
                <w:sz w:val="16"/>
                <w:szCs w:val="16"/>
              </w:rPr>
              <w:t>40,90%</w:t>
            </w:r>
          </w:p>
        </w:tc>
        <w:tc>
          <w:tcPr>
            <w:tcW w:w="162" w:type="pct"/>
            <w:tcBorders>
              <w:top w:val="nil"/>
              <w:left w:val="nil"/>
              <w:bottom w:val="single" w:sz="4" w:space="0" w:color="auto"/>
              <w:right w:val="single" w:sz="4" w:space="0" w:color="auto"/>
            </w:tcBorders>
            <w:shd w:val="clear" w:color="000000" w:fill="FFFFFF"/>
            <w:vAlign w:val="center"/>
            <w:hideMark/>
          </w:tcPr>
          <w:p w14:paraId="6694F513" w14:textId="0858B9DE" w:rsidR="00287250" w:rsidRPr="00287250" w:rsidRDefault="00287250" w:rsidP="00287250">
            <w:pPr>
              <w:pStyle w:val="30Texto-Central-Tabela-IBRESAPR"/>
              <w:rPr>
                <w:sz w:val="16"/>
                <w:szCs w:val="16"/>
              </w:rPr>
            </w:pPr>
            <w:r w:rsidRPr="00287250">
              <w:rPr>
                <w:sz w:val="16"/>
                <w:szCs w:val="16"/>
              </w:rPr>
              <w:t>42,92%</w:t>
            </w:r>
          </w:p>
        </w:tc>
        <w:tc>
          <w:tcPr>
            <w:tcW w:w="162" w:type="pct"/>
            <w:tcBorders>
              <w:top w:val="nil"/>
              <w:left w:val="nil"/>
              <w:bottom w:val="single" w:sz="4" w:space="0" w:color="auto"/>
              <w:right w:val="single" w:sz="4" w:space="0" w:color="auto"/>
            </w:tcBorders>
            <w:shd w:val="clear" w:color="000000" w:fill="FFFFFF"/>
            <w:vAlign w:val="center"/>
            <w:hideMark/>
          </w:tcPr>
          <w:p w14:paraId="7B8ACCD7" w14:textId="6290D945" w:rsidR="00287250" w:rsidRPr="00287250" w:rsidRDefault="00287250" w:rsidP="00287250">
            <w:pPr>
              <w:pStyle w:val="30Texto-Central-Tabela-IBRESAPR"/>
              <w:rPr>
                <w:sz w:val="16"/>
                <w:szCs w:val="16"/>
              </w:rPr>
            </w:pPr>
            <w:r w:rsidRPr="00287250">
              <w:rPr>
                <w:sz w:val="16"/>
                <w:szCs w:val="16"/>
              </w:rPr>
              <w:t>21,94%</w:t>
            </w:r>
          </w:p>
        </w:tc>
        <w:tc>
          <w:tcPr>
            <w:tcW w:w="162" w:type="pct"/>
            <w:tcBorders>
              <w:top w:val="nil"/>
              <w:left w:val="nil"/>
              <w:bottom w:val="single" w:sz="4" w:space="0" w:color="auto"/>
              <w:right w:val="single" w:sz="4" w:space="0" w:color="auto"/>
            </w:tcBorders>
            <w:shd w:val="clear" w:color="000000" w:fill="FFFFFF"/>
            <w:vAlign w:val="center"/>
            <w:hideMark/>
          </w:tcPr>
          <w:p w14:paraId="16E14660" w14:textId="214EE890" w:rsidR="00287250" w:rsidRPr="00287250" w:rsidRDefault="00287250" w:rsidP="00287250">
            <w:pPr>
              <w:pStyle w:val="30Texto-Central-Tabela-IBRESAPR"/>
              <w:rPr>
                <w:sz w:val="16"/>
                <w:szCs w:val="16"/>
              </w:rPr>
            </w:pPr>
            <w:r w:rsidRPr="00287250">
              <w:rPr>
                <w:sz w:val="16"/>
                <w:szCs w:val="16"/>
              </w:rPr>
              <w:t>44,78%</w:t>
            </w:r>
          </w:p>
        </w:tc>
        <w:tc>
          <w:tcPr>
            <w:tcW w:w="162" w:type="pct"/>
            <w:tcBorders>
              <w:top w:val="nil"/>
              <w:left w:val="nil"/>
              <w:bottom w:val="single" w:sz="4" w:space="0" w:color="auto"/>
              <w:right w:val="single" w:sz="4" w:space="0" w:color="auto"/>
            </w:tcBorders>
            <w:shd w:val="clear" w:color="000000" w:fill="FFFFFF"/>
            <w:vAlign w:val="center"/>
            <w:hideMark/>
          </w:tcPr>
          <w:p w14:paraId="5B558480" w14:textId="11AC38C9" w:rsidR="00287250" w:rsidRPr="00287250" w:rsidRDefault="00287250" w:rsidP="00287250">
            <w:pPr>
              <w:pStyle w:val="30Texto-Central-Tabela-IBRESAPR"/>
              <w:rPr>
                <w:sz w:val="16"/>
                <w:szCs w:val="16"/>
              </w:rPr>
            </w:pPr>
            <w:r w:rsidRPr="00287250">
              <w:rPr>
                <w:sz w:val="16"/>
                <w:szCs w:val="16"/>
              </w:rPr>
              <w:t>25,73%</w:t>
            </w:r>
          </w:p>
        </w:tc>
        <w:tc>
          <w:tcPr>
            <w:tcW w:w="163" w:type="pct"/>
            <w:tcBorders>
              <w:top w:val="nil"/>
              <w:left w:val="nil"/>
              <w:bottom w:val="single" w:sz="4" w:space="0" w:color="auto"/>
              <w:right w:val="nil"/>
            </w:tcBorders>
            <w:shd w:val="clear" w:color="000000" w:fill="FFFFFF"/>
            <w:vAlign w:val="center"/>
            <w:hideMark/>
          </w:tcPr>
          <w:p w14:paraId="7AC9021B" w14:textId="22C617AC" w:rsidR="00287250" w:rsidRPr="00287250" w:rsidRDefault="00287250" w:rsidP="00287250">
            <w:pPr>
              <w:pStyle w:val="30Texto-Central-Tabela-IBRESAPR"/>
              <w:rPr>
                <w:sz w:val="16"/>
                <w:szCs w:val="16"/>
              </w:rPr>
            </w:pPr>
            <w:r w:rsidRPr="00287250">
              <w:rPr>
                <w:sz w:val="16"/>
                <w:szCs w:val="16"/>
              </w:rPr>
              <w:t>22,17%</w:t>
            </w:r>
          </w:p>
        </w:tc>
      </w:tr>
      <w:tr w:rsidR="00287250" w:rsidRPr="000B5B37" w14:paraId="1054B913" w14:textId="77777777" w:rsidTr="00287250">
        <w:trPr>
          <w:trHeight w:val="23"/>
        </w:trPr>
        <w:tc>
          <w:tcPr>
            <w:tcW w:w="178" w:type="pct"/>
            <w:tcBorders>
              <w:top w:val="nil"/>
              <w:left w:val="nil"/>
              <w:bottom w:val="single" w:sz="4" w:space="0" w:color="auto"/>
              <w:right w:val="single" w:sz="4" w:space="0" w:color="auto"/>
            </w:tcBorders>
            <w:shd w:val="clear" w:color="000000" w:fill="FFFFFF"/>
            <w:noWrap/>
            <w:vAlign w:val="center"/>
            <w:hideMark/>
          </w:tcPr>
          <w:p w14:paraId="4305C1D7" w14:textId="77777777" w:rsidR="00287250" w:rsidRPr="000B5B37" w:rsidRDefault="00287250" w:rsidP="00287250">
            <w:pPr>
              <w:pStyle w:val="30Texto-Central-Tabela-IBRESAPR"/>
            </w:pPr>
            <w:r w:rsidRPr="000B5B37">
              <w:t>M0028</w:t>
            </w:r>
          </w:p>
        </w:tc>
        <w:tc>
          <w:tcPr>
            <w:tcW w:w="447" w:type="pct"/>
            <w:tcBorders>
              <w:top w:val="nil"/>
              <w:left w:val="nil"/>
              <w:bottom w:val="single" w:sz="4" w:space="0" w:color="auto"/>
              <w:right w:val="single" w:sz="4" w:space="0" w:color="auto"/>
            </w:tcBorders>
            <w:shd w:val="clear" w:color="000000" w:fill="FFFFFF"/>
            <w:vAlign w:val="center"/>
            <w:hideMark/>
          </w:tcPr>
          <w:p w14:paraId="4EEA20C8" w14:textId="7D6F84C4" w:rsidR="00287250" w:rsidRPr="000B5B37" w:rsidRDefault="00287250" w:rsidP="00287250">
            <w:pPr>
              <w:pStyle w:val="32Texto-Esq-Tabela-IBRESAPR"/>
            </w:pPr>
            <w:r w:rsidRPr="000B5B37">
              <w:t xml:space="preserve">Areia média - m3 </w:t>
            </w:r>
          </w:p>
        </w:tc>
        <w:tc>
          <w:tcPr>
            <w:tcW w:w="162" w:type="pct"/>
            <w:tcBorders>
              <w:top w:val="nil"/>
              <w:left w:val="nil"/>
              <w:bottom w:val="single" w:sz="4" w:space="0" w:color="auto"/>
              <w:right w:val="single" w:sz="4" w:space="0" w:color="auto"/>
            </w:tcBorders>
            <w:shd w:val="clear" w:color="000000" w:fill="FFFFFF"/>
            <w:vAlign w:val="center"/>
            <w:hideMark/>
          </w:tcPr>
          <w:p w14:paraId="06F88408" w14:textId="66CF4E91" w:rsidR="00287250" w:rsidRPr="00287250" w:rsidRDefault="00287250" w:rsidP="00287250">
            <w:pPr>
              <w:pStyle w:val="30Texto-Central-Tabela-IBRESAPR"/>
              <w:rPr>
                <w:sz w:val="16"/>
                <w:szCs w:val="16"/>
              </w:rPr>
            </w:pPr>
            <w:r w:rsidRPr="00287250">
              <w:rPr>
                <w:sz w:val="16"/>
                <w:szCs w:val="16"/>
              </w:rPr>
              <w:t>22,20%</w:t>
            </w:r>
          </w:p>
        </w:tc>
        <w:tc>
          <w:tcPr>
            <w:tcW w:w="162" w:type="pct"/>
            <w:tcBorders>
              <w:top w:val="nil"/>
              <w:left w:val="nil"/>
              <w:bottom w:val="single" w:sz="4" w:space="0" w:color="auto"/>
              <w:right w:val="single" w:sz="4" w:space="0" w:color="auto"/>
            </w:tcBorders>
            <w:shd w:val="clear" w:color="000000" w:fill="FFFFFF"/>
            <w:vAlign w:val="center"/>
            <w:hideMark/>
          </w:tcPr>
          <w:p w14:paraId="06EDE58D" w14:textId="1401ED97" w:rsidR="00287250" w:rsidRPr="00287250" w:rsidRDefault="00287250" w:rsidP="00287250">
            <w:pPr>
              <w:pStyle w:val="30Texto-Central-Tabela-IBRESAPR"/>
              <w:rPr>
                <w:sz w:val="16"/>
                <w:szCs w:val="16"/>
              </w:rPr>
            </w:pPr>
            <w:r w:rsidRPr="00287250">
              <w:rPr>
                <w:sz w:val="16"/>
                <w:szCs w:val="16"/>
              </w:rPr>
              <w:t>44,07%</w:t>
            </w:r>
          </w:p>
        </w:tc>
        <w:tc>
          <w:tcPr>
            <w:tcW w:w="162" w:type="pct"/>
            <w:tcBorders>
              <w:top w:val="nil"/>
              <w:left w:val="nil"/>
              <w:bottom w:val="single" w:sz="4" w:space="0" w:color="auto"/>
              <w:right w:val="single" w:sz="4" w:space="0" w:color="auto"/>
            </w:tcBorders>
            <w:shd w:val="clear" w:color="000000" w:fill="FFFFFF"/>
            <w:vAlign w:val="center"/>
            <w:hideMark/>
          </w:tcPr>
          <w:p w14:paraId="6F8C0000" w14:textId="286D785D" w:rsidR="00287250" w:rsidRPr="00287250" w:rsidRDefault="00287250" w:rsidP="00287250">
            <w:pPr>
              <w:pStyle w:val="30Texto-Central-Tabela-IBRESAPR"/>
              <w:rPr>
                <w:sz w:val="16"/>
                <w:szCs w:val="16"/>
              </w:rPr>
            </w:pPr>
            <w:r w:rsidRPr="00287250">
              <w:rPr>
                <w:sz w:val="16"/>
                <w:szCs w:val="16"/>
              </w:rPr>
              <w:t>54,79%</w:t>
            </w:r>
          </w:p>
        </w:tc>
        <w:tc>
          <w:tcPr>
            <w:tcW w:w="162" w:type="pct"/>
            <w:tcBorders>
              <w:top w:val="nil"/>
              <w:left w:val="nil"/>
              <w:bottom w:val="single" w:sz="4" w:space="0" w:color="auto"/>
              <w:right w:val="single" w:sz="4" w:space="0" w:color="auto"/>
            </w:tcBorders>
            <w:shd w:val="clear" w:color="000000" w:fill="FFFFFF"/>
            <w:vAlign w:val="center"/>
            <w:hideMark/>
          </w:tcPr>
          <w:p w14:paraId="68E8FF87" w14:textId="04FC0BE8" w:rsidR="00287250" w:rsidRPr="00287250" w:rsidRDefault="00287250" w:rsidP="00287250">
            <w:pPr>
              <w:pStyle w:val="30Texto-Central-Tabela-IBRESAPR"/>
              <w:rPr>
                <w:sz w:val="16"/>
                <w:szCs w:val="16"/>
              </w:rPr>
            </w:pPr>
            <w:r w:rsidRPr="00287250">
              <w:rPr>
                <w:sz w:val="16"/>
                <w:szCs w:val="16"/>
              </w:rPr>
              <w:t>55,92%</w:t>
            </w:r>
          </w:p>
        </w:tc>
        <w:tc>
          <w:tcPr>
            <w:tcW w:w="162" w:type="pct"/>
            <w:tcBorders>
              <w:top w:val="nil"/>
              <w:left w:val="nil"/>
              <w:bottom w:val="single" w:sz="4" w:space="0" w:color="auto"/>
              <w:right w:val="single" w:sz="4" w:space="0" w:color="auto"/>
            </w:tcBorders>
            <w:shd w:val="clear" w:color="000000" w:fill="FFFFFF"/>
            <w:vAlign w:val="center"/>
            <w:hideMark/>
          </w:tcPr>
          <w:p w14:paraId="4D9FBDE0" w14:textId="37979EDC" w:rsidR="00287250" w:rsidRPr="00287250" w:rsidRDefault="00287250" w:rsidP="00287250">
            <w:pPr>
              <w:pStyle w:val="30Texto-Central-Tabela-IBRESAPR"/>
              <w:rPr>
                <w:sz w:val="16"/>
                <w:szCs w:val="16"/>
              </w:rPr>
            </w:pPr>
            <w:r w:rsidRPr="00287250">
              <w:rPr>
                <w:sz w:val="16"/>
                <w:szCs w:val="16"/>
              </w:rPr>
              <w:t>29,01%</w:t>
            </w:r>
          </w:p>
        </w:tc>
        <w:tc>
          <w:tcPr>
            <w:tcW w:w="162" w:type="pct"/>
            <w:tcBorders>
              <w:top w:val="nil"/>
              <w:left w:val="nil"/>
              <w:bottom w:val="single" w:sz="4" w:space="0" w:color="auto"/>
              <w:right w:val="single" w:sz="4" w:space="0" w:color="auto"/>
            </w:tcBorders>
            <w:shd w:val="clear" w:color="000000" w:fill="FFFFFF"/>
            <w:vAlign w:val="center"/>
            <w:hideMark/>
          </w:tcPr>
          <w:p w14:paraId="0444206E" w14:textId="3E949060" w:rsidR="00287250" w:rsidRPr="00287250" w:rsidRDefault="00287250" w:rsidP="00287250">
            <w:pPr>
              <w:pStyle w:val="30Texto-Central-Tabela-IBRESAPR"/>
              <w:rPr>
                <w:sz w:val="16"/>
                <w:szCs w:val="16"/>
              </w:rPr>
            </w:pPr>
            <w:r w:rsidRPr="00287250">
              <w:rPr>
                <w:sz w:val="16"/>
                <w:szCs w:val="16"/>
              </w:rPr>
              <w:t>15,17%</w:t>
            </w:r>
          </w:p>
        </w:tc>
        <w:tc>
          <w:tcPr>
            <w:tcW w:w="162" w:type="pct"/>
            <w:tcBorders>
              <w:top w:val="nil"/>
              <w:left w:val="nil"/>
              <w:bottom w:val="single" w:sz="4" w:space="0" w:color="auto"/>
              <w:right w:val="single" w:sz="4" w:space="0" w:color="auto"/>
            </w:tcBorders>
            <w:shd w:val="clear" w:color="000000" w:fill="FFFFFF"/>
            <w:vAlign w:val="center"/>
            <w:hideMark/>
          </w:tcPr>
          <w:p w14:paraId="449CDE92" w14:textId="3FFB5960" w:rsidR="00287250" w:rsidRPr="00287250" w:rsidRDefault="00287250" w:rsidP="00287250">
            <w:pPr>
              <w:pStyle w:val="30Texto-Central-Tabela-IBRESAPR"/>
              <w:rPr>
                <w:sz w:val="16"/>
                <w:szCs w:val="16"/>
              </w:rPr>
            </w:pPr>
            <w:r w:rsidRPr="00287250">
              <w:rPr>
                <w:sz w:val="16"/>
                <w:szCs w:val="16"/>
              </w:rPr>
              <w:t>26,66%</w:t>
            </w:r>
          </w:p>
        </w:tc>
        <w:tc>
          <w:tcPr>
            <w:tcW w:w="162" w:type="pct"/>
            <w:tcBorders>
              <w:top w:val="nil"/>
              <w:left w:val="nil"/>
              <w:bottom w:val="single" w:sz="4" w:space="0" w:color="auto"/>
              <w:right w:val="single" w:sz="4" w:space="0" w:color="auto"/>
            </w:tcBorders>
            <w:shd w:val="clear" w:color="000000" w:fill="FFFFFF"/>
            <w:vAlign w:val="center"/>
            <w:hideMark/>
          </w:tcPr>
          <w:p w14:paraId="5113733C" w14:textId="34FCD464" w:rsidR="00287250" w:rsidRPr="00287250" w:rsidRDefault="00287250" w:rsidP="00287250">
            <w:pPr>
              <w:pStyle w:val="30Texto-Central-Tabela-IBRESAPR"/>
              <w:rPr>
                <w:sz w:val="16"/>
                <w:szCs w:val="16"/>
              </w:rPr>
            </w:pPr>
            <w:r w:rsidRPr="00287250">
              <w:rPr>
                <w:sz w:val="16"/>
                <w:szCs w:val="16"/>
              </w:rPr>
              <w:t>37,47%</w:t>
            </w:r>
          </w:p>
        </w:tc>
        <w:tc>
          <w:tcPr>
            <w:tcW w:w="162" w:type="pct"/>
            <w:tcBorders>
              <w:top w:val="nil"/>
              <w:left w:val="nil"/>
              <w:bottom w:val="single" w:sz="4" w:space="0" w:color="auto"/>
              <w:right w:val="single" w:sz="4" w:space="0" w:color="auto"/>
            </w:tcBorders>
            <w:shd w:val="clear" w:color="000000" w:fill="FFFFFF"/>
            <w:vAlign w:val="center"/>
            <w:hideMark/>
          </w:tcPr>
          <w:p w14:paraId="7238A9B9" w14:textId="05732FDD" w:rsidR="00287250" w:rsidRPr="00287250" w:rsidRDefault="00287250" w:rsidP="00287250">
            <w:pPr>
              <w:pStyle w:val="30Texto-Central-Tabela-IBRESAPR"/>
              <w:rPr>
                <w:sz w:val="16"/>
                <w:szCs w:val="16"/>
              </w:rPr>
            </w:pPr>
            <w:r w:rsidRPr="00287250">
              <w:rPr>
                <w:sz w:val="16"/>
                <w:szCs w:val="16"/>
              </w:rPr>
              <w:t>51,54%</w:t>
            </w:r>
          </w:p>
        </w:tc>
        <w:tc>
          <w:tcPr>
            <w:tcW w:w="162" w:type="pct"/>
            <w:tcBorders>
              <w:top w:val="nil"/>
              <w:left w:val="nil"/>
              <w:bottom w:val="single" w:sz="4" w:space="0" w:color="auto"/>
              <w:right w:val="single" w:sz="4" w:space="0" w:color="auto"/>
            </w:tcBorders>
            <w:shd w:val="clear" w:color="000000" w:fill="FFFFFF"/>
            <w:vAlign w:val="center"/>
            <w:hideMark/>
          </w:tcPr>
          <w:p w14:paraId="02D411C0" w14:textId="2CB53EF5" w:rsidR="00287250" w:rsidRPr="00287250" w:rsidRDefault="00287250" w:rsidP="00287250">
            <w:pPr>
              <w:pStyle w:val="30Texto-Central-Tabela-IBRESAPR"/>
              <w:rPr>
                <w:sz w:val="16"/>
                <w:szCs w:val="16"/>
              </w:rPr>
            </w:pPr>
            <w:r w:rsidRPr="00287250">
              <w:rPr>
                <w:sz w:val="16"/>
                <w:szCs w:val="16"/>
              </w:rPr>
              <w:t>41,26%</w:t>
            </w:r>
          </w:p>
        </w:tc>
        <w:tc>
          <w:tcPr>
            <w:tcW w:w="162" w:type="pct"/>
            <w:tcBorders>
              <w:top w:val="nil"/>
              <w:left w:val="nil"/>
              <w:bottom w:val="single" w:sz="4" w:space="0" w:color="auto"/>
              <w:right w:val="single" w:sz="4" w:space="0" w:color="auto"/>
            </w:tcBorders>
            <w:shd w:val="clear" w:color="000000" w:fill="FFFFFF"/>
            <w:vAlign w:val="center"/>
            <w:hideMark/>
          </w:tcPr>
          <w:p w14:paraId="1CB9A9D3" w14:textId="015A7CE3" w:rsidR="00287250" w:rsidRPr="00287250" w:rsidRDefault="00287250" w:rsidP="00287250">
            <w:pPr>
              <w:pStyle w:val="30Texto-Central-Tabela-IBRESAPR"/>
              <w:rPr>
                <w:sz w:val="16"/>
                <w:szCs w:val="16"/>
              </w:rPr>
            </w:pPr>
            <w:r w:rsidRPr="00287250">
              <w:rPr>
                <w:sz w:val="16"/>
                <w:szCs w:val="16"/>
              </w:rPr>
              <w:t>31,09%</w:t>
            </w:r>
          </w:p>
        </w:tc>
        <w:tc>
          <w:tcPr>
            <w:tcW w:w="162" w:type="pct"/>
            <w:tcBorders>
              <w:top w:val="nil"/>
              <w:left w:val="nil"/>
              <w:bottom w:val="single" w:sz="4" w:space="0" w:color="auto"/>
              <w:right w:val="single" w:sz="4" w:space="0" w:color="auto"/>
            </w:tcBorders>
            <w:shd w:val="clear" w:color="000000" w:fill="FFFFFF"/>
            <w:vAlign w:val="center"/>
            <w:hideMark/>
          </w:tcPr>
          <w:p w14:paraId="19B4CA8A" w14:textId="4D43B6B4" w:rsidR="00287250" w:rsidRPr="00287250" w:rsidRDefault="00287250" w:rsidP="00287250">
            <w:pPr>
              <w:pStyle w:val="30Texto-Central-Tabela-IBRESAPR"/>
              <w:rPr>
                <w:sz w:val="16"/>
                <w:szCs w:val="16"/>
              </w:rPr>
            </w:pPr>
            <w:r w:rsidRPr="00287250">
              <w:rPr>
                <w:sz w:val="16"/>
                <w:szCs w:val="16"/>
              </w:rPr>
              <w:t>44,61%</w:t>
            </w:r>
          </w:p>
        </w:tc>
        <w:tc>
          <w:tcPr>
            <w:tcW w:w="162" w:type="pct"/>
            <w:tcBorders>
              <w:top w:val="nil"/>
              <w:left w:val="nil"/>
              <w:bottom w:val="single" w:sz="4" w:space="0" w:color="auto"/>
              <w:right w:val="single" w:sz="4" w:space="0" w:color="auto"/>
            </w:tcBorders>
            <w:shd w:val="clear" w:color="000000" w:fill="FFFFFF"/>
            <w:vAlign w:val="center"/>
            <w:hideMark/>
          </w:tcPr>
          <w:p w14:paraId="47CAD42B" w14:textId="55B02BD3" w:rsidR="00287250" w:rsidRPr="00287250" w:rsidRDefault="00287250" w:rsidP="00287250">
            <w:pPr>
              <w:pStyle w:val="30Texto-Central-Tabela-IBRESAPR"/>
              <w:rPr>
                <w:sz w:val="16"/>
                <w:szCs w:val="16"/>
              </w:rPr>
            </w:pPr>
            <w:r w:rsidRPr="00287250">
              <w:rPr>
                <w:sz w:val="16"/>
                <w:szCs w:val="16"/>
              </w:rPr>
              <w:t>43,73%</w:t>
            </w:r>
          </w:p>
        </w:tc>
        <w:tc>
          <w:tcPr>
            <w:tcW w:w="162" w:type="pct"/>
            <w:tcBorders>
              <w:top w:val="nil"/>
              <w:left w:val="nil"/>
              <w:bottom w:val="single" w:sz="4" w:space="0" w:color="auto"/>
              <w:right w:val="single" w:sz="4" w:space="0" w:color="auto"/>
            </w:tcBorders>
            <w:shd w:val="clear" w:color="000000" w:fill="FFFFFF"/>
            <w:vAlign w:val="center"/>
            <w:hideMark/>
          </w:tcPr>
          <w:p w14:paraId="4B3A4CC3" w14:textId="0169FFF7" w:rsidR="00287250" w:rsidRPr="00287250" w:rsidRDefault="00287250" w:rsidP="00287250">
            <w:pPr>
              <w:pStyle w:val="30Texto-Central-Tabela-IBRESAPR"/>
              <w:rPr>
                <w:sz w:val="16"/>
                <w:szCs w:val="16"/>
              </w:rPr>
            </w:pPr>
            <w:r w:rsidRPr="00287250">
              <w:rPr>
                <w:sz w:val="16"/>
                <w:szCs w:val="16"/>
              </w:rPr>
              <w:t>23,83%</w:t>
            </w:r>
          </w:p>
        </w:tc>
        <w:tc>
          <w:tcPr>
            <w:tcW w:w="162" w:type="pct"/>
            <w:tcBorders>
              <w:top w:val="nil"/>
              <w:left w:val="nil"/>
              <w:bottom w:val="single" w:sz="4" w:space="0" w:color="auto"/>
              <w:right w:val="single" w:sz="4" w:space="0" w:color="auto"/>
            </w:tcBorders>
            <w:shd w:val="clear" w:color="000000" w:fill="FFFFFF"/>
            <w:vAlign w:val="center"/>
            <w:hideMark/>
          </w:tcPr>
          <w:p w14:paraId="169FB833" w14:textId="7B8B37C5" w:rsidR="00287250" w:rsidRPr="00287250" w:rsidRDefault="00287250" w:rsidP="00287250">
            <w:pPr>
              <w:pStyle w:val="30Texto-Central-Tabela-IBRESAPR"/>
              <w:rPr>
                <w:sz w:val="16"/>
                <w:szCs w:val="16"/>
              </w:rPr>
            </w:pPr>
            <w:r w:rsidRPr="00287250">
              <w:rPr>
                <w:sz w:val="16"/>
                <w:szCs w:val="16"/>
              </w:rPr>
              <w:t>43,88%</w:t>
            </w:r>
          </w:p>
        </w:tc>
        <w:tc>
          <w:tcPr>
            <w:tcW w:w="162" w:type="pct"/>
            <w:tcBorders>
              <w:top w:val="nil"/>
              <w:left w:val="nil"/>
              <w:bottom w:val="single" w:sz="4" w:space="0" w:color="auto"/>
              <w:right w:val="single" w:sz="4" w:space="0" w:color="auto"/>
            </w:tcBorders>
            <w:shd w:val="clear" w:color="000000" w:fill="FFFFFF"/>
            <w:vAlign w:val="center"/>
            <w:hideMark/>
          </w:tcPr>
          <w:p w14:paraId="086A2A76" w14:textId="18414E64" w:rsidR="00287250" w:rsidRPr="00287250" w:rsidRDefault="00287250" w:rsidP="00287250">
            <w:pPr>
              <w:pStyle w:val="30Texto-Central-Tabela-IBRESAPR"/>
              <w:rPr>
                <w:sz w:val="16"/>
                <w:szCs w:val="16"/>
              </w:rPr>
            </w:pPr>
            <w:r w:rsidRPr="00287250">
              <w:rPr>
                <w:sz w:val="16"/>
                <w:szCs w:val="16"/>
              </w:rPr>
              <w:t>41,69%</w:t>
            </w:r>
          </w:p>
        </w:tc>
        <w:tc>
          <w:tcPr>
            <w:tcW w:w="162" w:type="pct"/>
            <w:tcBorders>
              <w:top w:val="nil"/>
              <w:left w:val="nil"/>
              <w:bottom w:val="single" w:sz="4" w:space="0" w:color="auto"/>
              <w:right w:val="single" w:sz="4" w:space="0" w:color="auto"/>
            </w:tcBorders>
            <w:shd w:val="clear" w:color="000000" w:fill="FFFFFF"/>
            <w:vAlign w:val="center"/>
            <w:hideMark/>
          </w:tcPr>
          <w:p w14:paraId="6BEBB19A" w14:textId="054F9328" w:rsidR="00287250" w:rsidRPr="00287250" w:rsidRDefault="00287250" w:rsidP="00287250">
            <w:pPr>
              <w:pStyle w:val="30Texto-Central-Tabela-IBRESAPR"/>
              <w:rPr>
                <w:sz w:val="16"/>
                <w:szCs w:val="16"/>
              </w:rPr>
            </w:pPr>
            <w:r w:rsidRPr="00287250">
              <w:rPr>
                <w:sz w:val="16"/>
                <w:szCs w:val="16"/>
              </w:rPr>
              <w:t>47,14%</w:t>
            </w:r>
          </w:p>
        </w:tc>
        <w:tc>
          <w:tcPr>
            <w:tcW w:w="162" w:type="pct"/>
            <w:tcBorders>
              <w:top w:val="nil"/>
              <w:left w:val="nil"/>
              <w:bottom w:val="single" w:sz="4" w:space="0" w:color="auto"/>
              <w:right w:val="single" w:sz="4" w:space="0" w:color="auto"/>
            </w:tcBorders>
            <w:shd w:val="clear" w:color="000000" w:fill="FFFFFF"/>
            <w:vAlign w:val="center"/>
            <w:hideMark/>
          </w:tcPr>
          <w:p w14:paraId="4C095EC0" w14:textId="4FA40F21" w:rsidR="00287250" w:rsidRPr="00287250" w:rsidRDefault="00287250" w:rsidP="00287250">
            <w:pPr>
              <w:pStyle w:val="30Texto-Central-Tabela-IBRESAPR"/>
              <w:rPr>
                <w:sz w:val="16"/>
                <w:szCs w:val="16"/>
              </w:rPr>
            </w:pPr>
            <w:r w:rsidRPr="00287250">
              <w:rPr>
                <w:sz w:val="16"/>
                <w:szCs w:val="16"/>
              </w:rPr>
              <w:t>45,39%</w:t>
            </w:r>
          </w:p>
        </w:tc>
        <w:tc>
          <w:tcPr>
            <w:tcW w:w="162" w:type="pct"/>
            <w:tcBorders>
              <w:top w:val="nil"/>
              <w:left w:val="nil"/>
              <w:bottom w:val="single" w:sz="4" w:space="0" w:color="auto"/>
              <w:right w:val="single" w:sz="4" w:space="0" w:color="auto"/>
            </w:tcBorders>
            <w:shd w:val="clear" w:color="000000" w:fill="FFFFFF"/>
            <w:vAlign w:val="center"/>
            <w:hideMark/>
          </w:tcPr>
          <w:p w14:paraId="1E84C4B1" w14:textId="6F349F54" w:rsidR="00287250" w:rsidRPr="00287250" w:rsidRDefault="00287250" w:rsidP="00287250">
            <w:pPr>
              <w:pStyle w:val="30Texto-Central-Tabela-IBRESAPR"/>
              <w:rPr>
                <w:sz w:val="16"/>
                <w:szCs w:val="16"/>
              </w:rPr>
            </w:pPr>
            <w:r w:rsidRPr="00287250">
              <w:rPr>
                <w:sz w:val="16"/>
                <w:szCs w:val="16"/>
              </w:rPr>
              <w:t>52,85%</w:t>
            </w:r>
          </w:p>
        </w:tc>
        <w:tc>
          <w:tcPr>
            <w:tcW w:w="162" w:type="pct"/>
            <w:tcBorders>
              <w:top w:val="nil"/>
              <w:left w:val="nil"/>
              <w:bottom w:val="single" w:sz="4" w:space="0" w:color="auto"/>
              <w:right w:val="single" w:sz="4" w:space="0" w:color="auto"/>
            </w:tcBorders>
            <w:shd w:val="clear" w:color="000000" w:fill="FFFFFF"/>
            <w:vAlign w:val="center"/>
            <w:hideMark/>
          </w:tcPr>
          <w:p w14:paraId="667A8514" w14:textId="082433C6" w:rsidR="00287250" w:rsidRPr="00287250" w:rsidRDefault="00287250" w:rsidP="00287250">
            <w:pPr>
              <w:pStyle w:val="30Texto-Central-Tabela-IBRESAPR"/>
              <w:rPr>
                <w:sz w:val="16"/>
                <w:szCs w:val="16"/>
              </w:rPr>
            </w:pPr>
            <w:r w:rsidRPr="00287250">
              <w:rPr>
                <w:sz w:val="16"/>
                <w:szCs w:val="16"/>
              </w:rPr>
              <w:t>44,77%</w:t>
            </w:r>
          </w:p>
        </w:tc>
        <w:tc>
          <w:tcPr>
            <w:tcW w:w="162" w:type="pct"/>
            <w:tcBorders>
              <w:top w:val="nil"/>
              <w:left w:val="nil"/>
              <w:bottom w:val="single" w:sz="4" w:space="0" w:color="auto"/>
              <w:right w:val="single" w:sz="4" w:space="0" w:color="auto"/>
            </w:tcBorders>
            <w:shd w:val="clear" w:color="000000" w:fill="FFFFFF"/>
            <w:vAlign w:val="center"/>
            <w:hideMark/>
          </w:tcPr>
          <w:p w14:paraId="055034C0" w14:textId="6D802308" w:rsidR="00287250" w:rsidRPr="00287250" w:rsidRDefault="00287250" w:rsidP="00287250">
            <w:pPr>
              <w:pStyle w:val="30Texto-Central-Tabela-IBRESAPR"/>
              <w:rPr>
                <w:sz w:val="16"/>
                <w:szCs w:val="16"/>
              </w:rPr>
            </w:pPr>
            <w:r w:rsidRPr="00287250">
              <w:rPr>
                <w:sz w:val="16"/>
                <w:szCs w:val="16"/>
              </w:rPr>
              <w:t>41,54%</w:t>
            </w:r>
          </w:p>
        </w:tc>
        <w:tc>
          <w:tcPr>
            <w:tcW w:w="162" w:type="pct"/>
            <w:tcBorders>
              <w:top w:val="nil"/>
              <w:left w:val="nil"/>
              <w:bottom w:val="single" w:sz="4" w:space="0" w:color="auto"/>
              <w:right w:val="single" w:sz="4" w:space="0" w:color="auto"/>
            </w:tcBorders>
            <w:shd w:val="clear" w:color="000000" w:fill="FFFFFF"/>
            <w:vAlign w:val="center"/>
            <w:hideMark/>
          </w:tcPr>
          <w:p w14:paraId="71044D1D" w14:textId="370AF64A" w:rsidR="00287250" w:rsidRPr="00287250" w:rsidRDefault="00287250" w:rsidP="00287250">
            <w:pPr>
              <w:pStyle w:val="30Texto-Central-Tabela-IBRESAPR"/>
              <w:rPr>
                <w:sz w:val="16"/>
                <w:szCs w:val="16"/>
              </w:rPr>
            </w:pPr>
            <w:r w:rsidRPr="00287250">
              <w:rPr>
                <w:sz w:val="16"/>
                <w:szCs w:val="16"/>
              </w:rPr>
              <w:t>44,63%</w:t>
            </w:r>
          </w:p>
        </w:tc>
        <w:tc>
          <w:tcPr>
            <w:tcW w:w="162" w:type="pct"/>
            <w:tcBorders>
              <w:top w:val="nil"/>
              <w:left w:val="nil"/>
              <w:bottom w:val="single" w:sz="4" w:space="0" w:color="auto"/>
              <w:right w:val="single" w:sz="4" w:space="0" w:color="auto"/>
            </w:tcBorders>
            <w:shd w:val="clear" w:color="000000" w:fill="FFFFFF"/>
            <w:vAlign w:val="center"/>
            <w:hideMark/>
          </w:tcPr>
          <w:p w14:paraId="4D0F478C" w14:textId="55F0EC34" w:rsidR="00287250" w:rsidRPr="00287250" w:rsidRDefault="00287250" w:rsidP="00287250">
            <w:pPr>
              <w:pStyle w:val="30Texto-Central-Tabela-IBRESAPR"/>
              <w:rPr>
                <w:sz w:val="16"/>
                <w:szCs w:val="16"/>
              </w:rPr>
            </w:pPr>
            <w:r w:rsidRPr="00287250">
              <w:rPr>
                <w:sz w:val="16"/>
                <w:szCs w:val="16"/>
              </w:rPr>
              <w:t>46,98%</w:t>
            </w:r>
          </w:p>
        </w:tc>
        <w:tc>
          <w:tcPr>
            <w:tcW w:w="162" w:type="pct"/>
            <w:tcBorders>
              <w:top w:val="nil"/>
              <w:left w:val="nil"/>
              <w:bottom w:val="single" w:sz="4" w:space="0" w:color="auto"/>
              <w:right w:val="single" w:sz="4" w:space="0" w:color="auto"/>
            </w:tcBorders>
            <w:shd w:val="clear" w:color="000000" w:fill="FFFFFF"/>
            <w:vAlign w:val="center"/>
            <w:hideMark/>
          </w:tcPr>
          <w:p w14:paraId="5E38A2FE" w14:textId="6E405949" w:rsidR="00287250" w:rsidRPr="00287250" w:rsidRDefault="00287250" w:rsidP="00287250">
            <w:pPr>
              <w:pStyle w:val="30Texto-Central-Tabela-IBRESAPR"/>
              <w:rPr>
                <w:sz w:val="16"/>
                <w:szCs w:val="16"/>
              </w:rPr>
            </w:pPr>
            <w:r w:rsidRPr="00287250">
              <w:rPr>
                <w:sz w:val="16"/>
                <w:szCs w:val="16"/>
              </w:rPr>
              <w:t>23,00%</w:t>
            </w:r>
          </w:p>
        </w:tc>
        <w:tc>
          <w:tcPr>
            <w:tcW w:w="162" w:type="pct"/>
            <w:tcBorders>
              <w:top w:val="nil"/>
              <w:left w:val="nil"/>
              <w:bottom w:val="single" w:sz="4" w:space="0" w:color="auto"/>
              <w:right w:val="single" w:sz="4" w:space="0" w:color="auto"/>
            </w:tcBorders>
            <w:shd w:val="clear" w:color="000000" w:fill="FFFFFF"/>
            <w:vAlign w:val="center"/>
            <w:hideMark/>
          </w:tcPr>
          <w:p w14:paraId="3DD1E202" w14:textId="762C249D" w:rsidR="00287250" w:rsidRPr="00287250" w:rsidRDefault="00287250" w:rsidP="00287250">
            <w:pPr>
              <w:pStyle w:val="30Texto-Central-Tabela-IBRESAPR"/>
              <w:rPr>
                <w:sz w:val="16"/>
                <w:szCs w:val="16"/>
              </w:rPr>
            </w:pPr>
            <w:r w:rsidRPr="00287250">
              <w:rPr>
                <w:sz w:val="16"/>
                <w:szCs w:val="16"/>
              </w:rPr>
              <w:t>49,10%</w:t>
            </w:r>
          </w:p>
        </w:tc>
        <w:tc>
          <w:tcPr>
            <w:tcW w:w="162" w:type="pct"/>
            <w:tcBorders>
              <w:top w:val="nil"/>
              <w:left w:val="nil"/>
              <w:bottom w:val="single" w:sz="4" w:space="0" w:color="auto"/>
              <w:right w:val="single" w:sz="4" w:space="0" w:color="auto"/>
            </w:tcBorders>
            <w:shd w:val="clear" w:color="000000" w:fill="FFFFFF"/>
            <w:vAlign w:val="center"/>
            <w:hideMark/>
          </w:tcPr>
          <w:p w14:paraId="37D84A9B" w14:textId="1DA1707F" w:rsidR="00287250" w:rsidRPr="00287250" w:rsidRDefault="00287250" w:rsidP="00287250">
            <w:pPr>
              <w:pStyle w:val="30Texto-Central-Tabela-IBRESAPR"/>
              <w:rPr>
                <w:sz w:val="16"/>
                <w:szCs w:val="16"/>
              </w:rPr>
            </w:pPr>
            <w:r w:rsidRPr="00287250">
              <w:rPr>
                <w:sz w:val="16"/>
                <w:szCs w:val="16"/>
              </w:rPr>
              <w:t>28,99%</w:t>
            </w:r>
          </w:p>
        </w:tc>
        <w:tc>
          <w:tcPr>
            <w:tcW w:w="163" w:type="pct"/>
            <w:tcBorders>
              <w:top w:val="nil"/>
              <w:left w:val="nil"/>
              <w:bottom w:val="single" w:sz="4" w:space="0" w:color="auto"/>
              <w:right w:val="nil"/>
            </w:tcBorders>
            <w:shd w:val="clear" w:color="000000" w:fill="FFFFFF"/>
            <w:vAlign w:val="center"/>
            <w:hideMark/>
          </w:tcPr>
          <w:p w14:paraId="7FB2FB04" w14:textId="2E5CDD87" w:rsidR="00287250" w:rsidRPr="00287250" w:rsidRDefault="00287250" w:rsidP="00287250">
            <w:pPr>
              <w:pStyle w:val="30Texto-Central-Tabela-IBRESAPR"/>
              <w:rPr>
                <w:sz w:val="16"/>
                <w:szCs w:val="16"/>
              </w:rPr>
            </w:pPr>
            <w:r w:rsidRPr="00287250">
              <w:rPr>
                <w:sz w:val="16"/>
                <w:szCs w:val="16"/>
              </w:rPr>
              <w:t>23,87%</w:t>
            </w:r>
          </w:p>
        </w:tc>
      </w:tr>
      <w:tr w:rsidR="00287250" w:rsidRPr="000B5B37" w14:paraId="5B7835B9" w14:textId="77777777" w:rsidTr="00287250">
        <w:trPr>
          <w:trHeight w:val="23"/>
        </w:trPr>
        <w:tc>
          <w:tcPr>
            <w:tcW w:w="178" w:type="pct"/>
            <w:tcBorders>
              <w:top w:val="nil"/>
              <w:left w:val="nil"/>
              <w:bottom w:val="single" w:sz="4" w:space="0" w:color="auto"/>
              <w:right w:val="single" w:sz="4" w:space="0" w:color="auto"/>
            </w:tcBorders>
            <w:shd w:val="clear" w:color="000000" w:fill="FFFFFF"/>
            <w:noWrap/>
            <w:vAlign w:val="center"/>
            <w:hideMark/>
          </w:tcPr>
          <w:p w14:paraId="1D4CC1AE" w14:textId="77777777" w:rsidR="00287250" w:rsidRPr="000B5B37" w:rsidRDefault="00287250" w:rsidP="00287250">
            <w:pPr>
              <w:pStyle w:val="30Texto-Central-Tabela-IBRESAPR"/>
            </w:pPr>
            <w:r w:rsidRPr="000B5B37">
              <w:t>M0081</w:t>
            </w:r>
          </w:p>
        </w:tc>
        <w:tc>
          <w:tcPr>
            <w:tcW w:w="447" w:type="pct"/>
            <w:tcBorders>
              <w:top w:val="nil"/>
              <w:left w:val="nil"/>
              <w:bottom w:val="single" w:sz="4" w:space="0" w:color="auto"/>
              <w:right w:val="single" w:sz="4" w:space="0" w:color="auto"/>
            </w:tcBorders>
            <w:shd w:val="clear" w:color="000000" w:fill="FFFFFF"/>
            <w:vAlign w:val="center"/>
            <w:hideMark/>
          </w:tcPr>
          <w:p w14:paraId="24AEF765" w14:textId="3A453B6E" w:rsidR="00287250" w:rsidRPr="000B5B37" w:rsidRDefault="00287250" w:rsidP="00287250">
            <w:pPr>
              <w:pStyle w:val="32Texto-Esq-Tabela-IBRESAPR"/>
            </w:pPr>
            <w:r w:rsidRPr="000B5B37">
              <w:t xml:space="preserve">Areia grossa - m3 </w:t>
            </w:r>
          </w:p>
        </w:tc>
        <w:tc>
          <w:tcPr>
            <w:tcW w:w="162" w:type="pct"/>
            <w:tcBorders>
              <w:top w:val="nil"/>
              <w:left w:val="nil"/>
              <w:bottom w:val="single" w:sz="4" w:space="0" w:color="auto"/>
              <w:right w:val="single" w:sz="4" w:space="0" w:color="auto"/>
            </w:tcBorders>
            <w:shd w:val="clear" w:color="000000" w:fill="FFFFFF"/>
            <w:vAlign w:val="center"/>
            <w:hideMark/>
          </w:tcPr>
          <w:p w14:paraId="6755A698" w14:textId="3737E48B" w:rsidR="00287250" w:rsidRPr="00287250" w:rsidRDefault="00287250" w:rsidP="00287250">
            <w:pPr>
              <w:pStyle w:val="30Texto-Central-Tabela-IBRESAPR"/>
              <w:rPr>
                <w:sz w:val="16"/>
                <w:szCs w:val="16"/>
              </w:rPr>
            </w:pPr>
            <w:r w:rsidRPr="00287250">
              <w:rPr>
                <w:sz w:val="16"/>
                <w:szCs w:val="16"/>
              </w:rPr>
              <w:t>27,64%</w:t>
            </w:r>
          </w:p>
        </w:tc>
        <w:tc>
          <w:tcPr>
            <w:tcW w:w="162" w:type="pct"/>
            <w:tcBorders>
              <w:top w:val="nil"/>
              <w:left w:val="nil"/>
              <w:bottom w:val="single" w:sz="4" w:space="0" w:color="auto"/>
              <w:right w:val="single" w:sz="4" w:space="0" w:color="auto"/>
            </w:tcBorders>
            <w:shd w:val="clear" w:color="000000" w:fill="FFFFFF"/>
            <w:vAlign w:val="center"/>
            <w:hideMark/>
          </w:tcPr>
          <w:p w14:paraId="5BE50B4E" w14:textId="2F041E90" w:rsidR="00287250" w:rsidRPr="00287250" w:rsidRDefault="00287250" w:rsidP="00287250">
            <w:pPr>
              <w:pStyle w:val="30Texto-Central-Tabela-IBRESAPR"/>
              <w:rPr>
                <w:sz w:val="16"/>
                <w:szCs w:val="16"/>
              </w:rPr>
            </w:pPr>
            <w:r w:rsidRPr="00287250">
              <w:rPr>
                <w:sz w:val="16"/>
                <w:szCs w:val="16"/>
              </w:rPr>
              <w:t>47,43%</w:t>
            </w:r>
          </w:p>
        </w:tc>
        <w:tc>
          <w:tcPr>
            <w:tcW w:w="162" w:type="pct"/>
            <w:tcBorders>
              <w:top w:val="nil"/>
              <w:left w:val="nil"/>
              <w:bottom w:val="single" w:sz="4" w:space="0" w:color="auto"/>
              <w:right w:val="single" w:sz="4" w:space="0" w:color="auto"/>
            </w:tcBorders>
            <w:shd w:val="clear" w:color="000000" w:fill="FFFFFF"/>
            <w:vAlign w:val="center"/>
            <w:hideMark/>
          </w:tcPr>
          <w:p w14:paraId="7CEF935D" w14:textId="6938EE9D" w:rsidR="00287250" w:rsidRPr="00287250" w:rsidRDefault="00287250" w:rsidP="00287250">
            <w:pPr>
              <w:pStyle w:val="30Texto-Central-Tabela-IBRESAPR"/>
              <w:rPr>
                <w:sz w:val="16"/>
                <w:szCs w:val="16"/>
              </w:rPr>
            </w:pPr>
            <w:r w:rsidRPr="00287250">
              <w:rPr>
                <w:sz w:val="16"/>
                <w:szCs w:val="16"/>
              </w:rPr>
              <w:t>58,11%</w:t>
            </w:r>
          </w:p>
        </w:tc>
        <w:tc>
          <w:tcPr>
            <w:tcW w:w="162" w:type="pct"/>
            <w:tcBorders>
              <w:top w:val="nil"/>
              <w:left w:val="nil"/>
              <w:bottom w:val="single" w:sz="4" w:space="0" w:color="auto"/>
              <w:right w:val="single" w:sz="4" w:space="0" w:color="auto"/>
            </w:tcBorders>
            <w:shd w:val="clear" w:color="000000" w:fill="FFFFFF"/>
            <w:vAlign w:val="center"/>
            <w:hideMark/>
          </w:tcPr>
          <w:p w14:paraId="0DF5436F" w14:textId="18B17726" w:rsidR="00287250" w:rsidRPr="00287250" w:rsidRDefault="00287250" w:rsidP="00287250">
            <w:pPr>
              <w:pStyle w:val="30Texto-Central-Tabela-IBRESAPR"/>
              <w:rPr>
                <w:sz w:val="16"/>
                <w:szCs w:val="16"/>
              </w:rPr>
            </w:pPr>
            <w:r w:rsidRPr="00287250">
              <w:rPr>
                <w:sz w:val="16"/>
                <w:szCs w:val="16"/>
              </w:rPr>
              <w:t>59,22%</w:t>
            </w:r>
          </w:p>
        </w:tc>
        <w:tc>
          <w:tcPr>
            <w:tcW w:w="162" w:type="pct"/>
            <w:tcBorders>
              <w:top w:val="nil"/>
              <w:left w:val="nil"/>
              <w:bottom w:val="single" w:sz="4" w:space="0" w:color="auto"/>
              <w:right w:val="single" w:sz="4" w:space="0" w:color="auto"/>
            </w:tcBorders>
            <w:shd w:val="clear" w:color="000000" w:fill="FFFFFF"/>
            <w:vAlign w:val="center"/>
            <w:hideMark/>
          </w:tcPr>
          <w:p w14:paraId="1528BB7D" w14:textId="5E03EFAC" w:rsidR="00287250" w:rsidRPr="00287250" w:rsidRDefault="00287250" w:rsidP="00287250">
            <w:pPr>
              <w:pStyle w:val="30Texto-Central-Tabela-IBRESAPR"/>
              <w:rPr>
                <w:sz w:val="16"/>
                <w:szCs w:val="16"/>
              </w:rPr>
            </w:pPr>
            <w:r w:rsidRPr="00287250">
              <w:rPr>
                <w:sz w:val="16"/>
                <w:szCs w:val="16"/>
              </w:rPr>
              <w:t>31,27%</w:t>
            </w:r>
          </w:p>
        </w:tc>
        <w:tc>
          <w:tcPr>
            <w:tcW w:w="162" w:type="pct"/>
            <w:tcBorders>
              <w:top w:val="nil"/>
              <w:left w:val="nil"/>
              <w:bottom w:val="single" w:sz="4" w:space="0" w:color="auto"/>
              <w:right w:val="single" w:sz="4" w:space="0" w:color="auto"/>
            </w:tcBorders>
            <w:shd w:val="clear" w:color="000000" w:fill="FFFFFF"/>
            <w:vAlign w:val="center"/>
            <w:hideMark/>
          </w:tcPr>
          <w:p w14:paraId="56AD6CCC" w14:textId="3CCA1011" w:rsidR="00287250" w:rsidRPr="00287250" w:rsidRDefault="00287250" w:rsidP="00287250">
            <w:pPr>
              <w:pStyle w:val="30Texto-Central-Tabela-IBRESAPR"/>
              <w:rPr>
                <w:sz w:val="16"/>
                <w:szCs w:val="16"/>
              </w:rPr>
            </w:pPr>
            <w:r w:rsidRPr="00287250">
              <w:rPr>
                <w:sz w:val="16"/>
                <w:szCs w:val="16"/>
              </w:rPr>
              <w:t>17,48%</w:t>
            </w:r>
          </w:p>
        </w:tc>
        <w:tc>
          <w:tcPr>
            <w:tcW w:w="162" w:type="pct"/>
            <w:tcBorders>
              <w:top w:val="nil"/>
              <w:left w:val="nil"/>
              <w:bottom w:val="single" w:sz="4" w:space="0" w:color="auto"/>
              <w:right w:val="single" w:sz="4" w:space="0" w:color="auto"/>
            </w:tcBorders>
            <w:shd w:val="clear" w:color="000000" w:fill="FFFFFF"/>
            <w:vAlign w:val="center"/>
            <w:hideMark/>
          </w:tcPr>
          <w:p w14:paraId="5633A566" w14:textId="1145C8DF" w:rsidR="00287250" w:rsidRPr="00287250" w:rsidRDefault="00287250" w:rsidP="00287250">
            <w:pPr>
              <w:pStyle w:val="30Texto-Central-Tabela-IBRESAPR"/>
              <w:rPr>
                <w:sz w:val="16"/>
                <w:szCs w:val="16"/>
              </w:rPr>
            </w:pPr>
            <w:r w:rsidRPr="00287250">
              <w:rPr>
                <w:sz w:val="16"/>
                <w:szCs w:val="16"/>
              </w:rPr>
              <w:t>30,74%</w:t>
            </w:r>
          </w:p>
        </w:tc>
        <w:tc>
          <w:tcPr>
            <w:tcW w:w="162" w:type="pct"/>
            <w:tcBorders>
              <w:top w:val="nil"/>
              <w:left w:val="nil"/>
              <w:bottom w:val="single" w:sz="4" w:space="0" w:color="auto"/>
              <w:right w:val="single" w:sz="4" w:space="0" w:color="auto"/>
            </w:tcBorders>
            <w:shd w:val="clear" w:color="000000" w:fill="FFFFFF"/>
            <w:vAlign w:val="center"/>
            <w:hideMark/>
          </w:tcPr>
          <w:p w14:paraId="165D2B59" w14:textId="1E790A16" w:rsidR="00287250" w:rsidRPr="00287250" w:rsidRDefault="00287250" w:rsidP="00287250">
            <w:pPr>
              <w:pStyle w:val="30Texto-Central-Tabela-IBRESAPR"/>
              <w:rPr>
                <w:sz w:val="16"/>
                <w:szCs w:val="16"/>
              </w:rPr>
            </w:pPr>
            <w:r w:rsidRPr="00287250">
              <w:rPr>
                <w:sz w:val="16"/>
                <w:szCs w:val="16"/>
              </w:rPr>
              <w:t>40,69%</w:t>
            </w:r>
          </w:p>
        </w:tc>
        <w:tc>
          <w:tcPr>
            <w:tcW w:w="162" w:type="pct"/>
            <w:tcBorders>
              <w:top w:val="nil"/>
              <w:left w:val="nil"/>
              <w:bottom w:val="single" w:sz="4" w:space="0" w:color="auto"/>
              <w:right w:val="single" w:sz="4" w:space="0" w:color="auto"/>
            </w:tcBorders>
            <w:shd w:val="clear" w:color="000000" w:fill="FFFFFF"/>
            <w:vAlign w:val="center"/>
            <w:hideMark/>
          </w:tcPr>
          <w:p w14:paraId="0F54C163" w14:textId="11C86C86" w:rsidR="00287250" w:rsidRPr="00287250" w:rsidRDefault="00287250" w:rsidP="00287250">
            <w:pPr>
              <w:pStyle w:val="30Texto-Central-Tabela-IBRESAPR"/>
              <w:rPr>
                <w:sz w:val="16"/>
                <w:szCs w:val="16"/>
              </w:rPr>
            </w:pPr>
            <w:r w:rsidRPr="00287250">
              <w:rPr>
                <w:sz w:val="16"/>
                <w:szCs w:val="16"/>
              </w:rPr>
              <w:t>54,91%</w:t>
            </w:r>
          </w:p>
        </w:tc>
        <w:tc>
          <w:tcPr>
            <w:tcW w:w="162" w:type="pct"/>
            <w:tcBorders>
              <w:top w:val="nil"/>
              <w:left w:val="nil"/>
              <w:bottom w:val="single" w:sz="4" w:space="0" w:color="auto"/>
              <w:right w:val="single" w:sz="4" w:space="0" w:color="auto"/>
            </w:tcBorders>
            <w:shd w:val="clear" w:color="000000" w:fill="FFFFFF"/>
            <w:vAlign w:val="center"/>
            <w:hideMark/>
          </w:tcPr>
          <w:p w14:paraId="418BB474" w14:textId="57623194" w:rsidR="00287250" w:rsidRPr="00287250" w:rsidRDefault="00287250" w:rsidP="00287250">
            <w:pPr>
              <w:pStyle w:val="30Texto-Central-Tabela-IBRESAPR"/>
              <w:rPr>
                <w:sz w:val="16"/>
                <w:szCs w:val="16"/>
              </w:rPr>
            </w:pPr>
            <w:r w:rsidRPr="00287250">
              <w:rPr>
                <w:sz w:val="16"/>
                <w:szCs w:val="16"/>
              </w:rPr>
              <w:t>45,60%</w:t>
            </w:r>
          </w:p>
        </w:tc>
        <w:tc>
          <w:tcPr>
            <w:tcW w:w="162" w:type="pct"/>
            <w:tcBorders>
              <w:top w:val="nil"/>
              <w:left w:val="nil"/>
              <w:bottom w:val="single" w:sz="4" w:space="0" w:color="auto"/>
              <w:right w:val="single" w:sz="4" w:space="0" w:color="auto"/>
            </w:tcBorders>
            <w:shd w:val="clear" w:color="000000" w:fill="FFFFFF"/>
            <w:vAlign w:val="center"/>
            <w:hideMark/>
          </w:tcPr>
          <w:p w14:paraId="2796968A" w14:textId="5629AD94" w:rsidR="00287250" w:rsidRPr="00287250" w:rsidRDefault="00287250" w:rsidP="00287250">
            <w:pPr>
              <w:pStyle w:val="30Texto-Central-Tabela-IBRESAPR"/>
              <w:rPr>
                <w:sz w:val="16"/>
                <w:szCs w:val="16"/>
              </w:rPr>
            </w:pPr>
            <w:r w:rsidRPr="00287250">
              <w:rPr>
                <w:sz w:val="16"/>
                <w:szCs w:val="16"/>
              </w:rPr>
              <w:t>34,06%</w:t>
            </w:r>
          </w:p>
        </w:tc>
        <w:tc>
          <w:tcPr>
            <w:tcW w:w="162" w:type="pct"/>
            <w:tcBorders>
              <w:top w:val="nil"/>
              <w:left w:val="nil"/>
              <w:bottom w:val="single" w:sz="4" w:space="0" w:color="auto"/>
              <w:right w:val="single" w:sz="4" w:space="0" w:color="auto"/>
            </w:tcBorders>
            <w:shd w:val="clear" w:color="000000" w:fill="FFFFFF"/>
            <w:vAlign w:val="center"/>
            <w:hideMark/>
          </w:tcPr>
          <w:p w14:paraId="571A0226" w14:textId="2ABAD091" w:rsidR="00287250" w:rsidRPr="00287250" w:rsidRDefault="00287250" w:rsidP="00287250">
            <w:pPr>
              <w:pStyle w:val="30Texto-Central-Tabela-IBRESAPR"/>
              <w:rPr>
                <w:sz w:val="16"/>
                <w:szCs w:val="16"/>
              </w:rPr>
            </w:pPr>
            <w:r w:rsidRPr="00287250">
              <w:rPr>
                <w:sz w:val="16"/>
                <w:szCs w:val="16"/>
              </w:rPr>
              <w:t>47,97%</w:t>
            </w:r>
          </w:p>
        </w:tc>
        <w:tc>
          <w:tcPr>
            <w:tcW w:w="162" w:type="pct"/>
            <w:tcBorders>
              <w:top w:val="nil"/>
              <w:left w:val="nil"/>
              <w:bottom w:val="single" w:sz="4" w:space="0" w:color="auto"/>
              <w:right w:val="single" w:sz="4" w:space="0" w:color="auto"/>
            </w:tcBorders>
            <w:shd w:val="clear" w:color="000000" w:fill="FFFFFF"/>
            <w:vAlign w:val="center"/>
            <w:hideMark/>
          </w:tcPr>
          <w:p w14:paraId="1BD159BA" w14:textId="3C62219D" w:rsidR="00287250" w:rsidRPr="00287250" w:rsidRDefault="00287250" w:rsidP="00287250">
            <w:pPr>
              <w:pStyle w:val="30Texto-Central-Tabela-IBRESAPR"/>
              <w:rPr>
                <w:sz w:val="16"/>
                <w:szCs w:val="16"/>
              </w:rPr>
            </w:pPr>
            <w:r w:rsidRPr="00287250">
              <w:rPr>
                <w:sz w:val="16"/>
                <w:szCs w:val="16"/>
              </w:rPr>
              <w:t>46,08%</w:t>
            </w:r>
          </w:p>
        </w:tc>
        <w:tc>
          <w:tcPr>
            <w:tcW w:w="162" w:type="pct"/>
            <w:tcBorders>
              <w:top w:val="nil"/>
              <w:left w:val="nil"/>
              <w:bottom w:val="single" w:sz="4" w:space="0" w:color="auto"/>
              <w:right w:val="single" w:sz="4" w:space="0" w:color="auto"/>
            </w:tcBorders>
            <w:shd w:val="clear" w:color="000000" w:fill="FFFFFF"/>
            <w:vAlign w:val="center"/>
            <w:hideMark/>
          </w:tcPr>
          <w:p w14:paraId="496BF9F4" w14:textId="590B20AA" w:rsidR="00287250" w:rsidRPr="00287250" w:rsidRDefault="00287250" w:rsidP="00287250">
            <w:pPr>
              <w:pStyle w:val="30Texto-Central-Tabela-IBRESAPR"/>
              <w:rPr>
                <w:sz w:val="16"/>
                <w:szCs w:val="16"/>
              </w:rPr>
            </w:pPr>
            <w:r w:rsidRPr="00287250">
              <w:rPr>
                <w:sz w:val="16"/>
                <w:szCs w:val="16"/>
              </w:rPr>
              <w:t>27,16%</w:t>
            </w:r>
          </w:p>
        </w:tc>
        <w:tc>
          <w:tcPr>
            <w:tcW w:w="162" w:type="pct"/>
            <w:tcBorders>
              <w:top w:val="nil"/>
              <w:left w:val="nil"/>
              <w:bottom w:val="single" w:sz="4" w:space="0" w:color="auto"/>
              <w:right w:val="single" w:sz="4" w:space="0" w:color="auto"/>
            </w:tcBorders>
            <w:shd w:val="clear" w:color="000000" w:fill="FFFFFF"/>
            <w:vAlign w:val="center"/>
            <w:hideMark/>
          </w:tcPr>
          <w:p w14:paraId="4E60E71F" w14:textId="2BD1A2D2" w:rsidR="00287250" w:rsidRPr="00287250" w:rsidRDefault="00287250" w:rsidP="00287250">
            <w:pPr>
              <w:pStyle w:val="30Texto-Central-Tabela-IBRESAPR"/>
              <w:rPr>
                <w:sz w:val="16"/>
                <w:szCs w:val="16"/>
              </w:rPr>
            </w:pPr>
            <w:r w:rsidRPr="00287250">
              <w:rPr>
                <w:sz w:val="16"/>
                <w:szCs w:val="16"/>
              </w:rPr>
              <w:t>47,23%</w:t>
            </w:r>
          </w:p>
        </w:tc>
        <w:tc>
          <w:tcPr>
            <w:tcW w:w="162" w:type="pct"/>
            <w:tcBorders>
              <w:top w:val="nil"/>
              <w:left w:val="nil"/>
              <w:bottom w:val="single" w:sz="4" w:space="0" w:color="auto"/>
              <w:right w:val="single" w:sz="4" w:space="0" w:color="auto"/>
            </w:tcBorders>
            <w:shd w:val="clear" w:color="000000" w:fill="FFFFFF"/>
            <w:vAlign w:val="center"/>
            <w:hideMark/>
          </w:tcPr>
          <w:p w14:paraId="768F7629" w14:textId="15FA5D26" w:rsidR="00287250" w:rsidRPr="00287250" w:rsidRDefault="00287250" w:rsidP="00287250">
            <w:pPr>
              <w:pStyle w:val="30Texto-Central-Tabela-IBRESAPR"/>
              <w:rPr>
                <w:sz w:val="16"/>
                <w:szCs w:val="16"/>
              </w:rPr>
            </w:pPr>
            <w:r w:rsidRPr="00287250">
              <w:rPr>
                <w:sz w:val="16"/>
                <w:szCs w:val="16"/>
              </w:rPr>
              <w:t>45,01%</w:t>
            </w:r>
          </w:p>
        </w:tc>
        <w:tc>
          <w:tcPr>
            <w:tcW w:w="162" w:type="pct"/>
            <w:tcBorders>
              <w:top w:val="nil"/>
              <w:left w:val="nil"/>
              <w:bottom w:val="single" w:sz="4" w:space="0" w:color="auto"/>
              <w:right w:val="single" w:sz="4" w:space="0" w:color="auto"/>
            </w:tcBorders>
            <w:shd w:val="clear" w:color="000000" w:fill="FFFFFF"/>
            <w:vAlign w:val="center"/>
            <w:hideMark/>
          </w:tcPr>
          <w:p w14:paraId="78B5044B" w14:textId="29C37204" w:rsidR="00287250" w:rsidRPr="00287250" w:rsidRDefault="00287250" w:rsidP="00287250">
            <w:pPr>
              <w:pStyle w:val="30Texto-Central-Tabela-IBRESAPR"/>
              <w:rPr>
                <w:sz w:val="16"/>
                <w:szCs w:val="16"/>
              </w:rPr>
            </w:pPr>
            <w:r w:rsidRPr="00287250">
              <w:rPr>
                <w:sz w:val="16"/>
                <w:szCs w:val="16"/>
              </w:rPr>
              <w:t>47,89%</w:t>
            </w:r>
          </w:p>
        </w:tc>
        <w:tc>
          <w:tcPr>
            <w:tcW w:w="162" w:type="pct"/>
            <w:tcBorders>
              <w:top w:val="nil"/>
              <w:left w:val="nil"/>
              <w:bottom w:val="single" w:sz="4" w:space="0" w:color="auto"/>
              <w:right w:val="single" w:sz="4" w:space="0" w:color="auto"/>
            </w:tcBorders>
            <w:shd w:val="clear" w:color="000000" w:fill="FFFFFF"/>
            <w:vAlign w:val="center"/>
            <w:hideMark/>
          </w:tcPr>
          <w:p w14:paraId="5372A5C2" w14:textId="0F2774E4" w:rsidR="00287250" w:rsidRPr="00287250" w:rsidRDefault="00287250" w:rsidP="00287250">
            <w:pPr>
              <w:pStyle w:val="30Texto-Central-Tabela-IBRESAPR"/>
              <w:rPr>
                <w:sz w:val="16"/>
                <w:szCs w:val="16"/>
              </w:rPr>
            </w:pPr>
            <w:r w:rsidRPr="00287250">
              <w:rPr>
                <w:sz w:val="16"/>
                <w:szCs w:val="16"/>
              </w:rPr>
              <w:t>48,76%</w:t>
            </w:r>
          </w:p>
        </w:tc>
        <w:tc>
          <w:tcPr>
            <w:tcW w:w="162" w:type="pct"/>
            <w:tcBorders>
              <w:top w:val="nil"/>
              <w:left w:val="nil"/>
              <w:bottom w:val="single" w:sz="4" w:space="0" w:color="auto"/>
              <w:right w:val="single" w:sz="4" w:space="0" w:color="auto"/>
            </w:tcBorders>
            <w:shd w:val="clear" w:color="000000" w:fill="FFFFFF"/>
            <w:vAlign w:val="center"/>
            <w:hideMark/>
          </w:tcPr>
          <w:p w14:paraId="704DEEB2" w14:textId="02FBF8A6" w:rsidR="00287250" w:rsidRPr="00287250" w:rsidRDefault="00287250" w:rsidP="00287250">
            <w:pPr>
              <w:pStyle w:val="30Texto-Central-Tabela-IBRESAPR"/>
              <w:rPr>
                <w:sz w:val="16"/>
                <w:szCs w:val="16"/>
              </w:rPr>
            </w:pPr>
            <w:r w:rsidRPr="00287250">
              <w:rPr>
                <w:sz w:val="16"/>
                <w:szCs w:val="16"/>
              </w:rPr>
              <w:t>52,92%</w:t>
            </w:r>
          </w:p>
        </w:tc>
        <w:tc>
          <w:tcPr>
            <w:tcW w:w="162" w:type="pct"/>
            <w:tcBorders>
              <w:top w:val="nil"/>
              <w:left w:val="nil"/>
              <w:bottom w:val="single" w:sz="4" w:space="0" w:color="auto"/>
              <w:right w:val="single" w:sz="4" w:space="0" w:color="auto"/>
            </w:tcBorders>
            <w:shd w:val="clear" w:color="000000" w:fill="FFFFFF"/>
            <w:vAlign w:val="center"/>
            <w:hideMark/>
          </w:tcPr>
          <w:p w14:paraId="78CB2017" w14:textId="72B05C65" w:rsidR="00287250" w:rsidRPr="00287250" w:rsidRDefault="00287250" w:rsidP="00287250">
            <w:pPr>
              <w:pStyle w:val="30Texto-Central-Tabela-IBRESAPR"/>
              <w:rPr>
                <w:sz w:val="16"/>
                <w:szCs w:val="16"/>
              </w:rPr>
            </w:pPr>
            <w:r w:rsidRPr="00287250">
              <w:rPr>
                <w:sz w:val="16"/>
                <w:szCs w:val="16"/>
              </w:rPr>
              <w:t>51,03%</w:t>
            </w:r>
          </w:p>
        </w:tc>
        <w:tc>
          <w:tcPr>
            <w:tcW w:w="162" w:type="pct"/>
            <w:tcBorders>
              <w:top w:val="nil"/>
              <w:left w:val="nil"/>
              <w:bottom w:val="single" w:sz="4" w:space="0" w:color="auto"/>
              <w:right w:val="single" w:sz="4" w:space="0" w:color="auto"/>
            </w:tcBorders>
            <w:shd w:val="clear" w:color="000000" w:fill="FFFFFF"/>
            <w:vAlign w:val="center"/>
            <w:hideMark/>
          </w:tcPr>
          <w:p w14:paraId="239B1542" w14:textId="04F4A315" w:rsidR="00287250" w:rsidRPr="00287250" w:rsidRDefault="00287250" w:rsidP="00287250">
            <w:pPr>
              <w:pStyle w:val="30Texto-Central-Tabela-IBRESAPR"/>
              <w:rPr>
                <w:sz w:val="16"/>
                <w:szCs w:val="16"/>
              </w:rPr>
            </w:pPr>
            <w:r w:rsidRPr="00287250">
              <w:rPr>
                <w:sz w:val="16"/>
                <w:szCs w:val="16"/>
              </w:rPr>
              <w:t>44,85%</w:t>
            </w:r>
          </w:p>
        </w:tc>
        <w:tc>
          <w:tcPr>
            <w:tcW w:w="162" w:type="pct"/>
            <w:tcBorders>
              <w:top w:val="nil"/>
              <w:left w:val="nil"/>
              <w:bottom w:val="single" w:sz="4" w:space="0" w:color="auto"/>
              <w:right w:val="single" w:sz="4" w:space="0" w:color="auto"/>
            </w:tcBorders>
            <w:shd w:val="clear" w:color="000000" w:fill="FFFFFF"/>
            <w:vAlign w:val="center"/>
            <w:hideMark/>
          </w:tcPr>
          <w:p w14:paraId="0F8B450B" w14:textId="6A310DEC" w:rsidR="00287250" w:rsidRPr="00287250" w:rsidRDefault="00287250" w:rsidP="00287250">
            <w:pPr>
              <w:pStyle w:val="30Texto-Central-Tabela-IBRESAPR"/>
              <w:rPr>
                <w:sz w:val="16"/>
                <w:szCs w:val="16"/>
              </w:rPr>
            </w:pPr>
            <w:r w:rsidRPr="00287250">
              <w:rPr>
                <w:sz w:val="16"/>
                <w:szCs w:val="16"/>
              </w:rPr>
              <w:t>50,01%</w:t>
            </w:r>
          </w:p>
        </w:tc>
        <w:tc>
          <w:tcPr>
            <w:tcW w:w="162" w:type="pct"/>
            <w:tcBorders>
              <w:top w:val="nil"/>
              <w:left w:val="nil"/>
              <w:bottom w:val="single" w:sz="4" w:space="0" w:color="auto"/>
              <w:right w:val="single" w:sz="4" w:space="0" w:color="auto"/>
            </w:tcBorders>
            <w:shd w:val="clear" w:color="000000" w:fill="FFFFFF"/>
            <w:vAlign w:val="center"/>
            <w:hideMark/>
          </w:tcPr>
          <w:p w14:paraId="6CE47615" w14:textId="7265159A" w:rsidR="00287250" w:rsidRPr="00287250" w:rsidRDefault="00287250" w:rsidP="00287250">
            <w:pPr>
              <w:pStyle w:val="30Texto-Central-Tabela-IBRESAPR"/>
              <w:rPr>
                <w:sz w:val="16"/>
                <w:szCs w:val="16"/>
              </w:rPr>
            </w:pPr>
            <w:r w:rsidRPr="00287250">
              <w:rPr>
                <w:sz w:val="16"/>
                <w:szCs w:val="16"/>
              </w:rPr>
              <w:t>50,36%</w:t>
            </w:r>
          </w:p>
        </w:tc>
        <w:tc>
          <w:tcPr>
            <w:tcW w:w="162" w:type="pct"/>
            <w:tcBorders>
              <w:top w:val="nil"/>
              <w:left w:val="nil"/>
              <w:bottom w:val="single" w:sz="4" w:space="0" w:color="auto"/>
              <w:right w:val="single" w:sz="4" w:space="0" w:color="auto"/>
            </w:tcBorders>
            <w:shd w:val="clear" w:color="000000" w:fill="FFFFFF"/>
            <w:vAlign w:val="center"/>
            <w:hideMark/>
          </w:tcPr>
          <w:p w14:paraId="13930196" w14:textId="6A9D773F" w:rsidR="00287250" w:rsidRPr="00287250" w:rsidRDefault="00287250" w:rsidP="00287250">
            <w:pPr>
              <w:pStyle w:val="30Texto-Central-Tabela-IBRESAPR"/>
              <w:rPr>
                <w:sz w:val="16"/>
                <w:szCs w:val="16"/>
              </w:rPr>
            </w:pPr>
            <w:r w:rsidRPr="00287250">
              <w:rPr>
                <w:sz w:val="16"/>
                <w:szCs w:val="16"/>
              </w:rPr>
              <w:t>27,15%</w:t>
            </w:r>
          </w:p>
        </w:tc>
        <w:tc>
          <w:tcPr>
            <w:tcW w:w="162" w:type="pct"/>
            <w:tcBorders>
              <w:top w:val="nil"/>
              <w:left w:val="nil"/>
              <w:bottom w:val="single" w:sz="4" w:space="0" w:color="auto"/>
              <w:right w:val="single" w:sz="4" w:space="0" w:color="auto"/>
            </w:tcBorders>
            <w:shd w:val="clear" w:color="000000" w:fill="FFFFFF"/>
            <w:vAlign w:val="center"/>
            <w:hideMark/>
          </w:tcPr>
          <w:p w14:paraId="09B09802" w14:textId="02560FC1" w:rsidR="00287250" w:rsidRPr="00287250" w:rsidRDefault="00287250" w:rsidP="00287250">
            <w:pPr>
              <w:pStyle w:val="30Texto-Central-Tabela-IBRESAPR"/>
              <w:rPr>
                <w:sz w:val="16"/>
                <w:szCs w:val="16"/>
              </w:rPr>
            </w:pPr>
            <w:r w:rsidRPr="00287250">
              <w:rPr>
                <w:sz w:val="16"/>
                <w:szCs w:val="16"/>
              </w:rPr>
              <w:t>52,25%</w:t>
            </w:r>
          </w:p>
        </w:tc>
        <w:tc>
          <w:tcPr>
            <w:tcW w:w="162" w:type="pct"/>
            <w:tcBorders>
              <w:top w:val="nil"/>
              <w:left w:val="nil"/>
              <w:bottom w:val="single" w:sz="4" w:space="0" w:color="auto"/>
              <w:right w:val="single" w:sz="4" w:space="0" w:color="auto"/>
            </w:tcBorders>
            <w:shd w:val="clear" w:color="000000" w:fill="FFFFFF"/>
            <w:vAlign w:val="center"/>
            <w:hideMark/>
          </w:tcPr>
          <w:p w14:paraId="56C44743" w14:textId="345BF53B" w:rsidR="00287250" w:rsidRPr="00287250" w:rsidRDefault="00287250" w:rsidP="00287250">
            <w:pPr>
              <w:pStyle w:val="30Texto-Central-Tabela-IBRESAPR"/>
              <w:rPr>
                <w:sz w:val="16"/>
                <w:szCs w:val="16"/>
              </w:rPr>
            </w:pPr>
            <w:r w:rsidRPr="00287250">
              <w:rPr>
                <w:sz w:val="16"/>
                <w:szCs w:val="16"/>
              </w:rPr>
              <w:t>31,85%</w:t>
            </w:r>
          </w:p>
        </w:tc>
        <w:tc>
          <w:tcPr>
            <w:tcW w:w="163" w:type="pct"/>
            <w:tcBorders>
              <w:top w:val="nil"/>
              <w:left w:val="nil"/>
              <w:bottom w:val="single" w:sz="4" w:space="0" w:color="auto"/>
              <w:right w:val="nil"/>
            </w:tcBorders>
            <w:shd w:val="clear" w:color="000000" w:fill="FFFFFF"/>
            <w:vAlign w:val="center"/>
            <w:hideMark/>
          </w:tcPr>
          <w:p w14:paraId="42EEBA91" w14:textId="75EE321D" w:rsidR="00287250" w:rsidRPr="00287250" w:rsidRDefault="00287250" w:rsidP="00287250">
            <w:pPr>
              <w:pStyle w:val="30Texto-Central-Tabela-IBRESAPR"/>
              <w:rPr>
                <w:sz w:val="16"/>
                <w:szCs w:val="16"/>
              </w:rPr>
            </w:pPr>
            <w:r w:rsidRPr="00287250">
              <w:rPr>
                <w:sz w:val="16"/>
                <w:szCs w:val="16"/>
              </w:rPr>
              <w:t>27,76%</w:t>
            </w:r>
          </w:p>
        </w:tc>
      </w:tr>
      <w:tr w:rsidR="00287250" w:rsidRPr="000B5B37" w14:paraId="591EB721" w14:textId="77777777" w:rsidTr="00287250">
        <w:trPr>
          <w:trHeight w:val="23"/>
        </w:trPr>
        <w:tc>
          <w:tcPr>
            <w:tcW w:w="178" w:type="pct"/>
            <w:tcBorders>
              <w:top w:val="nil"/>
              <w:left w:val="nil"/>
              <w:bottom w:val="single" w:sz="4" w:space="0" w:color="auto"/>
              <w:right w:val="single" w:sz="4" w:space="0" w:color="auto"/>
            </w:tcBorders>
            <w:shd w:val="clear" w:color="000000" w:fill="FFFFFF"/>
            <w:noWrap/>
            <w:vAlign w:val="center"/>
            <w:hideMark/>
          </w:tcPr>
          <w:p w14:paraId="2DB1ED60" w14:textId="77777777" w:rsidR="00287250" w:rsidRPr="000B5B37" w:rsidRDefault="00287250" w:rsidP="00287250">
            <w:pPr>
              <w:pStyle w:val="30Texto-Central-Tabela-IBRESAPR"/>
            </w:pPr>
            <w:r w:rsidRPr="000B5B37">
              <w:t>M1383</w:t>
            </w:r>
          </w:p>
        </w:tc>
        <w:tc>
          <w:tcPr>
            <w:tcW w:w="447" w:type="pct"/>
            <w:tcBorders>
              <w:top w:val="nil"/>
              <w:left w:val="nil"/>
              <w:bottom w:val="single" w:sz="4" w:space="0" w:color="auto"/>
              <w:right w:val="single" w:sz="4" w:space="0" w:color="auto"/>
            </w:tcBorders>
            <w:shd w:val="clear" w:color="000000" w:fill="FFFFFF"/>
            <w:vAlign w:val="center"/>
            <w:hideMark/>
          </w:tcPr>
          <w:p w14:paraId="1DEC3652" w14:textId="0D05B7EA" w:rsidR="00287250" w:rsidRPr="000B5B37" w:rsidRDefault="00287250" w:rsidP="00287250">
            <w:pPr>
              <w:pStyle w:val="32Texto-Esq-Tabela-IBRESAPR"/>
            </w:pPr>
            <w:r w:rsidRPr="000B5B37">
              <w:t xml:space="preserve">Areia fina lavada - m3 </w:t>
            </w:r>
          </w:p>
        </w:tc>
        <w:tc>
          <w:tcPr>
            <w:tcW w:w="162" w:type="pct"/>
            <w:tcBorders>
              <w:top w:val="nil"/>
              <w:left w:val="nil"/>
              <w:bottom w:val="single" w:sz="4" w:space="0" w:color="auto"/>
              <w:right w:val="single" w:sz="4" w:space="0" w:color="auto"/>
            </w:tcBorders>
            <w:shd w:val="clear" w:color="000000" w:fill="FFFFFF"/>
            <w:vAlign w:val="center"/>
            <w:hideMark/>
          </w:tcPr>
          <w:p w14:paraId="09ECB558" w14:textId="458951FE" w:rsidR="00287250" w:rsidRPr="00287250" w:rsidRDefault="00287250" w:rsidP="00287250">
            <w:pPr>
              <w:pStyle w:val="30Texto-Central-Tabela-IBRESAPR"/>
              <w:rPr>
                <w:sz w:val="16"/>
                <w:szCs w:val="16"/>
              </w:rPr>
            </w:pPr>
            <w:r w:rsidRPr="00287250">
              <w:rPr>
                <w:sz w:val="16"/>
                <w:szCs w:val="16"/>
              </w:rPr>
              <w:t>18,37%</w:t>
            </w:r>
          </w:p>
        </w:tc>
        <w:tc>
          <w:tcPr>
            <w:tcW w:w="162" w:type="pct"/>
            <w:tcBorders>
              <w:top w:val="nil"/>
              <w:left w:val="nil"/>
              <w:bottom w:val="single" w:sz="4" w:space="0" w:color="auto"/>
              <w:right w:val="single" w:sz="4" w:space="0" w:color="auto"/>
            </w:tcBorders>
            <w:shd w:val="clear" w:color="000000" w:fill="FFFFFF"/>
            <w:vAlign w:val="center"/>
            <w:hideMark/>
          </w:tcPr>
          <w:p w14:paraId="58F5A45E" w14:textId="7317EEA5" w:rsidR="00287250" w:rsidRPr="00287250" w:rsidRDefault="00287250" w:rsidP="00287250">
            <w:pPr>
              <w:pStyle w:val="30Texto-Central-Tabela-IBRESAPR"/>
              <w:rPr>
                <w:sz w:val="16"/>
                <w:szCs w:val="16"/>
              </w:rPr>
            </w:pPr>
            <w:r w:rsidRPr="00287250">
              <w:rPr>
                <w:sz w:val="16"/>
                <w:szCs w:val="16"/>
              </w:rPr>
              <w:t>37,14%</w:t>
            </w:r>
          </w:p>
        </w:tc>
        <w:tc>
          <w:tcPr>
            <w:tcW w:w="162" w:type="pct"/>
            <w:tcBorders>
              <w:top w:val="nil"/>
              <w:left w:val="nil"/>
              <w:bottom w:val="single" w:sz="4" w:space="0" w:color="auto"/>
              <w:right w:val="single" w:sz="4" w:space="0" w:color="auto"/>
            </w:tcBorders>
            <w:shd w:val="clear" w:color="000000" w:fill="FFFFFF"/>
            <w:vAlign w:val="center"/>
            <w:hideMark/>
          </w:tcPr>
          <w:p w14:paraId="62AF9B37" w14:textId="2AE8B85E" w:rsidR="00287250" w:rsidRPr="00287250" w:rsidRDefault="00287250" w:rsidP="00287250">
            <w:pPr>
              <w:pStyle w:val="30Texto-Central-Tabela-IBRESAPR"/>
              <w:rPr>
                <w:sz w:val="16"/>
                <w:szCs w:val="16"/>
              </w:rPr>
            </w:pPr>
            <w:r w:rsidRPr="00287250">
              <w:rPr>
                <w:sz w:val="16"/>
                <w:szCs w:val="16"/>
              </w:rPr>
              <w:t>45,27%</w:t>
            </w:r>
          </w:p>
        </w:tc>
        <w:tc>
          <w:tcPr>
            <w:tcW w:w="162" w:type="pct"/>
            <w:tcBorders>
              <w:top w:val="nil"/>
              <w:left w:val="nil"/>
              <w:bottom w:val="single" w:sz="4" w:space="0" w:color="auto"/>
              <w:right w:val="single" w:sz="4" w:space="0" w:color="auto"/>
            </w:tcBorders>
            <w:shd w:val="clear" w:color="000000" w:fill="FFFFFF"/>
            <w:vAlign w:val="center"/>
            <w:hideMark/>
          </w:tcPr>
          <w:p w14:paraId="05E26A7F" w14:textId="3834B28E" w:rsidR="00287250" w:rsidRPr="00287250" w:rsidRDefault="00287250" w:rsidP="00287250">
            <w:pPr>
              <w:pStyle w:val="30Texto-Central-Tabela-IBRESAPR"/>
              <w:rPr>
                <w:sz w:val="16"/>
                <w:szCs w:val="16"/>
              </w:rPr>
            </w:pPr>
            <w:r w:rsidRPr="00287250">
              <w:rPr>
                <w:sz w:val="16"/>
                <w:szCs w:val="16"/>
              </w:rPr>
              <w:t>48,74%</w:t>
            </w:r>
          </w:p>
        </w:tc>
        <w:tc>
          <w:tcPr>
            <w:tcW w:w="162" w:type="pct"/>
            <w:tcBorders>
              <w:top w:val="nil"/>
              <w:left w:val="nil"/>
              <w:bottom w:val="single" w:sz="4" w:space="0" w:color="auto"/>
              <w:right w:val="single" w:sz="4" w:space="0" w:color="auto"/>
            </w:tcBorders>
            <w:shd w:val="clear" w:color="000000" w:fill="FFFFFF"/>
            <w:vAlign w:val="center"/>
            <w:hideMark/>
          </w:tcPr>
          <w:p w14:paraId="5A1C319F" w14:textId="5B64469A" w:rsidR="00287250" w:rsidRPr="00287250" w:rsidRDefault="00287250" w:rsidP="00287250">
            <w:pPr>
              <w:pStyle w:val="30Texto-Central-Tabela-IBRESAPR"/>
              <w:rPr>
                <w:sz w:val="16"/>
                <w:szCs w:val="16"/>
              </w:rPr>
            </w:pPr>
            <w:r w:rsidRPr="00287250">
              <w:rPr>
                <w:sz w:val="16"/>
                <w:szCs w:val="16"/>
              </w:rPr>
              <w:t>17,20%</w:t>
            </w:r>
          </w:p>
        </w:tc>
        <w:tc>
          <w:tcPr>
            <w:tcW w:w="162" w:type="pct"/>
            <w:tcBorders>
              <w:top w:val="nil"/>
              <w:left w:val="nil"/>
              <w:bottom w:val="single" w:sz="4" w:space="0" w:color="auto"/>
              <w:right w:val="single" w:sz="4" w:space="0" w:color="auto"/>
            </w:tcBorders>
            <w:shd w:val="clear" w:color="000000" w:fill="FFFFFF"/>
            <w:vAlign w:val="center"/>
            <w:hideMark/>
          </w:tcPr>
          <w:p w14:paraId="06A89667" w14:textId="4EE90A09" w:rsidR="00287250" w:rsidRPr="00287250" w:rsidRDefault="00287250" w:rsidP="00287250">
            <w:pPr>
              <w:pStyle w:val="30Texto-Central-Tabela-IBRESAPR"/>
              <w:rPr>
                <w:sz w:val="16"/>
                <w:szCs w:val="16"/>
              </w:rPr>
            </w:pPr>
            <w:r w:rsidRPr="00287250">
              <w:rPr>
                <w:sz w:val="16"/>
                <w:szCs w:val="16"/>
              </w:rPr>
              <w:t>11,82%</w:t>
            </w:r>
          </w:p>
        </w:tc>
        <w:tc>
          <w:tcPr>
            <w:tcW w:w="162" w:type="pct"/>
            <w:tcBorders>
              <w:top w:val="nil"/>
              <w:left w:val="nil"/>
              <w:bottom w:val="single" w:sz="4" w:space="0" w:color="auto"/>
              <w:right w:val="single" w:sz="4" w:space="0" w:color="auto"/>
            </w:tcBorders>
            <w:shd w:val="clear" w:color="000000" w:fill="FFFFFF"/>
            <w:vAlign w:val="center"/>
            <w:hideMark/>
          </w:tcPr>
          <w:p w14:paraId="0C9EA7A4" w14:textId="057EFE4F" w:rsidR="00287250" w:rsidRPr="00287250" w:rsidRDefault="00287250" w:rsidP="00287250">
            <w:pPr>
              <w:pStyle w:val="30Texto-Central-Tabela-IBRESAPR"/>
              <w:rPr>
                <w:sz w:val="16"/>
                <w:szCs w:val="16"/>
              </w:rPr>
            </w:pPr>
            <w:r w:rsidRPr="00287250">
              <w:rPr>
                <w:sz w:val="16"/>
                <w:szCs w:val="16"/>
              </w:rPr>
              <w:t>24,11%</w:t>
            </w:r>
          </w:p>
        </w:tc>
        <w:tc>
          <w:tcPr>
            <w:tcW w:w="162" w:type="pct"/>
            <w:tcBorders>
              <w:top w:val="nil"/>
              <w:left w:val="nil"/>
              <w:bottom w:val="single" w:sz="4" w:space="0" w:color="auto"/>
              <w:right w:val="single" w:sz="4" w:space="0" w:color="auto"/>
            </w:tcBorders>
            <w:shd w:val="clear" w:color="000000" w:fill="FFFFFF"/>
            <w:vAlign w:val="center"/>
            <w:hideMark/>
          </w:tcPr>
          <w:p w14:paraId="3D91F739" w14:textId="2B92A193" w:rsidR="00287250" w:rsidRPr="00287250" w:rsidRDefault="00287250" w:rsidP="00287250">
            <w:pPr>
              <w:pStyle w:val="30Texto-Central-Tabela-IBRESAPR"/>
              <w:rPr>
                <w:sz w:val="16"/>
                <w:szCs w:val="16"/>
              </w:rPr>
            </w:pPr>
            <w:r w:rsidRPr="00287250">
              <w:rPr>
                <w:sz w:val="16"/>
                <w:szCs w:val="16"/>
              </w:rPr>
              <w:t>31,00%</w:t>
            </w:r>
          </w:p>
        </w:tc>
        <w:tc>
          <w:tcPr>
            <w:tcW w:w="162" w:type="pct"/>
            <w:tcBorders>
              <w:top w:val="nil"/>
              <w:left w:val="nil"/>
              <w:bottom w:val="single" w:sz="4" w:space="0" w:color="auto"/>
              <w:right w:val="single" w:sz="4" w:space="0" w:color="auto"/>
            </w:tcBorders>
            <w:shd w:val="clear" w:color="000000" w:fill="FFFFFF"/>
            <w:vAlign w:val="center"/>
            <w:hideMark/>
          </w:tcPr>
          <w:p w14:paraId="23C62BD6" w14:textId="360371CA" w:rsidR="00287250" w:rsidRPr="00287250" w:rsidRDefault="00287250" w:rsidP="00287250">
            <w:pPr>
              <w:pStyle w:val="30Texto-Central-Tabela-IBRESAPR"/>
              <w:rPr>
                <w:sz w:val="16"/>
                <w:szCs w:val="16"/>
              </w:rPr>
            </w:pPr>
            <w:r w:rsidRPr="00287250">
              <w:rPr>
                <w:sz w:val="16"/>
                <w:szCs w:val="16"/>
              </w:rPr>
              <w:t>44,36%</w:t>
            </w:r>
          </w:p>
        </w:tc>
        <w:tc>
          <w:tcPr>
            <w:tcW w:w="162" w:type="pct"/>
            <w:tcBorders>
              <w:top w:val="nil"/>
              <w:left w:val="nil"/>
              <w:bottom w:val="single" w:sz="4" w:space="0" w:color="auto"/>
              <w:right w:val="single" w:sz="4" w:space="0" w:color="auto"/>
            </w:tcBorders>
            <w:shd w:val="clear" w:color="000000" w:fill="FFFFFF"/>
            <w:vAlign w:val="center"/>
            <w:hideMark/>
          </w:tcPr>
          <w:p w14:paraId="048C7A53" w14:textId="1FB73832" w:rsidR="00287250" w:rsidRPr="00287250" w:rsidRDefault="00287250" w:rsidP="00287250">
            <w:pPr>
              <w:pStyle w:val="30Texto-Central-Tabela-IBRESAPR"/>
              <w:rPr>
                <w:sz w:val="16"/>
                <w:szCs w:val="16"/>
              </w:rPr>
            </w:pPr>
            <w:r w:rsidRPr="00287250">
              <w:rPr>
                <w:sz w:val="16"/>
                <w:szCs w:val="16"/>
              </w:rPr>
              <w:t>38,74%</w:t>
            </w:r>
          </w:p>
        </w:tc>
        <w:tc>
          <w:tcPr>
            <w:tcW w:w="162" w:type="pct"/>
            <w:tcBorders>
              <w:top w:val="nil"/>
              <w:left w:val="nil"/>
              <w:bottom w:val="single" w:sz="4" w:space="0" w:color="auto"/>
              <w:right w:val="single" w:sz="4" w:space="0" w:color="auto"/>
            </w:tcBorders>
            <w:shd w:val="clear" w:color="000000" w:fill="FFFFFF"/>
            <w:vAlign w:val="center"/>
            <w:hideMark/>
          </w:tcPr>
          <w:p w14:paraId="1C3D83DE" w14:textId="66558ED5" w:rsidR="00287250" w:rsidRPr="00287250" w:rsidRDefault="00287250" w:rsidP="00287250">
            <w:pPr>
              <w:pStyle w:val="30Texto-Central-Tabela-IBRESAPR"/>
              <w:rPr>
                <w:sz w:val="16"/>
                <w:szCs w:val="16"/>
              </w:rPr>
            </w:pPr>
            <w:r w:rsidRPr="00287250">
              <w:rPr>
                <w:sz w:val="16"/>
                <w:szCs w:val="16"/>
              </w:rPr>
              <w:t>25,27%</w:t>
            </w:r>
          </w:p>
        </w:tc>
        <w:tc>
          <w:tcPr>
            <w:tcW w:w="162" w:type="pct"/>
            <w:tcBorders>
              <w:top w:val="nil"/>
              <w:left w:val="nil"/>
              <w:bottom w:val="single" w:sz="4" w:space="0" w:color="auto"/>
              <w:right w:val="single" w:sz="4" w:space="0" w:color="auto"/>
            </w:tcBorders>
            <w:shd w:val="clear" w:color="000000" w:fill="FFFFFF"/>
            <w:vAlign w:val="center"/>
            <w:hideMark/>
          </w:tcPr>
          <w:p w14:paraId="7EF89A96" w14:textId="15D576CB" w:rsidR="00287250" w:rsidRPr="00287250" w:rsidRDefault="00287250" w:rsidP="00287250">
            <w:pPr>
              <w:pStyle w:val="30Texto-Central-Tabela-IBRESAPR"/>
              <w:rPr>
                <w:sz w:val="16"/>
                <w:szCs w:val="16"/>
              </w:rPr>
            </w:pPr>
            <w:r w:rsidRPr="00287250">
              <w:rPr>
                <w:sz w:val="16"/>
                <w:szCs w:val="16"/>
              </w:rPr>
              <w:t>38,71%</w:t>
            </w:r>
          </w:p>
        </w:tc>
        <w:tc>
          <w:tcPr>
            <w:tcW w:w="162" w:type="pct"/>
            <w:tcBorders>
              <w:top w:val="nil"/>
              <w:left w:val="nil"/>
              <w:bottom w:val="single" w:sz="4" w:space="0" w:color="auto"/>
              <w:right w:val="single" w:sz="4" w:space="0" w:color="auto"/>
            </w:tcBorders>
            <w:shd w:val="clear" w:color="000000" w:fill="FFFFFF"/>
            <w:vAlign w:val="center"/>
            <w:hideMark/>
          </w:tcPr>
          <w:p w14:paraId="224F5C83" w14:textId="280E3A00" w:rsidR="00287250" w:rsidRPr="00287250" w:rsidRDefault="00287250" w:rsidP="00287250">
            <w:pPr>
              <w:pStyle w:val="30Texto-Central-Tabela-IBRESAPR"/>
              <w:rPr>
                <w:sz w:val="16"/>
                <w:szCs w:val="16"/>
              </w:rPr>
            </w:pPr>
            <w:r w:rsidRPr="00287250">
              <w:rPr>
                <w:sz w:val="16"/>
                <w:szCs w:val="16"/>
              </w:rPr>
              <w:t>36,81%</w:t>
            </w:r>
          </w:p>
        </w:tc>
        <w:tc>
          <w:tcPr>
            <w:tcW w:w="162" w:type="pct"/>
            <w:tcBorders>
              <w:top w:val="nil"/>
              <w:left w:val="nil"/>
              <w:bottom w:val="single" w:sz="4" w:space="0" w:color="auto"/>
              <w:right w:val="single" w:sz="4" w:space="0" w:color="auto"/>
            </w:tcBorders>
            <w:shd w:val="clear" w:color="000000" w:fill="FFFFFF"/>
            <w:vAlign w:val="center"/>
            <w:hideMark/>
          </w:tcPr>
          <w:p w14:paraId="599CD658" w14:textId="0E5F478F" w:rsidR="00287250" w:rsidRPr="00287250" w:rsidRDefault="00287250" w:rsidP="00287250">
            <w:pPr>
              <w:pStyle w:val="30Texto-Central-Tabela-IBRESAPR"/>
              <w:rPr>
                <w:sz w:val="16"/>
                <w:szCs w:val="16"/>
              </w:rPr>
            </w:pPr>
            <w:r w:rsidRPr="00287250">
              <w:rPr>
                <w:sz w:val="16"/>
                <w:szCs w:val="16"/>
              </w:rPr>
              <w:t>19,00%</w:t>
            </w:r>
          </w:p>
        </w:tc>
        <w:tc>
          <w:tcPr>
            <w:tcW w:w="162" w:type="pct"/>
            <w:tcBorders>
              <w:top w:val="nil"/>
              <w:left w:val="nil"/>
              <w:bottom w:val="single" w:sz="4" w:space="0" w:color="auto"/>
              <w:right w:val="single" w:sz="4" w:space="0" w:color="auto"/>
            </w:tcBorders>
            <w:shd w:val="clear" w:color="000000" w:fill="FFFFFF"/>
            <w:vAlign w:val="center"/>
            <w:hideMark/>
          </w:tcPr>
          <w:p w14:paraId="70D7D61E" w14:textId="23D33E8B" w:rsidR="00287250" w:rsidRPr="00287250" w:rsidRDefault="00287250" w:rsidP="00287250">
            <w:pPr>
              <w:pStyle w:val="30Texto-Central-Tabela-IBRESAPR"/>
              <w:rPr>
                <w:sz w:val="16"/>
                <w:szCs w:val="16"/>
              </w:rPr>
            </w:pPr>
            <w:r w:rsidRPr="00287250">
              <w:rPr>
                <w:sz w:val="16"/>
                <w:szCs w:val="16"/>
              </w:rPr>
              <w:t>36,96%</w:t>
            </w:r>
          </w:p>
        </w:tc>
        <w:tc>
          <w:tcPr>
            <w:tcW w:w="162" w:type="pct"/>
            <w:tcBorders>
              <w:top w:val="nil"/>
              <w:left w:val="nil"/>
              <w:bottom w:val="single" w:sz="4" w:space="0" w:color="auto"/>
              <w:right w:val="single" w:sz="4" w:space="0" w:color="auto"/>
            </w:tcBorders>
            <w:shd w:val="clear" w:color="000000" w:fill="FFFFFF"/>
            <w:vAlign w:val="center"/>
            <w:hideMark/>
          </w:tcPr>
          <w:p w14:paraId="233E292C" w14:textId="4AD4BB0E" w:rsidR="00287250" w:rsidRPr="00287250" w:rsidRDefault="00287250" w:rsidP="00287250">
            <w:pPr>
              <w:pStyle w:val="30Texto-Central-Tabela-IBRESAPR"/>
              <w:rPr>
                <w:sz w:val="16"/>
                <w:szCs w:val="16"/>
              </w:rPr>
            </w:pPr>
            <w:r w:rsidRPr="00287250">
              <w:rPr>
                <w:sz w:val="16"/>
                <w:szCs w:val="16"/>
              </w:rPr>
              <w:t>34,89%</w:t>
            </w:r>
          </w:p>
        </w:tc>
        <w:tc>
          <w:tcPr>
            <w:tcW w:w="162" w:type="pct"/>
            <w:tcBorders>
              <w:top w:val="nil"/>
              <w:left w:val="nil"/>
              <w:bottom w:val="single" w:sz="4" w:space="0" w:color="auto"/>
              <w:right w:val="single" w:sz="4" w:space="0" w:color="auto"/>
            </w:tcBorders>
            <w:shd w:val="clear" w:color="000000" w:fill="FFFFFF"/>
            <w:vAlign w:val="center"/>
            <w:hideMark/>
          </w:tcPr>
          <w:p w14:paraId="22BE4298" w14:textId="7DA57B7D" w:rsidR="00287250" w:rsidRPr="00287250" w:rsidRDefault="00287250" w:rsidP="00287250">
            <w:pPr>
              <w:pStyle w:val="30Texto-Central-Tabela-IBRESAPR"/>
              <w:rPr>
                <w:sz w:val="16"/>
                <w:szCs w:val="16"/>
              </w:rPr>
            </w:pPr>
            <w:r w:rsidRPr="00287250">
              <w:rPr>
                <w:sz w:val="16"/>
                <w:szCs w:val="16"/>
              </w:rPr>
              <w:t>37,94%</w:t>
            </w:r>
          </w:p>
        </w:tc>
        <w:tc>
          <w:tcPr>
            <w:tcW w:w="162" w:type="pct"/>
            <w:tcBorders>
              <w:top w:val="nil"/>
              <w:left w:val="nil"/>
              <w:bottom w:val="single" w:sz="4" w:space="0" w:color="auto"/>
              <w:right w:val="single" w:sz="4" w:space="0" w:color="auto"/>
            </w:tcBorders>
            <w:shd w:val="clear" w:color="000000" w:fill="FFFFFF"/>
            <w:vAlign w:val="center"/>
            <w:hideMark/>
          </w:tcPr>
          <w:p w14:paraId="780D913D" w14:textId="412A31CD" w:rsidR="00287250" w:rsidRPr="00287250" w:rsidRDefault="00287250" w:rsidP="00287250">
            <w:pPr>
              <w:pStyle w:val="30Texto-Central-Tabela-IBRESAPR"/>
              <w:rPr>
                <w:sz w:val="16"/>
                <w:szCs w:val="16"/>
              </w:rPr>
            </w:pPr>
            <w:r w:rsidRPr="00287250">
              <w:rPr>
                <w:sz w:val="16"/>
                <w:szCs w:val="16"/>
              </w:rPr>
              <w:t>33,51%</w:t>
            </w:r>
          </w:p>
        </w:tc>
        <w:tc>
          <w:tcPr>
            <w:tcW w:w="162" w:type="pct"/>
            <w:tcBorders>
              <w:top w:val="nil"/>
              <w:left w:val="nil"/>
              <w:bottom w:val="single" w:sz="4" w:space="0" w:color="auto"/>
              <w:right w:val="single" w:sz="4" w:space="0" w:color="auto"/>
            </w:tcBorders>
            <w:shd w:val="clear" w:color="000000" w:fill="FFFFFF"/>
            <w:vAlign w:val="center"/>
            <w:hideMark/>
          </w:tcPr>
          <w:p w14:paraId="3B89D110" w14:textId="52929E77" w:rsidR="00287250" w:rsidRPr="00287250" w:rsidRDefault="00287250" w:rsidP="00287250">
            <w:pPr>
              <w:pStyle w:val="30Texto-Central-Tabela-IBRESAPR"/>
              <w:rPr>
                <w:sz w:val="16"/>
                <w:szCs w:val="16"/>
              </w:rPr>
            </w:pPr>
            <w:r w:rsidRPr="00287250">
              <w:rPr>
                <w:sz w:val="16"/>
                <w:szCs w:val="16"/>
              </w:rPr>
              <w:t>44,68%</w:t>
            </w:r>
          </w:p>
        </w:tc>
        <w:tc>
          <w:tcPr>
            <w:tcW w:w="162" w:type="pct"/>
            <w:tcBorders>
              <w:top w:val="nil"/>
              <w:left w:val="nil"/>
              <w:bottom w:val="single" w:sz="4" w:space="0" w:color="auto"/>
              <w:right w:val="single" w:sz="4" w:space="0" w:color="auto"/>
            </w:tcBorders>
            <w:shd w:val="clear" w:color="000000" w:fill="FFFFFF"/>
            <w:vAlign w:val="center"/>
            <w:hideMark/>
          </w:tcPr>
          <w:p w14:paraId="31262F0D" w14:textId="78D9465F" w:rsidR="00287250" w:rsidRPr="00287250" w:rsidRDefault="00287250" w:rsidP="00287250">
            <w:pPr>
              <w:pStyle w:val="30Texto-Central-Tabela-IBRESAPR"/>
              <w:rPr>
                <w:sz w:val="16"/>
                <w:szCs w:val="16"/>
              </w:rPr>
            </w:pPr>
            <w:r w:rsidRPr="00287250">
              <w:rPr>
                <w:sz w:val="16"/>
                <w:szCs w:val="16"/>
              </w:rPr>
              <w:t>36,68%</w:t>
            </w:r>
          </w:p>
        </w:tc>
        <w:tc>
          <w:tcPr>
            <w:tcW w:w="162" w:type="pct"/>
            <w:tcBorders>
              <w:top w:val="nil"/>
              <w:left w:val="nil"/>
              <w:bottom w:val="single" w:sz="4" w:space="0" w:color="auto"/>
              <w:right w:val="single" w:sz="4" w:space="0" w:color="auto"/>
            </w:tcBorders>
            <w:shd w:val="clear" w:color="000000" w:fill="FFFFFF"/>
            <w:vAlign w:val="center"/>
            <w:hideMark/>
          </w:tcPr>
          <w:p w14:paraId="20E7D034" w14:textId="03F8E321" w:rsidR="00287250" w:rsidRPr="00287250" w:rsidRDefault="00287250" w:rsidP="00287250">
            <w:pPr>
              <w:pStyle w:val="30Texto-Central-Tabela-IBRESAPR"/>
              <w:rPr>
                <w:sz w:val="16"/>
                <w:szCs w:val="16"/>
              </w:rPr>
            </w:pPr>
            <w:r w:rsidRPr="00287250">
              <w:rPr>
                <w:sz w:val="16"/>
                <w:szCs w:val="16"/>
              </w:rPr>
              <w:t>37,92%</w:t>
            </w:r>
          </w:p>
        </w:tc>
        <w:tc>
          <w:tcPr>
            <w:tcW w:w="162" w:type="pct"/>
            <w:tcBorders>
              <w:top w:val="nil"/>
              <w:left w:val="nil"/>
              <w:bottom w:val="single" w:sz="4" w:space="0" w:color="auto"/>
              <w:right w:val="single" w:sz="4" w:space="0" w:color="auto"/>
            </w:tcBorders>
            <w:shd w:val="clear" w:color="000000" w:fill="FFFFFF"/>
            <w:vAlign w:val="center"/>
            <w:hideMark/>
          </w:tcPr>
          <w:p w14:paraId="782B237E" w14:textId="4CAA5483" w:rsidR="00287250" w:rsidRPr="00287250" w:rsidRDefault="00287250" w:rsidP="00287250">
            <w:pPr>
              <w:pStyle w:val="30Texto-Central-Tabela-IBRESAPR"/>
              <w:rPr>
                <w:sz w:val="16"/>
                <w:szCs w:val="16"/>
              </w:rPr>
            </w:pPr>
            <w:r w:rsidRPr="00287250">
              <w:rPr>
                <w:sz w:val="16"/>
                <w:szCs w:val="16"/>
              </w:rPr>
              <w:t>40,04%</w:t>
            </w:r>
          </w:p>
        </w:tc>
        <w:tc>
          <w:tcPr>
            <w:tcW w:w="162" w:type="pct"/>
            <w:tcBorders>
              <w:top w:val="nil"/>
              <w:left w:val="nil"/>
              <w:bottom w:val="single" w:sz="4" w:space="0" w:color="auto"/>
              <w:right w:val="single" w:sz="4" w:space="0" w:color="auto"/>
            </w:tcBorders>
            <w:shd w:val="clear" w:color="000000" w:fill="FFFFFF"/>
            <w:vAlign w:val="center"/>
            <w:hideMark/>
          </w:tcPr>
          <w:p w14:paraId="29FD995A" w14:textId="64764171" w:rsidR="00287250" w:rsidRPr="00287250" w:rsidRDefault="00287250" w:rsidP="00287250">
            <w:pPr>
              <w:pStyle w:val="30Texto-Central-Tabela-IBRESAPR"/>
              <w:rPr>
                <w:sz w:val="16"/>
                <w:szCs w:val="16"/>
              </w:rPr>
            </w:pPr>
            <w:r w:rsidRPr="00287250">
              <w:rPr>
                <w:sz w:val="16"/>
                <w:szCs w:val="16"/>
              </w:rPr>
              <w:t>39,91%</w:t>
            </w:r>
          </w:p>
        </w:tc>
        <w:tc>
          <w:tcPr>
            <w:tcW w:w="162" w:type="pct"/>
            <w:tcBorders>
              <w:top w:val="nil"/>
              <w:left w:val="nil"/>
              <w:bottom w:val="single" w:sz="4" w:space="0" w:color="auto"/>
              <w:right w:val="single" w:sz="4" w:space="0" w:color="auto"/>
            </w:tcBorders>
            <w:shd w:val="clear" w:color="000000" w:fill="FFFFFF"/>
            <w:vAlign w:val="center"/>
            <w:hideMark/>
          </w:tcPr>
          <w:p w14:paraId="00F0DFDA" w14:textId="14016E64" w:rsidR="00287250" w:rsidRPr="00287250" w:rsidRDefault="00287250" w:rsidP="00287250">
            <w:pPr>
              <w:pStyle w:val="30Texto-Central-Tabela-IBRESAPR"/>
              <w:rPr>
                <w:sz w:val="16"/>
                <w:szCs w:val="16"/>
              </w:rPr>
            </w:pPr>
            <w:r w:rsidRPr="00287250">
              <w:rPr>
                <w:sz w:val="16"/>
                <w:szCs w:val="16"/>
              </w:rPr>
              <w:t>20,20%</w:t>
            </w:r>
          </w:p>
        </w:tc>
        <w:tc>
          <w:tcPr>
            <w:tcW w:w="162" w:type="pct"/>
            <w:tcBorders>
              <w:top w:val="nil"/>
              <w:left w:val="nil"/>
              <w:bottom w:val="single" w:sz="4" w:space="0" w:color="auto"/>
              <w:right w:val="single" w:sz="4" w:space="0" w:color="auto"/>
            </w:tcBorders>
            <w:shd w:val="clear" w:color="000000" w:fill="FFFFFF"/>
            <w:vAlign w:val="center"/>
            <w:hideMark/>
          </w:tcPr>
          <w:p w14:paraId="33C84C9E" w14:textId="68CB3C00" w:rsidR="00287250" w:rsidRPr="00287250" w:rsidRDefault="00287250" w:rsidP="00287250">
            <w:pPr>
              <w:pStyle w:val="30Texto-Central-Tabela-IBRESAPR"/>
              <w:rPr>
                <w:sz w:val="16"/>
                <w:szCs w:val="16"/>
              </w:rPr>
            </w:pPr>
            <w:r w:rsidRPr="00287250">
              <w:rPr>
                <w:sz w:val="16"/>
                <w:szCs w:val="16"/>
              </w:rPr>
              <w:t>37,55%</w:t>
            </w:r>
          </w:p>
        </w:tc>
        <w:tc>
          <w:tcPr>
            <w:tcW w:w="162" w:type="pct"/>
            <w:tcBorders>
              <w:top w:val="nil"/>
              <w:left w:val="nil"/>
              <w:bottom w:val="single" w:sz="4" w:space="0" w:color="auto"/>
              <w:right w:val="single" w:sz="4" w:space="0" w:color="auto"/>
            </w:tcBorders>
            <w:shd w:val="clear" w:color="000000" w:fill="FFFFFF"/>
            <w:vAlign w:val="center"/>
            <w:hideMark/>
          </w:tcPr>
          <w:p w14:paraId="26301980" w14:textId="72BA436C" w:rsidR="00287250" w:rsidRPr="00287250" w:rsidRDefault="00287250" w:rsidP="00287250">
            <w:pPr>
              <w:pStyle w:val="30Texto-Central-Tabela-IBRESAPR"/>
              <w:rPr>
                <w:sz w:val="16"/>
                <w:szCs w:val="16"/>
              </w:rPr>
            </w:pPr>
            <w:r w:rsidRPr="00287250">
              <w:rPr>
                <w:sz w:val="16"/>
                <w:szCs w:val="16"/>
              </w:rPr>
              <w:t>23,43%</w:t>
            </w:r>
          </w:p>
        </w:tc>
        <w:tc>
          <w:tcPr>
            <w:tcW w:w="163" w:type="pct"/>
            <w:tcBorders>
              <w:top w:val="nil"/>
              <w:left w:val="nil"/>
              <w:bottom w:val="single" w:sz="4" w:space="0" w:color="auto"/>
              <w:right w:val="nil"/>
            </w:tcBorders>
            <w:shd w:val="clear" w:color="000000" w:fill="FFFFFF"/>
            <w:vAlign w:val="center"/>
            <w:hideMark/>
          </w:tcPr>
          <w:p w14:paraId="1E4F0926" w14:textId="5E7887A8" w:rsidR="00287250" w:rsidRPr="00287250" w:rsidRDefault="00287250" w:rsidP="00287250">
            <w:pPr>
              <w:pStyle w:val="30Texto-Central-Tabela-IBRESAPR"/>
              <w:rPr>
                <w:sz w:val="16"/>
                <w:szCs w:val="16"/>
              </w:rPr>
            </w:pPr>
            <w:r w:rsidRPr="00287250">
              <w:rPr>
                <w:sz w:val="16"/>
                <w:szCs w:val="16"/>
              </w:rPr>
              <w:t>20,11%</w:t>
            </w:r>
          </w:p>
        </w:tc>
      </w:tr>
      <w:tr w:rsidR="00287250" w:rsidRPr="000B5B37" w14:paraId="18A4AF3A" w14:textId="77777777" w:rsidTr="00287250">
        <w:trPr>
          <w:trHeight w:val="23"/>
        </w:trPr>
        <w:tc>
          <w:tcPr>
            <w:tcW w:w="178" w:type="pct"/>
            <w:tcBorders>
              <w:top w:val="nil"/>
              <w:left w:val="nil"/>
              <w:bottom w:val="single" w:sz="4" w:space="0" w:color="auto"/>
              <w:right w:val="single" w:sz="4" w:space="0" w:color="auto"/>
            </w:tcBorders>
            <w:shd w:val="clear" w:color="000000" w:fill="FFFFFF"/>
            <w:noWrap/>
            <w:vAlign w:val="center"/>
            <w:hideMark/>
          </w:tcPr>
          <w:p w14:paraId="0A6457A7" w14:textId="77777777" w:rsidR="00287250" w:rsidRPr="000B5B37" w:rsidRDefault="00287250" w:rsidP="00287250">
            <w:pPr>
              <w:pStyle w:val="30Texto-Central-Tabela-IBRESAPR"/>
            </w:pPr>
            <w:r w:rsidRPr="000B5B37">
              <w:t>M0082</w:t>
            </w:r>
          </w:p>
        </w:tc>
        <w:tc>
          <w:tcPr>
            <w:tcW w:w="447" w:type="pct"/>
            <w:tcBorders>
              <w:top w:val="nil"/>
              <w:left w:val="nil"/>
              <w:bottom w:val="single" w:sz="4" w:space="0" w:color="auto"/>
              <w:right w:val="single" w:sz="4" w:space="0" w:color="auto"/>
            </w:tcBorders>
            <w:shd w:val="clear" w:color="000000" w:fill="FFFFFF"/>
            <w:vAlign w:val="center"/>
            <w:hideMark/>
          </w:tcPr>
          <w:p w14:paraId="4683579E" w14:textId="2F6D5464" w:rsidR="00287250" w:rsidRPr="000B5B37" w:rsidRDefault="00287250" w:rsidP="00287250">
            <w:pPr>
              <w:pStyle w:val="32Texto-Esq-Tabela-IBRESAPR"/>
            </w:pPr>
            <w:r w:rsidRPr="000B5B37">
              <w:t xml:space="preserve">Areia média lavada - m3 </w:t>
            </w:r>
          </w:p>
        </w:tc>
        <w:tc>
          <w:tcPr>
            <w:tcW w:w="162" w:type="pct"/>
            <w:tcBorders>
              <w:top w:val="nil"/>
              <w:left w:val="nil"/>
              <w:bottom w:val="single" w:sz="4" w:space="0" w:color="auto"/>
              <w:right w:val="single" w:sz="4" w:space="0" w:color="auto"/>
            </w:tcBorders>
            <w:shd w:val="clear" w:color="000000" w:fill="FFFFFF"/>
            <w:vAlign w:val="center"/>
            <w:hideMark/>
          </w:tcPr>
          <w:p w14:paraId="37C519D9" w14:textId="013786C5" w:rsidR="00287250" w:rsidRPr="00287250" w:rsidRDefault="00287250" w:rsidP="00287250">
            <w:pPr>
              <w:pStyle w:val="30Texto-Central-Tabela-IBRESAPR"/>
              <w:rPr>
                <w:sz w:val="16"/>
                <w:szCs w:val="16"/>
              </w:rPr>
            </w:pPr>
            <w:r w:rsidRPr="00287250">
              <w:rPr>
                <w:sz w:val="16"/>
                <w:szCs w:val="16"/>
              </w:rPr>
              <w:t>21,16%</w:t>
            </w:r>
          </w:p>
        </w:tc>
        <w:tc>
          <w:tcPr>
            <w:tcW w:w="162" w:type="pct"/>
            <w:tcBorders>
              <w:top w:val="nil"/>
              <w:left w:val="nil"/>
              <w:bottom w:val="single" w:sz="4" w:space="0" w:color="auto"/>
              <w:right w:val="single" w:sz="4" w:space="0" w:color="auto"/>
            </w:tcBorders>
            <w:shd w:val="clear" w:color="000000" w:fill="FFFFFF"/>
            <w:vAlign w:val="center"/>
            <w:hideMark/>
          </w:tcPr>
          <w:p w14:paraId="1F7D5E52" w14:textId="2A4A63B5" w:rsidR="00287250" w:rsidRPr="00287250" w:rsidRDefault="00287250" w:rsidP="00287250">
            <w:pPr>
              <w:pStyle w:val="30Texto-Central-Tabela-IBRESAPR"/>
              <w:rPr>
                <w:sz w:val="16"/>
                <w:szCs w:val="16"/>
              </w:rPr>
            </w:pPr>
            <w:r w:rsidRPr="00287250">
              <w:rPr>
                <w:sz w:val="16"/>
                <w:szCs w:val="16"/>
              </w:rPr>
              <w:t>41,34%</w:t>
            </w:r>
          </w:p>
        </w:tc>
        <w:tc>
          <w:tcPr>
            <w:tcW w:w="162" w:type="pct"/>
            <w:tcBorders>
              <w:top w:val="nil"/>
              <w:left w:val="nil"/>
              <w:bottom w:val="single" w:sz="4" w:space="0" w:color="auto"/>
              <w:right w:val="single" w:sz="4" w:space="0" w:color="auto"/>
            </w:tcBorders>
            <w:shd w:val="clear" w:color="000000" w:fill="FFFFFF"/>
            <w:vAlign w:val="center"/>
            <w:hideMark/>
          </w:tcPr>
          <w:p w14:paraId="27982404" w14:textId="5F35A168" w:rsidR="00287250" w:rsidRPr="00287250" w:rsidRDefault="00287250" w:rsidP="00287250">
            <w:pPr>
              <w:pStyle w:val="30Texto-Central-Tabela-IBRESAPR"/>
              <w:rPr>
                <w:sz w:val="16"/>
                <w:szCs w:val="16"/>
              </w:rPr>
            </w:pPr>
            <w:r w:rsidRPr="00287250">
              <w:rPr>
                <w:sz w:val="16"/>
                <w:szCs w:val="16"/>
              </w:rPr>
              <w:t>52,01%</w:t>
            </w:r>
          </w:p>
        </w:tc>
        <w:tc>
          <w:tcPr>
            <w:tcW w:w="162" w:type="pct"/>
            <w:tcBorders>
              <w:top w:val="nil"/>
              <w:left w:val="nil"/>
              <w:bottom w:val="single" w:sz="4" w:space="0" w:color="auto"/>
              <w:right w:val="single" w:sz="4" w:space="0" w:color="auto"/>
            </w:tcBorders>
            <w:shd w:val="clear" w:color="000000" w:fill="FFFFFF"/>
            <w:vAlign w:val="center"/>
            <w:hideMark/>
          </w:tcPr>
          <w:p w14:paraId="12AA7816" w14:textId="2486DCF7" w:rsidR="00287250" w:rsidRPr="00287250" w:rsidRDefault="00287250" w:rsidP="00287250">
            <w:pPr>
              <w:pStyle w:val="30Texto-Central-Tabela-IBRESAPR"/>
              <w:rPr>
                <w:sz w:val="16"/>
                <w:szCs w:val="16"/>
              </w:rPr>
            </w:pPr>
            <w:r w:rsidRPr="00287250">
              <w:rPr>
                <w:sz w:val="16"/>
                <w:szCs w:val="16"/>
              </w:rPr>
              <w:t>53,15%</w:t>
            </w:r>
          </w:p>
        </w:tc>
        <w:tc>
          <w:tcPr>
            <w:tcW w:w="162" w:type="pct"/>
            <w:tcBorders>
              <w:top w:val="nil"/>
              <w:left w:val="nil"/>
              <w:bottom w:val="single" w:sz="4" w:space="0" w:color="auto"/>
              <w:right w:val="single" w:sz="4" w:space="0" w:color="auto"/>
            </w:tcBorders>
            <w:shd w:val="clear" w:color="000000" w:fill="FFFFFF"/>
            <w:vAlign w:val="center"/>
            <w:hideMark/>
          </w:tcPr>
          <w:p w14:paraId="30CD942C" w14:textId="428E180B" w:rsidR="00287250" w:rsidRPr="00287250" w:rsidRDefault="00287250" w:rsidP="00287250">
            <w:pPr>
              <w:pStyle w:val="30Texto-Central-Tabela-IBRESAPR"/>
              <w:rPr>
                <w:sz w:val="16"/>
                <w:szCs w:val="16"/>
              </w:rPr>
            </w:pPr>
            <w:r w:rsidRPr="00287250">
              <w:rPr>
                <w:sz w:val="16"/>
                <w:szCs w:val="16"/>
              </w:rPr>
              <w:t>26,76%</w:t>
            </w:r>
          </w:p>
        </w:tc>
        <w:tc>
          <w:tcPr>
            <w:tcW w:w="162" w:type="pct"/>
            <w:tcBorders>
              <w:top w:val="nil"/>
              <w:left w:val="nil"/>
              <w:bottom w:val="single" w:sz="4" w:space="0" w:color="auto"/>
              <w:right w:val="single" w:sz="4" w:space="0" w:color="auto"/>
            </w:tcBorders>
            <w:shd w:val="clear" w:color="000000" w:fill="FFFFFF"/>
            <w:vAlign w:val="center"/>
            <w:hideMark/>
          </w:tcPr>
          <w:p w14:paraId="59BA2DF4" w14:textId="26ADE8C3" w:rsidR="00287250" w:rsidRPr="00287250" w:rsidRDefault="00287250" w:rsidP="00287250">
            <w:pPr>
              <w:pStyle w:val="30Texto-Central-Tabela-IBRESAPR"/>
              <w:rPr>
                <w:sz w:val="16"/>
                <w:szCs w:val="16"/>
              </w:rPr>
            </w:pPr>
            <w:r w:rsidRPr="00287250">
              <w:rPr>
                <w:sz w:val="16"/>
                <w:szCs w:val="16"/>
              </w:rPr>
              <w:t>13,78%</w:t>
            </w:r>
          </w:p>
        </w:tc>
        <w:tc>
          <w:tcPr>
            <w:tcW w:w="162" w:type="pct"/>
            <w:tcBorders>
              <w:top w:val="nil"/>
              <w:left w:val="nil"/>
              <w:bottom w:val="single" w:sz="4" w:space="0" w:color="auto"/>
              <w:right w:val="single" w:sz="4" w:space="0" w:color="auto"/>
            </w:tcBorders>
            <w:shd w:val="clear" w:color="000000" w:fill="FFFFFF"/>
            <w:vAlign w:val="center"/>
            <w:hideMark/>
          </w:tcPr>
          <w:p w14:paraId="5681DEE7" w14:textId="10877290" w:rsidR="00287250" w:rsidRPr="00287250" w:rsidRDefault="00287250" w:rsidP="00287250">
            <w:pPr>
              <w:pStyle w:val="30Texto-Central-Tabela-IBRESAPR"/>
              <w:rPr>
                <w:sz w:val="16"/>
                <w:szCs w:val="16"/>
              </w:rPr>
            </w:pPr>
            <w:r w:rsidRPr="00287250">
              <w:rPr>
                <w:sz w:val="16"/>
                <w:szCs w:val="16"/>
              </w:rPr>
              <w:t>25,74%</w:t>
            </w:r>
          </w:p>
        </w:tc>
        <w:tc>
          <w:tcPr>
            <w:tcW w:w="162" w:type="pct"/>
            <w:tcBorders>
              <w:top w:val="nil"/>
              <w:left w:val="nil"/>
              <w:bottom w:val="single" w:sz="4" w:space="0" w:color="auto"/>
              <w:right w:val="single" w:sz="4" w:space="0" w:color="auto"/>
            </w:tcBorders>
            <w:shd w:val="clear" w:color="000000" w:fill="FFFFFF"/>
            <w:vAlign w:val="center"/>
            <w:hideMark/>
          </w:tcPr>
          <w:p w14:paraId="4F512806" w14:textId="1488E59C" w:rsidR="00287250" w:rsidRPr="00287250" w:rsidRDefault="00287250" w:rsidP="00287250">
            <w:pPr>
              <w:pStyle w:val="30Texto-Central-Tabela-IBRESAPR"/>
              <w:rPr>
                <w:sz w:val="16"/>
                <w:szCs w:val="16"/>
              </w:rPr>
            </w:pPr>
            <w:r w:rsidRPr="00287250">
              <w:rPr>
                <w:sz w:val="16"/>
                <w:szCs w:val="16"/>
              </w:rPr>
              <w:t>34,89%</w:t>
            </w:r>
          </w:p>
        </w:tc>
        <w:tc>
          <w:tcPr>
            <w:tcW w:w="162" w:type="pct"/>
            <w:tcBorders>
              <w:top w:val="nil"/>
              <w:left w:val="nil"/>
              <w:bottom w:val="single" w:sz="4" w:space="0" w:color="auto"/>
              <w:right w:val="single" w:sz="4" w:space="0" w:color="auto"/>
            </w:tcBorders>
            <w:shd w:val="clear" w:color="000000" w:fill="FFFFFF"/>
            <w:vAlign w:val="center"/>
            <w:hideMark/>
          </w:tcPr>
          <w:p w14:paraId="77793B6D" w14:textId="5F4AC21C" w:rsidR="00287250" w:rsidRPr="00287250" w:rsidRDefault="00287250" w:rsidP="00287250">
            <w:pPr>
              <w:pStyle w:val="30Texto-Central-Tabela-IBRESAPR"/>
              <w:rPr>
                <w:sz w:val="16"/>
                <w:szCs w:val="16"/>
              </w:rPr>
            </w:pPr>
            <w:r w:rsidRPr="00287250">
              <w:rPr>
                <w:sz w:val="16"/>
                <w:szCs w:val="16"/>
              </w:rPr>
              <w:t>48,75%</w:t>
            </w:r>
          </w:p>
        </w:tc>
        <w:tc>
          <w:tcPr>
            <w:tcW w:w="162" w:type="pct"/>
            <w:tcBorders>
              <w:top w:val="nil"/>
              <w:left w:val="nil"/>
              <w:bottom w:val="single" w:sz="4" w:space="0" w:color="auto"/>
              <w:right w:val="single" w:sz="4" w:space="0" w:color="auto"/>
            </w:tcBorders>
            <w:shd w:val="clear" w:color="000000" w:fill="FFFFFF"/>
            <w:vAlign w:val="center"/>
            <w:hideMark/>
          </w:tcPr>
          <w:p w14:paraId="00E9CF38" w14:textId="3D2BC223" w:rsidR="00287250" w:rsidRPr="00287250" w:rsidRDefault="00287250" w:rsidP="00287250">
            <w:pPr>
              <w:pStyle w:val="30Texto-Central-Tabela-IBRESAPR"/>
              <w:rPr>
                <w:sz w:val="16"/>
                <w:szCs w:val="16"/>
              </w:rPr>
            </w:pPr>
            <w:r w:rsidRPr="00287250">
              <w:rPr>
                <w:sz w:val="16"/>
                <w:szCs w:val="16"/>
              </w:rPr>
              <w:t>39,57%</w:t>
            </w:r>
          </w:p>
        </w:tc>
        <w:tc>
          <w:tcPr>
            <w:tcW w:w="162" w:type="pct"/>
            <w:tcBorders>
              <w:top w:val="nil"/>
              <w:left w:val="nil"/>
              <w:bottom w:val="single" w:sz="4" w:space="0" w:color="auto"/>
              <w:right w:val="single" w:sz="4" w:space="0" w:color="auto"/>
            </w:tcBorders>
            <w:shd w:val="clear" w:color="000000" w:fill="FFFFFF"/>
            <w:vAlign w:val="center"/>
            <w:hideMark/>
          </w:tcPr>
          <w:p w14:paraId="24BF4C52" w14:textId="3189FDE6" w:rsidR="00287250" w:rsidRPr="00287250" w:rsidRDefault="00287250" w:rsidP="00287250">
            <w:pPr>
              <w:pStyle w:val="30Texto-Central-Tabela-IBRESAPR"/>
              <w:rPr>
                <w:sz w:val="16"/>
                <w:szCs w:val="16"/>
              </w:rPr>
            </w:pPr>
            <w:r w:rsidRPr="00287250">
              <w:rPr>
                <w:sz w:val="16"/>
                <w:szCs w:val="16"/>
              </w:rPr>
              <w:t>28,75%</w:t>
            </w:r>
          </w:p>
        </w:tc>
        <w:tc>
          <w:tcPr>
            <w:tcW w:w="162" w:type="pct"/>
            <w:tcBorders>
              <w:top w:val="nil"/>
              <w:left w:val="nil"/>
              <w:bottom w:val="single" w:sz="4" w:space="0" w:color="auto"/>
              <w:right w:val="single" w:sz="4" w:space="0" w:color="auto"/>
            </w:tcBorders>
            <w:shd w:val="clear" w:color="000000" w:fill="FFFFFF"/>
            <w:vAlign w:val="center"/>
            <w:hideMark/>
          </w:tcPr>
          <w:p w14:paraId="59DFA960" w14:textId="0A1F7E9B" w:rsidR="00287250" w:rsidRPr="00287250" w:rsidRDefault="00287250" w:rsidP="00287250">
            <w:pPr>
              <w:pStyle w:val="30Texto-Central-Tabela-IBRESAPR"/>
              <w:rPr>
                <w:sz w:val="16"/>
                <w:szCs w:val="16"/>
              </w:rPr>
            </w:pPr>
            <w:r w:rsidRPr="00287250">
              <w:rPr>
                <w:sz w:val="16"/>
                <w:szCs w:val="16"/>
              </w:rPr>
              <w:t>41,87%</w:t>
            </w:r>
          </w:p>
        </w:tc>
        <w:tc>
          <w:tcPr>
            <w:tcW w:w="162" w:type="pct"/>
            <w:tcBorders>
              <w:top w:val="nil"/>
              <w:left w:val="nil"/>
              <w:bottom w:val="single" w:sz="4" w:space="0" w:color="auto"/>
              <w:right w:val="single" w:sz="4" w:space="0" w:color="auto"/>
            </w:tcBorders>
            <w:shd w:val="clear" w:color="000000" w:fill="FFFFFF"/>
            <w:vAlign w:val="center"/>
            <w:hideMark/>
          </w:tcPr>
          <w:p w14:paraId="7471A712" w14:textId="044513BE" w:rsidR="00287250" w:rsidRPr="00287250" w:rsidRDefault="00287250" w:rsidP="00287250">
            <w:pPr>
              <w:pStyle w:val="30Texto-Central-Tabela-IBRESAPR"/>
              <w:rPr>
                <w:sz w:val="16"/>
                <w:szCs w:val="16"/>
              </w:rPr>
            </w:pPr>
            <w:r w:rsidRPr="00287250">
              <w:rPr>
                <w:sz w:val="16"/>
                <w:szCs w:val="16"/>
              </w:rPr>
              <w:t>41,00%</w:t>
            </w:r>
          </w:p>
        </w:tc>
        <w:tc>
          <w:tcPr>
            <w:tcW w:w="162" w:type="pct"/>
            <w:tcBorders>
              <w:top w:val="nil"/>
              <w:left w:val="nil"/>
              <w:bottom w:val="single" w:sz="4" w:space="0" w:color="auto"/>
              <w:right w:val="single" w:sz="4" w:space="0" w:color="auto"/>
            </w:tcBorders>
            <w:shd w:val="clear" w:color="000000" w:fill="FFFFFF"/>
            <w:vAlign w:val="center"/>
            <w:hideMark/>
          </w:tcPr>
          <w:p w14:paraId="472341F1" w14:textId="1C97DEE6" w:rsidR="00287250" w:rsidRPr="00287250" w:rsidRDefault="00287250" w:rsidP="00287250">
            <w:pPr>
              <w:pStyle w:val="30Texto-Central-Tabela-IBRESAPR"/>
              <w:rPr>
                <w:sz w:val="16"/>
                <w:szCs w:val="16"/>
              </w:rPr>
            </w:pPr>
            <w:r w:rsidRPr="00287250">
              <w:rPr>
                <w:sz w:val="16"/>
                <w:szCs w:val="16"/>
              </w:rPr>
              <w:t>21,86%</w:t>
            </w:r>
          </w:p>
        </w:tc>
        <w:tc>
          <w:tcPr>
            <w:tcW w:w="162" w:type="pct"/>
            <w:tcBorders>
              <w:top w:val="nil"/>
              <w:left w:val="nil"/>
              <w:bottom w:val="single" w:sz="4" w:space="0" w:color="auto"/>
              <w:right w:val="single" w:sz="4" w:space="0" w:color="auto"/>
            </w:tcBorders>
            <w:shd w:val="clear" w:color="000000" w:fill="FFFFFF"/>
            <w:vAlign w:val="center"/>
            <w:hideMark/>
          </w:tcPr>
          <w:p w14:paraId="2EA5A3AD" w14:textId="305CAA14" w:rsidR="00287250" w:rsidRPr="00287250" w:rsidRDefault="00287250" w:rsidP="00287250">
            <w:pPr>
              <w:pStyle w:val="30Texto-Central-Tabela-IBRESAPR"/>
              <w:rPr>
                <w:sz w:val="16"/>
                <w:szCs w:val="16"/>
              </w:rPr>
            </w:pPr>
            <w:r w:rsidRPr="00287250">
              <w:rPr>
                <w:sz w:val="16"/>
                <w:szCs w:val="16"/>
              </w:rPr>
              <w:t>41,15%</w:t>
            </w:r>
          </w:p>
        </w:tc>
        <w:tc>
          <w:tcPr>
            <w:tcW w:w="162" w:type="pct"/>
            <w:tcBorders>
              <w:top w:val="nil"/>
              <w:left w:val="nil"/>
              <w:bottom w:val="single" w:sz="4" w:space="0" w:color="auto"/>
              <w:right w:val="single" w:sz="4" w:space="0" w:color="auto"/>
            </w:tcBorders>
            <w:shd w:val="clear" w:color="000000" w:fill="FFFFFF"/>
            <w:vAlign w:val="center"/>
            <w:hideMark/>
          </w:tcPr>
          <w:p w14:paraId="2384F79F" w14:textId="00E7BC85" w:rsidR="00287250" w:rsidRPr="00287250" w:rsidRDefault="00287250" w:rsidP="00287250">
            <w:pPr>
              <w:pStyle w:val="30Texto-Central-Tabela-IBRESAPR"/>
              <w:rPr>
                <w:sz w:val="16"/>
                <w:szCs w:val="16"/>
              </w:rPr>
            </w:pPr>
            <w:r w:rsidRPr="00287250">
              <w:rPr>
                <w:sz w:val="16"/>
                <w:szCs w:val="16"/>
              </w:rPr>
              <w:t>39,70%</w:t>
            </w:r>
          </w:p>
        </w:tc>
        <w:tc>
          <w:tcPr>
            <w:tcW w:w="162" w:type="pct"/>
            <w:tcBorders>
              <w:top w:val="nil"/>
              <w:left w:val="nil"/>
              <w:bottom w:val="single" w:sz="4" w:space="0" w:color="auto"/>
              <w:right w:val="single" w:sz="4" w:space="0" w:color="auto"/>
            </w:tcBorders>
            <w:shd w:val="clear" w:color="000000" w:fill="FFFFFF"/>
            <w:vAlign w:val="center"/>
            <w:hideMark/>
          </w:tcPr>
          <w:p w14:paraId="3F1C4516" w14:textId="5F7641BA" w:rsidR="00287250" w:rsidRPr="00287250" w:rsidRDefault="00287250" w:rsidP="00287250">
            <w:pPr>
              <w:pStyle w:val="30Texto-Central-Tabela-IBRESAPR"/>
              <w:rPr>
                <w:sz w:val="16"/>
                <w:szCs w:val="16"/>
              </w:rPr>
            </w:pPr>
            <w:r w:rsidRPr="00287250">
              <w:rPr>
                <w:sz w:val="16"/>
                <w:szCs w:val="16"/>
              </w:rPr>
              <w:t>44,37%</w:t>
            </w:r>
          </w:p>
        </w:tc>
        <w:tc>
          <w:tcPr>
            <w:tcW w:w="162" w:type="pct"/>
            <w:tcBorders>
              <w:top w:val="nil"/>
              <w:left w:val="nil"/>
              <w:bottom w:val="single" w:sz="4" w:space="0" w:color="auto"/>
              <w:right w:val="single" w:sz="4" w:space="0" w:color="auto"/>
            </w:tcBorders>
            <w:shd w:val="clear" w:color="000000" w:fill="FFFFFF"/>
            <w:vAlign w:val="center"/>
            <w:hideMark/>
          </w:tcPr>
          <w:p w14:paraId="3A932AEB" w14:textId="45C66539" w:rsidR="00287250" w:rsidRPr="00287250" w:rsidRDefault="00287250" w:rsidP="00287250">
            <w:pPr>
              <w:pStyle w:val="30Texto-Central-Tabela-IBRESAPR"/>
              <w:rPr>
                <w:sz w:val="16"/>
                <w:szCs w:val="16"/>
              </w:rPr>
            </w:pPr>
            <w:r w:rsidRPr="00287250">
              <w:rPr>
                <w:sz w:val="16"/>
                <w:szCs w:val="16"/>
              </w:rPr>
              <w:t>42,64%</w:t>
            </w:r>
          </w:p>
        </w:tc>
        <w:tc>
          <w:tcPr>
            <w:tcW w:w="162" w:type="pct"/>
            <w:tcBorders>
              <w:top w:val="nil"/>
              <w:left w:val="nil"/>
              <w:bottom w:val="single" w:sz="4" w:space="0" w:color="auto"/>
              <w:right w:val="single" w:sz="4" w:space="0" w:color="auto"/>
            </w:tcBorders>
            <w:shd w:val="clear" w:color="000000" w:fill="FFFFFF"/>
            <w:vAlign w:val="center"/>
            <w:hideMark/>
          </w:tcPr>
          <w:p w14:paraId="3AE24F9D" w14:textId="3843EDFE" w:rsidR="00287250" w:rsidRPr="00287250" w:rsidRDefault="00287250" w:rsidP="00287250">
            <w:pPr>
              <w:pStyle w:val="30Texto-Central-Tabela-IBRESAPR"/>
              <w:rPr>
                <w:sz w:val="16"/>
                <w:szCs w:val="16"/>
              </w:rPr>
            </w:pPr>
            <w:r w:rsidRPr="00287250">
              <w:rPr>
                <w:sz w:val="16"/>
                <w:szCs w:val="16"/>
              </w:rPr>
              <w:t>51,09%</w:t>
            </w:r>
          </w:p>
        </w:tc>
        <w:tc>
          <w:tcPr>
            <w:tcW w:w="162" w:type="pct"/>
            <w:tcBorders>
              <w:top w:val="nil"/>
              <w:left w:val="nil"/>
              <w:bottom w:val="single" w:sz="4" w:space="0" w:color="auto"/>
              <w:right w:val="single" w:sz="4" w:space="0" w:color="auto"/>
            </w:tcBorders>
            <w:shd w:val="clear" w:color="000000" w:fill="FFFFFF"/>
            <w:vAlign w:val="center"/>
            <w:hideMark/>
          </w:tcPr>
          <w:p w14:paraId="17151680" w14:textId="31526471" w:rsidR="00287250" w:rsidRPr="00287250" w:rsidRDefault="00287250" w:rsidP="00287250">
            <w:pPr>
              <w:pStyle w:val="30Texto-Central-Tabela-IBRESAPR"/>
              <w:rPr>
                <w:sz w:val="16"/>
                <w:szCs w:val="16"/>
              </w:rPr>
            </w:pPr>
            <w:r w:rsidRPr="00287250">
              <w:rPr>
                <w:sz w:val="16"/>
                <w:szCs w:val="16"/>
              </w:rPr>
              <w:t>40,93%</w:t>
            </w:r>
          </w:p>
        </w:tc>
        <w:tc>
          <w:tcPr>
            <w:tcW w:w="162" w:type="pct"/>
            <w:tcBorders>
              <w:top w:val="nil"/>
              <w:left w:val="nil"/>
              <w:bottom w:val="single" w:sz="4" w:space="0" w:color="auto"/>
              <w:right w:val="single" w:sz="4" w:space="0" w:color="auto"/>
            </w:tcBorders>
            <w:shd w:val="clear" w:color="000000" w:fill="FFFFFF"/>
            <w:vAlign w:val="center"/>
            <w:hideMark/>
          </w:tcPr>
          <w:p w14:paraId="1F0CE586" w14:textId="08551E1A" w:rsidR="00287250" w:rsidRPr="00287250" w:rsidRDefault="00287250" w:rsidP="00287250">
            <w:pPr>
              <w:pStyle w:val="30Texto-Central-Tabela-IBRESAPR"/>
              <w:rPr>
                <w:sz w:val="16"/>
                <w:szCs w:val="16"/>
              </w:rPr>
            </w:pPr>
            <w:r w:rsidRPr="00287250">
              <w:rPr>
                <w:sz w:val="16"/>
                <w:szCs w:val="16"/>
              </w:rPr>
              <w:t>38,85%</w:t>
            </w:r>
          </w:p>
        </w:tc>
        <w:tc>
          <w:tcPr>
            <w:tcW w:w="162" w:type="pct"/>
            <w:tcBorders>
              <w:top w:val="nil"/>
              <w:left w:val="nil"/>
              <w:bottom w:val="single" w:sz="4" w:space="0" w:color="auto"/>
              <w:right w:val="single" w:sz="4" w:space="0" w:color="auto"/>
            </w:tcBorders>
            <w:shd w:val="clear" w:color="000000" w:fill="FFFFFF"/>
            <w:vAlign w:val="center"/>
            <w:hideMark/>
          </w:tcPr>
          <w:p w14:paraId="4CCE01EC" w14:textId="2A579A31" w:rsidR="00287250" w:rsidRPr="00287250" w:rsidRDefault="00287250" w:rsidP="00287250">
            <w:pPr>
              <w:pStyle w:val="30Texto-Central-Tabela-IBRESAPR"/>
              <w:rPr>
                <w:sz w:val="16"/>
                <w:szCs w:val="16"/>
              </w:rPr>
            </w:pPr>
            <w:r w:rsidRPr="00287250">
              <w:rPr>
                <w:sz w:val="16"/>
                <w:szCs w:val="16"/>
              </w:rPr>
              <w:t>43,87%</w:t>
            </w:r>
          </w:p>
        </w:tc>
        <w:tc>
          <w:tcPr>
            <w:tcW w:w="162" w:type="pct"/>
            <w:tcBorders>
              <w:top w:val="nil"/>
              <w:left w:val="nil"/>
              <w:bottom w:val="single" w:sz="4" w:space="0" w:color="auto"/>
              <w:right w:val="single" w:sz="4" w:space="0" w:color="auto"/>
            </w:tcBorders>
            <w:shd w:val="clear" w:color="000000" w:fill="FFFFFF"/>
            <w:vAlign w:val="center"/>
            <w:hideMark/>
          </w:tcPr>
          <w:p w14:paraId="162C9613" w14:textId="42047EB5" w:rsidR="00287250" w:rsidRPr="00287250" w:rsidRDefault="00287250" w:rsidP="00287250">
            <w:pPr>
              <w:pStyle w:val="30Texto-Central-Tabela-IBRESAPR"/>
              <w:rPr>
                <w:sz w:val="16"/>
                <w:szCs w:val="16"/>
              </w:rPr>
            </w:pPr>
            <w:r w:rsidRPr="00287250">
              <w:rPr>
                <w:sz w:val="16"/>
                <w:szCs w:val="16"/>
              </w:rPr>
              <w:t>44,21%</w:t>
            </w:r>
          </w:p>
        </w:tc>
        <w:tc>
          <w:tcPr>
            <w:tcW w:w="162" w:type="pct"/>
            <w:tcBorders>
              <w:top w:val="nil"/>
              <w:left w:val="nil"/>
              <w:bottom w:val="single" w:sz="4" w:space="0" w:color="auto"/>
              <w:right w:val="single" w:sz="4" w:space="0" w:color="auto"/>
            </w:tcBorders>
            <w:shd w:val="clear" w:color="000000" w:fill="FFFFFF"/>
            <w:vAlign w:val="center"/>
            <w:hideMark/>
          </w:tcPr>
          <w:p w14:paraId="47861A7D" w14:textId="1059F9D3" w:rsidR="00287250" w:rsidRPr="00287250" w:rsidRDefault="00287250" w:rsidP="00287250">
            <w:pPr>
              <w:pStyle w:val="30Texto-Central-Tabela-IBRESAPR"/>
              <w:rPr>
                <w:sz w:val="16"/>
                <w:szCs w:val="16"/>
              </w:rPr>
            </w:pPr>
            <w:r w:rsidRPr="00287250">
              <w:rPr>
                <w:sz w:val="16"/>
                <w:szCs w:val="16"/>
              </w:rPr>
              <w:t>21,08%</w:t>
            </w:r>
          </w:p>
        </w:tc>
        <w:tc>
          <w:tcPr>
            <w:tcW w:w="162" w:type="pct"/>
            <w:tcBorders>
              <w:top w:val="nil"/>
              <w:left w:val="nil"/>
              <w:bottom w:val="single" w:sz="4" w:space="0" w:color="auto"/>
              <w:right w:val="single" w:sz="4" w:space="0" w:color="auto"/>
            </w:tcBorders>
            <w:shd w:val="clear" w:color="000000" w:fill="FFFFFF"/>
            <w:vAlign w:val="center"/>
            <w:hideMark/>
          </w:tcPr>
          <w:p w14:paraId="7EB3011A" w14:textId="1A5DBCD1" w:rsidR="00287250" w:rsidRPr="00287250" w:rsidRDefault="00287250" w:rsidP="00287250">
            <w:pPr>
              <w:pStyle w:val="30Texto-Central-Tabela-IBRESAPR"/>
              <w:rPr>
                <w:sz w:val="16"/>
                <w:szCs w:val="16"/>
              </w:rPr>
            </w:pPr>
            <w:r w:rsidRPr="00287250">
              <w:rPr>
                <w:sz w:val="16"/>
                <w:szCs w:val="16"/>
              </w:rPr>
              <w:t>46,08%</w:t>
            </w:r>
          </w:p>
        </w:tc>
        <w:tc>
          <w:tcPr>
            <w:tcW w:w="162" w:type="pct"/>
            <w:tcBorders>
              <w:top w:val="nil"/>
              <w:left w:val="nil"/>
              <w:bottom w:val="single" w:sz="4" w:space="0" w:color="auto"/>
              <w:right w:val="single" w:sz="4" w:space="0" w:color="auto"/>
            </w:tcBorders>
            <w:shd w:val="clear" w:color="000000" w:fill="FFFFFF"/>
            <w:vAlign w:val="center"/>
            <w:hideMark/>
          </w:tcPr>
          <w:p w14:paraId="343E3E87" w14:textId="2F2E233A" w:rsidR="00287250" w:rsidRPr="00287250" w:rsidRDefault="00287250" w:rsidP="00287250">
            <w:pPr>
              <w:pStyle w:val="30Texto-Central-Tabela-IBRESAPR"/>
              <w:rPr>
                <w:sz w:val="16"/>
                <w:szCs w:val="16"/>
              </w:rPr>
            </w:pPr>
            <w:r w:rsidRPr="00287250">
              <w:rPr>
                <w:sz w:val="16"/>
                <w:szCs w:val="16"/>
              </w:rPr>
              <w:t>26,74%</w:t>
            </w:r>
          </w:p>
        </w:tc>
        <w:tc>
          <w:tcPr>
            <w:tcW w:w="163" w:type="pct"/>
            <w:tcBorders>
              <w:top w:val="nil"/>
              <w:left w:val="nil"/>
              <w:bottom w:val="single" w:sz="4" w:space="0" w:color="auto"/>
              <w:right w:val="nil"/>
            </w:tcBorders>
            <w:shd w:val="clear" w:color="000000" w:fill="FFFFFF"/>
            <w:vAlign w:val="center"/>
            <w:hideMark/>
          </w:tcPr>
          <w:p w14:paraId="52F19317" w14:textId="5C5B9BA5" w:rsidR="00287250" w:rsidRPr="00287250" w:rsidRDefault="00287250" w:rsidP="00287250">
            <w:pPr>
              <w:pStyle w:val="30Texto-Central-Tabela-IBRESAPR"/>
              <w:rPr>
                <w:sz w:val="16"/>
                <w:szCs w:val="16"/>
              </w:rPr>
            </w:pPr>
            <w:r w:rsidRPr="00287250">
              <w:rPr>
                <w:sz w:val="16"/>
                <w:szCs w:val="16"/>
              </w:rPr>
              <w:t>23,09%</w:t>
            </w:r>
          </w:p>
        </w:tc>
      </w:tr>
      <w:tr w:rsidR="00287250" w:rsidRPr="000B5B37" w14:paraId="02B54D3E" w14:textId="77777777" w:rsidTr="00287250">
        <w:trPr>
          <w:trHeight w:val="23"/>
        </w:trPr>
        <w:tc>
          <w:tcPr>
            <w:tcW w:w="178" w:type="pct"/>
            <w:tcBorders>
              <w:top w:val="nil"/>
              <w:left w:val="nil"/>
              <w:bottom w:val="single" w:sz="4" w:space="0" w:color="auto"/>
              <w:right w:val="single" w:sz="4" w:space="0" w:color="auto"/>
            </w:tcBorders>
            <w:shd w:val="clear" w:color="000000" w:fill="FFFFFF"/>
            <w:noWrap/>
            <w:vAlign w:val="center"/>
            <w:hideMark/>
          </w:tcPr>
          <w:p w14:paraId="00E2FDB2" w14:textId="77777777" w:rsidR="00287250" w:rsidRPr="000B5B37" w:rsidRDefault="00287250" w:rsidP="00287250">
            <w:pPr>
              <w:pStyle w:val="30Texto-Central-Tabela-IBRESAPR"/>
            </w:pPr>
            <w:r w:rsidRPr="000B5B37">
              <w:t>M1382</w:t>
            </w:r>
          </w:p>
        </w:tc>
        <w:tc>
          <w:tcPr>
            <w:tcW w:w="447" w:type="pct"/>
            <w:tcBorders>
              <w:top w:val="nil"/>
              <w:left w:val="nil"/>
              <w:bottom w:val="single" w:sz="4" w:space="0" w:color="auto"/>
              <w:right w:val="single" w:sz="4" w:space="0" w:color="auto"/>
            </w:tcBorders>
            <w:shd w:val="clear" w:color="000000" w:fill="FFFFFF"/>
            <w:vAlign w:val="center"/>
            <w:hideMark/>
          </w:tcPr>
          <w:p w14:paraId="1F2B3CEE" w14:textId="104B45A4" w:rsidR="00287250" w:rsidRPr="000B5B37" w:rsidRDefault="00287250" w:rsidP="00287250">
            <w:pPr>
              <w:pStyle w:val="32Texto-Esq-Tabela-IBRESAPR"/>
            </w:pPr>
            <w:r w:rsidRPr="000B5B37">
              <w:t xml:space="preserve">Areia grossa lavada - m3 </w:t>
            </w:r>
          </w:p>
        </w:tc>
        <w:tc>
          <w:tcPr>
            <w:tcW w:w="162" w:type="pct"/>
            <w:tcBorders>
              <w:top w:val="nil"/>
              <w:left w:val="nil"/>
              <w:bottom w:val="single" w:sz="4" w:space="0" w:color="auto"/>
              <w:right w:val="single" w:sz="4" w:space="0" w:color="auto"/>
            </w:tcBorders>
            <w:shd w:val="clear" w:color="000000" w:fill="FFFFFF"/>
            <w:vAlign w:val="center"/>
            <w:hideMark/>
          </w:tcPr>
          <w:p w14:paraId="58CD30D4" w14:textId="558BE980" w:rsidR="00287250" w:rsidRPr="00287250" w:rsidRDefault="00287250" w:rsidP="00287250">
            <w:pPr>
              <w:pStyle w:val="30Texto-Central-Tabela-IBRESAPR"/>
              <w:rPr>
                <w:sz w:val="16"/>
                <w:szCs w:val="16"/>
              </w:rPr>
            </w:pPr>
            <w:r w:rsidRPr="00287250">
              <w:rPr>
                <w:sz w:val="16"/>
                <w:szCs w:val="16"/>
              </w:rPr>
              <w:t>24,40%</w:t>
            </w:r>
          </w:p>
        </w:tc>
        <w:tc>
          <w:tcPr>
            <w:tcW w:w="162" w:type="pct"/>
            <w:tcBorders>
              <w:top w:val="nil"/>
              <w:left w:val="nil"/>
              <w:bottom w:val="single" w:sz="4" w:space="0" w:color="auto"/>
              <w:right w:val="single" w:sz="4" w:space="0" w:color="auto"/>
            </w:tcBorders>
            <w:shd w:val="clear" w:color="000000" w:fill="FFFFFF"/>
            <w:vAlign w:val="center"/>
            <w:hideMark/>
          </w:tcPr>
          <w:p w14:paraId="52D72D76" w14:textId="056F6166" w:rsidR="00287250" w:rsidRPr="00287250" w:rsidRDefault="00287250" w:rsidP="00287250">
            <w:pPr>
              <w:pStyle w:val="30Texto-Central-Tabela-IBRESAPR"/>
              <w:rPr>
                <w:sz w:val="16"/>
                <w:szCs w:val="16"/>
              </w:rPr>
            </w:pPr>
            <w:r w:rsidRPr="00287250">
              <w:rPr>
                <w:sz w:val="16"/>
                <w:szCs w:val="16"/>
              </w:rPr>
              <w:t>45,87%</w:t>
            </w:r>
          </w:p>
        </w:tc>
        <w:tc>
          <w:tcPr>
            <w:tcW w:w="162" w:type="pct"/>
            <w:tcBorders>
              <w:top w:val="nil"/>
              <w:left w:val="nil"/>
              <w:bottom w:val="single" w:sz="4" w:space="0" w:color="auto"/>
              <w:right w:val="single" w:sz="4" w:space="0" w:color="auto"/>
            </w:tcBorders>
            <w:shd w:val="clear" w:color="000000" w:fill="FFFFFF"/>
            <w:vAlign w:val="center"/>
            <w:hideMark/>
          </w:tcPr>
          <w:p w14:paraId="23F7F45E" w14:textId="7B8453E6" w:rsidR="00287250" w:rsidRPr="00287250" w:rsidRDefault="00287250" w:rsidP="00287250">
            <w:pPr>
              <w:pStyle w:val="30Texto-Central-Tabela-IBRESAPR"/>
              <w:rPr>
                <w:sz w:val="16"/>
                <w:szCs w:val="16"/>
              </w:rPr>
            </w:pPr>
            <w:r w:rsidRPr="00287250">
              <w:rPr>
                <w:sz w:val="16"/>
                <w:szCs w:val="16"/>
              </w:rPr>
              <w:t>53,27%</w:t>
            </w:r>
          </w:p>
        </w:tc>
        <w:tc>
          <w:tcPr>
            <w:tcW w:w="162" w:type="pct"/>
            <w:tcBorders>
              <w:top w:val="nil"/>
              <w:left w:val="nil"/>
              <w:bottom w:val="single" w:sz="4" w:space="0" w:color="auto"/>
              <w:right w:val="single" w:sz="4" w:space="0" w:color="auto"/>
            </w:tcBorders>
            <w:shd w:val="clear" w:color="000000" w:fill="FFFFFF"/>
            <w:vAlign w:val="center"/>
            <w:hideMark/>
          </w:tcPr>
          <w:p w14:paraId="7A666E38" w14:textId="21917AF7" w:rsidR="00287250" w:rsidRPr="00287250" w:rsidRDefault="00287250" w:rsidP="00287250">
            <w:pPr>
              <w:pStyle w:val="30Texto-Central-Tabela-IBRESAPR"/>
              <w:rPr>
                <w:sz w:val="16"/>
                <w:szCs w:val="16"/>
              </w:rPr>
            </w:pPr>
            <w:r w:rsidRPr="00287250">
              <w:rPr>
                <w:sz w:val="16"/>
                <w:szCs w:val="16"/>
              </w:rPr>
              <w:t>57,70%</w:t>
            </w:r>
          </w:p>
        </w:tc>
        <w:tc>
          <w:tcPr>
            <w:tcW w:w="162" w:type="pct"/>
            <w:tcBorders>
              <w:top w:val="nil"/>
              <w:left w:val="nil"/>
              <w:bottom w:val="single" w:sz="4" w:space="0" w:color="auto"/>
              <w:right w:val="single" w:sz="4" w:space="0" w:color="auto"/>
            </w:tcBorders>
            <w:shd w:val="clear" w:color="000000" w:fill="FFFFFF"/>
            <w:vAlign w:val="center"/>
            <w:hideMark/>
          </w:tcPr>
          <w:p w14:paraId="469F63C3" w14:textId="28704735" w:rsidR="00287250" w:rsidRPr="00287250" w:rsidRDefault="00287250" w:rsidP="00287250">
            <w:pPr>
              <w:pStyle w:val="30Texto-Central-Tabela-IBRESAPR"/>
              <w:rPr>
                <w:sz w:val="16"/>
                <w:szCs w:val="16"/>
              </w:rPr>
            </w:pPr>
            <w:r w:rsidRPr="00287250">
              <w:rPr>
                <w:sz w:val="16"/>
                <w:szCs w:val="16"/>
              </w:rPr>
              <w:t>27,78%</w:t>
            </w:r>
          </w:p>
        </w:tc>
        <w:tc>
          <w:tcPr>
            <w:tcW w:w="162" w:type="pct"/>
            <w:tcBorders>
              <w:top w:val="nil"/>
              <w:left w:val="nil"/>
              <w:bottom w:val="single" w:sz="4" w:space="0" w:color="auto"/>
              <w:right w:val="single" w:sz="4" w:space="0" w:color="auto"/>
            </w:tcBorders>
            <w:shd w:val="clear" w:color="000000" w:fill="FFFFFF"/>
            <w:vAlign w:val="center"/>
            <w:hideMark/>
          </w:tcPr>
          <w:p w14:paraId="6BC30EC6" w14:textId="243C14F0" w:rsidR="00287250" w:rsidRPr="00287250" w:rsidRDefault="00287250" w:rsidP="00287250">
            <w:pPr>
              <w:pStyle w:val="30Texto-Central-Tabela-IBRESAPR"/>
              <w:rPr>
                <w:sz w:val="16"/>
                <w:szCs w:val="16"/>
              </w:rPr>
            </w:pPr>
            <w:r w:rsidRPr="00287250">
              <w:rPr>
                <w:sz w:val="16"/>
                <w:szCs w:val="16"/>
              </w:rPr>
              <w:t>16,12%</w:t>
            </w:r>
          </w:p>
        </w:tc>
        <w:tc>
          <w:tcPr>
            <w:tcW w:w="162" w:type="pct"/>
            <w:tcBorders>
              <w:top w:val="nil"/>
              <w:left w:val="nil"/>
              <w:bottom w:val="single" w:sz="4" w:space="0" w:color="auto"/>
              <w:right w:val="single" w:sz="4" w:space="0" w:color="auto"/>
            </w:tcBorders>
            <w:shd w:val="clear" w:color="000000" w:fill="FFFFFF"/>
            <w:vAlign w:val="center"/>
            <w:hideMark/>
          </w:tcPr>
          <w:p w14:paraId="351AA117" w14:textId="715B6645" w:rsidR="00287250" w:rsidRPr="00287250" w:rsidRDefault="00287250" w:rsidP="00287250">
            <w:pPr>
              <w:pStyle w:val="30Texto-Central-Tabela-IBRESAPR"/>
              <w:rPr>
                <w:sz w:val="16"/>
                <w:szCs w:val="16"/>
              </w:rPr>
            </w:pPr>
            <w:r w:rsidRPr="00287250">
              <w:rPr>
                <w:sz w:val="16"/>
                <w:szCs w:val="16"/>
              </w:rPr>
              <w:t>26,66%</w:t>
            </w:r>
          </w:p>
        </w:tc>
        <w:tc>
          <w:tcPr>
            <w:tcW w:w="162" w:type="pct"/>
            <w:tcBorders>
              <w:top w:val="nil"/>
              <w:left w:val="nil"/>
              <w:bottom w:val="single" w:sz="4" w:space="0" w:color="auto"/>
              <w:right w:val="single" w:sz="4" w:space="0" w:color="auto"/>
            </w:tcBorders>
            <w:shd w:val="clear" w:color="000000" w:fill="FFFFFF"/>
            <w:vAlign w:val="center"/>
            <w:hideMark/>
          </w:tcPr>
          <w:p w14:paraId="59A2BD34" w14:textId="7B457F93" w:rsidR="00287250" w:rsidRPr="00287250" w:rsidRDefault="00287250" w:rsidP="00287250">
            <w:pPr>
              <w:pStyle w:val="30Texto-Central-Tabela-IBRESAPR"/>
              <w:rPr>
                <w:sz w:val="16"/>
                <w:szCs w:val="16"/>
              </w:rPr>
            </w:pPr>
            <w:r w:rsidRPr="00287250">
              <w:rPr>
                <w:sz w:val="16"/>
                <w:szCs w:val="16"/>
              </w:rPr>
              <w:t>39,19%</w:t>
            </w:r>
          </w:p>
        </w:tc>
        <w:tc>
          <w:tcPr>
            <w:tcW w:w="162" w:type="pct"/>
            <w:tcBorders>
              <w:top w:val="nil"/>
              <w:left w:val="nil"/>
              <w:bottom w:val="single" w:sz="4" w:space="0" w:color="auto"/>
              <w:right w:val="single" w:sz="4" w:space="0" w:color="auto"/>
            </w:tcBorders>
            <w:shd w:val="clear" w:color="000000" w:fill="FFFFFF"/>
            <w:vAlign w:val="center"/>
            <w:hideMark/>
          </w:tcPr>
          <w:p w14:paraId="53416987" w14:textId="00920CC9" w:rsidR="00287250" w:rsidRPr="00287250" w:rsidRDefault="00287250" w:rsidP="00287250">
            <w:pPr>
              <w:pStyle w:val="30Texto-Central-Tabela-IBRESAPR"/>
              <w:rPr>
                <w:sz w:val="16"/>
                <w:szCs w:val="16"/>
              </w:rPr>
            </w:pPr>
            <w:r w:rsidRPr="00287250">
              <w:rPr>
                <w:sz w:val="16"/>
                <w:szCs w:val="16"/>
              </w:rPr>
              <w:t>53,35%</w:t>
            </w:r>
          </w:p>
        </w:tc>
        <w:tc>
          <w:tcPr>
            <w:tcW w:w="162" w:type="pct"/>
            <w:tcBorders>
              <w:top w:val="nil"/>
              <w:left w:val="nil"/>
              <w:bottom w:val="single" w:sz="4" w:space="0" w:color="auto"/>
              <w:right w:val="single" w:sz="4" w:space="0" w:color="auto"/>
            </w:tcBorders>
            <w:shd w:val="clear" w:color="000000" w:fill="FFFFFF"/>
            <w:vAlign w:val="center"/>
            <w:hideMark/>
          </w:tcPr>
          <w:p w14:paraId="0F7A40A1" w14:textId="0D4ABC5C" w:rsidR="00287250" w:rsidRPr="00287250" w:rsidRDefault="00287250" w:rsidP="00287250">
            <w:pPr>
              <w:pStyle w:val="30Texto-Central-Tabela-IBRESAPR"/>
              <w:rPr>
                <w:sz w:val="16"/>
                <w:szCs w:val="16"/>
              </w:rPr>
            </w:pPr>
            <w:r w:rsidRPr="00287250">
              <w:rPr>
                <w:sz w:val="16"/>
                <w:szCs w:val="16"/>
              </w:rPr>
              <w:t>44,05%</w:t>
            </w:r>
          </w:p>
        </w:tc>
        <w:tc>
          <w:tcPr>
            <w:tcW w:w="162" w:type="pct"/>
            <w:tcBorders>
              <w:top w:val="nil"/>
              <w:left w:val="nil"/>
              <w:bottom w:val="single" w:sz="4" w:space="0" w:color="auto"/>
              <w:right w:val="single" w:sz="4" w:space="0" w:color="auto"/>
            </w:tcBorders>
            <w:shd w:val="clear" w:color="000000" w:fill="FFFFFF"/>
            <w:vAlign w:val="center"/>
            <w:hideMark/>
          </w:tcPr>
          <w:p w14:paraId="600E1922" w14:textId="4106845E" w:rsidR="00287250" w:rsidRPr="00287250" w:rsidRDefault="00287250" w:rsidP="00287250">
            <w:pPr>
              <w:pStyle w:val="30Texto-Central-Tabela-IBRESAPR"/>
              <w:rPr>
                <w:sz w:val="16"/>
                <w:szCs w:val="16"/>
              </w:rPr>
            </w:pPr>
            <w:r w:rsidRPr="00287250">
              <w:rPr>
                <w:sz w:val="16"/>
                <w:szCs w:val="16"/>
              </w:rPr>
              <w:t>32,66%</w:t>
            </w:r>
          </w:p>
        </w:tc>
        <w:tc>
          <w:tcPr>
            <w:tcW w:w="162" w:type="pct"/>
            <w:tcBorders>
              <w:top w:val="nil"/>
              <w:left w:val="nil"/>
              <w:bottom w:val="single" w:sz="4" w:space="0" w:color="auto"/>
              <w:right w:val="single" w:sz="4" w:space="0" w:color="auto"/>
            </w:tcBorders>
            <w:shd w:val="clear" w:color="000000" w:fill="FFFFFF"/>
            <w:vAlign w:val="center"/>
            <w:hideMark/>
          </w:tcPr>
          <w:p w14:paraId="17E7137B" w14:textId="4C607A15" w:rsidR="00287250" w:rsidRPr="00287250" w:rsidRDefault="00287250" w:rsidP="00287250">
            <w:pPr>
              <w:pStyle w:val="30Texto-Central-Tabela-IBRESAPR"/>
              <w:rPr>
                <w:sz w:val="16"/>
                <w:szCs w:val="16"/>
              </w:rPr>
            </w:pPr>
            <w:r w:rsidRPr="00287250">
              <w:rPr>
                <w:sz w:val="16"/>
                <w:szCs w:val="16"/>
              </w:rPr>
              <w:t>46,41%</w:t>
            </w:r>
          </w:p>
        </w:tc>
        <w:tc>
          <w:tcPr>
            <w:tcW w:w="162" w:type="pct"/>
            <w:tcBorders>
              <w:top w:val="nil"/>
              <w:left w:val="nil"/>
              <w:bottom w:val="single" w:sz="4" w:space="0" w:color="auto"/>
              <w:right w:val="single" w:sz="4" w:space="0" w:color="auto"/>
            </w:tcBorders>
            <w:shd w:val="clear" w:color="000000" w:fill="FFFFFF"/>
            <w:vAlign w:val="center"/>
            <w:hideMark/>
          </w:tcPr>
          <w:p w14:paraId="16E31F44" w14:textId="08DC2BC9" w:rsidR="00287250" w:rsidRPr="00287250" w:rsidRDefault="00287250" w:rsidP="00287250">
            <w:pPr>
              <w:pStyle w:val="30Texto-Central-Tabela-IBRESAPR"/>
              <w:rPr>
                <w:sz w:val="16"/>
                <w:szCs w:val="16"/>
              </w:rPr>
            </w:pPr>
            <w:r w:rsidRPr="00287250">
              <w:rPr>
                <w:sz w:val="16"/>
                <w:szCs w:val="16"/>
              </w:rPr>
              <w:t>45,53%</w:t>
            </w:r>
          </w:p>
        </w:tc>
        <w:tc>
          <w:tcPr>
            <w:tcW w:w="162" w:type="pct"/>
            <w:tcBorders>
              <w:top w:val="nil"/>
              <w:left w:val="nil"/>
              <w:bottom w:val="single" w:sz="4" w:space="0" w:color="auto"/>
              <w:right w:val="single" w:sz="4" w:space="0" w:color="auto"/>
            </w:tcBorders>
            <w:shd w:val="clear" w:color="000000" w:fill="FFFFFF"/>
            <w:vAlign w:val="center"/>
            <w:hideMark/>
          </w:tcPr>
          <w:p w14:paraId="2233356B" w14:textId="6A37A9A7" w:rsidR="00287250" w:rsidRPr="00287250" w:rsidRDefault="00287250" w:rsidP="00287250">
            <w:pPr>
              <w:pStyle w:val="30Texto-Central-Tabela-IBRESAPR"/>
              <w:rPr>
                <w:sz w:val="16"/>
                <w:szCs w:val="16"/>
              </w:rPr>
            </w:pPr>
            <w:r w:rsidRPr="00287250">
              <w:rPr>
                <w:sz w:val="16"/>
                <w:szCs w:val="16"/>
              </w:rPr>
              <w:t>25,17%</w:t>
            </w:r>
          </w:p>
        </w:tc>
        <w:tc>
          <w:tcPr>
            <w:tcW w:w="162" w:type="pct"/>
            <w:tcBorders>
              <w:top w:val="nil"/>
              <w:left w:val="nil"/>
              <w:bottom w:val="single" w:sz="4" w:space="0" w:color="auto"/>
              <w:right w:val="single" w:sz="4" w:space="0" w:color="auto"/>
            </w:tcBorders>
            <w:shd w:val="clear" w:color="000000" w:fill="FFFFFF"/>
            <w:vAlign w:val="center"/>
            <w:hideMark/>
          </w:tcPr>
          <w:p w14:paraId="219508D0" w14:textId="2DA0D216" w:rsidR="00287250" w:rsidRPr="00287250" w:rsidRDefault="00287250" w:rsidP="00287250">
            <w:pPr>
              <w:pStyle w:val="30Texto-Central-Tabela-IBRESAPR"/>
              <w:rPr>
                <w:sz w:val="16"/>
                <w:szCs w:val="16"/>
              </w:rPr>
            </w:pPr>
            <w:r w:rsidRPr="00287250">
              <w:rPr>
                <w:sz w:val="16"/>
                <w:szCs w:val="16"/>
              </w:rPr>
              <w:t>45,68%</w:t>
            </w:r>
          </w:p>
        </w:tc>
        <w:tc>
          <w:tcPr>
            <w:tcW w:w="162" w:type="pct"/>
            <w:tcBorders>
              <w:top w:val="nil"/>
              <w:left w:val="nil"/>
              <w:bottom w:val="single" w:sz="4" w:space="0" w:color="auto"/>
              <w:right w:val="single" w:sz="4" w:space="0" w:color="auto"/>
            </w:tcBorders>
            <w:shd w:val="clear" w:color="000000" w:fill="FFFFFF"/>
            <w:vAlign w:val="center"/>
            <w:hideMark/>
          </w:tcPr>
          <w:p w14:paraId="6D7FDD37" w14:textId="0EA6B4C8" w:rsidR="00287250" w:rsidRPr="00287250" w:rsidRDefault="00287250" w:rsidP="00287250">
            <w:pPr>
              <w:pStyle w:val="30Texto-Central-Tabela-IBRESAPR"/>
              <w:rPr>
                <w:sz w:val="16"/>
                <w:szCs w:val="16"/>
              </w:rPr>
            </w:pPr>
            <w:r w:rsidRPr="00287250">
              <w:rPr>
                <w:sz w:val="16"/>
                <w:szCs w:val="16"/>
              </w:rPr>
              <w:t>43,46%</w:t>
            </w:r>
          </w:p>
        </w:tc>
        <w:tc>
          <w:tcPr>
            <w:tcW w:w="162" w:type="pct"/>
            <w:tcBorders>
              <w:top w:val="nil"/>
              <w:left w:val="nil"/>
              <w:bottom w:val="single" w:sz="4" w:space="0" w:color="auto"/>
              <w:right w:val="single" w:sz="4" w:space="0" w:color="auto"/>
            </w:tcBorders>
            <w:shd w:val="clear" w:color="000000" w:fill="FFFFFF"/>
            <w:vAlign w:val="center"/>
            <w:hideMark/>
          </w:tcPr>
          <w:p w14:paraId="5D567606" w14:textId="31BBD92D" w:rsidR="00287250" w:rsidRPr="00287250" w:rsidRDefault="00287250" w:rsidP="00287250">
            <w:pPr>
              <w:pStyle w:val="30Texto-Central-Tabela-IBRESAPR"/>
              <w:rPr>
                <w:sz w:val="16"/>
                <w:szCs w:val="16"/>
              </w:rPr>
            </w:pPr>
            <w:r w:rsidRPr="00287250">
              <w:rPr>
                <w:sz w:val="16"/>
                <w:szCs w:val="16"/>
              </w:rPr>
              <w:t>45,50%</w:t>
            </w:r>
          </w:p>
        </w:tc>
        <w:tc>
          <w:tcPr>
            <w:tcW w:w="162" w:type="pct"/>
            <w:tcBorders>
              <w:top w:val="nil"/>
              <w:left w:val="nil"/>
              <w:bottom w:val="single" w:sz="4" w:space="0" w:color="auto"/>
              <w:right w:val="single" w:sz="4" w:space="0" w:color="auto"/>
            </w:tcBorders>
            <w:shd w:val="clear" w:color="000000" w:fill="FFFFFF"/>
            <w:vAlign w:val="center"/>
            <w:hideMark/>
          </w:tcPr>
          <w:p w14:paraId="58FAA583" w14:textId="7ABFAFC3" w:rsidR="00287250" w:rsidRPr="00287250" w:rsidRDefault="00287250" w:rsidP="00287250">
            <w:pPr>
              <w:pStyle w:val="30Texto-Central-Tabela-IBRESAPR"/>
              <w:rPr>
                <w:sz w:val="16"/>
                <w:szCs w:val="16"/>
              </w:rPr>
            </w:pPr>
            <w:r w:rsidRPr="00287250">
              <w:rPr>
                <w:sz w:val="16"/>
                <w:szCs w:val="16"/>
              </w:rPr>
              <w:t>47,20%</w:t>
            </w:r>
          </w:p>
        </w:tc>
        <w:tc>
          <w:tcPr>
            <w:tcW w:w="162" w:type="pct"/>
            <w:tcBorders>
              <w:top w:val="nil"/>
              <w:left w:val="nil"/>
              <w:bottom w:val="single" w:sz="4" w:space="0" w:color="auto"/>
              <w:right w:val="single" w:sz="4" w:space="0" w:color="auto"/>
            </w:tcBorders>
            <w:shd w:val="clear" w:color="000000" w:fill="FFFFFF"/>
            <w:vAlign w:val="center"/>
            <w:hideMark/>
          </w:tcPr>
          <w:p w14:paraId="22AC6A8F" w14:textId="35603ECB" w:rsidR="00287250" w:rsidRPr="00287250" w:rsidRDefault="00287250" w:rsidP="00287250">
            <w:pPr>
              <w:pStyle w:val="30Texto-Central-Tabela-IBRESAPR"/>
              <w:rPr>
                <w:sz w:val="16"/>
                <w:szCs w:val="16"/>
              </w:rPr>
            </w:pPr>
            <w:r w:rsidRPr="00287250">
              <w:rPr>
                <w:sz w:val="16"/>
                <w:szCs w:val="16"/>
              </w:rPr>
              <w:t>51,72%</w:t>
            </w:r>
          </w:p>
        </w:tc>
        <w:tc>
          <w:tcPr>
            <w:tcW w:w="162" w:type="pct"/>
            <w:tcBorders>
              <w:top w:val="nil"/>
              <w:left w:val="nil"/>
              <w:bottom w:val="single" w:sz="4" w:space="0" w:color="auto"/>
              <w:right w:val="single" w:sz="4" w:space="0" w:color="auto"/>
            </w:tcBorders>
            <w:shd w:val="clear" w:color="000000" w:fill="FFFFFF"/>
            <w:vAlign w:val="center"/>
            <w:hideMark/>
          </w:tcPr>
          <w:p w14:paraId="4B80ACDE" w14:textId="1D19FA8E" w:rsidR="00287250" w:rsidRPr="00287250" w:rsidRDefault="00287250" w:rsidP="00287250">
            <w:pPr>
              <w:pStyle w:val="30Texto-Central-Tabela-IBRESAPR"/>
              <w:rPr>
                <w:sz w:val="16"/>
                <w:szCs w:val="16"/>
              </w:rPr>
            </w:pPr>
            <w:r w:rsidRPr="00287250">
              <w:rPr>
                <w:sz w:val="16"/>
                <w:szCs w:val="16"/>
              </w:rPr>
              <w:t>49,83%</w:t>
            </w:r>
          </w:p>
        </w:tc>
        <w:tc>
          <w:tcPr>
            <w:tcW w:w="162" w:type="pct"/>
            <w:tcBorders>
              <w:top w:val="nil"/>
              <w:left w:val="nil"/>
              <w:bottom w:val="single" w:sz="4" w:space="0" w:color="auto"/>
              <w:right w:val="single" w:sz="4" w:space="0" w:color="auto"/>
            </w:tcBorders>
            <w:shd w:val="clear" w:color="000000" w:fill="FFFFFF"/>
            <w:vAlign w:val="center"/>
            <w:hideMark/>
          </w:tcPr>
          <w:p w14:paraId="22748DFA" w14:textId="13101D67" w:rsidR="00287250" w:rsidRPr="00287250" w:rsidRDefault="00287250" w:rsidP="00287250">
            <w:pPr>
              <w:pStyle w:val="30Texto-Central-Tabela-IBRESAPR"/>
              <w:rPr>
                <w:sz w:val="16"/>
                <w:szCs w:val="16"/>
              </w:rPr>
            </w:pPr>
            <w:r w:rsidRPr="00287250">
              <w:rPr>
                <w:sz w:val="16"/>
                <w:szCs w:val="16"/>
              </w:rPr>
              <w:t>43,31%</w:t>
            </w:r>
          </w:p>
        </w:tc>
        <w:tc>
          <w:tcPr>
            <w:tcW w:w="162" w:type="pct"/>
            <w:tcBorders>
              <w:top w:val="nil"/>
              <w:left w:val="nil"/>
              <w:bottom w:val="single" w:sz="4" w:space="0" w:color="auto"/>
              <w:right w:val="single" w:sz="4" w:space="0" w:color="auto"/>
            </w:tcBorders>
            <w:shd w:val="clear" w:color="000000" w:fill="FFFFFF"/>
            <w:vAlign w:val="center"/>
            <w:hideMark/>
          </w:tcPr>
          <w:p w14:paraId="6C7774AD" w14:textId="24B67D02" w:rsidR="00287250" w:rsidRPr="00287250" w:rsidRDefault="00287250" w:rsidP="00287250">
            <w:pPr>
              <w:pStyle w:val="30Texto-Central-Tabela-IBRESAPR"/>
              <w:rPr>
                <w:sz w:val="16"/>
                <w:szCs w:val="16"/>
              </w:rPr>
            </w:pPr>
            <w:r w:rsidRPr="00287250">
              <w:rPr>
                <w:sz w:val="16"/>
                <w:szCs w:val="16"/>
              </w:rPr>
              <w:t>48,45%</w:t>
            </w:r>
          </w:p>
        </w:tc>
        <w:tc>
          <w:tcPr>
            <w:tcW w:w="162" w:type="pct"/>
            <w:tcBorders>
              <w:top w:val="nil"/>
              <w:left w:val="nil"/>
              <w:bottom w:val="single" w:sz="4" w:space="0" w:color="auto"/>
              <w:right w:val="single" w:sz="4" w:space="0" w:color="auto"/>
            </w:tcBorders>
            <w:shd w:val="clear" w:color="000000" w:fill="FFFFFF"/>
            <w:vAlign w:val="center"/>
            <w:hideMark/>
          </w:tcPr>
          <w:p w14:paraId="3DC40E47" w14:textId="2F86A8BC" w:rsidR="00287250" w:rsidRPr="00287250" w:rsidRDefault="00287250" w:rsidP="00287250">
            <w:pPr>
              <w:pStyle w:val="30Texto-Central-Tabela-IBRESAPR"/>
              <w:rPr>
                <w:sz w:val="16"/>
                <w:szCs w:val="16"/>
              </w:rPr>
            </w:pPr>
            <w:r w:rsidRPr="00287250">
              <w:rPr>
                <w:sz w:val="16"/>
                <w:szCs w:val="16"/>
              </w:rPr>
              <w:t>48,79%</w:t>
            </w:r>
          </w:p>
        </w:tc>
        <w:tc>
          <w:tcPr>
            <w:tcW w:w="162" w:type="pct"/>
            <w:tcBorders>
              <w:top w:val="nil"/>
              <w:left w:val="nil"/>
              <w:bottom w:val="single" w:sz="4" w:space="0" w:color="auto"/>
              <w:right w:val="single" w:sz="4" w:space="0" w:color="auto"/>
            </w:tcBorders>
            <w:shd w:val="clear" w:color="000000" w:fill="FFFFFF"/>
            <w:vAlign w:val="center"/>
            <w:hideMark/>
          </w:tcPr>
          <w:p w14:paraId="25649655" w14:textId="1EF6108D" w:rsidR="00287250" w:rsidRPr="00287250" w:rsidRDefault="00287250" w:rsidP="00287250">
            <w:pPr>
              <w:pStyle w:val="30Texto-Central-Tabela-IBRESAPR"/>
              <w:rPr>
                <w:sz w:val="16"/>
                <w:szCs w:val="16"/>
              </w:rPr>
            </w:pPr>
            <w:r w:rsidRPr="00287250">
              <w:rPr>
                <w:sz w:val="16"/>
                <w:szCs w:val="16"/>
              </w:rPr>
              <w:t>26,53%</w:t>
            </w:r>
          </w:p>
        </w:tc>
        <w:tc>
          <w:tcPr>
            <w:tcW w:w="162" w:type="pct"/>
            <w:tcBorders>
              <w:top w:val="nil"/>
              <w:left w:val="nil"/>
              <w:bottom w:val="single" w:sz="4" w:space="0" w:color="auto"/>
              <w:right w:val="single" w:sz="4" w:space="0" w:color="auto"/>
            </w:tcBorders>
            <w:shd w:val="clear" w:color="000000" w:fill="FFFFFF"/>
            <w:vAlign w:val="center"/>
            <w:hideMark/>
          </w:tcPr>
          <w:p w14:paraId="1EE7FADF" w14:textId="64F7B82E" w:rsidR="00287250" w:rsidRPr="00287250" w:rsidRDefault="00287250" w:rsidP="00287250">
            <w:pPr>
              <w:pStyle w:val="30Texto-Central-Tabela-IBRESAPR"/>
              <w:rPr>
                <w:sz w:val="16"/>
                <w:szCs w:val="16"/>
              </w:rPr>
            </w:pPr>
            <w:r w:rsidRPr="00287250">
              <w:rPr>
                <w:sz w:val="16"/>
                <w:szCs w:val="16"/>
              </w:rPr>
              <w:t>50,68%</w:t>
            </w:r>
          </w:p>
        </w:tc>
        <w:tc>
          <w:tcPr>
            <w:tcW w:w="162" w:type="pct"/>
            <w:tcBorders>
              <w:top w:val="nil"/>
              <w:left w:val="nil"/>
              <w:bottom w:val="single" w:sz="4" w:space="0" w:color="auto"/>
              <w:right w:val="single" w:sz="4" w:space="0" w:color="auto"/>
            </w:tcBorders>
            <w:shd w:val="clear" w:color="000000" w:fill="FFFFFF"/>
            <w:vAlign w:val="center"/>
            <w:hideMark/>
          </w:tcPr>
          <w:p w14:paraId="448FF522" w14:textId="540F8BE8" w:rsidR="00287250" w:rsidRPr="00287250" w:rsidRDefault="00287250" w:rsidP="00287250">
            <w:pPr>
              <w:pStyle w:val="30Texto-Central-Tabela-IBRESAPR"/>
              <w:rPr>
                <w:sz w:val="16"/>
                <w:szCs w:val="16"/>
              </w:rPr>
            </w:pPr>
            <w:r w:rsidRPr="00287250">
              <w:rPr>
                <w:sz w:val="16"/>
                <w:szCs w:val="16"/>
              </w:rPr>
              <w:t>30,51%</w:t>
            </w:r>
          </w:p>
        </w:tc>
        <w:tc>
          <w:tcPr>
            <w:tcW w:w="163" w:type="pct"/>
            <w:tcBorders>
              <w:top w:val="nil"/>
              <w:left w:val="nil"/>
              <w:bottom w:val="single" w:sz="4" w:space="0" w:color="auto"/>
              <w:right w:val="nil"/>
            </w:tcBorders>
            <w:shd w:val="clear" w:color="000000" w:fill="FFFFFF"/>
            <w:vAlign w:val="center"/>
            <w:hideMark/>
          </w:tcPr>
          <w:p w14:paraId="61BBF510" w14:textId="3D2BEE59" w:rsidR="00287250" w:rsidRPr="00287250" w:rsidRDefault="00287250" w:rsidP="00287250">
            <w:pPr>
              <w:pStyle w:val="30Texto-Central-Tabela-IBRESAPR"/>
              <w:rPr>
                <w:sz w:val="16"/>
                <w:szCs w:val="16"/>
              </w:rPr>
            </w:pPr>
            <w:r w:rsidRPr="00287250">
              <w:rPr>
                <w:sz w:val="16"/>
                <w:szCs w:val="16"/>
              </w:rPr>
              <w:t>26,53%</w:t>
            </w:r>
          </w:p>
        </w:tc>
      </w:tr>
    </w:tbl>
    <w:p w14:paraId="0F56B63C" w14:textId="65B0192E" w:rsidR="00B55D20" w:rsidRPr="000B5B37" w:rsidRDefault="007760C7" w:rsidP="007760C7">
      <w:pPr>
        <w:pStyle w:val="34Fonte-Tab-Fig-Graf-IBRESAPR"/>
      </w:pPr>
      <w:r w:rsidRPr="000B5B37">
        <w:t>Fonte: FGV IBRE</w:t>
      </w:r>
    </w:p>
    <w:p w14:paraId="4DF1AEF8" w14:textId="223C7A0A" w:rsidR="007760C7" w:rsidRPr="000B5B37" w:rsidRDefault="007760C7" w:rsidP="007760C7">
      <w:pPr>
        <w:pStyle w:val="Legenda"/>
      </w:pPr>
      <w:bookmarkStart w:id="49" w:name="_Toc240312452"/>
      <w:r w:rsidRPr="009A565F">
        <w:rPr/>
        <w:t xml:space="preserve">Tabela </w:t>
      </w:r>
      <w:r w:rsidR="002C4C29" w:rsidRPr="009A565F">
        <w:rPr/>
        <w:fldChar w:fldCharType="begin"/>
      </w:r>
      <w:r w:rsidR="002C4C29" w:rsidRPr="009A565F">
        <w:rPr/>
        <w:instrText xml:space="preserve"> SEQ Tabela \* ARABIC </w:instrText>
      </w:r>
      <w:r w:rsidR="002C4C29" w:rsidRPr="009A565F">
        <w:rPr/>
        <w:fldChar w:fldCharType="separate"/>
      </w:r>
      <w:r w:rsidR="002C4C29" w:rsidRPr="009A565F">
        <w:rPr>
          <w:noProof/>
        </w:rPr>
        <w:t>3</w:t>
      </w:r>
      <w:r w:rsidR="002C4C29" w:rsidRPr="009A565F">
        <w:rPr>
          <w:noProof/>
        </w:rPr>
        <w:fldChar w:fldCharType="end"/>
      </w:r>
      <w:r w:rsidRPr="000B5B37">
        <w:t xml:space="preserve"> - Parcelas de frete sobre preços de brita</w:t>
      </w:r>
      <w:bookmarkEnd w:id="49"/>
    </w:p>
    <w:tbl>
      <w:tblPr>
        <w:tblW w:w="5002" w:type="pct"/>
        <w:tblLayout w:type="fixed"/>
        <w:tblCellMar>
          <w:top w:w="57" w:type="dxa"/>
          <w:left w:w="57" w:type="dxa"/>
          <w:bottom w:w="57" w:type="dxa"/>
          <w:right w:w="57" w:type="dxa"/>
        </w:tblCellMar>
        <w:tblLook w:val="04A0" w:firstRow="1" w:lastRow="0" w:firstColumn="1" w:lastColumn="0" w:noHBand="0" w:noVBand="1"/>
      </w:tblPr>
      <w:tblGrid>
        <w:gridCol w:w="837"/>
        <w:gridCol w:w="1871"/>
        <w:gridCol w:w="699"/>
        <w:gridCol w:w="703"/>
        <w:gridCol w:w="711"/>
        <w:gridCol w:w="711"/>
        <w:gridCol w:w="698"/>
        <w:gridCol w:w="698"/>
        <w:gridCol w:w="698"/>
        <w:gridCol w:w="698"/>
        <w:gridCol w:w="698"/>
        <w:gridCol w:w="698"/>
        <w:gridCol w:w="698"/>
        <w:gridCol w:w="698"/>
        <w:gridCol w:w="698"/>
        <w:gridCol w:w="698"/>
        <w:gridCol w:w="698"/>
        <w:gridCol w:w="698"/>
        <w:gridCol w:w="698"/>
        <w:gridCol w:w="698"/>
        <w:gridCol w:w="698"/>
        <w:gridCol w:w="698"/>
        <w:gridCol w:w="698"/>
        <w:gridCol w:w="698"/>
        <w:gridCol w:w="698"/>
        <w:gridCol w:w="698"/>
        <w:gridCol w:w="698"/>
        <w:gridCol w:w="698"/>
        <w:gridCol w:w="659"/>
      </w:tblGrid>
      <w:tr w:rsidR="008E02AF" w:rsidRPr="000B5B37" w14:paraId="7E315271" w14:textId="77777777" w:rsidTr="005F4087">
        <w:trPr>
          <w:trHeight w:val="23"/>
        </w:trPr>
        <w:tc>
          <w:tcPr>
            <w:tcW w:w="5000" w:type="pct"/>
            <w:gridSpan w:val="29"/>
            <w:tcBorders>
              <w:top w:val="single" w:sz="4" w:space="0" w:color="auto"/>
              <w:left w:val="nil"/>
              <w:bottom w:val="single" w:sz="4" w:space="0" w:color="auto"/>
              <w:right w:val="single" w:sz="4" w:space="0" w:color="auto"/>
            </w:tcBorders>
            <w:shd w:val="clear" w:color="000000" w:fill="003BD1"/>
            <w:noWrap/>
            <w:vAlign w:val="center"/>
            <w:hideMark/>
          </w:tcPr>
          <w:p w14:paraId="726A970A" w14:textId="77777777" w:rsidR="00B55D20" w:rsidRPr="000B5B37" w:rsidRDefault="00B55D20" w:rsidP="00B55D20">
            <w:pPr>
              <w:pStyle w:val="29Cabecalho-Tabela-IBRESAPR"/>
            </w:pPr>
            <w:r w:rsidRPr="000B5B37">
              <w:t>Parcelas de frete sobre os preços de brita</w:t>
            </w:r>
          </w:p>
        </w:tc>
      </w:tr>
      <w:tr w:rsidR="00F02B9A" w:rsidRPr="000B5B37" w14:paraId="0692233A" w14:textId="77777777" w:rsidTr="00287250">
        <w:trPr>
          <w:trHeight w:val="23"/>
        </w:trPr>
        <w:tc>
          <w:tcPr>
            <w:tcW w:w="194" w:type="pct"/>
            <w:vMerge w:val="restart"/>
            <w:tcBorders>
              <w:top w:val="nil"/>
              <w:left w:val="nil"/>
              <w:bottom w:val="single" w:sz="4" w:space="0" w:color="auto"/>
              <w:right w:val="single" w:sz="4" w:space="0" w:color="auto"/>
            </w:tcBorders>
            <w:shd w:val="clear" w:color="000000" w:fill="003BD1"/>
            <w:noWrap/>
            <w:vAlign w:val="center"/>
            <w:hideMark/>
          </w:tcPr>
          <w:p w14:paraId="4534A3F9"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Código</w:t>
            </w:r>
          </w:p>
        </w:tc>
        <w:tc>
          <w:tcPr>
            <w:tcW w:w="434" w:type="pct"/>
            <w:tcBorders>
              <w:top w:val="nil"/>
              <w:left w:val="nil"/>
              <w:bottom w:val="single" w:sz="4" w:space="0" w:color="auto"/>
              <w:right w:val="single" w:sz="4" w:space="0" w:color="auto"/>
            </w:tcBorders>
            <w:shd w:val="clear" w:color="000000" w:fill="003BD1"/>
            <w:noWrap/>
            <w:vAlign w:val="center"/>
            <w:hideMark/>
          </w:tcPr>
          <w:p w14:paraId="0F836918"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Descrição</w:t>
            </w:r>
          </w:p>
        </w:tc>
        <w:tc>
          <w:tcPr>
            <w:tcW w:w="162" w:type="pct"/>
            <w:tcBorders>
              <w:top w:val="nil"/>
              <w:left w:val="nil"/>
              <w:bottom w:val="single" w:sz="4" w:space="0" w:color="auto"/>
              <w:right w:val="single" w:sz="4" w:space="0" w:color="auto"/>
            </w:tcBorders>
            <w:shd w:val="clear" w:color="000000" w:fill="003BD1"/>
            <w:noWrap/>
            <w:vAlign w:val="center"/>
            <w:hideMark/>
          </w:tcPr>
          <w:p w14:paraId="3F6364D5"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AC</w:t>
            </w:r>
          </w:p>
        </w:tc>
        <w:tc>
          <w:tcPr>
            <w:tcW w:w="163" w:type="pct"/>
            <w:tcBorders>
              <w:top w:val="nil"/>
              <w:left w:val="nil"/>
              <w:bottom w:val="single" w:sz="4" w:space="0" w:color="auto"/>
              <w:right w:val="single" w:sz="4" w:space="0" w:color="auto"/>
            </w:tcBorders>
            <w:shd w:val="clear" w:color="000000" w:fill="003BD1"/>
            <w:noWrap/>
            <w:vAlign w:val="center"/>
            <w:hideMark/>
          </w:tcPr>
          <w:p w14:paraId="6320122C"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AM</w:t>
            </w:r>
          </w:p>
        </w:tc>
        <w:tc>
          <w:tcPr>
            <w:tcW w:w="165" w:type="pct"/>
            <w:tcBorders>
              <w:top w:val="nil"/>
              <w:left w:val="nil"/>
              <w:bottom w:val="single" w:sz="4" w:space="0" w:color="auto"/>
              <w:right w:val="single" w:sz="4" w:space="0" w:color="auto"/>
            </w:tcBorders>
            <w:shd w:val="clear" w:color="000000" w:fill="003BD1"/>
            <w:noWrap/>
            <w:vAlign w:val="center"/>
            <w:hideMark/>
          </w:tcPr>
          <w:p w14:paraId="6066172C"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AP</w:t>
            </w:r>
          </w:p>
        </w:tc>
        <w:tc>
          <w:tcPr>
            <w:tcW w:w="165" w:type="pct"/>
            <w:tcBorders>
              <w:top w:val="nil"/>
              <w:left w:val="nil"/>
              <w:bottom w:val="single" w:sz="4" w:space="0" w:color="auto"/>
              <w:right w:val="single" w:sz="4" w:space="0" w:color="auto"/>
            </w:tcBorders>
            <w:shd w:val="clear" w:color="000000" w:fill="003BD1"/>
            <w:noWrap/>
            <w:vAlign w:val="center"/>
            <w:hideMark/>
          </w:tcPr>
          <w:p w14:paraId="4793D01F"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PA</w:t>
            </w:r>
          </w:p>
        </w:tc>
        <w:tc>
          <w:tcPr>
            <w:tcW w:w="162" w:type="pct"/>
            <w:tcBorders>
              <w:top w:val="nil"/>
              <w:left w:val="nil"/>
              <w:bottom w:val="single" w:sz="4" w:space="0" w:color="auto"/>
              <w:right w:val="single" w:sz="4" w:space="0" w:color="auto"/>
            </w:tcBorders>
            <w:shd w:val="clear" w:color="000000" w:fill="003BD1"/>
            <w:noWrap/>
            <w:vAlign w:val="center"/>
            <w:hideMark/>
          </w:tcPr>
          <w:p w14:paraId="0CA406A3"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RO</w:t>
            </w:r>
          </w:p>
        </w:tc>
        <w:tc>
          <w:tcPr>
            <w:tcW w:w="162" w:type="pct"/>
            <w:tcBorders>
              <w:top w:val="nil"/>
              <w:left w:val="nil"/>
              <w:bottom w:val="single" w:sz="4" w:space="0" w:color="auto"/>
              <w:right w:val="single" w:sz="4" w:space="0" w:color="auto"/>
            </w:tcBorders>
            <w:shd w:val="clear" w:color="000000" w:fill="003BD1"/>
            <w:noWrap/>
            <w:vAlign w:val="center"/>
            <w:hideMark/>
          </w:tcPr>
          <w:p w14:paraId="0B9F58BC"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RR</w:t>
            </w:r>
          </w:p>
        </w:tc>
        <w:tc>
          <w:tcPr>
            <w:tcW w:w="162" w:type="pct"/>
            <w:tcBorders>
              <w:top w:val="nil"/>
              <w:left w:val="nil"/>
              <w:bottom w:val="single" w:sz="4" w:space="0" w:color="auto"/>
              <w:right w:val="single" w:sz="4" w:space="0" w:color="auto"/>
            </w:tcBorders>
            <w:shd w:val="clear" w:color="000000" w:fill="003BD1"/>
            <w:noWrap/>
            <w:vAlign w:val="center"/>
            <w:hideMark/>
          </w:tcPr>
          <w:p w14:paraId="7B1BDCA4"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TO</w:t>
            </w:r>
          </w:p>
        </w:tc>
        <w:tc>
          <w:tcPr>
            <w:tcW w:w="162" w:type="pct"/>
            <w:tcBorders>
              <w:top w:val="nil"/>
              <w:left w:val="nil"/>
              <w:bottom w:val="single" w:sz="4" w:space="0" w:color="auto"/>
              <w:right w:val="single" w:sz="4" w:space="0" w:color="auto"/>
            </w:tcBorders>
            <w:shd w:val="clear" w:color="000000" w:fill="003BD1"/>
            <w:noWrap/>
            <w:vAlign w:val="center"/>
            <w:hideMark/>
          </w:tcPr>
          <w:p w14:paraId="76EC7031"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AL</w:t>
            </w:r>
          </w:p>
        </w:tc>
        <w:tc>
          <w:tcPr>
            <w:tcW w:w="162" w:type="pct"/>
            <w:tcBorders>
              <w:top w:val="nil"/>
              <w:left w:val="nil"/>
              <w:bottom w:val="single" w:sz="4" w:space="0" w:color="auto"/>
              <w:right w:val="single" w:sz="4" w:space="0" w:color="auto"/>
            </w:tcBorders>
            <w:shd w:val="clear" w:color="000000" w:fill="003BD1"/>
            <w:noWrap/>
            <w:vAlign w:val="center"/>
            <w:hideMark/>
          </w:tcPr>
          <w:p w14:paraId="6799084D"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BA</w:t>
            </w:r>
          </w:p>
        </w:tc>
        <w:tc>
          <w:tcPr>
            <w:tcW w:w="162" w:type="pct"/>
            <w:tcBorders>
              <w:top w:val="nil"/>
              <w:left w:val="nil"/>
              <w:bottom w:val="single" w:sz="4" w:space="0" w:color="auto"/>
              <w:right w:val="single" w:sz="4" w:space="0" w:color="auto"/>
            </w:tcBorders>
            <w:shd w:val="clear" w:color="000000" w:fill="003BD1"/>
            <w:noWrap/>
            <w:vAlign w:val="center"/>
            <w:hideMark/>
          </w:tcPr>
          <w:p w14:paraId="74E05F97"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CE</w:t>
            </w:r>
          </w:p>
        </w:tc>
        <w:tc>
          <w:tcPr>
            <w:tcW w:w="162" w:type="pct"/>
            <w:tcBorders>
              <w:top w:val="nil"/>
              <w:left w:val="nil"/>
              <w:bottom w:val="single" w:sz="4" w:space="0" w:color="auto"/>
              <w:right w:val="single" w:sz="4" w:space="0" w:color="auto"/>
            </w:tcBorders>
            <w:shd w:val="clear" w:color="000000" w:fill="003BD1"/>
            <w:noWrap/>
            <w:vAlign w:val="center"/>
            <w:hideMark/>
          </w:tcPr>
          <w:p w14:paraId="5EC01A17"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MA</w:t>
            </w:r>
          </w:p>
        </w:tc>
        <w:tc>
          <w:tcPr>
            <w:tcW w:w="162" w:type="pct"/>
            <w:tcBorders>
              <w:top w:val="nil"/>
              <w:left w:val="nil"/>
              <w:bottom w:val="single" w:sz="4" w:space="0" w:color="auto"/>
              <w:right w:val="single" w:sz="4" w:space="0" w:color="auto"/>
            </w:tcBorders>
            <w:shd w:val="clear" w:color="000000" w:fill="003BD1"/>
            <w:noWrap/>
            <w:vAlign w:val="center"/>
            <w:hideMark/>
          </w:tcPr>
          <w:p w14:paraId="0AB5D67A"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PB</w:t>
            </w:r>
          </w:p>
        </w:tc>
        <w:tc>
          <w:tcPr>
            <w:tcW w:w="162" w:type="pct"/>
            <w:tcBorders>
              <w:top w:val="nil"/>
              <w:left w:val="nil"/>
              <w:bottom w:val="single" w:sz="4" w:space="0" w:color="auto"/>
              <w:right w:val="single" w:sz="4" w:space="0" w:color="auto"/>
            </w:tcBorders>
            <w:shd w:val="clear" w:color="000000" w:fill="003BD1"/>
            <w:noWrap/>
            <w:vAlign w:val="center"/>
            <w:hideMark/>
          </w:tcPr>
          <w:p w14:paraId="7CF1ABEE"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PE</w:t>
            </w:r>
          </w:p>
        </w:tc>
        <w:tc>
          <w:tcPr>
            <w:tcW w:w="162" w:type="pct"/>
            <w:tcBorders>
              <w:top w:val="nil"/>
              <w:left w:val="nil"/>
              <w:bottom w:val="single" w:sz="4" w:space="0" w:color="auto"/>
              <w:right w:val="single" w:sz="4" w:space="0" w:color="auto"/>
            </w:tcBorders>
            <w:shd w:val="clear" w:color="000000" w:fill="003BD1"/>
            <w:noWrap/>
            <w:vAlign w:val="center"/>
            <w:hideMark/>
          </w:tcPr>
          <w:p w14:paraId="5E5DD0B4"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PI</w:t>
            </w:r>
          </w:p>
        </w:tc>
        <w:tc>
          <w:tcPr>
            <w:tcW w:w="162" w:type="pct"/>
            <w:tcBorders>
              <w:top w:val="nil"/>
              <w:left w:val="nil"/>
              <w:bottom w:val="single" w:sz="4" w:space="0" w:color="auto"/>
              <w:right w:val="single" w:sz="4" w:space="0" w:color="auto"/>
            </w:tcBorders>
            <w:shd w:val="clear" w:color="000000" w:fill="003BD1"/>
            <w:noWrap/>
            <w:vAlign w:val="center"/>
            <w:hideMark/>
          </w:tcPr>
          <w:p w14:paraId="501C8459"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RN</w:t>
            </w:r>
          </w:p>
        </w:tc>
        <w:tc>
          <w:tcPr>
            <w:tcW w:w="162" w:type="pct"/>
            <w:tcBorders>
              <w:top w:val="nil"/>
              <w:left w:val="nil"/>
              <w:bottom w:val="single" w:sz="4" w:space="0" w:color="auto"/>
              <w:right w:val="single" w:sz="4" w:space="0" w:color="auto"/>
            </w:tcBorders>
            <w:shd w:val="clear" w:color="000000" w:fill="003BD1"/>
            <w:noWrap/>
            <w:vAlign w:val="center"/>
            <w:hideMark/>
          </w:tcPr>
          <w:p w14:paraId="710E26F1"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SE</w:t>
            </w:r>
          </w:p>
        </w:tc>
        <w:tc>
          <w:tcPr>
            <w:tcW w:w="162" w:type="pct"/>
            <w:tcBorders>
              <w:top w:val="nil"/>
              <w:left w:val="nil"/>
              <w:bottom w:val="single" w:sz="4" w:space="0" w:color="auto"/>
              <w:right w:val="single" w:sz="4" w:space="0" w:color="auto"/>
            </w:tcBorders>
            <w:shd w:val="clear" w:color="000000" w:fill="003BD1"/>
            <w:noWrap/>
            <w:vAlign w:val="center"/>
            <w:hideMark/>
          </w:tcPr>
          <w:p w14:paraId="46F8D8DF"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ES</w:t>
            </w:r>
          </w:p>
        </w:tc>
        <w:tc>
          <w:tcPr>
            <w:tcW w:w="162" w:type="pct"/>
            <w:tcBorders>
              <w:top w:val="nil"/>
              <w:left w:val="nil"/>
              <w:bottom w:val="single" w:sz="4" w:space="0" w:color="auto"/>
              <w:right w:val="single" w:sz="4" w:space="0" w:color="auto"/>
            </w:tcBorders>
            <w:shd w:val="clear" w:color="000000" w:fill="003BD1"/>
            <w:noWrap/>
            <w:vAlign w:val="center"/>
            <w:hideMark/>
          </w:tcPr>
          <w:p w14:paraId="53A4BD73"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MG</w:t>
            </w:r>
          </w:p>
        </w:tc>
        <w:tc>
          <w:tcPr>
            <w:tcW w:w="162" w:type="pct"/>
            <w:tcBorders>
              <w:top w:val="nil"/>
              <w:left w:val="nil"/>
              <w:bottom w:val="single" w:sz="4" w:space="0" w:color="auto"/>
              <w:right w:val="single" w:sz="4" w:space="0" w:color="auto"/>
            </w:tcBorders>
            <w:shd w:val="clear" w:color="000000" w:fill="003BD1"/>
            <w:noWrap/>
            <w:vAlign w:val="center"/>
            <w:hideMark/>
          </w:tcPr>
          <w:p w14:paraId="7204C7D4"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RJ</w:t>
            </w:r>
          </w:p>
        </w:tc>
        <w:tc>
          <w:tcPr>
            <w:tcW w:w="162" w:type="pct"/>
            <w:tcBorders>
              <w:top w:val="nil"/>
              <w:left w:val="nil"/>
              <w:bottom w:val="single" w:sz="4" w:space="0" w:color="auto"/>
              <w:right w:val="single" w:sz="4" w:space="0" w:color="auto"/>
            </w:tcBorders>
            <w:shd w:val="clear" w:color="000000" w:fill="003BD1"/>
            <w:noWrap/>
            <w:vAlign w:val="center"/>
            <w:hideMark/>
          </w:tcPr>
          <w:p w14:paraId="3C73152A"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SP</w:t>
            </w:r>
          </w:p>
        </w:tc>
        <w:tc>
          <w:tcPr>
            <w:tcW w:w="162" w:type="pct"/>
            <w:tcBorders>
              <w:top w:val="nil"/>
              <w:left w:val="nil"/>
              <w:bottom w:val="single" w:sz="4" w:space="0" w:color="auto"/>
              <w:right w:val="single" w:sz="4" w:space="0" w:color="auto"/>
            </w:tcBorders>
            <w:shd w:val="clear" w:color="000000" w:fill="003BD1"/>
            <w:noWrap/>
            <w:vAlign w:val="center"/>
            <w:hideMark/>
          </w:tcPr>
          <w:p w14:paraId="25FFBD8F"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PR</w:t>
            </w:r>
          </w:p>
        </w:tc>
        <w:tc>
          <w:tcPr>
            <w:tcW w:w="162" w:type="pct"/>
            <w:tcBorders>
              <w:top w:val="nil"/>
              <w:left w:val="nil"/>
              <w:bottom w:val="single" w:sz="4" w:space="0" w:color="auto"/>
              <w:right w:val="single" w:sz="4" w:space="0" w:color="auto"/>
            </w:tcBorders>
            <w:shd w:val="clear" w:color="000000" w:fill="003BD1"/>
            <w:noWrap/>
            <w:vAlign w:val="center"/>
            <w:hideMark/>
          </w:tcPr>
          <w:p w14:paraId="5F17CD7F"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RS</w:t>
            </w:r>
          </w:p>
        </w:tc>
        <w:tc>
          <w:tcPr>
            <w:tcW w:w="162" w:type="pct"/>
            <w:tcBorders>
              <w:top w:val="nil"/>
              <w:left w:val="nil"/>
              <w:bottom w:val="single" w:sz="4" w:space="0" w:color="auto"/>
              <w:right w:val="single" w:sz="4" w:space="0" w:color="auto"/>
            </w:tcBorders>
            <w:shd w:val="clear" w:color="000000" w:fill="003BD1"/>
            <w:noWrap/>
            <w:vAlign w:val="center"/>
            <w:hideMark/>
          </w:tcPr>
          <w:p w14:paraId="2F3363F8"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SC</w:t>
            </w:r>
          </w:p>
        </w:tc>
        <w:tc>
          <w:tcPr>
            <w:tcW w:w="162" w:type="pct"/>
            <w:tcBorders>
              <w:top w:val="nil"/>
              <w:left w:val="nil"/>
              <w:bottom w:val="single" w:sz="4" w:space="0" w:color="auto"/>
              <w:right w:val="single" w:sz="4" w:space="0" w:color="auto"/>
            </w:tcBorders>
            <w:shd w:val="clear" w:color="000000" w:fill="003BD1"/>
            <w:noWrap/>
            <w:vAlign w:val="center"/>
            <w:hideMark/>
          </w:tcPr>
          <w:p w14:paraId="618EEAF9"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DF</w:t>
            </w:r>
          </w:p>
        </w:tc>
        <w:tc>
          <w:tcPr>
            <w:tcW w:w="162" w:type="pct"/>
            <w:tcBorders>
              <w:top w:val="nil"/>
              <w:left w:val="nil"/>
              <w:bottom w:val="single" w:sz="4" w:space="0" w:color="auto"/>
              <w:right w:val="single" w:sz="4" w:space="0" w:color="auto"/>
            </w:tcBorders>
            <w:shd w:val="clear" w:color="000000" w:fill="003BD1"/>
            <w:noWrap/>
            <w:vAlign w:val="center"/>
            <w:hideMark/>
          </w:tcPr>
          <w:p w14:paraId="42D9300B"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GO</w:t>
            </w:r>
          </w:p>
        </w:tc>
        <w:tc>
          <w:tcPr>
            <w:tcW w:w="162" w:type="pct"/>
            <w:tcBorders>
              <w:top w:val="nil"/>
              <w:left w:val="nil"/>
              <w:bottom w:val="single" w:sz="4" w:space="0" w:color="auto"/>
              <w:right w:val="single" w:sz="4" w:space="0" w:color="auto"/>
            </w:tcBorders>
            <w:shd w:val="clear" w:color="000000" w:fill="003BD1"/>
            <w:noWrap/>
            <w:vAlign w:val="center"/>
            <w:hideMark/>
          </w:tcPr>
          <w:p w14:paraId="2114EAD1"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MS</w:t>
            </w:r>
          </w:p>
        </w:tc>
        <w:tc>
          <w:tcPr>
            <w:tcW w:w="153" w:type="pct"/>
            <w:tcBorders>
              <w:top w:val="nil"/>
              <w:left w:val="nil"/>
              <w:bottom w:val="single" w:sz="4" w:space="0" w:color="auto"/>
              <w:right w:val="nil"/>
            </w:tcBorders>
            <w:shd w:val="clear" w:color="000000" w:fill="003BD1"/>
            <w:noWrap/>
            <w:vAlign w:val="center"/>
            <w:hideMark/>
          </w:tcPr>
          <w:p w14:paraId="3A811F14" w14:textId="77777777" w:rsidR="00B55D20" w:rsidRPr="000B5B37" w:rsidRDefault="00B55D20" w:rsidP="00B55D20">
            <w:pPr>
              <w:pStyle w:val="29Cabecalho-Tabela-IBRESAPR"/>
              <w:rPr>
                <w:rFonts w:eastAsia="Times New Roman"/>
                <w:bCs/>
                <w:color w:val="FFFFFF"/>
                <w:sz w:val="20"/>
                <w:lang w:eastAsia="pt-BR"/>
              </w:rPr>
            </w:pPr>
            <w:r w:rsidRPr="000B5B37">
              <w:rPr>
                <w:rFonts w:eastAsia="Times New Roman"/>
                <w:bCs/>
                <w:color w:val="FFFFFF"/>
                <w:sz w:val="20"/>
                <w:lang w:eastAsia="pt-BR"/>
              </w:rPr>
              <w:t>MT</w:t>
            </w:r>
          </w:p>
        </w:tc>
      </w:tr>
      <w:tr w:rsidR="00F02B9A" w:rsidRPr="000B5B37" w14:paraId="576951FF" w14:textId="77777777" w:rsidTr="00287250">
        <w:trPr>
          <w:trHeight w:val="23"/>
        </w:trPr>
        <w:tc>
          <w:tcPr>
            <w:tcW w:w="194" w:type="pct"/>
            <w:vMerge/>
            <w:tcBorders>
              <w:top w:val="nil"/>
              <w:left w:val="nil"/>
              <w:bottom w:val="single" w:sz="4" w:space="0" w:color="auto"/>
              <w:right w:val="single" w:sz="4" w:space="0" w:color="auto"/>
            </w:tcBorders>
            <w:vAlign w:val="center"/>
            <w:hideMark/>
          </w:tcPr>
          <w:p w14:paraId="2F5E1D32" w14:textId="77777777" w:rsidR="00B55D20" w:rsidRPr="000B5B37" w:rsidRDefault="00B55D20" w:rsidP="00B55D20">
            <w:pPr>
              <w:rPr>
                <w:rFonts w:eastAsia="Times New Roman" w:cs="Arial"/>
                <w:b/>
                <w:bCs/>
                <w:color w:val="FFFFFF"/>
                <w:kern w:val="0"/>
                <w:sz w:val="20"/>
                <w:szCs w:val="20"/>
                <w:lang w:eastAsia="pt-BR"/>
                <w14:ligatures w14:val="none"/>
              </w:rPr>
            </w:pPr>
          </w:p>
        </w:tc>
        <w:tc>
          <w:tcPr>
            <w:tcW w:w="434" w:type="pct"/>
            <w:tcBorders>
              <w:top w:val="nil"/>
              <w:left w:val="nil"/>
              <w:bottom w:val="single" w:sz="4" w:space="0" w:color="auto"/>
              <w:right w:val="single" w:sz="4" w:space="0" w:color="auto"/>
            </w:tcBorders>
            <w:shd w:val="clear" w:color="000000" w:fill="C4C6BE"/>
            <w:vAlign w:val="center"/>
            <w:hideMark/>
          </w:tcPr>
          <w:p w14:paraId="4892D8B0" w14:textId="2ACCEAEA" w:rsidR="00B55D20" w:rsidRPr="000B5B37" w:rsidRDefault="00B55D20" w:rsidP="00B55D20">
            <w:pPr>
              <w:pStyle w:val="32Texto-Esq-Tabela-IBRESAPR"/>
              <w:rPr>
                <w:b/>
                <w:bCs/>
              </w:rPr>
            </w:pPr>
            <w:r w:rsidRPr="000B5B37">
              <w:rPr>
                <w:b/>
                <w:bCs/>
              </w:rPr>
              <w:t xml:space="preserve">DMT médio (km) </w:t>
            </w:r>
          </w:p>
        </w:tc>
        <w:tc>
          <w:tcPr>
            <w:tcW w:w="162" w:type="pct"/>
            <w:tcBorders>
              <w:top w:val="nil"/>
              <w:left w:val="nil"/>
              <w:bottom w:val="single" w:sz="4" w:space="0" w:color="auto"/>
              <w:right w:val="single" w:sz="4" w:space="0" w:color="auto"/>
            </w:tcBorders>
            <w:shd w:val="clear" w:color="000000" w:fill="C4C6BE"/>
            <w:vAlign w:val="center"/>
            <w:hideMark/>
          </w:tcPr>
          <w:p w14:paraId="448FA364" w14:textId="77777777" w:rsidR="00B55D20" w:rsidRPr="000B5B37" w:rsidRDefault="00B55D20" w:rsidP="00B55D20">
            <w:pPr>
              <w:pStyle w:val="30Texto-Central-Tabela-IBRESAPR"/>
            </w:pPr>
            <w:r w:rsidRPr="000B5B37">
              <w:t>243,00</w:t>
            </w:r>
          </w:p>
        </w:tc>
        <w:tc>
          <w:tcPr>
            <w:tcW w:w="163" w:type="pct"/>
            <w:tcBorders>
              <w:top w:val="nil"/>
              <w:left w:val="nil"/>
              <w:bottom w:val="single" w:sz="4" w:space="0" w:color="auto"/>
              <w:right w:val="single" w:sz="4" w:space="0" w:color="auto"/>
            </w:tcBorders>
            <w:shd w:val="clear" w:color="000000" w:fill="C4C6BE"/>
            <w:vAlign w:val="center"/>
            <w:hideMark/>
          </w:tcPr>
          <w:p w14:paraId="557C09CB" w14:textId="77777777" w:rsidR="00B55D20" w:rsidRPr="000B5B37" w:rsidRDefault="00B55D20" w:rsidP="00B55D20">
            <w:pPr>
              <w:pStyle w:val="30Texto-Central-Tabela-IBRESAPR"/>
            </w:pPr>
            <w:r w:rsidRPr="000B5B37">
              <w:t>187,80</w:t>
            </w:r>
          </w:p>
        </w:tc>
        <w:tc>
          <w:tcPr>
            <w:tcW w:w="165" w:type="pct"/>
            <w:tcBorders>
              <w:top w:val="nil"/>
              <w:left w:val="nil"/>
              <w:bottom w:val="single" w:sz="4" w:space="0" w:color="auto"/>
              <w:right w:val="single" w:sz="4" w:space="0" w:color="auto"/>
            </w:tcBorders>
            <w:shd w:val="clear" w:color="000000" w:fill="C4C6BE"/>
            <w:vAlign w:val="center"/>
            <w:hideMark/>
          </w:tcPr>
          <w:p w14:paraId="1290A21E" w14:textId="77777777" w:rsidR="00B55D20" w:rsidRPr="000B5B37" w:rsidRDefault="00B55D20" w:rsidP="00B55D20">
            <w:pPr>
              <w:pStyle w:val="30Texto-Central-Tabela-IBRESAPR"/>
            </w:pPr>
            <w:r w:rsidRPr="000B5B37">
              <w:t>120,20</w:t>
            </w:r>
          </w:p>
        </w:tc>
        <w:tc>
          <w:tcPr>
            <w:tcW w:w="165" w:type="pct"/>
            <w:tcBorders>
              <w:top w:val="nil"/>
              <w:left w:val="nil"/>
              <w:bottom w:val="single" w:sz="4" w:space="0" w:color="auto"/>
              <w:right w:val="single" w:sz="4" w:space="0" w:color="auto"/>
            </w:tcBorders>
            <w:shd w:val="clear" w:color="000000" w:fill="C4C6BE"/>
            <w:vAlign w:val="center"/>
            <w:hideMark/>
          </w:tcPr>
          <w:p w14:paraId="51A8058E" w14:textId="77777777" w:rsidR="00B55D20" w:rsidRPr="000B5B37" w:rsidRDefault="00B55D20" w:rsidP="00B55D20">
            <w:pPr>
              <w:pStyle w:val="30Texto-Central-Tabela-IBRESAPR"/>
            </w:pPr>
            <w:r w:rsidRPr="000B5B37">
              <w:t>165,50</w:t>
            </w:r>
          </w:p>
        </w:tc>
        <w:tc>
          <w:tcPr>
            <w:tcW w:w="162" w:type="pct"/>
            <w:tcBorders>
              <w:top w:val="nil"/>
              <w:left w:val="nil"/>
              <w:bottom w:val="single" w:sz="4" w:space="0" w:color="auto"/>
              <w:right w:val="single" w:sz="4" w:space="0" w:color="auto"/>
            </w:tcBorders>
            <w:shd w:val="clear" w:color="000000" w:fill="C4C6BE"/>
            <w:vAlign w:val="center"/>
            <w:hideMark/>
          </w:tcPr>
          <w:p w14:paraId="35E9FC51" w14:textId="77777777" w:rsidR="00B55D20" w:rsidRPr="000B5B37" w:rsidRDefault="00B55D20" w:rsidP="00B55D20">
            <w:pPr>
              <w:pStyle w:val="30Texto-Central-Tabela-IBRESAPR"/>
            </w:pPr>
            <w:r w:rsidRPr="000B5B37">
              <w:t>31,30</w:t>
            </w:r>
          </w:p>
        </w:tc>
        <w:tc>
          <w:tcPr>
            <w:tcW w:w="162" w:type="pct"/>
            <w:tcBorders>
              <w:top w:val="nil"/>
              <w:left w:val="nil"/>
              <w:bottom w:val="single" w:sz="4" w:space="0" w:color="auto"/>
              <w:right w:val="single" w:sz="4" w:space="0" w:color="auto"/>
            </w:tcBorders>
            <w:shd w:val="clear" w:color="000000" w:fill="C4C6BE"/>
            <w:vAlign w:val="center"/>
            <w:hideMark/>
          </w:tcPr>
          <w:p w14:paraId="6C818032" w14:textId="77777777" w:rsidR="00B55D20" w:rsidRPr="000B5B37" w:rsidRDefault="00B55D20" w:rsidP="00B55D20">
            <w:pPr>
              <w:pStyle w:val="30Texto-Central-Tabela-IBRESAPR"/>
            </w:pPr>
            <w:r w:rsidRPr="000B5B37">
              <w:t>101,10</w:t>
            </w:r>
          </w:p>
        </w:tc>
        <w:tc>
          <w:tcPr>
            <w:tcW w:w="162" w:type="pct"/>
            <w:tcBorders>
              <w:top w:val="nil"/>
              <w:left w:val="nil"/>
              <w:bottom w:val="single" w:sz="4" w:space="0" w:color="auto"/>
              <w:right w:val="single" w:sz="4" w:space="0" w:color="auto"/>
            </w:tcBorders>
            <w:shd w:val="clear" w:color="000000" w:fill="C4C6BE"/>
            <w:vAlign w:val="center"/>
            <w:hideMark/>
          </w:tcPr>
          <w:p w14:paraId="3F1FF706" w14:textId="77777777" w:rsidR="00B55D20" w:rsidRPr="000B5B37" w:rsidRDefault="00B55D20" w:rsidP="00B55D20">
            <w:pPr>
              <w:pStyle w:val="30Texto-Central-Tabela-IBRESAPR"/>
            </w:pPr>
            <w:r w:rsidRPr="000B5B37">
              <w:t>22,30</w:t>
            </w:r>
          </w:p>
        </w:tc>
        <w:tc>
          <w:tcPr>
            <w:tcW w:w="162" w:type="pct"/>
            <w:tcBorders>
              <w:top w:val="nil"/>
              <w:left w:val="nil"/>
              <w:bottom w:val="single" w:sz="4" w:space="0" w:color="auto"/>
              <w:right w:val="single" w:sz="4" w:space="0" w:color="auto"/>
            </w:tcBorders>
            <w:shd w:val="clear" w:color="000000" w:fill="C4C6BE"/>
            <w:vAlign w:val="center"/>
            <w:hideMark/>
          </w:tcPr>
          <w:p w14:paraId="48547A92" w14:textId="77777777" w:rsidR="00B55D20" w:rsidRPr="000B5B37" w:rsidRDefault="00B55D20" w:rsidP="00B55D20">
            <w:pPr>
              <w:pStyle w:val="30Texto-Central-Tabela-IBRESAPR"/>
            </w:pPr>
            <w:r w:rsidRPr="000B5B37">
              <w:t>45,80</w:t>
            </w:r>
          </w:p>
        </w:tc>
        <w:tc>
          <w:tcPr>
            <w:tcW w:w="162" w:type="pct"/>
            <w:tcBorders>
              <w:top w:val="nil"/>
              <w:left w:val="nil"/>
              <w:bottom w:val="single" w:sz="4" w:space="0" w:color="auto"/>
              <w:right w:val="single" w:sz="4" w:space="0" w:color="auto"/>
            </w:tcBorders>
            <w:shd w:val="clear" w:color="000000" w:fill="C4C6BE"/>
            <w:vAlign w:val="center"/>
            <w:hideMark/>
          </w:tcPr>
          <w:p w14:paraId="6BEF0143" w14:textId="77777777" w:rsidR="00B55D20" w:rsidRPr="000B5B37" w:rsidRDefault="00B55D20" w:rsidP="00B55D20">
            <w:pPr>
              <w:pStyle w:val="30Texto-Central-Tabela-IBRESAPR"/>
            </w:pPr>
            <w:r w:rsidRPr="000B5B37">
              <w:t>35,00</w:t>
            </w:r>
          </w:p>
        </w:tc>
        <w:tc>
          <w:tcPr>
            <w:tcW w:w="162" w:type="pct"/>
            <w:tcBorders>
              <w:top w:val="nil"/>
              <w:left w:val="nil"/>
              <w:bottom w:val="single" w:sz="4" w:space="0" w:color="auto"/>
              <w:right w:val="single" w:sz="4" w:space="0" w:color="auto"/>
            </w:tcBorders>
            <w:shd w:val="clear" w:color="000000" w:fill="C4C6BE"/>
            <w:vAlign w:val="center"/>
            <w:hideMark/>
          </w:tcPr>
          <w:p w14:paraId="4B105975" w14:textId="77777777" w:rsidR="00B55D20" w:rsidRPr="000B5B37" w:rsidRDefault="00B55D20" w:rsidP="00B55D20">
            <w:pPr>
              <w:pStyle w:val="30Texto-Central-Tabela-IBRESAPR"/>
            </w:pPr>
            <w:r w:rsidRPr="000B5B37">
              <w:t>31,40</w:t>
            </w:r>
          </w:p>
        </w:tc>
        <w:tc>
          <w:tcPr>
            <w:tcW w:w="162" w:type="pct"/>
            <w:tcBorders>
              <w:top w:val="nil"/>
              <w:left w:val="nil"/>
              <w:bottom w:val="single" w:sz="4" w:space="0" w:color="auto"/>
              <w:right w:val="single" w:sz="4" w:space="0" w:color="auto"/>
            </w:tcBorders>
            <w:shd w:val="clear" w:color="000000" w:fill="C4C6BE"/>
            <w:vAlign w:val="center"/>
            <w:hideMark/>
          </w:tcPr>
          <w:p w14:paraId="4D44A98E" w14:textId="77777777" w:rsidR="00B55D20" w:rsidRPr="000B5B37" w:rsidRDefault="00B55D20" w:rsidP="00B55D20">
            <w:pPr>
              <w:pStyle w:val="30Texto-Central-Tabela-IBRESAPR"/>
            </w:pPr>
            <w:r w:rsidRPr="000B5B37">
              <w:t>61,80</w:t>
            </w:r>
          </w:p>
        </w:tc>
        <w:tc>
          <w:tcPr>
            <w:tcW w:w="162" w:type="pct"/>
            <w:tcBorders>
              <w:top w:val="nil"/>
              <w:left w:val="nil"/>
              <w:bottom w:val="single" w:sz="4" w:space="0" w:color="auto"/>
              <w:right w:val="single" w:sz="4" w:space="0" w:color="auto"/>
            </w:tcBorders>
            <w:shd w:val="clear" w:color="000000" w:fill="C4C6BE"/>
            <w:vAlign w:val="center"/>
            <w:hideMark/>
          </w:tcPr>
          <w:p w14:paraId="5E29946F" w14:textId="77777777" w:rsidR="00B55D20" w:rsidRPr="000B5B37" w:rsidRDefault="00B55D20" w:rsidP="00B55D20">
            <w:pPr>
              <w:pStyle w:val="30Texto-Central-Tabela-IBRESAPR"/>
            </w:pPr>
            <w:r w:rsidRPr="000B5B37">
              <w:t>49,70</w:t>
            </w:r>
          </w:p>
        </w:tc>
        <w:tc>
          <w:tcPr>
            <w:tcW w:w="162" w:type="pct"/>
            <w:tcBorders>
              <w:top w:val="nil"/>
              <w:left w:val="nil"/>
              <w:bottom w:val="single" w:sz="4" w:space="0" w:color="auto"/>
              <w:right w:val="single" w:sz="4" w:space="0" w:color="auto"/>
            </w:tcBorders>
            <w:shd w:val="clear" w:color="000000" w:fill="C4C6BE"/>
            <w:vAlign w:val="center"/>
            <w:hideMark/>
          </w:tcPr>
          <w:p w14:paraId="7C305D15" w14:textId="77777777" w:rsidR="00B55D20" w:rsidRPr="000B5B37" w:rsidRDefault="00B55D20" w:rsidP="00B55D20">
            <w:pPr>
              <w:pStyle w:val="30Texto-Central-Tabela-IBRESAPR"/>
            </w:pPr>
            <w:r w:rsidRPr="000B5B37">
              <w:t>30,00</w:t>
            </w:r>
          </w:p>
        </w:tc>
        <w:tc>
          <w:tcPr>
            <w:tcW w:w="162" w:type="pct"/>
            <w:tcBorders>
              <w:top w:val="nil"/>
              <w:left w:val="nil"/>
              <w:bottom w:val="single" w:sz="4" w:space="0" w:color="auto"/>
              <w:right w:val="single" w:sz="4" w:space="0" w:color="auto"/>
            </w:tcBorders>
            <w:shd w:val="clear" w:color="000000" w:fill="C4C6BE"/>
            <w:vAlign w:val="center"/>
            <w:hideMark/>
          </w:tcPr>
          <w:p w14:paraId="666FEB02" w14:textId="77777777" w:rsidR="00B55D20" w:rsidRPr="000B5B37" w:rsidRDefault="00B55D20" w:rsidP="00B55D20">
            <w:pPr>
              <w:pStyle w:val="30Texto-Central-Tabela-IBRESAPR"/>
            </w:pPr>
            <w:r w:rsidRPr="000B5B37">
              <w:t>46,60</w:t>
            </w:r>
          </w:p>
        </w:tc>
        <w:tc>
          <w:tcPr>
            <w:tcW w:w="162" w:type="pct"/>
            <w:tcBorders>
              <w:top w:val="nil"/>
              <w:left w:val="nil"/>
              <w:bottom w:val="single" w:sz="4" w:space="0" w:color="auto"/>
              <w:right w:val="single" w:sz="4" w:space="0" w:color="auto"/>
            </w:tcBorders>
            <w:shd w:val="clear" w:color="000000" w:fill="C4C6BE"/>
            <w:vAlign w:val="center"/>
            <w:hideMark/>
          </w:tcPr>
          <w:p w14:paraId="6E9799A5" w14:textId="77777777" w:rsidR="00B55D20" w:rsidRPr="000B5B37" w:rsidRDefault="00B55D20" w:rsidP="00B55D20">
            <w:pPr>
              <w:pStyle w:val="30Texto-Central-Tabela-IBRESAPR"/>
            </w:pPr>
            <w:r w:rsidRPr="000B5B37">
              <w:t>38,60</w:t>
            </w:r>
          </w:p>
        </w:tc>
        <w:tc>
          <w:tcPr>
            <w:tcW w:w="162" w:type="pct"/>
            <w:tcBorders>
              <w:top w:val="nil"/>
              <w:left w:val="nil"/>
              <w:bottom w:val="single" w:sz="4" w:space="0" w:color="auto"/>
              <w:right w:val="single" w:sz="4" w:space="0" w:color="auto"/>
            </w:tcBorders>
            <w:shd w:val="clear" w:color="000000" w:fill="C4C6BE"/>
            <w:vAlign w:val="center"/>
            <w:hideMark/>
          </w:tcPr>
          <w:p w14:paraId="48EE3AB0" w14:textId="77777777" w:rsidR="00B55D20" w:rsidRPr="000B5B37" w:rsidRDefault="00B55D20" w:rsidP="00B55D20">
            <w:pPr>
              <w:pStyle w:val="30Texto-Central-Tabela-IBRESAPR"/>
            </w:pPr>
            <w:r w:rsidRPr="000B5B37">
              <w:t>29,60</w:t>
            </w:r>
          </w:p>
        </w:tc>
        <w:tc>
          <w:tcPr>
            <w:tcW w:w="162" w:type="pct"/>
            <w:tcBorders>
              <w:top w:val="nil"/>
              <w:left w:val="nil"/>
              <w:bottom w:val="single" w:sz="4" w:space="0" w:color="auto"/>
              <w:right w:val="single" w:sz="4" w:space="0" w:color="auto"/>
            </w:tcBorders>
            <w:shd w:val="clear" w:color="000000" w:fill="C4C6BE"/>
            <w:vAlign w:val="center"/>
            <w:hideMark/>
          </w:tcPr>
          <w:p w14:paraId="764E5391" w14:textId="77777777" w:rsidR="00B55D20" w:rsidRPr="000B5B37" w:rsidRDefault="00B55D20" w:rsidP="00B55D20">
            <w:pPr>
              <w:pStyle w:val="30Texto-Central-Tabela-IBRESAPR"/>
            </w:pPr>
            <w:r w:rsidRPr="000B5B37">
              <w:t>21,20</w:t>
            </w:r>
          </w:p>
        </w:tc>
        <w:tc>
          <w:tcPr>
            <w:tcW w:w="162" w:type="pct"/>
            <w:tcBorders>
              <w:top w:val="nil"/>
              <w:left w:val="nil"/>
              <w:bottom w:val="single" w:sz="4" w:space="0" w:color="auto"/>
              <w:right w:val="single" w:sz="4" w:space="0" w:color="auto"/>
            </w:tcBorders>
            <w:shd w:val="clear" w:color="000000" w:fill="C4C6BE"/>
            <w:vAlign w:val="center"/>
            <w:hideMark/>
          </w:tcPr>
          <w:p w14:paraId="35E8D584" w14:textId="77777777" w:rsidR="00B55D20" w:rsidRPr="000B5B37" w:rsidRDefault="00B55D20" w:rsidP="00B55D20">
            <w:pPr>
              <w:pStyle w:val="30Texto-Central-Tabela-IBRESAPR"/>
            </w:pPr>
            <w:r w:rsidRPr="000B5B37">
              <w:t>36,70</w:t>
            </w:r>
          </w:p>
        </w:tc>
        <w:tc>
          <w:tcPr>
            <w:tcW w:w="162" w:type="pct"/>
            <w:tcBorders>
              <w:top w:val="nil"/>
              <w:left w:val="nil"/>
              <w:bottom w:val="single" w:sz="4" w:space="0" w:color="auto"/>
              <w:right w:val="single" w:sz="4" w:space="0" w:color="auto"/>
            </w:tcBorders>
            <w:shd w:val="clear" w:color="000000" w:fill="C4C6BE"/>
            <w:vAlign w:val="center"/>
            <w:hideMark/>
          </w:tcPr>
          <w:p w14:paraId="4053FBE6" w14:textId="77777777" w:rsidR="00B55D20" w:rsidRPr="000B5B37" w:rsidRDefault="00B55D20" w:rsidP="00B55D20">
            <w:pPr>
              <w:pStyle w:val="30Texto-Central-Tabela-IBRESAPR"/>
            </w:pPr>
            <w:r w:rsidRPr="000B5B37">
              <w:t>48,10</w:t>
            </w:r>
          </w:p>
        </w:tc>
        <w:tc>
          <w:tcPr>
            <w:tcW w:w="162" w:type="pct"/>
            <w:tcBorders>
              <w:top w:val="nil"/>
              <w:left w:val="nil"/>
              <w:bottom w:val="single" w:sz="4" w:space="0" w:color="auto"/>
              <w:right w:val="single" w:sz="4" w:space="0" w:color="auto"/>
            </w:tcBorders>
            <w:shd w:val="clear" w:color="000000" w:fill="C4C6BE"/>
            <w:vAlign w:val="center"/>
            <w:hideMark/>
          </w:tcPr>
          <w:p w14:paraId="70F38350" w14:textId="77777777" w:rsidR="00B55D20" w:rsidRPr="000B5B37" w:rsidRDefault="00B55D20" w:rsidP="00B55D20">
            <w:pPr>
              <w:pStyle w:val="30Texto-Central-Tabela-IBRESAPR"/>
            </w:pPr>
            <w:r w:rsidRPr="000B5B37">
              <w:t>43,40</w:t>
            </w:r>
          </w:p>
        </w:tc>
        <w:tc>
          <w:tcPr>
            <w:tcW w:w="162" w:type="pct"/>
            <w:tcBorders>
              <w:top w:val="nil"/>
              <w:left w:val="nil"/>
              <w:bottom w:val="single" w:sz="4" w:space="0" w:color="auto"/>
              <w:right w:val="single" w:sz="4" w:space="0" w:color="auto"/>
            </w:tcBorders>
            <w:shd w:val="clear" w:color="000000" w:fill="C4C6BE"/>
            <w:vAlign w:val="center"/>
            <w:hideMark/>
          </w:tcPr>
          <w:p w14:paraId="49018F52" w14:textId="77777777" w:rsidR="00B55D20" w:rsidRPr="000B5B37" w:rsidRDefault="00B55D20" w:rsidP="00B55D20">
            <w:pPr>
              <w:pStyle w:val="30Texto-Central-Tabela-IBRESAPR"/>
            </w:pPr>
            <w:r w:rsidRPr="000B5B37">
              <w:t>32,60</w:t>
            </w:r>
          </w:p>
        </w:tc>
        <w:tc>
          <w:tcPr>
            <w:tcW w:w="162" w:type="pct"/>
            <w:tcBorders>
              <w:top w:val="nil"/>
              <w:left w:val="nil"/>
              <w:bottom w:val="single" w:sz="4" w:space="0" w:color="auto"/>
              <w:right w:val="single" w:sz="4" w:space="0" w:color="auto"/>
            </w:tcBorders>
            <w:shd w:val="clear" w:color="000000" w:fill="C4C6BE"/>
            <w:vAlign w:val="center"/>
            <w:hideMark/>
          </w:tcPr>
          <w:p w14:paraId="5BE40EFC" w14:textId="77777777" w:rsidR="00B55D20" w:rsidRPr="000B5B37" w:rsidRDefault="00B55D20" w:rsidP="00B55D20">
            <w:pPr>
              <w:pStyle w:val="30Texto-Central-Tabela-IBRESAPR"/>
            </w:pPr>
            <w:r w:rsidRPr="000B5B37">
              <w:t>46,20</w:t>
            </w:r>
          </w:p>
        </w:tc>
        <w:tc>
          <w:tcPr>
            <w:tcW w:w="162" w:type="pct"/>
            <w:tcBorders>
              <w:top w:val="nil"/>
              <w:left w:val="nil"/>
              <w:bottom w:val="single" w:sz="4" w:space="0" w:color="auto"/>
              <w:right w:val="single" w:sz="4" w:space="0" w:color="auto"/>
            </w:tcBorders>
            <w:shd w:val="clear" w:color="000000" w:fill="C4C6BE"/>
            <w:vAlign w:val="center"/>
            <w:hideMark/>
          </w:tcPr>
          <w:p w14:paraId="571FBD5A" w14:textId="77777777" w:rsidR="00B55D20" w:rsidRPr="000B5B37" w:rsidRDefault="00B55D20" w:rsidP="00B55D20">
            <w:pPr>
              <w:pStyle w:val="30Texto-Central-Tabela-IBRESAPR"/>
            </w:pPr>
            <w:r w:rsidRPr="000B5B37">
              <w:t>37,80</w:t>
            </w:r>
          </w:p>
        </w:tc>
        <w:tc>
          <w:tcPr>
            <w:tcW w:w="162" w:type="pct"/>
            <w:tcBorders>
              <w:top w:val="nil"/>
              <w:left w:val="nil"/>
              <w:bottom w:val="single" w:sz="4" w:space="0" w:color="auto"/>
              <w:right w:val="single" w:sz="4" w:space="0" w:color="auto"/>
            </w:tcBorders>
            <w:shd w:val="clear" w:color="000000" w:fill="C4C6BE"/>
            <w:vAlign w:val="center"/>
            <w:hideMark/>
          </w:tcPr>
          <w:p w14:paraId="77AFFD6F" w14:textId="77777777" w:rsidR="00B55D20" w:rsidRPr="000B5B37" w:rsidRDefault="00B55D20" w:rsidP="00B55D20">
            <w:pPr>
              <w:pStyle w:val="30Texto-Central-Tabela-IBRESAPR"/>
            </w:pPr>
            <w:r w:rsidRPr="000B5B37">
              <w:t>34,90</w:t>
            </w:r>
          </w:p>
        </w:tc>
        <w:tc>
          <w:tcPr>
            <w:tcW w:w="162" w:type="pct"/>
            <w:tcBorders>
              <w:top w:val="nil"/>
              <w:left w:val="nil"/>
              <w:bottom w:val="single" w:sz="4" w:space="0" w:color="auto"/>
              <w:right w:val="single" w:sz="4" w:space="0" w:color="auto"/>
            </w:tcBorders>
            <w:shd w:val="clear" w:color="000000" w:fill="C4C6BE"/>
            <w:vAlign w:val="center"/>
            <w:hideMark/>
          </w:tcPr>
          <w:p w14:paraId="359A8010" w14:textId="77777777" w:rsidR="00B55D20" w:rsidRPr="000B5B37" w:rsidRDefault="00B55D20" w:rsidP="00B55D20">
            <w:pPr>
              <w:pStyle w:val="30Texto-Central-Tabela-IBRESAPR"/>
            </w:pPr>
            <w:r w:rsidRPr="000B5B37">
              <w:t>46,70</w:t>
            </w:r>
          </w:p>
        </w:tc>
        <w:tc>
          <w:tcPr>
            <w:tcW w:w="162" w:type="pct"/>
            <w:tcBorders>
              <w:top w:val="nil"/>
              <w:left w:val="nil"/>
              <w:bottom w:val="single" w:sz="4" w:space="0" w:color="auto"/>
              <w:right w:val="single" w:sz="4" w:space="0" w:color="auto"/>
            </w:tcBorders>
            <w:shd w:val="clear" w:color="000000" w:fill="C4C6BE"/>
            <w:vAlign w:val="center"/>
            <w:hideMark/>
          </w:tcPr>
          <w:p w14:paraId="032FBFA8" w14:textId="77777777" w:rsidR="00B55D20" w:rsidRPr="000B5B37" w:rsidRDefault="00B55D20" w:rsidP="00B55D20">
            <w:pPr>
              <w:pStyle w:val="30Texto-Central-Tabela-IBRESAPR"/>
            </w:pPr>
            <w:r w:rsidRPr="000B5B37">
              <w:t>24,20</w:t>
            </w:r>
          </w:p>
        </w:tc>
        <w:tc>
          <w:tcPr>
            <w:tcW w:w="153" w:type="pct"/>
            <w:tcBorders>
              <w:top w:val="nil"/>
              <w:left w:val="nil"/>
              <w:bottom w:val="single" w:sz="4" w:space="0" w:color="auto"/>
              <w:right w:val="nil"/>
            </w:tcBorders>
            <w:shd w:val="clear" w:color="000000" w:fill="C4C6BE"/>
            <w:vAlign w:val="center"/>
            <w:hideMark/>
          </w:tcPr>
          <w:p w14:paraId="59D83B57" w14:textId="77777777" w:rsidR="00B55D20" w:rsidRPr="000B5B37" w:rsidRDefault="00B55D20" w:rsidP="00B55D20">
            <w:pPr>
              <w:pStyle w:val="30Texto-Central-Tabela-IBRESAPR"/>
            </w:pPr>
            <w:r w:rsidRPr="000B5B37">
              <w:t>36,10</w:t>
            </w:r>
          </w:p>
        </w:tc>
      </w:tr>
      <w:tr w:rsidR="00F02B9A" w:rsidRPr="000B5B37" w14:paraId="63759B0D" w14:textId="77777777" w:rsidTr="00287250">
        <w:trPr>
          <w:trHeight w:val="23"/>
        </w:trPr>
        <w:tc>
          <w:tcPr>
            <w:tcW w:w="194" w:type="pct"/>
            <w:vMerge/>
            <w:tcBorders>
              <w:top w:val="nil"/>
              <w:left w:val="nil"/>
              <w:bottom w:val="single" w:sz="4" w:space="0" w:color="auto"/>
              <w:right w:val="single" w:sz="4" w:space="0" w:color="auto"/>
            </w:tcBorders>
            <w:vAlign w:val="center"/>
            <w:hideMark/>
          </w:tcPr>
          <w:p w14:paraId="7E7B88DD" w14:textId="77777777" w:rsidR="00B55D20" w:rsidRPr="000B5B37" w:rsidRDefault="00B55D20" w:rsidP="00B55D20">
            <w:pPr>
              <w:rPr>
                <w:rFonts w:eastAsia="Times New Roman" w:cs="Arial"/>
                <w:b/>
                <w:bCs/>
                <w:color w:val="FFFFFF"/>
                <w:kern w:val="0"/>
                <w:sz w:val="20"/>
                <w:szCs w:val="20"/>
                <w:lang w:eastAsia="pt-BR"/>
                <w14:ligatures w14:val="none"/>
              </w:rPr>
            </w:pPr>
          </w:p>
        </w:tc>
        <w:tc>
          <w:tcPr>
            <w:tcW w:w="434" w:type="pct"/>
            <w:tcBorders>
              <w:top w:val="nil"/>
              <w:left w:val="nil"/>
              <w:bottom w:val="single" w:sz="4" w:space="0" w:color="auto"/>
              <w:right w:val="single" w:sz="4" w:space="0" w:color="auto"/>
            </w:tcBorders>
            <w:shd w:val="clear" w:color="000000" w:fill="C4C6BE"/>
            <w:vAlign w:val="center"/>
            <w:hideMark/>
          </w:tcPr>
          <w:p w14:paraId="643E6F55" w14:textId="125CD34D" w:rsidR="00B55D20" w:rsidRPr="000B5B37" w:rsidRDefault="00B55D20" w:rsidP="00B55D20">
            <w:pPr>
              <w:pStyle w:val="32Texto-Esq-Tabela-IBRESAPR"/>
              <w:rPr>
                <w:b/>
                <w:bCs/>
              </w:rPr>
            </w:pPr>
            <w:r w:rsidRPr="000B5B37">
              <w:rPr>
                <w:b/>
                <w:bCs/>
              </w:rPr>
              <w:t xml:space="preserve">Valor do frete (R$/km/m³) </w:t>
            </w:r>
          </w:p>
        </w:tc>
        <w:tc>
          <w:tcPr>
            <w:tcW w:w="162" w:type="pct"/>
            <w:tcBorders>
              <w:top w:val="nil"/>
              <w:left w:val="nil"/>
              <w:bottom w:val="single" w:sz="4" w:space="0" w:color="auto"/>
              <w:right w:val="single" w:sz="4" w:space="0" w:color="auto"/>
            </w:tcBorders>
            <w:shd w:val="clear" w:color="000000" w:fill="C4C6BE"/>
            <w:vAlign w:val="center"/>
            <w:hideMark/>
          </w:tcPr>
          <w:p w14:paraId="4A420331" w14:textId="77777777" w:rsidR="00B55D20" w:rsidRPr="000B5B37" w:rsidRDefault="00B55D20" w:rsidP="00B55D20">
            <w:pPr>
              <w:pStyle w:val="30Texto-Central-Tabela-IBRESAPR"/>
            </w:pPr>
            <w:r w:rsidRPr="000B5B37">
              <w:t>0,70</w:t>
            </w:r>
          </w:p>
        </w:tc>
        <w:tc>
          <w:tcPr>
            <w:tcW w:w="163" w:type="pct"/>
            <w:tcBorders>
              <w:top w:val="nil"/>
              <w:left w:val="nil"/>
              <w:bottom w:val="single" w:sz="4" w:space="0" w:color="auto"/>
              <w:right w:val="single" w:sz="4" w:space="0" w:color="auto"/>
            </w:tcBorders>
            <w:shd w:val="clear" w:color="000000" w:fill="C4C6BE"/>
            <w:vAlign w:val="center"/>
            <w:hideMark/>
          </w:tcPr>
          <w:p w14:paraId="61815D8B" w14:textId="77777777" w:rsidR="00B55D20" w:rsidRPr="000B5B37" w:rsidRDefault="00B55D20" w:rsidP="00B55D20">
            <w:pPr>
              <w:pStyle w:val="30Texto-Central-Tabela-IBRESAPR"/>
            </w:pPr>
            <w:r w:rsidRPr="000B5B37">
              <w:t>0,74</w:t>
            </w:r>
          </w:p>
        </w:tc>
        <w:tc>
          <w:tcPr>
            <w:tcW w:w="165" w:type="pct"/>
            <w:tcBorders>
              <w:top w:val="nil"/>
              <w:left w:val="nil"/>
              <w:bottom w:val="single" w:sz="4" w:space="0" w:color="auto"/>
              <w:right w:val="single" w:sz="4" w:space="0" w:color="auto"/>
            </w:tcBorders>
            <w:shd w:val="clear" w:color="000000" w:fill="C4C6BE"/>
            <w:vAlign w:val="center"/>
            <w:hideMark/>
          </w:tcPr>
          <w:p w14:paraId="3AEE892B" w14:textId="77777777" w:rsidR="00B55D20" w:rsidRPr="000B5B37" w:rsidRDefault="00B55D20" w:rsidP="00B55D20">
            <w:pPr>
              <w:pStyle w:val="30Texto-Central-Tabela-IBRESAPR"/>
            </w:pPr>
            <w:r w:rsidRPr="000B5B37">
              <w:t>0,76</w:t>
            </w:r>
          </w:p>
        </w:tc>
        <w:tc>
          <w:tcPr>
            <w:tcW w:w="165" w:type="pct"/>
            <w:tcBorders>
              <w:top w:val="nil"/>
              <w:left w:val="nil"/>
              <w:bottom w:val="single" w:sz="4" w:space="0" w:color="auto"/>
              <w:right w:val="single" w:sz="4" w:space="0" w:color="auto"/>
            </w:tcBorders>
            <w:shd w:val="clear" w:color="000000" w:fill="C4C6BE"/>
            <w:vAlign w:val="center"/>
            <w:hideMark/>
          </w:tcPr>
          <w:p w14:paraId="6C111122" w14:textId="77777777" w:rsidR="00B55D20" w:rsidRPr="000B5B37" w:rsidRDefault="00B55D20" w:rsidP="00B55D20">
            <w:pPr>
              <w:pStyle w:val="30Texto-Central-Tabela-IBRESAPR"/>
            </w:pPr>
            <w:r w:rsidRPr="000B5B37">
              <w:t>0,76</w:t>
            </w:r>
          </w:p>
        </w:tc>
        <w:tc>
          <w:tcPr>
            <w:tcW w:w="162" w:type="pct"/>
            <w:tcBorders>
              <w:top w:val="nil"/>
              <w:left w:val="nil"/>
              <w:bottom w:val="single" w:sz="4" w:space="0" w:color="auto"/>
              <w:right w:val="single" w:sz="4" w:space="0" w:color="auto"/>
            </w:tcBorders>
            <w:shd w:val="clear" w:color="000000" w:fill="C4C6BE"/>
            <w:vAlign w:val="center"/>
            <w:hideMark/>
          </w:tcPr>
          <w:p w14:paraId="65CB2F60" w14:textId="77777777" w:rsidR="00B55D20" w:rsidRPr="000B5B37" w:rsidRDefault="00B55D20" w:rsidP="00B55D20">
            <w:pPr>
              <w:pStyle w:val="30Texto-Central-Tabela-IBRESAPR"/>
            </w:pPr>
            <w:r w:rsidRPr="000B5B37">
              <w:t>1,25</w:t>
            </w:r>
          </w:p>
        </w:tc>
        <w:tc>
          <w:tcPr>
            <w:tcW w:w="162" w:type="pct"/>
            <w:tcBorders>
              <w:top w:val="nil"/>
              <w:left w:val="nil"/>
              <w:bottom w:val="single" w:sz="4" w:space="0" w:color="auto"/>
              <w:right w:val="single" w:sz="4" w:space="0" w:color="auto"/>
            </w:tcBorders>
            <w:shd w:val="clear" w:color="000000" w:fill="C4C6BE"/>
            <w:vAlign w:val="center"/>
            <w:hideMark/>
          </w:tcPr>
          <w:p w14:paraId="3EE5509D" w14:textId="77777777" w:rsidR="00B55D20" w:rsidRPr="000B5B37" w:rsidRDefault="00B55D20" w:rsidP="00B55D20">
            <w:pPr>
              <w:pStyle w:val="30Texto-Central-Tabela-IBRESAPR"/>
            </w:pPr>
            <w:r w:rsidRPr="000B5B37">
              <w:t>0,76</w:t>
            </w:r>
          </w:p>
        </w:tc>
        <w:tc>
          <w:tcPr>
            <w:tcW w:w="162" w:type="pct"/>
            <w:tcBorders>
              <w:top w:val="nil"/>
              <w:left w:val="nil"/>
              <w:bottom w:val="single" w:sz="4" w:space="0" w:color="auto"/>
              <w:right w:val="single" w:sz="4" w:space="0" w:color="auto"/>
            </w:tcBorders>
            <w:shd w:val="clear" w:color="000000" w:fill="C4C6BE"/>
            <w:vAlign w:val="center"/>
            <w:hideMark/>
          </w:tcPr>
          <w:p w14:paraId="7E526F99" w14:textId="77777777" w:rsidR="00B55D20" w:rsidRPr="000B5B37" w:rsidRDefault="00B55D20" w:rsidP="00B55D20">
            <w:pPr>
              <w:pStyle w:val="30Texto-Central-Tabela-IBRESAPR"/>
            </w:pPr>
            <w:r w:rsidRPr="000B5B37">
              <w:t>1,26</w:t>
            </w:r>
          </w:p>
        </w:tc>
        <w:tc>
          <w:tcPr>
            <w:tcW w:w="162" w:type="pct"/>
            <w:tcBorders>
              <w:top w:val="nil"/>
              <w:left w:val="nil"/>
              <w:bottom w:val="single" w:sz="4" w:space="0" w:color="auto"/>
              <w:right w:val="single" w:sz="4" w:space="0" w:color="auto"/>
            </w:tcBorders>
            <w:shd w:val="clear" w:color="000000" w:fill="C4C6BE"/>
            <w:vAlign w:val="center"/>
            <w:hideMark/>
          </w:tcPr>
          <w:p w14:paraId="3B90353F" w14:textId="77777777" w:rsidR="00B55D20" w:rsidRPr="000B5B37" w:rsidRDefault="00B55D20" w:rsidP="00B55D20">
            <w:pPr>
              <w:pStyle w:val="30Texto-Central-Tabela-IBRESAPR"/>
            </w:pPr>
            <w:r w:rsidRPr="000B5B37">
              <w:t>1,28</w:t>
            </w:r>
          </w:p>
        </w:tc>
        <w:tc>
          <w:tcPr>
            <w:tcW w:w="162" w:type="pct"/>
            <w:tcBorders>
              <w:top w:val="nil"/>
              <w:left w:val="nil"/>
              <w:bottom w:val="single" w:sz="4" w:space="0" w:color="auto"/>
              <w:right w:val="single" w:sz="4" w:space="0" w:color="auto"/>
            </w:tcBorders>
            <w:shd w:val="clear" w:color="000000" w:fill="C4C6BE"/>
            <w:vAlign w:val="center"/>
            <w:hideMark/>
          </w:tcPr>
          <w:p w14:paraId="265784AF" w14:textId="77777777" w:rsidR="00B55D20" w:rsidRPr="000B5B37" w:rsidRDefault="00B55D20" w:rsidP="00B55D20">
            <w:pPr>
              <w:pStyle w:val="30Texto-Central-Tabela-IBRESAPR"/>
            </w:pPr>
            <w:r w:rsidRPr="000B5B37">
              <w:t>1,39</w:t>
            </w:r>
          </w:p>
        </w:tc>
        <w:tc>
          <w:tcPr>
            <w:tcW w:w="162" w:type="pct"/>
            <w:tcBorders>
              <w:top w:val="nil"/>
              <w:left w:val="nil"/>
              <w:bottom w:val="single" w:sz="4" w:space="0" w:color="auto"/>
              <w:right w:val="single" w:sz="4" w:space="0" w:color="auto"/>
            </w:tcBorders>
            <w:shd w:val="clear" w:color="000000" w:fill="C4C6BE"/>
            <w:vAlign w:val="center"/>
            <w:hideMark/>
          </w:tcPr>
          <w:p w14:paraId="0689FC67" w14:textId="77777777" w:rsidR="00B55D20" w:rsidRPr="000B5B37" w:rsidRDefault="00B55D20" w:rsidP="00B55D20">
            <w:pPr>
              <w:pStyle w:val="30Texto-Central-Tabela-IBRESAPR"/>
            </w:pPr>
            <w:r w:rsidRPr="000B5B37">
              <w:t>1,31</w:t>
            </w:r>
          </w:p>
        </w:tc>
        <w:tc>
          <w:tcPr>
            <w:tcW w:w="162" w:type="pct"/>
            <w:tcBorders>
              <w:top w:val="nil"/>
              <w:left w:val="nil"/>
              <w:bottom w:val="single" w:sz="4" w:space="0" w:color="auto"/>
              <w:right w:val="single" w:sz="4" w:space="0" w:color="auto"/>
            </w:tcBorders>
            <w:shd w:val="clear" w:color="000000" w:fill="C4C6BE"/>
            <w:vAlign w:val="center"/>
            <w:hideMark/>
          </w:tcPr>
          <w:p w14:paraId="76A4B230" w14:textId="77777777" w:rsidR="00B55D20" w:rsidRPr="000B5B37" w:rsidRDefault="00B55D20" w:rsidP="00B55D20">
            <w:pPr>
              <w:pStyle w:val="30Texto-Central-Tabela-IBRESAPR"/>
            </w:pPr>
            <w:r w:rsidRPr="000B5B37">
              <w:t>1,32</w:t>
            </w:r>
          </w:p>
        </w:tc>
        <w:tc>
          <w:tcPr>
            <w:tcW w:w="162" w:type="pct"/>
            <w:tcBorders>
              <w:top w:val="nil"/>
              <w:left w:val="nil"/>
              <w:bottom w:val="single" w:sz="4" w:space="0" w:color="auto"/>
              <w:right w:val="single" w:sz="4" w:space="0" w:color="auto"/>
            </w:tcBorders>
            <w:shd w:val="clear" w:color="000000" w:fill="C4C6BE"/>
            <w:vAlign w:val="center"/>
            <w:hideMark/>
          </w:tcPr>
          <w:p w14:paraId="2754D32D" w14:textId="77777777" w:rsidR="00B55D20" w:rsidRPr="000B5B37" w:rsidRDefault="00B55D20" w:rsidP="00B55D20">
            <w:pPr>
              <w:pStyle w:val="30Texto-Central-Tabela-IBRESAPR"/>
            </w:pPr>
            <w:r w:rsidRPr="000B5B37">
              <w:t>1,34</w:t>
            </w:r>
          </w:p>
        </w:tc>
        <w:tc>
          <w:tcPr>
            <w:tcW w:w="162" w:type="pct"/>
            <w:tcBorders>
              <w:top w:val="nil"/>
              <w:left w:val="nil"/>
              <w:bottom w:val="single" w:sz="4" w:space="0" w:color="auto"/>
              <w:right w:val="single" w:sz="4" w:space="0" w:color="auto"/>
            </w:tcBorders>
            <w:shd w:val="clear" w:color="000000" w:fill="C4C6BE"/>
            <w:vAlign w:val="center"/>
            <w:hideMark/>
          </w:tcPr>
          <w:p w14:paraId="7C362303" w14:textId="77777777" w:rsidR="00B55D20" w:rsidRPr="000B5B37" w:rsidRDefault="00B55D20" w:rsidP="00B55D20">
            <w:pPr>
              <w:pStyle w:val="30Texto-Central-Tabela-IBRESAPR"/>
            </w:pPr>
            <w:r w:rsidRPr="000B5B37">
              <w:t>1,32</w:t>
            </w:r>
          </w:p>
        </w:tc>
        <w:tc>
          <w:tcPr>
            <w:tcW w:w="162" w:type="pct"/>
            <w:tcBorders>
              <w:top w:val="nil"/>
              <w:left w:val="nil"/>
              <w:bottom w:val="single" w:sz="4" w:space="0" w:color="auto"/>
              <w:right w:val="single" w:sz="4" w:space="0" w:color="auto"/>
            </w:tcBorders>
            <w:shd w:val="clear" w:color="000000" w:fill="C4C6BE"/>
            <w:vAlign w:val="center"/>
            <w:hideMark/>
          </w:tcPr>
          <w:p w14:paraId="43EA16BC" w14:textId="77777777" w:rsidR="00B55D20" w:rsidRPr="000B5B37" w:rsidRDefault="00B55D20" w:rsidP="00B55D20">
            <w:pPr>
              <w:pStyle w:val="30Texto-Central-Tabela-IBRESAPR"/>
            </w:pPr>
            <w:r w:rsidRPr="000B5B37">
              <w:t>1,30</w:t>
            </w:r>
          </w:p>
        </w:tc>
        <w:tc>
          <w:tcPr>
            <w:tcW w:w="162" w:type="pct"/>
            <w:tcBorders>
              <w:top w:val="nil"/>
              <w:left w:val="nil"/>
              <w:bottom w:val="single" w:sz="4" w:space="0" w:color="auto"/>
              <w:right w:val="single" w:sz="4" w:space="0" w:color="auto"/>
            </w:tcBorders>
            <w:shd w:val="clear" w:color="000000" w:fill="C4C6BE"/>
            <w:vAlign w:val="center"/>
            <w:hideMark/>
          </w:tcPr>
          <w:p w14:paraId="067712D3" w14:textId="77777777" w:rsidR="00B55D20" w:rsidRPr="000B5B37" w:rsidRDefault="00B55D20" w:rsidP="00B55D20">
            <w:pPr>
              <w:pStyle w:val="30Texto-Central-Tabela-IBRESAPR"/>
            </w:pPr>
            <w:r w:rsidRPr="000B5B37">
              <w:t>1,27</w:t>
            </w:r>
          </w:p>
        </w:tc>
        <w:tc>
          <w:tcPr>
            <w:tcW w:w="162" w:type="pct"/>
            <w:tcBorders>
              <w:top w:val="nil"/>
              <w:left w:val="nil"/>
              <w:bottom w:val="single" w:sz="4" w:space="0" w:color="auto"/>
              <w:right w:val="single" w:sz="4" w:space="0" w:color="auto"/>
            </w:tcBorders>
            <w:shd w:val="clear" w:color="000000" w:fill="C4C6BE"/>
            <w:vAlign w:val="center"/>
            <w:hideMark/>
          </w:tcPr>
          <w:p w14:paraId="2119EB0B" w14:textId="77777777" w:rsidR="00B55D20" w:rsidRPr="000B5B37" w:rsidRDefault="00B55D20" w:rsidP="00B55D20">
            <w:pPr>
              <w:pStyle w:val="30Texto-Central-Tabela-IBRESAPR"/>
            </w:pPr>
            <w:r w:rsidRPr="000B5B37">
              <w:t>1,31</w:t>
            </w:r>
          </w:p>
        </w:tc>
        <w:tc>
          <w:tcPr>
            <w:tcW w:w="162" w:type="pct"/>
            <w:tcBorders>
              <w:top w:val="nil"/>
              <w:left w:val="nil"/>
              <w:bottom w:val="single" w:sz="4" w:space="0" w:color="auto"/>
              <w:right w:val="single" w:sz="4" w:space="0" w:color="auto"/>
            </w:tcBorders>
            <w:shd w:val="clear" w:color="000000" w:fill="C4C6BE"/>
            <w:vAlign w:val="center"/>
            <w:hideMark/>
          </w:tcPr>
          <w:p w14:paraId="7A5AB5EC" w14:textId="77777777" w:rsidR="00B55D20" w:rsidRPr="000B5B37" w:rsidRDefault="00B55D20" w:rsidP="00B55D20">
            <w:pPr>
              <w:pStyle w:val="30Texto-Central-Tabela-IBRESAPR"/>
            </w:pPr>
            <w:r w:rsidRPr="000B5B37">
              <w:t>1,25</w:t>
            </w:r>
          </w:p>
        </w:tc>
        <w:tc>
          <w:tcPr>
            <w:tcW w:w="162" w:type="pct"/>
            <w:tcBorders>
              <w:top w:val="nil"/>
              <w:left w:val="nil"/>
              <w:bottom w:val="single" w:sz="4" w:space="0" w:color="auto"/>
              <w:right w:val="single" w:sz="4" w:space="0" w:color="auto"/>
            </w:tcBorders>
            <w:shd w:val="clear" w:color="000000" w:fill="C4C6BE"/>
            <w:vAlign w:val="center"/>
            <w:hideMark/>
          </w:tcPr>
          <w:p w14:paraId="05021008" w14:textId="77777777" w:rsidR="00B55D20" w:rsidRPr="000B5B37" w:rsidRDefault="00B55D20" w:rsidP="00B55D20">
            <w:pPr>
              <w:pStyle w:val="30Texto-Central-Tabela-IBRESAPR"/>
            </w:pPr>
            <w:r w:rsidRPr="000B5B37">
              <w:t>1,30</w:t>
            </w:r>
          </w:p>
        </w:tc>
        <w:tc>
          <w:tcPr>
            <w:tcW w:w="162" w:type="pct"/>
            <w:tcBorders>
              <w:top w:val="nil"/>
              <w:left w:val="nil"/>
              <w:bottom w:val="single" w:sz="4" w:space="0" w:color="auto"/>
              <w:right w:val="single" w:sz="4" w:space="0" w:color="auto"/>
            </w:tcBorders>
            <w:shd w:val="clear" w:color="000000" w:fill="C4C6BE"/>
            <w:vAlign w:val="center"/>
            <w:hideMark/>
          </w:tcPr>
          <w:p w14:paraId="3B2DA899" w14:textId="77777777" w:rsidR="00B55D20" w:rsidRPr="000B5B37" w:rsidRDefault="00B55D20" w:rsidP="00B55D20">
            <w:pPr>
              <w:pStyle w:val="30Texto-Central-Tabela-IBRESAPR"/>
            </w:pPr>
            <w:r w:rsidRPr="000B5B37">
              <w:t>1,27</w:t>
            </w:r>
          </w:p>
        </w:tc>
        <w:tc>
          <w:tcPr>
            <w:tcW w:w="162" w:type="pct"/>
            <w:tcBorders>
              <w:top w:val="nil"/>
              <w:left w:val="nil"/>
              <w:bottom w:val="single" w:sz="4" w:space="0" w:color="auto"/>
              <w:right w:val="single" w:sz="4" w:space="0" w:color="auto"/>
            </w:tcBorders>
            <w:shd w:val="clear" w:color="000000" w:fill="C4C6BE"/>
            <w:vAlign w:val="center"/>
            <w:hideMark/>
          </w:tcPr>
          <w:p w14:paraId="61A9B711" w14:textId="77777777" w:rsidR="00B55D20" w:rsidRPr="000B5B37" w:rsidRDefault="00B55D20" w:rsidP="00B55D20">
            <w:pPr>
              <w:pStyle w:val="30Texto-Central-Tabela-IBRESAPR"/>
            </w:pPr>
            <w:r w:rsidRPr="000B5B37">
              <w:t>1,29</w:t>
            </w:r>
          </w:p>
        </w:tc>
        <w:tc>
          <w:tcPr>
            <w:tcW w:w="162" w:type="pct"/>
            <w:tcBorders>
              <w:top w:val="nil"/>
              <w:left w:val="nil"/>
              <w:bottom w:val="single" w:sz="4" w:space="0" w:color="auto"/>
              <w:right w:val="single" w:sz="4" w:space="0" w:color="auto"/>
            </w:tcBorders>
            <w:shd w:val="clear" w:color="000000" w:fill="C4C6BE"/>
            <w:vAlign w:val="center"/>
            <w:hideMark/>
          </w:tcPr>
          <w:p w14:paraId="46E0FDF0" w14:textId="77777777" w:rsidR="00B55D20" w:rsidRPr="000B5B37" w:rsidRDefault="00B55D20" w:rsidP="00B55D20">
            <w:pPr>
              <w:pStyle w:val="30Texto-Central-Tabela-IBRESAPR"/>
            </w:pPr>
            <w:r w:rsidRPr="000B5B37">
              <w:t>1,39</w:t>
            </w:r>
          </w:p>
        </w:tc>
        <w:tc>
          <w:tcPr>
            <w:tcW w:w="162" w:type="pct"/>
            <w:tcBorders>
              <w:top w:val="nil"/>
              <w:left w:val="nil"/>
              <w:bottom w:val="single" w:sz="4" w:space="0" w:color="auto"/>
              <w:right w:val="single" w:sz="4" w:space="0" w:color="auto"/>
            </w:tcBorders>
            <w:shd w:val="clear" w:color="000000" w:fill="C4C6BE"/>
            <w:vAlign w:val="center"/>
            <w:hideMark/>
          </w:tcPr>
          <w:p w14:paraId="407AB635" w14:textId="77777777" w:rsidR="00B55D20" w:rsidRPr="000B5B37" w:rsidRDefault="00B55D20" w:rsidP="00B55D20">
            <w:pPr>
              <w:pStyle w:val="30Texto-Central-Tabela-IBRESAPR"/>
            </w:pPr>
            <w:r w:rsidRPr="000B5B37">
              <w:t>1,29</w:t>
            </w:r>
          </w:p>
        </w:tc>
        <w:tc>
          <w:tcPr>
            <w:tcW w:w="162" w:type="pct"/>
            <w:tcBorders>
              <w:top w:val="nil"/>
              <w:left w:val="nil"/>
              <w:bottom w:val="single" w:sz="4" w:space="0" w:color="auto"/>
              <w:right w:val="single" w:sz="4" w:space="0" w:color="auto"/>
            </w:tcBorders>
            <w:shd w:val="clear" w:color="000000" w:fill="C4C6BE"/>
            <w:vAlign w:val="center"/>
            <w:hideMark/>
          </w:tcPr>
          <w:p w14:paraId="3EACD6D0" w14:textId="77777777" w:rsidR="00B55D20" w:rsidRPr="000B5B37" w:rsidRDefault="00B55D20" w:rsidP="00B55D20">
            <w:pPr>
              <w:pStyle w:val="30Texto-Central-Tabela-IBRESAPR"/>
            </w:pPr>
            <w:r w:rsidRPr="000B5B37">
              <w:t>1,29</w:t>
            </w:r>
          </w:p>
        </w:tc>
        <w:tc>
          <w:tcPr>
            <w:tcW w:w="162" w:type="pct"/>
            <w:tcBorders>
              <w:top w:val="nil"/>
              <w:left w:val="nil"/>
              <w:bottom w:val="single" w:sz="4" w:space="0" w:color="auto"/>
              <w:right w:val="single" w:sz="4" w:space="0" w:color="auto"/>
            </w:tcBorders>
            <w:shd w:val="clear" w:color="000000" w:fill="C4C6BE"/>
            <w:vAlign w:val="center"/>
            <w:hideMark/>
          </w:tcPr>
          <w:p w14:paraId="07B9AEF3" w14:textId="77777777" w:rsidR="00B55D20" w:rsidRPr="000B5B37" w:rsidRDefault="00B55D20" w:rsidP="00B55D20">
            <w:pPr>
              <w:pStyle w:val="30Texto-Central-Tabela-IBRESAPR"/>
            </w:pPr>
            <w:r w:rsidRPr="000B5B37">
              <w:t>1,27</w:t>
            </w:r>
          </w:p>
        </w:tc>
        <w:tc>
          <w:tcPr>
            <w:tcW w:w="162" w:type="pct"/>
            <w:tcBorders>
              <w:top w:val="nil"/>
              <w:left w:val="nil"/>
              <w:bottom w:val="single" w:sz="4" w:space="0" w:color="auto"/>
              <w:right w:val="single" w:sz="4" w:space="0" w:color="auto"/>
            </w:tcBorders>
            <w:shd w:val="clear" w:color="000000" w:fill="C4C6BE"/>
            <w:vAlign w:val="center"/>
            <w:hideMark/>
          </w:tcPr>
          <w:p w14:paraId="79795B65" w14:textId="77777777" w:rsidR="00B55D20" w:rsidRPr="000B5B37" w:rsidRDefault="00B55D20" w:rsidP="00B55D20">
            <w:pPr>
              <w:pStyle w:val="30Texto-Central-Tabela-IBRESAPR"/>
            </w:pPr>
            <w:r w:rsidRPr="000B5B37">
              <w:t>1,34</w:t>
            </w:r>
          </w:p>
        </w:tc>
        <w:tc>
          <w:tcPr>
            <w:tcW w:w="162" w:type="pct"/>
            <w:tcBorders>
              <w:top w:val="nil"/>
              <w:left w:val="nil"/>
              <w:bottom w:val="single" w:sz="4" w:space="0" w:color="auto"/>
              <w:right w:val="single" w:sz="4" w:space="0" w:color="auto"/>
            </w:tcBorders>
            <w:shd w:val="clear" w:color="000000" w:fill="C4C6BE"/>
            <w:vAlign w:val="center"/>
            <w:hideMark/>
          </w:tcPr>
          <w:p w14:paraId="3FB41798" w14:textId="77777777" w:rsidR="00B55D20" w:rsidRPr="000B5B37" w:rsidRDefault="00B55D20" w:rsidP="00B55D20">
            <w:pPr>
              <w:pStyle w:val="30Texto-Central-Tabela-IBRESAPR"/>
            </w:pPr>
            <w:r w:rsidRPr="000B5B37">
              <w:t>1,34</w:t>
            </w:r>
          </w:p>
        </w:tc>
        <w:tc>
          <w:tcPr>
            <w:tcW w:w="153" w:type="pct"/>
            <w:tcBorders>
              <w:top w:val="nil"/>
              <w:left w:val="nil"/>
              <w:bottom w:val="single" w:sz="4" w:space="0" w:color="auto"/>
              <w:right w:val="nil"/>
            </w:tcBorders>
            <w:shd w:val="clear" w:color="000000" w:fill="C4C6BE"/>
            <w:vAlign w:val="center"/>
            <w:hideMark/>
          </w:tcPr>
          <w:p w14:paraId="7AF9FD41" w14:textId="77777777" w:rsidR="00B55D20" w:rsidRPr="000B5B37" w:rsidRDefault="00B55D20" w:rsidP="00B55D20">
            <w:pPr>
              <w:pStyle w:val="30Texto-Central-Tabela-IBRESAPR"/>
            </w:pPr>
            <w:r w:rsidRPr="000B5B37">
              <w:t>1,32</w:t>
            </w:r>
          </w:p>
        </w:tc>
      </w:tr>
      <w:tr w:rsidR="00F02B9A" w:rsidRPr="000B5B37" w14:paraId="50939C64" w14:textId="77777777" w:rsidTr="00287250">
        <w:trPr>
          <w:trHeight w:val="23"/>
        </w:trPr>
        <w:tc>
          <w:tcPr>
            <w:tcW w:w="194" w:type="pct"/>
            <w:vMerge/>
            <w:tcBorders>
              <w:top w:val="nil"/>
              <w:left w:val="nil"/>
              <w:bottom w:val="single" w:sz="4" w:space="0" w:color="auto"/>
              <w:right w:val="single" w:sz="4" w:space="0" w:color="auto"/>
            </w:tcBorders>
            <w:vAlign w:val="center"/>
            <w:hideMark/>
          </w:tcPr>
          <w:p w14:paraId="31CA260E" w14:textId="77777777" w:rsidR="00B55D20" w:rsidRPr="000B5B37" w:rsidRDefault="00B55D20" w:rsidP="00B55D20">
            <w:pPr>
              <w:rPr>
                <w:rFonts w:eastAsia="Times New Roman" w:cs="Arial"/>
                <w:b/>
                <w:bCs/>
                <w:color w:val="FFFFFF"/>
                <w:kern w:val="0"/>
                <w:sz w:val="20"/>
                <w:szCs w:val="20"/>
                <w:lang w:eastAsia="pt-BR"/>
                <w14:ligatures w14:val="none"/>
              </w:rPr>
            </w:pPr>
          </w:p>
        </w:tc>
        <w:tc>
          <w:tcPr>
            <w:tcW w:w="434" w:type="pct"/>
            <w:tcBorders>
              <w:top w:val="nil"/>
              <w:left w:val="nil"/>
              <w:bottom w:val="single" w:sz="4" w:space="0" w:color="auto"/>
              <w:right w:val="single" w:sz="4" w:space="0" w:color="auto"/>
            </w:tcBorders>
            <w:shd w:val="clear" w:color="000000" w:fill="C4C6BE"/>
            <w:vAlign w:val="center"/>
            <w:hideMark/>
          </w:tcPr>
          <w:p w14:paraId="3322A2E1" w14:textId="0E22DE9B" w:rsidR="00B55D20" w:rsidRPr="000B5B37" w:rsidRDefault="00B55D20" w:rsidP="00B55D20">
            <w:pPr>
              <w:pStyle w:val="32Texto-Esq-Tabela-IBRESAPR"/>
              <w:rPr>
                <w:b/>
                <w:bCs/>
              </w:rPr>
            </w:pPr>
            <w:r w:rsidRPr="000B5B37">
              <w:rPr>
                <w:b/>
                <w:bCs/>
              </w:rPr>
              <w:t xml:space="preserve">Frete Médio Calculado (R$/m³) </w:t>
            </w:r>
          </w:p>
        </w:tc>
        <w:tc>
          <w:tcPr>
            <w:tcW w:w="162" w:type="pct"/>
            <w:tcBorders>
              <w:top w:val="nil"/>
              <w:left w:val="nil"/>
              <w:bottom w:val="single" w:sz="4" w:space="0" w:color="auto"/>
              <w:right w:val="single" w:sz="4" w:space="0" w:color="auto"/>
            </w:tcBorders>
            <w:shd w:val="clear" w:color="000000" w:fill="C4C6BE"/>
            <w:vAlign w:val="center"/>
            <w:hideMark/>
          </w:tcPr>
          <w:p w14:paraId="52CF69A1" w14:textId="77777777" w:rsidR="00B55D20" w:rsidRPr="000B5B37" w:rsidRDefault="00B55D20" w:rsidP="00B55D20">
            <w:pPr>
              <w:pStyle w:val="30Texto-Central-Tabela-IBRESAPR"/>
            </w:pPr>
            <w:r w:rsidRPr="000B5B37">
              <w:t>170,83</w:t>
            </w:r>
          </w:p>
        </w:tc>
        <w:tc>
          <w:tcPr>
            <w:tcW w:w="163" w:type="pct"/>
            <w:tcBorders>
              <w:top w:val="nil"/>
              <w:left w:val="nil"/>
              <w:bottom w:val="single" w:sz="4" w:space="0" w:color="auto"/>
              <w:right w:val="single" w:sz="4" w:space="0" w:color="auto"/>
            </w:tcBorders>
            <w:shd w:val="clear" w:color="000000" w:fill="C4C6BE"/>
            <w:vAlign w:val="center"/>
            <w:hideMark/>
          </w:tcPr>
          <w:p w14:paraId="7A1421CC" w14:textId="77777777" w:rsidR="00B55D20" w:rsidRPr="000B5B37" w:rsidRDefault="00B55D20" w:rsidP="00B55D20">
            <w:pPr>
              <w:pStyle w:val="30Texto-Central-Tabela-IBRESAPR"/>
            </w:pPr>
            <w:r w:rsidRPr="000B5B37">
              <w:t>139,37</w:t>
            </w:r>
          </w:p>
        </w:tc>
        <w:tc>
          <w:tcPr>
            <w:tcW w:w="165" w:type="pct"/>
            <w:tcBorders>
              <w:top w:val="nil"/>
              <w:left w:val="nil"/>
              <w:bottom w:val="single" w:sz="4" w:space="0" w:color="auto"/>
              <w:right w:val="single" w:sz="4" w:space="0" w:color="auto"/>
            </w:tcBorders>
            <w:shd w:val="clear" w:color="000000" w:fill="C4C6BE"/>
            <w:vAlign w:val="center"/>
            <w:hideMark/>
          </w:tcPr>
          <w:p w14:paraId="716186EB" w14:textId="77777777" w:rsidR="00B55D20" w:rsidRPr="000B5B37" w:rsidRDefault="00B55D20" w:rsidP="00B55D20">
            <w:pPr>
              <w:pStyle w:val="30Texto-Central-Tabela-IBRESAPR"/>
            </w:pPr>
            <w:r w:rsidRPr="000B5B37">
              <w:t>91,58</w:t>
            </w:r>
          </w:p>
        </w:tc>
        <w:tc>
          <w:tcPr>
            <w:tcW w:w="165" w:type="pct"/>
            <w:tcBorders>
              <w:top w:val="nil"/>
              <w:left w:val="nil"/>
              <w:bottom w:val="single" w:sz="4" w:space="0" w:color="auto"/>
              <w:right w:val="single" w:sz="4" w:space="0" w:color="auto"/>
            </w:tcBorders>
            <w:shd w:val="clear" w:color="000000" w:fill="C4C6BE"/>
            <w:vAlign w:val="center"/>
            <w:hideMark/>
          </w:tcPr>
          <w:p w14:paraId="4581D04B" w14:textId="77777777" w:rsidR="00B55D20" w:rsidRPr="000B5B37" w:rsidRDefault="00B55D20" w:rsidP="00B55D20">
            <w:pPr>
              <w:pStyle w:val="30Texto-Central-Tabela-IBRESAPR"/>
            </w:pPr>
            <w:r w:rsidRPr="000B5B37">
              <w:t>125,26</w:t>
            </w:r>
          </w:p>
        </w:tc>
        <w:tc>
          <w:tcPr>
            <w:tcW w:w="162" w:type="pct"/>
            <w:tcBorders>
              <w:top w:val="nil"/>
              <w:left w:val="nil"/>
              <w:bottom w:val="single" w:sz="4" w:space="0" w:color="auto"/>
              <w:right w:val="single" w:sz="4" w:space="0" w:color="auto"/>
            </w:tcBorders>
            <w:shd w:val="clear" w:color="000000" w:fill="C4C6BE"/>
            <w:vAlign w:val="center"/>
            <w:hideMark/>
          </w:tcPr>
          <w:p w14:paraId="2020AEE1" w14:textId="77777777" w:rsidR="00B55D20" w:rsidRPr="000B5B37" w:rsidRDefault="00B55D20" w:rsidP="00B55D20">
            <w:pPr>
              <w:pStyle w:val="30Texto-Central-Tabela-IBRESAPR"/>
            </w:pPr>
            <w:r w:rsidRPr="000B5B37">
              <w:t>39,03</w:t>
            </w:r>
          </w:p>
        </w:tc>
        <w:tc>
          <w:tcPr>
            <w:tcW w:w="162" w:type="pct"/>
            <w:tcBorders>
              <w:top w:val="nil"/>
              <w:left w:val="nil"/>
              <w:bottom w:val="single" w:sz="4" w:space="0" w:color="auto"/>
              <w:right w:val="single" w:sz="4" w:space="0" w:color="auto"/>
            </w:tcBorders>
            <w:shd w:val="clear" w:color="000000" w:fill="C4C6BE"/>
            <w:vAlign w:val="center"/>
            <w:hideMark/>
          </w:tcPr>
          <w:p w14:paraId="20E1BB37" w14:textId="77777777" w:rsidR="00B55D20" w:rsidRPr="000B5B37" w:rsidRDefault="00B55D20" w:rsidP="00B55D20">
            <w:pPr>
              <w:pStyle w:val="30Texto-Central-Tabela-IBRESAPR"/>
            </w:pPr>
            <w:r w:rsidRPr="000B5B37">
              <w:t>76,40</w:t>
            </w:r>
          </w:p>
        </w:tc>
        <w:tc>
          <w:tcPr>
            <w:tcW w:w="162" w:type="pct"/>
            <w:tcBorders>
              <w:top w:val="nil"/>
              <w:left w:val="nil"/>
              <w:bottom w:val="single" w:sz="4" w:space="0" w:color="auto"/>
              <w:right w:val="single" w:sz="4" w:space="0" w:color="auto"/>
            </w:tcBorders>
            <w:shd w:val="clear" w:color="000000" w:fill="C4C6BE"/>
            <w:vAlign w:val="center"/>
            <w:hideMark/>
          </w:tcPr>
          <w:p w14:paraId="0ED7FFC8" w14:textId="77777777" w:rsidR="00B55D20" w:rsidRPr="000B5B37" w:rsidRDefault="00B55D20" w:rsidP="00B55D20">
            <w:pPr>
              <w:pStyle w:val="30Texto-Central-Tabela-IBRESAPR"/>
            </w:pPr>
            <w:r w:rsidRPr="000B5B37">
              <w:t>28,20</w:t>
            </w:r>
          </w:p>
        </w:tc>
        <w:tc>
          <w:tcPr>
            <w:tcW w:w="162" w:type="pct"/>
            <w:tcBorders>
              <w:top w:val="nil"/>
              <w:left w:val="nil"/>
              <w:bottom w:val="single" w:sz="4" w:space="0" w:color="auto"/>
              <w:right w:val="single" w:sz="4" w:space="0" w:color="auto"/>
            </w:tcBorders>
            <w:shd w:val="clear" w:color="000000" w:fill="C4C6BE"/>
            <w:vAlign w:val="center"/>
            <w:hideMark/>
          </w:tcPr>
          <w:p w14:paraId="0F7C441F" w14:textId="77777777" w:rsidR="00B55D20" w:rsidRPr="000B5B37" w:rsidRDefault="00B55D20" w:rsidP="00B55D20">
            <w:pPr>
              <w:pStyle w:val="30Texto-Central-Tabela-IBRESAPR"/>
            </w:pPr>
            <w:r w:rsidRPr="000B5B37">
              <w:t>58,44</w:t>
            </w:r>
          </w:p>
        </w:tc>
        <w:tc>
          <w:tcPr>
            <w:tcW w:w="162" w:type="pct"/>
            <w:tcBorders>
              <w:top w:val="nil"/>
              <w:left w:val="nil"/>
              <w:bottom w:val="single" w:sz="4" w:space="0" w:color="auto"/>
              <w:right w:val="single" w:sz="4" w:space="0" w:color="auto"/>
            </w:tcBorders>
            <w:shd w:val="clear" w:color="000000" w:fill="C4C6BE"/>
            <w:vAlign w:val="center"/>
            <w:hideMark/>
          </w:tcPr>
          <w:p w14:paraId="2D4E1009" w14:textId="77777777" w:rsidR="00B55D20" w:rsidRPr="000B5B37" w:rsidRDefault="00B55D20" w:rsidP="00B55D20">
            <w:pPr>
              <w:pStyle w:val="30Texto-Central-Tabela-IBRESAPR"/>
            </w:pPr>
            <w:r w:rsidRPr="000B5B37">
              <w:t>48,79</w:t>
            </w:r>
          </w:p>
        </w:tc>
        <w:tc>
          <w:tcPr>
            <w:tcW w:w="162" w:type="pct"/>
            <w:tcBorders>
              <w:top w:val="nil"/>
              <w:left w:val="nil"/>
              <w:bottom w:val="single" w:sz="4" w:space="0" w:color="auto"/>
              <w:right w:val="single" w:sz="4" w:space="0" w:color="auto"/>
            </w:tcBorders>
            <w:shd w:val="clear" w:color="000000" w:fill="C4C6BE"/>
            <w:vAlign w:val="center"/>
            <w:hideMark/>
          </w:tcPr>
          <w:p w14:paraId="26C9FAA5" w14:textId="77777777" w:rsidR="00B55D20" w:rsidRPr="000B5B37" w:rsidRDefault="00B55D20" w:rsidP="00B55D20">
            <w:pPr>
              <w:pStyle w:val="30Texto-Central-Tabela-IBRESAPR"/>
            </w:pPr>
            <w:r w:rsidRPr="000B5B37">
              <w:t>41,12</w:t>
            </w:r>
          </w:p>
        </w:tc>
        <w:tc>
          <w:tcPr>
            <w:tcW w:w="162" w:type="pct"/>
            <w:tcBorders>
              <w:top w:val="nil"/>
              <w:left w:val="nil"/>
              <w:bottom w:val="single" w:sz="4" w:space="0" w:color="auto"/>
              <w:right w:val="single" w:sz="4" w:space="0" w:color="auto"/>
            </w:tcBorders>
            <w:shd w:val="clear" w:color="000000" w:fill="C4C6BE"/>
            <w:vAlign w:val="center"/>
            <w:hideMark/>
          </w:tcPr>
          <w:p w14:paraId="2DA14975" w14:textId="77777777" w:rsidR="00B55D20" w:rsidRPr="000B5B37" w:rsidRDefault="00B55D20" w:rsidP="00B55D20">
            <w:pPr>
              <w:pStyle w:val="30Texto-Central-Tabela-IBRESAPR"/>
            </w:pPr>
            <w:r w:rsidRPr="000B5B37">
              <w:t>81,50</w:t>
            </w:r>
          </w:p>
        </w:tc>
        <w:tc>
          <w:tcPr>
            <w:tcW w:w="162" w:type="pct"/>
            <w:tcBorders>
              <w:top w:val="nil"/>
              <w:left w:val="nil"/>
              <w:bottom w:val="single" w:sz="4" w:space="0" w:color="auto"/>
              <w:right w:val="single" w:sz="4" w:space="0" w:color="auto"/>
            </w:tcBorders>
            <w:shd w:val="clear" w:color="000000" w:fill="C4C6BE"/>
            <w:vAlign w:val="center"/>
            <w:hideMark/>
          </w:tcPr>
          <w:p w14:paraId="1F8BEC37" w14:textId="77777777" w:rsidR="00B55D20" w:rsidRPr="000B5B37" w:rsidRDefault="00B55D20" w:rsidP="00B55D20">
            <w:pPr>
              <w:pStyle w:val="30Texto-Central-Tabela-IBRESAPR"/>
            </w:pPr>
            <w:r w:rsidRPr="000B5B37">
              <w:t>66,73</w:t>
            </w:r>
          </w:p>
        </w:tc>
        <w:tc>
          <w:tcPr>
            <w:tcW w:w="162" w:type="pct"/>
            <w:tcBorders>
              <w:top w:val="nil"/>
              <w:left w:val="nil"/>
              <w:bottom w:val="single" w:sz="4" w:space="0" w:color="auto"/>
              <w:right w:val="single" w:sz="4" w:space="0" w:color="auto"/>
            </w:tcBorders>
            <w:shd w:val="clear" w:color="000000" w:fill="C4C6BE"/>
            <w:vAlign w:val="center"/>
            <w:hideMark/>
          </w:tcPr>
          <w:p w14:paraId="55F1C43C" w14:textId="77777777" w:rsidR="00B55D20" w:rsidRPr="000B5B37" w:rsidRDefault="00B55D20" w:rsidP="00B55D20">
            <w:pPr>
              <w:pStyle w:val="30Texto-Central-Tabela-IBRESAPR"/>
            </w:pPr>
            <w:r w:rsidRPr="000B5B37">
              <w:t>39,47</w:t>
            </w:r>
          </w:p>
        </w:tc>
        <w:tc>
          <w:tcPr>
            <w:tcW w:w="162" w:type="pct"/>
            <w:tcBorders>
              <w:top w:val="nil"/>
              <w:left w:val="nil"/>
              <w:bottom w:val="single" w:sz="4" w:space="0" w:color="auto"/>
              <w:right w:val="single" w:sz="4" w:space="0" w:color="auto"/>
            </w:tcBorders>
            <w:shd w:val="clear" w:color="000000" w:fill="C4C6BE"/>
            <w:vAlign w:val="center"/>
            <w:hideMark/>
          </w:tcPr>
          <w:p w14:paraId="37020BDD" w14:textId="77777777" w:rsidR="00B55D20" w:rsidRPr="000B5B37" w:rsidRDefault="00B55D20" w:rsidP="00B55D20">
            <w:pPr>
              <w:pStyle w:val="30Texto-Central-Tabela-IBRESAPR"/>
            </w:pPr>
            <w:r w:rsidRPr="000B5B37">
              <w:t>60,55</w:t>
            </w:r>
          </w:p>
        </w:tc>
        <w:tc>
          <w:tcPr>
            <w:tcW w:w="162" w:type="pct"/>
            <w:tcBorders>
              <w:top w:val="nil"/>
              <w:left w:val="nil"/>
              <w:bottom w:val="single" w:sz="4" w:space="0" w:color="auto"/>
              <w:right w:val="single" w:sz="4" w:space="0" w:color="auto"/>
            </w:tcBorders>
            <w:shd w:val="clear" w:color="000000" w:fill="C4C6BE"/>
            <w:vAlign w:val="center"/>
            <w:hideMark/>
          </w:tcPr>
          <w:p w14:paraId="648DDD7F" w14:textId="77777777" w:rsidR="00B55D20" w:rsidRPr="000B5B37" w:rsidRDefault="00B55D20" w:rsidP="00B55D20">
            <w:pPr>
              <w:pStyle w:val="30Texto-Central-Tabela-IBRESAPR"/>
            </w:pPr>
            <w:r w:rsidRPr="000B5B37">
              <w:t>49,13</w:t>
            </w:r>
          </w:p>
        </w:tc>
        <w:tc>
          <w:tcPr>
            <w:tcW w:w="162" w:type="pct"/>
            <w:tcBorders>
              <w:top w:val="nil"/>
              <w:left w:val="nil"/>
              <w:bottom w:val="single" w:sz="4" w:space="0" w:color="auto"/>
              <w:right w:val="single" w:sz="4" w:space="0" w:color="auto"/>
            </w:tcBorders>
            <w:shd w:val="clear" w:color="000000" w:fill="C4C6BE"/>
            <w:vAlign w:val="center"/>
            <w:hideMark/>
          </w:tcPr>
          <w:p w14:paraId="31774487" w14:textId="77777777" w:rsidR="00B55D20" w:rsidRPr="000B5B37" w:rsidRDefault="00B55D20" w:rsidP="00B55D20">
            <w:pPr>
              <w:pStyle w:val="30Texto-Central-Tabela-IBRESAPR"/>
            </w:pPr>
            <w:r w:rsidRPr="000B5B37">
              <w:t>38,71</w:t>
            </w:r>
          </w:p>
        </w:tc>
        <w:tc>
          <w:tcPr>
            <w:tcW w:w="162" w:type="pct"/>
            <w:tcBorders>
              <w:top w:val="nil"/>
              <w:left w:val="nil"/>
              <w:bottom w:val="single" w:sz="4" w:space="0" w:color="auto"/>
              <w:right w:val="single" w:sz="4" w:space="0" w:color="auto"/>
            </w:tcBorders>
            <w:shd w:val="clear" w:color="000000" w:fill="C4C6BE"/>
            <w:vAlign w:val="center"/>
            <w:hideMark/>
          </w:tcPr>
          <w:p w14:paraId="478CBE64" w14:textId="77777777" w:rsidR="00B55D20" w:rsidRPr="000B5B37" w:rsidRDefault="00B55D20" w:rsidP="00B55D20">
            <w:pPr>
              <w:pStyle w:val="30Texto-Central-Tabela-IBRESAPR"/>
            </w:pPr>
            <w:r w:rsidRPr="000B5B37">
              <w:t>26,48</w:t>
            </w:r>
          </w:p>
        </w:tc>
        <w:tc>
          <w:tcPr>
            <w:tcW w:w="162" w:type="pct"/>
            <w:tcBorders>
              <w:top w:val="nil"/>
              <w:left w:val="nil"/>
              <w:bottom w:val="single" w:sz="4" w:space="0" w:color="auto"/>
              <w:right w:val="single" w:sz="4" w:space="0" w:color="auto"/>
            </w:tcBorders>
            <w:shd w:val="clear" w:color="000000" w:fill="C4C6BE"/>
            <w:vAlign w:val="center"/>
            <w:hideMark/>
          </w:tcPr>
          <w:p w14:paraId="7D70E9E0" w14:textId="77777777" w:rsidR="00B55D20" w:rsidRPr="000B5B37" w:rsidRDefault="00B55D20" w:rsidP="00B55D20">
            <w:pPr>
              <w:pStyle w:val="30Texto-Central-Tabela-IBRESAPR"/>
            </w:pPr>
            <w:r w:rsidRPr="000B5B37">
              <w:t>47,74</w:t>
            </w:r>
          </w:p>
        </w:tc>
        <w:tc>
          <w:tcPr>
            <w:tcW w:w="162" w:type="pct"/>
            <w:tcBorders>
              <w:top w:val="nil"/>
              <w:left w:val="nil"/>
              <w:bottom w:val="single" w:sz="4" w:space="0" w:color="auto"/>
              <w:right w:val="single" w:sz="4" w:space="0" w:color="auto"/>
            </w:tcBorders>
            <w:shd w:val="clear" w:color="000000" w:fill="C4C6BE"/>
            <w:vAlign w:val="center"/>
            <w:hideMark/>
          </w:tcPr>
          <w:p w14:paraId="6FC937A0" w14:textId="77777777" w:rsidR="00B55D20" w:rsidRPr="000B5B37" w:rsidRDefault="00B55D20" w:rsidP="00B55D20">
            <w:pPr>
              <w:pStyle w:val="30Texto-Central-Tabela-IBRESAPR"/>
            </w:pPr>
            <w:r w:rsidRPr="000B5B37">
              <w:t>61,06</w:t>
            </w:r>
          </w:p>
        </w:tc>
        <w:tc>
          <w:tcPr>
            <w:tcW w:w="162" w:type="pct"/>
            <w:tcBorders>
              <w:top w:val="nil"/>
              <w:left w:val="nil"/>
              <w:bottom w:val="single" w:sz="4" w:space="0" w:color="auto"/>
              <w:right w:val="single" w:sz="4" w:space="0" w:color="auto"/>
            </w:tcBorders>
            <w:shd w:val="clear" w:color="000000" w:fill="C4C6BE"/>
            <w:vAlign w:val="center"/>
            <w:hideMark/>
          </w:tcPr>
          <w:p w14:paraId="1567DBB4" w14:textId="77777777" w:rsidR="00B55D20" w:rsidRPr="000B5B37" w:rsidRDefault="00B55D20" w:rsidP="00B55D20">
            <w:pPr>
              <w:pStyle w:val="30Texto-Central-Tabela-IBRESAPR"/>
            </w:pPr>
            <w:r w:rsidRPr="000B5B37">
              <w:t>55,83</w:t>
            </w:r>
          </w:p>
        </w:tc>
        <w:tc>
          <w:tcPr>
            <w:tcW w:w="162" w:type="pct"/>
            <w:tcBorders>
              <w:top w:val="nil"/>
              <w:left w:val="nil"/>
              <w:bottom w:val="single" w:sz="4" w:space="0" w:color="auto"/>
              <w:right w:val="single" w:sz="4" w:space="0" w:color="auto"/>
            </w:tcBorders>
            <w:shd w:val="clear" w:color="000000" w:fill="C4C6BE"/>
            <w:vAlign w:val="center"/>
            <w:hideMark/>
          </w:tcPr>
          <w:p w14:paraId="4C64557E" w14:textId="77777777" w:rsidR="00B55D20" w:rsidRPr="000B5B37" w:rsidRDefault="00B55D20" w:rsidP="00B55D20">
            <w:pPr>
              <w:pStyle w:val="30Texto-Central-Tabela-IBRESAPR"/>
            </w:pPr>
            <w:r w:rsidRPr="000B5B37">
              <w:t>45,20</w:t>
            </w:r>
          </w:p>
        </w:tc>
        <w:tc>
          <w:tcPr>
            <w:tcW w:w="162" w:type="pct"/>
            <w:tcBorders>
              <w:top w:val="nil"/>
              <w:left w:val="nil"/>
              <w:bottom w:val="single" w:sz="4" w:space="0" w:color="auto"/>
              <w:right w:val="single" w:sz="4" w:space="0" w:color="auto"/>
            </w:tcBorders>
            <w:shd w:val="clear" w:color="000000" w:fill="C4C6BE"/>
            <w:vAlign w:val="center"/>
            <w:hideMark/>
          </w:tcPr>
          <w:p w14:paraId="40309917" w14:textId="77777777" w:rsidR="00B55D20" w:rsidRPr="000B5B37" w:rsidRDefault="00B55D20" w:rsidP="00B55D20">
            <w:pPr>
              <w:pStyle w:val="30Texto-Central-Tabela-IBRESAPR"/>
            </w:pPr>
            <w:r w:rsidRPr="000B5B37">
              <w:t>59,55</w:t>
            </w:r>
          </w:p>
        </w:tc>
        <w:tc>
          <w:tcPr>
            <w:tcW w:w="162" w:type="pct"/>
            <w:tcBorders>
              <w:top w:val="nil"/>
              <w:left w:val="nil"/>
              <w:bottom w:val="single" w:sz="4" w:space="0" w:color="auto"/>
              <w:right w:val="single" w:sz="4" w:space="0" w:color="auto"/>
            </w:tcBorders>
            <w:shd w:val="clear" w:color="000000" w:fill="C4C6BE"/>
            <w:vAlign w:val="center"/>
            <w:hideMark/>
          </w:tcPr>
          <w:p w14:paraId="236DEACA" w14:textId="77777777" w:rsidR="00B55D20" w:rsidRPr="000B5B37" w:rsidRDefault="00B55D20" w:rsidP="00B55D20">
            <w:pPr>
              <w:pStyle w:val="30Texto-Central-Tabela-IBRESAPR"/>
            </w:pPr>
            <w:r w:rsidRPr="000B5B37">
              <w:t>48,66</w:t>
            </w:r>
          </w:p>
        </w:tc>
        <w:tc>
          <w:tcPr>
            <w:tcW w:w="162" w:type="pct"/>
            <w:tcBorders>
              <w:top w:val="nil"/>
              <w:left w:val="nil"/>
              <w:bottom w:val="single" w:sz="4" w:space="0" w:color="auto"/>
              <w:right w:val="single" w:sz="4" w:space="0" w:color="auto"/>
            </w:tcBorders>
            <w:shd w:val="clear" w:color="000000" w:fill="C4C6BE"/>
            <w:vAlign w:val="center"/>
            <w:hideMark/>
          </w:tcPr>
          <w:p w14:paraId="4AD4FC48" w14:textId="77777777" w:rsidR="00B55D20" w:rsidRPr="000B5B37" w:rsidRDefault="00B55D20" w:rsidP="00B55D20">
            <w:pPr>
              <w:pStyle w:val="30Texto-Central-Tabela-IBRESAPR"/>
            </w:pPr>
            <w:r w:rsidRPr="000B5B37">
              <w:t>44,19</w:t>
            </w:r>
          </w:p>
        </w:tc>
        <w:tc>
          <w:tcPr>
            <w:tcW w:w="162" w:type="pct"/>
            <w:tcBorders>
              <w:top w:val="nil"/>
              <w:left w:val="nil"/>
              <w:bottom w:val="single" w:sz="4" w:space="0" w:color="auto"/>
              <w:right w:val="single" w:sz="4" w:space="0" w:color="auto"/>
            </w:tcBorders>
            <w:shd w:val="clear" w:color="000000" w:fill="C4C6BE"/>
            <w:vAlign w:val="center"/>
            <w:hideMark/>
          </w:tcPr>
          <w:p w14:paraId="67DF3922" w14:textId="77777777" w:rsidR="00B55D20" w:rsidRPr="000B5B37" w:rsidRDefault="00B55D20" w:rsidP="00B55D20">
            <w:pPr>
              <w:pStyle w:val="30Texto-Central-Tabela-IBRESAPR"/>
            </w:pPr>
            <w:r w:rsidRPr="000B5B37">
              <w:t>62,76</w:t>
            </w:r>
          </w:p>
        </w:tc>
        <w:tc>
          <w:tcPr>
            <w:tcW w:w="162" w:type="pct"/>
            <w:tcBorders>
              <w:top w:val="nil"/>
              <w:left w:val="nil"/>
              <w:bottom w:val="single" w:sz="4" w:space="0" w:color="auto"/>
              <w:right w:val="single" w:sz="4" w:space="0" w:color="auto"/>
            </w:tcBorders>
            <w:shd w:val="clear" w:color="000000" w:fill="C4C6BE"/>
            <w:vAlign w:val="center"/>
            <w:hideMark/>
          </w:tcPr>
          <w:p w14:paraId="799FCB87" w14:textId="77777777" w:rsidR="00B55D20" w:rsidRPr="000B5B37" w:rsidRDefault="00B55D20" w:rsidP="00B55D20">
            <w:pPr>
              <w:pStyle w:val="30Texto-Central-Tabela-IBRESAPR"/>
            </w:pPr>
            <w:r w:rsidRPr="000B5B37">
              <w:t>32,48</w:t>
            </w:r>
          </w:p>
        </w:tc>
        <w:tc>
          <w:tcPr>
            <w:tcW w:w="153" w:type="pct"/>
            <w:tcBorders>
              <w:top w:val="nil"/>
              <w:left w:val="nil"/>
              <w:bottom w:val="single" w:sz="4" w:space="0" w:color="auto"/>
              <w:right w:val="nil"/>
            </w:tcBorders>
            <w:shd w:val="clear" w:color="000000" w:fill="C4C6BE"/>
            <w:vAlign w:val="center"/>
            <w:hideMark/>
          </w:tcPr>
          <w:p w14:paraId="024FF5C1" w14:textId="77777777" w:rsidR="00B55D20" w:rsidRPr="000B5B37" w:rsidRDefault="00B55D20" w:rsidP="00B55D20">
            <w:pPr>
              <w:pStyle w:val="30Texto-Central-Tabela-IBRESAPR"/>
            </w:pPr>
            <w:r w:rsidRPr="000B5B37">
              <w:t>47,53</w:t>
            </w:r>
          </w:p>
        </w:tc>
      </w:tr>
      <w:tr w:rsidR="00287250" w:rsidRPr="000B5B37" w14:paraId="1727A30D" w14:textId="77777777" w:rsidTr="00287250">
        <w:trPr>
          <w:trHeight w:val="23"/>
        </w:trPr>
        <w:tc>
          <w:tcPr>
            <w:tcW w:w="194" w:type="pct"/>
            <w:tcBorders>
              <w:top w:val="nil"/>
              <w:left w:val="nil"/>
              <w:bottom w:val="single" w:sz="4" w:space="0" w:color="auto"/>
              <w:right w:val="single" w:sz="4" w:space="0" w:color="auto"/>
            </w:tcBorders>
            <w:shd w:val="clear" w:color="000000" w:fill="FFFFFF"/>
            <w:noWrap/>
            <w:vAlign w:val="center"/>
            <w:hideMark/>
          </w:tcPr>
          <w:p w14:paraId="49E399C6" w14:textId="77777777" w:rsidR="00287250" w:rsidRPr="000B5B37" w:rsidRDefault="00287250" w:rsidP="00287250">
            <w:pPr>
              <w:pStyle w:val="30Texto-Central-Tabela-IBRESAPR"/>
            </w:pPr>
            <w:r w:rsidRPr="000B5B37">
              <w:t>M1098</w:t>
            </w:r>
          </w:p>
        </w:tc>
        <w:tc>
          <w:tcPr>
            <w:tcW w:w="434" w:type="pct"/>
            <w:tcBorders>
              <w:top w:val="nil"/>
              <w:left w:val="nil"/>
              <w:bottom w:val="single" w:sz="4" w:space="0" w:color="auto"/>
              <w:right w:val="single" w:sz="4" w:space="0" w:color="auto"/>
            </w:tcBorders>
            <w:shd w:val="clear" w:color="000000" w:fill="FFFFFF"/>
            <w:vAlign w:val="center"/>
            <w:hideMark/>
          </w:tcPr>
          <w:p w14:paraId="3B8F0B8F" w14:textId="2E3E659C" w:rsidR="00287250" w:rsidRPr="000B5B37" w:rsidRDefault="00287250" w:rsidP="00287250">
            <w:pPr>
              <w:pStyle w:val="32Texto-Esq-Tabela-IBRESAPR"/>
            </w:pPr>
            <w:r w:rsidRPr="000B5B37">
              <w:t xml:space="preserve">Brita 0 (pedrisco) - m3 </w:t>
            </w:r>
          </w:p>
        </w:tc>
        <w:tc>
          <w:tcPr>
            <w:tcW w:w="162" w:type="pct"/>
            <w:tcBorders>
              <w:top w:val="nil"/>
              <w:left w:val="nil"/>
              <w:bottom w:val="single" w:sz="4" w:space="0" w:color="auto"/>
              <w:right w:val="single" w:sz="4" w:space="0" w:color="auto"/>
            </w:tcBorders>
            <w:shd w:val="clear" w:color="000000" w:fill="FFFFFF"/>
            <w:vAlign w:val="center"/>
            <w:hideMark/>
          </w:tcPr>
          <w:p w14:paraId="79BB437D" w14:textId="03E4A1FE" w:rsidR="00287250" w:rsidRPr="00287250" w:rsidRDefault="00287250" w:rsidP="00287250">
            <w:pPr>
              <w:pStyle w:val="30Texto-Central-Tabela-IBRESAPR"/>
              <w:rPr>
                <w:sz w:val="16"/>
                <w:szCs w:val="16"/>
              </w:rPr>
            </w:pPr>
            <w:r w:rsidRPr="00287250">
              <w:rPr>
                <w:sz w:val="16"/>
                <w:szCs w:val="16"/>
              </w:rPr>
              <w:t>48,17%</w:t>
            </w:r>
          </w:p>
        </w:tc>
        <w:tc>
          <w:tcPr>
            <w:tcW w:w="163" w:type="pct"/>
            <w:tcBorders>
              <w:top w:val="nil"/>
              <w:left w:val="nil"/>
              <w:bottom w:val="single" w:sz="4" w:space="0" w:color="auto"/>
              <w:right w:val="single" w:sz="4" w:space="0" w:color="auto"/>
            </w:tcBorders>
            <w:shd w:val="clear" w:color="000000" w:fill="FFFFFF"/>
            <w:vAlign w:val="center"/>
            <w:hideMark/>
          </w:tcPr>
          <w:p w14:paraId="20190ABF" w14:textId="7B8792F7" w:rsidR="00287250" w:rsidRPr="00287250" w:rsidRDefault="00287250" w:rsidP="00287250">
            <w:pPr>
              <w:pStyle w:val="30Texto-Central-Tabela-IBRESAPR"/>
              <w:rPr>
                <w:sz w:val="16"/>
                <w:szCs w:val="16"/>
              </w:rPr>
            </w:pPr>
            <w:r w:rsidRPr="00287250">
              <w:rPr>
                <w:sz w:val="16"/>
                <w:szCs w:val="16"/>
              </w:rPr>
              <w:t>43,13%</w:t>
            </w:r>
          </w:p>
        </w:tc>
        <w:tc>
          <w:tcPr>
            <w:tcW w:w="165" w:type="pct"/>
            <w:tcBorders>
              <w:top w:val="nil"/>
              <w:left w:val="nil"/>
              <w:bottom w:val="single" w:sz="4" w:space="0" w:color="auto"/>
              <w:right w:val="single" w:sz="4" w:space="0" w:color="auto"/>
            </w:tcBorders>
            <w:shd w:val="clear" w:color="000000" w:fill="FFFFFF"/>
            <w:vAlign w:val="center"/>
            <w:hideMark/>
          </w:tcPr>
          <w:p w14:paraId="7BBE106F" w14:textId="6A4BA41B" w:rsidR="00287250" w:rsidRPr="00287250" w:rsidRDefault="00287250" w:rsidP="00287250">
            <w:pPr>
              <w:pStyle w:val="30Texto-Central-Tabela-IBRESAPR"/>
              <w:rPr>
                <w:sz w:val="16"/>
                <w:szCs w:val="16"/>
              </w:rPr>
            </w:pPr>
            <w:r w:rsidRPr="00287250">
              <w:rPr>
                <w:sz w:val="16"/>
                <w:szCs w:val="16"/>
              </w:rPr>
              <w:t>33,25%</w:t>
            </w:r>
          </w:p>
        </w:tc>
        <w:tc>
          <w:tcPr>
            <w:tcW w:w="165" w:type="pct"/>
            <w:tcBorders>
              <w:top w:val="nil"/>
              <w:left w:val="nil"/>
              <w:bottom w:val="single" w:sz="4" w:space="0" w:color="auto"/>
              <w:right w:val="single" w:sz="4" w:space="0" w:color="auto"/>
            </w:tcBorders>
            <w:shd w:val="clear" w:color="000000" w:fill="FFFFFF"/>
            <w:vAlign w:val="center"/>
            <w:hideMark/>
          </w:tcPr>
          <w:p w14:paraId="4589645D" w14:textId="1D3CF5C7" w:rsidR="00287250" w:rsidRPr="00287250" w:rsidRDefault="00287250" w:rsidP="00287250">
            <w:pPr>
              <w:pStyle w:val="30Texto-Central-Tabela-IBRESAPR"/>
              <w:rPr>
                <w:sz w:val="16"/>
                <w:szCs w:val="16"/>
              </w:rPr>
            </w:pPr>
            <w:r w:rsidRPr="00287250">
              <w:rPr>
                <w:sz w:val="16"/>
                <w:szCs w:val="16"/>
              </w:rPr>
              <w:t>45,76%</w:t>
            </w:r>
          </w:p>
        </w:tc>
        <w:tc>
          <w:tcPr>
            <w:tcW w:w="162" w:type="pct"/>
            <w:tcBorders>
              <w:top w:val="nil"/>
              <w:left w:val="nil"/>
              <w:bottom w:val="single" w:sz="4" w:space="0" w:color="auto"/>
              <w:right w:val="single" w:sz="4" w:space="0" w:color="auto"/>
            </w:tcBorders>
            <w:shd w:val="clear" w:color="000000" w:fill="FFFFFF"/>
            <w:vAlign w:val="center"/>
            <w:hideMark/>
          </w:tcPr>
          <w:p w14:paraId="42DC2F4F" w14:textId="0E22D6AF" w:rsidR="00287250" w:rsidRPr="00287250" w:rsidRDefault="00287250" w:rsidP="00287250">
            <w:pPr>
              <w:pStyle w:val="30Texto-Central-Tabela-IBRESAPR"/>
              <w:rPr>
                <w:sz w:val="16"/>
                <w:szCs w:val="16"/>
              </w:rPr>
            </w:pPr>
            <w:r w:rsidRPr="00287250">
              <w:rPr>
                <w:sz w:val="16"/>
                <w:szCs w:val="16"/>
              </w:rPr>
              <w:t>19,13%</w:t>
            </w:r>
          </w:p>
        </w:tc>
        <w:tc>
          <w:tcPr>
            <w:tcW w:w="162" w:type="pct"/>
            <w:tcBorders>
              <w:top w:val="nil"/>
              <w:left w:val="nil"/>
              <w:bottom w:val="single" w:sz="4" w:space="0" w:color="auto"/>
              <w:right w:val="single" w:sz="4" w:space="0" w:color="auto"/>
            </w:tcBorders>
            <w:shd w:val="clear" w:color="000000" w:fill="FFFFFF"/>
            <w:vAlign w:val="center"/>
            <w:hideMark/>
          </w:tcPr>
          <w:p w14:paraId="140FB647" w14:textId="3C8A8E72" w:rsidR="00287250" w:rsidRPr="00287250" w:rsidRDefault="00287250" w:rsidP="00287250">
            <w:pPr>
              <w:pStyle w:val="30Texto-Central-Tabela-IBRESAPR"/>
              <w:rPr>
                <w:sz w:val="16"/>
                <w:szCs w:val="16"/>
              </w:rPr>
            </w:pPr>
            <w:r w:rsidRPr="00287250">
              <w:rPr>
                <w:sz w:val="16"/>
                <w:szCs w:val="16"/>
              </w:rPr>
              <w:t>28,58%</w:t>
            </w:r>
          </w:p>
        </w:tc>
        <w:tc>
          <w:tcPr>
            <w:tcW w:w="162" w:type="pct"/>
            <w:tcBorders>
              <w:top w:val="nil"/>
              <w:left w:val="nil"/>
              <w:bottom w:val="single" w:sz="4" w:space="0" w:color="auto"/>
              <w:right w:val="single" w:sz="4" w:space="0" w:color="auto"/>
            </w:tcBorders>
            <w:shd w:val="clear" w:color="000000" w:fill="FFFFFF"/>
            <w:vAlign w:val="center"/>
            <w:hideMark/>
          </w:tcPr>
          <w:p w14:paraId="39D08DB2" w14:textId="29AE7BB4" w:rsidR="00287250" w:rsidRPr="00287250" w:rsidRDefault="00287250" w:rsidP="00287250">
            <w:pPr>
              <w:pStyle w:val="30Texto-Central-Tabela-IBRESAPR"/>
              <w:rPr>
                <w:sz w:val="16"/>
                <w:szCs w:val="16"/>
              </w:rPr>
            </w:pPr>
            <w:r w:rsidRPr="00287250">
              <w:rPr>
                <w:sz w:val="16"/>
                <w:szCs w:val="16"/>
              </w:rPr>
              <w:t>12,89%</w:t>
            </w:r>
          </w:p>
        </w:tc>
        <w:tc>
          <w:tcPr>
            <w:tcW w:w="162" w:type="pct"/>
            <w:tcBorders>
              <w:top w:val="nil"/>
              <w:left w:val="nil"/>
              <w:bottom w:val="single" w:sz="4" w:space="0" w:color="auto"/>
              <w:right w:val="single" w:sz="4" w:space="0" w:color="auto"/>
            </w:tcBorders>
            <w:shd w:val="clear" w:color="000000" w:fill="FFFFFF"/>
            <w:vAlign w:val="center"/>
            <w:hideMark/>
          </w:tcPr>
          <w:p w14:paraId="10D8BF95" w14:textId="304E32E2" w:rsidR="00287250" w:rsidRPr="00287250" w:rsidRDefault="00287250" w:rsidP="00287250">
            <w:pPr>
              <w:pStyle w:val="30Texto-Central-Tabela-IBRESAPR"/>
              <w:rPr>
                <w:sz w:val="16"/>
                <w:szCs w:val="16"/>
              </w:rPr>
            </w:pPr>
            <w:r w:rsidRPr="00287250">
              <w:rPr>
                <w:sz w:val="16"/>
                <w:szCs w:val="16"/>
              </w:rPr>
              <w:t>32,57%</w:t>
            </w:r>
          </w:p>
        </w:tc>
        <w:tc>
          <w:tcPr>
            <w:tcW w:w="162" w:type="pct"/>
            <w:tcBorders>
              <w:top w:val="nil"/>
              <w:left w:val="nil"/>
              <w:bottom w:val="single" w:sz="4" w:space="0" w:color="auto"/>
              <w:right w:val="single" w:sz="4" w:space="0" w:color="auto"/>
            </w:tcBorders>
            <w:shd w:val="clear" w:color="000000" w:fill="FFFFFF"/>
            <w:vAlign w:val="center"/>
            <w:hideMark/>
          </w:tcPr>
          <w:p w14:paraId="663A6967" w14:textId="612CA603" w:rsidR="00287250" w:rsidRPr="00287250" w:rsidRDefault="00287250" w:rsidP="00287250">
            <w:pPr>
              <w:pStyle w:val="30Texto-Central-Tabela-IBRESAPR"/>
              <w:rPr>
                <w:sz w:val="16"/>
                <w:szCs w:val="16"/>
              </w:rPr>
            </w:pPr>
            <w:r w:rsidRPr="00287250">
              <w:rPr>
                <w:sz w:val="16"/>
                <w:szCs w:val="16"/>
              </w:rPr>
              <w:t>28,56%</w:t>
            </w:r>
          </w:p>
        </w:tc>
        <w:tc>
          <w:tcPr>
            <w:tcW w:w="162" w:type="pct"/>
            <w:tcBorders>
              <w:top w:val="nil"/>
              <w:left w:val="nil"/>
              <w:bottom w:val="single" w:sz="4" w:space="0" w:color="auto"/>
              <w:right w:val="single" w:sz="4" w:space="0" w:color="auto"/>
            </w:tcBorders>
            <w:shd w:val="clear" w:color="000000" w:fill="FFFFFF"/>
            <w:vAlign w:val="center"/>
            <w:hideMark/>
          </w:tcPr>
          <w:p w14:paraId="69EA900C" w14:textId="09B1F70B" w:rsidR="00287250" w:rsidRPr="00287250" w:rsidRDefault="00287250" w:rsidP="00287250">
            <w:pPr>
              <w:pStyle w:val="30Texto-Central-Tabela-IBRESAPR"/>
              <w:rPr>
                <w:sz w:val="16"/>
                <w:szCs w:val="16"/>
              </w:rPr>
            </w:pPr>
            <w:r w:rsidRPr="00287250">
              <w:rPr>
                <w:sz w:val="16"/>
                <w:szCs w:val="16"/>
              </w:rPr>
              <w:t>26,77%</w:t>
            </w:r>
          </w:p>
        </w:tc>
        <w:tc>
          <w:tcPr>
            <w:tcW w:w="162" w:type="pct"/>
            <w:tcBorders>
              <w:top w:val="nil"/>
              <w:left w:val="nil"/>
              <w:bottom w:val="single" w:sz="4" w:space="0" w:color="auto"/>
              <w:right w:val="single" w:sz="4" w:space="0" w:color="auto"/>
            </w:tcBorders>
            <w:shd w:val="clear" w:color="000000" w:fill="FFFFFF"/>
            <w:vAlign w:val="center"/>
            <w:hideMark/>
          </w:tcPr>
          <w:p w14:paraId="66A51152" w14:textId="5AEEA8A0" w:rsidR="00287250" w:rsidRPr="00287250" w:rsidRDefault="00287250" w:rsidP="00287250">
            <w:pPr>
              <w:pStyle w:val="30Texto-Central-Tabela-IBRESAPR"/>
              <w:rPr>
                <w:sz w:val="16"/>
                <w:szCs w:val="16"/>
              </w:rPr>
            </w:pPr>
            <w:r w:rsidRPr="00287250">
              <w:rPr>
                <w:sz w:val="16"/>
                <w:szCs w:val="16"/>
              </w:rPr>
              <w:t>43,49%</w:t>
            </w:r>
          </w:p>
        </w:tc>
        <w:tc>
          <w:tcPr>
            <w:tcW w:w="162" w:type="pct"/>
            <w:tcBorders>
              <w:top w:val="nil"/>
              <w:left w:val="nil"/>
              <w:bottom w:val="single" w:sz="4" w:space="0" w:color="auto"/>
              <w:right w:val="single" w:sz="4" w:space="0" w:color="auto"/>
            </w:tcBorders>
            <w:shd w:val="clear" w:color="000000" w:fill="FFFFFF"/>
            <w:vAlign w:val="center"/>
            <w:hideMark/>
          </w:tcPr>
          <w:p w14:paraId="65966562" w14:textId="6156817C" w:rsidR="00287250" w:rsidRPr="00287250" w:rsidRDefault="00287250" w:rsidP="00287250">
            <w:pPr>
              <w:pStyle w:val="30Texto-Central-Tabela-IBRESAPR"/>
              <w:rPr>
                <w:sz w:val="16"/>
                <w:szCs w:val="16"/>
              </w:rPr>
            </w:pPr>
            <w:r w:rsidRPr="00287250">
              <w:rPr>
                <w:sz w:val="16"/>
                <w:szCs w:val="16"/>
              </w:rPr>
              <w:t>38,65%</w:t>
            </w:r>
          </w:p>
        </w:tc>
        <w:tc>
          <w:tcPr>
            <w:tcW w:w="162" w:type="pct"/>
            <w:tcBorders>
              <w:top w:val="nil"/>
              <w:left w:val="nil"/>
              <w:bottom w:val="single" w:sz="4" w:space="0" w:color="auto"/>
              <w:right w:val="single" w:sz="4" w:space="0" w:color="auto"/>
            </w:tcBorders>
            <w:shd w:val="clear" w:color="000000" w:fill="FFFFFF"/>
            <w:vAlign w:val="center"/>
            <w:hideMark/>
          </w:tcPr>
          <w:p w14:paraId="55BC3E56" w14:textId="28FF162C" w:rsidR="00287250" w:rsidRPr="00287250" w:rsidRDefault="00287250" w:rsidP="00287250">
            <w:pPr>
              <w:pStyle w:val="30Texto-Central-Tabela-IBRESAPR"/>
              <w:rPr>
                <w:sz w:val="16"/>
                <w:szCs w:val="16"/>
              </w:rPr>
            </w:pPr>
            <w:r w:rsidRPr="00287250">
              <w:rPr>
                <w:sz w:val="16"/>
                <w:szCs w:val="16"/>
              </w:rPr>
              <w:t>27,15%</w:t>
            </w:r>
          </w:p>
        </w:tc>
        <w:tc>
          <w:tcPr>
            <w:tcW w:w="162" w:type="pct"/>
            <w:tcBorders>
              <w:top w:val="nil"/>
              <w:left w:val="nil"/>
              <w:bottom w:val="single" w:sz="4" w:space="0" w:color="auto"/>
              <w:right w:val="single" w:sz="4" w:space="0" w:color="auto"/>
            </w:tcBorders>
            <w:shd w:val="clear" w:color="000000" w:fill="FFFFFF"/>
            <w:vAlign w:val="center"/>
            <w:hideMark/>
          </w:tcPr>
          <w:p w14:paraId="31B04C00" w14:textId="40A88D69" w:rsidR="00287250" w:rsidRPr="00287250" w:rsidRDefault="00287250" w:rsidP="00287250">
            <w:pPr>
              <w:pStyle w:val="30Texto-Central-Tabela-IBRESAPR"/>
              <w:rPr>
                <w:sz w:val="16"/>
                <w:szCs w:val="16"/>
              </w:rPr>
            </w:pPr>
            <w:r w:rsidRPr="00287250">
              <w:rPr>
                <w:sz w:val="16"/>
                <w:szCs w:val="16"/>
              </w:rPr>
              <w:t>31,45%</w:t>
            </w:r>
          </w:p>
        </w:tc>
        <w:tc>
          <w:tcPr>
            <w:tcW w:w="162" w:type="pct"/>
            <w:tcBorders>
              <w:top w:val="nil"/>
              <w:left w:val="nil"/>
              <w:bottom w:val="single" w:sz="4" w:space="0" w:color="auto"/>
              <w:right w:val="single" w:sz="4" w:space="0" w:color="auto"/>
            </w:tcBorders>
            <w:shd w:val="clear" w:color="000000" w:fill="FFFFFF"/>
            <w:vAlign w:val="center"/>
            <w:hideMark/>
          </w:tcPr>
          <w:p w14:paraId="53605EE9" w14:textId="1C3ED2E8" w:rsidR="00287250" w:rsidRPr="00287250" w:rsidRDefault="00287250" w:rsidP="00287250">
            <w:pPr>
              <w:pStyle w:val="30Texto-Central-Tabela-IBRESAPR"/>
              <w:rPr>
                <w:sz w:val="16"/>
                <w:szCs w:val="16"/>
              </w:rPr>
            </w:pPr>
            <w:r w:rsidRPr="00287250">
              <w:rPr>
                <w:sz w:val="16"/>
                <w:szCs w:val="16"/>
              </w:rPr>
              <w:t>31,69%</w:t>
            </w:r>
          </w:p>
        </w:tc>
        <w:tc>
          <w:tcPr>
            <w:tcW w:w="162" w:type="pct"/>
            <w:tcBorders>
              <w:top w:val="nil"/>
              <w:left w:val="nil"/>
              <w:bottom w:val="single" w:sz="4" w:space="0" w:color="auto"/>
              <w:right w:val="single" w:sz="4" w:space="0" w:color="auto"/>
            </w:tcBorders>
            <w:shd w:val="clear" w:color="000000" w:fill="FFFFFF"/>
            <w:vAlign w:val="center"/>
            <w:hideMark/>
          </w:tcPr>
          <w:p w14:paraId="3325F25A" w14:textId="47FE0CA4" w:rsidR="00287250" w:rsidRPr="00287250" w:rsidRDefault="00287250" w:rsidP="00287250">
            <w:pPr>
              <w:pStyle w:val="30Texto-Central-Tabela-IBRESAPR"/>
              <w:rPr>
                <w:sz w:val="16"/>
                <w:szCs w:val="16"/>
              </w:rPr>
            </w:pPr>
            <w:r w:rsidRPr="00287250">
              <w:rPr>
                <w:sz w:val="16"/>
                <w:szCs w:val="16"/>
              </w:rPr>
              <w:t>21,19%</w:t>
            </w:r>
          </w:p>
        </w:tc>
        <w:tc>
          <w:tcPr>
            <w:tcW w:w="162" w:type="pct"/>
            <w:tcBorders>
              <w:top w:val="nil"/>
              <w:left w:val="nil"/>
              <w:bottom w:val="single" w:sz="4" w:space="0" w:color="auto"/>
              <w:right w:val="single" w:sz="4" w:space="0" w:color="auto"/>
            </w:tcBorders>
            <w:shd w:val="clear" w:color="000000" w:fill="FFFFFF"/>
            <w:vAlign w:val="center"/>
            <w:hideMark/>
          </w:tcPr>
          <w:p w14:paraId="51CF3B24" w14:textId="115EC6B7" w:rsidR="00287250" w:rsidRPr="00287250" w:rsidRDefault="00287250" w:rsidP="00287250">
            <w:pPr>
              <w:pStyle w:val="30Texto-Central-Tabela-IBRESAPR"/>
              <w:rPr>
                <w:sz w:val="16"/>
                <w:szCs w:val="16"/>
              </w:rPr>
            </w:pPr>
            <w:r w:rsidRPr="00287250">
              <w:rPr>
                <w:sz w:val="16"/>
                <w:szCs w:val="16"/>
              </w:rPr>
              <w:t>11,54%</w:t>
            </w:r>
          </w:p>
        </w:tc>
        <w:tc>
          <w:tcPr>
            <w:tcW w:w="162" w:type="pct"/>
            <w:tcBorders>
              <w:top w:val="nil"/>
              <w:left w:val="nil"/>
              <w:bottom w:val="single" w:sz="4" w:space="0" w:color="auto"/>
              <w:right w:val="single" w:sz="4" w:space="0" w:color="auto"/>
            </w:tcBorders>
            <w:shd w:val="clear" w:color="000000" w:fill="FFFFFF"/>
            <w:vAlign w:val="center"/>
            <w:hideMark/>
          </w:tcPr>
          <w:p w14:paraId="161CA2C1" w14:textId="4512A95D" w:rsidR="00287250" w:rsidRPr="00287250" w:rsidRDefault="00287250" w:rsidP="00287250">
            <w:pPr>
              <w:pStyle w:val="30Texto-Central-Tabela-IBRESAPR"/>
              <w:rPr>
                <w:sz w:val="16"/>
                <w:szCs w:val="16"/>
              </w:rPr>
            </w:pPr>
            <w:r w:rsidRPr="00287250">
              <w:rPr>
                <w:sz w:val="16"/>
                <w:szCs w:val="16"/>
              </w:rPr>
              <w:t>24,14%</w:t>
            </w:r>
          </w:p>
        </w:tc>
        <w:tc>
          <w:tcPr>
            <w:tcW w:w="162" w:type="pct"/>
            <w:tcBorders>
              <w:top w:val="nil"/>
              <w:left w:val="nil"/>
              <w:bottom w:val="single" w:sz="4" w:space="0" w:color="auto"/>
              <w:right w:val="single" w:sz="4" w:space="0" w:color="auto"/>
            </w:tcBorders>
            <w:shd w:val="clear" w:color="000000" w:fill="FFFFFF"/>
            <w:vAlign w:val="center"/>
            <w:hideMark/>
          </w:tcPr>
          <w:p w14:paraId="639C9550" w14:textId="05F68F40" w:rsidR="00287250" w:rsidRPr="00287250" w:rsidRDefault="00287250" w:rsidP="00287250">
            <w:pPr>
              <w:pStyle w:val="30Texto-Central-Tabela-IBRESAPR"/>
              <w:rPr>
                <w:sz w:val="16"/>
                <w:szCs w:val="16"/>
              </w:rPr>
            </w:pPr>
            <w:r w:rsidRPr="00287250">
              <w:rPr>
                <w:sz w:val="16"/>
                <w:szCs w:val="16"/>
              </w:rPr>
              <w:t>30,70%</w:t>
            </w:r>
          </w:p>
        </w:tc>
        <w:tc>
          <w:tcPr>
            <w:tcW w:w="162" w:type="pct"/>
            <w:tcBorders>
              <w:top w:val="nil"/>
              <w:left w:val="nil"/>
              <w:bottom w:val="single" w:sz="4" w:space="0" w:color="auto"/>
              <w:right w:val="single" w:sz="4" w:space="0" w:color="auto"/>
            </w:tcBorders>
            <w:shd w:val="clear" w:color="000000" w:fill="FFFFFF"/>
            <w:vAlign w:val="center"/>
            <w:hideMark/>
          </w:tcPr>
          <w:p w14:paraId="0918F7AE" w14:textId="29584F61" w:rsidR="00287250" w:rsidRPr="00287250" w:rsidRDefault="00287250" w:rsidP="00287250">
            <w:pPr>
              <w:pStyle w:val="30Texto-Central-Tabela-IBRESAPR"/>
              <w:rPr>
                <w:sz w:val="16"/>
                <w:szCs w:val="16"/>
              </w:rPr>
            </w:pPr>
            <w:r w:rsidRPr="00287250">
              <w:rPr>
                <w:sz w:val="16"/>
                <w:szCs w:val="16"/>
              </w:rPr>
              <w:t>28,40%</w:t>
            </w:r>
          </w:p>
        </w:tc>
        <w:tc>
          <w:tcPr>
            <w:tcW w:w="162" w:type="pct"/>
            <w:tcBorders>
              <w:top w:val="nil"/>
              <w:left w:val="nil"/>
              <w:bottom w:val="single" w:sz="4" w:space="0" w:color="auto"/>
              <w:right w:val="single" w:sz="4" w:space="0" w:color="auto"/>
            </w:tcBorders>
            <w:shd w:val="clear" w:color="000000" w:fill="FFFFFF"/>
            <w:vAlign w:val="center"/>
            <w:hideMark/>
          </w:tcPr>
          <w:p w14:paraId="1DE28AFB" w14:textId="1E2A1145" w:rsidR="00287250" w:rsidRPr="00287250" w:rsidRDefault="00287250" w:rsidP="00287250">
            <w:pPr>
              <w:pStyle w:val="30Texto-Central-Tabela-IBRESAPR"/>
              <w:rPr>
                <w:sz w:val="16"/>
                <w:szCs w:val="16"/>
              </w:rPr>
            </w:pPr>
            <w:r w:rsidRPr="00287250">
              <w:rPr>
                <w:sz w:val="16"/>
                <w:szCs w:val="16"/>
              </w:rPr>
              <w:t>31,89%</w:t>
            </w:r>
          </w:p>
        </w:tc>
        <w:tc>
          <w:tcPr>
            <w:tcW w:w="162" w:type="pct"/>
            <w:tcBorders>
              <w:top w:val="nil"/>
              <w:left w:val="nil"/>
              <w:bottom w:val="single" w:sz="4" w:space="0" w:color="auto"/>
              <w:right w:val="single" w:sz="4" w:space="0" w:color="auto"/>
            </w:tcBorders>
            <w:shd w:val="clear" w:color="000000" w:fill="FFFFFF"/>
            <w:vAlign w:val="center"/>
            <w:hideMark/>
          </w:tcPr>
          <w:p w14:paraId="16FA7E93" w14:textId="4A1DA657" w:rsidR="00287250" w:rsidRPr="00287250" w:rsidRDefault="00287250" w:rsidP="00287250">
            <w:pPr>
              <w:pStyle w:val="30Texto-Central-Tabela-IBRESAPR"/>
              <w:rPr>
                <w:sz w:val="16"/>
                <w:szCs w:val="16"/>
              </w:rPr>
            </w:pPr>
            <w:r w:rsidRPr="00287250">
              <w:rPr>
                <w:sz w:val="16"/>
                <w:szCs w:val="16"/>
              </w:rPr>
              <w:t>39,23%</w:t>
            </w:r>
          </w:p>
        </w:tc>
        <w:tc>
          <w:tcPr>
            <w:tcW w:w="162" w:type="pct"/>
            <w:tcBorders>
              <w:top w:val="nil"/>
              <w:left w:val="nil"/>
              <w:bottom w:val="single" w:sz="4" w:space="0" w:color="auto"/>
              <w:right w:val="single" w:sz="4" w:space="0" w:color="auto"/>
            </w:tcBorders>
            <w:shd w:val="clear" w:color="000000" w:fill="FFFFFF"/>
            <w:vAlign w:val="center"/>
            <w:hideMark/>
          </w:tcPr>
          <w:p w14:paraId="22D69A81" w14:textId="3BB06134" w:rsidR="00287250" w:rsidRPr="00287250" w:rsidRDefault="00287250" w:rsidP="00287250">
            <w:pPr>
              <w:pStyle w:val="30Texto-Central-Tabela-IBRESAPR"/>
              <w:rPr>
                <w:sz w:val="16"/>
                <w:szCs w:val="16"/>
              </w:rPr>
            </w:pPr>
            <w:r w:rsidRPr="00287250">
              <w:rPr>
                <w:sz w:val="16"/>
                <w:szCs w:val="16"/>
              </w:rPr>
              <w:t>33,76%</w:t>
            </w:r>
          </w:p>
        </w:tc>
        <w:tc>
          <w:tcPr>
            <w:tcW w:w="162" w:type="pct"/>
            <w:tcBorders>
              <w:top w:val="nil"/>
              <w:left w:val="nil"/>
              <w:bottom w:val="single" w:sz="4" w:space="0" w:color="auto"/>
              <w:right w:val="single" w:sz="4" w:space="0" w:color="auto"/>
            </w:tcBorders>
            <w:shd w:val="clear" w:color="000000" w:fill="FFFFFF"/>
            <w:vAlign w:val="center"/>
            <w:hideMark/>
          </w:tcPr>
          <w:p w14:paraId="1DF21D2F" w14:textId="77DA006D" w:rsidR="00287250" w:rsidRPr="00287250" w:rsidRDefault="00287250" w:rsidP="00287250">
            <w:pPr>
              <w:pStyle w:val="30Texto-Central-Tabela-IBRESAPR"/>
              <w:rPr>
                <w:sz w:val="16"/>
                <w:szCs w:val="16"/>
              </w:rPr>
            </w:pPr>
            <w:r w:rsidRPr="00287250">
              <w:rPr>
                <w:sz w:val="16"/>
                <w:szCs w:val="16"/>
              </w:rPr>
              <w:t>30,16%</w:t>
            </w:r>
          </w:p>
        </w:tc>
        <w:tc>
          <w:tcPr>
            <w:tcW w:w="162" w:type="pct"/>
            <w:tcBorders>
              <w:top w:val="nil"/>
              <w:left w:val="nil"/>
              <w:bottom w:val="single" w:sz="4" w:space="0" w:color="auto"/>
              <w:right w:val="single" w:sz="4" w:space="0" w:color="auto"/>
            </w:tcBorders>
            <w:shd w:val="clear" w:color="000000" w:fill="FFFFFF"/>
            <w:vAlign w:val="center"/>
            <w:hideMark/>
          </w:tcPr>
          <w:p w14:paraId="6C565123" w14:textId="5CF45BB3" w:rsidR="00287250" w:rsidRPr="00287250" w:rsidRDefault="00287250" w:rsidP="00287250">
            <w:pPr>
              <w:pStyle w:val="30Texto-Central-Tabela-IBRESAPR"/>
              <w:rPr>
                <w:sz w:val="16"/>
                <w:szCs w:val="16"/>
              </w:rPr>
            </w:pPr>
            <w:r w:rsidRPr="00287250">
              <w:rPr>
                <w:sz w:val="16"/>
                <w:szCs w:val="16"/>
              </w:rPr>
              <w:t>27,20%</w:t>
            </w:r>
          </w:p>
        </w:tc>
        <w:tc>
          <w:tcPr>
            <w:tcW w:w="162" w:type="pct"/>
            <w:tcBorders>
              <w:top w:val="nil"/>
              <w:left w:val="nil"/>
              <w:bottom w:val="single" w:sz="4" w:space="0" w:color="auto"/>
              <w:right w:val="single" w:sz="4" w:space="0" w:color="auto"/>
            </w:tcBorders>
            <w:shd w:val="clear" w:color="000000" w:fill="FFFFFF"/>
            <w:vAlign w:val="center"/>
            <w:hideMark/>
          </w:tcPr>
          <w:p w14:paraId="4673AD57" w14:textId="25C51E4B" w:rsidR="00287250" w:rsidRPr="00287250" w:rsidRDefault="00287250" w:rsidP="00287250">
            <w:pPr>
              <w:pStyle w:val="30Texto-Central-Tabela-IBRESAPR"/>
              <w:rPr>
                <w:sz w:val="16"/>
                <w:szCs w:val="16"/>
              </w:rPr>
            </w:pPr>
            <w:r w:rsidRPr="00287250">
              <w:rPr>
                <w:sz w:val="16"/>
                <w:szCs w:val="16"/>
              </w:rPr>
              <w:t>21,09%</w:t>
            </w:r>
          </w:p>
        </w:tc>
        <w:tc>
          <w:tcPr>
            <w:tcW w:w="153" w:type="pct"/>
            <w:tcBorders>
              <w:top w:val="nil"/>
              <w:left w:val="nil"/>
              <w:bottom w:val="single" w:sz="4" w:space="0" w:color="auto"/>
              <w:right w:val="nil"/>
            </w:tcBorders>
            <w:shd w:val="clear" w:color="000000" w:fill="FFFFFF"/>
            <w:vAlign w:val="center"/>
            <w:hideMark/>
          </w:tcPr>
          <w:p w14:paraId="5ECDC5BC" w14:textId="13CC6D35" w:rsidR="00287250" w:rsidRPr="00287250" w:rsidRDefault="00287250" w:rsidP="00287250">
            <w:pPr>
              <w:pStyle w:val="30Texto-Central-Tabela-IBRESAPR"/>
              <w:rPr>
                <w:sz w:val="16"/>
                <w:szCs w:val="16"/>
              </w:rPr>
            </w:pPr>
            <w:r w:rsidRPr="00287250">
              <w:rPr>
                <w:sz w:val="16"/>
                <w:szCs w:val="16"/>
              </w:rPr>
              <w:t>24,25%</w:t>
            </w:r>
          </w:p>
        </w:tc>
      </w:tr>
      <w:tr w:rsidR="00287250" w:rsidRPr="000B5B37" w14:paraId="3123A8FF" w14:textId="77777777" w:rsidTr="00287250">
        <w:trPr>
          <w:trHeight w:val="23"/>
        </w:trPr>
        <w:tc>
          <w:tcPr>
            <w:tcW w:w="194" w:type="pct"/>
            <w:tcBorders>
              <w:top w:val="nil"/>
              <w:left w:val="nil"/>
              <w:bottom w:val="single" w:sz="4" w:space="0" w:color="auto"/>
              <w:right w:val="single" w:sz="4" w:space="0" w:color="auto"/>
            </w:tcBorders>
            <w:shd w:val="clear" w:color="000000" w:fill="FFFFFF"/>
            <w:noWrap/>
            <w:vAlign w:val="center"/>
            <w:hideMark/>
          </w:tcPr>
          <w:p w14:paraId="66A6F6D2" w14:textId="77777777" w:rsidR="00287250" w:rsidRPr="000B5B37" w:rsidRDefault="00287250" w:rsidP="00287250">
            <w:pPr>
              <w:pStyle w:val="30Texto-Central-Tabela-IBRESAPR"/>
            </w:pPr>
            <w:r w:rsidRPr="000B5B37">
              <w:t>M0191</w:t>
            </w:r>
          </w:p>
        </w:tc>
        <w:tc>
          <w:tcPr>
            <w:tcW w:w="434" w:type="pct"/>
            <w:tcBorders>
              <w:top w:val="nil"/>
              <w:left w:val="nil"/>
              <w:bottom w:val="single" w:sz="4" w:space="0" w:color="auto"/>
              <w:right w:val="single" w:sz="4" w:space="0" w:color="auto"/>
            </w:tcBorders>
            <w:shd w:val="clear" w:color="000000" w:fill="FFFFFF"/>
            <w:vAlign w:val="center"/>
            <w:hideMark/>
          </w:tcPr>
          <w:p w14:paraId="2E57D2F9" w14:textId="32BB58BB" w:rsidR="00287250" w:rsidRPr="000B5B37" w:rsidRDefault="00287250" w:rsidP="00287250">
            <w:pPr>
              <w:pStyle w:val="32Texto-Esq-Tabela-IBRESAPR"/>
            </w:pPr>
            <w:r w:rsidRPr="000B5B37">
              <w:t xml:space="preserve">Brita 1 - m3 </w:t>
            </w:r>
          </w:p>
        </w:tc>
        <w:tc>
          <w:tcPr>
            <w:tcW w:w="162" w:type="pct"/>
            <w:tcBorders>
              <w:top w:val="nil"/>
              <w:left w:val="nil"/>
              <w:bottom w:val="single" w:sz="4" w:space="0" w:color="auto"/>
              <w:right w:val="single" w:sz="4" w:space="0" w:color="auto"/>
            </w:tcBorders>
            <w:shd w:val="clear" w:color="000000" w:fill="FFFFFF"/>
            <w:vAlign w:val="center"/>
            <w:hideMark/>
          </w:tcPr>
          <w:p w14:paraId="7A455785" w14:textId="4CFB009B" w:rsidR="00287250" w:rsidRPr="00287250" w:rsidRDefault="00287250" w:rsidP="00287250">
            <w:pPr>
              <w:pStyle w:val="30Texto-Central-Tabela-IBRESAPR"/>
              <w:rPr>
                <w:sz w:val="16"/>
                <w:szCs w:val="16"/>
              </w:rPr>
            </w:pPr>
            <w:r w:rsidRPr="00287250">
              <w:rPr>
                <w:sz w:val="16"/>
                <w:szCs w:val="16"/>
              </w:rPr>
              <w:t>51,07%</w:t>
            </w:r>
          </w:p>
        </w:tc>
        <w:tc>
          <w:tcPr>
            <w:tcW w:w="163" w:type="pct"/>
            <w:tcBorders>
              <w:top w:val="nil"/>
              <w:left w:val="nil"/>
              <w:bottom w:val="single" w:sz="4" w:space="0" w:color="auto"/>
              <w:right w:val="single" w:sz="4" w:space="0" w:color="auto"/>
            </w:tcBorders>
            <w:shd w:val="clear" w:color="000000" w:fill="FFFFFF"/>
            <w:vAlign w:val="center"/>
            <w:hideMark/>
          </w:tcPr>
          <w:p w14:paraId="513B8AF1" w14:textId="12278841" w:rsidR="00287250" w:rsidRPr="00287250" w:rsidRDefault="00287250" w:rsidP="00287250">
            <w:pPr>
              <w:pStyle w:val="30Texto-Central-Tabela-IBRESAPR"/>
              <w:rPr>
                <w:sz w:val="16"/>
                <w:szCs w:val="16"/>
              </w:rPr>
            </w:pPr>
            <w:r w:rsidRPr="00287250">
              <w:rPr>
                <w:sz w:val="16"/>
                <w:szCs w:val="16"/>
              </w:rPr>
              <w:t>45,99%</w:t>
            </w:r>
          </w:p>
        </w:tc>
        <w:tc>
          <w:tcPr>
            <w:tcW w:w="165" w:type="pct"/>
            <w:tcBorders>
              <w:top w:val="nil"/>
              <w:left w:val="nil"/>
              <w:bottom w:val="single" w:sz="4" w:space="0" w:color="auto"/>
              <w:right w:val="single" w:sz="4" w:space="0" w:color="auto"/>
            </w:tcBorders>
            <w:shd w:val="clear" w:color="000000" w:fill="FFFFFF"/>
            <w:vAlign w:val="center"/>
            <w:hideMark/>
          </w:tcPr>
          <w:p w14:paraId="744E22AE" w14:textId="33126F20" w:rsidR="00287250" w:rsidRPr="00287250" w:rsidRDefault="00287250" w:rsidP="00287250">
            <w:pPr>
              <w:pStyle w:val="30Texto-Central-Tabela-IBRESAPR"/>
              <w:rPr>
                <w:sz w:val="16"/>
                <w:szCs w:val="16"/>
              </w:rPr>
            </w:pPr>
            <w:r w:rsidRPr="00287250">
              <w:rPr>
                <w:sz w:val="16"/>
                <w:szCs w:val="16"/>
              </w:rPr>
              <w:t>35,88%</w:t>
            </w:r>
          </w:p>
        </w:tc>
        <w:tc>
          <w:tcPr>
            <w:tcW w:w="165" w:type="pct"/>
            <w:tcBorders>
              <w:top w:val="nil"/>
              <w:left w:val="nil"/>
              <w:bottom w:val="single" w:sz="4" w:space="0" w:color="auto"/>
              <w:right w:val="single" w:sz="4" w:space="0" w:color="auto"/>
            </w:tcBorders>
            <w:shd w:val="clear" w:color="000000" w:fill="FFFFFF"/>
            <w:vAlign w:val="center"/>
            <w:hideMark/>
          </w:tcPr>
          <w:p w14:paraId="749552F6" w14:textId="167FF2C0" w:rsidR="00287250" w:rsidRPr="00287250" w:rsidRDefault="00287250" w:rsidP="00287250">
            <w:pPr>
              <w:pStyle w:val="30Texto-Central-Tabela-IBRESAPR"/>
              <w:rPr>
                <w:sz w:val="16"/>
                <w:szCs w:val="16"/>
              </w:rPr>
            </w:pPr>
            <w:r w:rsidRPr="00287250">
              <w:rPr>
                <w:sz w:val="16"/>
                <w:szCs w:val="16"/>
              </w:rPr>
              <w:t>48,65%</w:t>
            </w:r>
          </w:p>
        </w:tc>
        <w:tc>
          <w:tcPr>
            <w:tcW w:w="162" w:type="pct"/>
            <w:tcBorders>
              <w:top w:val="nil"/>
              <w:left w:val="nil"/>
              <w:bottom w:val="single" w:sz="4" w:space="0" w:color="auto"/>
              <w:right w:val="single" w:sz="4" w:space="0" w:color="auto"/>
            </w:tcBorders>
            <w:shd w:val="clear" w:color="000000" w:fill="FFFFFF"/>
            <w:vAlign w:val="center"/>
            <w:hideMark/>
          </w:tcPr>
          <w:p w14:paraId="1F9C9AFC" w14:textId="4E9A80FC" w:rsidR="00287250" w:rsidRPr="00287250" w:rsidRDefault="00287250" w:rsidP="00287250">
            <w:pPr>
              <w:pStyle w:val="30Texto-Central-Tabela-IBRESAPR"/>
              <w:rPr>
                <w:sz w:val="16"/>
                <w:szCs w:val="16"/>
              </w:rPr>
            </w:pPr>
            <w:r w:rsidRPr="00287250">
              <w:rPr>
                <w:sz w:val="16"/>
                <w:szCs w:val="16"/>
              </w:rPr>
              <w:t>19,26%</w:t>
            </w:r>
          </w:p>
        </w:tc>
        <w:tc>
          <w:tcPr>
            <w:tcW w:w="162" w:type="pct"/>
            <w:tcBorders>
              <w:top w:val="nil"/>
              <w:left w:val="nil"/>
              <w:bottom w:val="single" w:sz="4" w:space="0" w:color="auto"/>
              <w:right w:val="single" w:sz="4" w:space="0" w:color="auto"/>
            </w:tcBorders>
            <w:shd w:val="clear" w:color="000000" w:fill="FFFFFF"/>
            <w:vAlign w:val="center"/>
            <w:hideMark/>
          </w:tcPr>
          <w:p w14:paraId="55F27383" w14:textId="47A0F061" w:rsidR="00287250" w:rsidRPr="00287250" w:rsidRDefault="00287250" w:rsidP="00287250">
            <w:pPr>
              <w:pStyle w:val="30Texto-Central-Tabela-IBRESAPR"/>
              <w:rPr>
                <w:sz w:val="16"/>
                <w:szCs w:val="16"/>
              </w:rPr>
            </w:pPr>
            <w:r w:rsidRPr="00287250">
              <w:rPr>
                <w:sz w:val="16"/>
                <w:szCs w:val="16"/>
              </w:rPr>
              <w:t>31,01%</w:t>
            </w:r>
          </w:p>
        </w:tc>
        <w:tc>
          <w:tcPr>
            <w:tcW w:w="162" w:type="pct"/>
            <w:tcBorders>
              <w:top w:val="nil"/>
              <w:left w:val="nil"/>
              <w:bottom w:val="single" w:sz="4" w:space="0" w:color="auto"/>
              <w:right w:val="single" w:sz="4" w:space="0" w:color="auto"/>
            </w:tcBorders>
            <w:shd w:val="clear" w:color="000000" w:fill="FFFFFF"/>
            <w:vAlign w:val="center"/>
            <w:hideMark/>
          </w:tcPr>
          <w:p w14:paraId="51464ABF" w14:textId="21F3C6F1" w:rsidR="00287250" w:rsidRPr="00287250" w:rsidRDefault="00287250" w:rsidP="00287250">
            <w:pPr>
              <w:pStyle w:val="30Texto-Central-Tabela-IBRESAPR"/>
              <w:rPr>
                <w:sz w:val="16"/>
                <w:szCs w:val="16"/>
              </w:rPr>
            </w:pPr>
            <w:r w:rsidRPr="00287250">
              <w:rPr>
                <w:sz w:val="16"/>
                <w:szCs w:val="16"/>
              </w:rPr>
              <w:t>13,77%</w:t>
            </w:r>
          </w:p>
        </w:tc>
        <w:tc>
          <w:tcPr>
            <w:tcW w:w="162" w:type="pct"/>
            <w:tcBorders>
              <w:top w:val="nil"/>
              <w:left w:val="nil"/>
              <w:bottom w:val="single" w:sz="4" w:space="0" w:color="auto"/>
              <w:right w:val="single" w:sz="4" w:space="0" w:color="auto"/>
            </w:tcBorders>
            <w:shd w:val="clear" w:color="000000" w:fill="FFFFFF"/>
            <w:vAlign w:val="center"/>
            <w:hideMark/>
          </w:tcPr>
          <w:p w14:paraId="10AE5948" w14:textId="18F96379" w:rsidR="00287250" w:rsidRPr="00287250" w:rsidRDefault="00287250" w:rsidP="00287250">
            <w:pPr>
              <w:pStyle w:val="30Texto-Central-Tabela-IBRESAPR"/>
              <w:rPr>
                <w:sz w:val="16"/>
                <w:szCs w:val="16"/>
              </w:rPr>
            </w:pPr>
            <w:r w:rsidRPr="00287250">
              <w:rPr>
                <w:sz w:val="16"/>
                <w:szCs w:val="16"/>
              </w:rPr>
              <w:t>32,75%</w:t>
            </w:r>
          </w:p>
        </w:tc>
        <w:tc>
          <w:tcPr>
            <w:tcW w:w="162" w:type="pct"/>
            <w:tcBorders>
              <w:top w:val="nil"/>
              <w:left w:val="nil"/>
              <w:bottom w:val="single" w:sz="4" w:space="0" w:color="auto"/>
              <w:right w:val="single" w:sz="4" w:space="0" w:color="auto"/>
            </w:tcBorders>
            <w:shd w:val="clear" w:color="000000" w:fill="FFFFFF"/>
            <w:vAlign w:val="center"/>
            <w:hideMark/>
          </w:tcPr>
          <w:p w14:paraId="0BA3D51C" w14:textId="21727D60" w:rsidR="00287250" w:rsidRPr="00287250" w:rsidRDefault="00287250" w:rsidP="00287250">
            <w:pPr>
              <w:pStyle w:val="30Texto-Central-Tabela-IBRESAPR"/>
              <w:rPr>
                <w:sz w:val="16"/>
                <w:szCs w:val="16"/>
              </w:rPr>
            </w:pPr>
            <w:r w:rsidRPr="00287250">
              <w:rPr>
                <w:sz w:val="16"/>
                <w:szCs w:val="16"/>
              </w:rPr>
              <w:t>28,66%</w:t>
            </w:r>
          </w:p>
        </w:tc>
        <w:tc>
          <w:tcPr>
            <w:tcW w:w="162" w:type="pct"/>
            <w:tcBorders>
              <w:top w:val="nil"/>
              <w:left w:val="nil"/>
              <w:bottom w:val="single" w:sz="4" w:space="0" w:color="auto"/>
              <w:right w:val="single" w:sz="4" w:space="0" w:color="auto"/>
            </w:tcBorders>
            <w:shd w:val="clear" w:color="000000" w:fill="FFFFFF"/>
            <w:vAlign w:val="center"/>
            <w:hideMark/>
          </w:tcPr>
          <w:p w14:paraId="27333E42" w14:textId="085F0EF8" w:rsidR="00287250" w:rsidRPr="00287250" w:rsidRDefault="00287250" w:rsidP="00287250">
            <w:pPr>
              <w:pStyle w:val="30Texto-Central-Tabela-IBRESAPR"/>
              <w:rPr>
                <w:sz w:val="16"/>
                <w:szCs w:val="16"/>
              </w:rPr>
            </w:pPr>
            <w:r w:rsidRPr="00287250">
              <w:rPr>
                <w:sz w:val="16"/>
                <w:szCs w:val="16"/>
              </w:rPr>
              <w:t>27,03%</w:t>
            </w:r>
          </w:p>
        </w:tc>
        <w:tc>
          <w:tcPr>
            <w:tcW w:w="162" w:type="pct"/>
            <w:tcBorders>
              <w:top w:val="nil"/>
              <w:left w:val="nil"/>
              <w:bottom w:val="single" w:sz="4" w:space="0" w:color="auto"/>
              <w:right w:val="single" w:sz="4" w:space="0" w:color="auto"/>
            </w:tcBorders>
            <w:shd w:val="clear" w:color="000000" w:fill="FFFFFF"/>
            <w:vAlign w:val="center"/>
            <w:hideMark/>
          </w:tcPr>
          <w:p w14:paraId="73E82E75" w14:textId="17675E4C" w:rsidR="00287250" w:rsidRPr="00287250" w:rsidRDefault="00287250" w:rsidP="00287250">
            <w:pPr>
              <w:pStyle w:val="30Texto-Central-Tabela-IBRESAPR"/>
              <w:rPr>
                <w:sz w:val="16"/>
                <w:szCs w:val="16"/>
              </w:rPr>
            </w:pPr>
            <w:r w:rsidRPr="00287250">
              <w:rPr>
                <w:sz w:val="16"/>
                <w:szCs w:val="16"/>
              </w:rPr>
              <w:t>46,36%</w:t>
            </w:r>
          </w:p>
        </w:tc>
        <w:tc>
          <w:tcPr>
            <w:tcW w:w="162" w:type="pct"/>
            <w:tcBorders>
              <w:top w:val="nil"/>
              <w:left w:val="nil"/>
              <w:bottom w:val="single" w:sz="4" w:space="0" w:color="auto"/>
              <w:right w:val="single" w:sz="4" w:space="0" w:color="auto"/>
            </w:tcBorders>
            <w:shd w:val="clear" w:color="000000" w:fill="FFFFFF"/>
            <w:vAlign w:val="center"/>
            <w:hideMark/>
          </w:tcPr>
          <w:p w14:paraId="2D4B3F75" w14:textId="5A057870" w:rsidR="00287250" w:rsidRPr="00287250" w:rsidRDefault="00287250" w:rsidP="00287250">
            <w:pPr>
              <w:pStyle w:val="30Texto-Central-Tabela-IBRESAPR"/>
              <w:rPr>
                <w:sz w:val="16"/>
                <w:szCs w:val="16"/>
              </w:rPr>
            </w:pPr>
            <w:r w:rsidRPr="00287250">
              <w:rPr>
                <w:sz w:val="16"/>
                <w:szCs w:val="16"/>
              </w:rPr>
              <w:t>41,44%</w:t>
            </w:r>
          </w:p>
        </w:tc>
        <w:tc>
          <w:tcPr>
            <w:tcW w:w="162" w:type="pct"/>
            <w:tcBorders>
              <w:top w:val="nil"/>
              <w:left w:val="nil"/>
              <w:bottom w:val="single" w:sz="4" w:space="0" w:color="auto"/>
              <w:right w:val="single" w:sz="4" w:space="0" w:color="auto"/>
            </w:tcBorders>
            <w:shd w:val="clear" w:color="000000" w:fill="FFFFFF"/>
            <w:vAlign w:val="center"/>
            <w:hideMark/>
          </w:tcPr>
          <w:p w14:paraId="3ACE3635" w14:textId="1BD11356" w:rsidR="00287250" w:rsidRPr="00287250" w:rsidRDefault="00287250" w:rsidP="00287250">
            <w:pPr>
              <w:pStyle w:val="30Texto-Central-Tabela-IBRESAPR"/>
              <w:rPr>
                <w:sz w:val="16"/>
                <w:szCs w:val="16"/>
              </w:rPr>
            </w:pPr>
            <w:r w:rsidRPr="00287250">
              <w:rPr>
                <w:sz w:val="16"/>
                <w:szCs w:val="16"/>
              </w:rPr>
              <w:t>29,51%</w:t>
            </w:r>
          </w:p>
        </w:tc>
        <w:tc>
          <w:tcPr>
            <w:tcW w:w="162" w:type="pct"/>
            <w:tcBorders>
              <w:top w:val="nil"/>
              <w:left w:val="nil"/>
              <w:bottom w:val="single" w:sz="4" w:space="0" w:color="auto"/>
              <w:right w:val="single" w:sz="4" w:space="0" w:color="auto"/>
            </w:tcBorders>
            <w:shd w:val="clear" w:color="000000" w:fill="FFFFFF"/>
            <w:vAlign w:val="center"/>
            <w:hideMark/>
          </w:tcPr>
          <w:p w14:paraId="14026CC4" w14:textId="21FA6A15" w:rsidR="00287250" w:rsidRPr="00287250" w:rsidRDefault="00287250" w:rsidP="00287250">
            <w:pPr>
              <w:pStyle w:val="30Texto-Central-Tabela-IBRESAPR"/>
              <w:rPr>
                <w:sz w:val="16"/>
                <w:szCs w:val="16"/>
              </w:rPr>
            </w:pPr>
            <w:r w:rsidRPr="00287250">
              <w:rPr>
                <w:sz w:val="16"/>
                <w:szCs w:val="16"/>
              </w:rPr>
              <w:t>31,57%</w:t>
            </w:r>
          </w:p>
        </w:tc>
        <w:tc>
          <w:tcPr>
            <w:tcW w:w="162" w:type="pct"/>
            <w:tcBorders>
              <w:top w:val="nil"/>
              <w:left w:val="nil"/>
              <w:bottom w:val="single" w:sz="4" w:space="0" w:color="auto"/>
              <w:right w:val="single" w:sz="4" w:space="0" w:color="auto"/>
            </w:tcBorders>
            <w:shd w:val="clear" w:color="000000" w:fill="FFFFFF"/>
            <w:vAlign w:val="center"/>
            <w:hideMark/>
          </w:tcPr>
          <w:p w14:paraId="3C13690E" w14:textId="711847C0" w:rsidR="00287250" w:rsidRPr="00287250" w:rsidRDefault="00287250" w:rsidP="00287250">
            <w:pPr>
              <w:pStyle w:val="30Texto-Central-Tabela-IBRESAPR"/>
              <w:rPr>
                <w:sz w:val="16"/>
                <w:szCs w:val="16"/>
              </w:rPr>
            </w:pPr>
            <w:r w:rsidRPr="00287250">
              <w:rPr>
                <w:sz w:val="16"/>
                <w:szCs w:val="16"/>
              </w:rPr>
              <w:t>34,25%</w:t>
            </w:r>
          </w:p>
        </w:tc>
        <w:tc>
          <w:tcPr>
            <w:tcW w:w="162" w:type="pct"/>
            <w:tcBorders>
              <w:top w:val="nil"/>
              <w:left w:val="nil"/>
              <w:bottom w:val="single" w:sz="4" w:space="0" w:color="auto"/>
              <w:right w:val="single" w:sz="4" w:space="0" w:color="auto"/>
            </w:tcBorders>
            <w:shd w:val="clear" w:color="000000" w:fill="FFFFFF"/>
            <w:vAlign w:val="center"/>
            <w:hideMark/>
          </w:tcPr>
          <w:p w14:paraId="4FB20D5C" w14:textId="5B1A14C9" w:rsidR="00287250" w:rsidRPr="00287250" w:rsidRDefault="00287250" w:rsidP="00287250">
            <w:pPr>
              <w:pStyle w:val="30Texto-Central-Tabela-IBRESAPR"/>
              <w:rPr>
                <w:sz w:val="16"/>
                <w:szCs w:val="16"/>
              </w:rPr>
            </w:pPr>
            <w:r w:rsidRPr="00287250">
              <w:rPr>
                <w:sz w:val="16"/>
                <w:szCs w:val="16"/>
              </w:rPr>
              <w:t>22,77%</w:t>
            </w:r>
          </w:p>
        </w:tc>
        <w:tc>
          <w:tcPr>
            <w:tcW w:w="162" w:type="pct"/>
            <w:tcBorders>
              <w:top w:val="nil"/>
              <w:left w:val="nil"/>
              <w:bottom w:val="single" w:sz="4" w:space="0" w:color="auto"/>
              <w:right w:val="single" w:sz="4" w:space="0" w:color="auto"/>
            </w:tcBorders>
            <w:shd w:val="clear" w:color="000000" w:fill="FFFFFF"/>
            <w:vAlign w:val="center"/>
            <w:hideMark/>
          </w:tcPr>
          <w:p w14:paraId="7CB76300" w14:textId="131EC453" w:rsidR="00287250" w:rsidRPr="00287250" w:rsidRDefault="00287250" w:rsidP="00287250">
            <w:pPr>
              <w:pStyle w:val="30Texto-Central-Tabela-IBRESAPR"/>
              <w:rPr>
                <w:sz w:val="16"/>
                <w:szCs w:val="16"/>
              </w:rPr>
            </w:pPr>
            <w:r w:rsidRPr="00287250">
              <w:rPr>
                <w:sz w:val="16"/>
                <w:szCs w:val="16"/>
              </w:rPr>
              <w:t>14,76%</w:t>
            </w:r>
          </w:p>
        </w:tc>
        <w:tc>
          <w:tcPr>
            <w:tcW w:w="162" w:type="pct"/>
            <w:tcBorders>
              <w:top w:val="nil"/>
              <w:left w:val="nil"/>
              <w:bottom w:val="single" w:sz="4" w:space="0" w:color="auto"/>
              <w:right w:val="single" w:sz="4" w:space="0" w:color="auto"/>
            </w:tcBorders>
            <w:shd w:val="clear" w:color="000000" w:fill="FFFFFF"/>
            <w:vAlign w:val="center"/>
            <w:hideMark/>
          </w:tcPr>
          <w:p w14:paraId="225DFC60" w14:textId="24ADA927" w:rsidR="00287250" w:rsidRPr="00287250" w:rsidRDefault="00287250" w:rsidP="00287250">
            <w:pPr>
              <w:pStyle w:val="30Texto-Central-Tabela-IBRESAPR"/>
              <w:rPr>
                <w:sz w:val="16"/>
                <w:szCs w:val="16"/>
              </w:rPr>
            </w:pPr>
            <w:r w:rsidRPr="00287250">
              <w:rPr>
                <w:sz w:val="16"/>
                <w:szCs w:val="16"/>
              </w:rPr>
              <w:t>27,24%</w:t>
            </w:r>
          </w:p>
        </w:tc>
        <w:tc>
          <w:tcPr>
            <w:tcW w:w="162" w:type="pct"/>
            <w:tcBorders>
              <w:top w:val="nil"/>
              <w:left w:val="nil"/>
              <w:bottom w:val="single" w:sz="4" w:space="0" w:color="auto"/>
              <w:right w:val="single" w:sz="4" w:space="0" w:color="auto"/>
            </w:tcBorders>
            <w:shd w:val="clear" w:color="000000" w:fill="FFFFFF"/>
            <w:vAlign w:val="center"/>
            <w:hideMark/>
          </w:tcPr>
          <w:p w14:paraId="0AA7AEA4" w14:textId="4E6B7008" w:rsidR="00287250" w:rsidRPr="00287250" w:rsidRDefault="00287250" w:rsidP="00287250">
            <w:pPr>
              <w:pStyle w:val="30Texto-Central-Tabela-IBRESAPR"/>
              <w:rPr>
                <w:sz w:val="16"/>
                <w:szCs w:val="16"/>
              </w:rPr>
            </w:pPr>
            <w:r w:rsidRPr="00287250">
              <w:rPr>
                <w:sz w:val="16"/>
                <w:szCs w:val="16"/>
              </w:rPr>
              <w:t>33,54%</w:t>
            </w:r>
          </w:p>
        </w:tc>
        <w:tc>
          <w:tcPr>
            <w:tcW w:w="162" w:type="pct"/>
            <w:tcBorders>
              <w:top w:val="nil"/>
              <w:left w:val="nil"/>
              <w:bottom w:val="single" w:sz="4" w:space="0" w:color="auto"/>
              <w:right w:val="single" w:sz="4" w:space="0" w:color="auto"/>
            </w:tcBorders>
            <w:shd w:val="clear" w:color="000000" w:fill="FFFFFF"/>
            <w:vAlign w:val="center"/>
            <w:hideMark/>
          </w:tcPr>
          <w:p w14:paraId="5DE39328" w14:textId="77DD6B27" w:rsidR="00287250" w:rsidRPr="00287250" w:rsidRDefault="00287250" w:rsidP="00287250">
            <w:pPr>
              <w:pStyle w:val="30Texto-Central-Tabela-IBRESAPR"/>
              <w:rPr>
                <w:sz w:val="16"/>
                <w:szCs w:val="16"/>
              </w:rPr>
            </w:pPr>
            <w:r w:rsidRPr="00287250">
              <w:rPr>
                <w:sz w:val="16"/>
                <w:szCs w:val="16"/>
              </w:rPr>
              <w:t>30,98%</w:t>
            </w:r>
          </w:p>
        </w:tc>
        <w:tc>
          <w:tcPr>
            <w:tcW w:w="162" w:type="pct"/>
            <w:tcBorders>
              <w:top w:val="nil"/>
              <w:left w:val="nil"/>
              <w:bottom w:val="single" w:sz="4" w:space="0" w:color="auto"/>
              <w:right w:val="single" w:sz="4" w:space="0" w:color="auto"/>
            </w:tcBorders>
            <w:shd w:val="clear" w:color="000000" w:fill="FFFFFF"/>
            <w:vAlign w:val="center"/>
            <w:hideMark/>
          </w:tcPr>
          <w:p w14:paraId="7E914D9A" w14:textId="251DFD3B" w:rsidR="00287250" w:rsidRPr="00287250" w:rsidRDefault="00287250" w:rsidP="00287250">
            <w:pPr>
              <w:pStyle w:val="30Texto-Central-Tabela-IBRESAPR"/>
              <w:rPr>
                <w:sz w:val="16"/>
                <w:szCs w:val="16"/>
              </w:rPr>
            </w:pPr>
            <w:r w:rsidRPr="00287250">
              <w:rPr>
                <w:sz w:val="16"/>
                <w:szCs w:val="16"/>
              </w:rPr>
              <w:t>34,46%</w:t>
            </w:r>
          </w:p>
        </w:tc>
        <w:tc>
          <w:tcPr>
            <w:tcW w:w="162" w:type="pct"/>
            <w:tcBorders>
              <w:top w:val="nil"/>
              <w:left w:val="nil"/>
              <w:bottom w:val="single" w:sz="4" w:space="0" w:color="auto"/>
              <w:right w:val="single" w:sz="4" w:space="0" w:color="auto"/>
            </w:tcBorders>
            <w:shd w:val="clear" w:color="000000" w:fill="FFFFFF"/>
            <w:vAlign w:val="center"/>
            <w:hideMark/>
          </w:tcPr>
          <w:p w14:paraId="275B189D" w14:textId="337F7907" w:rsidR="00287250" w:rsidRPr="00287250" w:rsidRDefault="00287250" w:rsidP="00287250">
            <w:pPr>
              <w:pStyle w:val="30Texto-Central-Tabela-IBRESAPR"/>
              <w:rPr>
                <w:sz w:val="16"/>
                <w:szCs w:val="16"/>
              </w:rPr>
            </w:pPr>
            <w:r w:rsidRPr="00287250">
              <w:rPr>
                <w:sz w:val="16"/>
                <w:szCs w:val="16"/>
              </w:rPr>
              <w:t>41,33%</w:t>
            </w:r>
          </w:p>
        </w:tc>
        <w:tc>
          <w:tcPr>
            <w:tcW w:w="162" w:type="pct"/>
            <w:tcBorders>
              <w:top w:val="nil"/>
              <w:left w:val="nil"/>
              <w:bottom w:val="single" w:sz="4" w:space="0" w:color="auto"/>
              <w:right w:val="single" w:sz="4" w:space="0" w:color="auto"/>
            </w:tcBorders>
            <w:shd w:val="clear" w:color="000000" w:fill="FFFFFF"/>
            <w:vAlign w:val="center"/>
            <w:hideMark/>
          </w:tcPr>
          <w:p w14:paraId="6CCC08B0" w14:textId="50EAF974" w:rsidR="00287250" w:rsidRPr="00287250" w:rsidRDefault="00287250" w:rsidP="00287250">
            <w:pPr>
              <w:pStyle w:val="30Texto-Central-Tabela-IBRESAPR"/>
              <w:rPr>
                <w:sz w:val="16"/>
                <w:szCs w:val="16"/>
              </w:rPr>
            </w:pPr>
            <w:r w:rsidRPr="00287250">
              <w:rPr>
                <w:sz w:val="16"/>
                <w:szCs w:val="16"/>
              </w:rPr>
              <w:t>36,40%</w:t>
            </w:r>
          </w:p>
        </w:tc>
        <w:tc>
          <w:tcPr>
            <w:tcW w:w="162" w:type="pct"/>
            <w:tcBorders>
              <w:top w:val="nil"/>
              <w:left w:val="nil"/>
              <w:bottom w:val="single" w:sz="4" w:space="0" w:color="auto"/>
              <w:right w:val="single" w:sz="4" w:space="0" w:color="auto"/>
            </w:tcBorders>
            <w:shd w:val="clear" w:color="000000" w:fill="FFFFFF"/>
            <w:vAlign w:val="center"/>
            <w:hideMark/>
          </w:tcPr>
          <w:p w14:paraId="6A7636FB" w14:textId="3ECBD61E" w:rsidR="00287250" w:rsidRPr="00287250" w:rsidRDefault="00287250" w:rsidP="00287250">
            <w:pPr>
              <w:pStyle w:val="30Texto-Central-Tabela-IBRESAPR"/>
              <w:rPr>
                <w:sz w:val="16"/>
                <w:szCs w:val="16"/>
              </w:rPr>
            </w:pPr>
            <w:r w:rsidRPr="00287250">
              <w:rPr>
                <w:sz w:val="16"/>
                <w:szCs w:val="16"/>
              </w:rPr>
              <w:t>32,66%</w:t>
            </w:r>
          </w:p>
        </w:tc>
        <w:tc>
          <w:tcPr>
            <w:tcW w:w="162" w:type="pct"/>
            <w:tcBorders>
              <w:top w:val="nil"/>
              <w:left w:val="nil"/>
              <w:bottom w:val="single" w:sz="4" w:space="0" w:color="auto"/>
              <w:right w:val="single" w:sz="4" w:space="0" w:color="auto"/>
            </w:tcBorders>
            <w:shd w:val="clear" w:color="000000" w:fill="FFFFFF"/>
            <w:vAlign w:val="center"/>
            <w:hideMark/>
          </w:tcPr>
          <w:p w14:paraId="54281C84" w14:textId="796C785F" w:rsidR="00287250" w:rsidRPr="00287250" w:rsidRDefault="00287250" w:rsidP="00287250">
            <w:pPr>
              <w:pStyle w:val="30Texto-Central-Tabela-IBRESAPR"/>
              <w:rPr>
                <w:sz w:val="16"/>
                <w:szCs w:val="16"/>
              </w:rPr>
            </w:pPr>
            <w:r w:rsidRPr="00287250">
              <w:rPr>
                <w:sz w:val="16"/>
                <w:szCs w:val="16"/>
              </w:rPr>
              <w:t>30,50%</w:t>
            </w:r>
          </w:p>
        </w:tc>
        <w:tc>
          <w:tcPr>
            <w:tcW w:w="162" w:type="pct"/>
            <w:tcBorders>
              <w:top w:val="nil"/>
              <w:left w:val="nil"/>
              <w:bottom w:val="single" w:sz="4" w:space="0" w:color="auto"/>
              <w:right w:val="single" w:sz="4" w:space="0" w:color="auto"/>
            </w:tcBorders>
            <w:shd w:val="clear" w:color="000000" w:fill="FFFFFF"/>
            <w:vAlign w:val="center"/>
            <w:hideMark/>
          </w:tcPr>
          <w:p w14:paraId="21DACBEC" w14:textId="7016750D" w:rsidR="00287250" w:rsidRPr="00287250" w:rsidRDefault="00287250" w:rsidP="00287250">
            <w:pPr>
              <w:pStyle w:val="30Texto-Central-Tabela-IBRESAPR"/>
              <w:rPr>
                <w:sz w:val="16"/>
                <w:szCs w:val="16"/>
              </w:rPr>
            </w:pPr>
            <w:r w:rsidRPr="00287250">
              <w:rPr>
                <w:sz w:val="16"/>
                <w:szCs w:val="16"/>
              </w:rPr>
              <w:t>22,27%</w:t>
            </w:r>
          </w:p>
        </w:tc>
        <w:tc>
          <w:tcPr>
            <w:tcW w:w="153" w:type="pct"/>
            <w:tcBorders>
              <w:top w:val="nil"/>
              <w:left w:val="nil"/>
              <w:bottom w:val="single" w:sz="4" w:space="0" w:color="auto"/>
              <w:right w:val="nil"/>
            </w:tcBorders>
            <w:shd w:val="clear" w:color="000000" w:fill="FFFFFF"/>
            <w:vAlign w:val="center"/>
            <w:hideMark/>
          </w:tcPr>
          <w:p w14:paraId="61CDD9A6" w14:textId="0822C1B5" w:rsidR="00287250" w:rsidRPr="00287250" w:rsidRDefault="00287250" w:rsidP="00287250">
            <w:pPr>
              <w:pStyle w:val="30Texto-Central-Tabela-IBRESAPR"/>
              <w:rPr>
                <w:sz w:val="16"/>
                <w:szCs w:val="16"/>
              </w:rPr>
            </w:pPr>
            <w:r w:rsidRPr="00287250">
              <w:rPr>
                <w:sz w:val="16"/>
                <w:szCs w:val="16"/>
              </w:rPr>
              <w:t>26,44%</w:t>
            </w:r>
          </w:p>
        </w:tc>
      </w:tr>
      <w:tr w:rsidR="00287250" w:rsidRPr="000B5B37" w14:paraId="04F83C89" w14:textId="77777777" w:rsidTr="00287250">
        <w:trPr>
          <w:trHeight w:val="23"/>
        </w:trPr>
        <w:tc>
          <w:tcPr>
            <w:tcW w:w="194" w:type="pct"/>
            <w:tcBorders>
              <w:top w:val="nil"/>
              <w:left w:val="nil"/>
              <w:bottom w:val="single" w:sz="4" w:space="0" w:color="auto"/>
              <w:right w:val="single" w:sz="4" w:space="0" w:color="auto"/>
            </w:tcBorders>
            <w:shd w:val="clear" w:color="000000" w:fill="FFFFFF"/>
            <w:noWrap/>
            <w:vAlign w:val="center"/>
            <w:hideMark/>
          </w:tcPr>
          <w:p w14:paraId="4017037F" w14:textId="77777777" w:rsidR="00287250" w:rsidRPr="000B5B37" w:rsidRDefault="00287250" w:rsidP="00287250">
            <w:pPr>
              <w:pStyle w:val="30Texto-Central-Tabela-IBRESAPR"/>
            </w:pPr>
            <w:r w:rsidRPr="000B5B37">
              <w:t>M0192</w:t>
            </w:r>
          </w:p>
        </w:tc>
        <w:tc>
          <w:tcPr>
            <w:tcW w:w="434" w:type="pct"/>
            <w:tcBorders>
              <w:top w:val="nil"/>
              <w:left w:val="nil"/>
              <w:bottom w:val="single" w:sz="4" w:space="0" w:color="auto"/>
              <w:right w:val="single" w:sz="4" w:space="0" w:color="auto"/>
            </w:tcBorders>
            <w:shd w:val="clear" w:color="000000" w:fill="FFFFFF"/>
            <w:vAlign w:val="center"/>
            <w:hideMark/>
          </w:tcPr>
          <w:p w14:paraId="4DEDF634" w14:textId="5847C198" w:rsidR="00287250" w:rsidRPr="000B5B37" w:rsidRDefault="00287250" w:rsidP="00287250">
            <w:pPr>
              <w:pStyle w:val="32Texto-Esq-Tabela-IBRESAPR"/>
            </w:pPr>
            <w:r w:rsidRPr="000B5B37">
              <w:t xml:space="preserve">Brita 2 - m3 </w:t>
            </w:r>
          </w:p>
        </w:tc>
        <w:tc>
          <w:tcPr>
            <w:tcW w:w="162" w:type="pct"/>
            <w:tcBorders>
              <w:top w:val="nil"/>
              <w:left w:val="nil"/>
              <w:bottom w:val="single" w:sz="4" w:space="0" w:color="auto"/>
              <w:right w:val="single" w:sz="4" w:space="0" w:color="auto"/>
            </w:tcBorders>
            <w:shd w:val="clear" w:color="000000" w:fill="FFFFFF"/>
            <w:vAlign w:val="center"/>
            <w:hideMark/>
          </w:tcPr>
          <w:p w14:paraId="3D0B0547" w14:textId="6E85E381" w:rsidR="00287250" w:rsidRPr="00287250" w:rsidRDefault="00287250" w:rsidP="00287250">
            <w:pPr>
              <w:pStyle w:val="30Texto-Central-Tabela-IBRESAPR"/>
              <w:rPr>
                <w:sz w:val="16"/>
                <w:szCs w:val="16"/>
              </w:rPr>
            </w:pPr>
            <w:r w:rsidRPr="00287250">
              <w:rPr>
                <w:sz w:val="16"/>
                <w:szCs w:val="16"/>
              </w:rPr>
              <w:t>51,62%</w:t>
            </w:r>
          </w:p>
        </w:tc>
        <w:tc>
          <w:tcPr>
            <w:tcW w:w="163" w:type="pct"/>
            <w:tcBorders>
              <w:top w:val="nil"/>
              <w:left w:val="nil"/>
              <w:bottom w:val="single" w:sz="4" w:space="0" w:color="auto"/>
              <w:right w:val="single" w:sz="4" w:space="0" w:color="auto"/>
            </w:tcBorders>
            <w:shd w:val="clear" w:color="000000" w:fill="FFFFFF"/>
            <w:vAlign w:val="center"/>
            <w:hideMark/>
          </w:tcPr>
          <w:p w14:paraId="6AD64D35" w14:textId="3F6A569D" w:rsidR="00287250" w:rsidRPr="00287250" w:rsidRDefault="00287250" w:rsidP="00287250">
            <w:pPr>
              <w:pStyle w:val="30Texto-Central-Tabela-IBRESAPR"/>
              <w:rPr>
                <w:sz w:val="16"/>
                <w:szCs w:val="16"/>
              </w:rPr>
            </w:pPr>
            <w:r w:rsidRPr="00287250">
              <w:rPr>
                <w:sz w:val="16"/>
                <w:szCs w:val="16"/>
              </w:rPr>
              <w:t>46,64%</w:t>
            </w:r>
          </w:p>
        </w:tc>
        <w:tc>
          <w:tcPr>
            <w:tcW w:w="165" w:type="pct"/>
            <w:tcBorders>
              <w:top w:val="nil"/>
              <w:left w:val="nil"/>
              <w:bottom w:val="single" w:sz="4" w:space="0" w:color="auto"/>
              <w:right w:val="single" w:sz="4" w:space="0" w:color="auto"/>
            </w:tcBorders>
            <w:shd w:val="clear" w:color="000000" w:fill="FFFFFF"/>
            <w:vAlign w:val="center"/>
            <w:hideMark/>
          </w:tcPr>
          <w:p w14:paraId="3A5CD0FB" w14:textId="555E5500" w:rsidR="00287250" w:rsidRPr="00287250" w:rsidRDefault="00287250" w:rsidP="00287250">
            <w:pPr>
              <w:pStyle w:val="30Texto-Central-Tabela-IBRESAPR"/>
              <w:rPr>
                <w:sz w:val="16"/>
                <w:szCs w:val="16"/>
              </w:rPr>
            </w:pPr>
            <w:r w:rsidRPr="00287250">
              <w:rPr>
                <w:sz w:val="16"/>
                <w:szCs w:val="16"/>
              </w:rPr>
              <w:t>38,75%</w:t>
            </w:r>
          </w:p>
        </w:tc>
        <w:tc>
          <w:tcPr>
            <w:tcW w:w="165" w:type="pct"/>
            <w:tcBorders>
              <w:top w:val="nil"/>
              <w:left w:val="nil"/>
              <w:bottom w:val="single" w:sz="4" w:space="0" w:color="auto"/>
              <w:right w:val="single" w:sz="4" w:space="0" w:color="auto"/>
            </w:tcBorders>
            <w:shd w:val="clear" w:color="000000" w:fill="FFFFFF"/>
            <w:vAlign w:val="center"/>
            <w:hideMark/>
          </w:tcPr>
          <w:p w14:paraId="15CA0839" w14:textId="6FD3C546" w:rsidR="00287250" w:rsidRPr="00287250" w:rsidRDefault="00287250" w:rsidP="00287250">
            <w:pPr>
              <w:pStyle w:val="30Texto-Central-Tabela-IBRESAPR"/>
              <w:rPr>
                <w:sz w:val="16"/>
                <w:szCs w:val="16"/>
              </w:rPr>
            </w:pPr>
            <w:r w:rsidRPr="00287250">
              <w:rPr>
                <w:sz w:val="16"/>
                <w:szCs w:val="16"/>
              </w:rPr>
              <w:t>52,25%</w:t>
            </w:r>
          </w:p>
        </w:tc>
        <w:tc>
          <w:tcPr>
            <w:tcW w:w="162" w:type="pct"/>
            <w:tcBorders>
              <w:top w:val="nil"/>
              <w:left w:val="nil"/>
              <w:bottom w:val="single" w:sz="4" w:space="0" w:color="auto"/>
              <w:right w:val="single" w:sz="4" w:space="0" w:color="auto"/>
            </w:tcBorders>
            <w:shd w:val="clear" w:color="000000" w:fill="FFFFFF"/>
            <w:vAlign w:val="center"/>
            <w:hideMark/>
          </w:tcPr>
          <w:p w14:paraId="02AA40C9" w14:textId="0BE75D29" w:rsidR="00287250" w:rsidRPr="00287250" w:rsidRDefault="00287250" w:rsidP="00287250">
            <w:pPr>
              <w:pStyle w:val="30Texto-Central-Tabela-IBRESAPR"/>
              <w:rPr>
                <w:sz w:val="16"/>
                <w:szCs w:val="16"/>
              </w:rPr>
            </w:pPr>
            <w:r w:rsidRPr="00287250">
              <w:rPr>
                <w:sz w:val="16"/>
                <w:szCs w:val="16"/>
              </w:rPr>
              <w:t>19,60%</w:t>
            </w:r>
          </w:p>
        </w:tc>
        <w:tc>
          <w:tcPr>
            <w:tcW w:w="162" w:type="pct"/>
            <w:tcBorders>
              <w:top w:val="nil"/>
              <w:left w:val="nil"/>
              <w:bottom w:val="single" w:sz="4" w:space="0" w:color="auto"/>
              <w:right w:val="single" w:sz="4" w:space="0" w:color="auto"/>
            </w:tcBorders>
            <w:shd w:val="clear" w:color="000000" w:fill="FFFFFF"/>
            <w:vAlign w:val="center"/>
            <w:hideMark/>
          </w:tcPr>
          <w:p w14:paraId="58841CD6" w14:textId="476BB5A9" w:rsidR="00287250" w:rsidRPr="00287250" w:rsidRDefault="00287250" w:rsidP="00287250">
            <w:pPr>
              <w:pStyle w:val="30Texto-Central-Tabela-IBRESAPR"/>
              <w:rPr>
                <w:sz w:val="16"/>
                <w:szCs w:val="16"/>
              </w:rPr>
            </w:pPr>
            <w:r w:rsidRPr="00287250">
              <w:rPr>
                <w:sz w:val="16"/>
                <w:szCs w:val="16"/>
              </w:rPr>
              <w:t>31,85%</w:t>
            </w:r>
          </w:p>
        </w:tc>
        <w:tc>
          <w:tcPr>
            <w:tcW w:w="162" w:type="pct"/>
            <w:tcBorders>
              <w:top w:val="nil"/>
              <w:left w:val="nil"/>
              <w:bottom w:val="single" w:sz="4" w:space="0" w:color="auto"/>
              <w:right w:val="single" w:sz="4" w:space="0" w:color="auto"/>
            </w:tcBorders>
            <w:shd w:val="clear" w:color="000000" w:fill="FFFFFF"/>
            <w:vAlign w:val="center"/>
            <w:hideMark/>
          </w:tcPr>
          <w:p w14:paraId="5F5311F6" w14:textId="440B3A08" w:rsidR="00287250" w:rsidRPr="00287250" w:rsidRDefault="00287250" w:rsidP="00287250">
            <w:pPr>
              <w:pStyle w:val="30Texto-Central-Tabela-IBRESAPR"/>
              <w:rPr>
                <w:sz w:val="16"/>
                <w:szCs w:val="16"/>
              </w:rPr>
            </w:pPr>
            <w:r w:rsidRPr="00287250">
              <w:rPr>
                <w:sz w:val="16"/>
                <w:szCs w:val="16"/>
              </w:rPr>
              <w:t>14,04%</w:t>
            </w:r>
          </w:p>
        </w:tc>
        <w:tc>
          <w:tcPr>
            <w:tcW w:w="162" w:type="pct"/>
            <w:tcBorders>
              <w:top w:val="nil"/>
              <w:left w:val="nil"/>
              <w:bottom w:val="single" w:sz="4" w:space="0" w:color="auto"/>
              <w:right w:val="single" w:sz="4" w:space="0" w:color="auto"/>
            </w:tcBorders>
            <w:shd w:val="clear" w:color="000000" w:fill="FFFFFF"/>
            <w:vAlign w:val="center"/>
            <w:hideMark/>
          </w:tcPr>
          <w:p w14:paraId="10E50182" w14:textId="0212F289" w:rsidR="00287250" w:rsidRPr="00287250" w:rsidRDefault="00287250" w:rsidP="00287250">
            <w:pPr>
              <w:pStyle w:val="30Texto-Central-Tabela-IBRESAPR"/>
              <w:rPr>
                <w:sz w:val="16"/>
                <w:szCs w:val="16"/>
              </w:rPr>
            </w:pPr>
            <w:r w:rsidRPr="00287250">
              <w:rPr>
                <w:sz w:val="16"/>
                <w:szCs w:val="16"/>
              </w:rPr>
              <w:t>34,84%</w:t>
            </w:r>
          </w:p>
        </w:tc>
        <w:tc>
          <w:tcPr>
            <w:tcW w:w="162" w:type="pct"/>
            <w:tcBorders>
              <w:top w:val="nil"/>
              <w:left w:val="nil"/>
              <w:bottom w:val="single" w:sz="4" w:space="0" w:color="auto"/>
              <w:right w:val="single" w:sz="4" w:space="0" w:color="auto"/>
            </w:tcBorders>
            <w:shd w:val="clear" w:color="000000" w:fill="FFFFFF"/>
            <w:vAlign w:val="center"/>
            <w:hideMark/>
          </w:tcPr>
          <w:p w14:paraId="3C77845C" w14:textId="11C7E44E" w:rsidR="00287250" w:rsidRPr="00287250" w:rsidRDefault="00287250" w:rsidP="00287250">
            <w:pPr>
              <w:pStyle w:val="30Texto-Central-Tabela-IBRESAPR"/>
              <w:rPr>
                <w:sz w:val="16"/>
                <w:szCs w:val="16"/>
              </w:rPr>
            </w:pPr>
            <w:r w:rsidRPr="00287250">
              <w:rPr>
                <w:sz w:val="16"/>
                <w:szCs w:val="16"/>
              </w:rPr>
              <w:t>29,36%</w:t>
            </w:r>
          </w:p>
        </w:tc>
        <w:tc>
          <w:tcPr>
            <w:tcW w:w="162" w:type="pct"/>
            <w:tcBorders>
              <w:top w:val="nil"/>
              <w:left w:val="nil"/>
              <w:bottom w:val="single" w:sz="4" w:space="0" w:color="auto"/>
              <w:right w:val="single" w:sz="4" w:space="0" w:color="auto"/>
            </w:tcBorders>
            <w:shd w:val="clear" w:color="000000" w:fill="FFFFFF"/>
            <w:vAlign w:val="center"/>
            <w:hideMark/>
          </w:tcPr>
          <w:p w14:paraId="501D96BC" w14:textId="367E9E0E" w:rsidR="00287250" w:rsidRPr="00287250" w:rsidRDefault="00287250" w:rsidP="00287250">
            <w:pPr>
              <w:pStyle w:val="30Texto-Central-Tabela-IBRESAPR"/>
              <w:rPr>
                <w:sz w:val="16"/>
                <w:szCs w:val="16"/>
              </w:rPr>
            </w:pPr>
            <w:r w:rsidRPr="00287250">
              <w:rPr>
                <w:sz w:val="16"/>
                <w:szCs w:val="16"/>
              </w:rPr>
              <w:t>27,58%</w:t>
            </w:r>
          </w:p>
        </w:tc>
        <w:tc>
          <w:tcPr>
            <w:tcW w:w="162" w:type="pct"/>
            <w:tcBorders>
              <w:top w:val="nil"/>
              <w:left w:val="nil"/>
              <w:bottom w:val="single" w:sz="4" w:space="0" w:color="auto"/>
              <w:right w:val="single" w:sz="4" w:space="0" w:color="auto"/>
            </w:tcBorders>
            <w:shd w:val="clear" w:color="000000" w:fill="FFFFFF"/>
            <w:vAlign w:val="center"/>
            <w:hideMark/>
          </w:tcPr>
          <w:p w14:paraId="1A2C97EB" w14:textId="4C94B98A" w:rsidR="00287250" w:rsidRPr="00287250" w:rsidRDefault="00287250" w:rsidP="00287250">
            <w:pPr>
              <w:pStyle w:val="30Texto-Central-Tabela-IBRESAPR"/>
              <w:rPr>
                <w:sz w:val="16"/>
                <w:szCs w:val="16"/>
              </w:rPr>
            </w:pPr>
            <w:r w:rsidRPr="00287250">
              <w:rPr>
                <w:sz w:val="16"/>
                <w:szCs w:val="16"/>
              </w:rPr>
              <w:t>46,91%</w:t>
            </w:r>
          </w:p>
        </w:tc>
        <w:tc>
          <w:tcPr>
            <w:tcW w:w="162" w:type="pct"/>
            <w:tcBorders>
              <w:top w:val="nil"/>
              <w:left w:val="nil"/>
              <w:bottom w:val="single" w:sz="4" w:space="0" w:color="auto"/>
              <w:right w:val="single" w:sz="4" w:space="0" w:color="auto"/>
            </w:tcBorders>
            <w:shd w:val="clear" w:color="000000" w:fill="FFFFFF"/>
            <w:vAlign w:val="center"/>
            <w:hideMark/>
          </w:tcPr>
          <w:p w14:paraId="3BCCE23F" w14:textId="63689DC7" w:rsidR="00287250" w:rsidRPr="00287250" w:rsidRDefault="00287250" w:rsidP="00287250">
            <w:pPr>
              <w:pStyle w:val="30Texto-Central-Tabela-IBRESAPR"/>
              <w:rPr>
                <w:sz w:val="16"/>
                <w:szCs w:val="16"/>
              </w:rPr>
            </w:pPr>
            <w:r w:rsidRPr="00287250">
              <w:rPr>
                <w:sz w:val="16"/>
                <w:szCs w:val="16"/>
              </w:rPr>
              <w:t>41,98%</w:t>
            </w:r>
          </w:p>
        </w:tc>
        <w:tc>
          <w:tcPr>
            <w:tcW w:w="162" w:type="pct"/>
            <w:tcBorders>
              <w:top w:val="nil"/>
              <w:left w:val="nil"/>
              <w:bottom w:val="single" w:sz="4" w:space="0" w:color="auto"/>
              <w:right w:val="single" w:sz="4" w:space="0" w:color="auto"/>
            </w:tcBorders>
            <w:shd w:val="clear" w:color="000000" w:fill="FFFFFF"/>
            <w:vAlign w:val="center"/>
            <w:hideMark/>
          </w:tcPr>
          <w:p w14:paraId="3E10567D" w14:textId="3B129765" w:rsidR="00287250" w:rsidRPr="00287250" w:rsidRDefault="00287250" w:rsidP="00287250">
            <w:pPr>
              <w:pStyle w:val="30Texto-Central-Tabela-IBRESAPR"/>
              <w:rPr>
                <w:sz w:val="16"/>
                <w:szCs w:val="16"/>
              </w:rPr>
            </w:pPr>
            <w:r w:rsidRPr="00287250">
              <w:rPr>
                <w:sz w:val="16"/>
                <w:szCs w:val="16"/>
              </w:rPr>
              <w:t>30,18%</w:t>
            </w:r>
          </w:p>
        </w:tc>
        <w:tc>
          <w:tcPr>
            <w:tcW w:w="162" w:type="pct"/>
            <w:tcBorders>
              <w:top w:val="nil"/>
              <w:left w:val="nil"/>
              <w:bottom w:val="single" w:sz="4" w:space="0" w:color="auto"/>
              <w:right w:val="single" w:sz="4" w:space="0" w:color="auto"/>
            </w:tcBorders>
            <w:shd w:val="clear" w:color="000000" w:fill="FFFFFF"/>
            <w:vAlign w:val="center"/>
            <w:hideMark/>
          </w:tcPr>
          <w:p w14:paraId="13D2DDD1" w14:textId="5D156D1D" w:rsidR="00287250" w:rsidRPr="00287250" w:rsidRDefault="00287250" w:rsidP="00287250">
            <w:pPr>
              <w:pStyle w:val="30Texto-Central-Tabela-IBRESAPR"/>
              <w:rPr>
                <w:sz w:val="16"/>
                <w:szCs w:val="16"/>
              </w:rPr>
            </w:pPr>
            <w:r w:rsidRPr="00287250">
              <w:rPr>
                <w:sz w:val="16"/>
                <w:szCs w:val="16"/>
              </w:rPr>
              <w:t>34,66%</w:t>
            </w:r>
          </w:p>
        </w:tc>
        <w:tc>
          <w:tcPr>
            <w:tcW w:w="162" w:type="pct"/>
            <w:tcBorders>
              <w:top w:val="nil"/>
              <w:left w:val="nil"/>
              <w:bottom w:val="single" w:sz="4" w:space="0" w:color="auto"/>
              <w:right w:val="single" w:sz="4" w:space="0" w:color="auto"/>
            </w:tcBorders>
            <w:shd w:val="clear" w:color="000000" w:fill="FFFFFF"/>
            <w:vAlign w:val="center"/>
            <w:hideMark/>
          </w:tcPr>
          <w:p w14:paraId="1B945DB0" w14:textId="3C7E8098" w:rsidR="00287250" w:rsidRPr="00287250" w:rsidRDefault="00287250" w:rsidP="00287250">
            <w:pPr>
              <w:pStyle w:val="30Texto-Central-Tabela-IBRESAPR"/>
              <w:rPr>
                <w:sz w:val="16"/>
                <w:szCs w:val="16"/>
              </w:rPr>
            </w:pPr>
            <w:r w:rsidRPr="00287250">
              <w:rPr>
                <w:sz w:val="16"/>
                <w:szCs w:val="16"/>
              </w:rPr>
              <w:t>34,75%</w:t>
            </w:r>
          </w:p>
        </w:tc>
        <w:tc>
          <w:tcPr>
            <w:tcW w:w="162" w:type="pct"/>
            <w:tcBorders>
              <w:top w:val="nil"/>
              <w:left w:val="nil"/>
              <w:bottom w:val="single" w:sz="4" w:space="0" w:color="auto"/>
              <w:right w:val="single" w:sz="4" w:space="0" w:color="auto"/>
            </w:tcBorders>
            <w:shd w:val="clear" w:color="000000" w:fill="FFFFFF"/>
            <w:vAlign w:val="center"/>
            <w:hideMark/>
          </w:tcPr>
          <w:p w14:paraId="25DAFCB6" w14:textId="22CAA45E" w:rsidR="00287250" w:rsidRPr="00287250" w:rsidRDefault="00287250" w:rsidP="00287250">
            <w:pPr>
              <w:pStyle w:val="30Texto-Central-Tabela-IBRESAPR"/>
              <w:rPr>
                <w:sz w:val="16"/>
                <w:szCs w:val="16"/>
              </w:rPr>
            </w:pPr>
            <w:r w:rsidRPr="00287250">
              <w:rPr>
                <w:sz w:val="16"/>
                <w:szCs w:val="16"/>
              </w:rPr>
              <w:t>22,98%</w:t>
            </w:r>
          </w:p>
        </w:tc>
        <w:tc>
          <w:tcPr>
            <w:tcW w:w="162" w:type="pct"/>
            <w:tcBorders>
              <w:top w:val="nil"/>
              <w:left w:val="nil"/>
              <w:bottom w:val="single" w:sz="4" w:space="0" w:color="auto"/>
              <w:right w:val="single" w:sz="4" w:space="0" w:color="auto"/>
            </w:tcBorders>
            <w:shd w:val="clear" w:color="000000" w:fill="FFFFFF"/>
            <w:vAlign w:val="center"/>
            <w:hideMark/>
          </w:tcPr>
          <w:p w14:paraId="5D1D8870" w14:textId="3890B605" w:rsidR="00287250" w:rsidRPr="00287250" w:rsidRDefault="00287250" w:rsidP="00287250">
            <w:pPr>
              <w:pStyle w:val="30Texto-Central-Tabela-IBRESAPR"/>
              <w:rPr>
                <w:sz w:val="16"/>
                <w:szCs w:val="16"/>
              </w:rPr>
            </w:pPr>
            <w:r w:rsidRPr="00287250">
              <w:rPr>
                <w:sz w:val="16"/>
                <w:szCs w:val="16"/>
              </w:rPr>
              <w:t>15,12%</w:t>
            </w:r>
          </w:p>
        </w:tc>
        <w:tc>
          <w:tcPr>
            <w:tcW w:w="162" w:type="pct"/>
            <w:tcBorders>
              <w:top w:val="nil"/>
              <w:left w:val="nil"/>
              <w:bottom w:val="single" w:sz="4" w:space="0" w:color="auto"/>
              <w:right w:val="single" w:sz="4" w:space="0" w:color="auto"/>
            </w:tcBorders>
            <w:shd w:val="clear" w:color="000000" w:fill="FFFFFF"/>
            <w:vAlign w:val="center"/>
            <w:hideMark/>
          </w:tcPr>
          <w:p w14:paraId="510824FA" w14:textId="7A769FFB" w:rsidR="00287250" w:rsidRPr="00287250" w:rsidRDefault="00287250" w:rsidP="00287250">
            <w:pPr>
              <w:pStyle w:val="30Texto-Central-Tabela-IBRESAPR"/>
              <w:rPr>
                <w:sz w:val="16"/>
                <w:szCs w:val="16"/>
              </w:rPr>
            </w:pPr>
            <w:r w:rsidRPr="00287250">
              <w:rPr>
                <w:sz w:val="16"/>
                <w:szCs w:val="16"/>
              </w:rPr>
              <w:t>28,27%</w:t>
            </w:r>
          </w:p>
        </w:tc>
        <w:tc>
          <w:tcPr>
            <w:tcW w:w="162" w:type="pct"/>
            <w:tcBorders>
              <w:top w:val="nil"/>
              <w:left w:val="nil"/>
              <w:bottom w:val="single" w:sz="4" w:space="0" w:color="auto"/>
              <w:right w:val="single" w:sz="4" w:space="0" w:color="auto"/>
            </w:tcBorders>
            <w:shd w:val="clear" w:color="000000" w:fill="FFFFFF"/>
            <w:vAlign w:val="center"/>
            <w:hideMark/>
          </w:tcPr>
          <w:p w14:paraId="407F6110" w14:textId="5A1655F0" w:rsidR="00287250" w:rsidRPr="00287250" w:rsidRDefault="00287250" w:rsidP="00287250">
            <w:pPr>
              <w:pStyle w:val="30Texto-Central-Tabela-IBRESAPR"/>
              <w:rPr>
                <w:sz w:val="16"/>
                <w:szCs w:val="16"/>
              </w:rPr>
            </w:pPr>
            <w:r w:rsidRPr="00287250">
              <w:rPr>
                <w:sz w:val="16"/>
                <w:szCs w:val="16"/>
              </w:rPr>
              <w:t>34,44%</w:t>
            </w:r>
          </w:p>
        </w:tc>
        <w:tc>
          <w:tcPr>
            <w:tcW w:w="162" w:type="pct"/>
            <w:tcBorders>
              <w:top w:val="nil"/>
              <w:left w:val="nil"/>
              <w:bottom w:val="single" w:sz="4" w:space="0" w:color="auto"/>
              <w:right w:val="single" w:sz="4" w:space="0" w:color="auto"/>
            </w:tcBorders>
            <w:shd w:val="clear" w:color="000000" w:fill="FFFFFF"/>
            <w:vAlign w:val="center"/>
            <w:hideMark/>
          </w:tcPr>
          <w:p w14:paraId="71BB7F45" w14:textId="5E05691E" w:rsidR="00287250" w:rsidRPr="00287250" w:rsidRDefault="00287250" w:rsidP="00287250">
            <w:pPr>
              <w:pStyle w:val="30Texto-Central-Tabela-IBRESAPR"/>
              <w:rPr>
                <w:sz w:val="16"/>
                <w:szCs w:val="16"/>
              </w:rPr>
            </w:pPr>
            <w:r w:rsidRPr="00287250">
              <w:rPr>
                <w:sz w:val="16"/>
                <w:szCs w:val="16"/>
              </w:rPr>
              <w:t>31,40%</w:t>
            </w:r>
          </w:p>
        </w:tc>
        <w:tc>
          <w:tcPr>
            <w:tcW w:w="162" w:type="pct"/>
            <w:tcBorders>
              <w:top w:val="nil"/>
              <w:left w:val="nil"/>
              <w:bottom w:val="single" w:sz="4" w:space="0" w:color="auto"/>
              <w:right w:val="single" w:sz="4" w:space="0" w:color="auto"/>
            </w:tcBorders>
            <w:shd w:val="clear" w:color="000000" w:fill="FFFFFF"/>
            <w:vAlign w:val="center"/>
            <w:hideMark/>
          </w:tcPr>
          <w:p w14:paraId="410E7FD0" w14:textId="2F8BFC52" w:rsidR="00287250" w:rsidRPr="00287250" w:rsidRDefault="00287250" w:rsidP="00287250">
            <w:pPr>
              <w:pStyle w:val="30Texto-Central-Tabela-IBRESAPR"/>
              <w:rPr>
                <w:sz w:val="16"/>
                <w:szCs w:val="16"/>
              </w:rPr>
            </w:pPr>
            <w:r w:rsidRPr="00287250">
              <w:rPr>
                <w:sz w:val="16"/>
                <w:szCs w:val="16"/>
              </w:rPr>
              <w:t>35,43%</w:t>
            </w:r>
          </w:p>
        </w:tc>
        <w:tc>
          <w:tcPr>
            <w:tcW w:w="162" w:type="pct"/>
            <w:tcBorders>
              <w:top w:val="nil"/>
              <w:left w:val="nil"/>
              <w:bottom w:val="single" w:sz="4" w:space="0" w:color="auto"/>
              <w:right w:val="single" w:sz="4" w:space="0" w:color="auto"/>
            </w:tcBorders>
            <w:shd w:val="clear" w:color="000000" w:fill="FFFFFF"/>
            <w:vAlign w:val="center"/>
            <w:hideMark/>
          </w:tcPr>
          <w:p w14:paraId="644A313E" w14:textId="5C431523" w:rsidR="00287250" w:rsidRPr="00287250" w:rsidRDefault="00287250" w:rsidP="00287250">
            <w:pPr>
              <w:pStyle w:val="30Texto-Central-Tabela-IBRESAPR"/>
              <w:rPr>
                <w:sz w:val="16"/>
                <w:szCs w:val="16"/>
              </w:rPr>
            </w:pPr>
            <w:r w:rsidRPr="00287250">
              <w:rPr>
                <w:sz w:val="16"/>
                <w:szCs w:val="16"/>
              </w:rPr>
              <w:t>41,90%</w:t>
            </w:r>
          </w:p>
        </w:tc>
        <w:tc>
          <w:tcPr>
            <w:tcW w:w="162" w:type="pct"/>
            <w:tcBorders>
              <w:top w:val="nil"/>
              <w:left w:val="nil"/>
              <w:bottom w:val="single" w:sz="4" w:space="0" w:color="auto"/>
              <w:right w:val="single" w:sz="4" w:space="0" w:color="auto"/>
            </w:tcBorders>
            <w:shd w:val="clear" w:color="000000" w:fill="FFFFFF"/>
            <w:vAlign w:val="center"/>
            <w:hideMark/>
          </w:tcPr>
          <w:p w14:paraId="0D4FF9D5" w14:textId="47483685" w:rsidR="00287250" w:rsidRPr="00287250" w:rsidRDefault="00287250" w:rsidP="00287250">
            <w:pPr>
              <w:pStyle w:val="30Texto-Central-Tabela-IBRESAPR"/>
              <w:rPr>
                <w:sz w:val="16"/>
                <w:szCs w:val="16"/>
              </w:rPr>
            </w:pPr>
            <w:r w:rsidRPr="00287250">
              <w:rPr>
                <w:sz w:val="16"/>
                <w:szCs w:val="16"/>
              </w:rPr>
              <w:t>36,68%</w:t>
            </w:r>
          </w:p>
        </w:tc>
        <w:tc>
          <w:tcPr>
            <w:tcW w:w="162" w:type="pct"/>
            <w:tcBorders>
              <w:top w:val="nil"/>
              <w:left w:val="nil"/>
              <w:bottom w:val="single" w:sz="4" w:space="0" w:color="auto"/>
              <w:right w:val="single" w:sz="4" w:space="0" w:color="auto"/>
            </w:tcBorders>
            <w:shd w:val="clear" w:color="000000" w:fill="FFFFFF"/>
            <w:vAlign w:val="center"/>
            <w:hideMark/>
          </w:tcPr>
          <w:p w14:paraId="50301FD8" w14:textId="6372D2C4" w:rsidR="00287250" w:rsidRPr="00287250" w:rsidRDefault="00287250" w:rsidP="00287250">
            <w:pPr>
              <w:pStyle w:val="30Texto-Central-Tabela-IBRESAPR"/>
              <w:rPr>
                <w:sz w:val="16"/>
                <w:szCs w:val="16"/>
              </w:rPr>
            </w:pPr>
            <w:r w:rsidRPr="00287250">
              <w:rPr>
                <w:sz w:val="16"/>
                <w:szCs w:val="16"/>
              </w:rPr>
              <w:t>32,93%</w:t>
            </w:r>
          </w:p>
        </w:tc>
        <w:tc>
          <w:tcPr>
            <w:tcW w:w="162" w:type="pct"/>
            <w:tcBorders>
              <w:top w:val="nil"/>
              <w:left w:val="nil"/>
              <w:bottom w:val="single" w:sz="4" w:space="0" w:color="auto"/>
              <w:right w:val="single" w:sz="4" w:space="0" w:color="auto"/>
            </w:tcBorders>
            <w:shd w:val="clear" w:color="000000" w:fill="FFFFFF"/>
            <w:vAlign w:val="center"/>
            <w:hideMark/>
          </w:tcPr>
          <w:p w14:paraId="61427589" w14:textId="4670AA24" w:rsidR="00287250" w:rsidRPr="00287250" w:rsidRDefault="00287250" w:rsidP="00287250">
            <w:pPr>
              <w:pStyle w:val="30Texto-Central-Tabela-IBRESAPR"/>
              <w:rPr>
                <w:sz w:val="16"/>
                <w:szCs w:val="16"/>
              </w:rPr>
            </w:pPr>
            <w:r w:rsidRPr="00287250">
              <w:rPr>
                <w:sz w:val="16"/>
                <w:szCs w:val="16"/>
              </w:rPr>
              <w:t>30,97%</w:t>
            </w:r>
          </w:p>
        </w:tc>
        <w:tc>
          <w:tcPr>
            <w:tcW w:w="162" w:type="pct"/>
            <w:tcBorders>
              <w:top w:val="nil"/>
              <w:left w:val="nil"/>
              <w:bottom w:val="single" w:sz="4" w:space="0" w:color="auto"/>
              <w:right w:val="single" w:sz="4" w:space="0" w:color="auto"/>
            </w:tcBorders>
            <w:shd w:val="clear" w:color="000000" w:fill="FFFFFF"/>
            <w:vAlign w:val="center"/>
            <w:hideMark/>
          </w:tcPr>
          <w:p w14:paraId="4DA40154" w14:textId="794C59E9" w:rsidR="00287250" w:rsidRPr="00287250" w:rsidRDefault="00287250" w:rsidP="00287250">
            <w:pPr>
              <w:pStyle w:val="30Texto-Central-Tabela-IBRESAPR"/>
              <w:rPr>
                <w:sz w:val="16"/>
                <w:szCs w:val="16"/>
              </w:rPr>
            </w:pPr>
            <w:r w:rsidRPr="00287250">
              <w:rPr>
                <w:sz w:val="16"/>
                <w:szCs w:val="16"/>
              </w:rPr>
              <w:t>23,37%</w:t>
            </w:r>
          </w:p>
        </w:tc>
        <w:tc>
          <w:tcPr>
            <w:tcW w:w="153" w:type="pct"/>
            <w:tcBorders>
              <w:top w:val="nil"/>
              <w:left w:val="nil"/>
              <w:bottom w:val="single" w:sz="4" w:space="0" w:color="auto"/>
              <w:right w:val="nil"/>
            </w:tcBorders>
            <w:shd w:val="clear" w:color="000000" w:fill="FFFFFF"/>
            <w:vAlign w:val="center"/>
            <w:hideMark/>
          </w:tcPr>
          <w:p w14:paraId="27D3D752" w14:textId="16A55FDD" w:rsidR="00287250" w:rsidRPr="00287250" w:rsidRDefault="00287250" w:rsidP="00287250">
            <w:pPr>
              <w:pStyle w:val="30Texto-Central-Tabela-IBRESAPR"/>
              <w:rPr>
                <w:sz w:val="16"/>
                <w:szCs w:val="16"/>
              </w:rPr>
            </w:pPr>
            <w:r w:rsidRPr="00287250">
              <w:rPr>
                <w:sz w:val="16"/>
                <w:szCs w:val="16"/>
              </w:rPr>
              <w:t>26,88%</w:t>
            </w:r>
          </w:p>
        </w:tc>
      </w:tr>
      <w:tr w:rsidR="00287250" w:rsidRPr="000B5B37" w14:paraId="5675B4C0" w14:textId="77777777" w:rsidTr="00287250">
        <w:trPr>
          <w:trHeight w:val="23"/>
        </w:trPr>
        <w:tc>
          <w:tcPr>
            <w:tcW w:w="194" w:type="pct"/>
            <w:tcBorders>
              <w:top w:val="nil"/>
              <w:left w:val="nil"/>
              <w:bottom w:val="single" w:sz="4" w:space="0" w:color="auto"/>
              <w:right w:val="single" w:sz="4" w:space="0" w:color="auto"/>
            </w:tcBorders>
            <w:shd w:val="clear" w:color="000000" w:fill="FFFFFF"/>
            <w:noWrap/>
            <w:vAlign w:val="center"/>
            <w:hideMark/>
          </w:tcPr>
          <w:p w14:paraId="4236FBC8" w14:textId="77777777" w:rsidR="00287250" w:rsidRPr="000B5B37" w:rsidRDefault="00287250" w:rsidP="00287250">
            <w:pPr>
              <w:pStyle w:val="30Texto-Central-Tabela-IBRESAPR"/>
            </w:pPr>
            <w:r w:rsidRPr="000B5B37">
              <w:t>M0193</w:t>
            </w:r>
          </w:p>
        </w:tc>
        <w:tc>
          <w:tcPr>
            <w:tcW w:w="434" w:type="pct"/>
            <w:tcBorders>
              <w:top w:val="nil"/>
              <w:left w:val="nil"/>
              <w:bottom w:val="single" w:sz="4" w:space="0" w:color="auto"/>
              <w:right w:val="single" w:sz="4" w:space="0" w:color="auto"/>
            </w:tcBorders>
            <w:shd w:val="clear" w:color="000000" w:fill="FFFFFF"/>
            <w:vAlign w:val="center"/>
            <w:hideMark/>
          </w:tcPr>
          <w:p w14:paraId="52660158" w14:textId="53DABEE2" w:rsidR="00287250" w:rsidRPr="000B5B37" w:rsidRDefault="00287250" w:rsidP="00287250">
            <w:pPr>
              <w:pStyle w:val="32Texto-Esq-Tabela-IBRESAPR"/>
            </w:pPr>
            <w:r w:rsidRPr="000B5B37">
              <w:t xml:space="preserve">Brita 3 - m3 </w:t>
            </w:r>
          </w:p>
        </w:tc>
        <w:tc>
          <w:tcPr>
            <w:tcW w:w="162" w:type="pct"/>
            <w:tcBorders>
              <w:top w:val="nil"/>
              <w:left w:val="nil"/>
              <w:bottom w:val="single" w:sz="4" w:space="0" w:color="auto"/>
              <w:right w:val="single" w:sz="4" w:space="0" w:color="auto"/>
            </w:tcBorders>
            <w:shd w:val="clear" w:color="000000" w:fill="FFFFFF"/>
            <w:vAlign w:val="center"/>
            <w:hideMark/>
          </w:tcPr>
          <w:p w14:paraId="2E4E7712" w14:textId="079EBC37" w:rsidR="00287250" w:rsidRPr="00287250" w:rsidRDefault="00287250" w:rsidP="00287250">
            <w:pPr>
              <w:pStyle w:val="30Texto-Central-Tabela-IBRESAPR"/>
              <w:rPr>
                <w:sz w:val="16"/>
                <w:szCs w:val="16"/>
              </w:rPr>
            </w:pPr>
            <w:r w:rsidRPr="00287250">
              <w:rPr>
                <w:sz w:val="16"/>
                <w:szCs w:val="16"/>
              </w:rPr>
              <w:t>52,54%</w:t>
            </w:r>
          </w:p>
        </w:tc>
        <w:tc>
          <w:tcPr>
            <w:tcW w:w="163" w:type="pct"/>
            <w:tcBorders>
              <w:top w:val="nil"/>
              <w:left w:val="nil"/>
              <w:bottom w:val="single" w:sz="4" w:space="0" w:color="auto"/>
              <w:right w:val="single" w:sz="4" w:space="0" w:color="auto"/>
            </w:tcBorders>
            <w:shd w:val="clear" w:color="000000" w:fill="FFFFFF"/>
            <w:vAlign w:val="center"/>
            <w:hideMark/>
          </w:tcPr>
          <w:p w14:paraId="133AA8CF" w14:textId="7F0FD61C" w:rsidR="00287250" w:rsidRPr="00287250" w:rsidRDefault="00287250" w:rsidP="00287250">
            <w:pPr>
              <w:pStyle w:val="30Texto-Central-Tabela-IBRESAPR"/>
              <w:rPr>
                <w:sz w:val="16"/>
                <w:szCs w:val="16"/>
              </w:rPr>
            </w:pPr>
            <w:r w:rsidRPr="00287250">
              <w:rPr>
                <w:sz w:val="16"/>
                <w:szCs w:val="16"/>
              </w:rPr>
              <w:t>47,38%</w:t>
            </w:r>
          </w:p>
        </w:tc>
        <w:tc>
          <w:tcPr>
            <w:tcW w:w="165" w:type="pct"/>
            <w:tcBorders>
              <w:top w:val="nil"/>
              <w:left w:val="nil"/>
              <w:bottom w:val="single" w:sz="4" w:space="0" w:color="auto"/>
              <w:right w:val="single" w:sz="4" w:space="0" w:color="auto"/>
            </w:tcBorders>
            <w:shd w:val="clear" w:color="000000" w:fill="FFFFFF"/>
            <w:vAlign w:val="center"/>
            <w:hideMark/>
          </w:tcPr>
          <w:p w14:paraId="4C6ADAAD" w14:textId="1D025B50" w:rsidR="00287250" w:rsidRPr="00287250" w:rsidRDefault="00287250" w:rsidP="00287250">
            <w:pPr>
              <w:pStyle w:val="30Texto-Central-Tabela-IBRESAPR"/>
              <w:rPr>
                <w:sz w:val="16"/>
                <w:szCs w:val="16"/>
              </w:rPr>
            </w:pPr>
            <w:r w:rsidRPr="00287250">
              <w:rPr>
                <w:sz w:val="16"/>
                <w:szCs w:val="16"/>
              </w:rPr>
              <w:t>39,35%</w:t>
            </w:r>
          </w:p>
        </w:tc>
        <w:tc>
          <w:tcPr>
            <w:tcW w:w="165" w:type="pct"/>
            <w:tcBorders>
              <w:top w:val="nil"/>
              <w:left w:val="nil"/>
              <w:bottom w:val="single" w:sz="4" w:space="0" w:color="auto"/>
              <w:right w:val="single" w:sz="4" w:space="0" w:color="auto"/>
            </w:tcBorders>
            <w:shd w:val="clear" w:color="000000" w:fill="FFFFFF"/>
            <w:vAlign w:val="center"/>
            <w:hideMark/>
          </w:tcPr>
          <w:p w14:paraId="3A53F1A5" w14:textId="08C2E5F8" w:rsidR="00287250" w:rsidRPr="00287250" w:rsidRDefault="00287250" w:rsidP="00287250">
            <w:pPr>
              <w:pStyle w:val="30Texto-Central-Tabela-IBRESAPR"/>
              <w:rPr>
                <w:sz w:val="16"/>
                <w:szCs w:val="16"/>
              </w:rPr>
            </w:pPr>
            <w:r w:rsidRPr="00287250">
              <w:rPr>
                <w:sz w:val="16"/>
                <w:szCs w:val="16"/>
              </w:rPr>
              <w:t>53,10%</w:t>
            </w:r>
          </w:p>
        </w:tc>
        <w:tc>
          <w:tcPr>
            <w:tcW w:w="162" w:type="pct"/>
            <w:tcBorders>
              <w:top w:val="nil"/>
              <w:left w:val="nil"/>
              <w:bottom w:val="single" w:sz="4" w:space="0" w:color="auto"/>
              <w:right w:val="single" w:sz="4" w:space="0" w:color="auto"/>
            </w:tcBorders>
            <w:shd w:val="clear" w:color="000000" w:fill="FFFFFF"/>
            <w:vAlign w:val="center"/>
            <w:hideMark/>
          </w:tcPr>
          <w:p w14:paraId="416A15C4" w14:textId="02588663" w:rsidR="00287250" w:rsidRPr="00287250" w:rsidRDefault="00287250" w:rsidP="00287250">
            <w:pPr>
              <w:pStyle w:val="30Texto-Central-Tabela-IBRESAPR"/>
              <w:rPr>
                <w:sz w:val="16"/>
                <w:szCs w:val="16"/>
              </w:rPr>
            </w:pPr>
            <w:r w:rsidRPr="00287250">
              <w:rPr>
                <w:sz w:val="16"/>
                <w:szCs w:val="16"/>
              </w:rPr>
              <w:t>20,19%</w:t>
            </w:r>
          </w:p>
        </w:tc>
        <w:tc>
          <w:tcPr>
            <w:tcW w:w="162" w:type="pct"/>
            <w:tcBorders>
              <w:top w:val="nil"/>
              <w:left w:val="nil"/>
              <w:bottom w:val="single" w:sz="4" w:space="0" w:color="auto"/>
              <w:right w:val="single" w:sz="4" w:space="0" w:color="auto"/>
            </w:tcBorders>
            <w:shd w:val="clear" w:color="000000" w:fill="FFFFFF"/>
            <w:vAlign w:val="center"/>
            <w:hideMark/>
          </w:tcPr>
          <w:p w14:paraId="1DD1DD57" w14:textId="3734381B" w:rsidR="00287250" w:rsidRPr="00287250" w:rsidRDefault="00287250" w:rsidP="00287250">
            <w:pPr>
              <w:pStyle w:val="30Texto-Central-Tabela-IBRESAPR"/>
              <w:rPr>
                <w:sz w:val="16"/>
                <w:szCs w:val="16"/>
              </w:rPr>
            </w:pPr>
            <w:r w:rsidRPr="00287250">
              <w:rPr>
                <w:sz w:val="16"/>
                <w:szCs w:val="16"/>
              </w:rPr>
              <w:t>33,17%</w:t>
            </w:r>
          </w:p>
        </w:tc>
        <w:tc>
          <w:tcPr>
            <w:tcW w:w="162" w:type="pct"/>
            <w:tcBorders>
              <w:top w:val="nil"/>
              <w:left w:val="nil"/>
              <w:bottom w:val="single" w:sz="4" w:space="0" w:color="auto"/>
              <w:right w:val="single" w:sz="4" w:space="0" w:color="auto"/>
            </w:tcBorders>
            <w:shd w:val="clear" w:color="000000" w:fill="FFFFFF"/>
            <w:vAlign w:val="center"/>
            <w:hideMark/>
          </w:tcPr>
          <w:p w14:paraId="172523FB" w14:textId="1D34D6C9" w:rsidR="00287250" w:rsidRPr="00287250" w:rsidRDefault="00287250" w:rsidP="00287250">
            <w:pPr>
              <w:pStyle w:val="30Texto-Central-Tabela-IBRESAPR"/>
              <w:rPr>
                <w:sz w:val="16"/>
                <w:szCs w:val="16"/>
              </w:rPr>
            </w:pPr>
            <w:r w:rsidRPr="00287250">
              <w:rPr>
                <w:sz w:val="16"/>
                <w:szCs w:val="16"/>
              </w:rPr>
              <w:t>14,51%</w:t>
            </w:r>
          </w:p>
        </w:tc>
        <w:tc>
          <w:tcPr>
            <w:tcW w:w="162" w:type="pct"/>
            <w:tcBorders>
              <w:top w:val="nil"/>
              <w:left w:val="nil"/>
              <w:bottom w:val="single" w:sz="4" w:space="0" w:color="auto"/>
              <w:right w:val="single" w:sz="4" w:space="0" w:color="auto"/>
            </w:tcBorders>
            <w:shd w:val="clear" w:color="000000" w:fill="FFFFFF"/>
            <w:vAlign w:val="center"/>
            <w:hideMark/>
          </w:tcPr>
          <w:p w14:paraId="06E211B4" w14:textId="6FCFC43F" w:rsidR="00287250" w:rsidRPr="00287250" w:rsidRDefault="00287250" w:rsidP="00287250">
            <w:pPr>
              <w:pStyle w:val="30Texto-Central-Tabela-IBRESAPR"/>
              <w:rPr>
                <w:sz w:val="16"/>
                <w:szCs w:val="16"/>
              </w:rPr>
            </w:pPr>
            <w:r w:rsidRPr="00287250">
              <w:rPr>
                <w:sz w:val="16"/>
                <w:szCs w:val="16"/>
              </w:rPr>
              <w:t>35,36%</w:t>
            </w:r>
          </w:p>
        </w:tc>
        <w:tc>
          <w:tcPr>
            <w:tcW w:w="162" w:type="pct"/>
            <w:tcBorders>
              <w:top w:val="nil"/>
              <w:left w:val="nil"/>
              <w:bottom w:val="single" w:sz="4" w:space="0" w:color="auto"/>
              <w:right w:val="single" w:sz="4" w:space="0" w:color="auto"/>
            </w:tcBorders>
            <w:shd w:val="clear" w:color="000000" w:fill="FFFFFF"/>
            <w:vAlign w:val="center"/>
            <w:hideMark/>
          </w:tcPr>
          <w:p w14:paraId="29CDDEBD" w14:textId="2D31BECD" w:rsidR="00287250" w:rsidRPr="00287250" w:rsidRDefault="00287250" w:rsidP="00287250">
            <w:pPr>
              <w:pStyle w:val="30Texto-Central-Tabela-IBRESAPR"/>
              <w:rPr>
                <w:sz w:val="16"/>
                <w:szCs w:val="16"/>
              </w:rPr>
            </w:pPr>
            <w:r w:rsidRPr="00287250">
              <w:rPr>
                <w:sz w:val="16"/>
                <w:szCs w:val="16"/>
              </w:rPr>
              <w:t>29,43%</w:t>
            </w:r>
          </w:p>
        </w:tc>
        <w:tc>
          <w:tcPr>
            <w:tcW w:w="162" w:type="pct"/>
            <w:tcBorders>
              <w:top w:val="nil"/>
              <w:left w:val="nil"/>
              <w:bottom w:val="single" w:sz="4" w:space="0" w:color="auto"/>
              <w:right w:val="single" w:sz="4" w:space="0" w:color="auto"/>
            </w:tcBorders>
            <w:shd w:val="clear" w:color="000000" w:fill="FFFFFF"/>
            <w:vAlign w:val="center"/>
            <w:hideMark/>
          </w:tcPr>
          <w:p w14:paraId="59E6C2EA" w14:textId="671E3B8E" w:rsidR="00287250" w:rsidRPr="00287250" w:rsidRDefault="00287250" w:rsidP="00287250">
            <w:pPr>
              <w:pStyle w:val="30Texto-Central-Tabela-IBRESAPR"/>
              <w:rPr>
                <w:sz w:val="16"/>
                <w:szCs w:val="16"/>
              </w:rPr>
            </w:pPr>
            <w:r w:rsidRPr="00287250">
              <w:rPr>
                <w:sz w:val="16"/>
                <w:szCs w:val="16"/>
              </w:rPr>
              <w:t>28,14%</w:t>
            </w:r>
          </w:p>
        </w:tc>
        <w:tc>
          <w:tcPr>
            <w:tcW w:w="162" w:type="pct"/>
            <w:tcBorders>
              <w:top w:val="nil"/>
              <w:left w:val="nil"/>
              <w:bottom w:val="single" w:sz="4" w:space="0" w:color="auto"/>
              <w:right w:val="single" w:sz="4" w:space="0" w:color="auto"/>
            </w:tcBorders>
            <w:shd w:val="clear" w:color="000000" w:fill="FFFFFF"/>
            <w:vAlign w:val="center"/>
            <w:hideMark/>
          </w:tcPr>
          <w:p w14:paraId="04D06513" w14:textId="56554484" w:rsidR="00287250" w:rsidRPr="00287250" w:rsidRDefault="00287250" w:rsidP="00287250">
            <w:pPr>
              <w:pStyle w:val="30Texto-Central-Tabela-IBRESAPR"/>
              <w:rPr>
                <w:sz w:val="16"/>
                <w:szCs w:val="16"/>
              </w:rPr>
            </w:pPr>
            <w:r w:rsidRPr="00287250">
              <w:rPr>
                <w:sz w:val="16"/>
                <w:szCs w:val="16"/>
              </w:rPr>
              <w:t>47,82%</w:t>
            </w:r>
          </w:p>
        </w:tc>
        <w:tc>
          <w:tcPr>
            <w:tcW w:w="162" w:type="pct"/>
            <w:tcBorders>
              <w:top w:val="nil"/>
              <w:left w:val="nil"/>
              <w:bottom w:val="single" w:sz="4" w:space="0" w:color="auto"/>
              <w:right w:val="single" w:sz="4" w:space="0" w:color="auto"/>
            </w:tcBorders>
            <w:shd w:val="clear" w:color="000000" w:fill="FFFFFF"/>
            <w:vAlign w:val="center"/>
            <w:hideMark/>
          </w:tcPr>
          <w:p w14:paraId="49C24A1E" w14:textId="4870A321" w:rsidR="00287250" w:rsidRPr="00287250" w:rsidRDefault="00287250" w:rsidP="00287250">
            <w:pPr>
              <w:pStyle w:val="30Texto-Central-Tabela-IBRESAPR"/>
              <w:rPr>
                <w:sz w:val="16"/>
                <w:szCs w:val="16"/>
              </w:rPr>
            </w:pPr>
            <w:r w:rsidRPr="00287250">
              <w:rPr>
                <w:sz w:val="16"/>
                <w:szCs w:val="16"/>
              </w:rPr>
              <w:t>42,87%</w:t>
            </w:r>
          </w:p>
        </w:tc>
        <w:tc>
          <w:tcPr>
            <w:tcW w:w="162" w:type="pct"/>
            <w:tcBorders>
              <w:top w:val="nil"/>
              <w:left w:val="nil"/>
              <w:bottom w:val="single" w:sz="4" w:space="0" w:color="auto"/>
              <w:right w:val="single" w:sz="4" w:space="0" w:color="auto"/>
            </w:tcBorders>
            <w:shd w:val="clear" w:color="000000" w:fill="FFFFFF"/>
            <w:vAlign w:val="center"/>
            <w:hideMark/>
          </w:tcPr>
          <w:p w14:paraId="3DA22DED" w14:textId="3C669B59" w:rsidR="00287250" w:rsidRPr="00287250" w:rsidRDefault="00287250" w:rsidP="00287250">
            <w:pPr>
              <w:pStyle w:val="30Texto-Central-Tabela-IBRESAPR"/>
              <w:rPr>
                <w:sz w:val="16"/>
                <w:szCs w:val="16"/>
              </w:rPr>
            </w:pPr>
            <w:r w:rsidRPr="00287250">
              <w:rPr>
                <w:sz w:val="16"/>
                <w:szCs w:val="16"/>
              </w:rPr>
              <w:t>30,85%</w:t>
            </w:r>
          </w:p>
        </w:tc>
        <w:tc>
          <w:tcPr>
            <w:tcW w:w="162" w:type="pct"/>
            <w:tcBorders>
              <w:top w:val="nil"/>
              <w:left w:val="nil"/>
              <w:bottom w:val="single" w:sz="4" w:space="0" w:color="auto"/>
              <w:right w:val="single" w:sz="4" w:space="0" w:color="auto"/>
            </w:tcBorders>
            <w:shd w:val="clear" w:color="000000" w:fill="FFFFFF"/>
            <w:vAlign w:val="center"/>
            <w:hideMark/>
          </w:tcPr>
          <w:p w14:paraId="11C8AC73" w14:textId="2A399B33" w:rsidR="00287250" w:rsidRPr="00287250" w:rsidRDefault="00287250" w:rsidP="00287250">
            <w:pPr>
              <w:pStyle w:val="30Texto-Central-Tabela-IBRESAPR"/>
              <w:rPr>
                <w:sz w:val="16"/>
                <w:szCs w:val="16"/>
              </w:rPr>
            </w:pPr>
            <w:r w:rsidRPr="00287250">
              <w:rPr>
                <w:sz w:val="16"/>
                <w:szCs w:val="16"/>
              </w:rPr>
              <w:t>35,49%</w:t>
            </w:r>
          </w:p>
        </w:tc>
        <w:tc>
          <w:tcPr>
            <w:tcW w:w="162" w:type="pct"/>
            <w:tcBorders>
              <w:top w:val="nil"/>
              <w:left w:val="nil"/>
              <w:bottom w:val="single" w:sz="4" w:space="0" w:color="auto"/>
              <w:right w:val="single" w:sz="4" w:space="0" w:color="auto"/>
            </w:tcBorders>
            <w:shd w:val="clear" w:color="000000" w:fill="FFFFFF"/>
            <w:vAlign w:val="center"/>
            <w:hideMark/>
          </w:tcPr>
          <w:p w14:paraId="5A8C78F7" w14:textId="4CF662D5" w:rsidR="00287250" w:rsidRPr="00287250" w:rsidRDefault="00287250" w:rsidP="00287250">
            <w:pPr>
              <w:pStyle w:val="30Texto-Central-Tabela-IBRESAPR"/>
              <w:rPr>
                <w:sz w:val="16"/>
                <w:szCs w:val="16"/>
              </w:rPr>
            </w:pPr>
            <w:r w:rsidRPr="00287250">
              <w:rPr>
                <w:sz w:val="16"/>
                <w:szCs w:val="16"/>
              </w:rPr>
              <w:t>35,59%</w:t>
            </w:r>
          </w:p>
        </w:tc>
        <w:tc>
          <w:tcPr>
            <w:tcW w:w="162" w:type="pct"/>
            <w:tcBorders>
              <w:top w:val="nil"/>
              <w:left w:val="nil"/>
              <w:bottom w:val="single" w:sz="4" w:space="0" w:color="auto"/>
              <w:right w:val="single" w:sz="4" w:space="0" w:color="auto"/>
            </w:tcBorders>
            <w:shd w:val="clear" w:color="000000" w:fill="FFFFFF"/>
            <w:vAlign w:val="center"/>
            <w:hideMark/>
          </w:tcPr>
          <w:p w14:paraId="5A09769E" w14:textId="12C828FB" w:rsidR="00287250" w:rsidRPr="00287250" w:rsidRDefault="00287250" w:rsidP="00287250">
            <w:pPr>
              <w:pStyle w:val="30Texto-Central-Tabela-IBRESAPR"/>
              <w:rPr>
                <w:sz w:val="16"/>
                <w:szCs w:val="16"/>
              </w:rPr>
            </w:pPr>
            <w:r w:rsidRPr="00287250">
              <w:rPr>
                <w:sz w:val="16"/>
                <w:szCs w:val="16"/>
              </w:rPr>
              <w:t>24,01%</w:t>
            </w:r>
          </w:p>
        </w:tc>
        <w:tc>
          <w:tcPr>
            <w:tcW w:w="162" w:type="pct"/>
            <w:tcBorders>
              <w:top w:val="nil"/>
              <w:left w:val="nil"/>
              <w:bottom w:val="single" w:sz="4" w:space="0" w:color="auto"/>
              <w:right w:val="single" w:sz="4" w:space="0" w:color="auto"/>
            </w:tcBorders>
            <w:shd w:val="clear" w:color="000000" w:fill="FFFFFF"/>
            <w:vAlign w:val="center"/>
            <w:hideMark/>
          </w:tcPr>
          <w:p w14:paraId="381871E7" w14:textId="54D3B0D6" w:rsidR="00287250" w:rsidRPr="00287250" w:rsidRDefault="00287250" w:rsidP="00287250">
            <w:pPr>
              <w:pStyle w:val="30Texto-Central-Tabela-IBRESAPR"/>
              <w:rPr>
                <w:sz w:val="16"/>
                <w:szCs w:val="16"/>
              </w:rPr>
            </w:pPr>
            <w:r w:rsidRPr="00287250">
              <w:rPr>
                <w:sz w:val="16"/>
                <w:szCs w:val="16"/>
              </w:rPr>
              <w:t>15,64%</w:t>
            </w:r>
          </w:p>
        </w:tc>
        <w:tc>
          <w:tcPr>
            <w:tcW w:w="162" w:type="pct"/>
            <w:tcBorders>
              <w:top w:val="nil"/>
              <w:left w:val="nil"/>
              <w:bottom w:val="single" w:sz="4" w:space="0" w:color="auto"/>
              <w:right w:val="single" w:sz="4" w:space="0" w:color="auto"/>
            </w:tcBorders>
            <w:shd w:val="clear" w:color="000000" w:fill="FFFFFF"/>
            <w:vAlign w:val="center"/>
            <w:hideMark/>
          </w:tcPr>
          <w:p w14:paraId="1CD670FA" w14:textId="59EBA43F" w:rsidR="00287250" w:rsidRPr="00287250" w:rsidRDefault="00287250" w:rsidP="00287250">
            <w:pPr>
              <w:pStyle w:val="30Texto-Central-Tabela-IBRESAPR"/>
              <w:rPr>
                <w:sz w:val="16"/>
                <w:szCs w:val="16"/>
              </w:rPr>
            </w:pPr>
            <w:r w:rsidRPr="00287250">
              <w:rPr>
                <w:sz w:val="16"/>
                <w:szCs w:val="16"/>
              </w:rPr>
              <w:t>28,46%</w:t>
            </w:r>
          </w:p>
        </w:tc>
        <w:tc>
          <w:tcPr>
            <w:tcW w:w="162" w:type="pct"/>
            <w:tcBorders>
              <w:top w:val="nil"/>
              <w:left w:val="nil"/>
              <w:bottom w:val="single" w:sz="4" w:space="0" w:color="auto"/>
              <w:right w:val="single" w:sz="4" w:space="0" w:color="auto"/>
            </w:tcBorders>
            <w:shd w:val="clear" w:color="000000" w:fill="FFFFFF"/>
            <w:vAlign w:val="center"/>
            <w:hideMark/>
          </w:tcPr>
          <w:p w14:paraId="69B8FA4A" w14:textId="30B40777" w:rsidR="00287250" w:rsidRPr="00287250" w:rsidRDefault="00287250" w:rsidP="00287250">
            <w:pPr>
              <w:pStyle w:val="30Texto-Central-Tabela-IBRESAPR"/>
              <w:rPr>
                <w:sz w:val="16"/>
                <w:szCs w:val="16"/>
              </w:rPr>
            </w:pPr>
            <w:r w:rsidRPr="00287250">
              <w:rPr>
                <w:sz w:val="16"/>
                <w:szCs w:val="16"/>
              </w:rPr>
              <w:t>34,48%</w:t>
            </w:r>
          </w:p>
        </w:tc>
        <w:tc>
          <w:tcPr>
            <w:tcW w:w="162" w:type="pct"/>
            <w:tcBorders>
              <w:top w:val="nil"/>
              <w:left w:val="nil"/>
              <w:bottom w:val="single" w:sz="4" w:space="0" w:color="auto"/>
              <w:right w:val="single" w:sz="4" w:space="0" w:color="auto"/>
            </w:tcBorders>
            <w:shd w:val="clear" w:color="000000" w:fill="FFFFFF"/>
            <w:vAlign w:val="center"/>
            <w:hideMark/>
          </w:tcPr>
          <w:p w14:paraId="7866D00E" w14:textId="62071DF8" w:rsidR="00287250" w:rsidRPr="00287250" w:rsidRDefault="00287250" w:rsidP="00287250">
            <w:pPr>
              <w:pStyle w:val="30Texto-Central-Tabela-IBRESAPR"/>
              <w:rPr>
                <w:sz w:val="16"/>
                <w:szCs w:val="16"/>
              </w:rPr>
            </w:pPr>
            <w:r w:rsidRPr="00287250">
              <w:rPr>
                <w:sz w:val="16"/>
                <w:szCs w:val="16"/>
              </w:rPr>
              <w:t>32,49%</w:t>
            </w:r>
          </w:p>
        </w:tc>
        <w:tc>
          <w:tcPr>
            <w:tcW w:w="162" w:type="pct"/>
            <w:tcBorders>
              <w:top w:val="nil"/>
              <w:left w:val="nil"/>
              <w:bottom w:val="single" w:sz="4" w:space="0" w:color="auto"/>
              <w:right w:val="single" w:sz="4" w:space="0" w:color="auto"/>
            </w:tcBorders>
            <w:shd w:val="clear" w:color="000000" w:fill="FFFFFF"/>
            <w:vAlign w:val="center"/>
            <w:hideMark/>
          </w:tcPr>
          <w:p w14:paraId="1B48ADDD" w14:textId="464AA1C9" w:rsidR="00287250" w:rsidRPr="00287250" w:rsidRDefault="00287250" w:rsidP="00287250">
            <w:pPr>
              <w:pStyle w:val="30Texto-Central-Tabela-IBRESAPR"/>
              <w:rPr>
                <w:sz w:val="16"/>
                <w:szCs w:val="16"/>
              </w:rPr>
            </w:pPr>
            <w:r w:rsidRPr="00287250">
              <w:rPr>
                <w:sz w:val="16"/>
                <w:szCs w:val="16"/>
              </w:rPr>
              <w:t>35,80%</w:t>
            </w:r>
          </w:p>
        </w:tc>
        <w:tc>
          <w:tcPr>
            <w:tcW w:w="162" w:type="pct"/>
            <w:tcBorders>
              <w:top w:val="nil"/>
              <w:left w:val="nil"/>
              <w:bottom w:val="single" w:sz="4" w:space="0" w:color="auto"/>
              <w:right w:val="single" w:sz="4" w:space="0" w:color="auto"/>
            </w:tcBorders>
            <w:shd w:val="clear" w:color="000000" w:fill="FFFFFF"/>
            <w:vAlign w:val="center"/>
            <w:hideMark/>
          </w:tcPr>
          <w:p w14:paraId="4E42A5AA" w14:textId="43DE4148" w:rsidR="00287250" w:rsidRPr="00287250" w:rsidRDefault="00287250" w:rsidP="00287250">
            <w:pPr>
              <w:pStyle w:val="30Texto-Central-Tabela-IBRESAPR"/>
              <w:rPr>
                <w:sz w:val="16"/>
                <w:szCs w:val="16"/>
              </w:rPr>
            </w:pPr>
            <w:r w:rsidRPr="00287250">
              <w:rPr>
                <w:sz w:val="16"/>
                <w:szCs w:val="16"/>
              </w:rPr>
              <w:t>42,76%</w:t>
            </w:r>
          </w:p>
        </w:tc>
        <w:tc>
          <w:tcPr>
            <w:tcW w:w="162" w:type="pct"/>
            <w:tcBorders>
              <w:top w:val="nil"/>
              <w:left w:val="nil"/>
              <w:bottom w:val="single" w:sz="4" w:space="0" w:color="auto"/>
              <w:right w:val="single" w:sz="4" w:space="0" w:color="auto"/>
            </w:tcBorders>
            <w:shd w:val="clear" w:color="000000" w:fill="FFFFFF"/>
            <w:vAlign w:val="center"/>
            <w:hideMark/>
          </w:tcPr>
          <w:p w14:paraId="6DDA554E" w14:textId="54EEF77F" w:rsidR="00287250" w:rsidRPr="00287250" w:rsidRDefault="00287250" w:rsidP="00287250">
            <w:pPr>
              <w:pStyle w:val="30Texto-Central-Tabela-IBRESAPR"/>
              <w:rPr>
                <w:sz w:val="16"/>
                <w:szCs w:val="16"/>
              </w:rPr>
            </w:pPr>
            <w:r w:rsidRPr="00287250">
              <w:rPr>
                <w:sz w:val="16"/>
                <w:szCs w:val="16"/>
              </w:rPr>
              <w:t>36,93%</w:t>
            </w:r>
          </w:p>
        </w:tc>
        <w:tc>
          <w:tcPr>
            <w:tcW w:w="162" w:type="pct"/>
            <w:tcBorders>
              <w:top w:val="nil"/>
              <w:left w:val="nil"/>
              <w:bottom w:val="single" w:sz="4" w:space="0" w:color="auto"/>
              <w:right w:val="single" w:sz="4" w:space="0" w:color="auto"/>
            </w:tcBorders>
            <w:shd w:val="clear" w:color="000000" w:fill="FFFFFF"/>
            <w:vAlign w:val="center"/>
            <w:hideMark/>
          </w:tcPr>
          <w:p w14:paraId="6C077669" w14:textId="164A72F1" w:rsidR="00287250" w:rsidRPr="00287250" w:rsidRDefault="00287250" w:rsidP="00287250">
            <w:pPr>
              <w:pStyle w:val="30Texto-Central-Tabela-IBRESAPR"/>
              <w:rPr>
                <w:sz w:val="16"/>
                <w:szCs w:val="16"/>
              </w:rPr>
            </w:pPr>
            <w:r w:rsidRPr="00287250">
              <w:rPr>
                <w:sz w:val="16"/>
                <w:szCs w:val="16"/>
              </w:rPr>
              <w:t>33,54%</w:t>
            </w:r>
          </w:p>
        </w:tc>
        <w:tc>
          <w:tcPr>
            <w:tcW w:w="162" w:type="pct"/>
            <w:tcBorders>
              <w:top w:val="nil"/>
              <w:left w:val="nil"/>
              <w:bottom w:val="single" w:sz="4" w:space="0" w:color="auto"/>
              <w:right w:val="single" w:sz="4" w:space="0" w:color="auto"/>
            </w:tcBorders>
            <w:shd w:val="clear" w:color="000000" w:fill="FFFFFF"/>
            <w:vAlign w:val="center"/>
            <w:hideMark/>
          </w:tcPr>
          <w:p w14:paraId="75569BB1" w14:textId="43781EA8" w:rsidR="00287250" w:rsidRPr="00287250" w:rsidRDefault="00287250" w:rsidP="00287250">
            <w:pPr>
              <w:pStyle w:val="30Texto-Central-Tabela-IBRESAPR"/>
              <w:rPr>
                <w:sz w:val="16"/>
                <w:szCs w:val="16"/>
              </w:rPr>
            </w:pPr>
            <w:r w:rsidRPr="00287250">
              <w:rPr>
                <w:sz w:val="16"/>
                <w:szCs w:val="16"/>
              </w:rPr>
              <w:t>34,15%</w:t>
            </w:r>
          </w:p>
        </w:tc>
        <w:tc>
          <w:tcPr>
            <w:tcW w:w="162" w:type="pct"/>
            <w:tcBorders>
              <w:top w:val="nil"/>
              <w:left w:val="nil"/>
              <w:bottom w:val="single" w:sz="4" w:space="0" w:color="auto"/>
              <w:right w:val="single" w:sz="4" w:space="0" w:color="auto"/>
            </w:tcBorders>
            <w:shd w:val="clear" w:color="000000" w:fill="FFFFFF"/>
            <w:vAlign w:val="center"/>
            <w:hideMark/>
          </w:tcPr>
          <w:p w14:paraId="169FD7C1" w14:textId="2829A3BC" w:rsidR="00287250" w:rsidRPr="00287250" w:rsidRDefault="00287250" w:rsidP="00287250">
            <w:pPr>
              <w:pStyle w:val="30Texto-Central-Tabela-IBRESAPR"/>
              <w:rPr>
                <w:sz w:val="16"/>
                <w:szCs w:val="16"/>
              </w:rPr>
            </w:pPr>
            <w:r w:rsidRPr="00287250">
              <w:rPr>
                <w:sz w:val="16"/>
                <w:szCs w:val="16"/>
              </w:rPr>
              <w:t>24,87%</w:t>
            </w:r>
          </w:p>
        </w:tc>
        <w:tc>
          <w:tcPr>
            <w:tcW w:w="153" w:type="pct"/>
            <w:tcBorders>
              <w:top w:val="nil"/>
              <w:left w:val="nil"/>
              <w:bottom w:val="single" w:sz="4" w:space="0" w:color="auto"/>
              <w:right w:val="nil"/>
            </w:tcBorders>
            <w:shd w:val="clear" w:color="000000" w:fill="FFFFFF"/>
            <w:vAlign w:val="center"/>
            <w:hideMark/>
          </w:tcPr>
          <w:p w14:paraId="0D24C3BC" w14:textId="7083D4CD" w:rsidR="00287250" w:rsidRPr="00287250" w:rsidRDefault="00287250" w:rsidP="00287250">
            <w:pPr>
              <w:pStyle w:val="30Texto-Central-Tabela-IBRESAPR"/>
              <w:rPr>
                <w:sz w:val="16"/>
                <w:szCs w:val="16"/>
              </w:rPr>
            </w:pPr>
            <w:r w:rsidRPr="00287250">
              <w:rPr>
                <w:sz w:val="16"/>
                <w:szCs w:val="16"/>
              </w:rPr>
              <w:t>27,60%</w:t>
            </w:r>
          </w:p>
        </w:tc>
      </w:tr>
      <w:tr w:rsidR="00287250" w:rsidRPr="000B5B37" w14:paraId="4EEF1ACD" w14:textId="77777777" w:rsidTr="00287250">
        <w:trPr>
          <w:trHeight w:val="23"/>
        </w:trPr>
        <w:tc>
          <w:tcPr>
            <w:tcW w:w="194" w:type="pct"/>
            <w:tcBorders>
              <w:top w:val="nil"/>
              <w:left w:val="nil"/>
              <w:bottom w:val="single" w:sz="4" w:space="0" w:color="auto"/>
              <w:right w:val="single" w:sz="4" w:space="0" w:color="auto"/>
            </w:tcBorders>
            <w:shd w:val="clear" w:color="000000" w:fill="FFFFFF"/>
            <w:noWrap/>
            <w:vAlign w:val="center"/>
            <w:hideMark/>
          </w:tcPr>
          <w:p w14:paraId="7CA3FF17" w14:textId="77777777" w:rsidR="00287250" w:rsidRPr="000B5B37" w:rsidRDefault="00287250" w:rsidP="00287250">
            <w:pPr>
              <w:pStyle w:val="30Texto-Central-Tabela-IBRESAPR"/>
            </w:pPr>
            <w:r w:rsidRPr="000B5B37">
              <w:t>M0808</w:t>
            </w:r>
          </w:p>
        </w:tc>
        <w:tc>
          <w:tcPr>
            <w:tcW w:w="434" w:type="pct"/>
            <w:tcBorders>
              <w:top w:val="nil"/>
              <w:left w:val="nil"/>
              <w:bottom w:val="single" w:sz="4" w:space="0" w:color="auto"/>
              <w:right w:val="single" w:sz="4" w:space="0" w:color="auto"/>
            </w:tcBorders>
            <w:shd w:val="clear" w:color="000000" w:fill="FFFFFF"/>
            <w:vAlign w:val="center"/>
            <w:hideMark/>
          </w:tcPr>
          <w:p w14:paraId="3A7E114A" w14:textId="09D9B5B4" w:rsidR="00287250" w:rsidRPr="000B5B37" w:rsidRDefault="00287250" w:rsidP="00287250">
            <w:pPr>
              <w:pStyle w:val="32Texto-Esq-Tabela-IBRESAPR"/>
            </w:pPr>
            <w:r w:rsidRPr="000B5B37">
              <w:t xml:space="preserve">Brita 4 - m3 </w:t>
            </w:r>
          </w:p>
        </w:tc>
        <w:tc>
          <w:tcPr>
            <w:tcW w:w="162" w:type="pct"/>
            <w:tcBorders>
              <w:top w:val="nil"/>
              <w:left w:val="nil"/>
              <w:bottom w:val="single" w:sz="4" w:space="0" w:color="auto"/>
              <w:right w:val="single" w:sz="4" w:space="0" w:color="auto"/>
            </w:tcBorders>
            <w:shd w:val="clear" w:color="000000" w:fill="FFFFFF"/>
            <w:vAlign w:val="center"/>
            <w:hideMark/>
          </w:tcPr>
          <w:p w14:paraId="116A0825" w14:textId="4CFF5A5F" w:rsidR="00287250" w:rsidRPr="00287250" w:rsidRDefault="00287250" w:rsidP="00287250">
            <w:pPr>
              <w:pStyle w:val="30Texto-Central-Tabela-IBRESAPR"/>
              <w:rPr>
                <w:sz w:val="16"/>
                <w:szCs w:val="16"/>
              </w:rPr>
            </w:pPr>
            <w:r w:rsidRPr="00287250">
              <w:rPr>
                <w:sz w:val="16"/>
                <w:szCs w:val="16"/>
              </w:rPr>
              <w:t>53,01%</w:t>
            </w:r>
          </w:p>
        </w:tc>
        <w:tc>
          <w:tcPr>
            <w:tcW w:w="163" w:type="pct"/>
            <w:tcBorders>
              <w:top w:val="nil"/>
              <w:left w:val="nil"/>
              <w:bottom w:val="single" w:sz="4" w:space="0" w:color="auto"/>
              <w:right w:val="single" w:sz="4" w:space="0" w:color="auto"/>
            </w:tcBorders>
            <w:shd w:val="clear" w:color="000000" w:fill="FFFFFF"/>
            <w:vAlign w:val="center"/>
            <w:hideMark/>
          </w:tcPr>
          <w:p w14:paraId="2BC73920" w14:textId="1ABA4423" w:rsidR="00287250" w:rsidRPr="00287250" w:rsidRDefault="00287250" w:rsidP="00287250">
            <w:pPr>
              <w:pStyle w:val="30Texto-Central-Tabela-IBRESAPR"/>
              <w:rPr>
                <w:sz w:val="16"/>
                <w:szCs w:val="16"/>
              </w:rPr>
            </w:pPr>
            <w:r w:rsidRPr="00287250">
              <w:rPr>
                <w:sz w:val="16"/>
                <w:szCs w:val="16"/>
              </w:rPr>
              <w:t>47,59%</w:t>
            </w:r>
          </w:p>
        </w:tc>
        <w:tc>
          <w:tcPr>
            <w:tcW w:w="165" w:type="pct"/>
            <w:tcBorders>
              <w:top w:val="nil"/>
              <w:left w:val="nil"/>
              <w:bottom w:val="single" w:sz="4" w:space="0" w:color="auto"/>
              <w:right w:val="single" w:sz="4" w:space="0" w:color="auto"/>
            </w:tcBorders>
            <w:shd w:val="clear" w:color="000000" w:fill="FFFFFF"/>
            <w:vAlign w:val="center"/>
            <w:hideMark/>
          </w:tcPr>
          <w:p w14:paraId="14E7579F" w14:textId="561281D1" w:rsidR="00287250" w:rsidRPr="00287250" w:rsidRDefault="00287250" w:rsidP="00287250">
            <w:pPr>
              <w:pStyle w:val="30Texto-Central-Tabela-IBRESAPR"/>
              <w:rPr>
                <w:sz w:val="16"/>
                <w:szCs w:val="16"/>
              </w:rPr>
            </w:pPr>
            <w:r w:rsidRPr="00287250">
              <w:rPr>
                <w:sz w:val="16"/>
                <w:szCs w:val="16"/>
              </w:rPr>
              <w:t>40,06%</w:t>
            </w:r>
          </w:p>
        </w:tc>
        <w:tc>
          <w:tcPr>
            <w:tcW w:w="165" w:type="pct"/>
            <w:tcBorders>
              <w:top w:val="nil"/>
              <w:left w:val="nil"/>
              <w:bottom w:val="single" w:sz="4" w:space="0" w:color="auto"/>
              <w:right w:val="single" w:sz="4" w:space="0" w:color="auto"/>
            </w:tcBorders>
            <w:shd w:val="clear" w:color="000000" w:fill="FFFFFF"/>
            <w:vAlign w:val="center"/>
            <w:hideMark/>
          </w:tcPr>
          <w:p w14:paraId="0A191DD2" w14:textId="08BA7215" w:rsidR="00287250" w:rsidRPr="00287250" w:rsidRDefault="00287250" w:rsidP="00287250">
            <w:pPr>
              <w:pStyle w:val="30Texto-Central-Tabela-IBRESAPR"/>
              <w:rPr>
                <w:sz w:val="16"/>
                <w:szCs w:val="16"/>
              </w:rPr>
            </w:pPr>
            <w:r w:rsidRPr="00287250">
              <w:rPr>
                <w:sz w:val="16"/>
                <w:szCs w:val="16"/>
              </w:rPr>
              <w:t>53,81%</w:t>
            </w:r>
          </w:p>
        </w:tc>
        <w:tc>
          <w:tcPr>
            <w:tcW w:w="162" w:type="pct"/>
            <w:tcBorders>
              <w:top w:val="nil"/>
              <w:left w:val="nil"/>
              <w:bottom w:val="single" w:sz="4" w:space="0" w:color="auto"/>
              <w:right w:val="single" w:sz="4" w:space="0" w:color="auto"/>
            </w:tcBorders>
            <w:shd w:val="clear" w:color="000000" w:fill="FFFFFF"/>
            <w:vAlign w:val="center"/>
            <w:hideMark/>
          </w:tcPr>
          <w:p w14:paraId="0099B777" w14:textId="57378442" w:rsidR="00287250" w:rsidRPr="00287250" w:rsidRDefault="00287250" w:rsidP="00287250">
            <w:pPr>
              <w:pStyle w:val="30Texto-Central-Tabela-IBRESAPR"/>
              <w:rPr>
                <w:sz w:val="16"/>
                <w:szCs w:val="16"/>
              </w:rPr>
            </w:pPr>
            <w:r w:rsidRPr="00287250">
              <w:rPr>
                <w:sz w:val="16"/>
                <w:szCs w:val="16"/>
              </w:rPr>
              <w:t>20,49%</w:t>
            </w:r>
          </w:p>
        </w:tc>
        <w:tc>
          <w:tcPr>
            <w:tcW w:w="162" w:type="pct"/>
            <w:tcBorders>
              <w:top w:val="nil"/>
              <w:left w:val="nil"/>
              <w:bottom w:val="single" w:sz="4" w:space="0" w:color="auto"/>
              <w:right w:val="single" w:sz="4" w:space="0" w:color="auto"/>
            </w:tcBorders>
            <w:shd w:val="clear" w:color="000000" w:fill="FFFFFF"/>
            <w:vAlign w:val="center"/>
            <w:hideMark/>
          </w:tcPr>
          <w:p w14:paraId="24201039" w14:textId="46116A64" w:rsidR="00287250" w:rsidRPr="00287250" w:rsidRDefault="00287250" w:rsidP="00287250">
            <w:pPr>
              <w:pStyle w:val="30Texto-Central-Tabela-IBRESAPR"/>
              <w:rPr>
                <w:sz w:val="16"/>
                <w:szCs w:val="16"/>
              </w:rPr>
            </w:pPr>
            <w:r w:rsidRPr="00287250">
              <w:rPr>
                <w:sz w:val="16"/>
                <w:szCs w:val="16"/>
              </w:rPr>
              <w:t>33,83%</w:t>
            </w:r>
          </w:p>
        </w:tc>
        <w:tc>
          <w:tcPr>
            <w:tcW w:w="162" w:type="pct"/>
            <w:tcBorders>
              <w:top w:val="nil"/>
              <w:left w:val="nil"/>
              <w:bottom w:val="single" w:sz="4" w:space="0" w:color="auto"/>
              <w:right w:val="single" w:sz="4" w:space="0" w:color="auto"/>
            </w:tcBorders>
            <w:shd w:val="clear" w:color="000000" w:fill="FFFFFF"/>
            <w:vAlign w:val="center"/>
            <w:hideMark/>
          </w:tcPr>
          <w:p w14:paraId="7D1B12D3" w14:textId="09EB066B" w:rsidR="00287250" w:rsidRPr="00287250" w:rsidRDefault="00287250" w:rsidP="00287250">
            <w:pPr>
              <w:pStyle w:val="30Texto-Central-Tabela-IBRESAPR"/>
              <w:rPr>
                <w:sz w:val="16"/>
                <w:szCs w:val="16"/>
              </w:rPr>
            </w:pPr>
            <w:r w:rsidRPr="00287250">
              <w:rPr>
                <w:sz w:val="16"/>
                <w:szCs w:val="16"/>
              </w:rPr>
              <w:t>16,89%</w:t>
            </w:r>
          </w:p>
        </w:tc>
        <w:tc>
          <w:tcPr>
            <w:tcW w:w="162" w:type="pct"/>
            <w:tcBorders>
              <w:top w:val="nil"/>
              <w:left w:val="nil"/>
              <w:bottom w:val="single" w:sz="4" w:space="0" w:color="auto"/>
              <w:right w:val="single" w:sz="4" w:space="0" w:color="auto"/>
            </w:tcBorders>
            <w:shd w:val="clear" w:color="000000" w:fill="FFFFFF"/>
            <w:vAlign w:val="center"/>
            <w:hideMark/>
          </w:tcPr>
          <w:p w14:paraId="12AE363C" w14:textId="00B59B02" w:rsidR="00287250" w:rsidRPr="00287250" w:rsidRDefault="00287250" w:rsidP="00287250">
            <w:pPr>
              <w:pStyle w:val="30Texto-Central-Tabela-IBRESAPR"/>
              <w:rPr>
                <w:sz w:val="16"/>
                <w:szCs w:val="16"/>
              </w:rPr>
            </w:pPr>
            <w:r w:rsidRPr="00287250">
              <w:rPr>
                <w:sz w:val="16"/>
                <w:szCs w:val="16"/>
              </w:rPr>
              <w:t>35,98%</w:t>
            </w:r>
          </w:p>
        </w:tc>
        <w:tc>
          <w:tcPr>
            <w:tcW w:w="162" w:type="pct"/>
            <w:tcBorders>
              <w:top w:val="nil"/>
              <w:left w:val="nil"/>
              <w:bottom w:val="single" w:sz="4" w:space="0" w:color="auto"/>
              <w:right w:val="single" w:sz="4" w:space="0" w:color="auto"/>
            </w:tcBorders>
            <w:shd w:val="clear" w:color="000000" w:fill="FFFFFF"/>
            <w:vAlign w:val="center"/>
            <w:hideMark/>
          </w:tcPr>
          <w:p w14:paraId="4063442F" w14:textId="211BAEDD" w:rsidR="00287250" w:rsidRPr="00287250" w:rsidRDefault="00287250" w:rsidP="00287250">
            <w:pPr>
              <w:pStyle w:val="30Texto-Central-Tabela-IBRESAPR"/>
              <w:rPr>
                <w:sz w:val="16"/>
                <w:szCs w:val="16"/>
              </w:rPr>
            </w:pPr>
            <w:r w:rsidRPr="00287250">
              <w:rPr>
                <w:sz w:val="16"/>
                <w:szCs w:val="16"/>
              </w:rPr>
              <w:t>30,70%</w:t>
            </w:r>
          </w:p>
        </w:tc>
        <w:tc>
          <w:tcPr>
            <w:tcW w:w="162" w:type="pct"/>
            <w:tcBorders>
              <w:top w:val="nil"/>
              <w:left w:val="nil"/>
              <w:bottom w:val="single" w:sz="4" w:space="0" w:color="auto"/>
              <w:right w:val="single" w:sz="4" w:space="0" w:color="auto"/>
            </w:tcBorders>
            <w:shd w:val="clear" w:color="000000" w:fill="FFFFFF"/>
            <w:vAlign w:val="center"/>
            <w:hideMark/>
          </w:tcPr>
          <w:p w14:paraId="3B3B953E" w14:textId="09A762C3" w:rsidR="00287250" w:rsidRPr="00287250" w:rsidRDefault="00287250" w:rsidP="00287250">
            <w:pPr>
              <w:pStyle w:val="30Texto-Central-Tabela-IBRESAPR"/>
              <w:rPr>
                <w:sz w:val="16"/>
                <w:szCs w:val="16"/>
              </w:rPr>
            </w:pPr>
            <w:r w:rsidRPr="00287250">
              <w:rPr>
                <w:sz w:val="16"/>
                <w:szCs w:val="16"/>
              </w:rPr>
              <w:t>28,28%</w:t>
            </w:r>
          </w:p>
        </w:tc>
        <w:tc>
          <w:tcPr>
            <w:tcW w:w="162" w:type="pct"/>
            <w:tcBorders>
              <w:top w:val="nil"/>
              <w:left w:val="nil"/>
              <w:bottom w:val="single" w:sz="4" w:space="0" w:color="auto"/>
              <w:right w:val="single" w:sz="4" w:space="0" w:color="auto"/>
            </w:tcBorders>
            <w:shd w:val="clear" w:color="000000" w:fill="FFFFFF"/>
            <w:vAlign w:val="center"/>
            <w:hideMark/>
          </w:tcPr>
          <w:p w14:paraId="77D94103" w14:textId="7A8027CE" w:rsidR="00287250" w:rsidRPr="00287250" w:rsidRDefault="00287250" w:rsidP="00287250">
            <w:pPr>
              <w:pStyle w:val="30Texto-Central-Tabela-IBRESAPR"/>
              <w:rPr>
                <w:sz w:val="16"/>
                <w:szCs w:val="16"/>
              </w:rPr>
            </w:pPr>
            <w:r w:rsidRPr="00287250">
              <w:rPr>
                <w:sz w:val="16"/>
                <w:szCs w:val="16"/>
              </w:rPr>
              <w:t>48,30%</w:t>
            </w:r>
          </w:p>
        </w:tc>
        <w:tc>
          <w:tcPr>
            <w:tcW w:w="162" w:type="pct"/>
            <w:tcBorders>
              <w:top w:val="nil"/>
              <w:left w:val="nil"/>
              <w:bottom w:val="single" w:sz="4" w:space="0" w:color="auto"/>
              <w:right w:val="single" w:sz="4" w:space="0" w:color="auto"/>
            </w:tcBorders>
            <w:shd w:val="clear" w:color="000000" w:fill="FFFFFF"/>
            <w:vAlign w:val="center"/>
            <w:hideMark/>
          </w:tcPr>
          <w:p w14:paraId="64A019F5" w14:textId="635F1DE9" w:rsidR="00287250" w:rsidRPr="00287250" w:rsidRDefault="00287250" w:rsidP="00287250">
            <w:pPr>
              <w:pStyle w:val="30Texto-Central-Tabela-IBRESAPR"/>
              <w:rPr>
                <w:sz w:val="16"/>
                <w:szCs w:val="16"/>
              </w:rPr>
            </w:pPr>
            <w:r w:rsidRPr="00287250">
              <w:rPr>
                <w:sz w:val="16"/>
                <w:szCs w:val="16"/>
              </w:rPr>
              <w:t>43,33%</w:t>
            </w:r>
          </w:p>
        </w:tc>
        <w:tc>
          <w:tcPr>
            <w:tcW w:w="162" w:type="pct"/>
            <w:tcBorders>
              <w:top w:val="nil"/>
              <w:left w:val="nil"/>
              <w:bottom w:val="single" w:sz="4" w:space="0" w:color="auto"/>
              <w:right w:val="single" w:sz="4" w:space="0" w:color="auto"/>
            </w:tcBorders>
            <w:shd w:val="clear" w:color="000000" w:fill="FFFFFF"/>
            <w:vAlign w:val="center"/>
            <w:hideMark/>
          </w:tcPr>
          <w:p w14:paraId="6D10AE3C" w14:textId="7599A958" w:rsidR="00287250" w:rsidRPr="00287250" w:rsidRDefault="00287250" w:rsidP="00287250">
            <w:pPr>
              <w:pStyle w:val="30Texto-Central-Tabela-IBRESAPR"/>
              <w:rPr>
                <w:sz w:val="16"/>
                <w:szCs w:val="16"/>
              </w:rPr>
            </w:pPr>
            <w:r w:rsidRPr="00287250">
              <w:rPr>
                <w:sz w:val="16"/>
                <w:szCs w:val="16"/>
              </w:rPr>
              <w:t>31,15%</w:t>
            </w:r>
          </w:p>
        </w:tc>
        <w:tc>
          <w:tcPr>
            <w:tcW w:w="162" w:type="pct"/>
            <w:tcBorders>
              <w:top w:val="nil"/>
              <w:left w:val="nil"/>
              <w:bottom w:val="single" w:sz="4" w:space="0" w:color="auto"/>
              <w:right w:val="single" w:sz="4" w:space="0" w:color="auto"/>
            </w:tcBorders>
            <w:shd w:val="clear" w:color="000000" w:fill="FFFFFF"/>
            <w:vAlign w:val="center"/>
            <w:hideMark/>
          </w:tcPr>
          <w:p w14:paraId="33F912A8" w14:textId="31B4D240" w:rsidR="00287250" w:rsidRPr="00287250" w:rsidRDefault="00287250" w:rsidP="00287250">
            <w:pPr>
              <w:pStyle w:val="30Texto-Central-Tabela-IBRESAPR"/>
              <w:rPr>
                <w:sz w:val="16"/>
                <w:szCs w:val="16"/>
              </w:rPr>
            </w:pPr>
            <w:r w:rsidRPr="00287250">
              <w:rPr>
                <w:sz w:val="16"/>
                <w:szCs w:val="16"/>
              </w:rPr>
              <w:t>35,93%</w:t>
            </w:r>
          </w:p>
        </w:tc>
        <w:tc>
          <w:tcPr>
            <w:tcW w:w="162" w:type="pct"/>
            <w:tcBorders>
              <w:top w:val="nil"/>
              <w:left w:val="nil"/>
              <w:bottom w:val="single" w:sz="4" w:space="0" w:color="auto"/>
              <w:right w:val="single" w:sz="4" w:space="0" w:color="auto"/>
            </w:tcBorders>
            <w:shd w:val="clear" w:color="000000" w:fill="FFFFFF"/>
            <w:vAlign w:val="center"/>
            <w:hideMark/>
          </w:tcPr>
          <w:p w14:paraId="754D8F5E" w14:textId="7BA9CB65" w:rsidR="00287250" w:rsidRPr="00287250" w:rsidRDefault="00287250" w:rsidP="00287250">
            <w:pPr>
              <w:pStyle w:val="30Texto-Central-Tabela-IBRESAPR"/>
              <w:rPr>
                <w:sz w:val="16"/>
                <w:szCs w:val="16"/>
              </w:rPr>
            </w:pPr>
            <w:r w:rsidRPr="00287250">
              <w:rPr>
                <w:sz w:val="16"/>
                <w:szCs w:val="16"/>
              </w:rPr>
              <w:t>36,02%</w:t>
            </w:r>
          </w:p>
        </w:tc>
        <w:tc>
          <w:tcPr>
            <w:tcW w:w="162" w:type="pct"/>
            <w:tcBorders>
              <w:top w:val="nil"/>
              <w:left w:val="nil"/>
              <w:bottom w:val="single" w:sz="4" w:space="0" w:color="auto"/>
              <w:right w:val="single" w:sz="4" w:space="0" w:color="auto"/>
            </w:tcBorders>
            <w:shd w:val="clear" w:color="000000" w:fill="FFFFFF"/>
            <w:vAlign w:val="center"/>
            <w:hideMark/>
          </w:tcPr>
          <w:p w14:paraId="3B820F45" w14:textId="07A0628E" w:rsidR="00287250" w:rsidRPr="00287250" w:rsidRDefault="00287250" w:rsidP="00287250">
            <w:pPr>
              <w:pStyle w:val="30Texto-Central-Tabela-IBRESAPR"/>
              <w:rPr>
                <w:sz w:val="16"/>
                <w:szCs w:val="16"/>
              </w:rPr>
            </w:pPr>
            <w:r w:rsidRPr="00287250">
              <w:rPr>
                <w:sz w:val="16"/>
                <w:szCs w:val="16"/>
              </w:rPr>
              <w:t>24,86%</w:t>
            </w:r>
          </w:p>
        </w:tc>
        <w:tc>
          <w:tcPr>
            <w:tcW w:w="162" w:type="pct"/>
            <w:tcBorders>
              <w:top w:val="nil"/>
              <w:left w:val="nil"/>
              <w:bottom w:val="single" w:sz="4" w:space="0" w:color="auto"/>
              <w:right w:val="single" w:sz="4" w:space="0" w:color="auto"/>
            </w:tcBorders>
            <w:shd w:val="clear" w:color="000000" w:fill="FFFFFF"/>
            <w:vAlign w:val="center"/>
            <w:hideMark/>
          </w:tcPr>
          <w:p w14:paraId="0790A94E" w14:textId="06072BF2" w:rsidR="00287250" w:rsidRPr="00287250" w:rsidRDefault="00287250" w:rsidP="00287250">
            <w:pPr>
              <w:pStyle w:val="30Texto-Central-Tabela-IBRESAPR"/>
              <w:rPr>
                <w:sz w:val="16"/>
                <w:szCs w:val="16"/>
              </w:rPr>
            </w:pPr>
            <w:r w:rsidRPr="00287250">
              <w:rPr>
                <w:sz w:val="16"/>
                <w:szCs w:val="16"/>
              </w:rPr>
              <w:t>16,06%</w:t>
            </w:r>
          </w:p>
        </w:tc>
        <w:tc>
          <w:tcPr>
            <w:tcW w:w="162" w:type="pct"/>
            <w:tcBorders>
              <w:top w:val="nil"/>
              <w:left w:val="nil"/>
              <w:bottom w:val="single" w:sz="4" w:space="0" w:color="auto"/>
              <w:right w:val="single" w:sz="4" w:space="0" w:color="auto"/>
            </w:tcBorders>
            <w:shd w:val="clear" w:color="000000" w:fill="FFFFFF"/>
            <w:vAlign w:val="center"/>
            <w:hideMark/>
          </w:tcPr>
          <w:p w14:paraId="53BBC3A4" w14:textId="59740894" w:rsidR="00287250" w:rsidRPr="00287250" w:rsidRDefault="00287250" w:rsidP="00287250">
            <w:pPr>
              <w:pStyle w:val="30Texto-Central-Tabela-IBRESAPR"/>
              <w:rPr>
                <w:sz w:val="16"/>
                <w:szCs w:val="16"/>
              </w:rPr>
            </w:pPr>
            <w:r w:rsidRPr="00287250">
              <w:rPr>
                <w:sz w:val="16"/>
                <w:szCs w:val="16"/>
              </w:rPr>
              <w:t>28,81%</w:t>
            </w:r>
          </w:p>
        </w:tc>
        <w:tc>
          <w:tcPr>
            <w:tcW w:w="162" w:type="pct"/>
            <w:tcBorders>
              <w:top w:val="nil"/>
              <w:left w:val="nil"/>
              <w:bottom w:val="single" w:sz="4" w:space="0" w:color="auto"/>
              <w:right w:val="single" w:sz="4" w:space="0" w:color="auto"/>
            </w:tcBorders>
            <w:shd w:val="clear" w:color="000000" w:fill="FFFFFF"/>
            <w:vAlign w:val="center"/>
            <w:hideMark/>
          </w:tcPr>
          <w:p w14:paraId="654D4E28" w14:textId="0C1A0EBF" w:rsidR="00287250" w:rsidRPr="00287250" w:rsidRDefault="00287250" w:rsidP="00287250">
            <w:pPr>
              <w:pStyle w:val="30Texto-Central-Tabela-IBRESAPR"/>
              <w:rPr>
                <w:sz w:val="16"/>
                <w:szCs w:val="16"/>
              </w:rPr>
            </w:pPr>
            <w:r w:rsidRPr="00287250">
              <w:rPr>
                <w:sz w:val="16"/>
                <w:szCs w:val="16"/>
              </w:rPr>
              <w:t>34,84%</w:t>
            </w:r>
          </w:p>
        </w:tc>
        <w:tc>
          <w:tcPr>
            <w:tcW w:w="162" w:type="pct"/>
            <w:tcBorders>
              <w:top w:val="nil"/>
              <w:left w:val="nil"/>
              <w:bottom w:val="single" w:sz="4" w:space="0" w:color="auto"/>
              <w:right w:val="single" w:sz="4" w:space="0" w:color="auto"/>
            </w:tcBorders>
            <w:shd w:val="clear" w:color="000000" w:fill="FFFFFF"/>
            <w:vAlign w:val="center"/>
            <w:hideMark/>
          </w:tcPr>
          <w:p w14:paraId="61BC3DBB" w14:textId="49B1DD42" w:rsidR="00287250" w:rsidRPr="00287250" w:rsidRDefault="00287250" w:rsidP="00287250">
            <w:pPr>
              <w:pStyle w:val="30Texto-Central-Tabela-IBRESAPR"/>
              <w:rPr>
                <w:sz w:val="16"/>
                <w:szCs w:val="16"/>
              </w:rPr>
            </w:pPr>
            <w:r w:rsidRPr="00287250">
              <w:rPr>
                <w:sz w:val="16"/>
                <w:szCs w:val="16"/>
              </w:rPr>
              <w:t>32,84%</w:t>
            </w:r>
          </w:p>
        </w:tc>
        <w:tc>
          <w:tcPr>
            <w:tcW w:w="162" w:type="pct"/>
            <w:tcBorders>
              <w:top w:val="nil"/>
              <w:left w:val="nil"/>
              <w:bottom w:val="single" w:sz="4" w:space="0" w:color="auto"/>
              <w:right w:val="single" w:sz="4" w:space="0" w:color="auto"/>
            </w:tcBorders>
            <w:shd w:val="clear" w:color="000000" w:fill="FFFFFF"/>
            <w:vAlign w:val="center"/>
            <w:hideMark/>
          </w:tcPr>
          <w:p w14:paraId="0D9909AD" w14:textId="648E179A" w:rsidR="00287250" w:rsidRPr="00287250" w:rsidRDefault="00287250" w:rsidP="00287250">
            <w:pPr>
              <w:pStyle w:val="30Texto-Central-Tabela-IBRESAPR"/>
              <w:rPr>
                <w:sz w:val="16"/>
                <w:szCs w:val="16"/>
              </w:rPr>
            </w:pPr>
            <w:r w:rsidRPr="00287250">
              <w:rPr>
                <w:sz w:val="16"/>
                <w:szCs w:val="16"/>
              </w:rPr>
              <w:t>36,24%</w:t>
            </w:r>
          </w:p>
        </w:tc>
        <w:tc>
          <w:tcPr>
            <w:tcW w:w="162" w:type="pct"/>
            <w:tcBorders>
              <w:top w:val="nil"/>
              <w:left w:val="nil"/>
              <w:bottom w:val="single" w:sz="4" w:space="0" w:color="auto"/>
              <w:right w:val="single" w:sz="4" w:space="0" w:color="auto"/>
            </w:tcBorders>
            <w:shd w:val="clear" w:color="000000" w:fill="FFFFFF"/>
            <w:vAlign w:val="center"/>
            <w:hideMark/>
          </w:tcPr>
          <w:p w14:paraId="4314E40D" w14:textId="52389E70" w:rsidR="00287250" w:rsidRPr="00287250" w:rsidRDefault="00287250" w:rsidP="00287250">
            <w:pPr>
              <w:pStyle w:val="30Texto-Central-Tabela-IBRESAPR"/>
              <w:rPr>
                <w:sz w:val="16"/>
                <w:szCs w:val="16"/>
              </w:rPr>
            </w:pPr>
            <w:r w:rsidRPr="00287250">
              <w:rPr>
                <w:sz w:val="16"/>
                <w:szCs w:val="16"/>
              </w:rPr>
              <w:t>43,22%</w:t>
            </w:r>
          </w:p>
        </w:tc>
        <w:tc>
          <w:tcPr>
            <w:tcW w:w="162" w:type="pct"/>
            <w:tcBorders>
              <w:top w:val="nil"/>
              <w:left w:val="nil"/>
              <w:bottom w:val="single" w:sz="4" w:space="0" w:color="auto"/>
              <w:right w:val="single" w:sz="4" w:space="0" w:color="auto"/>
            </w:tcBorders>
            <w:shd w:val="clear" w:color="000000" w:fill="FFFFFF"/>
            <w:vAlign w:val="center"/>
            <w:hideMark/>
          </w:tcPr>
          <w:p w14:paraId="137D9507" w14:textId="191648B1" w:rsidR="00287250" w:rsidRPr="00287250" w:rsidRDefault="00287250" w:rsidP="00287250">
            <w:pPr>
              <w:pStyle w:val="30Texto-Central-Tabela-IBRESAPR"/>
              <w:rPr>
                <w:sz w:val="16"/>
                <w:szCs w:val="16"/>
              </w:rPr>
            </w:pPr>
            <w:r w:rsidRPr="00287250">
              <w:rPr>
                <w:sz w:val="16"/>
                <w:szCs w:val="16"/>
              </w:rPr>
              <w:t>38,22%</w:t>
            </w:r>
          </w:p>
        </w:tc>
        <w:tc>
          <w:tcPr>
            <w:tcW w:w="162" w:type="pct"/>
            <w:tcBorders>
              <w:top w:val="nil"/>
              <w:left w:val="nil"/>
              <w:bottom w:val="single" w:sz="4" w:space="0" w:color="auto"/>
              <w:right w:val="single" w:sz="4" w:space="0" w:color="auto"/>
            </w:tcBorders>
            <w:shd w:val="clear" w:color="000000" w:fill="FFFFFF"/>
            <w:vAlign w:val="center"/>
            <w:hideMark/>
          </w:tcPr>
          <w:p w14:paraId="53CAD9E6" w14:textId="28840119" w:rsidR="00287250" w:rsidRPr="00287250" w:rsidRDefault="00287250" w:rsidP="00287250">
            <w:pPr>
              <w:pStyle w:val="30Texto-Central-Tabela-IBRESAPR"/>
              <w:rPr>
                <w:sz w:val="16"/>
                <w:szCs w:val="16"/>
              </w:rPr>
            </w:pPr>
            <w:r w:rsidRPr="00287250">
              <w:rPr>
                <w:sz w:val="16"/>
                <w:szCs w:val="16"/>
              </w:rPr>
              <w:t>34,39%</w:t>
            </w:r>
          </w:p>
        </w:tc>
        <w:tc>
          <w:tcPr>
            <w:tcW w:w="162" w:type="pct"/>
            <w:tcBorders>
              <w:top w:val="nil"/>
              <w:left w:val="nil"/>
              <w:bottom w:val="single" w:sz="4" w:space="0" w:color="auto"/>
              <w:right w:val="single" w:sz="4" w:space="0" w:color="auto"/>
            </w:tcBorders>
            <w:shd w:val="clear" w:color="000000" w:fill="FFFFFF"/>
            <w:vAlign w:val="center"/>
            <w:hideMark/>
          </w:tcPr>
          <w:p w14:paraId="28163AC7" w14:textId="64F64C48" w:rsidR="00287250" w:rsidRPr="00287250" w:rsidRDefault="00287250" w:rsidP="00287250">
            <w:pPr>
              <w:pStyle w:val="30Texto-Central-Tabela-IBRESAPR"/>
              <w:rPr>
                <w:sz w:val="16"/>
                <w:szCs w:val="16"/>
              </w:rPr>
            </w:pPr>
            <w:r w:rsidRPr="00287250">
              <w:rPr>
                <w:sz w:val="16"/>
                <w:szCs w:val="16"/>
              </w:rPr>
              <w:t>35,26%</w:t>
            </w:r>
          </w:p>
        </w:tc>
        <w:tc>
          <w:tcPr>
            <w:tcW w:w="162" w:type="pct"/>
            <w:tcBorders>
              <w:top w:val="nil"/>
              <w:left w:val="nil"/>
              <w:bottom w:val="single" w:sz="4" w:space="0" w:color="auto"/>
              <w:right w:val="single" w:sz="4" w:space="0" w:color="auto"/>
            </w:tcBorders>
            <w:shd w:val="clear" w:color="000000" w:fill="FFFFFF"/>
            <w:vAlign w:val="center"/>
            <w:hideMark/>
          </w:tcPr>
          <w:p w14:paraId="77D99F2F" w14:textId="48A63B33" w:rsidR="00287250" w:rsidRPr="00287250" w:rsidRDefault="00287250" w:rsidP="00287250">
            <w:pPr>
              <w:pStyle w:val="30Texto-Central-Tabela-IBRESAPR"/>
              <w:rPr>
                <w:sz w:val="16"/>
                <w:szCs w:val="16"/>
              </w:rPr>
            </w:pPr>
            <w:r w:rsidRPr="00287250">
              <w:rPr>
                <w:sz w:val="16"/>
                <w:szCs w:val="16"/>
              </w:rPr>
              <w:t>25,15%</w:t>
            </w:r>
          </w:p>
        </w:tc>
        <w:tc>
          <w:tcPr>
            <w:tcW w:w="153" w:type="pct"/>
            <w:tcBorders>
              <w:top w:val="nil"/>
              <w:left w:val="nil"/>
              <w:bottom w:val="single" w:sz="4" w:space="0" w:color="auto"/>
              <w:right w:val="nil"/>
            </w:tcBorders>
            <w:shd w:val="clear" w:color="000000" w:fill="FFFFFF"/>
            <w:vAlign w:val="center"/>
            <w:hideMark/>
          </w:tcPr>
          <w:p w14:paraId="72BCC56F" w14:textId="457C3F02" w:rsidR="00287250" w:rsidRPr="00287250" w:rsidRDefault="00287250" w:rsidP="00287250">
            <w:pPr>
              <w:pStyle w:val="30Texto-Central-Tabela-IBRESAPR"/>
              <w:rPr>
                <w:sz w:val="16"/>
                <w:szCs w:val="16"/>
              </w:rPr>
            </w:pPr>
            <w:r w:rsidRPr="00287250">
              <w:rPr>
                <w:sz w:val="16"/>
                <w:szCs w:val="16"/>
              </w:rPr>
              <w:t>31,07%</w:t>
            </w:r>
          </w:p>
        </w:tc>
      </w:tr>
      <w:tr w:rsidR="00287250" w:rsidRPr="000B5B37" w14:paraId="3C0659D2" w14:textId="77777777" w:rsidTr="00287250">
        <w:trPr>
          <w:trHeight w:val="23"/>
        </w:trPr>
        <w:tc>
          <w:tcPr>
            <w:tcW w:w="194" w:type="pct"/>
            <w:tcBorders>
              <w:top w:val="nil"/>
              <w:left w:val="nil"/>
              <w:bottom w:val="single" w:sz="4" w:space="0" w:color="auto"/>
              <w:right w:val="single" w:sz="4" w:space="0" w:color="auto"/>
            </w:tcBorders>
            <w:shd w:val="clear" w:color="000000" w:fill="FFFFFF"/>
            <w:noWrap/>
            <w:vAlign w:val="center"/>
            <w:hideMark/>
          </w:tcPr>
          <w:p w14:paraId="45E3FE78" w14:textId="77777777" w:rsidR="00287250" w:rsidRPr="000B5B37" w:rsidRDefault="00287250" w:rsidP="00287250">
            <w:pPr>
              <w:pStyle w:val="30Texto-Central-Tabela-IBRESAPR"/>
            </w:pPr>
            <w:r w:rsidRPr="000B5B37">
              <w:t>M1097</w:t>
            </w:r>
          </w:p>
        </w:tc>
        <w:tc>
          <w:tcPr>
            <w:tcW w:w="434" w:type="pct"/>
            <w:tcBorders>
              <w:top w:val="nil"/>
              <w:left w:val="nil"/>
              <w:bottom w:val="single" w:sz="4" w:space="0" w:color="auto"/>
              <w:right w:val="single" w:sz="4" w:space="0" w:color="auto"/>
            </w:tcBorders>
            <w:shd w:val="clear" w:color="000000" w:fill="FFFFFF"/>
            <w:vAlign w:val="center"/>
            <w:hideMark/>
          </w:tcPr>
          <w:p w14:paraId="56A60CD2" w14:textId="001C6674" w:rsidR="00287250" w:rsidRPr="000B5B37" w:rsidRDefault="00287250" w:rsidP="00287250">
            <w:pPr>
              <w:pStyle w:val="32Texto-Esq-Tabela-IBRESAPR"/>
            </w:pPr>
            <w:r w:rsidRPr="000B5B37">
              <w:t xml:space="preserve">Pedra de mão - m3 </w:t>
            </w:r>
          </w:p>
        </w:tc>
        <w:tc>
          <w:tcPr>
            <w:tcW w:w="162" w:type="pct"/>
            <w:tcBorders>
              <w:top w:val="nil"/>
              <w:left w:val="nil"/>
              <w:bottom w:val="single" w:sz="4" w:space="0" w:color="auto"/>
              <w:right w:val="single" w:sz="4" w:space="0" w:color="auto"/>
            </w:tcBorders>
            <w:shd w:val="clear" w:color="000000" w:fill="FFFFFF"/>
            <w:vAlign w:val="center"/>
            <w:hideMark/>
          </w:tcPr>
          <w:p w14:paraId="3B46BC37" w14:textId="2F66B147" w:rsidR="00287250" w:rsidRPr="00287250" w:rsidRDefault="00287250" w:rsidP="00287250">
            <w:pPr>
              <w:pStyle w:val="30Texto-Central-Tabela-IBRESAPR"/>
              <w:rPr>
                <w:sz w:val="16"/>
                <w:szCs w:val="16"/>
              </w:rPr>
            </w:pPr>
            <w:r w:rsidRPr="00287250">
              <w:rPr>
                <w:sz w:val="16"/>
                <w:szCs w:val="16"/>
              </w:rPr>
              <w:t>53,11%</w:t>
            </w:r>
          </w:p>
        </w:tc>
        <w:tc>
          <w:tcPr>
            <w:tcW w:w="163" w:type="pct"/>
            <w:tcBorders>
              <w:top w:val="nil"/>
              <w:left w:val="nil"/>
              <w:bottom w:val="single" w:sz="4" w:space="0" w:color="auto"/>
              <w:right w:val="single" w:sz="4" w:space="0" w:color="auto"/>
            </w:tcBorders>
            <w:shd w:val="clear" w:color="000000" w:fill="FFFFFF"/>
            <w:vAlign w:val="center"/>
            <w:hideMark/>
          </w:tcPr>
          <w:p w14:paraId="23AF6159" w14:textId="02C965B9" w:rsidR="00287250" w:rsidRPr="00287250" w:rsidRDefault="00287250" w:rsidP="00287250">
            <w:pPr>
              <w:pStyle w:val="30Texto-Central-Tabela-IBRESAPR"/>
              <w:rPr>
                <w:sz w:val="16"/>
                <w:szCs w:val="16"/>
              </w:rPr>
            </w:pPr>
            <w:r w:rsidRPr="00287250">
              <w:rPr>
                <w:sz w:val="16"/>
                <w:szCs w:val="16"/>
              </w:rPr>
              <w:t>49,71%</w:t>
            </w:r>
          </w:p>
        </w:tc>
        <w:tc>
          <w:tcPr>
            <w:tcW w:w="165" w:type="pct"/>
            <w:tcBorders>
              <w:top w:val="nil"/>
              <w:left w:val="nil"/>
              <w:bottom w:val="single" w:sz="4" w:space="0" w:color="auto"/>
              <w:right w:val="single" w:sz="4" w:space="0" w:color="auto"/>
            </w:tcBorders>
            <w:shd w:val="clear" w:color="000000" w:fill="FFFFFF"/>
            <w:vAlign w:val="center"/>
            <w:hideMark/>
          </w:tcPr>
          <w:p w14:paraId="1A36653B" w14:textId="32CC1D0B" w:rsidR="00287250" w:rsidRPr="00287250" w:rsidRDefault="00287250" w:rsidP="00287250">
            <w:pPr>
              <w:pStyle w:val="30Texto-Central-Tabela-IBRESAPR"/>
              <w:rPr>
                <w:sz w:val="16"/>
                <w:szCs w:val="16"/>
              </w:rPr>
            </w:pPr>
            <w:r w:rsidRPr="00287250">
              <w:rPr>
                <w:sz w:val="16"/>
                <w:szCs w:val="16"/>
              </w:rPr>
              <w:t>40,21%</w:t>
            </w:r>
          </w:p>
        </w:tc>
        <w:tc>
          <w:tcPr>
            <w:tcW w:w="165" w:type="pct"/>
            <w:tcBorders>
              <w:top w:val="nil"/>
              <w:left w:val="nil"/>
              <w:bottom w:val="single" w:sz="4" w:space="0" w:color="auto"/>
              <w:right w:val="single" w:sz="4" w:space="0" w:color="auto"/>
            </w:tcBorders>
            <w:shd w:val="clear" w:color="000000" w:fill="FFFFFF"/>
            <w:vAlign w:val="center"/>
            <w:hideMark/>
          </w:tcPr>
          <w:p w14:paraId="33D6505E" w14:textId="4C588485" w:rsidR="00287250" w:rsidRPr="00287250" w:rsidRDefault="00287250" w:rsidP="00287250">
            <w:pPr>
              <w:pStyle w:val="30Texto-Central-Tabela-IBRESAPR"/>
              <w:rPr>
                <w:sz w:val="16"/>
                <w:szCs w:val="16"/>
              </w:rPr>
            </w:pPr>
            <w:r w:rsidRPr="00287250">
              <w:rPr>
                <w:sz w:val="16"/>
                <w:szCs w:val="16"/>
              </w:rPr>
              <w:t>54,21%</w:t>
            </w:r>
          </w:p>
        </w:tc>
        <w:tc>
          <w:tcPr>
            <w:tcW w:w="162" w:type="pct"/>
            <w:tcBorders>
              <w:top w:val="nil"/>
              <w:left w:val="nil"/>
              <w:bottom w:val="single" w:sz="4" w:space="0" w:color="auto"/>
              <w:right w:val="single" w:sz="4" w:space="0" w:color="auto"/>
            </w:tcBorders>
            <w:shd w:val="clear" w:color="000000" w:fill="FFFFFF"/>
            <w:vAlign w:val="center"/>
            <w:hideMark/>
          </w:tcPr>
          <w:p w14:paraId="3FD5E803" w14:textId="1CBE63C3" w:rsidR="00287250" w:rsidRPr="00287250" w:rsidRDefault="00287250" w:rsidP="00287250">
            <w:pPr>
              <w:pStyle w:val="30Texto-Central-Tabela-IBRESAPR"/>
              <w:rPr>
                <w:sz w:val="16"/>
                <w:szCs w:val="16"/>
              </w:rPr>
            </w:pPr>
            <w:r w:rsidRPr="00287250">
              <w:rPr>
                <w:sz w:val="16"/>
                <w:szCs w:val="16"/>
              </w:rPr>
              <w:t>21,66%</w:t>
            </w:r>
          </w:p>
        </w:tc>
        <w:tc>
          <w:tcPr>
            <w:tcW w:w="162" w:type="pct"/>
            <w:tcBorders>
              <w:top w:val="nil"/>
              <w:left w:val="nil"/>
              <w:bottom w:val="single" w:sz="4" w:space="0" w:color="auto"/>
              <w:right w:val="single" w:sz="4" w:space="0" w:color="auto"/>
            </w:tcBorders>
            <w:shd w:val="clear" w:color="000000" w:fill="FFFFFF"/>
            <w:vAlign w:val="center"/>
            <w:hideMark/>
          </w:tcPr>
          <w:p w14:paraId="0C3287F8" w14:textId="33E23E93" w:rsidR="00287250" w:rsidRPr="00287250" w:rsidRDefault="00287250" w:rsidP="00287250">
            <w:pPr>
              <w:pStyle w:val="30Texto-Central-Tabela-IBRESAPR"/>
              <w:rPr>
                <w:sz w:val="16"/>
                <w:szCs w:val="16"/>
              </w:rPr>
            </w:pPr>
            <w:r w:rsidRPr="00287250">
              <w:rPr>
                <w:sz w:val="16"/>
                <w:szCs w:val="16"/>
              </w:rPr>
              <w:t>34,17%</w:t>
            </w:r>
          </w:p>
        </w:tc>
        <w:tc>
          <w:tcPr>
            <w:tcW w:w="162" w:type="pct"/>
            <w:tcBorders>
              <w:top w:val="nil"/>
              <w:left w:val="nil"/>
              <w:bottom w:val="single" w:sz="4" w:space="0" w:color="auto"/>
              <w:right w:val="single" w:sz="4" w:space="0" w:color="auto"/>
            </w:tcBorders>
            <w:shd w:val="clear" w:color="000000" w:fill="FFFFFF"/>
            <w:vAlign w:val="center"/>
            <w:hideMark/>
          </w:tcPr>
          <w:p w14:paraId="0996F683" w14:textId="2B933B8F" w:rsidR="00287250" w:rsidRPr="00287250" w:rsidRDefault="00287250" w:rsidP="00287250">
            <w:pPr>
              <w:pStyle w:val="30Texto-Central-Tabela-IBRESAPR"/>
              <w:rPr>
                <w:sz w:val="16"/>
                <w:szCs w:val="16"/>
              </w:rPr>
            </w:pPr>
            <w:r w:rsidRPr="00287250">
              <w:rPr>
                <w:sz w:val="16"/>
                <w:szCs w:val="16"/>
              </w:rPr>
              <w:t>20,68%</w:t>
            </w:r>
          </w:p>
        </w:tc>
        <w:tc>
          <w:tcPr>
            <w:tcW w:w="162" w:type="pct"/>
            <w:tcBorders>
              <w:top w:val="nil"/>
              <w:left w:val="nil"/>
              <w:bottom w:val="single" w:sz="4" w:space="0" w:color="auto"/>
              <w:right w:val="single" w:sz="4" w:space="0" w:color="auto"/>
            </w:tcBorders>
            <w:shd w:val="clear" w:color="000000" w:fill="FFFFFF"/>
            <w:vAlign w:val="center"/>
            <w:hideMark/>
          </w:tcPr>
          <w:p w14:paraId="7F7BA2A7" w14:textId="7768E20F" w:rsidR="00287250" w:rsidRPr="00287250" w:rsidRDefault="00287250" w:rsidP="00287250">
            <w:pPr>
              <w:pStyle w:val="30Texto-Central-Tabela-IBRESAPR"/>
              <w:rPr>
                <w:sz w:val="16"/>
                <w:szCs w:val="16"/>
              </w:rPr>
            </w:pPr>
            <w:r w:rsidRPr="00287250">
              <w:rPr>
                <w:sz w:val="16"/>
                <w:szCs w:val="16"/>
              </w:rPr>
              <w:t>36,67%</w:t>
            </w:r>
          </w:p>
        </w:tc>
        <w:tc>
          <w:tcPr>
            <w:tcW w:w="162" w:type="pct"/>
            <w:tcBorders>
              <w:top w:val="nil"/>
              <w:left w:val="nil"/>
              <w:bottom w:val="single" w:sz="4" w:space="0" w:color="auto"/>
              <w:right w:val="single" w:sz="4" w:space="0" w:color="auto"/>
            </w:tcBorders>
            <w:shd w:val="clear" w:color="000000" w:fill="FFFFFF"/>
            <w:vAlign w:val="center"/>
            <w:hideMark/>
          </w:tcPr>
          <w:p w14:paraId="451BE12C" w14:textId="7D9F970E" w:rsidR="00287250" w:rsidRPr="00287250" w:rsidRDefault="00287250" w:rsidP="00287250">
            <w:pPr>
              <w:pStyle w:val="30Texto-Central-Tabela-IBRESAPR"/>
              <w:rPr>
                <w:sz w:val="16"/>
                <w:szCs w:val="16"/>
              </w:rPr>
            </w:pPr>
            <w:r w:rsidRPr="00287250">
              <w:rPr>
                <w:sz w:val="16"/>
                <w:szCs w:val="16"/>
              </w:rPr>
              <w:t>31,17%</w:t>
            </w:r>
          </w:p>
        </w:tc>
        <w:tc>
          <w:tcPr>
            <w:tcW w:w="162" w:type="pct"/>
            <w:tcBorders>
              <w:top w:val="nil"/>
              <w:left w:val="nil"/>
              <w:bottom w:val="single" w:sz="4" w:space="0" w:color="auto"/>
              <w:right w:val="single" w:sz="4" w:space="0" w:color="auto"/>
            </w:tcBorders>
            <w:shd w:val="clear" w:color="000000" w:fill="FFFFFF"/>
            <w:vAlign w:val="center"/>
            <w:hideMark/>
          </w:tcPr>
          <w:p w14:paraId="599A1C3D" w14:textId="49B0FC76" w:rsidR="00287250" w:rsidRPr="00287250" w:rsidRDefault="00287250" w:rsidP="00287250">
            <w:pPr>
              <w:pStyle w:val="30Texto-Central-Tabela-IBRESAPR"/>
              <w:rPr>
                <w:sz w:val="16"/>
                <w:szCs w:val="16"/>
              </w:rPr>
            </w:pPr>
            <w:r w:rsidRPr="00287250">
              <w:rPr>
                <w:sz w:val="16"/>
                <w:szCs w:val="16"/>
              </w:rPr>
              <w:t>29,83%</w:t>
            </w:r>
          </w:p>
        </w:tc>
        <w:tc>
          <w:tcPr>
            <w:tcW w:w="162" w:type="pct"/>
            <w:tcBorders>
              <w:top w:val="nil"/>
              <w:left w:val="nil"/>
              <w:bottom w:val="single" w:sz="4" w:space="0" w:color="auto"/>
              <w:right w:val="single" w:sz="4" w:space="0" w:color="auto"/>
            </w:tcBorders>
            <w:shd w:val="clear" w:color="000000" w:fill="FFFFFF"/>
            <w:vAlign w:val="center"/>
            <w:hideMark/>
          </w:tcPr>
          <w:p w14:paraId="083A4667" w14:textId="089C27FB" w:rsidR="00287250" w:rsidRPr="00287250" w:rsidRDefault="00287250" w:rsidP="00287250">
            <w:pPr>
              <w:pStyle w:val="30Texto-Central-Tabela-IBRESAPR"/>
              <w:rPr>
                <w:sz w:val="16"/>
                <w:szCs w:val="16"/>
              </w:rPr>
            </w:pPr>
            <w:r w:rsidRPr="00287250">
              <w:rPr>
                <w:sz w:val="16"/>
                <w:szCs w:val="16"/>
              </w:rPr>
              <w:t>48,40%</w:t>
            </w:r>
          </w:p>
        </w:tc>
        <w:tc>
          <w:tcPr>
            <w:tcW w:w="162" w:type="pct"/>
            <w:tcBorders>
              <w:top w:val="nil"/>
              <w:left w:val="nil"/>
              <w:bottom w:val="single" w:sz="4" w:space="0" w:color="auto"/>
              <w:right w:val="single" w:sz="4" w:space="0" w:color="auto"/>
            </w:tcBorders>
            <w:shd w:val="clear" w:color="000000" w:fill="FFFFFF"/>
            <w:vAlign w:val="center"/>
            <w:hideMark/>
          </w:tcPr>
          <w:p w14:paraId="3EAB82A8" w14:textId="17A4A03A" w:rsidR="00287250" w:rsidRPr="00287250" w:rsidRDefault="00287250" w:rsidP="00287250">
            <w:pPr>
              <w:pStyle w:val="30Texto-Central-Tabela-IBRESAPR"/>
              <w:rPr>
                <w:sz w:val="16"/>
                <w:szCs w:val="16"/>
              </w:rPr>
            </w:pPr>
            <w:r w:rsidRPr="00287250">
              <w:rPr>
                <w:sz w:val="16"/>
                <w:szCs w:val="16"/>
              </w:rPr>
              <w:t>43,43%</w:t>
            </w:r>
          </w:p>
        </w:tc>
        <w:tc>
          <w:tcPr>
            <w:tcW w:w="162" w:type="pct"/>
            <w:tcBorders>
              <w:top w:val="nil"/>
              <w:left w:val="nil"/>
              <w:bottom w:val="single" w:sz="4" w:space="0" w:color="auto"/>
              <w:right w:val="single" w:sz="4" w:space="0" w:color="auto"/>
            </w:tcBorders>
            <w:shd w:val="clear" w:color="000000" w:fill="FFFFFF"/>
            <w:vAlign w:val="center"/>
            <w:hideMark/>
          </w:tcPr>
          <w:p w14:paraId="54C04B6F" w14:textId="199F3AD8" w:rsidR="00287250" w:rsidRPr="00287250" w:rsidRDefault="00287250" w:rsidP="00287250">
            <w:pPr>
              <w:pStyle w:val="30Texto-Central-Tabela-IBRESAPR"/>
              <w:rPr>
                <w:sz w:val="16"/>
                <w:szCs w:val="16"/>
              </w:rPr>
            </w:pPr>
            <w:r w:rsidRPr="00287250">
              <w:rPr>
                <w:sz w:val="16"/>
                <w:szCs w:val="16"/>
              </w:rPr>
              <w:t>33,73%</w:t>
            </w:r>
          </w:p>
        </w:tc>
        <w:tc>
          <w:tcPr>
            <w:tcW w:w="162" w:type="pct"/>
            <w:tcBorders>
              <w:top w:val="nil"/>
              <w:left w:val="nil"/>
              <w:bottom w:val="single" w:sz="4" w:space="0" w:color="auto"/>
              <w:right w:val="single" w:sz="4" w:space="0" w:color="auto"/>
            </w:tcBorders>
            <w:shd w:val="clear" w:color="000000" w:fill="FFFFFF"/>
            <w:vAlign w:val="center"/>
            <w:hideMark/>
          </w:tcPr>
          <w:p w14:paraId="701ACA72" w14:textId="1E6DFB42" w:rsidR="00287250" w:rsidRPr="00287250" w:rsidRDefault="00287250" w:rsidP="00287250">
            <w:pPr>
              <w:pStyle w:val="30Texto-Central-Tabela-IBRESAPR"/>
              <w:rPr>
                <w:sz w:val="16"/>
                <w:szCs w:val="16"/>
              </w:rPr>
            </w:pPr>
            <w:r w:rsidRPr="00287250">
              <w:rPr>
                <w:sz w:val="16"/>
                <w:szCs w:val="16"/>
              </w:rPr>
              <w:t>36,02%</w:t>
            </w:r>
          </w:p>
        </w:tc>
        <w:tc>
          <w:tcPr>
            <w:tcW w:w="162" w:type="pct"/>
            <w:tcBorders>
              <w:top w:val="nil"/>
              <w:left w:val="nil"/>
              <w:bottom w:val="single" w:sz="4" w:space="0" w:color="auto"/>
              <w:right w:val="single" w:sz="4" w:space="0" w:color="auto"/>
            </w:tcBorders>
            <w:shd w:val="clear" w:color="000000" w:fill="FFFFFF"/>
            <w:vAlign w:val="center"/>
            <w:hideMark/>
          </w:tcPr>
          <w:p w14:paraId="4ED5718C" w14:textId="2BCFFA80" w:rsidR="00287250" w:rsidRPr="00287250" w:rsidRDefault="00287250" w:rsidP="00287250">
            <w:pPr>
              <w:pStyle w:val="30Texto-Central-Tabela-IBRESAPR"/>
              <w:rPr>
                <w:sz w:val="16"/>
                <w:szCs w:val="16"/>
              </w:rPr>
            </w:pPr>
            <w:r w:rsidRPr="00287250">
              <w:rPr>
                <w:sz w:val="16"/>
                <w:szCs w:val="16"/>
              </w:rPr>
              <w:t>36,12%</w:t>
            </w:r>
          </w:p>
        </w:tc>
        <w:tc>
          <w:tcPr>
            <w:tcW w:w="162" w:type="pct"/>
            <w:tcBorders>
              <w:top w:val="nil"/>
              <w:left w:val="nil"/>
              <w:bottom w:val="single" w:sz="4" w:space="0" w:color="auto"/>
              <w:right w:val="single" w:sz="4" w:space="0" w:color="auto"/>
            </w:tcBorders>
            <w:shd w:val="clear" w:color="000000" w:fill="FFFFFF"/>
            <w:vAlign w:val="center"/>
            <w:hideMark/>
          </w:tcPr>
          <w:p w14:paraId="6D71E4B1" w14:textId="2AF8B940" w:rsidR="00287250" w:rsidRPr="00287250" w:rsidRDefault="00287250" w:rsidP="00287250">
            <w:pPr>
              <w:pStyle w:val="30Texto-Central-Tabela-IBRESAPR"/>
              <w:rPr>
                <w:sz w:val="16"/>
                <w:szCs w:val="16"/>
              </w:rPr>
            </w:pPr>
            <w:r w:rsidRPr="00287250">
              <w:rPr>
                <w:sz w:val="16"/>
                <w:szCs w:val="16"/>
              </w:rPr>
              <w:t>29,81%</w:t>
            </w:r>
          </w:p>
        </w:tc>
        <w:tc>
          <w:tcPr>
            <w:tcW w:w="162" w:type="pct"/>
            <w:tcBorders>
              <w:top w:val="nil"/>
              <w:left w:val="nil"/>
              <w:bottom w:val="single" w:sz="4" w:space="0" w:color="auto"/>
              <w:right w:val="single" w:sz="4" w:space="0" w:color="auto"/>
            </w:tcBorders>
            <w:shd w:val="clear" w:color="000000" w:fill="FFFFFF"/>
            <w:vAlign w:val="center"/>
            <w:hideMark/>
          </w:tcPr>
          <w:p w14:paraId="455F5C87" w14:textId="290CF25C" w:rsidR="00287250" w:rsidRPr="00287250" w:rsidRDefault="00287250" w:rsidP="00287250">
            <w:pPr>
              <w:pStyle w:val="30Texto-Central-Tabela-IBRESAPR"/>
              <w:rPr>
                <w:sz w:val="16"/>
                <w:szCs w:val="16"/>
              </w:rPr>
            </w:pPr>
            <w:r w:rsidRPr="00287250">
              <w:rPr>
                <w:sz w:val="16"/>
                <w:szCs w:val="16"/>
              </w:rPr>
              <w:t>16,90%</w:t>
            </w:r>
          </w:p>
        </w:tc>
        <w:tc>
          <w:tcPr>
            <w:tcW w:w="162" w:type="pct"/>
            <w:tcBorders>
              <w:top w:val="nil"/>
              <w:left w:val="nil"/>
              <w:bottom w:val="single" w:sz="4" w:space="0" w:color="auto"/>
              <w:right w:val="single" w:sz="4" w:space="0" w:color="auto"/>
            </w:tcBorders>
            <w:shd w:val="clear" w:color="000000" w:fill="FFFFFF"/>
            <w:vAlign w:val="center"/>
            <w:hideMark/>
          </w:tcPr>
          <w:p w14:paraId="766D7531" w14:textId="3EE41F5C" w:rsidR="00287250" w:rsidRPr="00287250" w:rsidRDefault="00287250" w:rsidP="00287250">
            <w:pPr>
              <w:pStyle w:val="30Texto-Central-Tabela-IBRESAPR"/>
              <w:rPr>
                <w:sz w:val="16"/>
                <w:szCs w:val="16"/>
              </w:rPr>
            </w:pPr>
            <w:r w:rsidRPr="00287250">
              <w:rPr>
                <w:sz w:val="16"/>
                <w:szCs w:val="16"/>
              </w:rPr>
              <w:t>28,89%</w:t>
            </w:r>
          </w:p>
        </w:tc>
        <w:tc>
          <w:tcPr>
            <w:tcW w:w="162" w:type="pct"/>
            <w:tcBorders>
              <w:top w:val="nil"/>
              <w:left w:val="nil"/>
              <w:bottom w:val="single" w:sz="4" w:space="0" w:color="auto"/>
              <w:right w:val="single" w:sz="4" w:space="0" w:color="auto"/>
            </w:tcBorders>
            <w:shd w:val="clear" w:color="000000" w:fill="FFFFFF"/>
            <w:vAlign w:val="center"/>
            <w:hideMark/>
          </w:tcPr>
          <w:p w14:paraId="6035C3F2" w14:textId="5294056E" w:rsidR="00287250" w:rsidRPr="00287250" w:rsidRDefault="00287250" w:rsidP="00287250">
            <w:pPr>
              <w:pStyle w:val="30Texto-Central-Tabela-IBRESAPR"/>
              <w:rPr>
                <w:sz w:val="16"/>
                <w:szCs w:val="16"/>
              </w:rPr>
            </w:pPr>
            <w:r w:rsidRPr="00287250">
              <w:rPr>
                <w:sz w:val="16"/>
                <w:szCs w:val="16"/>
              </w:rPr>
              <w:t>34,89%</w:t>
            </w:r>
          </w:p>
        </w:tc>
        <w:tc>
          <w:tcPr>
            <w:tcW w:w="162" w:type="pct"/>
            <w:tcBorders>
              <w:top w:val="nil"/>
              <w:left w:val="nil"/>
              <w:bottom w:val="single" w:sz="4" w:space="0" w:color="auto"/>
              <w:right w:val="single" w:sz="4" w:space="0" w:color="auto"/>
            </w:tcBorders>
            <w:shd w:val="clear" w:color="000000" w:fill="FFFFFF"/>
            <w:vAlign w:val="center"/>
            <w:hideMark/>
          </w:tcPr>
          <w:p w14:paraId="09AB1187" w14:textId="26FBA7ED" w:rsidR="00287250" w:rsidRPr="00287250" w:rsidRDefault="00287250" w:rsidP="00287250">
            <w:pPr>
              <w:pStyle w:val="30Texto-Central-Tabela-IBRESAPR"/>
              <w:rPr>
                <w:sz w:val="16"/>
                <w:szCs w:val="16"/>
              </w:rPr>
            </w:pPr>
            <w:r w:rsidRPr="00287250">
              <w:rPr>
                <w:sz w:val="16"/>
                <w:szCs w:val="16"/>
              </w:rPr>
              <w:t>32,89%</w:t>
            </w:r>
          </w:p>
        </w:tc>
        <w:tc>
          <w:tcPr>
            <w:tcW w:w="162" w:type="pct"/>
            <w:tcBorders>
              <w:top w:val="nil"/>
              <w:left w:val="nil"/>
              <w:bottom w:val="single" w:sz="4" w:space="0" w:color="auto"/>
              <w:right w:val="single" w:sz="4" w:space="0" w:color="auto"/>
            </w:tcBorders>
            <w:shd w:val="clear" w:color="000000" w:fill="FFFFFF"/>
            <w:vAlign w:val="center"/>
            <w:hideMark/>
          </w:tcPr>
          <w:p w14:paraId="02CC3021" w14:textId="233BECDE" w:rsidR="00287250" w:rsidRPr="00287250" w:rsidRDefault="00287250" w:rsidP="00287250">
            <w:pPr>
              <w:pStyle w:val="30Texto-Central-Tabela-IBRESAPR"/>
              <w:rPr>
                <w:sz w:val="16"/>
                <w:szCs w:val="16"/>
              </w:rPr>
            </w:pPr>
            <w:r w:rsidRPr="00287250">
              <w:rPr>
                <w:sz w:val="16"/>
                <w:szCs w:val="16"/>
              </w:rPr>
              <w:t>36,33%</w:t>
            </w:r>
          </w:p>
        </w:tc>
        <w:tc>
          <w:tcPr>
            <w:tcW w:w="162" w:type="pct"/>
            <w:tcBorders>
              <w:top w:val="nil"/>
              <w:left w:val="nil"/>
              <w:bottom w:val="single" w:sz="4" w:space="0" w:color="auto"/>
              <w:right w:val="single" w:sz="4" w:space="0" w:color="auto"/>
            </w:tcBorders>
            <w:shd w:val="clear" w:color="000000" w:fill="FFFFFF"/>
            <w:vAlign w:val="center"/>
            <w:hideMark/>
          </w:tcPr>
          <w:p w14:paraId="6E5F0B6C" w14:textId="4DA58A34" w:rsidR="00287250" w:rsidRPr="00287250" w:rsidRDefault="00287250" w:rsidP="00287250">
            <w:pPr>
              <w:pStyle w:val="30Texto-Central-Tabela-IBRESAPR"/>
              <w:rPr>
                <w:sz w:val="16"/>
                <w:szCs w:val="16"/>
              </w:rPr>
            </w:pPr>
            <w:r w:rsidRPr="00287250">
              <w:rPr>
                <w:sz w:val="16"/>
                <w:szCs w:val="16"/>
              </w:rPr>
              <w:t>43,32%</w:t>
            </w:r>
          </w:p>
        </w:tc>
        <w:tc>
          <w:tcPr>
            <w:tcW w:w="162" w:type="pct"/>
            <w:tcBorders>
              <w:top w:val="nil"/>
              <w:left w:val="nil"/>
              <w:bottom w:val="single" w:sz="4" w:space="0" w:color="auto"/>
              <w:right w:val="single" w:sz="4" w:space="0" w:color="auto"/>
            </w:tcBorders>
            <w:shd w:val="clear" w:color="000000" w:fill="FFFFFF"/>
            <w:vAlign w:val="center"/>
            <w:hideMark/>
          </w:tcPr>
          <w:p w14:paraId="4F46193C" w14:textId="2729369B" w:rsidR="00287250" w:rsidRPr="00287250" w:rsidRDefault="00287250" w:rsidP="00287250">
            <w:pPr>
              <w:pStyle w:val="30Texto-Central-Tabela-IBRESAPR"/>
              <w:rPr>
                <w:sz w:val="16"/>
                <w:szCs w:val="16"/>
              </w:rPr>
            </w:pPr>
            <w:r w:rsidRPr="00287250">
              <w:rPr>
                <w:sz w:val="16"/>
                <w:szCs w:val="16"/>
              </w:rPr>
              <w:t>38,32%</w:t>
            </w:r>
          </w:p>
        </w:tc>
        <w:tc>
          <w:tcPr>
            <w:tcW w:w="162" w:type="pct"/>
            <w:tcBorders>
              <w:top w:val="nil"/>
              <w:left w:val="nil"/>
              <w:bottom w:val="single" w:sz="4" w:space="0" w:color="auto"/>
              <w:right w:val="single" w:sz="4" w:space="0" w:color="auto"/>
            </w:tcBorders>
            <w:shd w:val="clear" w:color="000000" w:fill="FFFFFF"/>
            <w:vAlign w:val="center"/>
            <w:hideMark/>
          </w:tcPr>
          <w:p w14:paraId="4F42EC09" w14:textId="45A78CC6" w:rsidR="00287250" w:rsidRPr="00287250" w:rsidRDefault="00287250" w:rsidP="00287250">
            <w:pPr>
              <w:pStyle w:val="30Texto-Central-Tabela-IBRESAPR"/>
              <w:rPr>
                <w:sz w:val="16"/>
                <w:szCs w:val="16"/>
              </w:rPr>
            </w:pPr>
            <w:r w:rsidRPr="00287250">
              <w:rPr>
                <w:sz w:val="16"/>
                <w:szCs w:val="16"/>
              </w:rPr>
              <w:t>34,48%</w:t>
            </w:r>
          </w:p>
        </w:tc>
        <w:tc>
          <w:tcPr>
            <w:tcW w:w="162" w:type="pct"/>
            <w:tcBorders>
              <w:top w:val="nil"/>
              <w:left w:val="nil"/>
              <w:bottom w:val="single" w:sz="4" w:space="0" w:color="auto"/>
              <w:right w:val="single" w:sz="4" w:space="0" w:color="auto"/>
            </w:tcBorders>
            <w:shd w:val="clear" w:color="000000" w:fill="FFFFFF"/>
            <w:vAlign w:val="center"/>
            <w:hideMark/>
          </w:tcPr>
          <w:p w14:paraId="5565FBEC" w14:textId="202C9546" w:rsidR="00287250" w:rsidRPr="00287250" w:rsidRDefault="00287250" w:rsidP="00287250">
            <w:pPr>
              <w:pStyle w:val="30Texto-Central-Tabela-IBRESAPR"/>
              <w:rPr>
                <w:sz w:val="16"/>
                <w:szCs w:val="16"/>
              </w:rPr>
            </w:pPr>
            <w:r w:rsidRPr="00287250">
              <w:rPr>
                <w:sz w:val="16"/>
                <w:szCs w:val="16"/>
              </w:rPr>
              <w:t>35,57%</w:t>
            </w:r>
          </w:p>
        </w:tc>
        <w:tc>
          <w:tcPr>
            <w:tcW w:w="162" w:type="pct"/>
            <w:tcBorders>
              <w:top w:val="nil"/>
              <w:left w:val="nil"/>
              <w:bottom w:val="single" w:sz="4" w:space="0" w:color="auto"/>
              <w:right w:val="single" w:sz="4" w:space="0" w:color="auto"/>
            </w:tcBorders>
            <w:shd w:val="clear" w:color="000000" w:fill="FFFFFF"/>
            <w:vAlign w:val="center"/>
            <w:hideMark/>
          </w:tcPr>
          <w:p w14:paraId="447E60BB" w14:textId="409D8AD3" w:rsidR="00287250" w:rsidRPr="00287250" w:rsidRDefault="00287250" w:rsidP="00287250">
            <w:pPr>
              <w:pStyle w:val="30Texto-Central-Tabela-IBRESAPR"/>
              <w:rPr>
                <w:sz w:val="16"/>
                <w:szCs w:val="16"/>
              </w:rPr>
            </w:pPr>
            <w:r w:rsidRPr="00287250">
              <w:rPr>
                <w:sz w:val="16"/>
                <w:szCs w:val="16"/>
              </w:rPr>
              <w:t>25,28%</w:t>
            </w:r>
          </w:p>
        </w:tc>
        <w:tc>
          <w:tcPr>
            <w:tcW w:w="153" w:type="pct"/>
            <w:tcBorders>
              <w:top w:val="nil"/>
              <w:left w:val="nil"/>
              <w:bottom w:val="single" w:sz="4" w:space="0" w:color="auto"/>
              <w:right w:val="nil"/>
            </w:tcBorders>
            <w:shd w:val="clear" w:color="000000" w:fill="FFFFFF"/>
            <w:vAlign w:val="center"/>
            <w:hideMark/>
          </w:tcPr>
          <w:p w14:paraId="3F51B129" w14:textId="16C70D23" w:rsidR="00287250" w:rsidRPr="00287250" w:rsidRDefault="00287250" w:rsidP="00287250">
            <w:pPr>
              <w:pStyle w:val="30Texto-Central-Tabela-IBRESAPR"/>
              <w:rPr>
                <w:sz w:val="16"/>
                <w:szCs w:val="16"/>
              </w:rPr>
            </w:pPr>
            <w:r w:rsidRPr="00287250">
              <w:rPr>
                <w:sz w:val="16"/>
                <w:szCs w:val="16"/>
              </w:rPr>
              <w:t>31,30%</w:t>
            </w:r>
          </w:p>
        </w:tc>
      </w:tr>
      <w:tr w:rsidR="00287250" w:rsidRPr="000B5B37" w14:paraId="2C0978DE" w14:textId="77777777" w:rsidTr="00287250">
        <w:trPr>
          <w:trHeight w:val="23"/>
        </w:trPr>
        <w:tc>
          <w:tcPr>
            <w:tcW w:w="194" w:type="pct"/>
            <w:tcBorders>
              <w:top w:val="nil"/>
              <w:left w:val="nil"/>
              <w:bottom w:val="single" w:sz="4" w:space="0" w:color="auto"/>
              <w:right w:val="single" w:sz="4" w:space="0" w:color="auto"/>
            </w:tcBorders>
            <w:shd w:val="clear" w:color="000000" w:fill="FFFFFF"/>
            <w:noWrap/>
            <w:vAlign w:val="center"/>
            <w:hideMark/>
          </w:tcPr>
          <w:p w14:paraId="5AB0A4A7" w14:textId="77777777" w:rsidR="00287250" w:rsidRPr="000B5B37" w:rsidRDefault="00287250" w:rsidP="00287250">
            <w:pPr>
              <w:pStyle w:val="30Texto-Central-Tabela-IBRESAPR"/>
            </w:pPr>
            <w:r w:rsidRPr="000B5B37">
              <w:t>M1135</w:t>
            </w:r>
          </w:p>
        </w:tc>
        <w:tc>
          <w:tcPr>
            <w:tcW w:w="434" w:type="pct"/>
            <w:tcBorders>
              <w:top w:val="nil"/>
              <w:left w:val="nil"/>
              <w:bottom w:val="single" w:sz="4" w:space="0" w:color="auto"/>
              <w:right w:val="single" w:sz="4" w:space="0" w:color="auto"/>
            </w:tcBorders>
            <w:shd w:val="clear" w:color="000000" w:fill="FFFFFF"/>
            <w:vAlign w:val="center"/>
            <w:hideMark/>
          </w:tcPr>
          <w:p w14:paraId="45A992EE" w14:textId="5C931C1F" w:rsidR="00287250" w:rsidRPr="000B5B37" w:rsidRDefault="00287250" w:rsidP="00287250">
            <w:pPr>
              <w:pStyle w:val="32Texto-Esq-Tabela-IBRESAPR"/>
            </w:pPr>
            <w:r w:rsidRPr="000B5B37">
              <w:t xml:space="preserve">Pó de Pedra - m3 </w:t>
            </w:r>
          </w:p>
        </w:tc>
        <w:tc>
          <w:tcPr>
            <w:tcW w:w="162" w:type="pct"/>
            <w:tcBorders>
              <w:top w:val="nil"/>
              <w:left w:val="nil"/>
              <w:bottom w:val="single" w:sz="4" w:space="0" w:color="auto"/>
              <w:right w:val="single" w:sz="4" w:space="0" w:color="auto"/>
            </w:tcBorders>
            <w:shd w:val="clear" w:color="000000" w:fill="FFFFFF"/>
            <w:vAlign w:val="center"/>
            <w:hideMark/>
          </w:tcPr>
          <w:p w14:paraId="15767C65" w14:textId="233C55ED" w:rsidR="00287250" w:rsidRPr="00287250" w:rsidRDefault="00287250" w:rsidP="00287250">
            <w:pPr>
              <w:pStyle w:val="30Texto-Central-Tabela-IBRESAPR"/>
              <w:rPr>
                <w:sz w:val="16"/>
                <w:szCs w:val="16"/>
              </w:rPr>
            </w:pPr>
            <w:r w:rsidRPr="00287250">
              <w:rPr>
                <w:sz w:val="16"/>
                <w:szCs w:val="16"/>
              </w:rPr>
              <w:t>53,57%</w:t>
            </w:r>
          </w:p>
        </w:tc>
        <w:tc>
          <w:tcPr>
            <w:tcW w:w="163" w:type="pct"/>
            <w:tcBorders>
              <w:top w:val="nil"/>
              <w:left w:val="nil"/>
              <w:bottom w:val="single" w:sz="4" w:space="0" w:color="auto"/>
              <w:right w:val="single" w:sz="4" w:space="0" w:color="auto"/>
            </w:tcBorders>
            <w:shd w:val="clear" w:color="000000" w:fill="FFFFFF"/>
            <w:vAlign w:val="center"/>
            <w:hideMark/>
          </w:tcPr>
          <w:p w14:paraId="7D8EF08D" w14:textId="44E20636" w:rsidR="00287250" w:rsidRPr="00287250" w:rsidRDefault="00287250" w:rsidP="00287250">
            <w:pPr>
              <w:pStyle w:val="30Texto-Central-Tabela-IBRESAPR"/>
              <w:rPr>
                <w:sz w:val="16"/>
                <w:szCs w:val="16"/>
              </w:rPr>
            </w:pPr>
            <w:r w:rsidRPr="00287250">
              <w:rPr>
                <w:sz w:val="16"/>
                <w:szCs w:val="16"/>
              </w:rPr>
              <w:t>50,36%</w:t>
            </w:r>
          </w:p>
        </w:tc>
        <w:tc>
          <w:tcPr>
            <w:tcW w:w="165" w:type="pct"/>
            <w:tcBorders>
              <w:top w:val="nil"/>
              <w:left w:val="nil"/>
              <w:bottom w:val="single" w:sz="4" w:space="0" w:color="auto"/>
              <w:right w:val="single" w:sz="4" w:space="0" w:color="auto"/>
            </w:tcBorders>
            <w:shd w:val="clear" w:color="000000" w:fill="FFFFFF"/>
            <w:vAlign w:val="center"/>
            <w:hideMark/>
          </w:tcPr>
          <w:p w14:paraId="6FAF4476" w14:textId="7B30DF80" w:rsidR="00287250" w:rsidRPr="00287250" w:rsidRDefault="00287250" w:rsidP="00287250">
            <w:pPr>
              <w:pStyle w:val="30Texto-Central-Tabela-IBRESAPR"/>
              <w:rPr>
                <w:sz w:val="16"/>
                <w:szCs w:val="16"/>
              </w:rPr>
            </w:pPr>
            <w:r w:rsidRPr="00287250">
              <w:rPr>
                <w:sz w:val="16"/>
                <w:szCs w:val="16"/>
              </w:rPr>
              <w:t>41,76%</w:t>
            </w:r>
          </w:p>
        </w:tc>
        <w:tc>
          <w:tcPr>
            <w:tcW w:w="165" w:type="pct"/>
            <w:tcBorders>
              <w:top w:val="nil"/>
              <w:left w:val="nil"/>
              <w:bottom w:val="single" w:sz="4" w:space="0" w:color="auto"/>
              <w:right w:val="single" w:sz="4" w:space="0" w:color="auto"/>
            </w:tcBorders>
            <w:shd w:val="clear" w:color="000000" w:fill="FFFFFF"/>
            <w:vAlign w:val="center"/>
            <w:hideMark/>
          </w:tcPr>
          <w:p w14:paraId="31E24ACB" w14:textId="6B3B9D4F" w:rsidR="00287250" w:rsidRPr="00287250" w:rsidRDefault="00287250" w:rsidP="00287250">
            <w:pPr>
              <w:pStyle w:val="30Texto-Central-Tabela-IBRESAPR"/>
              <w:rPr>
                <w:sz w:val="16"/>
                <w:szCs w:val="16"/>
              </w:rPr>
            </w:pPr>
            <w:r w:rsidRPr="00287250">
              <w:rPr>
                <w:sz w:val="16"/>
                <w:szCs w:val="16"/>
              </w:rPr>
              <w:t>55,38%</w:t>
            </w:r>
          </w:p>
        </w:tc>
        <w:tc>
          <w:tcPr>
            <w:tcW w:w="162" w:type="pct"/>
            <w:tcBorders>
              <w:top w:val="nil"/>
              <w:left w:val="nil"/>
              <w:bottom w:val="single" w:sz="4" w:space="0" w:color="auto"/>
              <w:right w:val="single" w:sz="4" w:space="0" w:color="auto"/>
            </w:tcBorders>
            <w:shd w:val="clear" w:color="000000" w:fill="FFFFFF"/>
            <w:vAlign w:val="center"/>
            <w:hideMark/>
          </w:tcPr>
          <w:p w14:paraId="515C2530" w14:textId="779FB60B" w:rsidR="00287250" w:rsidRPr="00287250" w:rsidRDefault="00287250" w:rsidP="00287250">
            <w:pPr>
              <w:pStyle w:val="30Texto-Central-Tabela-IBRESAPR"/>
              <w:rPr>
                <w:sz w:val="16"/>
                <w:szCs w:val="16"/>
              </w:rPr>
            </w:pPr>
            <w:r w:rsidRPr="00287250">
              <w:rPr>
                <w:sz w:val="16"/>
                <w:szCs w:val="16"/>
              </w:rPr>
              <w:t>23,67%</w:t>
            </w:r>
          </w:p>
        </w:tc>
        <w:tc>
          <w:tcPr>
            <w:tcW w:w="162" w:type="pct"/>
            <w:tcBorders>
              <w:top w:val="nil"/>
              <w:left w:val="nil"/>
              <w:bottom w:val="single" w:sz="4" w:space="0" w:color="auto"/>
              <w:right w:val="single" w:sz="4" w:space="0" w:color="auto"/>
            </w:tcBorders>
            <w:shd w:val="clear" w:color="000000" w:fill="FFFFFF"/>
            <w:vAlign w:val="center"/>
            <w:hideMark/>
          </w:tcPr>
          <w:p w14:paraId="570B7B4D" w14:textId="39F45FB0" w:rsidR="00287250" w:rsidRPr="00287250" w:rsidRDefault="00287250" w:rsidP="00287250">
            <w:pPr>
              <w:pStyle w:val="30Texto-Central-Tabela-IBRESAPR"/>
              <w:rPr>
                <w:sz w:val="16"/>
                <w:szCs w:val="16"/>
              </w:rPr>
            </w:pPr>
            <w:r w:rsidRPr="00287250">
              <w:rPr>
                <w:sz w:val="16"/>
                <w:szCs w:val="16"/>
              </w:rPr>
              <w:t>42,46%</w:t>
            </w:r>
          </w:p>
        </w:tc>
        <w:tc>
          <w:tcPr>
            <w:tcW w:w="162" w:type="pct"/>
            <w:tcBorders>
              <w:top w:val="nil"/>
              <w:left w:val="nil"/>
              <w:bottom w:val="single" w:sz="4" w:space="0" w:color="auto"/>
              <w:right w:val="single" w:sz="4" w:space="0" w:color="auto"/>
            </w:tcBorders>
            <w:shd w:val="clear" w:color="000000" w:fill="FFFFFF"/>
            <w:vAlign w:val="center"/>
            <w:hideMark/>
          </w:tcPr>
          <w:p w14:paraId="6E862325" w14:textId="17520AED" w:rsidR="00287250" w:rsidRPr="00287250" w:rsidRDefault="00287250" w:rsidP="00287250">
            <w:pPr>
              <w:pStyle w:val="30Texto-Central-Tabela-IBRESAPR"/>
              <w:rPr>
                <w:sz w:val="16"/>
                <w:szCs w:val="16"/>
              </w:rPr>
            </w:pPr>
            <w:r w:rsidRPr="00287250">
              <w:rPr>
                <w:sz w:val="16"/>
                <w:szCs w:val="16"/>
              </w:rPr>
              <w:t>21,35%</w:t>
            </w:r>
          </w:p>
        </w:tc>
        <w:tc>
          <w:tcPr>
            <w:tcW w:w="162" w:type="pct"/>
            <w:tcBorders>
              <w:top w:val="nil"/>
              <w:left w:val="nil"/>
              <w:bottom w:val="single" w:sz="4" w:space="0" w:color="auto"/>
              <w:right w:val="single" w:sz="4" w:space="0" w:color="auto"/>
            </w:tcBorders>
            <w:shd w:val="clear" w:color="000000" w:fill="FFFFFF"/>
            <w:vAlign w:val="center"/>
            <w:hideMark/>
          </w:tcPr>
          <w:p w14:paraId="2AFF2B0B" w14:textId="79777B43" w:rsidR="00287250" w:rsidRPr="00287250" w:rsidRDefault="00287250" w:rsidP="00287250">
            <w:pPr>
              <w:pStyle w:val="30Texto-Central-Tabela-IBRESAPR"/>
              <w:rPr>
                <w:sz w:val="16"/>
                <w:szCs w:val="16"/>
              </w:rPr>
            </w:pPr>
            <w:r w:rsidRPr="00287250">
              <w:rPr>
                <w:sz w:val="16"/>
                <w:szCs w:val="16"/>
              </w:rPr>
              <w:t>36,85%</w:t>
            </w:r>
          </w:p>
        </w:tc>
        <w:tc>
          <w:tcPr>
            <w:tcW w:w="162" w:type="pct"/>
            <w:tcBorders>
              <w:top w:val="nil"/>
              <w:left w:val="nil"/>
              <w:bottom w:val="single" w:sz="4" w:space="0" w:color="auto"/>
              <w:right w:val="single" w:sz="4" w:space="0" w:color="auto"/>
            </w:tcBorders>
            <w:shd w:val="clear" w:color="000000" w:fill="FFFFFF"/>
            <w:vAlign w:val="center"/>
            <w:hideMark/>
          </w:tcPr>
          <w:p w14:paraId="1A230E5B" w14:textId="374A5EDD" w:rsidR="00287250" w:rsidRPr="00287250" w:rsidRDefault="00287250" w:rsidP="00287250">
            <w:pPr>
              <w:pStyle w:val="30Texto-Central-Tabela-IBRESAPR"/>
              <w:rPr>
                <w:sz w:val="16"/>
                <w:szCs w:val="16"/>
              </w:rPr>
            </w:pPr>
            <w:r w:rsidRPr="00287250">
              <w:rPr>
                <w:sz w:val="16"/>
                <w:szCs w:val="16"/>
              </w:rPr>
              <w:t>31,63%</w:t>
            </w:r>
          </w:p>
        </w:tc>
        <w:tc>
          <w:tcPr>
            <w:tcW w:w="162" w:type="pct"/>
            <w:tcBorders>
              <w:top w:val="nil"/>
              <w:left w:val="nil"/>
              <w:bottom w:val="single" w:sz="4" w:space="0" w:color="auto"/>
              <w:right w:val="single" w:sz="4" w:space="0" w:color="auto"/>
            </w:tcBorders>
            <w:shd w:val="clear" w:color="000000" w:fill="FFFFFF"/>
            <w:vAlign w:val="center"/>
            <w:hideMark/>
          </w:tcPr>
          <w:p w14:paraId="4DEA65DD" w14:textId="4166F766" w:rsidR="00287250" w:rsidRPr="00287250" w:rsidRDefault="00287250" w:rsidP="00287250">
            <w:pPr>
              <w:pStyle w:val="30Texto-Central-Tabela-IBRESAPR"/>
              <w:rPr>
                <w:sz w:val="16"/>
                <w:szCs w:val="16"/>
              </w:rPr>
            </w:pPr>
            <w:r w:rsidRPr="00287250">
              <w:rPr>
                <w:sz w:val="16"/>
                <w:szCs w:val="16"/>
              </w:rPr>
              <w:t>34,55%</w:t>
            </w:r>
          </w:p>
        </w:tc>
        <w:tc>
          <w:tcPr>
            <w:tcW w:w="162" w:type="pct"/>
            <w:tcBorders>
              <w:top w:val="nil"/>
              <w:left w:val="nil"/>
              <w:bottom w:val="single" w:sz="4" w:space="0" w:color="auto"/>
              <w:right w:val="single" w:sz="4" w:space="0" w:color="auto"/>
            </w:tcBorders>
            <w:shd w:val="clear" w:color="000000" w:fill="FFFFFF"/>
            <w:vAlign w:val="center"/>
            <w:hideMark/>
          </w:tcPr>
          <w:p w14:paraId="3452C0F4" w14:textId="4941A4E1" w:rsidR="00287250" w:rsidRPr="00287250" w:rsidRDefault="00287250" w:rsidP="00287250">
            <w:pPr>
              <w:pStyle w:val="30Texto-Central-Tabela-IBRESAPR"/>
              <w:rPr>
                <w:sz w:val="16"/>
                <w:szCs w:val="16"/>
              </w:rPr>
            </w:pPr>
            <w:r w:rsidRPr="00287250">
              <w:rPr>
                <w:sz w:val="16"/>
                <w:szCs w:val="16"/>
              </w:rPr>
              <w:t>49,93%</w:t>
            </w:r>
          </w:p>
        </w:tc>
        <w:tc>
          <w:tcPr>
            <w:tcW w:w="162" w:type="pct"/>
            <w:tcBorders>
              <w:top w:val="nil"/>
              <w:left w:val="nil"/>
              <w:bottom w:val="single" w:sz="4" w:space="0" w:color="auto"/>
              <w:right w:val="single" w:sz="4" w:space="0" w:color="auto"/>
            </w:tcBorders>
            <w:shd w:val="clear" w:color="000000" w:fill="FFFFFF"/>
            <w:vAlign w:val="center"/>
            <w:hideMark/>
          </w:tcPr>
          <w:p w14:paraId="65C1192B" w14:textId="3C456406" w:rsidR="00287250" w:rsidRPr="00287250" w:rsidRDefault="00287250" w:rsidP="00287250">
            <w:pPr>
              <w:pStyle w:val="30Texto-Central-Tabela-IBRESAPR"/>
              <w:rPr>
                <w:sz w:val="16"/>
                <w:szCs w:val="16"/>
              </w:rPr>
            </w:pPr>
            <w:r w:rsidRPr="00287250">
              <w:rPr>
                <w:sz w:val="16"/>
                <w:szCs w:val="16"/>
              </w:rPr>
              <w:t>43,89%</w:t>
            </w:r>
          </w:p>
        </w:tc>
        <w:tc>
          <w:tcPr>
            <w:tcW w:w="162" w:type="pct"/>
            <w:tcBorders>
              <w:top w:val="nil"/>
              <w:left w:val="nil"/>
              <w:bottom w:val="single" w:sz="4" w:space="0" w:color="auto"/>
              <w:right w:val="single" w:sz="4" w:space="0" w:color="auto"/>
            </w:tcBorders>
            <w:shd w:val="clear" w:color="000000" w:fill="FFFFFF"/>
            <w:vAlign w:val="center"/>
            <w:hideMark/>
          </w:tcPr>
          <w:p w14:paraId="3BEF803B" w14:textId="21046AB3" w:rsidR="00287250" w:rsidRPr="00287250" w:rsidRDefault="00287250" w:rsidP="00287250">
            <w:pPr>
              <w:pStyle w:val="30Texto-Central-Tabela-IBRESAPR"/>
              <w:rPr>
                <w:sz w:val="16"/>
                <w:szCs w:val="16"/>
              </w:rPr>
            </w:pPr>
            <w:r w:rsidRPr="00287250">
              <w:rPr>
                <w:sz w:val="16"/>
                <w:szCs w:val="16"/>
              </w:rPr>
              <w:t>34,48%</w:t>
            </w:r>
          </w:p>
        </w:tc>
        <w:tc>
          <w:tcPr>
            <w:tcW w:w="162" w:type="pct"/>
            <w:tcBorders>
              <w:top w:val="nil"/>
              <w:left w:val="nil"/>
              <w:bottom w:val="single" w:sz="4" w:space="0" w:color="auto"/>
              <w:right w:val="single" w:sz="4" w:space="0" w:color="auto"/>
            </w:tcBorders>
            <w:shd w:val="clear" w:color="000000" w:fill="FFFFFF"/>
            <w:vAlign w:val="center"/>
            <w:hideMark/>
          </w:tcPr>
          <w:p w14:paraId="6E1729B4" w14:textId="1E942672" w:rsidR="00287250" w:rsidRPr="00287250" w:rsidRDefault="00287250" w:rsidP="00287250">
            <w:pPr>
              <w:pStyle w:val="30Texto-Central-Tabela-IBRESAPR"/>
              <w:rPr>
                <w:sz w:val="16"/>
                <w:szCs w:val="16"/>
              </w:rPr>
            </w:pPr>
            <w:r w:rsidRPr="00287250">
              <w:rPr>
                <w:sz w:val="16"/>
                <w:szCs w:val="16"/>
              </w:rPr>
              <w:t>41,16%</w:t>
            </w:r>
          </w:p>
        </w:tc>
        <w:tc>
          <w:tcPr>
            <w:tcW w:w="162" w:type="pct"/>
            <w:tcBorders>
              <w:top w:val="nil"/>
              <w:left w:val="nil"/>
              <w:bottom w:val="single" w:sz="4" w:space="0" w:color="auto"/>
              <w:right w:val="single" w:sz="4" w:space="0" w:color="auto"/>
            </w:tcBorders>
            <w:shd w:val="clear" w:color="000000" w:fill="FFFFFF"/>
            <w:vAlign w:val="center"/>
            <w:hideMark/>
          </w:tcPr>
          <w:p w14:paraId="09A7C92B" w14:textId="21044CFB" w:rsidR="00287250" w:rsidRPr="00287250" w:rsidRDefault="00287250" w:rsidP="00287250">
            <w:pPr>
              <w:pStyle w:val="30Texto-Central-Tabela-IBRESAPR"/>
              <w:rPr>
                <w:sz w:val="16"/>
                <w:szCs w:val="16"/>
              </w:rPr>
            </w:pPr>
            <w:r w:rsidRPr="00287250">
              <w:rPr>
                <w:sz w:val="16"/>
                <w:szCs w:val="16"/>
              </w:rPr>
              <w:t>40,56%</w:t>
            </w:r>
          </w:p>
        </w:tc>
        <w:tc>
          <w:tcPr>
            <w:tcW w:w="162" w:type="pct"/>
            <w:tcBorders>
              <w:top w:val="nil"/>
              <w:left w:val="nil"/>
              <w:bottom w:val="single" w:sz="4" w:space="0" w:color="auto"/>
              <w:right w:val="single" w:sz="4" w:space="0" w:color="auto"/>
            </w:tcBorders>
            <w:shd w:val="clear" w:color="000000" w:fill="FFFFFF"/>
            <w:vAlign w:val="center"/>
            <w:hideMark/>
          </w:tcPr>
          <w:p w14:paraId="04DD23F5" w14:textId="41CB956D" w:rsidR="00287250" w:rsidRPr="00287250" w:rsidRDefault="00287250" w:rsidP="00287250">
            <w:pPr>
              <w:pStyle w:val="30Texto-Central-Tabela-IBRESAPR"/>
              <w:rPr>
                <w:sz w:val="16"/>
                <w:szCs w:val="16"/>
              </w:rPr>
            </w:pPr>
            <w:r w:rsidRPr="00287250">
              <w:rPr>
                <w:sz w:val="16"/>
                <w:szCs w:val="16"/>
              </w:rPr>
              <w:t>30,28%</w:t>
            </w:r>
          </w:p>
        </w:tc>
        <w:tc>
          <w:tcPr>
            <w:tcW w:w="162" w:type="pct"/>
            <w:tcBorders>
              <w:top w:val="nil"/>
              <w:left w:val="nil"/>
              <w:bottom w:val="single" w:sz="4" w:space="0" w:color="auto"/>
              <w:right w:val="single" w:sz="4" w:space="0" w:color="auto"/>
            </w:tcBorders>
            <w:shd w:val="clear" w:color="000000" w:fill="FFFFFF"/>
            <w:vAlign w:val="center"/>
            <w:hideMark/>
          </w:tcPr>
          <w:p w14:paraId="32B91D5C" w14:textId="6C621526" w:rsidR="00287250" w:rsidRPr="00287250" w:rsidRDefault="00287250" w:rsidP="00287250">
            <w:pPr>
              <w:pStyle w:val="30Texto-Central-Tabela-IBRESAPR"/>
              <w:rPr>
                <w:sz w:val="16"/>
                <w:szCs w:val="16"/>
              </w:rPr>
            </w:pPr>
            <w:r w:rsidRPr="00287250">
              <w:rPr>
                <w:sz w:val="16"/>
                <w:szCs w:val="16"/>
              </w:rPr>
              <w:t>26,09%</w:t>
            </w:r>
          </w:p>
        </w:tc>
        <w:tc>
          <w:tcPr>
            <w:tcW w:w="162" w:type="pct"/>
            <w:tcBorders>
              <w:top w:val="nil"/>
              <w:left w:val="nil"/>
              <w:bottom w:val="single" w:sz="4" w:space="0" w:color="auto"/>
              <w:right w:val="single" w:sz="4" w:space="0" w:color="auto"/>
            </w:tcBorders>
            <w:shd w:val="clear" w:color="000000" w:fill="FFFFFF"/>
            <w:vAlign w:val="center"/>
            <w:hideMark/>
          </w:tcPr>
          <w:p w14:paraId="02A82479" w14:textId="6129AF1D" w:rsidR="00287250" w:rsidRPr="00287250" w:rsidRDefault="00287250" w:rsidP="00287250">
            <w:pPr>
              <w:pStyle w:val="30Texto-Central-Tabela-IBRESAPR"/>
              <w:rPr>
                <w:sz w:val="16"/>
                <w:szCs w:val="16"/>
              </w:rPr>
            </w:pPr>
            <w:r w:rsidRPr="00287250">
              <w:rPr>
                <w:sz w:val="16"/>
                <w:szCs w:val="16"/>
              </w:rPr>
              <w:t>29,34%</w:t>
            </w:r>
          </w:p>
        </w:tc>
        <w:tc>
          <w:tcPr>
            <w:tcW w:w="162" w:type="pct"/>
            <w:tcBorders>
              <w:top w:val="nil"/>
              <w:left w:val="nil"/>
              <w:bottom w:val="single" w:sz="4" w:space="0" w:color="auto"/>
              <w:right w:val="single" w:sz="4" w:space="0" w:color="auto"/>
            </w:tcBorders>
            <w:shd w:val="clear" w:color="000000" w:fill="FFFFFF"/>
            <w:vAlign w:val="center"/>
            <w:hideMark/>
          </w:tcPr>
          <w:p w14:paraId="078BE577" w14:textId="2311F33E" w:rsidR="00287250" w:rsidRPr="00287250" w:rsidRDefault="00287250" w:rsidP="00287250">
            <w:pPr>
              <w:pStyle w:val="30Texto-Central-Tabela-IBRESAPR"/>
              <w:rPr>
                <w:sz w:val="16"/>
                <w:szCs w:val="16"/>
              </w:rPr>
            </w:pPr>
            <w:r w:rsidRPr="00287250">
              <w:rPr>
                <w:sz w:val="16"/>
                <w:szCs w:val="16"/>
              </w:rPr>
              <w:t>34,90%</w:t>
            </w:r>
          </w:p>
        </w:tc>
        <w:tc>
          <w:tcPr>
            <w:tcW w:w="162" w:type="pct"/>
            <w:tcBorders>
              <w:top w:val="nil"/>
              <w:left w:val="nil"/>
              <w:bottom w:val="single" w:sz="4" w:space="0" w:color="auto"/>
              <w:right w:val="single" w:sz="4" w:space="0" w:color="auto"/>
            </w:tcBorders>
            <w:shd w:val="clear" w:color="000000" w:fill="FFFFFF"/>
            <w:vAlign w:val="center"/>
            <w:hideMark/>
          </w:tcPr>
          <w:p w14:paraId="1CEEBFDB" w14:textId="4D64F55A" w:rsidR="00287250" w:rsidRPr="00287250" w:rsidRDefault="00287250" w:rsidP="00287250">
            <w:pPr>
              <w:pStyle w:val="30Texto-Central-Tabela-IBRESAPR"/>
              <w:rPr>
                <w:sz w:val="16"/>
                <w:szCs w:val="16"/>
              </w:rPr>
            </w:pPr>
            <w:r w:rsidRPr="00287250">
              <w:rPr>
                <w:sz w:val="16"/>
                <w:szCs w:val="16"/>
              </w:rPr>
              <w:t>33,05%</w:t>
            </w:r>
          </w:p>
        </w:tc>
        <w:tc>
          <w:tcPr>
            <w:tcW w:w="162" w:type="pct"/>
            <w:tcBorders>
              <w:top w:val="nil"/>
              <w:left w:val="nil"/>
              <w:bottom w:val="single" w:sz="4" w:space="0" w:color="auto"/>
              <w:right w:val="single" w:sz="4" w:space="0" w:color="auto"/>
            </w:tcBorders>
            <w:shd w:val="clear" w:color="000000" w:fill="FFFFFF"/>
            <w:vAlign w:val="center"/>
            <w:hideMark/>
          </w:tcPr>
          <w:p w14:paraId="0E42F2D1" w14:textId="742BF07C" w:rsidR="00287250" w:rsidRPr="00287250" w:rsidRDefault="00287250" w:rsidP="00287250">
            <w:pPr>
              <w:pStyle w:val="30Texto-Central-Tabela-IBRESAPR"/>
              <w:rPr>
                <w:sz w:val="16"/>
                <w:szCs w:val="16"/>
              </w:rPr>
            </w:pPr>
            <w:r w:rsidRPr="00287250">
              <w:rPr>
                <w:sz w:val="16"/>
                <w:szCs w:val="16"/>
              </w:rPr>
              <w:t>36,86%</w:t>
            </w:r>
          </w:p>
        </w:tc>
        <w:tc>
          <w:tcPr>
            <w:tcW w:w="162" w:type="pct"/>
            <w:tcBorders>
              <w:top w:val="nil"/>
              <w:left w:val="nil"/>
              <w:bottom w:val="single" w:sz="4" w:space="0" w:color="auto"/>
              <w:right w:val="single" w:sz="4" w:space="0" w:color="auto"/>
            </w:tcBorders>
            <w:shd w:val="clear" w:color="000000" w:fill="FFFFFF"/>
            <w:vAlign w:val="center"/>
            <w:hideMark/>
          </w:tcPr>
          <w:p w14:paraId="396A0458" w14:textId="5C06BDE0" w:rsidR="00287250" w:rsidRPr="00287250" w:rsidRDefault="00287250" w:rsidP="00287250">
            <w:pPr>
              <w:pStyle w:val="30Texto-Central-Tabela-IBRESAPR"/>
              <w:rPr>
                <w:sz w:val="16"/>
                <w:szCs w:val="16"/>
              </w:rPr>
            </w:pPr>
            <w:r w:rsidRPr="00287250">
              <w:rPr>
                <w:sz w:val="16"/>
                <w:szCs w:val="16"/>
              </w:rPr>
              <w:t>44,26%</w:t>
            </w:r>
          </w:p>
        </w:tc>
        <w:tc>
          <w:tcPr>
            <w:tcW w:w="162" w:type="pct"/>
            <w:tcBorders>
              <w:top w:val="nil"/>
              <w:left w:val="nil"/>
              <w:bottom w:val="single" w:sz="4" w:space="0" w:color="auto"/>
              <w:right w:val="single" w:sz="4" w:space="0" w:color="auto"/>
            </w:tcBorders>
            <w:shd w:val="clear" w:color="000000" w:fill="FFFFFF"/>
            <w:vAlign w:val="center"/>
            <w:hideMark/>
          </w:tcPr>
          <w:p w14:paraId="33357FF2" w14:textId="1EE919A9" w:rsidR="00287250" w:rsidRPr="00287250" w:rsidRDefault="00287250" w:rsidP="00287250">
            <w:pPr>
              <w:pStyle w:val="30Texto-Central-Tabela-IBRESAPR"/>
              <w:rPr>
                <w:sz w:val="16"/>
                <w:szCs w:val="16"/>
              </w:rPr>
            </w:pPr>
            <w:r w:rsidRPr="00287250">
              <w:rPr>
                <w:sz w:val="16"/>
                <w:szCs w:val="16"/>
              </w:rPr>
              <w:t>38,76%</w:t>
            </w:r>
          </w:p>
        </w:tc>
        <w:tc>
          <w:tcPr>
            <w:tcW w:w="162" w:type="pct"/>
            <w:tcBorders>
              <w:top w:val="nil"/>
              <w:left w:val="nil"/>
              <w:bottom w:val="single" w:sz="4" w:space="0" w:color="auto"/>
              <w:right w:val="single" w:sz="4" w:space="0" w:color="auto"/>
            </w:tcBorders>
            <w:shd w:val="clear" w:color="000000" w:fill="FFFFFF"/>
            <w:vAlign w:val="center"/>
            <w:hideMark/>
          </w:tcPr>
          <w:p w14:paraId="267A2C26" w14:textId="22A3916F" w:rsidR="00287250" w:rsidRPr="00287250" w:rsidRDefault="00287250" w:rsidP="00287250">
            <w:pPr>
              <w:pStyle w:val="30Texto-Central-Tabela-IBRESAPR"/>
              <w:rPr>
                <w:sz w:val="16"/>
                <w:szCs w:val="16"/>
              </w:rPr>
            </w:pPr>
            <w:r w:rsidRPr="00287250">
              <w:rPr>
                <w:sz w:val="16"/>
                <w:szCs w:val="16"/>
              </w:rPr>
              <w:t>36,06%</w:t>
            </w:r>
          </w:p>
        </w:tc>
        <w:tc>
          <w:tcPr>
            <w:tcW w:w="162" w:type="pct"/>
            <w:tcBorders>
              <w:top w:val="nil"/>
              <w:left w:val="nil"/>
              <w:bottom w:val="single" w:sz="4" w:space="0" w:color="auto"/>
              <w:right w:val="single" w:sz="4" w:space="0" w:color="auto"/>
            </w:tcBorders>
            <w:shd w:val="clear" w:color="000000" w:fill="FFFFFF"/>
            <w:vAlign w:val="center"/>
            <w:hideMark/>
          </w:tcPr>
          <w:p w14:paraId="37FC815A" w14:textId="73F977FC" w:rsidR="00287250" w:rsidRPr="00287250" w:rsidRDefault="00287250" w:rsidP="00287250">
            <w:pPr>
              <w:pStyle w:val="30Texto-Central-Tabela-IBRESAPR"/>
              <w:rPr>
                <w:sz w:val="16"/>
                <w:szCs w:val="16"/>
              </w:rPr>
            </w:pPr>
            <w:r w:rsidRPr="00287250">
              <w:rPr>
                <w:sz w:val="16"/>
                <w:szCs w:val="16"/>
              </w:rPr>
              <w:t>37,68%</w:t>
            </w:r>
          </w:p>
        </w:tc>
        <w:tc>
          <w:tcPr>
            <w:tcW w:w="162" w:type="pct"/>
            <w:tcBorders>
              <w:top w:val="nil"/>
              <w:left w:val="nil"/>
              <w:bottom w:val="single" w:sz="4" w:space="0" w:color="auto"/>
              <w:right w:val="single" w:sz="4" w:space="0" w:color="auto"/>
            </w:tcBorders>
            <w:shd w:val="clear" w:color="000000" w:fill="FFFFFF"/>
            <w:vAlign w:val="center"/>
            <w:hideMark/>
          </w:tcPr>
          <w:p w14:paraId="6CFB2179" w14:textId="09A4E4BE" w:rsidR="00287250" w:rsidRPr="00287250" w:rsidRDefault="00287250" w:rsidP="00287250">
            <w:pPr>
              <w:pStyle w:val="30Texto-Central-Tabela-IBRESAPR"/>
              <w:rPr>
                <w:sz w:val="16"/>
                <w:szCs w:val="16"/>
              </w:rPr>
            </w:pPr>
            <w:r w:rsidRPr="00287250">
              <w:rPr>
                <w:sz w:val="16"/>
                <w:szCs w:val="16"/>
              </w:rPr>
              <w:t>26,15%</w:t>
            </w:r>
          </w:p>
        </w:tc>
        <w:tc>
          <w:tcPr>
            <w:tcW w:w="153" w:type="pct"/>
            <w:tcBorders>
              <w:top w:val="nil"/>
              <w:left w:val="nil"/>
              <w:bottom w:val="single" w:sz="4" w:space="0" w:color="auto"/>
              <w:right w:val="nil"/>
            </w:tcBorders>
            <w:shd w:val="clear" w:color="000000" w:fill="FFFFFF"/>
            <w:vAlign w:val="center"/>
            <w:hideMark/>
          </w:tcPr>
          <w:p w14:paraId="79401F9B" w14:textId="017913E4" w:rsidR="00287250" w:rsidRPr="00287250" w:rsidRDefault="00287250" w:rsidP="00287250">
            <w:pPr>
              <w:pStyle w:val="30Texto-Central-Tabela-IBRESAPR"/>
              <w:rPr>
                <w:sz w:val="16"/>
                <w:szCs w:val="16"/>
              </w:rPr>
            </w:pPr>
            <w:r w:rsidRPr="00287250">
              <w:rPr>
                <w:sz w:val="16"/>
                <w:szCs w:val="16"/>
              </w:rPr>
              <w:t>31,84%</w:t>
            </w:r>
          </w:p>
        </w:tc>
      </w:tr>
      <w:tr w:rsidR="00287250" w:rsidRPr="000B5B37" w14:paraId="042A92C3" w14:textId="77777777" w:rsidTr="00287250">
        <w:trPr>
          <w:trHeight w:val="23"/>
        </w:trPr>
        <w:tc>
          <w:tcPr>
            <w:tcW w:w="194" w:type="pct"/>
            <w:tcBorders>
              <w:top w:val="nil"/>
              <w:left w:val="nil"/>
              <w:bottom w:val="single" w:sz="4" w:space="0" w:color="auto"/>
              <w:right w:val="single" w:sz="4" w:space="0" w:color="auto"/>
            </w:tcBorders>
            <w:shd w:val="clear" w:color="000000" w:fill="FFFFFF"/>
            <w:noWrap/>
            <w:vAlign w:val="center"/>
            <w:hideMark/>
          </w:tcPr>
          <w:p w14:paraId="026EA45C" w14:textId="77777777" w:rsidR="00287250" w:rsidRPr="000B5B37" w:rsidRDefault="00287250" w:rsidP="00287250">
            <w:pPr>
              <w:pStyle w:val="30Texto-Central-Tabela-IBRESAPR"/>
            </w:pPr>
            <w:r w:rsidRPr="000B5B37">
              <w:t>M2356</w:t>
            </w:r>
          </w:p>
        </w:tc>
        <w:tc>
          <w:tcPr>
            <w:tcW w:w="434" w:type="pct"/>
            <w:tcBorders>
              <w:top w:val="nil"/>
              <w:left w:val="nil"/>
              <w:bottom w:val="single" w:sz="4" w:space="0" w:color="auto"/>
              <w:right w:val="single" w:sz="4" w:space="0" w:color="auto"/>
            </w:tcBorders>
            <w:shd w:val="clear" w:color="000000" w:fill="FFFFFF"/>
            <w:vAlign w:val="center"/>
            <w:hideMark/>
          </w:tcPr>
          <w:p w14:paraId="69A40A60" w14:textId="12AAC302" w:rsidR="00287250" w:rsidRPr="000B5B37" w:rsidRDefault="00287250" w:rsidP="00287250">
            <w:pPr>
              <w:pStyle w:val="32Texto-Esq-Tabela-IBRESAPR"/>
            </w:pPr>
            <w:r w:rsidRPr="000B5B37">
              <w:t xml:space="preserve">Brita padrão para lastro ferroviário - m3 </w:t>
            </w:r>
          </w:p>
        </w:tc>
        <w:tc>
          <w:tcPr>
            <w:tcW w:w="162" w:type="pct"/>
            <w:tcBorders>
              <w:top w:val="nil"/>
              <w:left w:val="nil"/>
              <w:bottom w:val="single" w:sz="4" w:space="0" w:color="auto"/>
              <w:right w:val="single" w:sz="4" w:space="0" w:color="auto"/>
            </w:tcBorders>
            <w:shd w:val="clear" w:color="000000" w:fill="FFFFFF"/>
            <w:vAlign w:val="center"/>
            <w:hideMark/>
          </w:tcPr>
          <w:p w14:paraId="552F047B" w14:textId="26EB015E" w:rsidR="00287250" w:rsidRPr="00287250" w:rsidRDefault="00287250" w:rsidP="00287250">
            <w:pPr>
              <w:pStyle w:val="30Texto-Central-Tabela-IBRESAPR"/>
              <w:rPr>
                <w:sz w:val="16"/>
                <w:szCs w:val="16"/>
              </w:rPr>
            </w:pPr>
            <w:r w:rsidRPr="00287250">
              <w:rPr>
                <w:sz w:val="16"/>
                <w:szCs w:val="16"/>
              </w:rPr>
              <w:t>52,19%</w:t>
            </w:r>
          </w:p>
        </w:tc>
        <w:tc>
          <w:tcPr>
            <w:tcW w:w="163" w:type="pct"/>
            <w:tcBorders>
              <w:top w:val="nil"/>
              <w:left w:val="nil"/>
              <w:bottom w:val="single" w:sz="4" w:space="0" w:color="auto"/>
              <w:right w:val="single" w:sz="4" w:space="0" w:color="auto"/>
            </w:tcBorders>
            <w:shd w:val="clear" w:color="000000" w:fill="FFFFFF"/>
            <w:vAlign w:val="center"/>
            <w:hideMark/>
          </w:tcPr>
          <w:p w14:paraId="07CBB9FB" w14:textId="3C2E7BC4" w:rsidR="00287250" w:rsidRPr="00287250" w:rsidRDefault="00287250" w:rsidP="00287250">
            <w:pPr>
              <w:pStyle w:val="30Texto-Central-Tabela-IBRESAPR"/>
              <w:rPr>
                <w:sz w:val="16"/>
                <w:szCs w:val="16"/>
              </w:rPr>
            </w:pPr>
            <w:r w:rsidRPr="00287250">
              <w:rPr>
                <w:sz w:val="16"/>
                <w:szCs w:val="16"/>
              </w:rPr>
              <w:t>47,08%</w:t>
            </w:r>
          </w:p>
        </w:tc>
        <w:tc>
          <w:tcPr>
            <w:tcW w:w="165" w:type="pct"/>
            <w:tcBorders>
              <w:top w:val="nil"/>
              <w:left w:val="nil"/>
              <w:bottom w:val="single" w:sz="4" w:space="0" w:color="auto"/>
              <w:right w:val="single" w:sz="4" w:space="0" w:color="auto"/>
            </w:tcBorders>
            <w:shd w:val="clear" w:color="000000" w:fill="FFFFFF"/>
            <w:vAlign w:val="center"/>
            <w:hideMark/>
          </w:tcPr>
          <w:p w14:paraId="2DAA76C0" w14:textId="1332FAB1" w:rsidR="00287250" w:rsidRPr="00287250" w:rsidRDefault="00287250" w:rsidP="00287250">
            <w:pPr>
              <w:pStyle w:val="30Texto-Central-Tabela-IBRESAPR"/>
              <w:rPr>
                <w:sz w:val="16"/>
                <w:szCs w:val="16"/>
              </w:rPr>
            </w:pPr>
            <w:r w:rsidRPr="00287250">
              <w:rPr>
                <w:sz w:val="16"/>
                <w:szCs w:val="16"/>
              </w:rPr>
              <w:t>39,17%</w:t>
            </w:r>
          </w:p>
        </w:tc>
        <w:tc>
          <w:tcPr>
            <w:tcW w:w="165" w:type="pct"/>
            <w:tcBorders>
              <w:top w:val="nil"/>
              <w:left w:val="nil"/>
              <w:bottom w:val="single" w:sz="4" w:space="0" w:color="auto"/>
              <w:right w:val="single" w:sz="4" w:space="0" w:color="auto"/>
            </w:tcBorders>
            <w:shd w:val="clear" w:color="000000" w:fill="FFFFFF"/>
            <w:vAlign w:val="center"/>
            <w:hideMark/>
          </w:tcPr>
          <w:p w14:paraId="7F9A6FCC" w14:textId="06F15D89" w:rsidR="00287250" w:rsidRPr="00287250" w:rsidRDefault="00287250" w:rsidP="00287250">
            <w:pPr>
              <w:pStyle w:val="30Texto-Central-Tabela-IBRESAPR"/>
              <w:rPr>
                <w:sz w:val="16"/>
                <w:szCs w:val="16"/>
              </w:rPr>
            </w:pPr>
            <w:r w:rsidRPr="00287250">
              <w:rPr>
                <w:sz w:val="16"/>
                <w:szCs w:val="16"/>
              </w:rPr>
              <w:t>52,81%</w:t>
            </w:r>
          </w:p>
        </w:tc>
        <w:tc>
          <w:tcPr>
            <w:tcW w:w="162" w:type="pct"/>
            <w:tcBorders>
              <w:top w:val="nil"/>
              <w:left w:val="nil"/>
              <w:bottom w:val="single" w:sz="4" w:space="0" w:color="auto"/>
              <w:right w:val="single" w:sz="4" w:space="0" w:color="auto"/>
            </w:tcBorders>
            <w:shd w:val="clear" w:color="000000" w:fill="FFFFFF"/>
            <w:vAlign w:val="center"/>
            <w:hideMark/>
          </w:tcPr>
          <w:p w14:paraId="62BFF352" w14:textId="6FD31700" w:rsidR="00287250" w:rsidRPr="00287250" w:rsidRDefault="00287250" w:rsidP="00287250">
            <w:pPr>
              <w:pStyle w:val="30Texto-Central-Tabela-IBRESAPR"/>
              <w:rPr>
                <w:sz w:val="16"/>
                <w:szCs w:val="16"/>
              </w:rPr>
            </w:pPr>
            <w:r w:rsidRPr="00287250">
              <w:rPr>
                <w:sz w:val="16"/>
                <w:szCs w:val="16"/>
              </w:rPr>
              <w:t>19,96%</w:t>
            </w:r>
          </w:p>
        </w:tc>
        <w:tc>
          <w:tcPr>
            <w:tcW w:w="162" w:type="pct"/>
            <w:tcBorders>
              <w:top w:val="nil"/>
              <w:left w:val="nil"/>
              <w:bottom w:val="single" w:sz="4" w:space="0" w:color="auto"/>
              <w:right w:val="single" w:sz="4" w:space="0" w:color="auto"/>
            </w:tcBorders>
            <w:shd w:val="clear" w:color="000000" w:fill="FFFFFF"/>
            <w:vAlign w:val="center"/>
            <w:hideMark/>
          </w:tcPr>
          <w:p w14:paraId="78E687B2" w14:textId="2943BA20" w:rsidR="00287250" w:rsidRPr="00287250" w:rsidRDefault="00287250" w:rsidP="00287250">
            <w:pPr>
              <w:pStyle w:val="30Texto-Central-Tabela-IBRESAPR"/>
              <w:rPr>
                <w:sz w:val="16"/>
                <w:szCs w:val="16"/>
              </w:rPr>
            </w:pPr>
            <w:r w:rsidRPr="00287250">
              <w:rPr>
                <w:sz w:val="16"/>
                <w:szCs w:val="16"/>
              </w:rPr>
              <w:t>32,66%</w:t>
            </w:r>
          </w:p>
        </w:tc>
        <w:tc>
          <w:tcPr>
            <w:tcW w:w="162" w:type="pct"/>
            <w:tcBorders>
              <w:top w:val="nil"/>
              <w:left w:val="nil"/>
              <w:bottom w:val="single" w:sz="4" w:space="0" w:color="auto"/>
              <w:right w:val="single" w:sz="4" w:space="0" w:color="auto"/>
            </w:tcBorders>
            <w:shd w:val="clear" w:color="000000" w:fill="FFFFFF"/>
            <w:vAlign w:val="center"/>
            <w:hideMark/>
          </w:tcPr>
          <w:p w14:paraId="3EF0C1FB" w14:textId="36ECF6CC" w:rsidR="00287250" w:rsidRPr="00287250" w:rsidRDefault="00287250" w:rsidP="00287250">
            <w:pPr>
              <w:pStyle w:val="30Texto-Central-Tabela-IBRESAPR"/>
              <w:rPr>
                <w:sz w:val="16"/>
                <w:szCs w:val="16"/>
              </w:rPr>
            </w:pPr>
            <w:r w:rsidRPr="00287250">
              <w:rPr>
                <w:sz w:val="16"/>
                <w:szCs w:val="16"/>
              </w:rPr>
              <w:t>14,55%</w:t>
            </w:r>
          </w:p>
        </w:tc>
        <w:tc>
          <w:tcPr>
            <w:tcW w:w="162" w:type="pct"/>
            <w:tcBorders>
              <w:top w:val="nil"/>
              <w:left w:val="nil"/>
              <w:bottom w:val="single" w:sz="4" w:space="0" w:color="auto"/>
              <w:right w:val="single" w:sz="4" w:space="0" w:color="auto"/>
            </w:tcBorders>
            <w:shd w:val="clear" w:color="000000" w:fill="FFFFFF"/>
            <w:vAlign w:val="center"/>
            <w:hideMark/>
          </w:tcPr>
          <w:p w14:paraId="354EA003" w14:textId="071425FF" w:rsidR="00287250" w:rsidRPr="00287250" w:rsidRDefault="00287250" w:rsidP="00287250">
            <w:pPr>
              <w:pStyle w:val="30Texto-Central-Tabela-IBRESAPR"/>
              <w:rPr>
                <w:sz w:val="16"/>
                <w:szCs w:val="16"/>
              </w:rPr>
            </w:pPr>
            <w:r w:rsidRPr="00287250">
              <w:rPr>
                <w:sz w:val="16"/>
                <w:szCs w:val="16"/>
              </w:rPr>
              <w:t>35,20%</w:t>
            </w:r>
          </w:p>
        </w:tc>
        <w:tc>
          <w:tcPr>
            <w:tcW w:w="162" w:type="pct"/>
            <w:tcBorders>
              <w:top w:val="nil"/>
              <w:left w:val="nil"/>
              <w:bottom w:val="single" w:sz="4" w:space="0" w:color="auto"/>
              <w:right w:val="single" w:sz="4" w:space="0" w:color="auto"/>
            </w:tcBorders>
            <w:shd w:val="clear" w:color="000000" w:fill="FFFFFF"/>
            <w:vAlign w:val="center"/>
            <w:hideMark/>
          </w:tcPr>
          <w:p w14:paraId="245D6729" w14:textId="1573CD71" w:rsidR="00287250" w:rsidRPr="00287250" w:rsidRDefault="00287250" w:rsidP="00287250">
            <w:pPr>
              <w:pStyle w:val="30Texto-Central-Tabela-IBRESAPR"/>
              <w:rPr>
                <w:sz w:val="16"/>
                <w:szCs w:val="16"/>
              </w:rPr>
            </w:pPr>
            <w:r w:rsidRPr="00287250">
              <w:rPr>
                <w:sz w:val="16"/>
                <w:szCs w:val="16"/>
              </w:rPr>
              <w:t>29,55%</w:t>
            </w:r>
          </w:p>
        </w:tc>
        <w:tc>
          <w:tcPr>
            <w:tcW w:w="162" w:type="pct"/>
            <w:tcBorders>
              <w:top w:val="nil"/>
              <w:left w:val="nil"/>
              <w:bottom w:val="single" w:sz="4" w:space="0" w:color="auto"/>
              <w:right w:val="single" w:sz="4" w:space="0" w:color="auto"/>
            </w:tcBorders>
            <w:shd w:val="clear" w:color="000000" w:fill="FFFFFF"/>
            <w:vAlign w:val="center"/>
            <w:hideMark/>
          </w:tcPr>
          <w:p w14:paraId="2E4B6218" w14:textId="256F2D9F" w:rsidR="00287250" w:rsidRPr="00287250" w:rsidRDefault="00287250" w:rsidP="00287250">
            <w:pPr>
              <w:pStyle w:val="30Texto-Central-Tabela-IBRESAPR"/>
              <w:rPr>
                <w:sz w:val="16"/>
                <w:szCs w:val="16"/>
              </w:rPr>
            </w:pPr>
            <w:r w:rsidRPr="00287250">
              <w:rPr>
                <w:sz w:val="16"/>
                <w:szCs w:val="16"/>
              </w:rPr>
              <w:t>27,91%</w:t>
            </w:r>
          </w:p>
        </w:tc>
        <w:tc>
          <w:tcPr>
            <w:tcW w:w="162" w:type="pct"/>
            <w:tcBorders>
              <w:top w:val="nil"/>
              <w:left w:val="nil"/>
              <w:bottom w:val="single" w:sz="4" w:space="0" w:color="auto"/>
              <w:right w:val="single" w:sz="4" w:space="0" w:color="auto"/>
            </w:tcBorders>
            <w:shd w:val="clear" w:color="000000" w:fill="FFFFFF"/>
            <w:vAlign w:val="center"/>
            <w:hideMark/>
          </w:tcPr>
          <w:p w14:paraId="1CFEF02A" w14:textId="70836356" w:rsidR="00287250" w:rsidRPr="00287250" w:rsidRDefault="00287250" w:rsidP="00287250">
            <w:pPr>
              <w:pStyle w:val="30Texto-Central-Tabela-IBRESAPR"/>
              <w:rPr>
                <w:sz w:val="16"/>
                <w:szCs w:val="16"/>
              </w:rPr>
            </w:pPr>
            <w:r w:rsidRPr="00287250">
              <w:rPr>
                <w:sz w:val="16"/>
                <w:szCs w:val="16"/>
              </w:rPr>
              <w:t>47,48%</w:t>
            </w:r>
          </w:p>
        </w:tc>
        <w:tc>
          <w:tcPr>
            <w:tcW w:w="162" w:type="pct"/>
            <w:tcBorders>
              <w:top w:val="nil"/>
              <w:left w:val="nil"/>
              <w:bottom w:val="single" w:sz="4" w:space="0" w:color="auto"/>
              <w:right w:val="single" w:sz="4" w:space="0" w:color="auto"/>
            </w:tcBorders>
            <w:shd w:val="clear" w:color="000000" w:fill="FFFFFF"/>
            <w:vAlign w:val="center"/>
            <w:hideMark/>
          </w:tcPr>
          <w:p w14:paraId="7B502CA2" w14:textId="7D5211C9" w:rsidR="00287250" w:rsidRPr="00287250" w:rsidRDefault="00287250" w:rsidP="00287250">
            <w:pPr>
              <w:pStyle w:val="30Texto-Central-Tabela-IBRESAPR"/>
              <w:rPr>
                <w:sz w:val="16"/>
                <w:szCs w:val="16"/>
              </w:rPr>
            </w:pPr>
            <w:r w:rsidRPr="00287250">
              <w:rPr>
                <w:sz w:val="16"/>
                <w:szCs w:val="16"/>
              </w:rPr>
              <w:t>42,53%</w:t>
            </w:r>
          </w:p>
        </w:tc>
        <w:tc>
          <w:tcPr>
            <w:tcW w:w="162" w:type="pct"/>
            <w:tcBorders>
              <w:top w:val="nil"/>
              <w:left w:val="nil"/>
              <w:bottom w:val="single" w:sz="4" w:space="0" w:color="auto"/>
              <w:right w:val="single" w:sz="4" w:space="0" w:color="auto"/>
            </w:tcBorders>
            <w:shd w:val="clear" w:color="000000" w:fill="FFFFFF"/>
            <w:vAlign w:val="center"/>
            <w:hideMark/>
          </w:tcPr>
          <w:p w14:paraId="4DCD3797" w14:textId="0881990C" w:rsidR="00287250" w:rsidRPr="00287250" w:rsidRDefault="00287250" w:rsidP="00287250">
            <w:pPr>
              <w:pStyle w:val="30Texto-Central-Tabela-IBRESAPR"/>
              <w:rPr>
                <w:sz w:val="16"/>
                <w:szCs w:val="16"/>
              </w:rPr>
            </w:pPr>
            <w:r w:rsidRPr="00287250">
              <w:rPr>
                <w:sz w:val="16"/>
                <w:szCs w:val="16"/>
              </w:rPr>
              <w:t>30,59%</w:t>
            </w:r>
          </w:p>
        </w:tc>
        <w:tc>
          <w:tcPr>
            <w:tcW w:w="162" w:type="pct"/>
            <w:tcBorders>
              <w:top w:val="nil"/>
              <w:left w:val="nil"/>
              <w:bottom w:val="single" w:sz="4" w:space="0" w:color="auto"/>
              <w:right w:val="single" w:sz="4" w:space="0" w:color="auto"/>
            </w:tcBorders>
            <w:shd w:val="clear" w:color="000000" w:fill="FFFFFF"/>
            <w:vAlign w:val="center"/>
            <w:hideMark/>
          </w:tcPr>
          <w:p w14:paraId="54DA75B2" w14:textId="1A62B782" w:rsidR="00287250" w:rsidRPr="00287250" w:rsidRDefault="00287250" w:rsidP="00287250">
            <w:pPr>
              <w:pStyle w:val="30Texto-Central-Tabela-IBRESAPR"/>
              <w:rPr>
                <w:sz w:val="16"/>
                <w:szCs w:val="16"/>
              </w:rPr>
            </w:pPr>
            <w:r w:rsidRPr="00287250">
              <w:rPr>
                <w:sz w:val="16"/>
                <w:szCs w:val="16"/>
              </w:rPr>
              <w:t>35,18%</w:t>
            </w:r>
          </w:p>
        </w:tc>
        <w:tc>
          <w:tcPr>
            <w:tcW w:w="162" w:type="pct"/>
            <w:tcBorders>
              <w:top w:val="nil"/>
              <w:left w:val="nil"/>
              <w:bottom w:val="single" w:sz="4" w:space="0" w:color="auto"/>
              <w:right w:val="single" w:sz="4" w:space="0" w:color="auto"/>
            </w:tcBorders>
            <w:shd w:val="clear" w:color="000000" w:fill="FFFFFF"/>
            <w:vAlign w:val="center"/>
            <w:hideMark/>
          </w:tcPr>
          <w:p w14:paraId="5BE1FF56" w14:textId="62C13C97" w:rsidR="00287250" w:rsidRPr="00287250" w:rsidRDefault="00287250" w:rsidP="00287250">
            <w:pPr>
              <w:pStyle w:val="30Texto-Central-Tabela-IBRESAPR"/>
              <w:rPr>
                <w:sz w:val="16"/>
                <w:szCs w:val="16"/>
              </w:rPr>
            </w:pPr>
            <w:r w:rsidRPr="00287250">
              <w:rPr>
                <w:sz w:val="16"/>
                <w:szCs w:val="16"/>
              </w:rPr>
              <w:t>35,27%</w:t>
            </w:r>
          </w:p>
        </w:tc>
        <w:tc>
          <w:tcPr>
            <w:tcW w:w="162" w:type="pct"/>
            <w:tcBorders>
              <w:top w:val="nil"/>
              <w:left w:val="nil"/>
              <w:bottom w:val="single" w:sz="4" w:space="0" w:color="auto"/>
              <w:right w:val="single" w:sz="4" w:space="0" w:color="auto"/>
            </w:tcBorders>
            <w:shd w:val="clear" w:color="000000" w:fill="FFFFFF"/>
            <w:vAlign w:val="center"/>
            <w:hideMark/>
          </w:tcPr>
          <w:p w14:paraId="080D5FA3" w14:textId="3383DCD1" w:rsidR="00287250" w:rsidRPr="00287250" w:rsidRDefault="00287250" w:rsidP="00287250">
            <w:pPr>
              <w:pStyle w:val="30Texto-Central-Tabela-IBRESAPR"/>
              <w:rPr>
                <w:sz w:val="16"/>
                <w:szCs w:val="16"/>
              </w:rPr>
            </w:pPr>
            <w:r w:rsidRPr="00287250">
              <w:rPr>
                <w:sz w:val="16"/>
                <w:szCs w:val="16"/>
              </w:rPr>
              <w:t>23,64%</w:t>
            </w:r>
          </w:p>
        </w:tc>
        <w:tc>
          <w:tcPr>
            <w:tcW w:w="162" w:type="pct"/>
            <w:tcBorders>
              <w:top w:val="nil"/>
              <w:left w:val="nil"/>
              <w:bottom w:val="single" w:sz="4" w:space="0" w:color="auto"/>
              <w:right w:val="single" w:sz="4" w:space="0" w:color="auto"/>
            </w:tcBorders>
            <w:shd w:val="clear" w:color="000000" w:fill="FFFFFF"/>
            <w:vAlign w:val="center"/>
            <w:hideMark/>
          </w:tcPr>
          <w:p w14:paraId="041A9815" w14:textId="791B4568" w:rsidR="00287250" w:rsidRPr="00287250" w:rsidRDefault="00287250" w:rsidP="00287250">
            <w:pPr>
              <w:pStyle w:val="30Texto-Central-Tabela-IBRESAPR"/>
              <w:rPr>
                <w:sz w:val="16"/>
                <w:szCs w:val="16"/>
              </w:rPr>
            </w:pPr>
            <w:r w:rsidRPr="00287250">
              <w:rPr>
                <w:sz w:val="16"/>
                <w:szCs w:val="16"/>
              </w:rPr>
              <w:t>15,46%</w:t>
            </w:r>
          </w:p>
        </w:tc>
        <w:tc>
          <w:tcPr>
            <w:tcW w:w="162" w:type="pct"/>
            <w:tcBorders>
              <w:top w:val="nil"/>
              <w:left w:val="nil"/>
              <w:bottom w:val="single" w:sz="4" w:space="0" w:color="auto"/>
              <w:right w:val="single" w:sz="4" w:space="0" w:color="auto"/>
            </w:tcBorders>
            <w:shd w:val="clear" w:color="000000" w:fill="FFFFFF"/>
            <w:vAlign w:val="center"/>
            <w:hideMark/>
          </w:tcPr>
          <w:p w14:paraId="0B490306" w14:textId="63D97CA4" w:rsidR="00287250" w:rsidRPr="00287250" w:rsidRDefault="00287250" w:rsidP="00287250">
            <w:pPr>
              <w:pStyle w:val="30Texto-Central-Tabela-IBRESAPR"/>
              <w:rPr>
                <w:sz w:val="16"/>
                <w:szCs w:val="16"/>
              </w:rPr>
            </w:pPr>
            <w:r w:rsidRPr="00287250">
              <w:rPr>
                <w:sz w:val="16"/>
                <w:szCs w:val="16"/>
              </w:rPr>
              <w:t>28,42%</w:t>
            </w:r>
          </w:p>
        </w:tc>
        <w:tc>
          <w:tcPr>
            <w:tcW w:w="162" w:type="pct"/>
            <w:tcBorders>
              <w:top w:val="nil"/>
              <w:left w:val="nil"/>
              <w:bottom w:val="single" w:sz="4" w:space="0" w:color="auto"/>
              <w:right w:val="single" w:sz="4" w:space="0" w:color="auto"/>
            </w:tcBorders>
            <w:shd w:val="clear" w:color="000000" w:fill="FFFFFF"/>
            <w:vAlign w:val="center"/>
            <w:hideMark/>
          </w:tcPr>
          <w:p w14:paraId="0B05A2CC" w14:textId="017C60AD" w:rsidR="00287250" w:rsidRPr="00287250" w:rsidRDefault="00287250" w:rsidP="00287250">
            <w:pPr>
              <w:pStyle w:val="30Texto-Central-Tabela-IBRESAPR"/>
              <w:rPr>
                <w:sz w:val="16"/>
                <w:szCs w:val="16"/>
              </w:rPr>
            </w:pPr>
            <w:r w:rsidRPr="00287250">
              <w:rPr>
                <w:sz w:val="16"/>
                <w:szCs w:val="16"/>
              </w:rPr>
              <w:t>34,51%</w:t>
            </w:r>
          </w:p>
        </w:tc>
        <w:tc>
          <w:tcPr>
            <w:tcW w:w="162" w:type="pct"/>
            <w:tcBorders>
              <w:top w:val="nil"/>
              <w:left w:val="nil"/>
              <w:bottom w:val="single" w:sz="4" w:space="0" w:color="auto"/>
              <w:right w:val="single" w:sz="4" w:space="0" w:color="auto"/>
            </w:tcBorders>
            <w:shd w:val="clear" w:color="000000" w:fill="FFFFFF"/>
            <w:vAlign w:val="center"/>
            <w:hideMark/>
          </w:tcPr>
          <w:p w14:paraId="724326A0" w14:textId="4F4F3A02" w:rsidR="00287250" w:rsidRPr="00287250" w:rsidRDefault="00287250" w:rsidP="00287250">
            <w:pPr>
              <w:pStyle w:val="30Texto-Central-Tabela-IBRESAPR"/>
              <w:rPr>
                <w:sz w:val="16"/>
                <w:szCs w:val="16"/>
              </w:rPr>
            </w:pPr>
            <w:r w:rsidRPr="00287250">
              <w:rPr>
                <w:sz w:val="16"/>
                <w:szCs w:val="16"/>
              </w:rPr>
              <w:t>32,05%</w:t>
            </w:r>
          </w:p>
        </w:tc>
        <w:tc>
          <w:tcPr>
            <w:tcW w:w="162" w:type="pct"/>
            <w:tcBorders>
              <w:top w:val="nil"/>
              <w:left w:val="nil"/>
              <w:bottom w:val="single" w:sz="4" w:space="0" w:color="auto"/>
              <w:right w:val="single" w:sz="4" w:space="0" w:color="auto"/>
            </w:tcBorders>
            <w:shd w:val="clear" w:color="000000" w:fill="FFFFFF"/>
            <w:vAlign w:val="center"/>
            <w:hideMark/>
          </w:tcPr>
          <w:p w14:paraId="152DC303" w14:textId="6DBD3B6A" w:rsidR="00287250" w:rsidRPr="00287250" w:rsidRDefault="00287250" w:rsidP="00287250">
            <w:pPr>
              <w:pStyle w:val="30Texto-Central-Tabela-IBRESAPR"/>
              <w:rPr>
                <w:sz w:val="16"/>
                <w:szCs w:val="16"/>
              </w:rPr>
            </w:pPr>
            <w:r w:rsidRPr="00287250">
              <w:rPr>
                <w:sz w:val="16"/>
                <w:szCs w:val="16"/>
              </w:rPr>
              <w:t>35,69%</w:t>
            </w:r>
          </w:p>
        </w:tc>
        <w:tc>
          <w:tcPr>
            <w:tcW w:w="162" w:type="pct"/>
            <w:tcBorders>
              <w:top w:val="nil"/>
              <w:left w:val="nil"/>
              <w:bottom w:val="single" w:sz="4" w:space="0" w:color="auto"/>
              <w:right w:val="single" w:sz="4" w:space="0" w:color="auto"/>
            </w:tcBorders>
            <w:shd w:val="clear" w:color="000000" w:fill="FFFFFF"/>
            <w:vAlign w:val="center"/>
            <w:hideMark/>
          </w:tcPr>
          <w:p w14:paraId="179EF95F" w14:textId="1CD6B899" w:rsidR="00287250" w:rsidRPr="00287250" w:rsidRDefault="00287250" w:rsidP="00287250">
            <w:pPr>
              <w:pStyle w:val="30Texto-Central-Tabela-IBRESAPR"/>
              <w:rPr>
                <w:sz w:val="16"/>
                <w:szCs w:val="16"/>
              </w:rPr>
            </w:pPr>
            <w:r w:rsidRPr="00287250">
              <w:rPr>
                <w:sz w:val="16"/>
                <w:szCs w:val="16"/>
              </w:rPr>
              <w:t>42,44%</w:t>
            </w:r>
          </w:p>
        </w:tc>
        <w:tc>
          <w:tcPr>
            <w:tcW w:w="162" w:type="pct"/>
            <w:tcBorders>
              <w:top w:val="nil"/>
              <w:left w:val="nil"/>
              <w:bottom w:val="single" w:sz="4" w:space="0" w:color="auto"/>
              <w:right w:val="single" w:sz="4" w:space="0" w:color="auto"/>
            </w:tcBorders>
            <w:shd w:val="clear" w:color="000000" w:fill="FFFFFF"/>
            <w:vAlign w:val="center"/>
            <w:hideMark/>
          </w:tcPr>
          <w:p w14:paraId="48D17C97" w14:textId="34211CF1" w:rsidR="00287250" w:rsidRPr="00287250" w:rsidRDefault="00287250" w:rsidP="00287250">
            <w:pPr>
              <w:pStyle w:val="30Texto-Central-Tabela-IBRESAPR"/>
              <w:rPr>
                <w:sz w:val="16"/>
                <w:szCs w:val="16"/>
              </w:rPr>
            </w:pPr>
            <w:r w:rsidRPr="00287250">
              <w:rPr>
                <w:sz w:val="16"/>
                <w:szCs w:val="16"/>
              </w:rPr>
              <w:t>36,97%</w:t>
            </w:r>
          </w:p>
        </w:tc>
        <w:tc>
          <w:tcPr>
            <w:tcW w:w="162" w:type="pct"/>
            <w:tcBorders>
              <w:top w:val="nil"/>
              <w:left w:val="nil"/>
              <w:bottom w:val="single" w:sz="4" w:space="0" w:color="auto"/>
              <w:right w:val="single" w:sz="4" w:space="0" w:color="auto"/>
            </w:tcBorders>
            <w:shd w:val="clear" w:color="000000" w:fill="FFFFFF"/>
            <w:vAlign w:val="center"/>
            <w:hideMark/>
          </w:tcPr>
          <w:p w14:paraId="27A586D9" w14:textId="00916F2A" w:rsidR="00287250" w:rsidRPr="00287250" w:rsidRDefault="00287250" w:rsidP="00287250">
            <w:pPr>
              <w:pStyle w:val="30Texto-Central-Tabela-IBRESAPR"/>
              <w:rPr>
                <w:sz w:val="16"/>
                <w:szCs w:val="16"/>
              </w:rPr>
            </w:pPr>
            <w:r w:rsidRPr="00287250">
              <w:rPr>
                <w:sz w:val="16"/>
                <w:szCs w:val="16"/>
              </w:rPr>
              <w:t>33,38%</w:t>
            </w:r>
          </w:p>
        </w:tc>
        <w:tc>
          <w:tcPr>
            <w:tcW w:w="162" w:type="pct"/>
            <w:tcBorders>
              <w:top w:val="nil"/>
              <w:left w:val="nil"/>
              <w:bottom w:val="single" w:sz="4" w:space="0" w:color="auto"/>
              <w:right w:val="single" w:sz="4" w:space="0" w:color="auto"/>
            </w:tcBorders>
            <w:shd w:val="clear" w:color="000000" w:fill="FFFFFF"/>
            <w:vAlign w:val="center"/>
            <w:hideMark/>
          </w:tcPr>
          <w:p w14:paraId="1432EC15" w14:textId="64F1EA73" w:rsidR="00287250" w:rsidRPr="00287250" w:rsidRDefault="00287250" w:rsidP="00287250">
            <w:pPr>
              <w:pStyle w:val="30Texto-Central-Tabela-IBRESAPR"/>
              <w:rPr>
                <w:sz w:val="16"/>
                <w:szCs w:val="16"/>
              </w:rPr>
            </w:pPr>
            <w:r w:rsidRPr="00287250">
              <w:rPr>
                <w:sz w:val="16"/>
                <w:szCs w:val="16"/>
              </w:rPr>
              <w:t>32,81%</w:t>
            </w:r>
          </w:p>
        </w:tc>
        <w:tc>
          <w:tcPr>
            <w:tcW w:w="162" w:type="pct"/>
            <w:tcBorders>
              <w:top w:val="nil"/>
              <w:left w:val="nil"/>
              <w:bottom w:val="single" w:sz="4" w:space="0" w:color="auto"/>
              <w:right w:val="single" w:sz="4" w:space="0" w:color="auto"/>
            </w:tcBorders>
            <w:shd w:val="clear" w:color="000000" w:fill="FFFFFF"/>
            <w:vAlign w:val="center"/>
            <w:hideMark/>
          </w:tcPr>
          <w:p w14:paraId="00978C6B" w14:textId="62D0C14B" w:rsidR="00287250" w:rsidRPr="00287250" w:rsidRDefault="00287250" w:rsidP="00287250">
            <w:pPr>
              <w:pStyle w:val="30Texto-Central-Tabela-IBRESAPR"/>
              <w:rPr>
                <w:sz w:val="16"/>
                <w:szCs w:val="16"/>
              </w:rPr>
            </w:pPr>
            <w:r w:rsidRPr="00287250">
              <w:rPr>
                <w:sz w:val="16"/>
                <w:szCs w:val="16"/>
              </w:rPr>
              <w:t>24,22%</w:t>
            </w:r>
          </w:p>
        </w:tc>
        <w:tc>
          <w:tcPr>
            <w:tcW w:w="153" w:type="pct"/>
            <w:tcBorders>
              <w:top w:val="nil"/>
              <w:left w:val="nil"/>
              <w:bottom w:val="single" w:sz="4" w:space="0" w:color="auto"/>
              <w:right w:val="nil"/>
            </w:tcBorders>
            <w:shd w:val="clear" w:color="000000" w:fill="FFFFFF"/>
            <w:vAlign w:val="center"/>
            <w:hideMark/>
          </w:tcPr>
          <w:p w14:paraId="50F28D7B" w14:textId="3E64AAB3" w:rsidR="00287250" w:rsidRPr="00287250" w:rsidRDefault="00287250" w:rsidP="00287250">
            <w:pPr>
              <w:pStyle w:val="30Texto-Central-Tabela-IBRESAPR"/>
              <w:rPr>
                <w:sz w:val="16"/>
                <w:szCs w:val="16"/>
              </w:rPr>
            </w:pPr>
            <w:r w:rsidRPr="00287250">
              <w:rPr>
                <w:sz w:val="16"/>
                <w:szCs w:val="16"/>
              </w:rPr>
              <w:t>27,66%</w:t>
            </w:r>
          </w:p>
        </w:tc>
      </w:tr>
    </w:tbl>
    <w:p w14:paraId="3FDF8591" w14:textId="1B36D19D" w:rsidR="00252717" w:rsidRPr="000B5B37" w:rsidRDefault="00A16065" w:rsidP="000615EF">
      <w:pPr>
        <w:pStyle w:val="34Fonte-Tab-Fig-Graf-IBRESAPR"/>
        <w:rPr>
          <w:bCs/>
        </w:rPr>
        <w:sectPr w:rsidR="00252717" w:rsidRPr="000B5B37" w:rsidSect="00B55D20">
          <w:headerReference w:type="default" r:id="rId24"/>
          <w:footerReference w:type="default" r:id="rId25"/>
          <w:pgSz w:w="23811" w:h="16838" w:orient="landscape" w:code="8"/>
          <w:pgMar w:top="1418" w:right="1134" w:bottom="1134" w:left="1134" w:header="709" w:footer="1134" w:gutter="0"/>
          <w:cols w:space="708"/>
          <w:docGrid w:linePitch="360"/>
        </w:sectPr>
      </w:pPr>
      <w:r w:rsidRPr="000B5B37">
        <w:t xml:space="preserve">Fonte: FGV IBRE</w:t>
      </w:r>
    </w:p>
    <w:p w14:paraId="69449832" w14:textId="77777777" w:rsidR="009E6948" w:rsidRPr="000B5B37" w:rsidRDefault="009E6948" w:rsidP="00FE045F">
      <w:pPr>
        <w:pStyle w:val="19Secao-Num-N4-IBRESAPR"/>
      </w:pPr>
      <w:bookmarkStart w:id="51" w:name="_Toc215255405"/>
      <w:bookmarkStart w:id="52" w:name="_Toc240312492"/>
      <w:bookmarkStart w:id="53" w:name="_Toc183590911"/>
      <w:bookmarkStart w:id="54" w:name="_Toc215255403"/>
      <w:r w:rsidRPr="000B5B37">
        <w:lastRenderedPageBreak/>
        <w:t>Comparação das distâncias médias de transporte dos agregados</w:t>
      </w:r>
      <w:bookmarkEnd w:id="51"/>
      <w:bookmarkEnd w:id="52"/>
    </w:p>
    <w:p w14:paraId="0AB72C32" w14:textId="43A20418" w:rsidR="00232285" w:rsidRPr="000B5B37" w:rsidRDefault="009E6948" w:rsidP="00232285">
      <w:pPr>
        <w:pStyle w:val="20Desenvolvimento-IBRESAPR"/>
      </w:pPr>
      <w:r w:rsidRPr="00971F76">
        <w:rPr/>
        <w:t xml:space="preserve">A </w:t>
      </w:r>
      <w:r w:rsidR="009C0BA8" w:rsidRPr="00971F76">
        <w:rPr/>
        <w:fldChar w:fldCharType="begin"/>
      </w:r>
      <w:r w:rsidR="009C0BA8" w:rsidRPr="00971F76">
        <w:rPr/>
        <w:instrText xml:space="preserve"> REF  _Ref230724453 \* Lower \h </w:instrText>
      </w:r>
      <w:r w:rsidR="004752C7" w:rsidRPr="00971F76">
        <w:rPr/>
        <w:instrText xml:space="preserve"> \* MERGEFORMAT </w:instrText>
      </w:r>
      <w:r w:rsidR="009C0BA8" w:rsidRPr="00971F76">
        <w:rPr/>
      </w:r>
      <w:r w:rsidR="009C0BA8" w:rsidRPr="00971F76">
        <w:rPr/>
        <w:fldChar w:fldCharType="separate"/>
      </w:r>
      <w:r w:rsidR="002C4C29" w:rsidRPr="00971F76">
        <w:rPr/>
        <w:t>tabela 4</w:t>
      </w:r>
      <w:r w:rsidR="009C0BA8" w:rsidRPr="00971F76">
        <w:rPr/>
        <w:fldChar w:fldCharType="end"/>
      </w:r>
      <w:r w:rsidRPr="00971F76">
        <w:rPr/>
        <w:t xml:space="preserve"> apresenta um comparativo das distâncias médias de transporte dos agregados e dos respectivos custos de frete, considerando, de um lado, os dados do estudo elaborado com base nas informações disponibilizadas pela </w:t>
      </w:r>
      <w:r w:rsidR="00232285" w:rsidRPr="00971F76">
        <w:rPr>
          <w:b/>
          <w:bCs/>
        </w:rPr>
        <w:t xml:space="preserve">Agência Nacional de Mineração - ANM, </w:t>
      </w:r>
      <w:r w:rsidR="00232285" w:rsidRPr="00971F76">
        <w:rPr/>
        <w:t xml:space="preserve">referentes às jazidas cadastradas e regulamentadas pelo órgão, em conjunto com o estudo apresentado no 2º Relatório Técnico nº 53-07/2021, encaminhado por intermédio da Carta FGV IBRE SIMG/458/2021, em 1º de setembro de 2021, e, de outro, os dados obtidos a partir da amostra de preços utilizada na composição dos preços referenciais dos insumos para a referência de</w:t>
      </w:r>
      <w:r w:rsidR="00232285" w:rsidRPr="000B5B37">
        <w:t xml:space="preserve"> </w:t>
      </w:r>
      <w:r w:rsidR="001C294F" w:rsidRPr="009A565F">
        <w:rPr/>
        <w:t xml:space="preserve">{{REF_ATUAL_EXTENSO}}</w:t>
      </w:r>
      <w:r w:rsidR="00232285" w:rsidRPr="000B5B37">
        <w:t>.</w:t>
      </w:r>
    </w:p>
    <w:p w14:paraId="3027336A" w14:textId="77777777" w:rsidR="00232285" w:rsidRPr="000B5B37" w:rsidRDefault="00232285" w:rsidP="00232285">
      <w:pPr>
        <w:pStyle w:val="20Desenvolvimento-IBRESAPR"/>
      </w:pPr>
      <w:r w:rsidRPr="00971F76">
        <w:rPr/>
        <w:t>Os dados são apresentados por Unidade da Federação (UF), permitindo uma análise comparativa entre as distâncias médias de transporte e os custos de frete observados em cada base de informações. A inclusão desses dados no relatório reforça o compromisso com a transparência e a consistência metodológica do trabalho desenvolvido, proporcionando uma avaliação clara e fundamentada das diferenças identificadas.</w:t>
      </w:r>
    </w:p>
    <w:p w14:paraId="75068036" w14:textId="4BE3C1EE" w:rsidR="00A908D3" w:rsidRPr="000B5B37" w:rsidRDefault="00A908D3" w:rsidP="00A908D3">
      <w:pPr>
        <w:pStyle w:val="28Titulo-Tab-Fig-Graf-IBRESAPR"/>
      </w:pPr>
      <w:bookmarkStart w:id="55" w:name="_Ref230724453"/>
      <w:bookmarkStart w:id="56" w:name="_Toc223990832"/>
      <w:bookmarkStart w:id="57" w:name="_Ref230724133"/>
      <w:bookmarkStart w:id="58" w:name="_Toc240312453"/>
      <w:bookmarkStart w:id="59" w:name="_Hlk216281815"/>
      <w:r w:rsidRPr="007A1906">
        <w:rPr/>
        <w:t>Tabela </w:t>
      </w:r>
      <w:r w:rsidR="00377118" w:rsidRPr="007A1906">
        <w:rPr>
          <w:noProof/>
        </w:rPr>
        <w:fldChar w:fldCharType="begin"/>
      </w:r>
      <w:r w:rsidR="00377118" w:rsidRPr="007A1906">
        <w:rPr>
          <w:noProof/>
        </w:rPr>
        <w:instrText xml:space="preserve"> SEQ Tabela \* ARABIC </w:instrText>
      </w:r>
      <w:r w:rsidR="00377118" w:rsidRPr="007A1906">
        <w:rPr>
          <w:noProof/>
        </w:rPr>
        <w:fldChar w:fldCharType="separate"/>
      </w:r>
      <w:r w:rsidR="002C4C29" w:rsidRPr="007A1906">
        <w:rPr>
          <w:noProof/>
        </w:rPr>
        <w:t>4</w:t>
      </w:r>
      <w:r w:rsidR="00377118" w:rsidRPr="007A1906">
        <w:rPr>
          <w:noProof/>
        </w:rPr>
        <w:fldChar w:fldCharType="end"/>
      </w:r>
      <w:bookmarkEnd w:id="55"/>
      <w:r w:rsidRPr="000B5B37">
        <w:t> - Comparativo das distâncias de transporte para agregados</w:t>
      </w:r>
      <w:bookmarkEnd w:id="56"/>
      <w:bookmarkEnd w:id="57"/>
      <w:bookmarkEnd w:id="58"/>
    </w:p>
    <w:tbl>
      <w:tblPr>
        <w:tblW w:w="5000" w:type="pct"/>
        <w:tblCellMar>
          <w:top w:w="57" w:type="dxa"/>
          <w:left w:w="57" w:type="dxa"/>
          <w:bottom w:w="57" w:type="dxa"/>
          <w:right w:w="57" w:type="dxa"/>
        </w:tblCellMar>
        <w:tblLook w:val="04A0" w:firstRow="1" w:lastRow="0" w:firstColumn="1" w:lastColumn="0" w:noHBand="0" w:noVBand="1"/>
      </w:tblPr>
      <w:tblGrid>
        <w:gridCol w:w="795"/>
        <w:gridCol w:w="404"/>
        <w:gridCol w:w="2592"/>
        <w:gridCol w:w="1312"/>
        <w:gridCol w:w="2656"/>
        <w:gridCol w:w="1312"/>
      </w:tblGrid>
      <w:tr w:rsidR="00743899" w:rsidRPr="000B5B37" w14:paraId="22B9D5A8" w14:textId="77777777" w:rsidTr="00A34E10">
        <w:trPr>
          <w:trHeight w:val="20"/>
        </w:trPr>
        <w:tc>
          <w:tcPr>
            <w:tcW w:w="438" w:type="pct"/>
            <w:tcBorders>
              <w:top w:val="single" w:sz="4" w:space="0" w:color="auto"/>
              <w:left w:val="nil"/>
              <w:bottom w:val="single" w:sz="4" w:space="0" w:color="auto"/>
              <w:right w:val="single" w:sz="4" w:space="0" w:color="auto"/>
            </w:tcBorders>
            <w:shd w:val="clear" w:color="000000" w:fill="003BD1"/>
            <w:noWrap/>
            <w:vAlign w:val="center"/>
            <w:hideMark/>
          </w:tcPr>
          <w:p w14:paraId="0129F22E" w14:textId="77777777" w:rsidR="00743899" w:rsidRPr="000B5B37" w:rsidRDefault="00743899" w:rsidP="00743899">
            <w:pPr>
              <w:pStyle w:val="29Cabecalho-Tabela-IBRESAPR"/>
              <w:rPr>
                <w:lang w:eastAsia="pt-BR"/>
              </w:rPr>
            </w:pPr>
            <w:r w:rsidRPr="000B5B37">
              <w:rPr>
                <w:lang w:eastAsia="pt-BR"/>
              </w:rPr>
              <w:t>Material</w:t>
            </w:r>
          </w:p>
        </w:tc>
        <w:tc>
          <w:tcPr>
            <w:tcW w:w="223"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413C8EDA" w14:textId="77777777" w:rsidR="00743899" w:rsidRPr="000B5B37" w:rsidRDefault="00743899" w:rsidP="00743899">
            <w:pPr>
              <w:pStyle w:val="29Cabecalho-Tabela-IBRESAPR"/>
              <w:rPr>
                <w:lang w:eastAsia="pt-BR"/>
              </w:rPr>
            </w:pPr>
            <w:r w:rsidRPr="000B5B37">
              <w:rPr>
                <w:lang w:eastAsia="pt-BR"/>
              </w:rPr>
              <w:t>UF</w:t>
            </w:r>
          </w:p>
        </w:tc>
        <w:tc>
          <w:tcPr>
            <w:tcW w:w="1429" w:type="pct"/>
            <w:tcBorders>
              <w:top w:val="single" w:sz="4" w:space="0" w:color="auto"/>
              <w:left w:val="nil"/>
              <w:bottom w:val="single" w:sz="4" w:space="0" w:color="auto"/>
              <w:right w:val="single" w:sz="4" w:space="0" w:color="auto"/>
            </w:tcBorders>
            <w:shd w:val="clear" w:color="000000" w:fill="003BD1"/>
            <w:vAlign w:val="center"/>
            <w:hideMark/>
          </w:tcPr>
          <w:p w14:paraId="4B410741" w14:textId="77777777" w:rsidR="00743899" w:rsidRPr="000B5B37" w:rsidRDefault="00743899" w:rsidP="00743899">
            <w:pPr>
              <w:pStyle w:val="29Cabecalho-Tabela-IBRESAPR"/>
              <w:rPr>
                <w:lang w:eastAsia="pt-BR"/>
              </w:rPr>
            </w:pPr>
            <w:r w:rsidRPr="000B5B37">
              <w:rPr>
                <w:lang w:eastAsia="pt-BR"/>
              </w:rPr>
              <w:t>Distância média de transporte estudo (km)</w:t>
            </w:r>
          </w:p>
        </w:tc>
        <w:tc>
          <w:tcPr>
            <w:tcW w:w="723" w:type="pct"/>
            <w:tcBorders>
              <w:top w:val="single" w:sz="4" w:space="0" w:color="auto"/>
              <w:left w:val="nil"/>
              <w:bottom w:val="single" w:sz="4" w:space="0" w:color="auto"/>
              <w:right w:val="single" w:sz="4" w:space="0" w:color="auto"/>
            </w:tcBorders>
            <w:shd w:val="clear" w:color="000000" w:fill="003BD1"/>
            <w:vAlign w:val="center"/>
            <w:hideMark/>
          </w:tcPr>
          <w:p w14:paraId="18C0278D" w14:textId="77777777" w:rsidR="00743899" w:rsidRPr="000B5B37" w:rsidRDefault="00743899" w:rsidP="00743899">
            <w:pPr>
              <w:pStyle w:val="29Cabecalho-Tabela-IBRESAPR"/>
              <w:rPr>
                <w:lang w:eastAsia="pt-BR"/>
              </w:rPr>
            </w:pPr>
            <w:r w:rsidRPr="000B5B37">
              <w:rPr>
                <w:lang w:eastAsia="pt-BR"/>
              </w:rPr>
              <w:t>Custo frete (R$/m³)</w:t>
            </w:r>
          </w:p>
        </w:tc>
        <w:tc>
          <w:tcPr>
            <w:tcW w:w="1464" w:type="pct"/>
            <w:tcBorders>
              <w:top w:val="single" w:sz="4" w:space="0" w:color="auto"/>
              <w:left w:val="nil"/>
              <w:bottom w:val="single" w:sz="4" w:space="0" w:color="auto"/>
              <w:right w:val="single" w:sz="4" w:space="0" w:color="auto"/>
            </w:tcBorders>
            <w:shd w:val="clear" w:color="000000" w:fill="003BD1"/>
            <w:vAlign w:val="center"/>
            <w:hideMark/>
          </w:tcPr>
          <w:p w14:paraId="1EBA0505" w14:textId="77777777" w:rsidR="00743899" w:rsidRPr="000B5B37" w:rsidRDefault="00743899" w:rsidP="00743899">
            <w:pPr>
              <w:pStyle w:val="29Cabecalho-Tabela-IBRESAPR"/>
              <w:rPr>
                <w:lang w:eastAsia="pt-BR"/>
              </w:rPr>
            </w:pPr>
            <w:r w:rsidRPr="000B5B37">
              <w:rPr>
                <w:lang w:eastAsia="pt-BR"/>
              </w:rPr>
              <w:t>Distância média de transporte amostra (km)</w:t>
            </w:r>
          </w:p>
        </w:tc>
        <w:tc>
          <w:tcPr>
            <w:tcW w:w="723" w:type="pct"/>
            <w:tcBorders>
              <w:top w:val="single" w:sz="4" w:space="0" w:color="auto"/>
              <w:left w:val="single" w:sz="4" w:space="0" w:color="auto"/>
              <w:bottom w:val="single" w:sz="4" w:space="0" w:color="auto"/>
              <w:right w:val="nil"/>
            </w:tcBorders>
            <w:shd w:val="clear" w:color="000000" w:fill="003BD1"/>
            <w:vAlign w:val="center"/>
            <w:hideMark/>
          </w:tcPr>
          <w:p w14:paraId="615F5E84" w14:textId="77777777" w:rsidR="00743899" w:rsidRPr="000B5B37" w:rsidRDefault="00743899" w:rsidP="00743899">
            <w:pPr>
              <w:pStyle w:val="29Cabecalho-Tabela-IBRESAPR"/>
              <w:rPr>
                <w:lang w:eastAsia="pt-BR"/>
              </w:rPr>
            </w:pPr>
            <w:r w:rsidRPr="000B5B37">
              <w:rPr>
                <w:lang w:eastAsia="pt-BR"/>
              </w:rPr>
              <w:t>Custo frete (R$/m³)</w:t>
            </w:r>
          </w:p>
        </w:tc>
      </w:tr>
      <w:tr w:rsidR="00743899" w:rsidRPr="000B5B37" w14:paraId="31F57D09"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4E46507E"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7A8AD008" w14:textId="77777777" w:rsidR="00743899" w:rsidRPr="000B5B37" w:rsidRDefault="00743899" w:rsidP="00743899">
            <w:pPr>
              <w:pStyle w:val="30Texto-Central-Tabela-IBRESAPR"/>
            </w:pPr>
            <w:r w:rsidRPr="000B5B37">
              <w:t>AC</w:t>
            </w:r>
          </w:p>
        </w:tc>
        <w:tc>
          <w:tcPr>
            <w:tcW w:w="1429" w:type="pct"/>
            <w:tcBorders>
              <w:top w:val="nil"/>
              <w:left w:val="nil"/>
              <w:bottom w:val="single" w:sz="4" w:space="0" w:color="auto"/>
              <w:right w:val="single" w:sz="4" w:space="0" w:color="auto"/>
            </w:tcBorders>
            <w:noWrap/>
            <w:vAlign w:val="bottom"/>
            <w:hideMark/>
          </w:tcPr>
          <w:p w14:paraId="3A5BB014" w14:textId="77777777" w:rsidR="00743899" w:rsidRPr="000B5B37" w:rsidRDefault="00743899" w:rsidP="00743899">
            <w:pPr>
              <w:pStyle w:val="30Texto-Central-Tabela-IBRESAPR"/>
            </w:pPr>
            <w:r w:rsidRPr="000B5B37">
              <w:t>243,0</w:t>
            </w:r>
          </w:p>
        </w:tc>
        <w:tc>
          <w:tcPr>
            <w:tcW w:w="723" w:type="pct"/>
            <w:tcBorders>
              <w:top w:val="nil"/>
              <w:left w:val="nil"/>
              <w:bottom w:val="single" w:sz="4" w:space="0" w:color="auto"/>
              <w:right w:val="single" w:sz="4" w:space="0" w:color="auto"/>
            </w:tcBorders>
            <w:noWrap/>
            <w:vAlign w:val="bottom"/>
            <w:hideMark/>
          </w:tcPr>
          <w:p w14:paraId="6A7EBBC4" w14:textId="77777777" w:rsidR="00743899" w:rsidRPr="000B5B37" w:rsidRDefault="00743899" w:rsidP="00743899">
            <w:pPr>
              <w:pStyle w:val="30Texto-Central-Tabela-IBRESAPR"/>
            </w:pPr>
            <w:r w:rsidRPr="000B5B37">
              <w:t>170,8</w:t>
            </w:r>
          </w:p>
        </w:tc>
        <w:tc>
          <w:tcPr>
            <w:tcW w:w="1464" w:type="pct"/>
            <w:tcBorders>
              <w:top w:val="nil"/>
              <w:left w:val="nil"/>
              <w:bottom w:val="single" w:sz="4" w:space="0" w:color="auto"/>
              <w:right w:val="single" w:sz="4" w:space="0" w:color="auto"/>
            </w:tcBorders>
            <w:noWrap/>
            <w:vAlign w:val="bottom"/>
            <w:hideMark/>
          </w:tcPr>
          <w:p w14:paraId="1AF63981" w14:textId="77777777" w:rsidR="00743899" w:rsidRPr="000B5B37" w:rsidRDefault="00743899" w:rsidP="00743899">
            <w:pPr>
              <w:pStyle w:val="30Texto-Central-Tabela-IBRESAPR"/>
            </w:pPr>
            <w:r w:rsidRPr="000B5B37">
              <w:t>-</w:t>
            </w:r>
          </w:p>
        </w:tc>
        <w:tc>
          <w:tcPr>
            <w:tcW w:w="723" w:type="pct"/>
            <w:tcBorders>
              <w:top w:val="nil"/>
              <w:left w:val="single" w:sz="4" w:space="0" w:color="auto"/>
              <w:bottom w:val="single" w:sz="4" w:space="0" w:color="auto"/>
              <w:right w:val="nil"/>
            </w:tcBorders>
            <w:noWrap/>
            <w:vAlign w:val="bottom"/>
            <w:hideMark/>
          </w:tcPr>
          <w:p w14:paraId="7308C188" w14:textId="77777777" w:rsidR="00743899" w:rsidRPr="000B5B37" w:rsidRDefault="00743899" w:rsidP="00743899">
            <w:pPr>
              <w:pStyle w:val="30Texto-Central-Tabela-IBRESAPR"/>
            </w:pPr>
            <w:r w:rsidRPr="000B5B37">
              <w:t>-</w:t>
            </w:r>
          </w:p>
        </w:tc>
      </w:tr>
      <w:tr w:rsidR="00743899" w:rsidRPr="000B5B37" w14:paraId="4D08E4FF"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31CA9B36"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44B13165" w14:textId="77777777" w:rsidR="00743899" w:rsidRPr="000B5B37" w:rsidRDefault="00743899" w:rsidP="00743899">
            <w:pPr>
              <w:pStyle w:val="30Texto-Central-Tabela-IBRESAPR"/>
            </w:pPr>
            <w:r w:rsidRPr="000B5B37">
              <w:t>AM</w:t>
            </w:r>
          </w:p>
        </w:tc>
        <w:tc>
          <w:tcPr>
            <w:tcW w:w="1429" w:type="pct"/>
            <w:tcBorders>
              <w:top w:val="nil"/>
              <w:left w:val="nil"/>
              <w:bottom w:val="single" w:sz="4" w:space="0" w:color="auto"/>
              <w:right w:val="single" w:sz="4" w:space="0" w:color="auto"/>
            </w:tcBorders>
            <w:noWrap/>
            <w:vAlign w:val="bottom"/>
            <w:hideMark/>
          </w:tcPr>
          <w:p w14:paraId="5CC0D42B" w14:textId="77777777" w:rsidR="00743899" w:rsidRPr="000B5B37" w:rsidRDefault="00743899" w:rsidP="00743899">
            <w:pPr>
              <w:pStyle w:val="30Texto-Central-Tabela-IBRESAPR"/>
            </w:pPr>
            <w:r w:rsidRPr="000B5B37">
              <w:t>187,8</w:t>
            </w:r>
          </w:p>
        </w:tc>
        <w:tc>
          <w:tcPr>
            <w:tcW w:w="723" w:type="pct"/>
            <w:tcBorders>
              <w:top w:val="nil"/>
              <w:left w:val="nil"/>
              <w:bottom w:val="single" w:sz="4" w:space="0" w:color="auto"/>
              <w:right w:val="single" w:sz="4" w:space="0" w:color="auto"/>
            </w:tcBorders>
            <w:noWrap/>
            <w:vAlign w:val="bottom"/>
            <w:hideMark/>
          </w:tcPr>
          <w:p w14:paraId="6C9865B6" w14:textId="77777777" w:rsidR="00743899" w:rsidRPr="000B5B37" w:rsidRDefault="00743899" w:rsidP="00743899">
            <w:pPr>
              <w:pStyle w:val="30Texto-Central-Tabela-IBRESAPR"/>
            </w:pPr>
            <w:r w:rsidRPr="000B5B37">
              <w:t>139,4</w:t>
            </w:r>
          </w:p>
        </w:tc>
        <w:tc>
          <w:tcPr>
            <w:tcW w:w="1464" w:type="pct"/>
            <w:tcBorders>
              <w:top w:val="nil"/>
              <w:left w:val="nil"/>
              <w:bottom w:val="single" w:sz="4" w:space="0" w:color="auto"/>
              <w:right w:val="single" w:sz="4" w:space="0" w:color="auto"/>
            </w:tcBorders>
            <w:noWrap/>
            <w:vAlign w:val="bottom"/>
            <w:hideMark/>
          </w:tcPr>
          <w:p w14:paraId="2D82ED21" w14:textId="77777777" w:rsidR="00743899" w:rsidRPr="000B5B37" w:rsidRDefault="00743899" w:rsidP="00743899">
            <w:pPr>
              <w:pStyle w:val="30Texto-Central-Tabela-IBRESAPR"/>
            </w:pPr>
            <w:r w:rsidRPr="000B5B37">
              <w:t>0,0</w:t>
            </w:r>
          </w:p>
        </w:tc>
        <w:tc>
          <w:tcPr>
            <w:tcW w:w="723" w:type="pct"/>
            <w:tcBorders>
              <w:top w:val="nil"/>
              <w:left w:val="single" w:sz="4" w:space="0" w:color="auto"/>
              <w:bottom w:val="single" w:sz="4" w:space="0" w:color="auto"/>
              <w:right w:val="nil"/>
            </w:tcBorders>
            <w:noWrap/>
            <w:vAlign w:val="bottom"/>
            <w:hideMark/>
          </w:tcPr>
          <w:p w14:paraId="12CFE821" w14:textId="77777777" w:rsidR="00743899" w:rsidRPr="000B5B37" w:rsidRDefault="00743899" w:rsidP="00743899">
            <w:pPr>
              <w:pStyle w:val="30Texto-Central-Tabela-IBRESAPR"/>
            </w:pPr>
            <w:r w:rsidRPr="000B5B37">
              <w:t>0,0</w:t>
            </w:r>
          </w:p>
        </w:tc>
      </w:tr>
      <w:tr w:rsidR="00743899" w:rsidRPr="000B5B37" w14:paraId="15880CDC"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6945EE84"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3ADC1CAA" w14:textId="77777777" w:rsidR="00743899" w:rsidRPr="000B5B37" w:rsidRDefault="00743899" w:rsidP="00743899">
            <w:pPr>
              <w:pStyle w:val="30Texto-Central-Tabela-IBRESAPR"/>
            </w:pPr>
            <w:r w:rsidRPr="000B5B37">
              <w:t>AP</w:t>
            </w:r>
          </w:p>
        </w:tc>
        <w:tc>
          <w:tcPr>
            <w:tcW w:w="1429" w:type="pct"/>
            <w:tcBorders>
              <w:top w:val="nil"/>
              <w:left w:val="nil"/>
              <w:bottom w:val="single" w:sz="4" w:space="0" w:color="auto"/>
              <w:right w:val="single" w:sz="4" w:space="0" w:color="auto"/>
            </w:tcBorders>
            <w:noWrap/>
            <w:vAlign w:val="bottom"/>
            <w:hideMark/>
          </w:tcPr>
          <w:p w14:paraId="29447003" w14:textId="77777777" w:rsidR="00743899" w:rsidRPr="000B5B37" w:rsidRDefault="00743899" w:rsidP="00743899">
            <w:pPr>
              <w:pStyle w:val="30Texto-Central-Tabela-IBRESAPR"/>
            </w:pPr>
            <w:r w:rsidRPr="000B5B37">
              <w:t>120,2</w:t>
            </w:r>
          </w:p>
        </w:tc>
        <w:tc>
          <w:tcPr>
            <w:tcW w:w="723" w:type="pct"/>
            <w:tcBorders>
              <w:top w:val="nil"/>
              <w:left w:val="nil"/>
              <w:bottom w:val="single" w:sz="4" w:space="0" w:color="auto"/>
              <w:right w:val="single" w:sz="4" w:space="0" w:color="auto"/>
            </w:tcBorders>
            <w:noWrap/>
            <w:vAlign w:val="bottom"/>
            <w:hideMark/>
          </w:tcPr>
          <w:p w14:paraId="4189FD27" w14:textId="77777777" w:rsidR="00743899" w:rsidRPr="000B5B37" w:rsidRDefault="00743899" w:rsidP="00743899">
            <w:pPr>
              <w:pStyle w:val="30Texto-Central-Tabela-IBRESAPR"/>
            </w:pPr>
            <w:r w:rsidRPr="000B5B37">
              <w:t>91,6</w:t>
            </w:r>
          </w:p>
        </w:tc>
        <w:tc>
          <w:tcPr>
            <w:tcW w:w="1464" w:type="pct"/>
            <w:tcBorders>
              <w:top w:val="nil"/>
              <w:left w:val="nil"/>
              <w:bottom w:val="single" w:sz="4" w:space="0" w:color="auto"/>
              <w:right w:val="single" w:sz="4" w:space="0" w:color="auto"/>
            </w:tcBorders>
            <w:noWrap/>
            <w:vAlign w:val="bottom"/>
            <w:hideMark/>
          </w:tcPr>
          <w:p w14:paraId="65C1A7BE" w14:textId="77777777" w:rsidR="00743899" w:rsidRPr="000B5B37" w:rsidRDefault="00743899" w:rsidP="00743899">
            <w:pPr>
              <w:pStyle w:val="30Texto-Central-Tabela-IBRESAPR"/>
            </w:pPr>
            <w:r w:rsidRPr="000B5B37">
              <w:t>-</w:t>
            </w:r>
          </w:p>
        </w:tc>
        <w:tc>
          <w:tcPr>
            <w:tcW w:w="723" w:type="pct"/>
            <w:tcBorders>
              <w:top w:val="nil"/>
              <w:left w:val="single" w:sz="4" w:space="0" w:color="auto"/>
              <w:bottom w:val="single" w:sz="4" w:space="0" w:color="auto"/>
              <w:right w:val="nil"/>
            </w:tcBorders>
            <w:noWrap/>
            <w:vAlign w:val="bottom"/>
            <w:hideMark/>
          </w:tcPr>
          <w:p w14:paraId="514D176A" w14:textId="77777777" w:rsidR="00743899" w:rsidRPr="000B5B37" w:rsidRDefault="00743899" w:rsidP="00743899">
            <w:pPr>
              <w:pStyle w:val="30Texto-Central-Tabela-IBRESAPR"/>
            </w:pPr>
            <w:r w:rsidRPr="000B5B37">
              <w:t>-</w:t>
            </w:r>
          </w:p>
        </w:tc>
      </w:tr>
      <w:tr w:rsidR="00743899" w:rsidRPr="000B5B37" w14:paraId="7E3BFD78"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1F62151D"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10D0AE10" w14:textId="77777777" w:rsidR="00743899" w:rsidRPr="000B5B37" w:rsidRDefault="00743899" w:rsidP="00743899">
            <w:pPr>
              <w:pStyle w:val="30Texto-Central-Tabela-IBRESAPR"/>
            </w:pPr>
            <w:r w:rsidRPr="000B5B37">
              <w:t>PA</w:t>
            </w:r>
          </w:p>
        </w:tc>
        <w:tc>
          <w:tcPr>
            <w:tcW w:w="1429" w:type="pct"/>
            <w:tcBorders>
              <w:top w:val="nil"/>
              <w:left w:val="nil"/>
              <w:bottom w:val="single" w:sz="4" w:space="0" w:color="auto"/>
              <w:right w:val="single" w:sz="4" w:space="0" w:color="auto"/>
            </w:tcBorders>
            <w:noWrap/>
            <w:vAlign w:val="bottom"/>
            <w:hideMark/>
          </w:tcPr>
          <w:p w14:paraId="30B25BF4" w14:textId="77777777" w:rsidR="00743899" w:rsidRPr="000B5B37" w:rsidRDefault="00743899" w:rsidP="00743899">
            <w:pPr>
              <w:pStyle w:val="30Texto-Central-Tabela-IBRESAPR"/>
            </w:pPr>
            <w:r w:rsidRPr="000B5B37">
              <w:t>165,5</w:t>
            </w:r>
          </w:p>
        </w:tc>
        <w:tc>
          <w:tcPr>
            <w:tcW w:w="723" w:type="pct"/>
            <w:tcBorders>
              <w:top w:val="nil"/>
              <w:left w:val="nil"/>
              <w:bottom w:val="single" w:sz="4" w:space="0" w:color="auto"/>
              <w:right w:val="single" w:sz="4" w:space="0" w:color="auto"/>
            </w:tcBorders>
            <w:noWrap/>
            <w:vAlign w:val="bottom"/>
            <w:hideMark/>
          </w:tcPr>
          <w:p w14:paraId="457E65B3" w14:textId="77777777" w:rsidR="00743899" w:rsidRPr="000B5B37" w:rsidRDefault="00743899" w:rsidP="00743899">
            <w:pPr>
              <w:pStyle w:val="30Texto-Central-Tabela-IBRESAPR"/>
            </w:pPr>
            <w:r w:rsidRPr="000B5B37">
              <w:t>125,3</w:t>
            </w:r>
          </w:p>
        </w:tc>
        <w:tc>
          <w:tcPr>
            <w:tcW w:w="1464" w:type="pct"/>
            <w:tcBorders>
              <w:top w:val="nil"/>
              <w:left w:val="nil"/>
              <w:bottom w:val="single" w:sz="4" w:space="0" w:color="auto"/>
              <w:right w:val="single" w:sz="4" w:space="0" w:color="auto"/>
            </w:tcBorders>
            <w:noWrap/>
            <w:vAlign w:val="bottom"/>
            <w:hideMark/>
          </w:tcPr>
          <w:p w14:paraId="1D105780" w14:textId="77777777" w:rsidR="00743899" w:rsidRPr="000B5B37" w:rsidRDefault="00743899" w:rsidP="00743899">
            <w:pPr>
              <w:pStyle w:val="30Texto-Central-Tabela-IBRESAPR"/>
            </w:pPr>
            <w:r w:rsidRPr="000B5B37">
              <w:t>-</w:t>
            </w:r>
          </w:p>
        </w:tc>
        <w:tc>
          <w:tcPr>
            <w:tcW w:w="723" w:type="pct"/>
            <w:tcBorders>
              <w:top w:val="nil"/>
              <w:left w:val="single" w:sz="4" w:space="0" w:color="auto"/>
              <w:bottom w:val="single" w:sz="4" w:space="0" w:color="auto"/>
              <w:right w:val="nil"/>
            </w:tcBorders>
            <w:noWrap/>
            <w:vAlign w:val="bottom"/>
            <w:hideMark/>
          </w:tcPr>
          <w:p w14:paraId="16F98A51" w14:textId="77777777" w:rsidR="00743899" w:rsidRPr="000B5B37" w:rsidRDefault="00743899" w:rsidP="00743899">
            <w:pPr>
              <w:pStyle w:val="30Texto-Central-Tabela-IBRESAPR"/>
            </w:pPr>
            <w:r w:rsidRPr="000B5B37">
              <w:t>-</w:t>
            </w:r>
          </w:p>
        </w:tc>
      </w:tr>
      <w:tr w:rsidR="00743899" w:rsidRPr="000B5B37" w14:paraId="4293C276"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5E77DFB3"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37CDC0A7" w14:textId="77777777" w:rsidR="00743899" w:rsidRPr="000B5B37" w:rsidRDefault="00743899" w:rsidP="00743899">
            <w:pPr>
              <w:pStyle w:val="30Texto-Central-Tabela-IBRESAPR"/>
            </w:pPr>
            <w:r w:rsidRPr="000B5B37">
              <w:t>RO</w:t>
            </w:r>
          </w:p>
        </w:tc>
        <w:tc>
          <w:tcPr>
            <w:tcW w:w="1429" w:type="pct"/>
            <w:tcBorders>
              <w:top w:val="nil"/>
              <w:left w:val="nil"/>
              <w:bottom w:val="single" w:sz="4" w:space="0" w:color="auto"/>
              <w:right w:val="single" w:sz="4" w:space="0" w:color="auto"/>
            </w:tcBorders>
            <w:noWrap/>
            <w:vAlign w:val="bottom"/>
            <w:hideMark/>
          </w:tcPr>
          <w:p w14:paraId="6B648C59" w14:textId="77777777" w:rsidR="00743899" w:rsidRPr="000B5B37" w:rsidRDefault="00743899" w:rsidP="00743899">
            <w:pPr>
              <w:pStyle w:val="30Texto-Central-Tabela-IBRESAPR"/>
            </w:pPr>
            <w:r w:rsidRPr="000B5B37">
              <w:t>31,3</w:t>
            </w:r>
          </w:p>
        </w:tc>
        <w:tc>
          <w:tcPr>
            <w:tcW w:w="723" w:type="pct"/>
            <w:tcBorders>
              <w:top w:val="nil"/>
              <w:left w:val="nil"/>
              <w:bottom w:val="single" w:sz="4" w:space="0" w:color="auto"/>
              <w:right w:val="single" w:sz="4" w:space="0" w:color="auto"/>
            </w:tcBorders>
            <w:noWrap/>
            <w:vAlign w:val="bottom"/>
            <w:hideMark/>
          </w:tcPr>
          <w:p w14:paraId="0B692FB1" w14:textId="77777777" w:rsidR="00743899" w:rsidRPr="000B5B37" w:rsidRDefault="00743899" w:rsidP="00743899">
            <w:pPr>
              <w:pStyle w:val="30Texto-Central-Tabela-IBRESAPR"/>
            </w:pPr>
            <w:r w:rsidRPr="000B5B37">
              <w:t>39,0</w:t>
            </w:r>
          </w:p>
        </w:tc>
        <w:tc>
          <w:tcPr>
            <w:tcW w:w="1464" w:type="pct"/>
            <w:tcBorders>
              <w:top w:val="nil"/>
              <w:left w:val="nil"/>
              <w:bottom w:val="single" w:sz="4" w:space="0" w:color="auto"/>
              <w:right w:val="single" w:sz="4" w:space="0" w:color="auto"/>
            </w:tcBorders>
            <w:noWrap/>
            <w:vAlign w:val="bottom"/>
            <w:hideMark/>
          </w:tcPr>
          <w:p w14:paraId="5D57486E" w14:textId="77777777" w:rsidR="00743899" w:rsidRPr="000B5B37" w:rsidRDefault="00743899" w:rsidP="00743899">
            <w:pPr>
              <w:pStyle w:val="30Texto-Central-Tabela-IBRESAPR"/>
            </w:pPr>
            <w:r w:rsidRPr="000B5B37">
              <w:t>0,0</w:t>
            </w:r>
          </w:p>
        </w:tc>
        <w:tc>
          <w:tcPr>
            <w:tcW w:w="723" w:type="pct"/>
            <w:tcBorders>
              <w:top w:val="nil"/>
              <w:left w:val="single" w:sz="4" w:space="0" w:color="auto"/>
              <w:bottom w:val="single" w:sz="4" w:space="0" w:color="auto"/>
              <w:right w:val="nil"/>
            </w:tcBorders>
            <w:noWrap/>
            <w:vAlign w:val="bottom"/>
            <w:hideMark/>
          </w:tcPr>
          <w:p w14:paraId="78828776" w14:textId="77777777" w:rsidR="00743899" w:rsidRPr="000B5B37" w:rsidRDefault="00743899" w:rsidP="00743899">
            <w:pPr>
              <w:pStyle w:val="30Texto-Central-Tabela-IBRESAPR"/>
            </w:pPr>
            <w:r w:rsidRPr="000B5B37">
              <w:t>0,0</w:t>
            </w:r>
          </w:p>
        </w:tc>
      </w:tr>
      <w:tr w:rsidR="00743899" w:rsidRPr="000B5B37" w14:paraId="236A666D"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399807CD"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187022A2" w14:textId="77777777" w:rsidR="00743899" w:rsidRPr="000B5B37" w:rsidRDefault="00743899" w:rsidP="00743899">
            <w:pPr>
              <w:pStyle w:val="30Texto-Central-Tabela-IBRESAPR"/>
            </w:pPr>
            <w:r w:rsidRPr="000B5B37">
              <w:t>RR</w:t>
            </w:r>
          </w:p>
        </w:tc>
        <w:tc>
          <w:tcPr>
            <w:tcW w:w="1429" w:type="pct"/>
            <w:tcBorders>
              <w:top w:val="nil"/>
              <w:left w:val="nil"/>
              <w:bottom w:val="single" w:sz="4" w:space="0" w:color="auto"/>
              <w:right w:val="single" w:sz="4" w:space="0" w:color="auto"/>
            </w:tcBorders>
            <w:noWrap/>
            <w:vAlign w:val="bottom"/>
            <w:hideMark/>
          </w:tcPr>
          <w:p w14:paraId="20ED6E8E" w14:textId="77777777" w:rsidR="00743899" w:rsidRPr="000B5B37" w:rsidRDefault="00743899" w:rsidP="00743899">
            <w:pPr>
              <w:pStyle w:val="30Texto-Central-Tabela-IBRESAPR"/>
            </w:pPr>
            <w:r w:rsidRPr="000B5B37">
              <w:t>101,1</w:t>
            </w:r>
          </w:p>
        </w:tc>
        <w:tc>
          <w:tcPr>
            <w:tcW w:w="723" w:type="pct"/>
            <w:tcBorders>
              <w:top w:val="nil"/>
              <w:left w:val="nil"/>
              <w:bottom w:val="single" w:sz="4" w:space="0" w:color="auto"/>
              <w:right w:val="single" w:sz="4" w:space="0" w:color="auto"/>
            </w:tcBorders>
            <w:noWrap/>
            <w:vAlign w:val="bottom"/>
            <w:hideMark/>
          </w:tcPr>
          <w:p w14:paraId="4FB6FEEC" w14:textId="77777777" w:rsidR="00743899" w:rsidRPr="000B5B37" w:rsidRDefault="00743899" w:rsidP="00743899">
            <w:pPr>
              <w:pStyle w:val="30Texto-Central-Tabela-IBRESAPR"/>
            </w:pPr>
            <w:r w:rsidRPr="000B5B37">
              <w:t>76,4</w:t>
            </w:r>
          </w:p>
        </w:tc>
        <w:tc>
          <w:tcPr>
            <w:tcW w:w="1464" w:type="pct"/>
            <w:tcBorders>
              <w:top w:val="nil"/>
              <w:left w:val="nil"/>
              <w:bottom w:val="single" w:sz="4" w:space="0" w:color="auto"/>
              <w:right w:val="single" w:sz="4" w:space="0" w:color="auto"/>
            </w:tcBorders>
            <w:noWrap/>
            <w:vAlign w:val="bottom"/>
            <w:hideMark/>
          </w:tcPr>
          <w:p w14:paraId="3A5E8C8F" w14:textId="77777777" w:rsidR="00743899" w:rsidRPr="000B5B37" w:rsidRDefault="00743899" w:rsidP="00743899">
            <w:pPr>
              <w:pStyle w:val="30Texto-Central-Tabela-IBRESAPR"/>
            </w:pPr>
            <w:r w:rsidRPr="000B5B37">
              <w:t>0,0</w:t>
            </w:r>
          </w:p>
        </w:tc>
        <w:tc>
          <w:tcPr>
            <w:tcW w:w="723" w:type="pct"/>
            <w:tcBorders>
              <w:top w:val="nil"/>
              <w:left w:val="single" w:sz="4" w:space="0" w:color="auto"/>
              <w:bottom w:val="single" w:sz="4" w:space="0" w:color="auto"/>
              <w:right w:val="nil"/>
            </w:tcBorders>
            <w:noWrap/>
            <w:vAlign w:val="bottom"/>
            <w:hideMark/>
          </w:tcPr>
          <w:p w14:paraId="58432835" w14:textId="77777777" w:rsidR="00743899" w:rsidRPr="000B5B37" w:rsidRDefault="00743899" w:rsidP="00743899">
            <w:pPr>
              <w:pStyle w:val="30Texto-Central-Tabela-IBRESAPR"/>
            </w:pPr>
            <w:r w:rsidRPr="000B5B37">
              <w:t>0,0</w:t>
            </w:r>
          </w:p>
        </w:tc>
      </w:tr>
      <w:tr w:rsidR="00743899" w:rsidRPr="000B5B37" w14:paraId="1B19AC8A"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43E83006"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3D873A82" w14:textId="77777777" w:rsidR="00743899" w:rsidRPr="000B5B37" w:rsidRDefault="00743899" w:rsidP="00743899">
            <w:pPr>
              <w:pStyle w:val="30Texto-Central-Tabela-IBRESAPR"/>
            </w:pPr>
            <w:r w:rsidRPr="000B5B37">
              <w:t>TO</w:t>
            </w:r>
          </w:p>
        </w:tc>
        <w:tc>
          <w:tcPr>
            <w:tcW w:w="1429" w:type="pct"/>
            <w:tcBorders>
              <w:top w:val="nil"/>
              <w:left w:val="nil"/>
              <w:bottom w:val="single" w:sz="4" w:space="0" w:color="auto"/>
              <w:right w:val="single" w:sz="4" w:space="0" w:color="auto"/>
            </w:tcBorders>
            <w:noWrap/>
            <w:vAlign w:val="bottom"/>
            <w:hideMark/>
          </w:tcPr>
          <w:p w14:paraId="07DC6F63" w14:textId="77777777" w:rsidR="00743899" w:rsidRPr="000B5B37" w:rsidRDefault="00743899" w:rsidP="00743899">
            <w:pPr>
              <w:pStyle w:val="30Texto-Central-Tabela-IBRESAPR"/>
            </w:pPr>
            <w:r w:rsidRPr="000B5B37">
              <w:t>22,3</w:t>
            </w:r>
          </w:p>
        </w:tc>
        <w:tc>
          <w:tcPr>
            <w:tcW w:w="723" w:type="pct"/>
            <w:tcBorders>
              <w:top w:val="nil"/>
              <w:left w:val="nil"/>
              <w:bottom w:val="single" w:sz="4" w:space="0" w:color="auto"/>
              <w:right w:val="single" w:sz="4" w:space="0" w:color="auto"/>
            </w:tcBorders>
            <w:noWrap/>
            <w:vAlign w:val="bottom"/>
            <w:hideMark/>
          </w:tcPr>
          <w:p w14:paraId="2EA9DA7E" w14:textId="77777777" w:rsidR="00743899" w:rsidRPr="000B5B37" w:rsidRDefault="00743899" w:rsidP="00743899">
            <w:pPr>
              <w:pStyle w:val="30Texto-Central-Tabela-IBRESAPR"/>
            </w:pPr>
            <w:r w:rsidRPr="000B5B37">
              <w:t>28,2</w:t>
            </w:r>
          </w:p>
        </w:tc>
        <w:tc>
          <w:tcPr>
            <w:tcW w:w="1464" w:type="pct"/>
            <w:tcBorders>
              <w:top w:val="nil"/>
              <w:left w:val="nil"/>
              <w:bottom w:val="single" w:sz="4" w:space="0" w:color="auto"/>
              <w:right w:val="single" w:sz="4" w:space="0" w:color="auto"/>
            </w:tcBorders>
            <w:noWrap/>
            <w:vAlign w:val="bottom"/>
            <w:hideMark/>
          </w:tcPr>
          <w:p w14:paraId="452FF016" w14:textId="77777777" w:rsidR="00743899" w:rsidRPr="000B5B37" w:rsidRDefault="00743899" w:rsidP="00743899">
            <w:pPr>
              <w:pStyle w:val="30Texto-Central-Tabela-IBRESAPR"/>
            </w:pPr>
            <w:r w:rsidRPr="000B5B37">
              <w:t>0,0</w:t>
            </w:r>
          </w:p>
        </w:tc>
        <w:tc>
          <w:tcPr>
            <w:tcW w:w="723" w:type="pct"/>
            <w:tcBorders>
              <w:top w:val="nil"/>
              <w:left w:val="single" w:sz="4" w:space="0" w:color="auto"/>
              <w:bottom w:val="single" w:sz="4" w:space="0" w:color="auto"/>
              <w:right w:val="nil"/>
            </w:tcBorders>
            <w:noWrap/>
            <w:vAlign w:val="bottom"/>
            <w:hideMark/>
          </w:tcPr>
          <w:p w14:paraId="5B1A4D70" w14:textId="77777777" w:rsidR="00743899" w:rsidRPr="000B5B37" w:rsidRDefault="00743899" w:rsidP="00743899">
            <w:pPr>
              <w:pStyle w:val="30Texto-Central-Tabela-IBRESAPR"/>
            </w:pPr>
            <w:r w:rsidRPr="000B5B37">
              <w:t>0,0</w:t>
            </w:r>
          </w:p>
        </w:tc>
      </w:tr>
      <w:tr w:rsidR="00743899" w:rsidRPr="000B5B37" w14:paraId="6EBB3E4D"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42FCDE5C"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79EB3A0C" w14:textId="77777777" w:rsidR="00743899" w:rsidRPr="000B5B37" w:rsidRDefault="00743899" w:rsidP="00743899">
            <w:pPr>
              <w:pStyle w:val="30Texto-Central-Tabela-IBRESAPR"/>
            </w:pPr>
            <w:r w:rsidRPr="000B5B37">
              <w:t>AL</w:t>
            </w:r>
          </w:p>
        </w:tc>
        <w:tc>
          <w:tcPr>
            <w:tcW w:w="1429" w:type="pct"/>
            <w:tcBorders>
              <w:top w:val="nil"/>
              <w:left w:val="nil"/>
              <w:bottom w:val="single" w:sz="4" w:space="0" w:color="auto"/>
              <w:right w:val="single" w:sz="4" w:space="0" w:color="auto"/>
            </w:tcBorders>
            <w:noWrap/>
            <w:vAlign w:val="bottom"/>
            <w:hideMark/>
          </w:tcPr>
          <w:p w14:paraId="501EDB44" w14:textId="77777777" w:rsidR="00743899" w:rsidRPr="000B5B37" w:rsidRDefault="00743899" w:rsidP="00743899">
            <w:pPr>
              <w:pStyle w:val="30Texto-Central-Tabela-IBRESAPR"/>
            </w:pPr>
            <w:r w:rsidRPr="000B5B37">
              <w:t>45,8</w:t>
            </w:r>
          </w:p>
        </w:tc>
        <w:tc>
          <w:tcPr>
            <w:tcW w:w="723" w:type="pct"/>
            <w:tcBorders>
              <w:top w:val="nil"/>
              <w:left w:val="nil"/>
              <w:bottom w:val="single" w:sz="4" w:space="0" w:color="auto"/>
              <w:right w:val="single" w:sz="4" w:space="0" w:color="auto"/>
            </w:tcBorders>
            <w:noWrap/>
            <w:vAlign w:val="bottom"/>
            <w:hideMark/>
          </w:tcPr>
          <w:p w14:paraId="4ACE91C0" w14:textId="77777777" w:rsidR="00743899" w:rsidRPr="000B5B37" w:rsidRDefault="00743899" w:rsidP="00743899">
            <w:pPr>
              <w:pStyle w:val="30Texto-Central-Tabela-IBRESAPR"/>
            </w:pPr>
            <w:r w:rsidRPr="000B5B37">
              <w:t>58,4</w:t>
            </w:r>
          </w:p>
        </w:tc>
        <w:tc>
          <w:tcPr>
            <w:tcW w:w="1464" w:type="pct"/>
            <w:tcBorders>
              <w:top w:val="nil"/>
              <w:left w:val="nil"/>
              <w:bottom w:val="single" w:sz="4" w:space="0" w:color="auto"/>
              <w:right w:val="single" w:sz="4" w:space="0" w:color="auto"/>
            </w:tcBorders>
            <w:noWrap/>
            <w:vAlign w:val="bottom"/>
            <w:hideMark/>
          </w:tcPr>
          <w:p w14:paraId="71BA489D" w14:textId="77777777" w:rsidR="00743899" w:rsidRPr="000B5B37" w:rsidRDefault="00743899" w:rsidP="00743899">
            <w:pPr>
              <w:pStyle w:val="30Texto-Central-Tabela-IBRESAPR"/>
            </w:pPr>
            <w:r w:rsidRPr="000B5B37">
              <w:t>0,0</w:t>
            </w:r>
          </w:p>
        </w:tc>
        <w:tc>
          <w:tcPr>
            <w:tcW w:w="723" w:type="pct"/>
            <w:tcBorders>
              <w:top w:val="nil"/>
              <w:left w:val="single" w:sz="4" w:space="0" w:color="auto"/>
              <w:bottom w:val="single" w:sz="4" w:space="0" w:color="auto"/>
              <w:right w:val="nil"/>
            </w:tcBorders>
            <w:noWrap/>
            <w:vAlign w:val="bottom"/>
            <w:hideMark/>
          </w:tcPr>
          <w:p w14:paraId="1280B562" w14:textId="77777777" w:rsidR="00743899" w:rsidRPr="000B5B37" w:rsidRDefault="00743899" w:rsidP="00743899">
            <w:pPr>
              <w:pStyle w:val="30Texto-Central-Tabela-IBRESAPR"/>
            </w:pPr>
            <w:r w:rsidRPr="000B5B37">
              <w:t>0,0</w:t>
            </w:r>
          </w:p>
        </w:tc>
      </w:tr>
      <w:tr w:rsidR="00743899" w:rsidRPr="000B5B37" w14:paraId="0CDABA23"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2051F7AD"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03976A50" w14:textId="77777777" w:rsidR="00743899" w:rsidRPr="000B5B37" w:rsidRDefault="00743899" w:rsidP="00743899">
            <w:pPr>
              <w:pStyle w:val="30Texto-Central-Tabela-IBRESAPR"/>
            </w:pPr>
            <w:r w:rsidRPr="000B5B37">
              <w:t>BA</w:t>
            </w:r>
          </w:p>
        </w:tc>
        <w:tc>
          <w:tcPr>
            <w:tcW w:w="1429" w:type="pct"/>
            <w:tcBorders>
              <w:top w:val="nil"/>
              <w:left w:val="nil"/>
              <w:bottom w:val="single" w:sz="4" w:space="0" w:color="auto"/>
              <w:right w:val="single" w:sz="4" w:space="0" w:color="auto"/>
            </w:tcBorders>
            <w:noWrap/>
            <w:vAlign w:val="bottom"/>
            <w:hideMark/>
          </w:tcPr>
          <w:p w14:paraId="62D636F5" w14:textId="77777777" w:rsidR="00743899" w:rsidRPr="000B5B37" w:rsidRDefault="00743899" w:rsidP="00743899">
            <w:pPr>
              <w:pStyle w:val="30Texto-Central-Tabela-IBRESAPR"/>
            </w:pPr>
            <w:r w:rsidRPr="000B5B37">
              <w:t>35,0</w:t>
            </w:r>
          </w:p>
        </w:tc>
        <w:tc>
          <w:tcPr>
            <w:tcW w:w="723" w:type="pct"/>
            <w:tcBorders>
              <w:top w:val="nil"/>
              <w:left w:val="nil"/>
              <w:bottom w:val="single" w:sz="4" w:space="0" w:color="auto"/>
              <w:right w:val="single" w:sz="4" w:space="0" w:color="auto"/>
            </w:tcBorders>
            <w:noWrap/>
            <w:vAlign w:val="bottom"/>
            <w:hideMark/>
          </w:tcPr>
          <w:p w14:paraId="4F07422D" w14:textId="77777777" w:rsidR="00743899" w:rsidRPr="000B5B37" w:rsidRDefault="00743899" w:rsidP="00743899">
            <w:pPr>
              <w:pStyle w:val="30Texto-Central-Tabela-IBRESAPR"/>
            </w:pPr>
            <w:r w:rsidRPr="000B5B37">
              <w:t>48,8</w:t>
            </w:r>
          </w:p>
        </w:tc>
        <w:tc>
          <w:tcPr>
            <w:tcW w:w="1464" w:type="pct"/>
            <w:tcBorders>
              <w:top w:val="nil"/>
              <w:left w:val="nil"/>
              <w:bottom w:val="single" w:sz="4" w:space="0" w:color="auto"/>
              <w:right w:val="single" w:sz="4" w:space="0" w:color="auto"/>
            </w:tcBorders>
            <w:noWrap/>
            <w:vAlign w:val="bottom"/>
            <w:hideMark/>
          </w:tcPr>
          <w:p w14:paraId="648284C6" w14:textId="77777777" w:rsidR="00743899" w:rsidRPr="000B5B37" w:rsidRDefault="00743899" w:rsidP="00743899">
            <w:pPr>
              <w:pStyle w:val="30Texto-Central-Tabela-IBRESAPR"/>
            </w:pPr>
            <w:r w:rsidRPr="000B5B37">
              <w:t>6,2</w:t>
            </w:r>
          </w:p>
        </w:tc>
        <w:tc>
          <w:tcPr>
            <w:tcW w:w="723" w:type="pct"/>
            <w:tcBorders>
              <w:top w:val="nil"/>
              <w:left w:val="single" w:sz="4" w:space="0" w:color="auto"/>
              <w:bottom w:val="single" w:sz="4" w:space="0" w:color="auto"/>
              <w:right w:val="nil"/>
            </w:tcBorders>
            <w:noWrap/>
            <w:vAlign w:val="bottom"/>
            <w:hideMark/>
          </w:tcPr>
          <w:p w14:paraId="7E2C8441" w14:textId="77777777" w:rsidR="00743899" w:rsidRPr="000B5B37" w:rsidRDefault="00743899" w:rsidP="00743899">
            <w:pPr>
              <w:pStyle w:val="30Texto-Central-Tabela-IBRESAPR"/>
            </w:pPr>
            <w:r w:rsidRPr="000B5B37">
              <w:t>8,6</w:t>
            </w:r>
          </w:p>
        </w:tc>
      </w:tr>
      <w:tr w:rsidR="00743899" w:rsidRPr="000B5B37" w14:paraId="4B820D87"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3E238265"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734E2093" w14:textId="77777777" w:rsidR="00743899" w:rsidRPr="000B5B37" w:rsidRDefault="00743899" w:rsidP="00743899">
            <w:pPr>
              <w:pStyle w:val="30Texto-Central-Tabela-IBRESAPR"/>
            </w:pPr>
            <w:r w:rsidRPr="000B5B37">
              <w:t>CE</w:t>
            </w:r>
          </w:p>
        </w:tc>
        <w:tc>
          <w:tcPr>
            <w:tcW w:w="1429" w:type="pct"/>
            <w:tcBorders>
              <w:top w:val="nil"/>
              <w:left w:val="nil"/>
              <w:bottom w:val="single" w:sz="4" w:space="0" w:color="auto"/>
              <w:right w:val="single" w:sz="4" w:space="0" w:color="auto"/>
            </w:tcBorders>
            <w:noWrap/>
            <w:vAlign w:val="bottom"/>
            <w:hideMark/>
          </w:tcPr>
          <w:p w14:paraId="174496F9" w14:textId="77777777" w:rsidR="00743899" w:rsidRPr="000B5B37" w:rsidRDefault="00743899" w:rsidP="00743899">
            <w:pPr>
              <w:pStyle w:val="30Texto-Central-Tabela-IBRESAPR"/>
            </w:pPr>
            <w:r w:rsidRPr="000B5B37">
              <w:t>31,4</w:t>
            </w:r>
          </w:p>
        </w:tc>
        <w:tc>
          <w:tcPr>
            <w:tcW w:w="723" w:type="pct"/>
            <w:tcBorders>
              <w:top w:val="nil"/>
              <w:left w:val="nil"/>
              <w:bottom w:val="single" w:sz="4" w:space="0" w:color="auto"/>
              <w:right w:val="single" w:sz="4" w:space="0" w:color="auto"/>
            </w:tcBorders>
            <w:noWrap/>
            <w:vAlign w:val="bottom"/>
            <w:hideMark/>
          </w:tcPr>
          <w:p w14:paraId="3D6093C4" w14:textId="77777777" w:rsidR="00743899" w:rsidRPr="000B5B37" w:rsidRDefault="00743899" w:rsidP="00743899">
            <w:pPr>
              <w:pStyle w:val="30Texto-Central-Tabela-IBRESAPR"/>
            </w:pPr>
            <w:r w:rsidRPr="000B5B37">
              <w:t>41,1</w:t>
            </w:r>
          </w:p>
        </w:tc>
        <w:tc>
          <w:tcPr>
            <w:tcW w:w="1464" w:type="pct"/>
            <w:tcBorders>
              <w:top w:val="nil"/>
              <w:left w:val="nil"/>
              <w:bottom w:val="single" w:sz="4" w:space="0" w:color="auto"/>
              <w:right w:val="single" w:sz="4" w:space="0" w:color="auto"/>
            </w:tcBorders>
            <w:noWrap/>
            <w:vAlign w:val="bottom"/>
            <w:hideMark/>
          </w:tcPr>
          <w:p w14:paraId="3D11A0B8" w14:textId="77777777" w:rsidR="00743899" w:rsidRPr="000B5B37" w:rsidRDefault="00743899" w:rsidP="00743899">
            <w:pPr>
              <w:pStyle w:val="30Texto-Central-Tabela-IBRESAPR"/>
            </w:pPr>
            <w:r w:rsidRPr="000B5B37">
              <w:t>20,4</w:t>
            </w:r>
          </w:p>
        </w:tc>
        <w:tc>
          <w:tcPr>
            <w:tcW w:w="723" w:type="pct"/>
            <w:tcBorders>
              <w:top w:val="nil"/>
              <w:left w:val="single" w:sz="4" w:space="0" w:color="auto"/>
              <w:bottom w:val="single" w:sz="4" w:space="0" w:color="auto"/>
              <w:right w:val="nil"/>
            </w:tcBorders>
            <w:noWrap/>
            <w:vAlign w:val="bottom"/>
            <w:hideMark/>
          </w:tcPr>
          <w:p w14:paraId="684F7680" w14:textId="77777777" w:rsidR="00743899" w:rsidRPr="000B5B37" w:rsidRDefault="00743899" w:rsidP="00743899">
            <w:pPr>
              <w:pStyle w:val="30Texto-Central-Tabela-IBRESAPR"/>
            </w:pPr>
            <w:r w:rsidRPr="000B5B37">
              <w:t>26,7</w:t>
            </w:r>
          </w:p>
        </w:tc>
      </w:tr>
      <w:tr w:rsidR="00743899" w:rsidRPr="000B5B37" w14:paraId="71C0061B"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574DC5A4"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5DA3F6FF" w14:textId="77777777" w:rsidR="00743899" w:rsidRPr="000B5B37" w:rsidRDefault="00743899" w:rsidP="00743899">
            <w:pPr>
              <w:pStyle w:val="30Texto-Central-Tabela-IBRESAPR"/>
            </w:pPr>
            <w:r w:rsidRPr="000B5B37">
              <w:t>MA</w:t>
            </w:r>
          </w:p>
        </w:tc>
        <w:tc>
          <w:tcPr>
            <w:tcW w:w="1429" w:type="pct"/>
            <w:tcBorders>
              <w:top w:val="nil"/>
              <w:left w:val="nil"/>
              <w:bottom w:val="single" w:sz="4" w:space="0" w:color="auto"/>
              <w:right w:val="single" w:sz="4" w:space="0" w:color="auto"/>
            </w:tcBorders>
            <w:noWrap/>
            <w:vAlign w:val="bottom"/>
            <w:hideMark/>
          </w:tcPr>
          <w:p w14:paraId="76478D58" w14:textId="77777777" w:rsidR="00743899" w:rsidRPr="000B5B37" w:rsidRDefault="00743899" w:rsidP="00743899">
            <w:pPr>
              <w:pStyle w:val="30Texto-Central-Tabela-IBRESAPR"/>
            </w:pPr>
            <w:r w:rsidRPr="000B5B37">
              <w:t>61,8</w:t>
            </w:r>
          </w:p>
        </w:tc>
        <w:tc>
          <w:tcPr>
            <w:tcW w:w="723" w:type="pct"/>
            <w:tcBorders>
              <w:top w:val="nil"/>
              <w:left w:val="nil"/>
              <w:bottom w:val="single" w:sz="4" w:space="0" w:color="auto"/>
              <w:right w:val="single" w:sz="4" w:space="0" w:color="auto"/>
            </w:tcBorders>
            <w:noWrap/>
            <w:vAlign w:val="bottom"/>
            <w:hideMark/>
          </w:tcPr>
          <w:p w14:paraId="32065AB6" w14:textId="77777777" w:rsidR="00743899" w:rsidRPr="000B5B37" w:rsidRDefault="00743899" w:rsidP="00743899">
            <w:pPr>
              <w:pStyle w:val="30Texto-Central-Tabela-IBRESAPR"/>
            </w:pPr>
            <w:r w:rsidRPr="000B5B37">
              <w:t>81,5</w:t>
            </w:r>
          </w:p>
        </w:tc>
        <w:tc>
          <w:tcPr>
            <w:tcW w:w="1464" w:type="pct"/>
            <w:tcBorders>
              <w:top w:val="nil"/>
              <w:left w:val="nil"/>
              <w:bottom w:val="single" w:sz="4" w:space="0" w:color="auto"/>
              <w:right w:val="single" w:sz="4" w:space="0" w:color="auto"/>
            </w:tcBorders>
            <w:noWrap/>
            <w:vAlign w:val="bottom"/>
            <w:hideMark/>
          </w:tcPr>
          <w:p w14:paraId="38D2C7C4" w14:textId="77777777" w:rsidR="00743899" w:rsidRPr="000B5B37" w:rsidRDefault="00743899" w:rsidP="00743899">
            <w:pPr>
              <w:pStyle w:val="30Texto-Central-Tabela-IBRESAPR"/>
            </w:pPr>
            <w:r w:rsidRPr="000B5B37">
              <w:t>-</w:t>
            </w:r>
          </w:p>
        </w:tc>
        <w:tc>
          <w:tcPr>
            <w:tcW w:w="723" w:type="pct"/>
            <w:tcBorders>
              <w:top w:val="nil"/>
              <w:left w:val="single" w:sz="4" w:space="0" w:color="auto"/>
              <w:bottom w:val="single" w:sz="4" w:space="0" w:color="auto"/>
              <w:right w:val="nil"/>
            </w:tcBorders>
            <w:noWrap/>
            <w:vAlign w:val="bottom"/>
            <w:hideMark/>
          </w:tcPr>
          <w:p w14:paraId="09468745" w14:textId="77777777" w:rsidR="00743899" w:rsidRPr="000B5B37" w:rsidRDefault="00743899" w:rsidP="00743899">
            <w:pPr>
              <w:pStyle w:val="30Texto-Central-Tabela-IBRESAPR"/>
            </w:pPr>
            <w:r w:rsidRPr="000B5B37">
              <w:t>-</w:t>
            </w:r>
          </w:p>
        </w:tc>
      </w:tr>
      <w:tr w:rsidR="00743899" w:rsidRPr="000B5B37" w14:paraId="5C4C8473"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6EB721CE"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0298E08A" w14:textId="77777777" w:rsidR="00743899" w:rsidRPr="000B5B37" w:rsidRDefault="00743899" w:rsidP="00743899">
            <w:pPr>
              <w:pStyle w:val="30Texto-Central-Tabela-IBRESAPR"/>
            </w:pPr>
            <w:r w:rsidRPr="000B5B37">
              <w:t>PB</w:t>
            </w:r>
          </w:p>
        </w:tc>
        <w:tc>
          <w:tcPr>
            <w:tcW w:w="1429" w:type="pct"/>
            <w:tcBorders>
              <w:top w:val="nil"/>
              <w:left w:val="nil"/>
              <w:bottom w:val="single" w:sz="4" w:space="0" w:color="auto"/>
              <w:right w:val="single" w:sz="4" w:space="0" w:color="auto"/>
            </w:tcBorders>
            <w:noWrap/>
            <w:vAlign w:val="bottom"/>
            <w:hideMark/>
          </w:tcPr>
          <w:p w14:paraId="3DEAB59F" w14:textId="77777777" w:rsidR="00743899" w:rsidRPr="000B5B37" w:rsidRDefault="00743899" w:rsidP="00743899">
            <w:pPr>
              <w:pStyle w:val="30Texto-Central-Tabela-IBRESAPR"/>
            </w:pPr>
            <w:r w:rsidRPr="000B5B37">
              <w:t>49,7</w:t>
            </w:r>
          </w:p>
        </w:tc>
        <w:tc>
          <w:tcPr>
            <w:tcW w:w="723" w:type="pct"/>
            <w:tcBorders>
              <w:top w:val="nil"/>
              <w:left w:val="nil"/>
              <w:bottom w:val="single" w:sz="4" w:space="0" w:color="auto"/>
              <w:right w:val="single" w:sz="4" w:space="0" w:color="auto"/>
            </w:tcBorders>
            <w:noWrap/>
            <w:vAlign w:val="bottom"/>
            <w:hideMark/>
          </w:tcPr>
          <w:p w14:paraId="70466409" w14:textId="77777777" w:rsidR="00743899" w:rsidRPr="000B5B37" w:rsidRDefault="00743899" w:rsidP="00743899">
            <w:pPr>
              <w:pStyle w:val="30Texto-Central-Tabela-IBRESAPR"/>
            </w:pPr>
            <w:r w:rsidRPr="000B5B37">
              <w:t>66,7</w:t>
            </w:r>
          </w:p>
        </w:tc>
        <w:tc>
          <w:tcPr>
            <w:tcW w:w="1464" w:type="pct"/>
            <w:tcBorders>
              <w:top w:val="nil"/>
              <w:left w:val="nil"/>
              <w:bottom w:val="single" w:sz="4" w:space="0" w:color="auto"/>
              <w:right w:val="single" w:sz="4" w:space="0" w:color="auto"/>
            </w:tcBorders>
            <w:noWrap/>
            <w:vAlign w:val="bottom"/>
            <w:hideMark/>
          </w:tcPr>
          <w:p w14:paraId="5778A4DB" w14:textId="77777777" w:rsidR="00743899" w:rsidRPr="000B5B37" w:rsidRDefault="00743899" w:rsidP="00743899">
            <w:pPr>
              <w:pStyle w:val="30Texto-Central-Tabela-IBRESAPR"/>
            </w:pPr>
            <w:r w:rsidRPr="000B5B37">
              <w:t>-</w:t>
            </w:r>
          </w:p>
        </w:tc>
        <w:tc>
          <w:tcPr>
            <w:tcW w:w="723" w:type="pct"/>
            <w:tcBorders>
              <w:top w:val="nil"/>
              <w:left w:val="single" w:sz="4" w:space="0" w:color="auto"/>
              <w:bottom w:val="single" w:sz="4" w:space="0" w:color="auto"/>
              <w:right w:val="nil"/>
            </w:tcBorders>
            <w:noWrap/>
            <w:vAlign w:val="bottom"/>
            <w:hideMark/>
          </w:tcPr>
          <w:p w14:paraId="4A593B80" w14:textId="77777777" w:rsidR="00743899" w:rsidRPr="000B5B37" w:rsidRDefault="00743899" w:rsidP="00743899">
            <w:pPr>
              <w:pStyle w:val="30Texto-Central-Tabela-IBRESAPR"/>
            </w:pPr>
            <w:r w:rsidRPr="000B5B37">
              <w:t>-</w:t>
            </w:r>
          </w:p>
        </w:tc>
      </w:tr>
      <w:tr w:rsidR="00743899" w:rsidRPr="000B5B37" w14:paraId="6F410615"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7E821FA4"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6104DE0C" w14:textId="77777777" w:rsidR="00743899" w:rsidRPr="000B5B37" w:rsidRDefault="00743899" w:rsidP="00743899">
            <w:pPr>
              <w:pStyle w:val="30Texto-Central-Tabela-IBRESAPR"/>
            </w:pPr>
            <w:r w:rsidRPr="000B5B37">
              <w:t>PE</w:t>
            </w:r>
          </w:p>
        </w:tc>
        <w:tc>
          <w:tcPr>
            <w:tcW w:w="1429" w:type="pct"/>
            <w:tcBorders>
              <w:top w:val="nil"/>
              <w:left w:val="nil"/>
              <w:bottom w:val="single" w:sz="4" w:space="0" w:color="auto"/>
              <w:right w:val="single" w:sz="4" w:space="0" w:color="auto"/>
            </w:tcBorders>
            <w:noWrap/>
            <w:vAlign w:val="bottom"/>
            <w:hideMark/>
          </w:tcPr>
          <w:p w14:paraId="12C75BC9" w14:textId="77777777" w:rsidR="00743899" w:rsidRPr="000B5B37" w:rsidRDefault="00743899" w:rsidP="00743899">
            <w:pPr>
              <w:pStyle w:val="30Texto-Central-Tabela-IBRESAPR"/>
            </w:pPr>
            <w:r w:rsidRPr="000B5B37">
              <w:t>30,0</w:t>
            </w:r>
          </w:p>
        </w:tc>
        <w:tc>
          <w:tcPr>
            <w:tcW w:w="723" w:type="pct"/>
            <w:tcBorders>
              <w:top w:val="nil"/>
              <w:left w:val="nil"/>
              <w:bottom w:val="single" w:sz="4" w:space="0" w:color="auto"/>
              <w:right w:val="single" w:sz="4" w:space="0" w:color="auto"/>
            </w:tcBorders>
            <w:noWrap/>
            <w:vAlign w:val="bottom"/>
            <w:hideMark/>
          </w:tcPr>
          <w:p w14:paraId="0518F74E" w14:textId="77777777" w:rsidR="00743899" w:rsidRPr="000B5B37" w:rsidRDefault="00743899" w:rsidP="00743899">
            <w:pPr>
              <w:pStyle w:val="30Texto-Central-Tabela-IBRESAPR"/>
            </w:pPr>
            <w:r w:rsidRPr="000B5B37">
              <w:t>39,5</w:t>
            </w:r>
          </w:p>
        </w:tc>
        <w:tc>
          <w:tcPr>
            <w:tcW w:w="1464" w:type="pct"/>
            <w:tcBorders>
              <w:top w:val="nil"/>
              <w:left w:val="nil"/>
              <w:bottom w:val="single" w:sz="4" w:space="0" w:color="auto"/>
              <w:right w:val="single" w:sz="4" w:space="0" w:color="auto"/>
            </w:tcBorders>
            <w:noWrap/>
            <w:vAlign w:val="bottom"/>
            <w:hideMark/>
          </w:tcPr>
          <w:p w14:paraId="29D4112D" w14:textId="77777777" w:rsidR="00743899" w:rsidRPr="000B5B37" w:rsidRDefault="00743899" w:rsidP="00743899">
            <w:pPr>
              <w:pStyle w:val="30Texto-Central-Tabela-IBRESAPR"/>
            </w:pPr>
            <w:r w:rsidRPr="000B5B37">
              <w:t>38,9</w:t>
            </w:r>
          </w:p>
        </w:tc>
        <w:tc>
          <w:tcPr>
            <w:tcW w:w="723" w:type="pct"/>
            <w:tcBorders>
              <w:top w:val="nil"/>
              <w:left w:val="single" w:sz="4" w:space="0" w:color="auto"/>
              <w:bottom w:val="single" w:sz="4" w:space="0" w:color="auto"/>
              <w:right w:val="nil"/>
            </w:tcBorders>
            <w:noWrap/>
            <w:vAlign w:val="bottom"/>
            <w:hideMark/>
          </w:tcPr>
          <w:p w14:paraId="47A3BAC6" w14:textId="77777777" w:rsidR="00743899" w:rsidRPr="000B5B37" w:rsidRDefault="00743899" w:rsidP="00743899">
            <w:pPr>
              <w:pStyle w:val="30Texto-Central-Tabela-IBRESAPR"/>
            </w:pPr>
            <w:r w:rsidRPr="000B5B37">
              <w:t>51,2</w:t>
            </w:r>
          </w:p>
        </w:tc>
      </w:tr>
      <w:tr w:rsidR="00743899" w:rsidRPr="000B5B37" w14:paraId="5E760786"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2C9350C3"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2A8E0981" w14:textId="77777777" w:rsidR="00743899" w:rsidRPr="000B5B37" w:rsidRDefault="00743899" w:rsidP="00743899">
            <w:pPr>
              <w:pStyle w:val="30Texto-Central-Tabela-IBRESAPR"/>
            </w:pPr>
            <w:r w:rsidRPr="000B5B37">
              <w:t>PI</w:t>
            </w:r>
          </w:p>
        </w:tc>
        <w:tc>
          <w:tcPr>
            <w:tcW w:w="1429" w:type="pct"/>
            <w:tcBorders>
              <w:top w:val="nil"/>
              <w:left w:val="nil"/>
              <w:bottom w:val="single" w:sz="4" w:space="0" w:color="auto"/>
              <w:right w:val="single" w:sz="4" w:space="0" w:color="auto"/>
            </w:tcBorders>
            <w:noWrap/>
            <w:vAlign w:val="bottom"/>
            <w:hideMark/>
          </w:tcPr>
          <w:p w14:paraId="260F6A57" w14:textId="77777777" w:rsidR="00743899" w:rsidRPr="000B5B37" w:rsidRDefault="00743899" w:rsidP="00743899">
            <w:pPr>
              <w:pStyle w:val="30Texto-Central-Tabela-IBRESAPR"/>
            </w:pPr>
            <w:r w:rsidRPr="000B5B37">
              <w:t>46,6</w:t>
            </w:r>
          </w:p>
        </w:tc>
        <w:tc>
          <w:tcPr>
            <w:tcW w:w="723" w:type="pct"/>
            <w:tcBorders>
              <w:top w:val="nil"/>
              <w:left w:val="nil"/>
              <w:bottom w:val="single" w:sz="4" w:space="0" w:color="auto"/>
              <w:right w:val="single" w:sz="4" w:space="0" w:color="auto"/>
            </w:tcBorders>
            <w:noWrap/>
            <w:vAlign w:val="bottom"/>
            <w:hideMark/>
          </w:tcPr>
          <w:p w14:paraId="386F423B" w14:textId="77777777" w:rsidR="00743899" w:rsidRPr="000B5B37" w:rsidRDefault="00743899" w:rsidP="00743899">
            <w:pPr>
              <w:pStyle w:val="30Texto-Central-Tabela-IBRESAPR"/>
            </w:pPr>
            <w:r w:rsidRPr="000B5B37">
              <w:t>60,6</w:t>
            </w:r>
          </w:p>
        </w:tc>
        <w:tc>
          <w:tcPr>
            <w:tcW w:w="1464" w:type="pct"/>
            <w:tcBorders>
              <w:top w:val="nil"/>
              <w:left w:val="nil"/>
              <w:bottom w:val="single" w:sz="4" w:space="0" w:color="auto"/>
              <w:right w:val="single" w:sz="4" w:space="0" w:color="auto"/>
            </w:tcBorders>
            <w:noWrap/>
            <w:vAlign w:val="bottom"/>
            <w:hideMark/>
          </w:tcPr>
          <w:p w14:paraId="1F4C94DF" w14:textId="77777777" w:rsidR="00743899" w:rsidRPr="000B5B37" w:rsidRDefault="00743899" w:rsidP="00743899">
            <w:pPr>
              <w:pStyle w:val="30Texto-Central-Tabela-IBRESAPR"/>
            </w:pPr>
            <w:r w:rsidRPr="000B5B37">
              <w:t>41,7</w:t>
            </w:r>
          </w:p>
        </w:tc>
        <w:tc>
          <w:tcPr>
            <w:tcW w:w="723" w:type="pct"/>
            <w:tcBorders>
              <w:top w:val="nil"/>
              <w:left w:val="single" w:sz="4" w:space="0" w:color="auto"/>
              <w:bottom w:val="single" w:sz="4" w:space="0" w:color="auto"/>
              <w:right w:val="nil"/>
            </w:tcBorders>
            <w:noWrap/>
            <w:vAlign w:val="bottom"/>
            <w:hideMark/>
          </w:tcPr>
          <w:p w14:paraId="57F7F4C5" w14:textId="77777777" w:rsidR="00743899" w:rsidRPr="000B5B37" w:rsidRDefault="00743899" w:rsidP="00743899">
            <w:pPr>
              <w:pStyle w:val="30Texto-Central-Tabela-IBRESAPR"/>
            </w:pPr>
            <w:r w:rsidRPr="000B5B37">
              <w:t>54,2</w:t>
            </w:r>
          </w:p>
        </w:tc>
      </w:tr>
      <w:tr w:rsidR="00743899" w:rsidRPr="000B5B37" w14:paraId="0109B3B6"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710B9756"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64B9C184" w14:textId="77777777" w:rsidR="00743899" w:rsidRPr="000B5B37" w:rsidRDefault="00743899" w:rsidP="00743899">
            <w:pPr>
              <w:pStyle w:val="30Texto-Central-Tabela-IBRESAPR"/>
            </w:pPr>
            <w:r w:rsidRPr="000B5B37">
              <w:t>RN</w:t>
            </w:r>
          </w:p>
        </w:tc>
        <w:tc>
          <w:tcPr>
            <w:tcW w:w="1429" w:type="pct"/>
            <w:tcBorders>
              <w:top w:val="nil"/>
              <w:left w:val="nil"/>
              <w:bottom w:val="single" w:sz="4" w:space="0" w:color="auto"/>
              <w:right w:val="single" w:sz="4" w:space="0" w:color="auto"/>
            </w:tcBorders>
            <w:noWrap/>
            <w:vAlign w:val="bottom"/>
            <w:hideMark/>
          </w:tcPr>
          <w:p w14:paraId="4541C7C9" w14:textId="77777777" w:rsidR="00743899" w:rsidRPr="000B5B37" w:rsidRDefault="00743899" w:rsidP="00743899">
            <w:pPr>
              <w:pStyle w:val="30Texto-Central-Tabela-IBRESAPR"/>
            </w:pPr>
            <w:r w:rsidRPr="000B5B37">
              <w:t>38,6</w:t>
            </w:r>
          </w:p>
        </w:tc>
        <w:tc>
          <w:tcPr>
            <w:tcW w:w="723" w:type="pct"/>
            <w:tcBorders>
              <w:top w:val="nil"/>
              <w:left w:val="nil"/>
              <w:bottom w:val="single" w:sz="4" w:space="0" w:color="auto"/>
              <w:right w:val="single" w:sz="4" w:space="0" w:color="auto"/>
            </w:tcBorders>
            <w:noWrap/>
            <w:vAlign w:val="bottom"/>
            <w:hideMark/>
          </w:tcPr>
          <w:p w14:paraId="079A33E7" w14:textId="77777777" w:rsidR="00743899" w:rsidRPr="000B5B37" w:rsidRDefault="00743899" w:rsidP="00743899">
            <w:pPr>
              <w:pStyle w:val="30Texto-Central-Tabela-IBRESAPR"/>
            </w:pPr>
            <w:r w:rsidRPr="000B5B37">
              <w:t>49,1</w:t>
            </w:r>
          </w:p>
        </w:tc>
        <w:tc>
          <w:tcPr>
            <w:tcW w:w="1464" w:type="pct"/>
            <w:tcBorders>
              <w:top w:val="nil"/>
              <w:left w:val="nil"/>
              <w:bottom w:val="single" w:sz="4" w:space="0" w:color="auto"/>
              <w:right w:val="single" w:sz="4" w:space="0" w:color="auto"/>
            </w:tcBorders>
            <w:noWrap/>
            <w:vAlign w:val="bottom"/>
            <w:hideMark/>
          </w:tcPr>
          <w:p w14:paraId="41C5DC24" w14:textId="77777777" w:rsidR="00743899" w:rsidRPr="000B5B37" w:rsidRDefault="00743899" w:rsidP="00743899">
            <w:pPr>
              <w:pStyle w:val="30Texto-Central-Tabela-IBRESAPR"/>
            </w:pPr>
            <w:r w:rsidRPr="000B5B37">
              <w:t>-</w:t>
            </w:r>
          </w:p>
        </w:tc>
        <w:tc>
          <w:tcPr>
            <w:tcW w:w="723" w:type="pct"/>
            <w:tcBorders>
              <w:top w:val="nil"/>
              <w:left w:val="single" w:sz="4" w:space="0" w:color="auto"/>
              <w:bottom w:val="single" w:sz="4" w:space="0" w:color="auto"/>
              <w:right w:val="nil"/>
            </w:tcBorders>
            <w:noWrap/>
            <w:vAlign w:val="bottom"/>
            <w:hideMark/>
          </w:tcPr>
          <w:p w14:paraId="5E9B25E5" w14:textId="77777777" w:rsidR="00743899" w:rsidRPr="000B5B37" w:rsidRDefault="00743899" w:rsidP="00743899">
            <w:pPr>
              <w:pStyle w:val="30Texto-Central-Tabela-IBRESAPR"/>
            </w:pPr>
            <w:r w:rsidRPr="000B5B37">
              <w:t>-</w:t>
            </w:r>
          </w:p>
        </w:tc>
      </w:tr>
      <w:tr w:rsidR="00743899" w:rsidRPr="000B5B37" w14:paraId="60E89C28"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6C4007B5"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6F74AC9A" w14:textId="77777777" w:rsidR="00743899" w:rsidRPr="000B5B37" w:rsidRDefault="00743899" w:rsidP="00743899">
            <w:pPr>
              <w:pStyle w:val="30Texto-Central-Tabela-IBRESAPR"/>
            </w:pPr>
            <w:r w:rsidRPr="000B5B37">
              <w:t>SE</w:t>
            </w:r>
          </w:p>
        </w:tc>
        <w:tc>
          <w:tcPr>
            <w:tcW w:w="1429" w:type="pct"/>
            <w:tcBorders>
              <w:top w:val="nil"/>
              <w:left w:val="nil"/>
              <w:bottom w:val="single" w:sz="4" w:space="0" w:color="auto"/>
              <w:right w:val="single" w:sz="4" w:space="0" w:color="auto"/>
            </w:tcBorders>
            <w:noWrap/>
            <w:vAlign w:val="bottom"/>
            <w:hideMark/>
          </w:tcPr>
          <w:p w14:paraId="6A0E9371" w14:textId="77777777" w:rsidR="00743899" w:rsidRPr="000B5B37" w:rsidRDefault="00743899" w:rsidP="00743899">
            <w:pPr>
              <w:pStyle w:val="30Texto-Central-Tabela-IBRESAPR"/>
            </w:pPr>
            <w:r w:rsidRPr="000B5B37">
              <w:t>29,6</w:t>
            </w:r>
          </w:p>
        </w:tc>
        <w:tc>
          <w:tcPr>
            <w:tcW w:w="723" w:type="pct"/>
            <w:tcBorders>
              <w:top w:val="nil"/>
              <w:left w:val="nil"/>
              <w:bottom w:val="single" w:sz="4" w:space="0" w:color="auto"/>
              <w:right w:val="single" w:sz="4" w:space="0" w:color="auto"/>
            </w:tcBorders>
            <w:noWrap/>
            <w:vAlign w:val="bottom"/>
            <w:hideMark/>
          </w:tcPr>
          <w:p w14:paraId="4C3B4DDC" w14:textId="77777777" w:rsidR="00743899" w:rsidRPr="000B5B37" w:rsidRDefault="00743899" w:rsidP="00743899">
            <w:pPr>
              <w:pStyle w:val="30Texto-Central-Tabela-IBRESAPR"/>
            </w:pPr>
            <w:r w:rsidRPr="000B5B37">
              <w:t>38,7</w:t>
            </w:r>
          </w:p>
        </w:tc>
        <w:tc>
          <w:tcPr>
            <w:tcW w:w="1464" w:type="pct"/>
            <w:tcBorders>
              <w:top w:val="nil"/>
              <w:left w:val="nil"/>
              <w:bottom w:val="single" w:sz="4" w:space="0" w:color="auto"/>
              <w:right w:val="single" w:sz="4" w:space="0" w:color="auto"/>
            </w:tcBorders>
            <w:noWrap/>
            <w:vAlign w:val="bottom"/>
            <w:hideMark/>
          </w:tcPr>
          <w:p w14:paraId="1A26DBC6" w14:textId="77777777" w:rsidR="00743899" w:rsidRPr="000B5B37" w:rsidRDefault="00743899" w:rsidP="00743899">
            <w:pPr>
              <w:pStyle w:val="30Texto-Central-Tabela-IBRESAPR"/>
            </w:pPr>
            <w:r w:rsidRPr="000B5B37">
              <w:t>35,7</w:t>
            </w:r>
          </w:p>
        </w:tc>
        <w:tc>
          <w:tcPr>
            <w:tcW w:w="723" w:type="pct"/>
            <w:tcBorders>
              <w:top w:val="nil"/>
              <w:left w:val="single" w:sz="4" w:space="0" w:color="auto"/>
              <w:bottom w:val="single" w:sz="4" w:space="0" w:color="auto"/>
              <w:right w:val="nil"/>
            </w:tcBorders>
            <w:noWrap/>
            <w:vAlign w:val="bottom"/>
            <w:hideMark/>
          </w:tcPr>
          <w:p w14:paraId="5FC9EF27" w14:textId="77777777" w:rsidR="00743899" w:rsidRPr="000B5B37" w:rsidRDefault="00743899" w:rsidP="00743899">
            <w:pPr>
              <w:pStyle w:val="30Texto-Central-Tabela-IBRESAPR"/>
            </w:pPr>
            <w:r w:rsidRPr="000B5B37">
              <w:t>46,7</w:t>
            </w:r>
          </w:p>
        </w:tc>
      </w:tr>
      <w:tr w:rsidR="00743899" w:rsidRPr="000B5B37" w14:paraId="7E46BE02"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56BBA770"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781345A8" w14:textId="77777777" w:rsidR="00743899" w:rsidRPr="000B5B37" w:rsidRDefault="00743899" w:rsidP="00743899">
            <w:pPr>
              <w:pStyle w:val="30Texto-Central-Tabela-IBRESAPR"/>
            </w:pPr>
            <w:r w:rsidRPr="000B5B37">
              <w:t>ES</w:t>
            </w:r>
          </w:p>
        </w:tc>
        <w:tc>
          <w:tcPr>
            <w:tcW w:w="1429" w:type="pct"/>
            <w:tcBorders>
              <w:top w:val="nil"/>
              <w:left w:val="nil"/>
              <w:bottom w:val="single" w:sz="4" w:space="0" w:color="auto"/>
              <w:right w:val="single" w:sz="4" w:space="0" w:color="auto"/>
            </w:tcBorders>
            <w:noWrap/>
            <w:vAlign w:val="bottom"/>
            <w:hideMark/>
          </w:tcPr>
          <w:p w14:paraId="1664334C" w14:textId="77777777" w:rsidR="00743899" w:rsidRPr="000B5B37" w:rsidRDefault="00743899" w:rsidP="00743899">
            <w:pPr>
              <w:pStyle w:val="30Texto-Central-Tabela-IBRESAPR"/>
            </w:pPr>
            <w:r w:rsidRPr="000B5B37">
              <w:t>21,2</w:t>
            </w:r>
          </w:p>
        </w:tc>
        <w:tc>
          <w:tcPr>
            <w:tcW w:w="723" w:type="pct"/>
            <w:tcBorders>
              <w:top w:val="nil"/>
              <w:left w:val="nil"/>
              <w:bottom w:val="single" w:sz="4" w:space="0" w:color="auto"/>
              <w:right w:val="single" w:sz="4" w:space="0" w:color="auto"/>
            </w:tcBorders>
            <w:noWrap/>
            <w:vAlign w:val="bottom"/>
            <w:hideMark/>
          </w:tcPr>
          <w:p w14:paraId="1D10A86D" w14:textId="77777777" w:rsidR="00743899" w:rsidRPr="000B5B37" w:rsidRDefault="00743899" w:rsidP="00743899">
            <w:pPr>
              <w:pStyle w:val="30Texto-Central-Tabela-IBRESAPR"/>
            </w:pPr>
            <w:r w:rsidRPr="000B5B37">
              <w:t>26,5</w:t>
            </w:r>
          </w:p>
        </w:tc>
        <w:tc>
          <w:tcPr>
            <w:tcW w:w="1464" w:type="pct"/>
            <w:tcBorders>
              <w:top w:val="nil"/>
              <w:left w:val="nil"/>
              <w:bottom w:val="single" w:sz="4" w:space="0" w:color="auto"/>
              <w:right w:val="single" w:sz="4" w:space="0" w:color="auto"/>
            </w:tcBorders>
            <w:noWrap/>
            <w:vAlign w:val="bottom"/>
            <w:hideMark/>
          </w:tcPr>
          <w:p w14:paraId="231A31D2" w14:textId="77777777" w:rsidR="00743899" w:rsidRPr="000B5B37" w:rsidRDefault="00743899" w:rsidP="00743899">
            <w:pPr>
              <w:pStyle w:val="30Texto-Central-Tabela-IBRESAPR"/>
            </w:pPr>
            <w:r w:rsidRPr="000B5B37">
              <w:t>2,9</w:t>
            </w:r>
          </w:p>
        </w:tc>
        <w:tc>
          <w:tcPr>
            <w:tcW w:w="723" w:type="pct"/>
            <w:tcBorders>
              <w:top w:val="nil"/>
              <w:left w:val="single" w:sz="4" w:space="0" w:color="auto"/>
              <w:bottom w:val="single" w:sz="4" w:space="0" w:color="auto"/>
              <w:right w:val="nil"/>
            </w:tcBorders>
            <w:noWrap/>
            <w:vAlign w:val="bottom"/>
            <w:hideMark/>
          </w:tcPr>
          <w:p w14:paraId="3EF5FF0F" w14:textId="77777777" w:rsidR="00743899" w:rsidRPr="000B5B37" w:rsidRDefault="00743899" w:rsidP="00743899">
            <w:pPr>
              <w:pStyle w:val="30Texto-Central-Tabela-IBRESAPR"/>
            </w:pPr>
            <w:r w:rsidRPr="000B5B37">
              <w:t>3,6</w:t>
            </w:r>
          </w:p>
        </w:tc>
      </w:tr>
      <w:tr w:rsidR="00743899" w:rsidRPr="000B5B37" w14:paraId="16481923"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7AF45194"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09EA888A" w14:textId="77777777" w:rsidR="00743899" w:rsidRPr="000B5B37" w:rsidRDefault="00743899" w:rsidP="00743899">
            <w:pPr>
              <w:pStyle w:val="30Texto-Central-Tabela-IBRESAPR"/>
            </w:pPr>
            <w:r w:rsidRPr="000B5B37">
              <w:t>MG</w:t>
            </w:r>
          </w:p>
        </w:tc>
        <w:tc>
          <w:tcPr>
            <w:tcW w:w="1429" w:type="pct"/>
            <w:tcBorders>
              <w:top w:val="nil"/>
              <w:left w:val="nil"/>
              <w:bottom w:val="single" w:sz="4" w:space="0" w:color="auto"/>
              <w:right w:val="single" w:sz="4" w:space="0" w:color="auto"/>
            </w:tcBorders>
            <w:noWrap/>
            <w:vAlign w:val="bottom"/>
            <w:hideMark/>
          </w:tcPr>
          <w:p w14:paraId="0584CDA9" w14:textId="77777777" w:rsidR="00743899" w:rsidRPr="000B5B37" w:rsidRDefault="00743899" w:rsidP="00743899">
            <w:pPr>
              <w:pStyle w:val="30Texto-Central-Tabela-IBRESAPR"/>
            </w:pPr>
            <w:r w:rsidRPr="000B5B37">
              <w:t>36,7</w:t>
            </w:r>
          </w:p>
        </w:tc>
        <w:tc>
          <w:tcPr>
            <w:tcW w:w="723" w:type="pct"/>
            <w:tcBorders>
              <w:top w:val="nil"/>
              <w:left w:val="nil"/>
              <w:bottom w:val="single" w:sz="4" w:space="0" w:color="auto"/>
              <w:right w:val="single" w:sz="4" w:space="0" w:color="auto"/>
            </w:tcBorders>
            <w:noWrap/>
            <w:vAlign w:val="bottom"/>
            <w:hideMark/>
          </w:tcPr>
          <w:p w14:paraId="52D2705C" w14:textId="77777777" w:rsidR="00743899" w:rsidRPr="000B5B37" w:rsidRDefault="00743899" w:rsidP="00743899">
            <w:pPr>
              <w:pStyle w:val="30Texto-Central-Tabela-IBRESAPR"/>
            </w:pPr>
            <w:r w:rsidRPr="000B5B37">
              <w:t>47,7</w:t>
            </w:r>
          </w:p>
        </w:tc>
        <w:tc>
          <w:tcPr>
            <w:tcW w:w="1464" w:type="pct"/>
            <w:tcBorders>
              <w:top w:val="nil"/>
              <w:left w:val="nil"/>
              <w:bottom w:val="single" w:sz="4" w:space="0" w:color="auto"/>
              <w:right w:val="single" w:sz="4" w:space="0" w:color="auto"/>
            </w:tcBorders>
            <w:noWrap/>
            <w:vAlign w:val="bottom"/>
            <w:hideMark/>
          </w:tcPr>
          <w:p w14:paraId="6E2D5A74" w14:textId="77777777" w:rsidR="00743899" w:rsidRPr="000B5B37" w:rsidRDefault="00743899" w:rsidP="00743899">
            <w:pPr>
              <w:pStyle w:val="30Texto-Central-Tabela-IBRESAPR"/>
            </w:pPr>
            <w:r w:rsidRPr="000B5B37">
              <w:t>17,7</w:t>
            </w:r>
          </w:p>
        </w:tc>
        <w:tc>
          <w:tcPr>
            <w:tcW w:w="723" w:type="pct"/>
            <w:tcBorders>
              <w:top w:val="nil"/>
              <w:left w:val="single" w:sz="4" w:space="0" w:color="auto"/>
              <w:bottom w:val="single" w:sz="4" w:space="0" w:color="auto"/>
              <w:right w:val="nil"/>
            </w:tcBorders>
            <w:noWrap/>
            <w:vAlign w:val="bottom"/>
            <w:hideMark/>
          </w:tcPr>
          <w:p w14:paraId="5CF3F698" w14:textId="77777777" w:rsidR="00743899" w:rsidRPr="000B5B37" w:rsidRDefault="00743899" w:rsidP="00743899">
            <w:pPr>
              <w:pStyle w:val="30Texto-Central-Tabela-IBRESAPR"/>
            </w:pPr>
            <w:r w:rsidRPr="000B5B37">
              <w:t>23,0</w:t>
            </w:r>
          </w:p>
        </w:tc>
      </w:tr>
      <w:tr w:rsidR="00743899" w:rsidRPr="000B5B37" w14:paraId="4BA335EB"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66F9071D"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7A92D499" w14:textId="77777777" w:rsidR="00743899" w:rsidRPr="000B5B37" w:rsidRDefault="00743899" w:rsidP="00743899">
            <w:pPr>
              <w:pStyle w:val="30Texto-Central-Tabela-IBRESAPR"/>
            </w:pPr>
            <w:r w:rsidRPr="000B5B37">
              <w:t>RJ</w:t>
            </w:r>
          </w:p>
        </w:tc>
        <w:tc>
          <w:tcPr>
            <w:tcW w:w="1429" w:type="pct"/>
            <w:tcBorders>
              <w:top w:val="nil"/>
              <w:left w:val="nil"/>
              <w:bottom w:val="single" w:sz="4" w:space="0" w:color="auto"/>
              <w:right w:val="single" w:sz="4" w:space="0" w:color="auto"/>
            </w:tcBorders>
            <w:noWrap/>
            <w:vAlign w:val="bottom"/>
            <w:hideMark/>
          </w:tcPr>
          <w:p w14:paraId="6DF2F574" w14:textId="77777777" w:rsidR="00743899" w:rsidRPr="000B5B37" w:rsidRDefault="00743899" w:rsidP="00743899">
            <w:pPr>
              <w:pStyle w:val="30Texto-Central-Tabela-IBRESAPR"/>
            </w:pPr>
            <w:r w:rsidRPr="000B5B37">
              <w:t>48,1</w:t>
            </w:r>
          </w:p>
        </w:tc>
        <w:tc>
          <w:tcPr>
            <w:tcW w:w="723" w:type="pct"/>
            <w:tcBorders>
              <w:top w:val="nil"/>
              <w:left w:val="nil"/>
              <w:bottom w:val="single" w:sz="4" w:space="0" w:color="auto"/>
              <w:right w:val="single" w:sz="4" w:space="0" w:color="auto"/>
            </w:tcBorders>
            <w:noWrap/>
            <w:vAlign w:val="bottom"/>
            <w:hideMark/>
          </w:tcPr>
          <w:p w14:paraId="1CBF575B" w14:textId="77777777" w:rsidR="00743899" w:rsidRPr="000B5B37" w:rsidRDefault="00743899" w:rsidP="00743899">
            <w:pPr>
              <w:pStyle w:val="30Texto-Central-Tabela-IBRESAPR"/>
            </w:pPr>
            <w:r w:rsidRPr="000B5B37">
              <w:t>61,1</w:t>
            </w:r>
          </w:p>
        </w:tc>
        <w:tc>
          <w:tcPr>
            <w:tcW w:w="1464" w:type="pct"/>
            <w:tcBorders>
              <w:top w:val="nil"/>
              <w:left w:val="nil"/>
              <w:bottom w:val="single" w:sz="4" w:space="0" w:color="auto"/>
              <w:right w:val="single" w:sz="4" w:space="0" w:color="auto"/>
            </w:tcBorders>
            <w:noWrap/>
            <w:vAlign w:val="bottom"/>
            <w:hideMark/>
          </w:tcPr>
          <w:p w14:paraId="73870D68" w14:textId="77777777" w:rsidR="00743899" w:rsidRPr="000B5B37" w:rsidRDefault="00743899" w:rsidP="00743899">
            <w:pPr>
              <w:pStyle w:val="30Texto-Central-Tabela-IBRESAPR"/>
            </w:pPr>
            <w:r w:rsidRPr="000B5B37">
              <w:t>23,6</w:t>
            </w:r>
          </w:p>
        </w:tc>
        <w:tc>
          <w:tcPr>
            <w:tcW w:w="723" w:type="pct"/>
            <w:tcBorders>
              <w:top w:val="nil"/>
              <w:left w:val="single" w:sz="4" w:space="0" w:color="auto"/>
              <w:bottom w:val="single" w:sz="4" w:space="0" w:color="auto"/>
              <w:right w:val="nil"/>
            </w:tcBorders>
            <w:noWrap/>
            <w:vAlign w:val="bottom"/>
            <w:hideMark/>
          </w:tcPr>
          <w:p w14:paraId="1F1A3656" w14:textId="77777777" w:rsidR="00743899" w:rsidRPr="000B5B37" w:rsidRDefault="00743899" w:rsidP="00743899">
            <w:pPr>
              <w:pStyle w:val="30Texto-Central-Tabela-IBRESAPR"/>
            </w:pPr>
            <w:r w:rsidRPr="000B5B37">
              <w:t>29,9</w:t>
            </w:r>
          </w:p>
        </w:tc>
      </w:tr>
      <w:tr w:rsidR="00743899" w:rsidRPr="000B5B37" w14:paraId="70931744"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4F584672"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08936799" w14:textId="77777777" w:rsidR="00743899" w:rsidRPr="000B5B37" w:rsidRDefault="00743899" w:rsidP="00743899">
            <w:pPr>
              <w:pStyle w:val="30Texto-Central-Tabela-IBRESAPR"/>
            </w:pPr>
            <w:r w:rsidRPr="000B5B37">
              <w:t>SP</w:t>
            </w:r>
          </w:p>
        </w:tc>
        <w:tc>
          <w:tcPr>
            <w:tcW w:w="1429" w:type="pct"/>
            <w:tcBorders>
              <w:top w:val="nil"/>
              <w:left w:val="nil"/>
              <w:bottom w:val="single" w:sz="4" w:space="0" w:color="auto"/>
              <w:right w:val="single" w:sz="4" w:space="0" w:color="auto"/>
            </w:tcBorders>
            <w:noWrap/>
            <w:vAlign w:val="bottom"/>
            <w:hideMark/>
          </w:tcPr>
          <w:p w14:paraId="19FA0671" w14:textId="77777777" w:rsidR="00743899" w:rsidRPr="000B5B37" w:rsidRDefault="00743899" w:rsidP="00743899">
            <w:pPr>
              <w:pStyle w:val="30Texto-Central-Tabela-IBRESAPR"/>
            </w:pPr>
            <w:r w:rsidRPr="000B5B37">
              <w:t>43,4</w:t>
            </w:r>
          </w:p>
        </w:tc>
        <w:tc>
          <w:tcPr>
            <w:tcW w:w="723" w:type="pct"/>
            <w:tcBorders>
              <w:top w:val="nil"/>
              <w:left w:val="nil"/>
              <w:bottom w:val="single" w:sz="4" w:space="0" w:color="auto"/>
              <w:right w:val="single" w:sz="4" w:space="0" w:color="auto"/>
            </w:tcBorders>
            <w:noWrap/>
            <w:vAlign w:val="bottom"/>
            <w:hideMark/>
          </w:tcPr>
          <w:p w14:paraId="27D5D6D3" w14:textId="77777777" w:rsidR="00743899" w:rsidRPr="000B5B37" w:rsidRDefault="00743899" w:rsidP="00743899">
            <w:pPr>
              <w:pStyle w:val="30Texto-Central-Tabela-IBRESAPR"/>
            </w:pPr>
            <w:r w:rsidRPr="000B5B37">
              <w:t>55,8</w:t>
            </w:r>
          </w:p>
        </w:tc>
        <w:tc>
          <w:tcPr>
            <w:tcW w:w="1464" w:type="pct"/>
            <w:tcBorders>
              <w:top w:val="nil"/>
              <w:left w:val="nil"/>
              <w:bottom w:val="single" w:sz="4" w:space="0" w:color="auto"/>
              <w:right w:val="single" w:sz="4" w:space="0" w:color="auto"/>
            </w:tcBorders>
            <w:noWrap/>
            <w:vAlign w:val="bottom"/>
            <w:hideMark/>
          </w:tcPr>
          <w:p w14:paraId="519F11DA" w14:textId="77777777" w:rsidR="00743899" w:rsidRPr="000B5B37" w:rsidRDefault="00743899" w:rsidP="00743899">
            <w:pPr>
              <w:pStyle w:val="30Texto-Central-Tabela-IBRESAPR"/>
            </w:pPr>
            <w:r w:rsidRPr="000B5B37">
              <w:t>15,1</w:t>
            </w:r>
          </w:p>
        </w:tc>
        <w:tc>
          <w:tcPr>
            <w:tcW w:w="723" w:type="pct"/>
            <w:tcBorders>
              <w:top w:val="nil"/>
              <w:left w:val="single" w:sz="4" w:space="0" w:color="auto"/>
              <w:bottom w:val="single" w:sz="4" w:space="0" w:color="auto"/>
              <w:right w:val="nil"/>
            </w:tcBorders>
            <w:noWrap/>
            <w:vAlign w:val="bottom"/>
            <w:hideMark/>
          </w:tcPr>
          <w:p w14:paraId="5E7CB0AF" w14:textId="77777777" w:rsidR="00743899" w:rsidRPr="000B5B37" w:rsidRDefault="00743899" w:rsidP="00743899">
            <w:pPr>
              <w:pStyle w:val="30Texto-Central-Tabela-IBRESAPR"/>
            </w:pPr>
            <w:r w:rsidRPr="000B5B37">
              <w:t>19,4</w:t>
            </w:r>
          </w:p>
        </w:tc>
      </w:tr>
      <w:tr w:rsidR="00743899" w:rsidRPr="000B5B37" w14:paraId="1EAD6EA2"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55F088E8"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07C11A34" w14:textId="77777777" w:rsidR="00743899" w:rsidRPr="000B5B37" w:rsidRDefault="00743899" w:rsidP="00743899">
            <w:pPr>
              <w:pStyle w:val="30Texto-Central-Tabela-IBRESAPR"/>
            </w:pPr>
            <w:r w:rsidRPr="000B5B37">
              <w:t>PR</w:t>
            </w:r>
          </w:p>
        </w:tc>
        <w:tc>
          <w:tcPr>
            <w:tcW w:w="1429" w:type="pct"/>
            <w:tcBorders>
              <w:top w:val="nil"/>
              <w:left w:val="nil"/>
              <w:bottom w:val="single" w:sz="4" w:space="0" w:color="auto"/>
              <w:right w:val="single" w:sz="4" w:space="0" w:color="auto"/>
            </w:tcBorders>
            <w:noWrap/>
            <w:vAlign w:val="bottom"/>
            <w:hideMark/>
          </w:tcPr>
          <w:p w14:paraId="16170247" w14:textId="77777777" w:rsidR="00743899" w:rsidRPr="000B5B37" w:rsidRDefault="00743899" w:rsidP="00743899">
            <w:pPr>
              <w:pStyle w:val="30Texto-Central-Tabela-IBRESAPR"/>
            </w:pPr>
            <w:r w:rsidRPr="000B5B37">
              <w:t>32,6</w:t>
            </w:r>
          </w:p>
        </w:tc>
        <w:tc>
          <w:tcPr>
            <w:tcW w:w="723" w:type="pct"/>
            <w:tcBorders>
              <w:top w:val="nil"/>
              <w:left w:val="nil"/>
              <w:bottom w:val="single" w:sz="4" w:space="0" w:color="auto"/>
              <w:right w:val="single" w:sz="4" w:space="0" w:color="auto"/>
            </w:tcBorders>
            <w:noWrap/>
            <w:vAlign w:val="bottom"/>
            <w:hideMark/>
          </w:tcPr>
          <w:p w14:paraId="0BBF18EA" w14:textId="77777777" w:rsidR="00743899" w:rsidRPr="000B5B37" w:rsidRDefault="00743899" w:rsidP="00743899">
            <w:pPr>
              <w:pStyle w:val="30Texto-Central-Tabela-IBRESAPR"/>
            </w:pPr>
            <w:r w:rsidRPr="000B5B37">
              <w:t>45,2</w:t>
            </w:r>
          </w:p>
        </w:tc>
        <w:tc>
          <w:tcPr>
            <w:tcW w:w="1464" w:type="pct"/>
            <w:tcBorders>
              <w:top w:val="nil"/>
              <w:left w:val="nil"/>
              <w:bottom w:val="single" w:sz="4" w:space="0" w:color="auto"/>
              <w:right w:val="single" w:sz="4" w:space="0" w:color="auto"/>
            </w:tcBorders>
            <w:noWrap/>
            <w:vAlign w:val="bottom"/>
            <w:hideMark/>
          </w:tcPr>
          <w:p w14:paraId="3D2B888C" w14:textId="77777777" w:rsidR="00743899" w:rsidRPr="000B5B37" w:rsidRDefault="00743899" w:rsidP="00743899">
            <w:pPr>
              <w:pStyle w:val="30Texto-Central-Tabela-IBRESAPR"/>
            </w:pPr>
            <w:r w:rsidRPr="000B5B37">
              <w:t>7,4</w:t>
            </w:r>
          </w:p>
        </w:tc>
        <w:tc>
          <w:tcPr>
            <w:tcW w:w="723" w:type="pct"/>
            <w:tcBorders>
              <w:top w:val="nil"/>
              <w:left w:val="single" w:sz="4" w:space="0" w:color="auto"/>
              <w:bottom w:val="single" w:sz="4" w:space="0" w:color="auto"/>
              <w:right w:val="nil"/>
            </w:tcBorders>
            <w:noWrap/>
            <w:vAlign w:val="bottom"/>
            <w:hideMark/>
          </w:tcPr>
          <w:p w14:paraId="4A223DE6" w14:textId="77777777" w:rsidR="00743899" w:rsidRPr="000B5B37" w:rsidRDefault="00743899" w:rsidP="00743899">
            <w:pPr>
              <w:pStyle w:val="30Texto-Central-Tabela-IBRESAPR"/>
            </w:pPr>
            <w:r w:rsidRPr="000B5B37">
              <w:t>10,3</w:t>
            </w:r>
          </w:p>
        </w:tc>
      </w:tr>
      <w:tr w:rsidR="00743899" w:rsidRPr="000B5B37" w14:paraId="3DD355C4"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7E79FAAA"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28924658" w14:textId="77777777" w:rsidR="00743899" w:rsidRPr="000B5B37" w:rsidRDefault="00743899" w:rsidP="00743899">
            <w:pPr>
              <w:pStyle w:val="30Texto-Central-Tabela-IBRESAPR"/>
            </w:pPr>
            <w:r w:rsidRPr="000B5B37">
              <w:t>RS</w:t>
            </w:r>
          </w:p>
        </w:tc>
        <w:tc>
          <w:tcPr>
            <w:tcW w:w="1429" w:type="pct"/>
            <w:tcBorders>
              <w:top w:val="nil"/>
              <w:left w:val="nil"/>
              <w:bottom w:val="single" w:sz="4" w:space="0" w:color="auto"/>
              <w:right w:val="single" w:sz="4" w:space="0" w:color="auto"/>
            </w:tcBorders>
            <w:noWrap/>
            <w:vAlign w:val="bottom"/>
            <w:hideMark/>
          </w:tcPr>
          <w:p w14:paraId="0EA157BE" w14:textId="77777777" w:rsidR="00743899" w:rsidRPr="000B5B37" w:rsidRDefault="00743899" w:rsidP="00743899">
            <w:pPr>
              <w:pStyle w:val="30Texto-Central-Tabela-IBRESAPR"/>
            </w:pPr>
            <w:r w:rsidRPr="000B5B37">
              <w:t>46,2</w:t>
            </w:r>
          </w:p>
        </w:tc>
        <w:tc>
          <w:tcPr>
            <w:tcW w:w="723" w:type="pct"/>
            <w:tcBorders>
              <w:top w:val="nil"/>
              <w:left w:val="nil"/>
              <w:bottom w:val="single" w:sz="4" w:space="0" w:color="auto"/>
              <w:right w:val="single" w:sz="4" w:space="0" w:color="auto"/>
            </w:tcBorders>
            <w:noWrap/>
            <w:vAlign w:val="bottom"/>
            <w:hideMark/>
          </w:tcPr>
          <w:p w14:paraId="5EAFC939" w14:textId="77777777" w:rsidR="00743899" w:rsidRPr="000B5B37" w:rsidRDefault="00743899" w:rsidP="00743899">
            <w:pPr>
              <w:pStyle w:val="30Texto-Central-Tabela-IBRESAPR"/>
            </w:pPr>
            <w:r w:rsidRPr="000B5B37">
              <w:t>59,6</w:t>
            </w:r>
          </w:p>
        </w:tc>
        <w:tc>
          <w:tcPr>
            <w:tcW w:w="1464" w:type="pct"/>
            <w:tcBorders>
              <w:top w:val="nil"/>
              <w:left w:val="nil"/>
              <w:bottom w:val="single" w:sz="4" w:space="0" w:color="auto"/>
              <w:right w:val="single" w:sz="4" w:space="0" w:color="auto"/>
            </w:tcBorders>
            <w:noWrap/>
            <w:vAlign w:val="bottom"/>
            <w:hideMark/>
          </w:tcPr>
          <w:p w14:paraId="18C76833" w14:textId="77777777" w:rsidR="00743899" w:rsidRPr="000B5B37" w:rsidRDefault="00743899" w:rsidP="00743899">
            <w:pPr>
              <w:pStyle w:val="30Texto-Central-Tabela-IBRESAPR"/>
            </w:pPr>
            <w:r w:rsidRPr="000B5B37">
              <w:t>68,5</w:t>
            </w:r>
          </w:p>
        </w:tc>
        <w:tc>
          <w:tcPr>
            <w:tcW w:w="723" w:type="pct"/>
            <w:tcBorders>
              <w:top w:val="nil"/>
              <w:left w:val="single" w:sz="4" w:space="0" w:color="auto"/>
              <w:bottom w:val="single" w:sz="4" w:space="0" w:color="auto"/>
              <w:right w:val="nil"/>
            </w:tcBorders>
            <w:noWrap/>
            <w:vAlign w:val="bottom"/>
            <w:hideMark/>
          </w:tcPr>
          <w:p w14:paraId="34F533DC" w14:textId="77777777" w:rsidR="00743899" w:rsidRPr="000B5B37" w:rsidRDefault="00743899" w:rsidP="00743899">
            <w:pPr>
              <w:pStyle w:val="30Texto-Central-Tabela-IBRESAPR"/>
            </w:pPr>
            <w:r w:rsidRPr="000B5B37">
              <w:t>97,9</w:t>
            </w:r>
          </w:p>
        </w:tc>
      </w:tr>
      <w:tr w:rsidR="00743899" w:rsidRPr="000B5B37" w14:paraId="0D5874DA"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6F8E07AF"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36C9A95B" w14:textId="77777777" w:rsidR="00743899" w:rsidRPr="000B5B37" w:rsidRDefault="00743899" w:rsidP="00743899">
            <w:pPr>
              <w:pStyle w:val="30Texto-Central-Tabela-IBRESAPR"/>
            </w:pPr>
            <w:r w:rsidRPr="000B5B37">
              <w:t>SC</w:t>
            </w:r>
          </w:p>
        </w:tc>
        <w:tc>
          <w:tcPr>
            <w:tcW w:w="1429" w:type="pct"/>
            <w:tcBorders>
              <w:top w:val="nil"/>
              <w:left w:val="nil"/>
              <w:bottom w:val="single" w:sz="4" w:space="0" w:color="auto"/>
              <w:right w:val="single" w:sz="4" w:space="0" w:color="auto"/>
            </w:tcBorders>
            <w:noWrap/>
            <w:vAlign w:val="bottom"/>
            <w:hideMark/>
          </w:tcPr>
          <w:p w14:paraId="7172C75F" w14:textId="77777777" w:rsidR="00743899" w:rsidRPr="000B5B37" w:rsidRDefault="00743899" w:rsidP="00743899">
            <w:pPr>
              <w:pStyle w:val="30Texto-Central-Tabela-IBRESAPR"/>
            </w:pPr>
            <w:r w:rsidRPr="000B5B37">
              <w:t>37,8</w:t>
            </w:r>
          </w:p>
        </w:tc>
        <w:tc>
          <w:tcPr>
            <w:tcW w:w="723" w:type="pct"/>
            <w:tcBorders>
              <w:top w:val="nil"/>
              <w:left w:val="nil"/>
              <w:bottom w:val="single" w:sz="4" w:space="0" w:color="auto"/>
              <w:right w:val="single" w:sz="4" w:space="0" w:color="auto"/>
            </w:tcBorders>
            <w:noWrap/>
            <w:vAlign w:val="bottom"/>
            <w:hideMark/>
          </w:tcPr>
          <w:p w14:paraId="5B577402" w14:textId="77777777" w:rsidR="00743899" w:rsidRPr="000B5B37" w:rsidRDefault="00743899" w:rsidP="00743899">
            <w:pPr>
              <w:pStyle w:val="30Texto-Central-Tabela-IBRESAPR"/>
            </w:pPr>
            <w:r w:rsidRPr="000B5B37">
              <w:t>48,7</w:t>
            </w:r>
          </w:p>
        </w:tc>
        <w:tc>
          <w:tcPr>
            <w:tcW w:w="1464" w:type="pct"/>
            <w:tcBorders>
              <w:top w:val="nil"/>
              <w:left w:val="nil"/>
              <w:bottom w:val="single" w:sz="4" w:space="0" w:color="auto"/>
              <w:right w:val="single" w:sz="4" w:space="0" w:color="auto"/>
            </w:tcBorders>
            <w:noWrap/>
            <w:vAlign w:val="bottom"/>
            <w:hideMark/>
          </w:tcPr>
          <w:p w14:paraId="450A4B2A" w14:textId="77777777" w:rsidR="00743899" w:rsidRPr="000B5B37" w:rsidRDefault="00743899" w:rsidP="00743899">
            <w:pPr>
              <w:pStyle w:val="30Texto-Central-Tabela-IBRESAPR"/>
            </w:pPr>
            <w:r w:rsidRPr="000B5B37">
              <w:t>0,0</w:t>
            </w:r>
          </w:p>
        </w:tc>
        <w:tc>
          <w:tcPr>
            <w:tcW w:w="723" w:type="pct"/>
            <w:tcBorders>
              <w:top w:val="nil"/>
              <w:left w:val="single" w:sz="4" w:space="0" w:color="auto"/>
              <w:bottom w:val="single" w:sz="4" w:space="0" w:color="auto"/>
              <w:right w:val="nil"/>
            </w:tcBorders>
            <w:noWrap/>
            <w:vAlign w:val="bottom"/>
            <w:hideMark/>
          </w:tcPr>
          <w:p w14:paraId="36F26D50" w14:textId="77777777" w:rsidR="00743899" w:rsidRPr="000B5B37" w:rsidRDefault="00743899" w:rsidP="00743899">
            <w:pPr>
              <w:pStyle w:val="30Texto-Central-Tabela-IBRESAPR"/>
            </w:pPr>
            <w:r w:rsidRPr="000B5B37">
              <w:t>0,0</w:t>
            </w:r>
          </w:p>
        </w:tc>
      </w:tr>
      <w:tr w:rsidR="00743899" w:rsidRPr="000B5B37" w14:paraId="09443949"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15877A0F"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09624108" w14:textId="77777777" w:rsidR="00743899" w:rsidRPr="000B5B37" w:rsidRDefault="00743899" w:rsidP="00743899">
            <w:pPr>
              <w:pStyle w:val="30Texto-Central-Tabela-IBRESAPR"/>
            </w:pPr>
            <w:r w:rsidRPr="000B5B37">
              <w:t>DF</w:t>
            </w:r>
          </w:p>
        </w:tc>
        <w:tc>
          <w:tcPr>
            <w:tcW w:w="1429" w:type="pct"/>
            <w:tcBorders>
              <w:top w:val="nil"/>
              <w:left w:val="nil"/>
              <w:bottom w:val="single" w:sz="4" w:space="0" w:color="auto"/>
              <w:right w:val="single" w:sz="4" w:space="0" w:color="auto"/>
            </w:tcBorders>
            <w:noWrap/>
            <w:vAlign w:val="bottom"/>
            <w:hideMark/>
          </w:tcPr>
          <w:p w14:paraId="1965907F" w14:textId="77777777" w:rsidR="00743899" w:rsidRPr="000B5B37" w:rsidRDefault="00743899" w:rsidP="00743899">
            <w:pPr>
              <w:pStyle w:val="30Texto-Central-Tabela-IBRESAPR"/>
            </w:pPr>
            <w:r w:rsidRPr="000B5B37">
              <w:t>34,9</w:t>
            </w:r>
          </w:p>
        </w:tc>
        <w:tc>
          <w:tcPr>
            <w:tcW w:w="723" w:type="pct"/>
            <w:tcBorders>
              <w:top w:val="nil"/>
              <w:left w:val="nil"/>
              <w:bottom w:val="single" w:sz="4" w:space="0" w:color="auto"/>
              <w:right w:val="single" w:sz="4" w:space="0" w:color="auto"/>
            </w:tcBorders>
            <w:noWrap/>
            <w:vAlign w:val="bottom"/>
            <w:hideMark/>
          </w:tcPr>
          <w:p w14:paraId="686521A4" w14:textId="77777777" w:rsidR="00743899" w:rsidRPr="000B5B37" w:rsidRDefault="00743899" w:rsidP="00743899">
            <w:pPr>
              <w:pStyle w:val="30Texto-Central-Tabela-IBRESAPR"/>
            </w:pPr>
            <w:r w:rsidRPr="000B5B37">
              <w:t>44,2</w:t>
            </w:r>
          </w:p>
        </w:tc>
        <w:tc>
          <w:tcPr>
            <w:tcW w:w="1464" w:type="pct"/>
            <w:tcBorders>
              <w:top w:val="nil"/>
              <w:left w:val="nil"/>
              <w:bottom w:val="single" w:sz="4" w:space="0" w:color="auto"/>
              <w:right w:val="single" w:sz="4" w:space="0" w:color="auto"/>
            </w:tcBorders>
            <w:noWrap/>
            <w:vAlign w:val="bottom"/>
            <w:hideMark/>
          </w:tcPr>
          <w:p w14:paraId="0AC871B0" w14:textId="77777777" w:rsidR="00743899" w:rsidRPr="000B5B37" w:rsidRDefault="00743899" w:rsidP="00743899">
            <w:pPr>
              <w:pStyle w:val="30Texto-Central-Tabela-IBRESAPR"/>
            </w:pPr>
            <w:r w:rsidRPr="000B5B37">
              <w:t>0,0</w:t>
            </w:r>
          </w:p>
        </w:tc>
        <w:tc>
          <w:tcPr>
            <w:tcW w:w="723" w:type="pct"/>
            <w:tcBorders>
              <w:top w:val="nil"/>
              <w:left w:val="single" w:sz="4" w:space="0" w:color="auto"/>
              <w:bottom w:val="single" w:sz="4" w:space="0" w:color="auto"/>
              <w:right w:val="nil"/>
            </w:tcBorders>
            <w:noWrap/>
            <w:vAlign w:val="bottom"/>
            <w:hideMark/>
          </w:tcPr>
          <w:p w14:paraId="46BE3000" w14:textId="77777777" w:rsidR="00743899" w:rsidRPr="000B5B37" w:rsidRDefault="00743899" w:rsidP="00743899">
            <w:pPr>
              <w:pStyle w:val="30Texto-Central-Tabela-IBRESAPR"/>
            </w:pPr>
            <w:r w:rsidRPr="000B5B37">
              <w:t>0,0</w:t>
            </w:r>
          </w:p>
        </w:tc>
      </w:tr>
      <w:tr w:rsidR="00743899" w:rsidRPr="000B5B37" w14:paraId="19D820D2"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19564B5C"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1E95D7D9" w14:textId="77777777" w:rsidR="00743899" w:rsidRPr="000B5B37" w:rsidRDefault="00743899" w:rsidP="00743899">
            <w:pPr>
              <w:pStyle w:val="30Texto-Central-Tabela-IBRESAPR"/>
            </w:pPr>
            <w:r w:rsidRPr="000B5B37">
              <w:t>GO</w:t>
            </w:r>
          </w:p>
        </w:tc>
        <w:tc>
          <w:tcPr>
            <w:tcW w:w="1429" w:type="pct"/>
            <w:tcBorders>
              <w:top w:val="nil"/>
              <w:left w:val="nil"/>
              <w:bottom w:val="single" w:sz="4" w:space="0" w:color="auto"/>
              <w:right w:val="single" w:sz="4" w:space="0" w:color="auto"/>
            </w:tcBorders>
            <w:noWrap/>
            <w:vAlign w:val="bottom"/>
            <w:hideMark/>
          </w:tcPr>
          <w:p w14:paraId="758667FC" w14:textId="77777777" w:rsidR="00743899" w:rsidRPr="000B5B37" w:rsidRDefault="00743899" w:rsidP="00743899">
            <w:pPr>
              <w:pStyle w:val="30Texto-Central-Tabela-IBRESAPR"/>
            </w:pPr>
            <w:r w:rsidRPr="000B5B37">
              <w:t>46,7</w:t>
            </w:r>
          </w:p>
        </w:tc>
        <w:tc>
          <w:tcPr>
            <w:tcW w:w="723" w:type="pct"/>
            <w:tcBorders>
              <w:top w:val="nil"/>
              <w:left w:val="nil"/>
              <w:bottom w:val="single" w:sz="4" w:space="0" w:color="auto"/>
              <w:right w:val="single" w:sz="4" w:space="0" w:color="auto"/>
            </w:tcBorders>
            <w:noWrap/>
            <w:vAlign w:val="bottom"/>
            <w:hideMark/>
          </w:tcPr>
          <w:p w14:paraId="40502BAD" w14:textId="77777777" w:rsidR="00743899" w:rsidRPr="000B5B37" w:rsidRDefault="00743899" w:rsidP="00743899">
            <w:pPr>
              <w:pStyle w:val="30Texto-Central-Tabela-IBRESAPR"/>
            </w:pPr>
            <w:r w:rsidRPr="000B5B37">
              <w:t>62,8</w:t>
            </w:r>
          </w:p>
        </w:tc>
        <w:tc>
          <w:tcPr>
            <w:tcW w:w="1464" w:type="pct"/>
            <w:tcBorders>
              <w:top w:val="nil"/>
              <w:left w:val="nil"/>
              <w:bottom w:val="single" w:sz="4" w:space="0" w:color="auto"/>
              <w:right w:val="single" w:sz="4" w:space="0" w:color="auto"/>
            </w:tcBorders>
            <w:noWrap/>
            <w:vAlign w:val="bottom"/>
            <w:hideMark/>
          </w:tcPr>
          <w:p w14:paraId="5EA872DF" w14:textId="77777777" w:rsidR="00743899" w:rsidRPr="000B5B37" w:rsidRDefault="00743899" w:rsidP="00743899">
            <w:pPr>
              <w:pStyle w:val="30Texto-Central-Tabela-IBRESAPR"/>
            </w:pPr>
            <w:r w:rsidRPr="000B5B37">
              <w:t>14,9</w:t>
            </w:r>
          </w:p>
        </w:tc>
        <w:tc>
          <w:tcPr>
            <w:tcW w:w="723" w:type="pct"/>
            <w:tcBorders>
              <w:top w:val="nil"/>
              <w:left w:val="single" w:sz="4" w:space="0" w:color="auto"/>
              <w:bottom w:val="single" w:sz="4" w:space="0" w:color="auto"/>
              <w:right w:val="nil"/>
            </w:tcBorders>
            <w:noWrap/>
            <w:vAlign w:val="bottom"/>
            <w:hideMark/>
          </w:tcPr>
          <w:p w14:paraId="7F4BCBD8" w14:textId="77777777" w:rsidR="00743899" w:rsidRPr="000B5B37" w:rsidRDefault="00743899" w:rsidP="00743899">
            <w:pPr>
              <w:pStyle w:val="30Texto-Central-Tabela-IBRESAPR"/>
            </w:pPr>
            <w:r w:rsidRPr="000B5B37">
              <w:t>20,0</w:t>
            </w:r>
          </w:p>
        </w:tc>
      </w:tr>
      <w:tr w:rsidR="00743899" w:rsidRPr="000B5B37" w14:paraId="577CAF4F" w14:textId="77777777" w:rsidTr="00A34E10">
        <w:trPr>
          <w:trHeight w:val="20"/>
        </w:trPr>
        <w:tc>
          <w:tcPr>
            <w:tcW w:w="438" w:type="pct"/>
            <w:tcBorders>
              <w:top w:val="nil"/>
              <w:left w:val="nil"/>
              <w:bottom w:val="single" w:sz="4" w:space="0" w:color="auto"/>
              <w:right w:val="single" w:sz="4" w:space="0" w:color="auto"/>
            </w:tcBorders>
            <w:noWrap/>
            <w:vAlign w:val="bottom"/>
            <w:hideMark/>
          </w:tcPr>
          <w:p w14:paraId="136FDBCD" w14:textId="77777777" w:rsidR="00743899" w:rsidRPr="000B5B37" w:rsidRDefault="00743899" w:rsidP="00743899">
            <w:pPr>
              <w:pStyle w:val="30Texto-Central-Tabela-IBRESAPR"/>
            </w:pPr>
            <w:r w:rsidRPr="000B5B37">
              <w:t>Britas</w:t>
            </w:r>
          </w:p>
        </w:tc>
        <w:tc>
          <w:tcPr>
            <w:tcW w:w="223" w:type="pct"/>
            <w:tcBorders>
              <w:top w:val="nil"/>
              <w:left w:val="single" w:sz="4" w:space="0" w:color="auto"/>
              <w:bottom w:val="single" w:sz="4" w:space="0" w:color="auto"/>
              <w:right w:val="single" w:sz="4" w:space="0" w:color="auto"/>
            </w:tcBorders>
            <w:noWrap/>
            <w:vAlign w:val="bottom"/>
            <w:hideMark/>
          </w:tcPr>
          <w:p w14:paraId="45501433" w14:textId="77777777" w:rsidR="00743899" w:rsidRPr="000B5B37" w:rsidRDefault="00743899" w:rsidP="00743899">
            <w:pPr>
              <w:pStyle w:val="30Texto-Central-Tabela-IBRESAPR"/>
            </w:pPr>
            <w:r w:rsidRPr="000B5B37">
              <w:t>MS</w:t>
            </w:r>
          </w:p>
        </w:tc>
        <w:tc>
          <w:tcPr>
            <w:tcW w:w="1429" w:type="pct"/>
            <w:tcBorders>
              <w:top w:val="nil"/>
              <w:left w:val="nil"/>
              <w:bottom w:val="single" w:sz="4" w:space="0" w:color="auto"/>
              <w:right w:val="single" w:sz="4" w:space="0" w:color="auto"/>
            </w:tcBorders>
            <w:noWrap/>
            <w:vAlign w:val="bottom"/>
            <w:hideMark/>
          </w:tcPr>
          <w:p w14:paraId="2C23C25E" w14:textId="77777777" w:rsidR="00743899" w:rsidRPr="000B5B37" w:rsidRDefault="00743899" w:rsidP="00743899">
            <w:pPr>
              <w:pStyle w:val="30Texto-Central-Tabela-IBRESAPR"/>
            </w:pPr>
            <w:r w:rsidRPr="000B5B37">
              <w:t>24,2</w:t>
            </w:r>
          </w:p>
        </w:tc>
        <w:tc>
          <w:tcPr>
            <w:tcW w:w="723" w:type="pct"/>
            <w:tcBorders>
              <w:top w:val="nil"/>
              <w:left w:val="nil"/>
              <w:bottom w:val="single" w:sz="4" w:space="0" w:color="auto"/>
              <w:right w:val="single" w:sz="4" w:space="0" w:color="auto"/>
            </w:tcBorders>
            <w:noWrap/>
            <w:vAlign w:val="bottom"/>
            <w:hideMark/>
          </w:tcPr>
          <w:p w14:paraId="72E461D1" w14:textId="77777777" w:rsidR="00743899" w:rsidRPr="000B5B37" w:rsidRDefault="00743899" w:rsidP="00743899">
            <w:pPr>
              <w:pStyle w:val="30Texto-Central-Tabela-IBRESAPR"/>
            </w:pPr>
            <w:r w:rsidRPr="000B5B37">
              <w:t>32,5</w:t>
            </w:r>
          </w:p>
        </w:tc>
        <w:tc>
          <w:tcPr>
            <w:tcW w:w="1464" w:type="pct"/>
            <w:tcBorders>
              <w:top w:val="nil"/>
              <w:left w:val="nil"/>
              <w:bottom w:val="single" w:sz="4" w:space="0" w:color="auto"/>
              <w:right w:val="single" w:sz="4" w:space="0" w:color="auto"/>
            </w:tcBorders>
            <w:noWrap/>
            <w:vAlign w:val="bottom"/>
            <w:hideMark/>
          </w:tcPr>
          <w:p w14:paraId="3E898EAE" w14:textId="77777777" w:rsidR="00743899" w:rsidRPr="000B5B37" w:rsidRDefault="00743899" w:rsidP="00743899">
            <w:pPr>
              <w:pStyle w:val="30Texto-Central-Tabela-IBRESAPR"/>
            </w:pPr>
            <w:r w:rsidRPr="000B5B37">
              <w:t>31,0</w:t>
            </w:r>
          </w:p>
        </w:tc>
        <w:tc>
          <w:tcPr>
            <w:tcW w:w="723" w:type="pct"/>
            <w:tcBorders>
              <w:top w:val="nil"/>
              <w:left w:val="single" w:sz="4" w:space="0" w:color="auto"/>
              <w:bottom w:val="single" w:sz="4" w:space="0" w:color="auto"/>
              <w:right w:val="nil"/>
            </w:tcBorders>
            <w:noWrap/>
            <w:vAlign w:val="bottom"/>
            <w:hideMark/>
          </w:tcPr>
          <w:p w14:paraId="3E337783" w14:textId="77777777" w:rsidR="00743899" w:rsidRPr="000B5B37" w:rsidRDefault="00743899" w:rsidP="00743899">
            <w:pPr>
              <w:pStyle w:val="30Texto-Central-Tabela-IBRESAPR"/>
            </w:pPr>
            <w:r w:rsidRPr="000B5B37">
              <w:t>41,6</w:t>
            </w:r>
          </w:p>
        </w:tc>
      </w:tr>
    </w:tbl>
    <w:p w14:paraId="71A3D82D" w14:textId="1573E209" w:rsidR="00743899" w:rsidRPr="000B5B37" w:rsidRDefault="00743899" w:rsidP="00F3394A">
      <w:pPr>
        <w:pStyle w:val="28Titulo-Tab-Fig-Graf-IBRESAPR"/>
      </w:pPr>
      <w:r w:rsidRPr="000B5B37">
        <w:lastRenderedPageBreak/>
        <w:fldChar w:fldCharType="begin"/>
      </w:r>
      <w:r w:rsidRPr="000B5B37">
        <w:instrText xml:space="preserve"> REF _Ref230724133 \h  \* MERGEFORMAT </w:instrText>
      </w:r>
      <w:r w:rsidRPr="000B5B37">
        <w:fldChar w:fldCharType="separate"/>
      </w:r>
      <w:r w:rsidR="002C4C29" w:rsidRPr="007A1906">
        <w:rPr/>
        <w:t>Tabela 4</w:t>
      </w:r>
      <w:r w:rsidR="002C4C29" w:rsidRPr="000B5B37">
        <w:t> - Comparativo das distâncias de transporte para agregados</w:t>
      </w:r>
      <w:r w:rsidRPr="000B5B37">
        <w:fldChar w:fldCharType="end"/>
      </w:r>
      <w:r w:rsidRPr="000B5B37">
        <w:t xml:space="preserve"> (2/2)</w:t>
      </w:r>
    </w:p>
    <w:tbl>
      <w:tblPr>
        <w:tblW w:w="4855" w:type="pct"/>
        <w:tblLayout w:type="fixed"/>
        <w:tblCellMar>
          <w:top w:w="57" w:type="dxa"/>
          <w:left w:w="57" w:type="dxa"/>
          <w:bottom w:w="57" w:type="dxa"/>
          <w:right w:w="57" w:type="dxa"/>
        </w:tblCellMar>
        <w:tblLook w:val="04A0" w:firstRow="1" w:lastRow="0" w:firstColumn="1" w:lastColumn="0" w:noHBand="0" w:noVBand="1"/>
      </w:tblPr>
      <w:tblGrid>
        <w:gridCol w:w="852"/>
        <w:gridCol w:w="424"/>
        <w:gridCol w:w="2551"/>
        <w:gridCol w:w="1325"/>
        <w:gridCol w:w="2553"/>
        <w:gridCol w:w="1103"/>
      </w:tblGrid>
      <w:tr w:rsidR="00A34E10" w:rsidRPr="000B5B37" w14:paraId="704B8C1A" w14:textId="77777777" w:rsidTr="00002875">
        <w:trPr>
          <w:trHeight w:val="20"/>
        </w:trPr>
        <w:tc>
          <w:tcPr>
            <w:tcW w:w="484" w:type="pct"/>
            <w:tcBorders>
              <w:top w:val="single" w:sz="4" w:space="0" w:color="auto"/>
              <w:left w:val="nil"/>
              <w:bottom w:val="single" w:sz="4" w:space="0" w:color="auto"/>
              <w:right w:val="single" w:sz="4" w:space="0" w:color="auto"/>
            </w:tcBorders>
            <w:shd w:val="clear" w:color="auto" w:fill="003BD1"/>
            <w:noWrap/>
            <w:vAlign w:val="center"/>
          </w:tcPr>
          <w:p w14:paraId="73F75941" w14:textId="77777777" w:rsidR="00002875" w:rsidRPr="000B5B37" w:rsidRDefault="00A34E10" w:rsidP="00A34E10">
            <w:pPr>
              <w:pStyle w:val="29Cabecalho-Tabela-IBRESAPR"/>
              <w:rPr>
                <w:lang w:eastAsia="pt-BR"/>
              </w:rPr>
            </w:pPr>
            <w:r w:rsidRPr="000B5B37">
              <w:rPr>
                <w:lang w:eastAsia="pt-BR"/>
              </w:rPr>
              <w:t>Mater</w:t>
            </w:r>
          </w:p>
          <w:p w14:paraId="4269FBA4" w14:textId="62085024" w:rsidR="00A34E10" w:rsidRPr="000B5B37" w:rsidRDefault="00A34E10" w:rsidP="00A34E10">
            <w:pPr>
              <w:pStyle w:val="29Cabecalho-Tabela-IBRESAPR"/>
              <w:rPr>
                <w:lang w:eastAsia="pt-BR"/>
              </w:rPr>
            </w:pPr>
            <w:r w:rsidRPr="000B5B37">
              <w:rPr>
                <w:lang w:eastAsia="pt-BR"/>
              </w:rPr>
              <w:t>ial</w:t>
            </w:r>
          </w:p>
        </w:tc>
        <w:tc>
          <w:tcPr>
            <w:tcW w:w="241"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76E7A7A7" w14:textId="503C147C" w:rsidR="00A34E10" w:rsidRPr="000B5B37" w:rsidRDefault="00A34E10" w:rsidP="00A34E10">
            <w:pPr>
              <w:pStyle w:val="29Cabecalho-Tabela-IBRESAPR"/>
              <w:rPr>
                <w:lang w:eastAsia="pt-BR"/>
              </w:rPr>
            </w:pPr>
            <w:r w:rsidRPr="000B5B37">
              <w:rPr>
                <w:lang w:eastAsia="pt-BR"/>
              </w:rPr>
              <w:t>UF</w:t>
            </w:r>
          </w:p>
        </w:tc>
        <w:tc>
          <w:tcPr>
            <w:tcW w:w="1448" w:type="pct"/>
            <w:tcBorders>
              <w:top w:val="single" w:sz="4" w:space="0" w:color="auto"/>
              <w:left w:val="nil"/>
              <w:bottom w:val="single" w:sz="4" w:space="0" w:color="auto"/>
              <w:right w:val="single" w:sz="4" w:space="0" w:color="auto"/>
            </w:tcBorders>
            <w:shd w:val="clear" w:color="auto" w:fill="003BD1"/>
            <w:noWrap/>
            <w:vAlign w:val="center"/>
          </w:tcPr>
          <w:p w14:paraId="3017B325" w14:textId="698975D8" w:rsidR="00A34E10" w:rsidRPr="000B5B37" w:rsidRDefault="00A34E10" w:rsidP="00A34E10">
            <w:pPr>
              <w:pStyle w:val="29Cabecalho-Tabela-IBRESAPR"/>
              <w:rPr>
                <w:lang w:eastAsia="pt-BR"/>
              </w:rPr>
            </w:pPr>
            <w:r w:rsidRPr="000B5B37">
              <w:rPr>
                <w:lang w:eastAsia="pt-BR"/>
              </w:rPr>
              <w:t>Distância média de transporte estudo (km)</w:t>
            </w:r>
          </w:p>
        </w:tc>
        <w:tc>
          <w:tcPr>
            <w:tcW w:w="752" w:type="pct"/>
            <w:tcBorders>
              <w:top w:val="single" w:sz="4" w:space="0" w:color="auto"/>
              <w:left w:val="nil"/>
              <w:bottom w:val="single" w:sz="4" w:space="0" w:color="auto"/>
              <w:right w:val="single" w:sz="4" w:space="0" w:color="auto"/>
            </w:tcBorders>
            <w:shd w:val="clear" w:color="auto" w:fill="003BD1"/>
            <w:noWrap/>
            <w:vAlign w:val="center"/>
          </w:tcPr>
          <w:p w14:paraId="1840677D" w14:textId="59178456" w:rsidR="00A34E10" w:rsidRPr="000B5B37" w:rsidRDefault="00A34E10" w:rsidP="00A34E10">
            <w:pPr>
              <w:pStyle w:val="29Cabecalho-Tabela-IBRESAPR"/>
              <w:rPr>
                <w:lang w:eastAsia="pt-BR"/>
              </w:rPr>
            </w:pPr>
            <w:r w:rsidRPr="000B5B37">
              <w:rPr>
                <w:lang w:eastAsia="pt-BR"/>
              </w:rPr>
              <w:t>Custo frete (R$/m³)</w:t>
            </w:r>
          </w:p>
        </w:tc>
        <w:tc>
          <w:tcPr>
            <w:tcW w:w="1449" w:type="pct"/>
            <w:tcBorders>
              <w:top w:val="single" w:sz="4" w:space="0" w:color="auto"/>
              <w:left w:val="nil"/>
              <w:bottom w:val="single" w:sz="4" w:space="0" w:color="auto"/>
              <w:right w:val="single" w:sz="4" w:space="0" w:color="auto"/>
            </w:tcBorders>
            <w:shd w:val="clear" w:color="auto" w:fill="003BD1"/>
            <w:noWrap/>
            <w:vAlign w:val="center"/>
          </w:tcPr>
          <w:p w14:paraId="79CEE01A" w14:textId="14EBBB91" w:rsidR="00A34E10" w:rsidRPr="000B5B37" w:rsidRDefault="00A34E10" w:rsidP="00A34E10">
            <w:pPr>
              <w:pStyle w:val="29Cabecalho-Tabela-IBRESAPR"/>
              <w:rPr>
                <w:lang w:eastAsia="pt-BR"/>
              </w:rPr>
            </w:pPr>
            <w:r w:rsidRPr="000B5B37">
              <w:rPr>
                <w:lang w:eastAsia="pt-BR"/>
              </w:rPr>
              <w:t>Distância média de transporte amostra (km)</w:t>
            </w:r>
          </w:p>
        </w:tc>
        <w:tc>
          <w:tcPr>
            <w:tcW w:w="626" w:type="pct"/>
            <w:tcBorders>
              <w:top w:val="single" w:sz="4" w:space="0" w:color="auto"/>
              <w:left w:val="single" w:sz="4" w:space="0" w:color="auto"/>
              <w:bottom w:val="single" w:sz="4" w:space="0" w:color="auto"/>
              <w:right w:val="nil"/>
            </w:tcBorders>
            <w:shd w:val="clear" w:color="auto" w:fill="003BD1"/>
            <w:noWrap/>
            <w:vAlign w:val="center"/>
          </w:tcPr>
          <w:p w14:paraId="10784068" w14:textId="0EEDA8C1" w:rsidR="00A34E10" w:rsidRPr="000B5B37" w:rsidRDefault="00A34E10" w:rsidP="00A34E10">
            <w:pPr>
              <w:pStyle w:val="29Cabecalho-Tabela-IBRESAPR"/>
              <w:rPr>
                <w:lang w:eastAsia="pt-BR"/>
              </w:rPr>
            </w:pPr>
            <w:r w:rsidRPr="000B5B37">
              <w:rPr>
                <w:lang w:eastAsia="pt-BR"/>
              </w:rPr>
              <w:t>Custo frete (R$/m³)</w:t>
            </w:r>
          </w:p>
        </w:tc>
      </w:tr>
      <w:tr w:rsidR="00743899" w:rsidRPr="000B5B37" w14:paraId="00F23AF1"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655E57EB" w14:textId="77777777" w:rsidR="00743899" w:rsidRPr="000B5B37" w:rsidRDefault="00743899" w:rsidP="00743899">
            <w:pPr>
              <w:pStyle w:val="30Texto-Central-Tabela-IBRESAPR"/>
            </w:pPr>
            <w:r w:rsidRPr="000B5B37">
              <w:t>Britas</w:t>
            </w:r>
          </w:p>
        </w:tc>
        <w:tc>
          <w:tcPr>
            <w:tcW w:w="241" w:type="pct"/>
            <w:tcBorders>
              <w:top w:val="nil"/>
              <w:left w:val="single" w:sz="4" w:space="0" w:color="auto"/>
              <w:bottom w:val="single" w:sz="4" w:space="0" w:color="auto"/>
              <w:right w:val="single" w:sz="4" w:space="0" w:color="auto"/>
            </w:tcBorders>
            <w:noWrap/>
            <w:vAlign w:val="bottom"/>
            <w:hideMark/>
          </w:tcPr>
          <w:p w14:paraId="6F5FB3A0" w14:textId="77777777" w:rsidR="00743899" w:rsidRPr="000B5B37" w:rsidRDefault="00743899" w:rsidP="00743899">
            <w:pPr>
              <w:pStyle w:val="30Texto-Central-Tabela-IBRESAPR"/>
            </w:pPr>
            <w:r w:rsidRPr="000B5B37">
              <w:t>MT</w:t>
            </w:r>
          </w:p>
        </w:tc>
        <w:tc>
          <w:tcPr>
            <w:tcW w:w="1448" w:type="pct"/>
            <w:tcBorders>
              <w:top w:val="nil"/>
              <w:left w:val="nil"/>
              <w:bottom w:val="single" w:sz="4" w:space="0" w:color="auto"/>
              <w:right w:val="single" w:sz="4" w:space="0" w:color="auto"/>
            </w:tcBorders>
            <w:noWrap/>
            <w:vAlign w:val="bottom"/>
            <w:hideMark/>
          </w:tcPr>
          <w:p w14:paraId="457AF87C" w14:textId="77777777" w:rsidR="00743899" w:rsidRPr="000B5B37" w:rsidRDefault="00743899" w:rsidP="00743899">
            <w:pPr>
              <w:pStyle w:val="30Texto-Central-Tabela-IBRESAPR"/>
            </w:pPr>
            <w:r w:rsidRPr="000B5B37">
              <w:t>36,1</w:t>
            </w:r>
          </w:p>
        </w:tc>
        <w:tc>
          <w:tcPr>
            <w:tcW w:w="752" w:type="pct"/>
            <w:tcBorders>
              <w:top w:val="nil"/>
              <w:left w:val="nil"/>
              <w:bottom w:val="single" w:sz="4" w:space="0" w:color="auto"/>
              <w:right w:val="single" w:sz="4" w:space="0" w:color="auto"/>
            </w:tcBorders>
            <w:noWrap/>
            <w:vAlign w:val="bottom"/>
            <w:hideMark/>
          </w:tcPr>
          <w:p w14:paraId="199B9487" w14:textId="77777777" w:rsidR="00743899" w:rsidRPr="000B5B37" w:rsidRDefault="00743899" w:rsidP="00743899">
            <w:pPr>
              <w:pStyle w:val="30Texto-Central-Tabela-IBRESAPR"/>
            </w:pPr>
            <w:r w:rsidRPr="000B5B37">
              <w:t>47,5</w:t>
            </w:r>
          </w:p>
        </w:tc>
        <w:tc>
          <w:tcPr>
            <w:tcW w:w="1449" w:type="pct"/>
            <w:tcBorders>
              <w:top w:val="nil"/>
              <w:left w:val="nil"/>
              <w:bottom w:val="single" w:sz="4" w:space="0" w:color="auto"/>
              <w:right w:val="single" w:sz="4" w:space="0" w:color="auto"/>
            </w:tcBorders>
            <w:noWrap/>
            <w:vAlign w:val="bottom"/>
            <w:hideMark/>
          </w:tcPr>
          <w:p w14:paraId="009DAC9B" w14:textId="77777777" w:rsidR="00743899" w:rsidRPr="000B5B37" w:rsidRDefault="00743899" w:rsidP="00743899">
            <w:pPr>
              <w:pStyle w:val="30Texto-Central-Tabela-IBRESAPR"/>
            </w:pPr>
            <w:r w:rsidRPr="000B5B37">
              <w:t>0,0</w:t>
            </w:r>
          </w:p>
        </w:tc>
        <w:tc>
          <w:tcPr>
            <w:tcW w:w="626" w:type="pct"/>
            <w:tcBorders>
              <w:top w:val="nil"/>
              <w:left w:val="single" w:sz="4" w:space="0" w:color="auto"/>
              <w:bottom w:val="single" w:sz="4" w:space="0" w:color="auto"/>
              <w:right w:val="nil"/>
            </w:tcBorders>
            <w:noWrap/>
            <w:vAlign w:val="bottom"/>
            <w:hideMark/>
          </w:tcPr>
          <w:p w14:paraId="3BF35435" w14:textId="77777777" w:rsidR="00743899" w:rsidRPr="000B5B37" w:rsidRDefault="00743899" w:rsidP="00743899">
            <w:pPr>
              <w:pStyle w:val="30Texto-Central-Tabela-IBRESAPR"/>
            </w:pPr>
            <w:r w:rsidRPr="000B5B37">
              <w:t>0,0</w:t>
            </w:r>
          </w:p>
        </w:tc>
      </w:tr>
      <w:tr w:rsidR="00743899" w:rsidRPr="000B5B37" w14:paraId="3E47ED26"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67CBEBA4"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151BE659" w14:textId="77777777" w:rsidR="00743899" w:rsidRPr="000B5B37" w:rsidRDefault="00743899" w:rsidP="00743899">
            <w:pPr>
              <w:pStyle w:val="30Texto-Central-Tabela-IBRESAPR"/>
            </w:pPr>
            <w:r w:rsidRPr="000B5B37">
              <w:t>AC</w:t>
            </w:r>
          </w:p>
        </w:tc>
        <w:tc>
          <w:tcPr>
            <w:tcW w:w="1448" w:type="pct"/>
            <w:tcBorders>
              <w:top w:val="nil"/>
              <w:left w:val="nil"/>
              <w:bottom w:val="single" w:sz="4" w:space="0" w:color="auto"/>
              <w:right w:val="single" w:sz="4" w:space="0" w:color="auto"/>
            </w:tcBorders>
            <w:noWrap/>
            <w:vAlign w:val="bottom"/>
            <w:hideMark/>
          </w:tcPr>
          <w:p w14:paraId="6A609542" w14:textId="77777777" w:rsidR="00743899" w:rsidRPr="000B5B37" w:rsidRDefault="00743899" w:rsidP="00743899">
            <w:pPr>
              <w:pStyle w:val="30Texto-Central-Tabela-IBRESAPR"/>
            </w:pPr>
            <w:r w:rsidRPr="000B5B37">
              <w:t>15,6</w:t>
            </w:r>
          </w:p>
        </w:tc>
        <w:tc>
          <w:tcPr>
            <w:tcW w:w="752" w:type="pct"/>
            <w:tcBorders>
              <w:top w:val="nil"/>
              <w:left w:val="nil"/>
              <w:bottom w:val="single" w:sz="4" w:space="0" w:color="auto"/>
              <w:right w:val="single" w:sz="4" w:space="0" w:color="auto"/>
            </w:tcBorders>
            <w:noWrap/>
            <w:vAlign w:val="bottom"/>
            <w:hideMark/>
          </w:tcPr>
          <w:p w14:paraId="164AF645" w14:textId="77777777" w:rsidR="00743899" w:rsidRPr="000B5B37" w:rsidRDefault="00743899" w:rsidP="00743899">
            <w:pPr>
              <w:pStyle w:val="30Texto-Central-Tabela-IBRESAPR"/>
            </w:pPr>
            <w:r w:rsidRPr="000B5B37">
              <w:t>19,7</w:t>
            </w:r>
          </w:p>
        </w:tc>
        <w:tc>
          <w:tcPr>
            <w:tcW w:w="1449" w:type="pct"/>
            <w:tcBorders>
              <w:top w:val="nil"/>
              <w:left w:val="nil"/>
              <w:bottom w:val="single" w:sz="4" w:space="0" w:color="auto"/>
              <w:right w:val="single" w:sz="4" w:space="0" w:color="auto"/>
            </w:tcBorders>
            <w:noWrap/>
            <w:vAlign w:val="bottom"/>
            <w:hideMark/>
          </w:tcPr>
          <w:p w14:paraId="54D6811E" w14:textId="77777777" w:rsidR="00743899" w:rsidRPr="000B5B37" w:rsidRDefault="00743899" w:rsidP="00743899">
            <w:pPr>
              <w:pStyle w:val="30Texto-Central-Tabela-IBRESAPR"/>
            </w:pPr>
            <w:r w:rsidRPr="000B5B37">
              <w:t>0,0</w:t>
            </w:r>
          </w:p>
        </w:tc>
        <w:tc>
          <w:tcPr>
            <w:tcW w:w="626" w:type="pct"/>
            <w:tcBorders>
              <w:top w:val="nil"/>
              <w:left w:val="single" w:sz="4" w:space="0" w:color="auto"/>
              <w:bottom w:val="single" w:sz="4" w:space="0" w:color="auto"/>
              <w:right w:val="nil"/>
            </w:tcBorders>
            <w:noWrap/>
            <w:vAlign w:val="bottom"/>
            <w:hideMark/>
          </w:tcPr>
          <w:p w14:paraId="442443C0" w14:textId="77777777" w:rsidR="00743899" w:rsidRPr="000B5B37" w:rsidRDefault="00743899" w:rsidP="00743899">
            <w:pPr>
              <w:pStyle w:val="30Texto-Central-Tabela-IBRESAPR"/>
            </w:pPr>
            <w:r w:rsidRPr="000B5B37">
              <w:t>0,0</w:t>
            </w:r>
          </w:p>
        </w:tc>
      </w:tr>
      <w:tr w:rsidR="00743899" w:rsidRPr="000B5B37" w14:paraId="22022E3F"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6861A0D2"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04638636" w14:textId="77777777" w:rsidR="00743899" w:rsidRPr="000B5B37" w:rsidRDefault="00743899" w:rsidP="00743899">
            <w:pPr>
              <w:pStyle w:val="30Texto-Central-Tabela-IBRESAPR"/>
            </w:pPr>
            <w:r w:rsidRPr="000B5B37">
              <w:t>AM</w:t>
            </w:r>
          </w:p>
        </w:tc>
        <w:tc>
          <w:tcPr>
            <w:tcW w:w="1448" w:type="pct"/>
            <w:tcBorders>
              <w:top w:val="nil"/>
              <w:left w:val="nil"/>
              <w:bottom w:val="single" w:sz="4" w:space="0" w:color="auto"/>
              <w:right w:val="single" w:sz="4" w:space="0" w:color="auto"/>
            </w:tcBorders>
            <w:noWrap/>
            <w:vAlign w:val="bottom"/>
            <w:hideMark/>
          </w:tcPr>
          <w:p w14:paraId="79208AFF" w14:textId="77777777" w:rsidR="00743899" w:rsidRPr="000B5B37" w:rsidRDefault="00743899" w:rsidP="00743899">
            <w:pPr>
              <w:pStyle w:val="30Texto-Central-Tabela-IBRESAPR"/>
            </w:pPr>
            <w:r w:rsidRPr="000B5B37">
              <w:t>52,6</w:t>
            </w:r>
          </w:p>
        </w:tc>
        <w:tc>
          <w:tcPr>
            <w:tcW w:w="752" w:type="pct"/>
            <w:tcBorders>
              <w:top w:val="nil"/>
              <w:left w:val="nil"/>
              <w:bottom w:val="single" w:sz="4" w:space="0" w:color="auto"/>
              <w:right w:val="single" w:sz="4" w:space="0" w:color="auto"/>
            </w:tcBorders>
            <w:noWrap/>
            <w:vAlign w:val="bottom"/>
            <w:hideMark/>
          </w:tcPr>
          <w:p w14:paraId="7081607B" w14:textId="77777777" w:rsidR="00743899" w:rsidRPr="000B5B37" w:rsidRDefault="00743899" w:rsidP="00743899">
            <w:pPr>
              <w:pStyle w:val="30Texto-Central-Tabela-IBRESAPR"/>
            </w:pPr>
            <w:r w:rsidRPr="000B5B37">
              <w:t>70,5</w:t>
            </w:r>
          </w:p>
        </w:tc>
        <w:tc>
          <w:tcPr>
            <w:tcW w:w="1449" w:type="pct"/>
            <w:tcBorders>
              <w:top w:val="nil"/>
              <w:left w:val="nil"/>
              <w:bottom w:val="single" w:sz="4" w:space="0" w:color="auto"/>
              <w:right w:val="single" w:sz="4" w:space="0" w:color="auto"/>
            </w:tcBorders>
            <w:noWrap/>
            <w:vAlign w:val="bottom"/>
            <w:hideMark/>
          </w:tcPr>
          <w:p w14:paraId="2E5F34AA" w14:textId="77777777" w:rsidR="00743899" w:rsidRPr="000B5B37" w:rsidRDefault="00743899" w:rsidP="00743899">
            <w:pPr>
              <w:pStyle w:val="30Texto-Central-Tabela-IBRESAPR"/>
            </w:pPr>
            <w:r w:rsidRPr="000B5B37">
              <w:t>-</w:t>
            </w:r>
          </w:p>
        </w:tc>
        <w:tc>
          <w:tcPr>
            <w:tcW w:w="626" w:type="pct"/>
            <w:tcBorders>
              <w:top w:val="nil"/>
              <w:left w:val="single" w:sz="4" w:space="0" w:color="auto"/>
              <w:bottom w:val="single" w:sz="4" w:space="0" w:color="auto"/>
              <w:right w:val="nil"/>
            </w:tcBorders>
            <w:noWrap/>
            <w:vAlign w:val="bottom"/>
            <w:hideMark/>
          </w:tcPr>
          <w:p w14:paraId="1574197B" w14:textId="77777777" w:rsidR="00743899" w:rsidRPr="000B5B37" w:rsidRDefault="00743899" w:rsidP="00743899">
            <w:pPr>
              <w:pStyle w:val="30Texto-Central-Tabela-IBRESAPR"/>
            </w:pPr>
            <w:r w:rsidRPr="000B5B37">
              <w:t>-</w:t>
            </w:r>
          </w:p>
        </w:tc>
      </w:tr>
      <w:tr w:rsidR="00743899" w:rsidRPr="000B5B37" w14:paraId="145AF8EC"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48B4E0F5"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5E26E813" w14:textId="77777777" w:rsidR="00743899" w:rsidRPr="000B5B37" w:rsidRDefault="00743899" w:rsidP="00743899">
            <w:pPr>
              <w:pStyle w:val="30Texto-Central-Tabela-IBRESAPR"/>
            </w:pPr>
            <w:r w:rsidRPr="000B5B37">
              <w:t>AP</w:t>
            </w:r>
          </w:p>
        </w:tc>
        <w:tc>
          <w:tcPr>
            <w:tcW w:w="1448" w:type="pct"/>
            <w:tcBorders>
              <w:top w:val="nil"/>
              <w:left w:val="nil"/>
              <w:bottom w:val="single" w:sz="4" w:space="0" w:color="auto"/>
              <w:right w:val="single" w:sz="4" w:space="0" w:color="auto"/>
            </w:tcBorders>
            <w:noWrap/>
            <w:vAlign w:val="bottom"/>
            <w:hideMark/>
          </w:tcPr>
          <w:p w14:paraId="15A20F46" w14:textId="77777777" w:rsidR="00743899" w:rsidRPr="000B5B37" w:rsidRDefault="00743899" w:rsidP="00743899">
            <w:pPr>
              <w:pStyle w:val="30Texto-Central-Tabela-IBRESAPR"/>
            </w:pPr>
            <w:r w:rsidRPr="000B5B37">
              <w:t>104,3</w:t>
            </w:r>
          </w:p>
        </w:tc>
        <w:tc>
          <w:tcPr>
            <w:tcW w:w="752" w:type="pct"/>
            <w:tcBorders>
              <w:top w:val="nil"/>
              <w:left w:val="nil"/>
              <w:bottom w:val="single" w:sz="4" w:space="0" w:color="auto"/>
              <w:right w:val="single" w:sz="4" w:space="0" w:color="auto"/>
            </w:tcBorders>
            <w:noWrap/>
            <w:vAlign w:val="bottom"/>
            <w:hideMark/>
          </w:tcPr>
          <w:p w14:paraId="0530B944" w14:textId="77777777" w:rsidR="00743899" w:rsidRPr="000B5B37" w:rsidRDefault="00743899" w:rsidP="00743899">
            <w:pPr>
              <w:pStyle w:val="30Texto-Central-Tabela-IBRESAPR"/>
            </w:pPr>
            <w:r w:rsidRPr="000B5B37">
              <w:t>79,5</w:t>
            </w:r>
          </w:p>
        </w:tc>
        <w:tc>
          <w:tcPr>
            <w:tcW w:w="1449" w:type="pct"/>
            <w:tcBorders>
              <w:top w:val="nil"/>
              <w:left w:val="nil"/>
              <w:bottom w:val="single" w:sz="4" w:space="0" w:color="auto"/>
              <w:right w:val="single" w:sz="4" w:space="0" w:color="auto"/>
            </w:tcBorders>
            <w:noWrap/>
            <w:vAlign w:val="bottom"/>
            <w:hideMark/>
          </w:tcPr>
          <w:p w14:paraId="39400819" w14:textId="77777777" w:rsidR="00743899" w:rsidRPr="000B5B37" w:rsidRDefault="00743899" w:rsidP="00743899">
            <w:pPr>
              <w:pStyle w:val="30Texto-Central-Tabela-IBRESAPR"/>
            </w:pPr>
            <w:r w:rsidRPr="000B5B37">
              <w:t>-</w:t>
            </w:r>
          </w:p>
        </w:tc>
        <w:tc>
          <w:tcPr>
            <w:tcW w:w="626" w:type="pct"/>
            <w:tcBorders>
              <w:top w:val="nil"/>
              <w:left w:val="single" w:sz="4" w:space="0" w:color="auto"/>
              <w:bottom w:val="single" w:sz="4" w:space="0" w:color="auto"/>
              <w:right w:val="nil"/>
            </w:tcBorders>
            <w:noWrap/>
            <w:vAlign w:val="bottom"/>
            <w:hideMark/>
          </w:tcPr>
          <w:p w14:paraId="688368DE" w14:textId="77777777" w:rsidR="00743899" w:rsidRPr="000B5B37" w:rsidRDefault="00743899" w:rsidP="00743899">
            <w:pPr>
              <w:pStyle w:val="30Texto-Central-Tabela-IBRESAPR"/>
            </w:pPr>
            <w:r w:rsidRPr="000B5B37">
              <w:t>-</w:t>
            </w:r>
          </w:p>
        </w:tc>
      </w:tr>
      <w:tr w:rsidR="00743899" w:rsidRPr="000B5B37" w14:paraId="6FB4A2B6"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010C3B46"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4D4A8F1F" w14:textId="77777777" w:rsidR="00743899" w:rsidRPr="000B5B37" w:rsidRDefault="00743899" w:rsidP="00743899">
            <w:pPr>
              <w:pStyle w:val="30Texto-Central-Tabela-IBRESAPR"/>
            </w:pPr>
            <w:r w:rsidRPr="000B5B37">
              <w:t>PA</w:t>
            </w:r>
          </w:p>
        </w:tc>
        <w:tc>
          <w:tcPr>
            <w:tcW w:w="1448" w:type="pct"/>
            <w:tcBorders>
              <w:top w:val="nil"/>
              <w:left w:val="nil"/>
              <w:bottom w:val="single" w:sz="4" w:space="0" w:color="auto"/>
              <w:right w:val="single" w:sz="4" w:space="0" w:color="auto"/>
            </w:tcBorders>
            <w:noWrap/>
            <w:vAlign w:val="bottom"/>
            <w:hideMark/>
          </w:tcPr>
          <w:p w14:paraId="406175EC" w14:textId="77777777" w:rsidR="00743899" w:rsidRPr="000B5B37" w:rsidRDefault="00743899" w:rsidP="00743899">
            <w:pPr>
              <w:pStyle w:val="30Texto-Central-Tabela-IBRESAPR"/>
            </w:pPr>
            <w:r w:rsidRPr="000B5B37">
              <w:t>60,7</w:t>
            </w:r>
          </w:p>
        </w:tc>
        <w:tc>
          <w:tcPr>
            <w:tcW w:w="752" w:type="pct"/>
            <w:tcBorders>
              <w:top w:val="nil"/>
              <w:left w:val="nil"/>
              <w:bottom w:val="single" w:sz="4" w:space="0" w:color="auto"/>
              <w:right w:val="single" w:sz="4" w:space="0" w:color="auto"/>
            </w:tcBorders>
            <w:noWrap/>
            <w:vAlign w:val="bottom"/>
            <w:hideMark/>
          </w:tcPr>
          <w:p w14:paraId="75F5C5FC" w14:textId="77777777" w:rsidR="00743899" w:rsidRPr="000B5B37" w:rsidRDefault="00743899" w:rsidP="00743899">
            <w:pPr>
              <w:pStyle w:val="30Texto-Central-Tabela-IBRESAPR"/>
            </w:pPr>
            <w:r w:rsidRPr="000B5B37">
              <w:t>83,2</w:t>
            </w:r>
          </w:p>
        </w:tc>
        <w:tc>
          <w:tcPr>
            <w:tcW w:w="1449" w:type="pct"/>
            <w:tcBorders>
              <w:top w:val="nil"/>
              <w:left w:val="nil"/>
              <w:bottom w:val="single" w:sz="4" w:space="0" w:color="auto"/>
              <w:right w:val="single" w:sz="4" w:space="0" w:color="auto"/>
            </w:tcBorders>
            <w:noWrap/>
            <w:vAlign w:val="bottom"/>
            <w:hideMark/>
          </w:tcPr>
          <w:p w14:paraId="70B939EC" w14:textId="77777777" w:rsidR="00743899" w:rsidRPr="000B5B37" w:rsidRDefault="00743899" w:rsidP="00743899">
            <w:pPr>
              <w:pStyle w:val="30Texto-Central-Tabela-IBRESAPR"/>
            </w:pPr>
            <w:r w:rsidRPr="000B5B37">
              <w:t>-</w:t>
            </w:r>
          </w:p>
        </w:tc>
        <w:tc>
          <w:tcPr>
            <w:tcW w:w="626" w:type="pct"/>
            <w:tcBorders>
              <w:top w:val="nil"/>
              <w:left w:val="single" w:sz="4" w:space="0" w:color="auto"/>
              <w:bottom w:val="single" w:sz="4" w:space="0" w:color="auto"/>
              <w:right w:val="nil"/>
            </w:tcBorders>
            <w:noWrap/>
            <w:vAlign w:val="bottom"/>
            <w:hideMark/>
          </w:tcPr>
          <w:p w14:paraId="0CF009CD" w14:textId="77777777" w:rsidR="00743899" w:rsidRPr="000B5B37" w:rsidRDefault="00743899" w:rsidP="00743899">
            <w:pPr>
              <w:pStyle w:val="30Texto-Central-Tabela-IBRESAPR"/>
            </w:pPr>
            <w:r w:rsidRPr="000B5B37">
              <w:t>-</w:t>
            </w:r>
          </w:p>
        </w:tc>
      </w:tr>
      <w:tr w:rsidR="00743899" w:rsidRPr="000B5B37" w14:paraId="586BE1F8"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7FD30484"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5D614B70" w14:textId="77777777" w:rsidR="00743899" w:rsidRPr="000B5B37" w:rsidRDefault="00743899" w:rsidP="00743899">
            <w:pPr>
              <w:pStyle w:val="30Texto-Central-Tabela-IBRESAPR"/>
            </w:pPr>
            <w:r w:rsidRPr="000B5B37">
              <w:t>RO</w:t>
            </w:r>
          </w:p>
        </w:tc>
        <w:tc>
          <w:tcPr>
            <w:tcW w:w="1448" w:type="pct"/>
            <w:tcBorders>
              <w:top w:val="nil"/>
              <w:left w:val="nil"/>
              <w:bottom w:val="single" w:sz="4" w:space="0" w:color="auto"/>
              <w:right w:val="single" w:sz="4" w:space="0" w:color="auto"/>
            </w:tcBorders>
            <w:noWrap/>
            <w:vAlign w:val="bottom"/>
            <w:hideMark/>
          </w:tcPr>
          <w:p w14:paraId="789801E4" w14:textId="77777777" w:rsidR="00743899" w:rsidRPr="000B5B37" w:rsidRDefault="00743899" w:rsidP="00743899">
            <w:pPr>
              <w:pStyle w:val="30Texto-Central-Tabela-IBRESAPR"/>
            </w:pPr>
            <w:r w:rsidRPr="000B5B37">
              <w:t>29,3</w:t>
            </w:r>
          </w:p>
        </w:tc>
        <w:tc>
          <w:tcPr>
            <w:tcW w:w="752" w:type="pct"/>
            <w:tcBorders>
              <w:top w:val="nil"/>
              <w:left w:val="nil"/>
              <w:bottom w:val="single" w:sz="4" w:space="0" w:color="auto"/>
              <w:right w:val="single" w:sz="4" w:space="0" w:color="auto"/>
            </w:tcBorders>
            <w:noWrap/>
            <w:vAlign w:val="bottom"/>
            <w:hideMark/>
          </w:tcPr>
          <w:p w14:paraId="7A8D91D8" w14:textId="77777777" w:rsidR="00743899" w:rsidRPr="000B5B37" w:rsidRDefault="00743899" w:rsidP="00743899">
            <w:pPr>
              <w:pStyle w:val="30Texto-Central-Tabela-IBRESAPR"/>
            </w:pPr>
            <w:r w:rsidRPr="000B5B37">
              <w:t>36,5</w:t>
            </w:r>
          </w:p>
        </w:tc>
        <w:tc>
          <w:tcPr>
            <w:tcW w:w="1449" w:type="pct"/>
            <w:tcBorders>
              <w:top w:val="nil"/>
              <w:left w:val="nil"/>
              <w:bottom w:val="single" w:sz="4" w:space="0" w:color="auto"/>
              <w:right w:val="single" w:sz="4" w:space="0" w:color="auto"/>
            </w:tcBorders>
            <w:noWrap/>
            <w:vAlign w:val="bottom"/>
            <w:hideMark/>
          </w:tcPr>
          <w:p w14:paraId="2420FBCA" w14:textId="77777777" w:rsidR="00743899" w:rsidRPr="000B5B37" w:rsidRDefault="00743899" w:rsidP="00743899">
            <w:pPr>
              <w:pStyle w:val="30Texto-Central-Tabela-IBRESAPR"/>
            </w:pPr>
            <w:r w:rsidRPr="000B5B37">
              <w:t>0,0</w:t>
            </w:r>
          </w:p>
        </w:tc>
        <w:tc>
          <w:tcPr>
            <w:tcW w:w="626" w:type="pct"/>
            <w:tcBorders>
              <w:top w:val="nil"/>
              <w:left w:val="single" w:sz="4" w:space="0" w:color="auto"/>
              <w:bottom w:val="single" w:sz="4" w:space="0" w:color="auto"/>
              <w:right w:val="nil"/>
            </w:tcBorders>
            <w:noWrap/>
            <w:vAlign w:val="bottom"/>
            <w:hideMark/>
          </w:tcPr>
          <w:p w14:paraId="206832A7" w14:textId="77777777" w:rsidR="00743899" w:rsidRPr="000B5B37" w:rsidRDefault="00743899" w:rsidP="00743899">
            <w:pPr>
              <w:pStyle w:val="30Texto-Central-Tabela-IBRESAPR"/>
            </w:pPr>
            <w:r w:rsidRPr="000B5B37">
              <w:t>0,0</w:t>
            </w:r>
          </w:p>
        </w:tc>
      </w:tr>
      <w:tr w:rsidR="00743899" w:rsidRPr="000B5B37" w14:paraId="64EAB8AB"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3DC8D4DD"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5C9B0018" w14:textId="77777777" w:rsidR="00743899" w:rsidRPr="000B5B37" w:rsidRDefault="00743899" w:rsidP="00743899">
            <w:pPr>
              <w:pStyle w:val="30Texto-Central-Tabela-IBRESAPR"/>
            </w:pPr>
            <w:r w:rsidRPr="000B5B37">
              <w:t>RR</w:t>
            </w:r>
          </w:p>
        </w:tc>
        <w:tc>
          <w:tcPr>
            <w:tcW w:w="1448" w:type="pct"/>
            <w:tcBorders>
              <w:top w:val="nil"/>
              <w:left w:val="nil"/>
              <w:bottom w:val="single" w:sz="4" w:space="0" w:color="auto"/>
              <w:right w:val="single" w:sz="4" w:space="0" w:color="auto"/>
            </w:tcBorders>
            <w:noWrap/>
            <w:vAlign w:val="bottom"/>
            <w:hideMark/>
          </w:tcPr>
          <w:p w14:paraId="415F8271" w14:textId="77777777" w:rsidR="00743899" w:rsidRPr="000B5B37" w:rsidRDefault="00743899" w:rsidP="00743899">
            <w:pPr>
              <w:pStyle w:val="30Texto-Central-Tabela-IBRESAPR"/>
            </w:pPr>
            <w:r w:rsidRPr="000B5B37">
              <w:t>11,7</w:t>
            </w:r>
          </w:p>
        </w:tc>
        <w:tc>
          <w:tcPr>
            <w:tcW w:w="752" w:type="pct"/>
            <w:tcBorders>
              <w:top w:val="nil"/>
              <w:left w:val="nil"/>
              <w:bottom w:val="single" w:sz="4" w:space="0" w:color="auto"/>
              <w:right w:val="single" w:sz="4" w:space="0" w:color="auto"/>
            </w:tcBorders>
            <w:noWrap/>
            <w:vAlign w:val="bottom"/>
            <w:hideMark/>
          </w:tcPr>
          <w:p w14:paraId="081C0E35" w14:textId="77777777" w:rsidR="00743899" w:rsidRPr="000B5B37" w:rsidRDefault="00743899" w:rsidP="00743899">
            <w:pPr>
              <w:pStyle w:val="30Texto-Central-Tabela-IBRESAPR"/>
            </w:pPr>
            <w:r w:rsidRPr="000B5B37">
              <w:t>16,0</w:t>
            </w:r>
          </w:p>
        </w:tc>
        <w:tc>
          <w:tcPr>
            <w:tcW w:w="1449" w:type="pct"/>
            <w:tcBorders>
              <w:top w:val="nil"/>
              <w:left w:val="nil"/>
              <w:bottom w:val="single" w:sz="4" w:space="0" w:color="auto"/>
              <w:right w:val="single" w:sz="4" w:space="0" w:color="auto"/>
            </w:tcBorders>
            <w:noWrap/>
            <w:vAlign w:val="bottom"/>
            <w:hideMark/>
          </w:tcPr>
          <w:p w14:paraId="3759C2F9" w14:textId="77777777" w:rsidR="00743899" w:rsidRPr="000B5B37" w:rsidRDefault="00743899" w:rsidP="00743899">
            <w:pPr>
              <w:pStyle w:val="30Texto-Central-Tabela-IBRESAPR"/>
            </w:pPr>
            <w:r w:rsidRPr="000B5B37">
              <w:t>-</w:t>
            </w:r>
          </w:p>
        </w:tc>
        <w:tc>
          <w:tcPr>
            <w:tcW w:w="626" w:type="pct"/>
            <w:tcBorders>
              <w:top w:val="nil"/>
              <w:left w:val="single" w:sz="4" w:space="0" w:color="auto"/>
              <w:bottom w:val="single" w:sz="4" w:space="0" w:color="auto"/>
              <w:right w:val="nil"/>
            </w:tcBorders>
            <w:noWrap/>
            <w:vAlign w:val="bottom"/>
            <w:hideMark/>
          </w:tcPr>
          <w:p w14:paraId="09999B62" w14:textId="77777777" w:rsidR="00743899" w:rsidRPr="000B5B37" w:rsidRDefault="00743899" w:rsidP="00743899">
            <w:pPr>
              <w:pStyle w:val="30Texto-Central-Tabela-IBRESAPR"/>
            </w:pPr>
            <w:r w:rsidRPr="000B5B37">
              <w:t>-</w:t>
            </w:r>
          </w:p>
        </w:tc>
      </w:tr>
      <w:tr w:rsidR="00743899" w:rsidRPr="000B5B37" w14:paraId="354FDC23"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1BBB6F8F"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00B388F6" w14:textId="77777777" w:rsidR="00743899" w:rsidRPr="000B5B37" w:rsidRDefault="00743899" w:rsidP="00743899">
            <w:pPr>
              <w:pStyle w:val="30Texto-Central-Tabela-IBRESAPR"/>
            </w:pPr>
            <w:r w:rsidRPr="000B5B37">
              <w:t>TO</w:t>
            </w:r>
          </w:p>
        </w:tc>
        <w:tc>
          <w:tcPr>
            <w:tcW w:w="1448" w:type="pct"/>
            <w:tcBorders>
              <w:top w:val="nil"/>
              <w:left w:val="nil"/>
              <w:bottom w:val="single" w:sz="4" w:space="0" w:color="auto"/>
              <w:right w:val="single" w:sz="4" w:space="0" w:color="auto"/>
            </w:tcBorders>
            <w:noWrap/>
            <w:vAlign w:val="bottom"/>
            <w:hideMark/>
          </w:tcPr>
          <w:p w14:paraId="0299E7D7" w14:textId="77777777" w:rsidR="00743899" w:rsidRPr="000B5B37" w:rsidRDefault="00743899" w:rsidP="00743899">
            <w:pPr>
              <w:pStyle w:val="30Texto-Central-Tabela-IBRESAPR"/>
            </w:pPr>
            <w:r w:rsidRPr="000B5B37">
              <w:t>20,1</w:t>
            </w:r>
          </w:p>
        </w:tc>
        <w:tc>
          <w:tcPr>
            <w:tcW w:w="752" w:type="pct"/>
            <w:tcBorders>
              <w:top w:val="nil"/>
              <w:left w:val="nil"/>
              <w:bottom w:val="single" w:sz="4" w:space="0" w:color="auto"/>
              <w:right w:val="single" w:sz="4" w:space="0" w:color="auto"/>
            </w:tcBorders>
            <w:noWrap/>
            <w:vAlign w:val="bottom"/>
            <w:hideMark/>
          </w:tcPr>
          <w:p w14:paraId="655FC57F" w14:textId="77777777" w:rsidR="00743899" w:rsidRPr="000B5B37" w:rsidRDefault="00743899" w:rsidP="00743899">
            <w:pPr>
              <w:pStyle w:val="30Texto-Central-Tabela-IBRESAPR"/>
            </w:pPr>
            <w:r w:rsidRPr="000B5B37">
              <w:t>25,4</w:t>
            </w:r>
          </w:p>
        </w:tc>
        <w:tc>
          <w:tcPr>
            <w:tcW w:w="1449" w:type="pct"/>
            <w:tcBorders>
              <w:top w:val="nil"/>
              <w:left w:val="nil"/>
              <w:bottom w:val="single" w:sz="4" w:space="0" w:color="auto"/>
              <w:right w:val="single" w:sz="4" w:space="0" w:color="auto"/>
            </w:tcBorders>
            <w:noWrap/>
            <w:vAlign w:val="bottom"/>
            <w:hideMark/>
          </w:tcPr>
          <w:p w14:paraId="26288CCA" w14:textId="77777777" w:rsidR="00743899" w:rsidRPr="000B5B37" w:rsidRDefault="00743899" w:rsidP="00743899">
            <w:pPr>
              <w:pStyle w:val="30Texto-Central-Tabela-IBRESAPR"/>
            </w:pPr>
            <w:r w:rsidRPr="000B5B37">
              <w:t>0,0</w:t>
            </w:r>
          </w:p>
        </w:tc>
        <w:tc>
          <w:tcPr>
            <w:tcW w:w="626" w:type="pct"/>
            <w:tcBorders>
              <w:top w:val="nil"/>
              <w:left w:val="single" w:sz="4" w:space="0" w:color="auto"/>
              <w:bottom w:val="single" w:sz="4" w:space="0" w:color="auto"/>
              <w:right w:val="nil"/>
            </w:tcBorders>
            <w:noWrap/>
            <w:vAlign w:val="bottom"/>
            <w:hideMark/>
          </w:tcPr>
          <w:p w14:paraId="7CADDEF8" w14:textId="77777777" w:rsidR="00743899" w:rsidRPr="000B5B37" w:rsidRDefault="00743899" w:rsidP="00743899">
            <w:pPr>
              <w:pStyle w:val="30Texto-Central-Tabela-IBRESAPR"/>
            </w:pPr>
            <w:r w:rsidRPr="000B5B37">
              <w:t>0,0</w:t>
            </w:r>
          </w:p>
        </w:tc>
      </w:tr>
      <w:tr w:rsidR="00743899" w:rsidRPr="000B5B37" w14:paraId="5812056D"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53BCF0EC"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12736F25" w14:textId="77777777" w:rsidR="00743899" w:rsidRPr="000B5B37" w:rsidRDefault="00743899" w:rsidP="00743899">
            <w:pPr>
              <w:pStyle w:val="30Texto-Central-Tabela-IBRESAPR"/>
            </w:pPr>
            <w:r w:rsidRPr="000B5B37">
              <w:t>AL</w:t>
            </w:r>
          </w:p>
        </w:tc>
        <w:tc>
          <w:tcPr>
            <w:tcW w:w="1448" w:type="pct"/>
            <w:tcBorders>
              <w:top w:val="nil"/>
              <w:left w:val="nil"/>
              <w:bottom w:val="single" w:sz="4" w:space="0" w:color="auto"/>
              <w:right w:val="single" w:sz="4" w:space="0" w:color="auto"/>
            </w:tcBorders>
            <w:noWrap/>
            <w:vAlign w:val="bottom"/>
            <w:hideMark/>
          </w:tcPr>
          <w:p w14:paraId="717B9702" w14:textId="77777777" w:rsidR="00743899" w:rsidRPr="000B5B37" w:rsidRDefault="00743899" w:rsidP="00743899">
            <w:pPr>
              <w:pStyle w:val="30Texto-Central-Tabela-IBRESAPR"/>
            </w:pPr>
            <w:r w:rsidRPr="000B5B37">
              <w:t>35,7</w:t>
            </w:r>
          </w:p>
        </w:tc>
        <w:tc>
          <w:tcPr>
            <w:tcW w:w="752" w:type="pct"/>
            <w:tcBorders>
              <w:top w:val="nil"/>
              <w:left w:val="nil"/>
              <w:bottom w:val="single" w:sz="4" w:space="0" w:color="auto"/>
              <w:right w:val="single" w:sz="4" w:space="0" w:color="auto"/>
            </w:tcBorders>
            <w:noWrap/>
            <w:vAlign w:val="bottom"/>
            <w:hideMark/>
          </w:tcPr>
          <w:p w14:paraId="2D5D2D40" w14:textId="77777777" w:rsidR="00743899" w:rsidRPr="000B5B37" w:rsidRDefault="00743899" w:rsidP="00743899">
            <w:pPr>
              <w:pStyle w:val="30Texto-Central-Tabela-IBRESAPR"/>
            </w:pPr>
            <w:r w:rsidRPr="000B5B37">
              <w:t>45,5</w:t>
            </w:r>
          </w:p>
        </w:tc>
        <w:tc>
          <w:tcPr>
            <w:tcW w:w="1449" w:type="pct"/>
            <w:tcBorders>
              <w:top w:val="nil"/>
              <w:left w:val="nil"/>
              <w:bottom w:val="single" w:sz="4" w:space="0" w:color="auto"/>
              <w:right w:val="single" w:sz="4" w:space="0" w:color="auto"/>
            </w:tcBorders>
            <w:noWrap/>
            <w:vAlign w:val="bottom"/>
            <w:hideMark/>
          </w:tcPr>
          <w:p w14:paraId="6A9DBE19" w14:textId="77777777" w:rsidR="00743899" w:rsidRPr="000B5B37" w:rsidRDefault="00743899" w:rsidP="00743899">
            <w:pPr>
              <w:pStyle w:val="30Texto-Central-Tabela-IBRESAPR"/>
            </w:pPr>
            <w:r w:rsidRPr="000B5B37">
              <w:t>-</w:t>
            </w:r>
          </w:p>
        </w:tc>
        <w:tc>
          <w:tcPr>
            <w:tcW w:w="626" w:type="pct"/>
            <w:tcBorders>
              <w:top w:val="nil"/>
              <w:left w:val="single" w:sz="4" w:space="0" w:color="auto"/>
              <w:bottom w:val="single" w:sz="4" w:space="0" w:color="auto"/>
              <w:right w:val="nil"/>
            </w:tcBorders>
            <w:noWrap/>
            <w:vAlign w:val="bottom"/>
            <w:hideMark/>
          </w:tcPr>
          <w:p w14:paraId="4092BAB8" w14:textId="77777777" w:rsidR="00743899" w:rsidRPr="000B5B37" w:rsidRDefault="00743899" w:rsidP="00743899">
            <w:pPr>
              <w:pStyle w:val="30Texto-Central-Tabela-IBRESAPR"/>
            </w:pPr>
            <w:r w:rsidRPr="000B5B37">
              <w:t>-</w:t>
            </w:r>
          </w:p>
        </w:tc>
      </w:tr>
      <w:tr w:rsidR="00743899" w:rsidRPr="000B5B37" w14:paraId="699D7E3E"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4667059B"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794EF16F" w14:textId="77777777" w:rsidR="00743899" w:rsidRPr="000B5B37" w:rsidRDefault="00743899" w:rsidP="00743899">
            <w:pPr>
              <w:pStyle w:val="30Texto-Central-Tabela-IBRESAPR"/>
            </w:pPr>
            <w:r w:rsidRPr="000B5B37">
              <w:t>BA</w:t>
            </w:r>
          </w:p>
        </w:tc>
        <w:tc>
          <w:tcPr>
            <w:tcW w:w="1448" w:type="pct"/>
            <w:tcBorders>
              <w:top w:val="nil"/>
              <w:left w:val="nil"/>
              <w:bottom w:val="single" w:sz="4" w:space="0" w:color="auto"/>
              <w:right w:val="single" w:sz="4" w:space="0" w:color="auto"/>
            </w:tcBorders>
            <w:noWrap/>
            <w:vAlign w:val="bottom"/>
            <w:hideMark/>
          </w:tcPr>
          <w:p w14:paraId="64911F44" w14:textId="77777777" w:rsidR="00743899" w:rsidRPr="000B5B37" w:rsidRDefault="00743899" w:rsidP="00743899">
            <w:pPr>
              <w:pStyle w:val="30Texto-Central-Tabela-IBRESAPR"/>
            </w:pPr>
            <w:r w:rsidRPr="000B5B37">
              <w:t>58,0</w:t>
            </w:r>
          </w:p>
        </w:tc>
        <w:tc>
          <w:tcPr>
            <w:tcW w:w="752" w:type="pct"/>
            <w:tcBorders>
              <w:top w:val="nil"/>
              <w:left w:val="nil"/>
              <w:bottom w:val="single" w:sz="4" w:space="0" w:color="auto"/>
              <w:right w:val="single" w:sz="4" w:space="0" w:color="auto"/>
            </w:tcBorders>
            <w:noWrap/>
            <w:vAlign w:val="bottom"/>
            <w:hideMark/>
          </w:tcPr>
          <w:p w14:paraId="2E695BEE" w14:textId="77777777" w:rsidR="00743899" w:rsidRPr="000B5B37" w:rsidRDefault="00743899" w:rsidP="00743899">
            <w:pPr>
              <w:pStyle w:val="30Texto-Central-Tabela-IBRESAPR"/>
            </w:pPr>
            <w:r w:rsidRPr="000B5B37">
              <w:t>80,8</w:t>
            </w:r>
          </w:p>
        </w:tc>
        <w:tc>
          <w:tcPr>
            <w:tcW w:w="1449" w:type="pct"/>
            <w:tcBorders>
              <w:top w:val="nil"/>
              <w:left w:val="nil"/>
              <w:bottom w:val="single" w:sz="4" w:space="0" w:color="auto"/>
              <w:right w:val="single" w:sz="4" w:space="0" w:color="auto"/>
            </w:tcBorders>
            <w:noWrap/>
            <w:vAlign w:val="bottom"/>
            <w:hideMark/>
          </w:tcPr>
          <w:p w14:paraId="1AF88657" w14:textId="77777777" w:rsidR="00743899" w:rsidRPr="000B5B37" w:rsidRDefault="00743899" w:rsidP="00743899">
            <w:pPr>
              <w:pStyle w:val="30Texto-Central-Tabela-IBRESAPR"/>
            </w:pPr>
            <w:r w:rsidRPr="000B5B37">
              <w:t>-</w:t>
            </w:r>
          </w:p>
        </w:tc>
        <w:tc>
          <w:tcPr>
            <w:tcW w:w="626" w:type="pct"/>
            <w:tcBorders>
              <w:top w:val="nil"/>
              <w:left w:val="single" w:sz="4" w:space="0" w:color="auto"/>
              <w:bottom w:val="single" w:sz="4" w:space="0" w:color="auto"/>
              <w:right w:val="nil"/>
            </w:tcBorders>
            <w:noWrap/>
            <w:vAlign w:val="bottom"/>
            <w:hideMark/>
          </w:tcPr>
          <w:p w14:paraId="4B467904" w14:textId="77777777" w:rsidR="00743899" w:rsidRPr="000B5B37" w:rsidRDefault="00743899" w:rsidP="00743899">
            <w:pPr>
              <w:pStyle w:val="30Texto-Central-Tabela-IBRESAPR"/>
            </w:pPr>
            <w:r w:rsidRPr="000B5B37">
              <w:t>-</w:t>
            </w:r>
          </w:p>
        </w:tc>
      </w:tr>
      <w:tr w:rsidR="00743899" w:rsidRPr="000B5B37" w14:paraId="2BC61B3B"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5A011106"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75F700B9" w14:textId="77777777" w:rsidR="00743899" w:rsidRPr="000B5B37" w:rsidRDefault="00743899" w:rsidP="00743899">
            <w:pPr>
              <w:pStyle w:val="30Texto-Central-Tabela-IBRESAPR"/>
            </w:pPr>
            <w:r w:rsidRPr="000B5B37">
              <w:t>CE</w:t>
            </w:r>
          </w:p>
        </w:tc>
        <w:tc>
          <w:tcPr>
            <w:tcW w:w="1448" w:type="pct"/>
            <w:tcBorders>
              <w:top w:val="nil"/>
              <w:left w:val="nil"/>
              <w:bottom w:val="single" w:sz="4" w:space="0" w:color="auto"/>
              <w:right w:val="single" w:sz="4" w:space="0" w:color="auto"/>
            </w:tcBorders>
            <w:noWrap/>
            <w:vAlign w:val="bottom"/>
            <w:hideMark/>
          </w:tcPr>
          <w:p w14:paraId="1FE3A87A" w14:textId="77777777" w:rsidR="00743899" w:rsidRPr="000B5B37" w:rsidRDefault="00743899" w:rsidP="00743899">
            <w:pPr>
              <w:pStyle w:val="30Texto-Central-Tabela-IBRESAPR"/>
            </w:pPr>
            <w:r w:rsidRPr="000B5B37">
              <w:t>42,5</w:t>
            </w:r>
          </w:p>
        </w:tc>
        <w:tc>
          <w:tcPr>
            <w:tcW w:w="752" w:type="pct"/>
            <w:tcBorders>
              <w:top w:val="nil"/>
              <w:left w:val="nil"/>
              <w:bottom w:val="single" w:sz="4" w:space="0" w:color="auto"/>
              <w:right w:val="single" w:sz="4" w:space="0" w:color="auto"/>
            </w:tcBorders>
            <w:noWrap/>
            <w:vAlign w:val="bottom"/>
            <w:hideMark/>
          </w:tcPr>
          <w:p w14:paraId="7BC3201E" w14:textId="77777777" w:rsidR="00743899" w:rsidRPr="000B5B37" w:rsidRDefault="00743899" w:rsidP="00743899">
            <w:pPr>
              <w:pStyle w:val="30Texto-Central-Tabela-IBRESAPR"/>
            </w:pPr>
            <w:r w:rsidRPr="000B5B37">
              <w:t>55,6</w:t>
            </w:r>
          </w:p>
        </w:tc>
        <w:tc>
          <w:tcPr>
            <w:tcW w:w="1449" w:type="pct"/>
            <w:tcBorders>
              <w:top w:val="nil"/>
              <w:left w:val="nil"/>
              <w:bottom w:val="single" w:sz="4" w:space="0" w:color="auto"/>
              <w:right w:val="single" w:sz="4" w:space="0" w:color="auto"/>
            </w:tcBorders>
            <w:noWrap/>
            <w:vAlign w:val="bottom"/>
            <w:hideMark/>
          </w:tcPr>
          <w:p w14:paraId="07B409E6" w14:textId="77777777" w:rsidR="00743899" w:rsidRPr="000B5B37" w:rsidRDefault="00743899" w:rsidP="00743899">
            <w:pPr>
              <w:pStyle w:val="30Texto-Central-Tabela-IBRESAPR"/>
            </w:pPr>
            <w:r w:rsidRPr="000B5B37">
              <w:t>11,2</w:t>
            </w:r>
          </w:p>
        </w:tc>
        <w:tc>
          <w:tcPr>
            <w:tcW w:w="626" w:type="pct"/>
            <w:tcBorders>
              <w:top w:val="nil"/>
              <w:left w:val="single" w:sz="4" w:space="0" w:color="auto"/>
              <w:bottom w:val="single" w:sz="4" w:space="0" w:color="auto"/>
              <w:right w:val="nil"/>
            </w:tcBorders>
            <w:noWrap/>
            <w:vAlign w:val="bottom"/>
            <w:hideMark/>
          </w:tcPr>
          <w:p w14:paraId="20EC7EB8" w14:textId="77777777" w:rsidR="00743899" w:rsidRPr="000B5B37" w:rsidRDefault="00743899" w:rsidP="00743899">
            <w:pPr>
              <w:pStyle w:val="30Texto-Central-Tabela-IBRESAPR"/>
            </w:pPr>
            <w:r w:rsidRPr="000B5B37">
              <w:t>14,7</w:t>
            </w:r>
          </w:p>
        </w:tc>
      </w:tr>
      <w:tr w:rsidR="00743899" w:rsidRPr="000B5B37" w14:paraId="24BEA3ED"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6A0F7DB9"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6F57137F" w14:textId="77777777" w:rsidR="00743899" w:rsidRPr="000B5B37" w:rsidRDefault="00743899" w:rsidP="00743899">
            <w:pPr>
              <w:pStyle w:val="30Texto-Central-Tabela-IBRESAPR"/>
            </w:pPr>
            <w:r w:rsidRPr="000B5B37">
              <w:t>MA</w:t>
            </w:r>
          </w:p>
        </w:tc>
        <w:tc>
          <w:tcPr>
            <w:tcW w:w="1448" w:type="pct"/>
            <w:tcBorders>
              <w:top w:val="nil"/>
              <w:left w:val="nil"/>
              <w:bottom w:val="single" w:sz="4" w:space="0" w:color="auto"/>
              <w:right w:val="single" w:sz="4" w:space="0" w:color="auto"/>
            </w:tcBorders>
            <w:noWrap/>
            <w:vAlign w:val="bottom"/>
            <w:hideMark/>
          </w:tcPr>
          <w:p w14:paraId="7A93E18D" w14:textId="77777777" w:rsidR="00743899" w:rsidRPr="000B5B37" w:rsidRDefault="00743899" w:rsidP="00743899">
            <w:pPr>
              <w:pStyle w:val="30Texto-Central-Tabela-IBRESAPR"/>
            </w:pPr>
            <w:r w:rsidRPr="000B5B37">
              <w:t>26,0</w:t>
            </w:r>
          </w:p>
        </w:tc>
        <w:tc>
          <w:tcPr>
            <w:tcW w:w="752" w:type="pct"/>
            <w:tcBorders>
              <w:top w:val="nil"/>
              <w:left w:val="nil"/>
              <w:bottom w:val="single" w:sz="4" w:space="0" w:color="auto"/>
              <w:right w:val="single" w:sz="4" w:space="0" w:color="auto"/>
            </w:tcBorders>
            <w:noWrap/>
            <w:vAlign w:val="bottom"/>
            <w:hideMark/>
          </w:tcPr>
          <w:p w14:paraId="1640C627" w14:textId="77777777" w:rsidR="00743899" w:rsidRPr="000B5B37" w:rsidRDefault="00743899" w:rsidP="00743899">
            <w:pPr>
              <w:pStyle w:val="30Texto-Central-Tabela-IBRESAPR"/>
            </w:pPr>
            <w:r w:rsidRPr="000B5B37">
              <w:t>34,3</w:t>
            </w:r>
          </w:p>
        </w:tc>
        <w:tc>
          <w:tcPr>
            <w:tcW w:w="1449" w:type="pct"/>
            <w:tcBorders>
              <w:top w:val="nil"/>
              <w:left w:val="nil"/>
              <w:bottom w:val="single" w:sz="4" w:space="0" w:color="auto"/>
              <w:right w:val="single" w:sz="4" w:space="0" w:color="auto"/>
            </w:tcBorders>
            <w:noWrap/>
            <w:vAlign w:val="bottom"/>
            <w:hideMark/>
          </w:tcPr>
          <w:p w14:paraId="4DFE773F" w14:textId="77777777" w:rsidR="00743899" w:rsidRPr="000B5B37" w:rsidRDefault="00743899" w:rsidP="00743899">
            <w:pPr>
              <w:pStyle w:val="30Texto-Central-Tabela-IBRESAPR"/>
            </w:pPr>
            <w:r w:rsidRPr="000B5B37">
              <w:t>-</w:t>
            </w:r>
          </w:p>
        </w:tc>
        <w:tc>
          <w:tcPr>
            <w:tcW w:w="626" w:type="pct"/>
            <w:tcBorders>
              <w:top w:val="nil"/>
              <w:left w:val="single" w:sz="4" w:space="0" w:color="auto"/>
              <w:bottom w:val="single" w:sz="4" w:space="0" w:color="auto"/>
              <w:right w:val="nil"/>
            </w:tcBorders>
            <w:noWrap/>
            <w:vAlign w:val="bottom"/>
            <w:hideMark/>
          </w:tcPr>
          <w:p w14:paraId="363184C1" w14:textId="77777777" w:rsidR="00743899" w:rsidRPr="000B5B37" w:rsidRDefault="00743899" w:rsidP="00743899">
            <w:pPr>
              <w:pStyle w:val="30Texto-Central-Tabela-IBRESAPR"/>
            </w:pPr>
            <w:r w:rsidRPr="000B5B37">
              <w:t>-</w:t>
            </w:r>
          </w:p>
        </w:tc>
      </w:tr>
      <w:tr w:rsidR="00743899" w:rsidRPr="000B5B37" w14:paraId="013D8CED"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40A37D56"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5B0C1598" w14:textId="77777777" w:rsidR="00743899" w:rsidRPr="000B5B37" w:rsidRDefault="00743899" w:rsidP="00743899">
            <w:pPr>
              <w:pStyle w:val="30Texto-Central-Tabela-IBRESAPR"/>
            </w:pPr>
            <w:r w:rsidRPr="000B5B37">
              <w:t>PB</w:t>
            </w:r>
          </w:p>
        </w:tc>
        <w:tc>
          <w:tcPr>
            <w:tcW w:w="1448" w:type="pct"/>
            <w:tcBorders>
              <w:top w:val="nil"/>
              <w:left w:val="nil"/>
              <w:bottom w:val="single" w:sz="4" w:space="0" w:color="auto"/>
              <w:right w:val="single" w:sz="4" w:space="0" w:color="auto"/>
            </w:tcBorders>
            <w:noWrap/>
            <w:vAlign w:val="bottom"/>
            <w:hideMark/>
          </w:tcPr>
          <w:p w14:paraId="79A561C0" w14:textId="77777777" w:rsidR="00743899" w:rsidRPr="000B5B37" w:rsidRDefault="00743899" w:rsidP="00743899">
            <w:pPr>
              <w:pStyle w:val="30Texto-Central-Tabela-IBRESAPR"/>
            </w:pPr>
            <w:r w:rsidRPr="000B5B37">
              <w:t>45,6</w:t>
            </w:r>
          </w:p>
        </w:tc>
        <w:tc>
          <w:tcPr>
            <w:tcW w:w="752" w:type="pct"/>
            <w:tcBorders>
              <w:top w:val="nil"/>
              <w:left w:val="nil"/>
              <w:bottom w:val="single" w:sz="4" w:space="0" w:color="auto"/>
              <w:right w:val="single" w:sz="4" w:space="0" w:color="auto"/>
            </w:tcBorders>
            <w:noWrap/>
            <w:vAlign w:val="bottom"/>
            <w:hideMark/>
          </w:tcPr>
          <w:p w14:paraId="58A3F46A" w14:textId="77777777" w:rsidR="00743899" w:rsidRPr="000B5B37" w:rsidRDefault="00743899" w:rsidP="00743899">
            <w:pPr>
              <w:pStyle w:val="30Texto-Central-Tabela-IBRESAPR"/>
            </w:pPr>
            <w:r w:rsidRPr="000B5B37">
              <w:t>61,2</w:t>
            </w:r>
          </w:p>
        </w:tc>
        <w:tc>
          <w:tcPr>
            <w:tcW w:w="1449" w:type="pct"/>
            <w:tcBorders>
              <w:top w:val="nil"/>
              <w:left w:val="nil"/>
              <w:bottom w:val="single" w:sz="4" w:space="0" w:color="auto"/>
              <w:right w:val="single" w:sz="4" w:space="0" w:color="auto"/>
            </w:tcBorders>
            <w:noWrap/>
            <w:vAlign w:val="bottom"/>
            <w:hideMark/>
          </w:tcPr>
          <w:p w14:paraId="24E4757B" w14:textId="77777777" w:rsidR="00743899" w:rsidRPr="000B5B37" w:rsidRDefault="00743899" w:rsidP="00743899">
            <w:pPr>
              <w:pStyle w:val="30Texto-Central-Tabela-IBRESAPR"/>
            </w:pPr>
            <w:r w:rsidRPr="000B5B37">
              <w:t>-</w:t>
            </w:r>
          </w:p>
        </w:tc>
        <w:tc>
          <w:tcPr>
            <w:tcW w:w="626" w:type="pct"/>
            <w:tcBorders>
              <w:top w:val="nil"/>
              <w:left w:val="single" w:sz="4" w:space="0" w:color="auto"/>
              <w:bottom w:val="single" w:sz="4" w:space="0" w:color="auto"/>
              <w:right w:val="nil"/>
            </w:tcBorders>
            <w:noWrap/>
            <w:vAlign w:val="bottom"/>
            <w:hideMark/>
          </w:tcPr>
          <w:p w14:paraId="6B7BA388" w14:textId="77777777" w:rsidR="00743899" w:rsidRPr="000B5B37" w:rsidRDefault="00743899" w:rsidP="00743899">
            <w:pPr>
              <w:pStyle w:val="30Texto-Central-Tabela-IBRESAPR"/>
            </w:pPr>
            <w:r w:rsidRPr="000B5B37">
              <w:t>-</w:t>
            </w:r>
          </w:p>
        </w:tc>
      </w:tr>
      <w:tr w:rsidR="00743899" w:rsidRPr="000B5B37" w14:paraId="2A473BB1"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3153FE98"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7E5AE448" w14:textId="77777777" w:rsidR="00743899" w:rsidRPr="000B5B37" w:rsidRDefault="00743899" w:rsidP="00743899">
            <w:pPr>
              <w:pStyle w:val="30Texto-Central-Tabela-IBRESAPR"/>
            </w:pPr>
            <w:r w:rsidRPr="000B5B37">
              <w:t>PE</w:t>
            </w:r>
          </w:p>
        </w:tc>
        <w:tc>
          <w:tcPr>
            <w:tcW w:w="1448" w:type="pct"/>
            <w:tcBorders>
              <w:top w:val="nil"/>
              <w:left w:val="nil"/>
              <w:bottom w:val="single" w:sz="4" w:space="0" w:color="auto"/>
              <w:right w:val="single" w:sz="4" w:space="0" w:color="auto"/>
            </w:tcBorders>
            <w:noWrap/>
            <w:vAlign w:val="bottom"/>
            <w:hideMark/>
          </w:tcPr>
          <w:p w14:paraId="7FF4AC67" w14:textId="77777777" w:rsidR="00743899" w:rsidRPr="000B5B37" w:rsidRDefault="00743899" w:rsidP="00743899">
            <w:pPr>
              <w:pStyle w:val="30Texto-Central-Tabela-IBRESAPR"/>
            </w:pPr>
            <w:r w:rsidRPr="000B5B37">
              <w:t>44,9</w:t>
            </w:r>
          </w:p>
        </w:tc>
        <w:tc>
          <w:tcPr>
            <w:tcW w:w="752" w:type="pct"/>
            <w:tcBorders>
              <w:top w:val="nil"/>
              <w:left w:val="nil"/>
              <w:bottom w:val="single" w:sz="4" w:space="0" w:color="auto"/>
              <w:right w:val="single" w:sz="4" w:space="0" w:color="auto"/>
            </w:tcBorders>
            <w:noWrap/>
            <w:vAlign w:val="bottom"/>
            <w:hideMark/>
          </w:tcPr>
          <w:p w14:paraId="6886F8F5" w14:textId="77777777" w:rsidR="00743899" w:rsidRPr="000B5B37" w:rsidRDefault="00743899" w:rsidP="00743899">
            <w:pPr>
              <w:pStyle w:val="30Texto-Central-Tabela-IBRESAPR"/>
            </w:pPr>
            <w:r w:rsidRPr="000B5B37">
              <w:t>59,1</w:t>
            </w:r>
          </w:p>
        </w:tc>
        <w:tc>
          <w:tcPr>
            <w:tcW w:w="1449" w:type="pct"/>
            <w:tcBorders>
              <w:top w:val="nil"/>
              <w:left w:val="nil"/>
              <w:bottom w:val="single" w:sz="4" w:space="0" w:color="auto"/>
              <w:right w:val="single" w:sz="4" w:space="0" w:color="auto"/>
            </w:tcBorders>
            <w:noWrap/>
            <w:vAlign w:val="bottom"/>
            <w:hideMark/>
          </w:tcPr>
          <w:p w14:paraId="1D09AD7E" w14:textId="77777777" w:rsidR="00743899" w:rsidRPr="000B5B37" w:rsidRDefault="00743899" w:rsidP="00743899">
            <w:pPr>
              <w:pStyle w:val="30Texto-Central-Tabela-IBRESAPR"/>
            </w:pPr>
            <w:r w:rsidRPr="000B5B37">
              <w:t>72,6</w:t>
            </w:r>
          </w:p>
        </w:tc>
        <w:tc>
          <w:tcPr>
            <w:tcW w:w="626" w:type="pct"/>
            <w:tcBorders>
              <w:top w:val="nil"/>
              <w:left w:val="single" w:sz="4" w:space="0" w:color="auto"/>
              <w:bottom w:val="single" w:sz="4" w:space="0" w:color="auto"/>
              <w:right w:val="nil"/>
            </w:tcBorders>
            <w:noWrap/>
            <w:vAlign w:val="bottom"/>
            <w:hideMark/>
          </w:tcPr>
          <w:p w14:paraId="17517020" w14:textId="77777777" w:rsidR="00743899" w:rsidRPr="000B5B37" w:rsidRDefault="00743899" w:rsidP="00743899">
            <w:pPr>
              <w:pStyle w:val="30Texto-Central-Tabela-IBRESAPR"/>
            </w:pPr>
            <w:r w:rsidRPr="000B5B37">
              <w:t>107,0</w:t>
            </w:r>
          </w:p>
        </w:tc>
      </w:tr>
      <w:tr w:rsidR="00743899" w:rsidRPr="000B5B37" w14:paraId="30E00C84"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09C9B465"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1A1A37EC" w14:textId="77777777" w:rsidR="00743899" w:rsidRPr="000B5B37" w:rsidRDefault="00743899" w:rsidP="00743899">
            <w:pPr>
              <w:pStyle w:val="30Texto-Central-Tabela-IBRESAPR"/>
            </w:pPr>
            <w:r w:rsidRPr="000B5B37">
              <w:t>PI</w:t>
            </w:r>
          </w:p>
        </w:tc>
        <w:tc>
          <w:tcPr>
            <w:tcW w:w="1448" w:type="pct"/>
            <w:tcBorders>
              <w:top w:val="nil"/>
              <w:left w:val="nil"/>
              <w:bottom w:val="single" w:sz="4" w:space="0" w:color="auto"/>
              <w:right w:val="single" w:sz="4" w:space="0" w:color="auto"/>
            </w:tcBorders>
            <w:noWrap/>
            <w:vAlign w:val="bottom"/>
            <w:hideMark/>
          </w:tcPr>
          <w:p w14:paraId="7AE0192B" w14:textId="77777777" w:rsidR="00743899" w:rsidRPr="000B5B37" w:rsidRDefault="00743899" w:rsidP="00743899">
            <w:pPr>
              <w:pStyle w:val="30Texto-Central-Tabela-IBRESAPR"/>
            </w:pPr>
            <w:r w:rsidRPr="000B5B37">
              <w:t>18,3</w:t>
            </w:r>
          </w:p>
        </w:tc>
        <w:tc>
          <w:tcPr>
            <w:tcW w:w="752" w:type="pct"/>
            <w:tcBorders>
              <w:top w:val="nil"/>
              <w:left w:val="nil"/>
              <w:bottom w:val="single" w:sz="4" w:space="0" w:color="auto"/>
              <w:right w:val="single" w:sz="4" w:space="0" w:color="auto"/>
            </w:tcBorders>
            <w:noWrap/>
            <w:vAlign w:val="bottom"/>
            <w:hideMark/>
          </w:tcPr>
          <w:p w14:paraId="02328EEB" w14:textId="77777777" w:rsidR="00743899" w:rsidRPr="000B5B37" w:rsidRDefault="00743899" w:rsidP="00743899">
            <w:pPr>
              <w:pStyle w:val="30Texto-Central-Tabela-IBRESAPR"/>
            </w:pPr>
            <w:r w:rsidRPr="000B5B37">
              <w:t>23,8</w:t>
            </w:r>
          </w:p>
        </w:tc>
        <w:tc>
          <w:tcPr>
            <w:tcW w:w="1449" w:type="pct"/>
            <w:tcBorders>
              <w:top w:val="nil"/>
              <w:left w:val="nil"/>
              <w:bottom w:val="single" w:sz="4" w:space="0" w:color="auto"/>
              <w:right w:val="single" w:sz="4" w:space="0" w:color="auto"/>
            </w:tcBorders>
            <w:noWrap/>
            <w:vAlign w:val="bottom"/>
            <w:hideMark/>
          </w:tcPr>
          <w:p w14:paraId="68A1906E" w14:textId="77777777" w:rsidR="00743899" w:rsidRPr="000B5B37" w:rsidRDefault="00743899" w:rsidP="00743899">
            <w:pPr>
              <w:pStyle w:val="30Texto-Central-Tabela-IBRESAPR"/>
            </w:pPr>
            <w:r w:rsidRPr="000B5B37">
              <w:t>-</w:t>
            </w:r>
          </w:p>
        </w:tc>
        <w:tc>
          <w:tcPr>
            <w:tcW w:w="626" w:type="pct"/>
            <w:tcBorders>
              <w:top w:val="nil"/>
              <w:left w:val="single" w:sz="4" w:space="0" w:color="auto"/>
              <w:bottom w:val="single" w:sz="4" w:space="0" w:color="auto"/>
              <w:right w:val="nil"/>
            </w:tcBorders>
            <w:noWrap/>
            <w:vAlign w:val="bottom"/>
            <w:hideMark/>
          </w:tcPr>
          <w:p w14:paraId="192EBB9C" w14:textId="77777777" w:rsidR="00743899" w:rsidRPr="000B5B37" w:rsidRDefault="00743899" w:rsidP="00743899">
            <w:pPr>
              <w:pStyle w:val="30Texto-Central-Tabela-IBRESAPR"/>
            </w:pPr>
            <w:r w:rsidRPr="000B5B37">
              <w:t>-</w:t>
            </w:r>
          </w:p>
        </w:tc>
      </w:tr>
      <w:tr w:rsidR="00743899" w:rsidRPr="000B5B37" w14:paraId="4CF378C8"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1E4CEA50"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07C5C80C" w14:textId="77777777" w:rsidR="00743899" w:rsidRPr="000B5B37" w:rsidRDefault="00743899" w:rsidP="00743899">
            <w:pPr>
              <w:pStyle w:val="30Texto-Central-Tabela-IBRESAPR"/>
            </w:pPr>
            <w:r w:rsidRPr="000B5B37">
              <w:t>RN</w:t>
            </w:r>
          </w:p>
        </w:tc>
        <w:tc>
          <w:tcPr>
            <w:tcW w:w="1448" w:type="pct"/>
            <w:tcBorders>
              <w:top w:val="nil"/>
              <w:left w:val="nil"/>
              <w:bottom w:val="single" w:sz="4" w:space="0" w:color="auto"/>
              <w:right w:val="single" w:sz="4" w:space="0" w:color="auto"/>
            </w:tcBorders>
            <w:noWrap/>
            <w:vAlign w:val="bottom"/>
            <w:hideMark/>
          </w:tcPr>
          <w:p w14:paraId="499824B0" w14:textId="77777777" w:rsidR="00743899" w:rsidRPr="000B5B37" w:rsidRDefault="00743899" w:rsidP="00743899">
            <w:pPr>
              <w:pStyle w:val="30Texto-Central-Tabela-IBRESAPR"/>
            </w:pPr>
            <w:r w:rsidRPr="000B5B37">
              <w:t>46,7</w:t>
            </w:r>
          </w:p>
        </w:tc>
        <w:tc>
          <w:tcPr>
            <w:tcW w:w="752" w:type="pct"/>
            <w:tcBorders>
              <w:top w:val="nil"/>
              <w:left w:val="nil"/>
              <w:bottom w:val="single" w:sz="4" w:space="0" w:color="auto"/>
              <w:right w:val="single" w:sz="4" w:space="0" w:color="auto"/>
            </w:tcBorders>
            <w:noWrap/>
            <w:vAlign w:val="bottom"/>
            <w:hideMark/>
          </w:tcPr>
          <w:p w14:paraId="6CC453D8" w14:textId="77777777" w:rsidR="00743899" w:rsidRPr="000B5B37" w:rsidRDefault="00743899" w:rsidP="00743899">
            <w:pPr>
              <w:pStyle w:val="30Texto-Central-Tabela-IBRESAPR"/>
            </w:pPr>
            <w:r w:rsidRPr="000B5B37">
              <w:t>59,4</w:t>
            </w:r>
          </w:p>
        </w:tc>
        <w:tc>
          <w:tcPr>
            <w:tcW w:w="1449" w:type="pct"/>
            <w:tcBorders>
              <w:top w:val="nil"/>
              <w:left w:val="nil"/>
              <w:bottom w:val="single" w:sz="4" w:space="0" w:color="auto"/>
              <w:right w:val="single" w:sz="4" w:space="0" w:color="auto"/>
            </w:tcBorders>
            <w:noWrap/>
            <w:vAlign w:val="bottom"/>
            <w:hideMark/>
          </w:tcPr>
          <w:p w14:paraId="42D1727D" w14:textId="77777777" w:rsidR="00743899" w:rsidRPr="000B5B37" w:rsidRDefault="00743899" w:rsidP="00743899">
            <w:pPr>
              <w:pStyle w:val="30Texto-Central-Tabela-IBRESAPR"/>
            </w:pPr>
            <w:r w:rsidRPr="000B5B37">
              <w:t>-</w:t>
            </w:r>
          </w:p>
        </w:tc>
        <w:tc>
          <w:tcPr>
            <w:tcW w:w="626" w:type="pct"/>
            <w:tcBorders>
              <w:top w:val="nil"/>
              <w:left w:val="single" w:sz="4" w:space="0" w:color="auto"/>
              <w:bottom w:val="single" w:sz="4" w:space="0" w:color="auto"/>
              <w:right w:val="nil"/>
            </w:tcBorders>
            <w:noWrap/>
            <w:vAlign w:val="bottom"/>
            <w:hideMark/>
          </w:tcPr>
          <w:p w14:paraId="78220A56" w14:textId="77777777" w:rsidR="00743899" w:rsidRPr="000B5B37" w:rsidRDefault="00743899" w:rsidP="00743899">
            <w:pPr>
              <w:pStyle w:val="30Texto-Central-Tabela-IBRESAPR"/>
            </w:pPr>
            <w:r w:rsidRPr="000B5B37">
              <w:t>-</w:t>
            </w:r>
          </w:p>
        </w:tc>
      </w:tr>
      <w:tr w:rsidR="00743899" w:rsidRPr="000B5B37" w14:paraId="33E8A610"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336D6E18"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0825559B" w14:textId="77777777" w:rsidR="00743899" w:rsidRPr="000B5B37" w:rsidRDefault="00743899" w:rsidP="00743899">
            <w:pPr>
              <w:pStyle w:val="30Texto-Central-Tabela-IBRESAPR"/>
            </w:pPr>
            <w:r w:rsidRPr="000B5B37">
              <w:t>SE</w:t>
            </w:r>
          </w:p>
        </w:tc>
        <w:tc>
          <w:tcPr>
            <w:tcW w:w="1448" w:type="pct"/>
            <w:tcBorders>
              <w:top w:val="nil"/>
              <w:left w:val="nil"/>
              <w:bottom w:val="single" w:sz="4" w:space="0" w:color="auto"/>
              <w:right w:val="single" w:sz="4" w:space="0" w:color="auto"/>
            </w:tcBorders>
            <w:noWrap/>
            <w:vAlign w:val="bottom"/>
            <w:hideMark/>
          </w:tcPr>
          <w:p w14:paraId="1B51C858" w14:textId="77777777" w:rsidR="00743899" w:rsidRPr="000B5B37" w:rsidRDefault="00743899" w:rsidP="00743899">
            <w:pPr>
              <w:pStyle w:val="30Texto-Central-Tabela-IBRESAPR"/>
            </w:pPr>
            <w:r w:rsidRPr="000B5B37">
              <w:t>42,8</w:t>
            </w:r>
          </w:p>
        </w:tc>
        <w:tc>
          <w:tcPr>
            <w:tcW w:w="752" w:type="pct"/>
            <w:tcBorders>
              <w:top w:val="nil"/>
              <w:left w:val="nil"/>
              <w:bottom w:val="single" w:sz="4" w:space="0" w:color="auto"/>
              <w:right w:val="single" w:sz="4" w:space="0" w:color="auto"/>
            </w:tcBorders>
            <w:noWrap/>
            <w:vAlign w:val="bottom"/>
            <w:hideMark/>
          </w:tcPr>
          <w:p w14:paraId="2B7F91D1" w14:textId="77777777" w:rsidR="00743899" w:rsidRPr="000B5B37" w:rsidRDefault="00743899" w:rsidP="00743899">
            <w:pPr>
              <w:pStyle w:val="30Texto-Central-Tabela-IBRESAPR"/>
            </w:pPr>
            <w:r w:rsidRPr="000B5B37">
              <w:t>56,0</w:t>
            </w:r>
          </w:p>
        </w:tc>
        <w:tc>
          <w:tcPr>
            <w:tcW w:w="1449" w:type="pct"/>
            <w:tcBorders>
              <w:top w:val="nil"/>
              <w:left w:val="nil"/>
              <w:bottom w:val="single" w:sz="4" w:space="0" w:color="auto"/>
              <w:right w:val="single" w:sz="4" w:space="0" w:color="auto"/>
            </w:tcBorders>
            <w:noWrap/>
            <w:vAlign w:val="bottom"/>
            <w:hideMark/>
          </w:tcPr>
          <w:p w14:paraId="5809BB18" w14:textId="77777777" w:rsidR="00743899" w:rsidRPr="000B5B37" w:rsidRDefault="00743899" w:rsidP="00743899">
            <w:pPr>
              <w:pStyle w:val="30Texto-Central-Tabela-IBRESAPR"/>
            </w:pPr>
            <w:r w:rsidRPr="000B5B37">
              <w:t>-</w:t>
            </w:r>
          </w:p>
        </w:tc>
        <w:tc>
          <w:tcPr>
            <w:tcW w:w="626" w:type="pct"/>
            <w:tcBorders>
              <w:top w:val="nil"/>
              <w:left w:val="single" w:sz="4" w:space="0" w:color="auto"/>
              <w:bottom w:val="single" w:sz="4" w:space="0" w:color="auto"/>
              <w:right w:val="nil"/>
            </w:tcBorders>
            <w:noWrap/>
            <w:vAlign w:val="bottom"/>
            <w:hideMark/>
          </w:tcPr>
          <w:p w14:paraId="085B5C17" w14:textId="77777777" w:rsidR="00743899" w:rsidRPr="000B5B37" w:rsidRDefault="00743899" w:rsidP="00743899">
            <w:pPr>
              <w:pStyle w:val="30Texto-Central-Tabela-IBRESAPR"/>
            </w:pPr>
            <w:r w:rsidRPr="000B5B37">
              <w:t>-</w:t>
            </w:r>
          </w:p>
        </w:tc>
      </w:tr>
      <w:tr w:rsidR="00743899" w:rsidRPr="000B5B37" w14:paraId="19AE177D"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7F378721"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1047FC98" w14:textId="77777777" w:rsidR="00743899" w:rsidRPr="000B5B37" w:rsidRDefault="00743899" w:rsidP="00743899">
            <w:pPr>
              <w:pStyle w:val="30Texto-Central-Tabela-IBRESAPR"/>
            </w:pPr>
            <w:r w:rsidRPr="000B5B37">
              <w:t>ES</w:t>
            </w:r>
          </w:p>
        </w:tc>
        <w:tc>
          <w:tcPr>
            <w:tcW w:w="1448" w:type="pct"/>
            <w:tcBorders>
              <w:top w:val="nil"/>
              <w:left w:val="nil"/>
              <w:bottom w:val="single" w:sz="4" w:space="0" w:color="auto"/>
              <w:right w:val="single" w:sz="4" w:space="0" w:color="auto"/>
            </w:tcBorders>
            <w:noWrap/>
            <w:vAlign w:val="bottom"/>
            <w:hideMark/>
          </w:tcPr>
          <w:p w14:paraId="34B21395" w14:textId="77777777" w:rsidR="00743899" w:rsidRPr="000B5B37" w:rsidRDefault="00743899" w:rsidP="00743899">
            <w:pPr>
              <w:pStyle w:val="30Texto-Central-Tabela-IBRESAPR"/>
            </w:pPr>
            <w:r w:rsidRPr="000B5B37">
              <w:t>44,7</w:t>
            </w:r>
          </w:p>
        </w:tc>
        <w:tc>
          <w:tcPr>
            <w:tcW w:w="752" w:type="pct"/>
            <w:tcBorders>
              <w:top w:val="nil"/>
              <w:left w:val="nil"/>
              <w:bottom w:val="single" w:sz="4" w:space="0" w:color="auto"/>
              <w:right w:val="single" w:sz="4" w:space="0" w:color="auto"/>
            </w:tcBorders>
            <w:noWrap/>
            <w:vAlign w:val="bottom"/>
            <w:hideMark/>
          </w:tcPr>
          <w:p w14:paraId="2EA61618" w14:textId="77777777" w:rsidR="00743899" w:rsidRPr="000B5B37" w:rsidRDefault="00743899" w:rsidP="00743899">
            <w:pPr>
              <w:pStyle w:val="30Texto-Central-Tabela-IBRESAPR"/>
            </w:pPr>
            <w:r w:rsidRPr="000B5B37">
              <w:t>55,8</w:t>
            </w:r>
          </w:p>
        </w:tc>
        <w:tc>
          <w:tcPr>
            <w:tcW w:w="1449" w:type="pct"/>
            <w:tcBorders>
              <w:top w:val="nil"/>
              <w:left w:val="nil"/>
              <w:bottom w:val="single" w:sz="4" w:space="0" w:color="auto"/>
              <w:right w:val="single" w:sz="4" w:space="0" w:color="auto"/>
            </w:tcBorders>
            <w:noWrap/>
            <w:vAlign w:val="bottom"/>
            <w:hideMark/>
          </w:tcPr>
          <w:p w14:paraId="34AA5DD4" w14:textId="77777777" w:rsidR="00743899" w:rsidRPr="000B5B37" w:rsidRDefault="00743899" w:rsidP="00743899">
            <w:pPr>
              <w:pStyle w:val="30Texto-Central-Tabela-IBRESAPR"/>
            </w:pPr>
            <w:r w:rsidRPr="000B5B37">
              <w:t>-</w:t>
            </w:r>
          </w:p>
        </w:tc>
        <w:tc>
          <w:tcPr>
            <w:tcW w:w="626" w:type="pct"/>
            <w:tcBorders>
              <w:top w:val="nil"/>
              <w:left w:val="single" w:sz="4" w:space="0" w:color="auto"/>
              <w:bottom w:val="single" w:sz="4" w:space="0" w:color="auto"/>
              <w:right w:val="nil"/>
            </w:tcBorders>
            <w:noWrap/>
            <w:vAlign w:val="bottom"/>
            <w:hideMark/>
          </w:tcPr>
          <w:p w14:paraId="06DE4FF5" w14:textId="77777777" w:rsidR="00743899" w:rsidRPr="000B5B37" w:rsidRDefault="00743899" w:rsidP="00743899">
            <w:pPr>
              <w:pStyle w:val="30Texto-Central-Tabela-IBRESAPR"/>
            </w:pPr>
            <w:r w:rsidRPr="000B5B37">
              <w:t>-</w:t>
            </w:r>
          </w:p>
        </w:tc>
      </w:tr>
      <w:tr w:rsidR="00743899" w:rsidRPr="000B5B37" w14:paraId="2BEB83A6"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46C7D3B4"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7B116A31" w14:textId="77777777" w:rsidR="00743899" w:rsidRPr="000B5B37" w:rsidRDefault="00743899" w:rsidP="00743899">
            <w:pPr>
              <w:pStyle w:val="30Texto-Central-Tabela-IBRESAPR"/>
            </w:pPr>
            <w:r w:rsidRPr="000B5B37">
              <w:t>MG</w:t>
            </w:r>
          </w:p>
        </w:tc>
        <w:tc>
          <w:tcPr>
            <w:tcW w:w="1448" w:type="pct"/>
            <w:tcBorders>
              <w:top w:val="nil"/>
              <w:left w:val="nil"/>
              <w:bottom w:val="single" w:sz="4" w:space="0" w:color="auto"/>
              <w:right w:val="single" w:sz="4" w:space="0" w:color="auto"/>
            </w:tcBorders>
            <w:noWrap/>
            <w:vAlign w:val="bottom"/>
            <w:hideMark/>
          </w:tcPr>
          <w:p w14:paraId="6623D6C7" w14:textId="77777777" w:rsidR="00743899" w:rsidRPr="000B5B37" w:rsidRDefault="00743899" w:rsidP="00743899">
            <w:pPr>
              <w:pStyle w:val="30Texto-Central-Tabela-IBRESAPR"/>
            </w:pPr>
            <w:r w:rsidRPr="000B5B37">
              <w:t>54,4</w:t>
            </w:r>
          </w:p>
        </w:tc>
        <w:tc>
          <w:tcPr>
            <w:tcW w:w="752" w:type="pct"/>
            <w:tcBorders>
              <w:top w:val="nil"/>
              <w:left w:val="nil"/>
              <w:bottom w:val="single" w:sz="4" w:space="0" w:color="auto"/>
              <w:right w:val="single" w:sz="4" w:space="0" w:color="auto"/>
            </w:tcBorders>
            <w:noWrap/>
            <w:vAlign w:val="bottom"/>
            <w:hideMark/>
          </w:tcPr>
          <w:p w14:paraId="07F38F9A" w14:textId="77777777" w:rsidR="00743899" w:rsidRPr="000B5B37" w:rsidRDefault="00743899" w:rsidP="00743899">
            <w:pPr>
              <w:pStyle w:val="30Texto-Central-Tabela-IBRESAPR"/>
            </w:pPr>
            <w:r w:rsidRPr="000B5B37">
              <w:t>70,8</w:t>
            </w:r>
          </w:p>
        </w:tc>
        <w:tc>
          <w:tcPr>
            <w:tcW w:w="1449" w:type="pct"/>
            <w:tcBorders>
              <w:top w:val="nil"/>
              <w:left w:val="nil"/>
              <w:bottom w:val="single" w:sz="4" w:space="0" w:color="auto"/>
              <w:right w:val="single" w:sz="4" w:space="0" w:color="auto"/>
            </w:tcBorders>
            <w:noWrap/>
            <w:vAlign w:val="bottom"/>
            <w:hideMark/>
          </w:tcPr>
          <w:p w14:paraId="25D8AB5D" w14:textId="77777777" w:rsidR="00743899" w:rsidRPr="000B5B37" w:rsidRDefault="00743899" w:rsidP="00743899">
            <w:pPr>
              <w:pStyle w:val="30Texto-Central-Tabela-IBRESAPR"/>
            </w:pPr>
            <w:r w:rsidRPr="000B5B37">
              <w:t>49,0</w:t>
            </w:r>
          </w:p>
        </w:tc>
        <w:tc>
          <w:tcPr>
            <w:tcW w:w="626" w:type="pct"/>
            <w:tcBorders>
              <w:top w:val="nil"/>
              <w:left w:val="single" w:sz="4" w:space="0" w:color="auto"/>
              <w:bottom w:val="single" w:sz="4" w:space="0" w:color="auto"/>
              <w:right w:val="nil"/>
            </w:tcBorders>
            <w:noWrap/>
            <w:vAlign w:val="bottom"/>
            <w:hideMark/>
          </w:tcPr>
          <w:p w14:paraId="0432CCE8" w14:textId="77777777" w:rsidR="00743899" w:rsidRPr="000B5B37" w:rsidRDefault="00743899" w:rsidP="00743899">
            <w:pPr>
              <w:pStyle w:val="30Texto-Central-Tabela-IBRESAPR"/>
            </w:pPr>
            <w:r w:rsidRPr="000B5B37">
              <w:t>63,8</w:t>
            </w:r>
          </w:p>
        </w:tc>
      </w:tr>
      <w:tr w:rsidR="00743899" w:rsidRPr="000B5B37" w14:paraId="0FB1EFDB"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052646F5"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287CDBB4" w14:textId="77777777" w:rsidR="00743899" w:rsidRPr="000B5B37" w:rsidRDefault="00743899" w:rsidP="00743899">
            <w:pPr>
              <w:pStyle w:val="30Texto-Central-Tabela-IBRESAPR"/>
            </w:pPr>
            <w:r w:rsidRPr="000B5B37">
              <w:t>RJ</w:t>
            </w:r>
          </w:p>
        </w:tc>
        <w:tc>
          <w:tcPr>
            <w:tcW w:w="1448" w:type="pct"/>
            <w:tcBorders>
              <w:top w:val="nil"/>
              <w:left w:val="nil"/>
              <w:bottom w:val="single" w:sz="4" w:space="0" w:color="auto"/>
              <w:right w:val="single" w:sz="4" w:space="0" w:color="auto"/>
            </w:tcBorders>
            <w:noWrap/>
            <w:vAlign w:val="bottom"/>
            <w:hideMark/>
          </w:tcPr>
          <w:p w14:paraId="590552CB" w14:textId="77777777" w:rsidR="00743899" w:rsidRPr="000B5B37" w:rsidRDefault="00743899" w:rsidP="00743899">
            <w:pPr>
              <w:pStyle w:val="30Texto-Central-Tabela-IBRESAPR"/>
            </w:pPr>
            <w:r w:rsidRPr="000B5B37">
              <w:t>57,6</w:t>
            </w:r>
          </w:p>
        </w:tc>
        <w:tc>
          <w:tcPr>
            <w:tcW w:w="752" w:type="pct"/>
            <w:tcBorders>
              <w:top w:val="nil"/>
              <w:left w:val="nil"/>
              <w:bottom w:val="single" w:sz="4" w:space="0" w:color="auto"/>
              <w:right w:val="single" w:sz="4" w:space="0" w:color="auto"/>
            </w:tcBorders>
            <w:noWrap/>
            <w:vAlign w:val="bottom"/>
            <w:hideMark/>
          </w:tcPr>
          <w:p w14:paraId="3C461DBF" w14:textId="77777777" w:rsidR="00743899" w:rsidRPr="000B5B37" w:rsidRDefault="00743899" w:rsidP="00743899">
            <w:pPr>
              <w:pStyle w:val="30Texto-Central-Tabela-IBRESAPR"/>
            </w:pPr>
            <w:r w:rsidRPr="000B5B37">
              <w:t>73,1</w:t>
            </w:r>
          </w:p>
        </w:tc>
        <w:tc>
          <w:tcPr>
            <w:tcW w:w="1449" w:type="pct"/>
            <w:tcBorders>
              <w:top w:val="nil"/>
              <w:left w:val="nil"/>
              <w:bottom w:val="single" w:sz="4" w:space="0" w:color="auto"/>
              <w:right w:val="single" w:sz="4" w:space="0" w:color="auto"/>
            </w:tcBorders>
            <w:noWrap/>
            <w:vAlign w:val="bottom"/>
            <w:hideMark/>
          </w:tcPr>
          <w:p w14:paraId="68F006B8" w14:textId="77777777" w:rsidR="00743899" w:rsidRPr="000B5B37" w:rsidRDefault="00743899" w:rsidP="00743899">
            <w:pPr>
              <w:pStyle w:val="30Texto-Central-Tabela-IBRESAPR"/>
            </w:pPr>
            <w:r w:rsidRPr="000B5B37">
              <w:t>71,8</w:t>
            </w:r>
          </w:p>
        </w:tc>
        <w:tc>
          <w:tcPr>
            <w:tcW w:w="626" w:type="pct"/>
            <w:tcBorders>
              <w:top w:val="nil"/>
              <w:left w:val="single" w:sz="4" w:space="0" w:color="auto"/>
              <w:bottom w:val="single" w:sz="4" w:space="0" w:color="auto"/>
              <w:right w:val="nil"/>
            </w:tcBorders>
            <w:noWrap/>
            <w:vAlign w:val="bottom"/>
            <w:hideMark/>
          </w:tcPr>
          <w:p w14:paraId="5B3EB4FB" w14:textId="77777777" w:rsidR="00743899" w:rsidRPr="000B5B37" w:rsidRDefault="00743899" w:rsidP="00743899">
            <w:pPr>
              <w:pStyle w:val="30Texto-Central-Tabela-IBRESAPR"/>
            </w:pPr>
            <w:r w:rsidRPr="000B5B37">
              <w:t>101,0</w:t>
            </w:r>
          </w:p>
        </w:tc>
      </w:tr>
      <w:tr w:rsidR="00743899" w:rsidRPr="000B5B37" w14:paraId="706A3169"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384B62E6"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3F1DF031" w14:textId="77777777" w:rsidR="00743899" w:rsidRPr="000B5B37" w:rsidRDefault="00743899" w:rsidP="00743899">
            <w:pPr>
              <w:pStyle w:val="30Texto-Central-Tabela-IBRESAPR"/>
            </w:pPr>
            <w:r w:rsidRPr="000B5B37">
              <w:t>SP</w:t>
            </w:r>
          </w:p>
        </w:tc>
        <w:tc>
          <w:tcPr>
            <w:tcW w:w="1448" w:type="pct"/>
            <w:tcBorders>
              <w:top w:val="nil"/>
              <w:left w:val="nil"/>
              <w:bottom w:val="single" w:sz="4" w:space="0" w:color="auto"/>
              <w:right w:val="single" w:sz="4" w:space="0" w:color="auto"/>
            </w:tcBorders>
            <w:noWrap/>
            <w:vAlign w:val="bottom"/>
            <w:hideMark/>
          </w:tcPr>
          <w:p w14:paraId="7A944B15" w14:textId="77777777" w:rsidR="00743899" w:rsidRPr="000B5B37" w:rsidRDefault="00743899" w:rsidP="00743899">
            <w:pPr>
              <w:pStyle w:val="30Texto-Central-Tabela-IBRESAPR"/>
            </w:pPr>
            <w:r w:rsidRPr="000B5B37">
              <w:t>52,7</w:t>
            </w:r>
          </w:p>
        </w:tc>
        <w:tc>
          <w:tcPr>
            <w:tcW w:w="752" w:type="pct"/>
            <w:tcBorders>
              <w:top w:val="nil"/>
              <w:left w:val="nil"/>
              <w:bottom w:val="single" w:sz="4" w:space="0" w:color="auto"/>
              <w:right w:val="single" w:sz="4" w:space="0" w:color="auto"/>
            </w:tcBorders>
            <w:noWrap/>
            <w:vAlign w:val="bottom"/>
            <w:hideMark/>
          </w:tcPr>
          <w:p w14:paraId="2611692E" w14:textId="77777777" w:rsidR="00743899" w:rsidRPr="000B5B37" w:rsidRDefault="00743899" w:rsidP="00743899">
            <w:pPr>
              <w:pStyle w:val="30Texto-Central-Tabela-IBRESAPR"/>
            </w:pPr>
            <w:r w:rsidRPr="000B5B37">
              <w:t>67,7</w:t>
            </w:r>
          </w:p>
        </w:tc>
        <w:tc>
          <w:tcPr>
            <w:tcW w:w="1449" w:type="pct"/>
            <w:tcBorders>
              <w:top w:val="nil"/>
              <w:left w:val="nil"/>
              <w:bottom w:val="single" w:sz="4" w:space="0" w:color="auto"/>
              <w:right w:val="single" w:sz="4" w:space="0" w:color="auto"/>
            </w:tcBorders>
            <w:noWrap/>
            <w:vAlign w:val="bottom"/>
            <w:hideMark/>
          </w:tcPr>
          <w:p w14:paraId="04FCC9A1" w14:textId="77777777" w:rsidR="00743899" w:rsidRPr="000B5B37" w:rsidRDefault="00743899" w:rsidP="00743899">
            <w:pPr>
              <w:pStyle w:val="30Texto-Central-Tabela-IBRESAPR"/>
            </w:pPr>
            <w:r w:rsidRPr="000B5B37">
              <w:t>100,0</w:t>
            </w:r>
          </w:p>
        </w:tc>
        <w:tc>
          <w:tcPr>
            <w:tcW w:w="626" w:type="pct"/>
            <w:tcBorders>
              <w:top w:val="nil"/>
              <w:left w:val="single" w:sz="4" w:space="0" w:color="auto"/>
              <w:bottom w:val="single" w:sz="4" w:space="0" w:color="auto"/>
              <w:right w:val="nil"/>
            </w:tcBorders>
            <w:noWrap/>
            <w:vAlign w:val="bottom"/>
            <w:hideMark/>
          </w:tcPr>
          <w:p w14:paraId="70CFD6A3" w14:textId="77777777" w:rsidR="00743899" w:rsidRPr="000B5B37" w:rsidRDefault="00743899" w:rsidP="00743899">
            <w:pPr>
              <w:pStyle w:val="30Texto-Central-Tabela-IBRESAPR"/>
            </w:pPr>
            <w:r w:rsidRPr="000B5B37">
              <w:t>140,6</w:t>
            </w:r>
          </w:p>
        </w:tc>
      </w:tr>
      <w:tr w:rsidR="00743899" w:rsidRPr="000B5B37" w14:paraId="6D856F7F"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34F66F46"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6D179A15" w14:textId="77777777" w:rsidR="00743899" w:rsidRPr="000B5B37" w:rsidRDefault="00743899" w:rsidP="00743899">
            <w:pPr>
              <w:pStyle w:val="30Texto-Central-Tabela-IBRESAPR"/>
            </w:pPr>
            <w:r w:rsidRPr="000B5B37">
              <w:t>PR</w:t>
            </w:r>
          </w:p>
        </w:tc>
        <w:tc>
          <w:tcPr>
            <w:tcW w:w="1448" w:type="pct"/>
            <w:tcBorders>
              <w:top w:val="nil"/>
              <w:left w:val="nil"/>
              <w:bottom w:val="single" w:sz="4" w:space="0" w:color="auto"/>
              <w:right w:val="single" w:sz="4" w:space="0" w:color="auto"/>
            </w:tcBorders>
            <w:noWrap/>
            <w:vAlign w:val="bottom"/>
            <w:hideMark/>
          </w:tcPr>
          <w:p w14:paraId="3D7F06AC" w14:textId="77777777" w:rsidR="00743899" w:rsidRPr="000B5B37" w:rsidRDefault="00743899" w:rsidP="00743899">
            <w:pPr>
              <w:pStyle w:val="30Texto-Central-Tabela-IBRESAPR"/>
            </w:pPr>
            <w:r w:rsidRPr="000B5B37">
              <w:t>42,5</w:t>
            </w:r>
          </w:p>
        </w:tc>
        <w:tc>
          <w:tcPr>
            <w:tcW w:w="752" w:type="pct"/>
            <w:tcBorders>
              <w:top w:val="nil"/>
              <w:left w:val="nil"/>
              <w:bottom w:val="single" w:sz="4" w:space="0" w:color="auto"/>
              <w:right w:val="single" w:sz="4" w:space="0" w:color="auto"/>
            </w:tcBorders>
            <w:noWrap/>
            <w:vAlign w:val="bottom"/>
            <w:hideMark/>
          </w:tcPr>
          <w:p w14:paraId="4D2FD5D1" w14:textId="77777777" w:rsidR="00743899" w:rsidRPr="000B5B37" w:rsidRDefault="00743899" w:rsidP="00743899">
            <w:pPr>
              <w:pStyle w:val="30Texto-Central-Tabela-IBRESAPR"/>
            </w:pPr>
            <w:r w:rsidRPr="000B5B37">
              <w:t>58,9</w:t>
            </w:r>
          </w:p>
        </w:tc>
        <w:tc>
          <w:tcPr>
            <w:tcW w:w="1449" w:type="pct"/>
            <w:tcBorders>
              <w:top w:val="nil"/>
              <w:left w:val="nil"/>
              <w:bottom w:val="single" w:sz="4" w:space="0" w:color="auto"/>
              <w:right w:val="single" w:sz="4" w:space="0" w:color="auto"/>
            </w:tcBorders>
            <w:noWrap/>
            <w:vAlign w:val="bottom"/>
            <w:hideMark/>
          </w:tcPr>
          <w:p w14:paraId="3F2A8AE4" w14:textId="77777777" w:rsidR="00743899" w:rsidRPr="000B5B37" w:rsidRDefault="00743899" w:rsidP="00743899">
            <w:pPr>
              <w:pStyle w:val="30Texto-Central-Tabela-IBRESAPR"/>
            </w:pPr>
            <w:r w:rsidRPr="000B5B37">
              <w:t>39,4</w:t>
            </w:r>
          </w:p>
        </w:tc>
        <w:tc>
          <w:tcPr>
            <w:tcW w:w="626" w:type="pct"/>
            <w:tcBorders>
              <w:top w:val="nil"/>
              <w:left w:val="single" w:sz="4" w:space="0" w:color="auto"/>
              <w:bottom w:val="single" w:sz="4" w:space="0" w:color="auto"/>
              <w:right w:val="nil"/>
            </w:tcBorders>
            <w:noWrap/>
            <w:vAlign w:val="bottom"/>
            <w:hideMark/>
          </w:tcPr>
          <w:p w14:paraId="5E1F301B" w14:textId="77777777" w:rsidR="00743899" w:rsidRPr="000B5B37" w:rsidRDefault="00743899" w:rsidP="00743899">
            <w:pPr>
              <w:pStyle w:val="30Texto-Central-Tabela-IBRESAPR"/>
            </w:pPr>
            <w:r w:rsidRPr="000B5B37">
              <w:t>54,6</w:t>
            </w:r>
          </w:p>
        </w:tc>
      </w:tr>
      <w:tr w:rsidR="00743899" w:rsidRPr="000B5B37" w14:paraId="431B254A"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3313465C"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057F0E91" w14:textId="77777777" w:rsidR="00743899" w:rsidRPr="000B5B37" w:rsidRDefault="00743899" w:rsidP="00743899">
            <w:pPr>
              <w:pStyle w:val="30Texto-Central-Tabela-IBRESAPR"/>
            </w:pPr>
            <w:r w:rsidRPr="000B5B37">
              <w:t>RS</w:t>
            </w:r>
          </w:p>
        </w:tc>
        <w:tc>
          <w:tcPr>
            <w:tcW w:w="1448" w:type="pct"/>
            <w:tcBorders>
              <w:top w:val="nil"/>
              <w:left w:val="nil"/>
              <w:bottom w:val="single" w:sz="4" w:space="0" w:color="auto"/>
              <w:right w:val="single" w:sz="4" w:space="0" w:color="auto"/>
            </w:tcBorders>
            <w:noWrap/>
            <w:vAlign w:val="bottom"/>
            <w:hideMark/>
          </w:tcPr>
          <w:p w14:paraId="765E8DAA" w14:textId="77777777" w:rsidR="00743899" w:rsidRPr="000B5B37" w:rsidRDefault="00743899" w:rsidP="00743899">
            <w:pPr>
              <w:pStyle w:val="30Texto-Central-Tabela-IBRESAPR"/>
            </w:pPr>
            <w:r w:rsidRPr="000B5B37">
              <w:t>48,5</w:t>
            </w:r>
          </w:p>
        </w:tc>
        <w:tc>
          <w:tcPr>
            <w:tcW w:w="752" w:type="pct"/>
            <w:tcBorders>
              <w:top w:val="nil"/>
              <w:left w:val="nil"/>
              <w:bottom w:val="single" w:sz="4" w:space="0" w:color="auto"/>
              <w:right w:val="single" w:sz="4" w:space="0" w:color="auto"/>
            </w:tcBorders>
            <w:noWrap/>
            <w:vAlign w:val="bottom"/>
            <w:hideMark/>
          </w:tcPr>
          <w:p w14:paraId="246DAD6B" w14:textId="77777777" w:rsidR="00743899" w:rsidRPr="000B5B37" w:rsidRDefault="00743899" w:rsidP="00743899">
            <w:pPr>
              <w:pStyle w:val="30Texto-Central-Tabela-IBRESAPR"/>
            </w:pPr>
            <w:r w:rsidRPr="000B5B37">
              <w:t>62,5</w:t>
            </w:r>
          </w:p>
        </w:tc>
        <w:tc>
          <w:tcPr>
            <w:tcW w:w="1449" w:type="pct"/>
            <w:tcBorders>
              <w:top w:val="nil"/>
              <w:left w:val="nil"/>
              <w:bottom w:val="single" w:sz="4" w:space="0" w:color="auto"/>
              <w:right w:val="single" w:sz="4" w:space="0" w:color="auto"/>
            </w:tcBorders>
            <w:noWrap/>
            <w:vAlign w:val="bottom"/>
            <w:hideMark/>
          </w:tcPr>
          <w:p w14:paraId="1EA2A2B0" w14:textId="77777777" w:rsidR="00743899" w:rsidRPr="000B5B37" w:rsidRDefault="00743899" w:rsidP="00743899">
            <w:pPr>
              <w:pStyle w:val="30Texto-Central-Tabela-IBRESAPR"/>
            </w:pPr>
            <w:r w:rsidRPr="000B5B37">
              <w:t>83,5</w:t>
            </w:r>
          </w:p>
        </w:tc>
        <w:tc>
          <w:tcPr>
            <w:tcW w:w="626" w:type="pct"/>
            <w:tcBorders>
              <w:top w:val="nil"/>
              <w:left w:val="single" w:sz="4" w:space="0" w:color="auto"/>
              <w:bottom w:val="single" w:sz="4" w:space="0" w:color="auto"/>
              <w:right w:val="nil"/>
            </w:tcBorders>
            <w:noWrap/>
            <w:vAlign w:val="bottom"/>
            <w:hideMark/>
          </w:tcPr>
          <w:p w14:paraId="6047F1FB" w14:textId="77777777" w:rsidR="00743899" w:rsidRPr="000B5B37" w:rsidRDefault="00743899" w:rsidP="00743899">
            <w:pPr>
              <w:pStyle w:val="30Texto-Central-Tabela-IBRESAPR"/>
            </w:pPr>
            <w:r w:rsidRPr="000B5B37">
              <w:t>119,4</w:t>
            </w:r>
          </w:p>
        </w:tc>
      </w:tr>
      <w:tr w:rsidR="00743899" w:rsidRPr="000B5B37" w14:paraId="599545C1"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0372726F"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589CCB0A" w14:textId="77777777" w:rsidR="00743899" w:rsidRPr="000B5B37" w:rsidRDefault="00743899" w:rsidP="00743899">
            <w:pPr>
              <w:pStyle w:val="30Texto-Central-Tabela-IBRESAPR"/>
            </w:pPr>
            <w:r w:rsidRPr="000B5B37">
              <w:t>SC</w:t>
            </w:r>
          </w:p>
        </w:tc>
        <w:tc>
          <w:tcPr>
            <w:tcW w:w="1448" w:type="pct"/>
            <w:tcBorders>
              <w:top w:val="nil"/>
              <w:left w:val="nil"/>
              <w:bottom w:val="single" w:sz="4" w:space="0" w:color="auto"/>
              <w:right w:val="single" w:sz="4" w:space="0" w:color="auto"/>
            </w:tcBorders>
            <w:noWrap/>
            <w:vAlign w:val="bottom"/>
            <w:hideMark/>
          </w:tcPr>
          <w:p w14:paraId="122619C0" w14:textId="77777777" w:rsidR="00743899" w:rsidRPr="000B5B37" w:rsidRDefault="00743899" w:rsidP="00743899">
            <w:pPr>
              <w:pStyle w:val="30Texto-Central-Tabela-IBRESAPR"/>
            </w:pPr>
            <w:r w:rsidRPr="000B5B37">
              <w:t>57,1</w:t>
            </w:r>
          </w:p>
        </w:tc>
        <w:tc>
          <w:tcPr>
            <w:tcW w:w="752" w:type="pct"/>
            <w:tcBorders>
              <w:top w:val="nil"/>
              <w:left w:val="nil"/>
              <w:bottom w:val="single" w:sz="4" w:space="0" w:color="auto"/>
              <w:right w:val="single" w:sz="4" w:space="0" w:color="auto"/>
            </w:tcBorders>
            <w:noWrap/>
            <w:vAlign w:val="bottom"/>
            <w:hideMark/>
          </w:tcPr>
          <w:p w14:paraId="5AB6896E" w14:textId="77777777" w:rsidR="00743899" w:rsidRPr="000B5B37" w:rsidRDefault="00743899" w:rsidP="00743899">
            <w:pPr>
              <w:pStyle w:val="30Texto-Central-Tabela-IBRESAPR"/>
            </w:pPr>
            <w:r w:rsidRPr="000B5B37">
              <w:t>73,5</w:t>
            </w:r>
          </w:p>
        </w:tc>
        <w:tc>
          <w:tcPr>
            <w:tcW w:w="1449" w:type="pct"/>
            <w:tcBorders>
              <w:top w:val="nil"/>
              <w:left w:val="nil"/>
              <w:bottom w:val="single" w:sz="4" w:space="0" w:color="auto"/>
              <w:right w:val="single" w:sz="4" w:space="0" w:color="auto"/>
            </w:tcBorders>
            <w:noWrap/>
            <w:vAlign w:val="bottom"/>
            <w:hideMark/>
          </w:tcPr>
          <w:p w14:paraId="27C32105" w14:textId="77777777" w:rsidR="00743899" w:rsidRPr="000B5B37" w:rsidRDefault="00743899" w:rsidP="00743899">
            <w:pPr>
              <w:pStyle w:val="30Texto-Central-Tabela-IBRESAPR"/>
            </w:pPr>
            <w:r w:rsidRPr="000B5B37">
              <w:t>-</w:t>
            </w:r>
          </w:p>
        </w:tc>
        <w:tc>
          <w:tcPr>
            <w:tcW w:w="626" w:type="pct"/>
            <w:tcBorders>
              <w:top w:val="nil"/>
              <w:left w:val="single" w:sz="4" w:space="0" w:color="auto"/>
              <w:bottom w:val="single" w:sz="4" w:space="0" w:color="auto"/>
              <w:right w:val="nil"/>
            </w:tcBorders>
            <w:noWrap/>
            <w:vAlign w:val="bottom"/>
            <w:hideMark/>
          </w:tcPr>
          <w:p w14:paraId="03D6916A" w14:textId="77777777" w:rsidR="00743899" w:rsidRPr="000B5B37" w:rsidRDefault="00743899" w:rsidP="00743899">
            <w:pPr>
              <w:pStyle w:val="30Texto-Central-Tabela-IBRESAPR"/>
            </w:pPr>
            <w:r w:rsidRPr="000B5B37">
              <w:t>-</w:t>
            </w:r>
          </w:p>
        </w:tc>
      </w:tr>
      <w:tr w:rsidR="00743899" w:rsidRPr="000B5B37" w14:paraId="761E6E3B"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4EA1EA6F"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34AB7EB0" w14:textId="77777777" w:rsidR="00743899" w:rsidRPr="000B5B37" w:rsidRDefault="00743899" w:rsidP="00743899">
            <w:pPr>
              <w:pStyle w:val="30Texto-Central-Tabela-IBRESAPR"/>
            </w:pPr>
            <w:r w:rsidRPr="000B5B37">
              <w:t>DF</w:t>
            </w:r>
          </w:p>
        </w:tc>
        <w:tc>
          <w:tcPr>
            <w:tcW w:w="1448" w:type="pct"/>
            <w:tcBorders>
              <w:top w:val="nil"/>
              <w:left w:val="nil"/>
              <w:bottom w:val="single" w:sz="4" w:space="0" w:color="auto"/>
              <w:right w:val="single" w:sz="4" w:space="0" w:color="auto"/>
            </w:tcBorders>
            <w:noWrap/>
            <w:vAlign w:val="bottom"/>
            <w:hideMark/>
          </w:tcPr>
          <w:p w14:paraId="32280207" w14:textId="77777777" w:rsidR="00743899" w:rsidRPr="000B5B37" w:rsidRDefault="00743899" w:rsidP="00743899">
            <w:pPr>
              <w:pStyle w:val="30Texto-Central-Tabela-IBRESAPR"/>
            </w:pPr>
            <w:r w:rsidRPr="000B5B37">
              <w:t>34,8</w:t>
            </w:r>
          </w:p>
        </w:tc>
        <w:tc>
          <w:tcPr>
            <w:tcW w:w="752" w:type="pct"/>
            <w:tcBorders>
              <w:top w:val="nil"/>
              <w:left w:val="nil"/>
              <w:bottom w:val="single" w:sz="4" w:space="0" w:color="auto"/>
              <w:right w:val="single" w:sz="4" w:space="0" w:color="auto"/>
            </w:tcBorders>
            <w:noWrap/>
            <w:vAlign w:val="bottom"/>
            <w:hideMark/>
          </w:tcPr>
          <w:p w14:paraId="43E28316" w14:textId="77777777" w:rsidR="00743899" w:rsidRPr="000B5B37" w:rsidRDefault="00743899" w:rsidP="00743899">
            <w:pPr>
              <w:pStyle w:val="30Texto-Central-Tabela-IBRESAPR"/>
            </w:pPr>
            <w:r w:rsidRPr="000B5B37">
              <w:t>44,1</w:t>
            </w:r>
          </w:p>
        </w:tc>
        <w:tc>
          <w:tcPr>
            <w:tcW w:w="1449" w:type="pct"/>
            <w:tcBorders>
              <w:top w:val="nil"/>
              <w:left w:val="nil"/>
              <w:bottom w:val="single" w:sz="4" w:space="0" w:color="auto"/>
              <w:right w:val="single" w:sz="4" w:space="0" w:color="auto"/>
            </w:tcBorders>
            <w:noWrap/>
            <w:vAlign w:val="bottom"/>
            <w:hideMark/>
          </w:tcPr>
          <w:p w14:paraId="63CBB3D7" w14:textId="77777777" w:rsidR="00743899" w:rsidRPr="000B5B37" w:rsidRDefault="00743899" w:rsidP="00743899">
            <w:pPr>
              <w:pStyle w:val="30Texto-Central-Tabela-IBRESAPR"/>
            </w:pPr>
            <w:r w:rsidRPr="000B5B37">
              <w:t>0,0</w:t>
            </w:r>
          </w:p>
        </w:tc>
        <w:tc>
          <w:tcPr>
            <w:tcW w:w="626" w:type="pct"/>
            <w:tcBorders>
              <w:top w:val="nil"/>
              <w:left w:val="single" w:sz="4" w:space="0" w:color="auto"/>
              <w:bottom w:val="single" w:sz="4" w:space="0" w:color="auto"/>
              <w:right w:val="nil"/>
            </w:tcBorders>
            <w:noWrap/>
            <w:vAlign w:val="bottom"/>
            <w:hideMark/>
          </w:tcPr>
          <w:p w14:paraId="18BF1893" w14:textId="77777777" w:rsidR="00743899" w:rsidRPr="000B5B37" w:rsidRDefault="00743899" w:rsidP="00743899">
            <w:pPr>
              <w:pStyle w:val="30Texto-Central-Tabela-IBRESAPR"/>
            </w:pPr>
            <w:r w:rsidRPr="000B5B37">
              <w:t>0,0</w:t>
            </w:r>
          </w:p>
        </w:tc>
      </w:tr>
      <w:tr w:rsidR="00743899" w:rsidRPr="000B5B37" w14:paraId="422FC809"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0877BB6F"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745E374F" w14:textId="77777777" w:rsidR="00743899" w:rsidRPr="000B5B37" w:rsidRDefault="00743899" w:rsidP="00743899">
            <w:pPr>
              <w:pStyle w:val="30Texto-Central-Tabela-IBRESAPR"/>
            </w:pPr>
            <w:r w:rsidRPr="000B5B37">
              <w:t>GO</w:t>
            </w:r>
          </w:p>
        </w:tc>
        <w:tc>
          <w:tcPr>
            <w:tcW w:w="1448" w:type="pct"/>
            <w:tcBorders>
              <w:top w:val="nil"/>
              <w:left w:val="nil"/>
              <w:bottom w:val="single" w:sz="4" w:space="0" w:color="auto"/>
              <w:right w:val="single" w:sz="4" w:space="0" w:color="auto"/>
            </w:tcBorders>
            <w:noWrap/>
            <w:vAlign w:val="bottom"/>
            <w:hideMark/>
          </w:tcPr>
          <w:p w14:paraId="5D7CD56C" w14:textId="77777777" w:rsidR="00743899" w:rsidRPr="000B5B37" w:rsidRDefault="00743899" w:rsidP="00743899">
            <w:pPr>
              <w:pStyle w:val="30Texto-Central-Tabela-IBRESAPR"/>
            </w:pPr>
            <w:r w:rsidRPr="000B5B37">
              <w:t>63,6</w:t>
            </w:r>
          </w:p>
        </w:tc>
        <w:tc>
          <w:tcPr>
            <w:tcW w:w="752" w:type="pct"/>
            <w:tcBorders>
              <w:top w:val="nil"/>
              <w:left w:val="nil"/>
              <w:bottom w:val="single" w:sz="4" w:space="0" w:color="auto"/>
              <w:right w:val="single" w:sz="4" w:space="0" w:color="auto"/>
            </w:tcBorders>
            <w:noWrap/>
            <w:vAlign w:val="bottom"/>
            <w:hideMark/>
          </w:tcPr>
          <w:p w14:paraId="191476AA" w14:textId="77777777" w:rsidR="00743899" w:rsidRPr="000B5B37" w:rsidRDefault="00743899" w:rsidP="00743899">
            <w:pPr>
              <w:pStyle w:val="30Texto-Central-Tabela-IBRESAPR"/>
            </w:pPr>
            <w:r w:rsidRPr="000B5B37">
              <w:t>85,5</w:t>
            </w:r>
          </w:p>
        </w:tc>
        <w:tc>
          <w:tcPr>
            <w:tcW w:w="1449" w:type="pct"/>
            <w:tcBorders>
              <w:top w:val="nil"/>
              <w:left w:val="nil"/>
              <w:bottom w:val="single" w:sz="4" w:space="0" w:color="auto"/>
              <w:right w:val="single" w:sz="4" w:space="0" w:color="auto"/>
            </w:tcBorders>
            <w:noWrap/>
            <w:vAlign w:val="bottom"/>
            <w:hideMark/>
          </w:tcPr>
          <w:p w14:paraId="411916D9" w14:textId="77777777" w:rsidR="00743899" w:rsidRPr="000B5B37" w:rsidRDefault="00743899" w:rsidP="00743899">
            <w:pPr>
              <w:pStyle w:val="30Texto-Central-Tabela-IBRESAPR"/>
            </w:pPr>
            <w:r w:rsidRPr="000B5B37">
              <w:t>0,0</w:t>
            </w:r>
          </w:p>
        </w:tc>
        <w:tc>
          <w:tcPr>
            <w:tcW w:w="626" w:type="pct"/>
            <w:tcBorders>
              <w:top w:val="nil"/>
              <w:left w:val="single" w:sz="4" w:space="0" w:color="auto"/>
              <w:bottom w:val="single" w:sz="4" w:space="0" w:color="auto"/>
              <w:right w:val="nil"/>
            </w:tcBorders>
            <w:noWrap/>
            <w:vAlign w:val="bottom"/>
            <w:hideMark/>
          </w:tcPr>
          <w:p w14:paraId="7A8E5A6C" w14:textId="77777777" w:rsidR="00743899" w:rsidRPr="000B5B37" w:rsidRDefault="00743899" w:rsidP="00743899">
            <w:pPr>
              <w:pStyle w:val="30Texto-Central-Tabela-IBRESAPR"/>
            </w:pPr>
            <w:r w:rsidRPr="000B5B37">
              <w:t>0,0</w:t>
            </w:r>
          </w:p>
        </w:tc>
      </w:tr>
      <w:tr w:rsidR="00743899" w:rsidRPr="000B5B37" w14:paraId="0F1E3B19"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3E19E334"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022E04E1" w14:textId="77777777" w:rsidR="00743899" w:rsidRPr="000B5B37" w:rsidRDefault="00743899" w:rsidP="00743899">
            <w:pPr>
              <w:pStyle w:val="30Texto-Central-Tabela-IBRESAPR"/>
            </w:pPr>
            <w:r w:rsidRPr="000B5B37">
              <w:t>MS</w:t>
            </w:r>
          </w:p>
        </w:tc>
        <w:tc>
          <w:tcPr>
            <w:tcW w:w="1448" w:type="pct"/>
            <w:tcBorders>
              <w:top w:val="nil"/>
              <w:left w:val="nil"/>
              <w:bottom w:val="single" w:sz="4" w:space="0" w:color="auto"/>
              <w:right w:val="single" w:sz="4" w:space="0" w:color="auto"/>
            </w:tcBorders>
            <w:noWrap/>
            <w:vAlign w:val="bottom"/>
            <w:hideMark/>
          </w:tcPr>
          <w:p w14:paraId="3A7DEE0D" w14:textId="77777777" w:rsidR="00743899" w:rsidRPr="000B5B37" w:rsidRDefault="00743899" w:rsidP="00743899">
            <w:pPr>
              <w:pStyle w:val="30Texto-Central-Tabela-IBRESAPR"/>
            </w:pPr>
            <w:r w:rsidRPr="000B5B37">
              <w:t>27,2</w:t>
            </w:r>
          </w:p>
        </w:tc>
        <w:tc>
          <w:tcPr>
            <w:tcW w:w="752" w:type="pct"/>
            <w:tcBorders>
              <w:top w:val="nil"/>
              <w:left w:val="nil"/>
              <w:bottom w:val="single" w:sz="4" w:space="0" w:color="auto"/>
              <w:right w:val="single" w:sz="4" w:space="0" w:color="auto"/>
            </w:tcBorders>
            <w:noWrap/>
            <w:vAlign w:val="bottom"/>
            <w:hideMark/>
          </w:tcPr>
          <w:p w14:paraId="0C22390D" w14:textId="77777777" w:rsidR="00743899" w:rsidRPr="000B5B37" w:rsidRDefault="00743899" w:rsidP="00743899">
            <w:pPr>
              <w:pStyle w:val="30Texto-Central-Tabela-IBRESAPR"/>
            </w:pPr>
            <w:r w:rsidRPr="000B5B37">
              <w:t>36,5</w:t>
            </w:r>
          </w:p>
        </w:tc>
        <w:tc>
          <w:tcPr>
            <w:tcW w:w="1449" w:type="pct"/>
            <w:tcBorders>
              <w:top w:val="nil"/>
              <w:left w:val="nil"/>
              <w:bottom w:val="single" w:sz="4" w:space="0" w:color="auto"/>
              <w:right w:val="single" w:sz="4" w:space="0" w:color="auto"/>
            </w:tcBorders>
            <w:noWrap/>
            <w:vAlign w:val="bottom"/>
            <w:hideMark/>
          </w:tcPr>
          <w:p w14:paraId="17F3676A" w14:textId="77777777" w:rsidR="00743899" w:rsidRPr="000B5B37" w:rsidRDefault="00743899" w:rsidP="00743899">
            <w:pPr>
              <w:pStyle w:val="30Texto-Central-Tabela-IBRESAPR"/>
            </w:pPr>
            <w:r w:rsidRPr="000B5B37">
              <w:t>-</w:t>
            </w:r>
          </w:p>
        </w:tc>
        <w:tc>
          <w:tcPr>
            <w:tcW w:w="626" w:type="pct"/>
            <w:tcBorders>
              <w:top w:val="nil"/>
              <w:left w:val="single" w:sz="4" w:space="0" w:color="auto"/>
              <w:bottom w:val="single" w:sz="4" w:space="0" w:color="auto"/>
              <w:right w:val="nil"/>
            </w:tcBorders>
            <w:noWrap/>
            <w:vAlign w:val="bottom"/>
            <w:hideMark/>
          </w:tcPr>
          <w:p w14:paraId="6FD3101E" w14:textId="77777777" w:rsidR="00743899" w:rsidRPr="000B5B37" w:rsidRDefault="00743899" w:rsidP="00743899">
            <w:pPr>
              <w:pStyle w:val="30Texto-Central-Tabela-IBRESAPR"/>
            </w:pPr>
            <w:r w:rsidRPr="000B5B37">
              <w:t>-</w:t>
            </w:r>
          </w:p>
        </w:tc>
      </w:tr>
      <w:tr w:rsidR="00743899" w:rsidRPr="000B5B37" w14:paraId="5F7C5638" w14:textId="77777777" w:rsidTr="00A34E10">
        <w:trPr>
          <w:trHeight w:val="20"/>
        </w:trPr>
        <w:tc>
          <w:tcPr>
            <w:tcW w:w="484" w:type="pct"/>
            <w:tcBorders>
              <w:top w:val="nil"/>
              <w:left w:val="nil"/>
              <w:bottom w:val="single" w:sz="4" w:space="0" w:color="auto"/>
              <w:right w:val="single" w:sz="4" w:space="0" w:color="auto"/>
            </w:tcBorders>
            <w:noWrap/>
            <w:vAlign w:val="bottom"/>
            <w:hideMark/>
          </w:tcPr>
          <w:p w14:paraId="15CDECA6" w14:textId="77777777" w:rsidR="00743899" w:rsidRPr="000B5B37" w:rsidRDefault="00743899" w:rsidP="00743899">
            <w:pPr>
              <w:pStyle w:val="30Texto-Central-Tabela-IBRESAPR"/>
            </w:pPr>
            <w:r w:rsidRPr="000B5B37">
              <w:t>Areias</w:t>
            </w:r>
          </w:p>
        </w:tc>
        <w:tc>
          <w:tcPr>
            <w:tcW w:w="241" w:type="pct"/>
            <w:tcBorders>
              <w:top w:val="nil"/>
              <w:left w:val="single" w:sz="4" w:space="0" w:color="auto"/>
              <w:bottom w:val="single" w:sz="4" w:space="0" w:color="auto"/>
              <w:right w:val="single" w:sz="4" w:space="0" w:color="auto"/>
            </w:tcBorders>
            <w:noWrap/>
            <w:vAlign w:val="bottom"/>
            <w:hideMark/>
          </w:tcPr>
          <w:p w14:paraId="17FC697C" w14:textId="77777777" w:rsidR="00743899" w:rsidRPr="000B5B37" w:rsidRDefault="00743899" w:rsidP="00743899">
            <w:pPr>
              <w:pStyle w:val="30Texto-Central-Tabela-IBRESAPR"/>
            </w:pPr>
            <w:r w:rsidRPr="000B5B37">
              <w:t>MT</w:t>
            </w:r>
          </w:p>
        </w:tc>
        <w:tc>
          <w:tcPr>
            <w:tcW w:w="1448" w:type="pct"/>
            <w:tcBorders>
              <w:top w:val="nil"/>
              <w:left w:val="nil"/>
              <w:bottom w:val="single" w:sz="4" w:space="0" w:color="auto"/>
              <w:right w:val="single" w:sz="4" w:space="0" w:color="auto"/>
            </w:tcBorders>
            <w:noWrap/>
            <w:vAlign w:val="bottom"/>
            <w:hideMark/>
          </w:tcPr>
          <w:p w14:paraId="496770F8" w14:textId="77777777" w:rsidR="00743899" w:rsidRPr="000B5B37" w:rsidRDefault="00743899" w:rsidP="00743899">
            <w:pPr>
              <w:pStyle w:val="30Texto-Central-Tabela-IBRESAPR"/>
            </w:pPr>
            <w:r w:rsidRPr="000B5B37">
              <w:t>22,8</w:t>
            </w:r>
          </w:p>
        </w:tc>
        <w:tc>
          <w:tcPr>
            <w:tcW w:w="752" w:type="pct"/>
            <w:tcBorders>
              <w:top w:val="nil"/>
              <w:left w:val="nil"/>
              <w:bottom w:val="single" w:sz="4" w:space="0" w:color="auto"/>
              <w:right w:val="single" w:sz="4" w:space="0" w:color="auto"/>
            </w:tcBorders>
            <w:noWrap/>
            <w:vAlign w:val="bottom"/>
            <w:hideMark/>
          </w:tcPr>
          <w:p w14:paraId="2065B968" w14:textId="77777777" w:rsidR="00743899" w:rsidRPr="000B5B37" w:rsidRDefault="00743899" w:rsidP="00743899">
            <w:pPr>
              <w:pStyle w:val="30Texto-Central-Tabela-IBRESAPR"/>
            </w:pPr>
            <w:r w:rsidRPr="000B5B37">
              <w:t>30,0</w:t>
            </w:r>
          </w:p>
        </w:tc>
        <w:tc>
          <w:tcPr>
            <w:tcW w:w="1449" w:type="pct"/>
            <w:tcBorders>
              <w:top w:val="nil"/>
              <w:left w:val="nil"/>
              <w:bottom w:val="single" w:sz="4" w:space="0" w:color="auto"/>
              <w:right w:val="single" w:sz="4" w:space="0" w:color="auto"/>
            </w:tcBorders>
            <w:noWrap/>
            <w:vAlign w:val="bottom"/>
            <w:hideMark/>
          </w:tcPr>
          <w:p w14:paraId="7986800D" w14:textId="77777777" w:rsidR="00743899" w:rsidRPr="000B5B37" w:rsidRDefault="00743899" w:rsidP="00743899">
            <w:pPr>
              <w:pStyle w:val="30Texto-Central-Tabela-IBRESAPR"/>
            </w:pPr>
            <w:r w:rsidRPr="000B5B37">
              <w:t>0,0</w:t>
            </w:r>
          </w:p>
        </w:tc>
        <w:tc>
          <w:tcPr>
            <w:tcW w:w="626" w:type="pct"/>
            <w:tcBorders>
              <w:top w:val="nil"/>
              <w:left w:val="single" w:sz="4" w:space="0" w:color="auto"/>
              <w:bottom w:val="single" w:sz="4" w:space="0" w:color="auto"/>
              <w:right w:val="nil"/>
            </w:tcBorders>
            <w:noWrap/>
            <w:vAlign w:val="bottom"/>
            <w:hideMark/>
          </w:tcPr>
          <w:p w14:paraId="37EB788C" w14:textId="77777777" w:rsidR="00743899" w:rsidRPr="000B5B37" w:rsidRDefault="00743899" w:rsidP="00743899">
            <w:pPr>
              <w:pStyle w:val="30Texto-Central-Tabela-IBRESAPR"/>
            </w:pPr>
            <w:r w:rsidRPr="000B5B37">
              <w:t>0,0</w:t>
            </w:r>
          </w:p>
        </w:tc>
      </w:tr>
    </w:tbl>
    <w:p w14:paraId="0D44B94A" w14:textId="54194A89" w:rsidR="009E6948" w:rsidRPr="000B5B37" w:rsidRDefault="00743899" w:rsidP="00743899">
      <w:pPr>
        <w:pStyle w:val="34Fonte-Tab-Fig-Graf-IBRESAPR"/>
        <w:rPr>
          <w:bCs/>
        </w:rPr>
      </w:pPr>
      <w:r w:rsidRPr="000B5B37">
        <w:t>Fonte: FGV IBRE</w:t>
      </w:r>
      <w:bookmarkEnd w:id="59"/>
    </w:p>
    <w:p w14:paraId="6317B3AF" w14:textId="77777777" w:rsidR="00A908D3" w:rsidRPr="00971F76" w:rsidRDefault="00A908D3" w:rsidP="00A908D3">
      <w:pPr>
        <w:pStyle w:val="20Desenvolvimento-IBRESAPR"/>
        <w:rPr/>
      </w:pPr>
      <w:bookmarkStart w:id="62" w:name="_Hlk230604579"/>
      <w:r w:rsidRPr="00971F76">
        <w:rPr/>
        <w:t xml:space="preserve">As informações de endereço dos respondentes, utilizadas na formação da média das distâncias em relação às capitais, foram obtidas a partir do Cadastro Nacional da Pessoa Jurídica – CNPJ. Ressalta-se que tais endereços correspondem ao domicílio fiscal das empresas, não necessariamente coincidindo com a localização das respectivas jazidas. O </w:t>
      </w:r>
      <w:r w:rsidRPr="00971F76">
        <w:rPr>
          <w:b/>
        </w:rPr>
        <w:t>FGV</w:t>
      </w:r>
      <w:r w:rsidRPr="00971F76">
        <w:rPr/>
        <w:t xml:space="preserve"> </w:t>
      </w:r>
      <w:r w:rsidRPr="00971F76">
        <w:rPr>
          <w:b/>
        </w:rPr>
        <w:t>IBRE</w:t>
      </w:r>
      <w:r w:rsidRPr="00971F76">
        <w:rPr/>
        <w:t xml:space="preserve"> esclarece que essa premissa foi adotada em razão de o cadastro dos respondentes nas bases da Instituição não conter a localização dos pontos de extração desses materiais.</w:t>
      </w:r>
    </w:p>
    <w:p w14:paraId="1F552834" w14:textId="77777777" w:rsidR="00A908D3" w:rsidRPr="00971F76" w:rsidRDefault="00A908D3" w:rsidP="00232285">
      <w:pPr>
        <w:pStyle w:val="20Desenvolvimento-IBRESAPR"/>
        <w:keepLines/>
        <w:rPr/>
      </w:pPr>
      <w:r w:rsidRPr="00971F76">
        <w:rPr/>
        <w:t>Dessa forma, determinadas distâncias aparecem zeradas em virtude de os respondentes estarem cadastrados na própria capital utilizada para a formação do preço referencial. Nos casos em que não houve coletas de respondentes consideradas no cálculo do preço referencial, foi inserido um traço na tabela, uma vez que não é possível estabelecer comparação entre as distâncias.</w:t>
      </w:r>
    </w:p>
    <w:p w14:paraId="6B390EC3" w14:textId="403B6A05" w:rsidR="00A908D3" w:rsidRPr="000B5B37" w:rsidRDefault="00A908D3" w:rsidP="00A908D3">
      <w:pPr>
        <w:pStyle w:val="20Desenvolvimento-IBRESAPR"/>
      </w:pPr>
      <w:r w:rsidRPr="00971F76">
        <w:rPr/>
        <w:lastRenderedPageBreak/>
        <w:t>Ressalta-se, ainda, que alterações no quadro de respondentes podem ocasionar variações significativas nas distâncias médias até as capitais, o que, caso incorporado diretamente à formação do preço referencial, pode resultar em elevada variabilidade dos preços calculados, comportamento incompatível com um parâmetro referencial.</w:t>
      </w:r>
      <w:bookmarkEnd w:id="62"/>
    </w:p>
    <w:p w14:paraId="1F249C63" w14:textId="4C98F3BA" w:rsidR="008D51AB" w:rsidRPr="000B5B37" w:rsidRDefault="00BC3F64" w:rsidP="000C2056">
      <w:pPr>
        <w:pStyle w:val="18Secao-Num-N3-IBRESAPR"/>
      </w:pPr>
      <w:bookmarkStart w:id="63" w:name="_Ref223812384"/>
      <w:bookmarkStart w:id="64" w:name="_Toc240312493"/>
      <w:bookmarkEnd w:id="53"/>
      <w:bookmarkEnd w:id="54"/>
      <w:r w:rsidRPr="000B5B37">
        <w:t xml:space="preserve">Materiais precificados por metodologia do cimento</w:t>
      </w:r>
      <w:bookmarkEnd w:id="63"/>
      <w:bookmarkEnd w:id="64"/>
    </w:p>
    <w:p w14:paraId="5A9048EC" w14:textId="02E1B089" w:rsidR="008D51AB" w:rsidRPr="00591985" w:rsidRDefault="008D51AB" w:rsidP="008D51AB">
      <w:pPr>
        <w:pStyle w:val="20Desenvolvimento-IBRESAPR"/>
        <w:rPr/>
      </w:pPr>
      <w:r w:rsidRPr="00591985">
        <w:rPr/>
        <w:t xml:space="preserve">A partir da pesquisa de abril de 2023, os preços do cimento passaram a contemplar as novas parcelas de frete</w:t>
      </w:r>
      <w:r w:rsidRPr="00591985">
        <w:rPr>
          <w:lang w:eastAsia="pt-BR"/>
        </w:rPr>
        <w:t xml:space="preserve">, em conformidade com a metodologia apresentada pelo </w:t>
      </w:r>
      <w:r w:rsidRPr="00591985">
        <w:rPr>
          <w:b/>
          <w:lang w:eastAsia="pt-BR"/>
        </w:rPr>
        <w:t>FGV IBRE</w:t>
      </w:r>
      <w:r w:rsidRPr="00591985">
        <w:rPr>
          <w:lang w:eastAsia="pt-BR"/>
        </w:rPr>
        <w:t xml:space="preserve">, aprovada pelo </w:t>
      </w:r>
      <w:r w:rsidRPr="00591985">
        <w:rPr>
          <w:b/>
          <w:lang w:eastAsia="pt-BR"/>
        </w:rPr>
        <w:t xml:space="preserve">DNIT </w:t>
      </w:r>
      <w:r w:rsidRPr="00591985">
        <w:rPr/>
        <w:t>por meio do Ofício nº 50078/2023/CCR/CGCIT/DPP/DNIT SEDE (</w:t>
      </w:r>
      <w:r w:rsidRPr="00591985">
        <w:rPr>
          <w:lang w:eastAsia="pt-BR"/>
        </w:rPr>
        <w:t>SEI</w:t>
      </w:r>
      <w:r w:rsidRPr="00591985">
        <w:rPr/>
        <w:t xml:space="preserve"> n° 14065278) de 24 de março de 2023 que trata sobre o estudo de comportamento de mercado – Cimento.</w:t>
      </w:r>
      <w:r w:rsidRPr="00591985">
        <w:rPr>
          <w:lang w:eastAsia="pt-BR"/>
        </w:rPr>
        <w:t xml:space="preserve"> </w:t>
      </w:r>
      <w:r w:rsidR="00E8257F" w:rsidRPr="00591985">
        <w:rPr/>
        <w:t xml:space="preserve">Tal metodologia foi incorporada ao Volume 03 – Preços Referenciais da 2ª Edição do Manual de Custos de Infraestrutura de Transportes.</w:t>
      </w:r>
    </w:p>
    <w:p w14:paraId="7854ECE3" w14:textId="5206E530" w:rsidR="00C03D25" w:rsidRPr="000B5B37" w:rsidRDefault="00370048" w:rsidP="008D51AB">
      <w:pPr>
        <w:pStyle w:val="20Desenvolvimento-IBRESAPR"/>
        <w:rPr>
          <w:lang w:eastAsia="pt-BR"/>
        </w:rPr>
      </w:pPr>
      <w:r w:rsidRPr="00591985">
        <w:rPr/>
        <w:t xml:space="preserve">De maneira a proporcionar transparência, apresenta-se na </w:t>
      </w:r>
      <w:r w:rsidR="00FC4C1F" w:rsidRPr="00591985">
        <w:rPr/>
        <w:fldChar w:fldCharType="begin"/>
      </w:r>
      <w:r w:rsidR="00FC4C1F" w:rsidRPr="00591985">
        <w:rPr/>
        <w:instrText xml:space="preserve"> REF  _Ref215261243 \* Lower \h  \* MERGEFORMAT </w:instrText>
      </w:r>
      <w:r w:rsidR="00FC4C1F" w:rsidRPr="00591985">
        <w:rPr/>
      </w:r>
      <w:r w:rsidR="00FC4C1F" w:rsidRPr="00591985">
        <w:rPr/>
        <w:fldChar w:fldCharType="separate"/>
      </w:r>
      <w:r w:rsidR="002C4C29" w:rsidRPr="00591985">
        <w:rPr/>
        <w:t>tabela 5</w:t>
      </w:r>
      <w:r w:rsidR="00FC4C1F" w:rsidRPr="00591985">
        <w:rPr/>
        <w:fldChar w:fldCharType="end"/>
      </w:r>
      <w:r w:rsidR="00311E32" w:rsidRPr="00591985">
        <w:rPr/>
        <w:t xml:space="preserve"> as informações sobre as indicações das UFs direcionadoras de preço utilizadas na referência de</w:t>
      </w:r>
      <w:r w:rsidRPr="000B5B37">
        <w:t xml:space="preserve"> </w:t>
      </w:r>
      <w:r w:rsidR="001C294F" w:rsidRPr="00F922B7">
        <w:rPr/>
        <w:t xml:space="preserve">{{REF_ATUAL_EXTENSO}}</w:t>
      </w:r>
      <w:r w:rsidRPr="000B5B37">
        <w:t xml:space="preserve"> </w:t>
      </w:r>
      <w:r w:rsidRPr="00591985">
        <w:rPr/>
        <w:t>nos preços imputados bem como as distâncias médias de transportes em UFs que nas quais há adição do frete metodológico na família em destaque.</w:t>
      </w:r>
    </w:p>
    <w:p w14:paraId="027029E5" w14:textId="25B8172A" w:rsidR="00720A02" w:rsidRPr="000B5B37" w:rsidRDefault="00720A02" w:rsidP="00720A02">
      <w:pPr>
        <w:pStyle w:val="28Titulo-Tab-Fig-Graf-IBRESAPR"/>
      </w:pPr>
      <w:bookmarkStart w:id="66" w:name="_Ref215261243"/>
      <w:bookmarkStart w:id="67" w:name="_Toc240312454"/>
      <w:r w:rsidRPr="00102021">
        <w:rPr/>
        <w:t xml:space="preserve">Tabela </w:t>
      </w:r>
      <w:bookmarkStart w:id="69" w:name="UF_Dir_Cimento"/>
      <w:r w:rsidR="00377118" w:rsidRPr="00102021">
        <w:rPr>
          <w:noProof/>
        </w:rPr>
        <w:fldChar w:fldCharType="begin"/>
      </w:r>
      <w:r w:rsidR="00377118" w:rsidRPr="00102021">
        <w:rPr>
          <w:noProof/>
        </w:rPr>
        <w:instrText xml:space="preserve"> SEQ Tabela \* ARABIC </w:instrText>
      </w:r>
      <w:r w:rsidR="00377118" w:rsidRPr="00102021">
        <w:rPr>
          <w:noProof/>
        </w:rPr>
        <w:fldChar w:fldCharType="separate"/>
      </w:r>
      <w:r w:rsidR="002C4C29" w:rsidRPr="00102021">
        <w:rPr>
          <w:noProof/>
        </w:rPr>
        <w:t>5</w:t>
      </w:r>
      <w:r w:rsidR="00377118" w:rsidRPr="00102021">
        <w:rPr>
          <w:noProof/>
        </w:rPr>
        <w:fldChar w:fldCharType="end"/>
      </w:r>
      <w:bookmarkEnd w:id="66"/>
      <w:bookmarkEnd w:id="69"/>
      <w:r w:rsidRPr="000B5B37">
        <w:t> - UF direcionadora dos insumos líderes da família do cimento</w:t>
      </w:r>
      <w:bookmarkEnd w:id="67"/>
    </w:p>
    <w:tbl>
      <w:tblPr>
        <w:tblW w:w="5000" w:type="pct"/>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853"/>
        <w:gridCol w:w="3365"/>
        <w:gridCol w:w="887"/>
        <w:gridCol w:w="1417"/>
        <w:gridCol w:w="1417"/>
        <w:gridCol w:w="1132"/>
      </w:tblGrid>
      <w:tr w:rsidR="005D35C2" w:rsidRPr="000B5B37" w14:paraId="4E89D97D" w14:textId="77777777" w:rsidTr="000D7686">
        <w:trPr>
          <w:trHeight w:val="20"/>
        </w:trPr>
        <w:tc>
          <w:tcPr>
            <w:tcW w:w="470" w:type="pct"/>
            <w:vMerge w:val="restart"/>
            <w:shd w:val="clear" w:color="auto" w:fill="003BD1"/>
            <w:noWrap/>
            <w:vAlign w:val="center"/>
            <w:hideMark/>
          </w:tcPr>
          <w:p w14:paraId="2403F941" w14:textId="77777777" w:rsidR="005D35C2" w:rsidRPr="000B5B37" w:rsidRDefault="005D35C2" w:rsidP="005D35C2">
            <w:pPr>
              <w:pStyle w:val="29Cabecalho-Tabela-IBRESAPR"/>
            </w:pPr>
            <w:r w:rsidRPr="000B5B37">
              <w:t>Código</w:t>
            </w:r>
          </w:p>
        </w:tc>
        <w:tc>
          <w:tcPr>
            <w:tcW w:w="1855" w:type="pct"/>
            <w:vMerge w:val="restart"/>
            <w:shd w:val="clear" w:color="auto" w:fill="003BD1"/>
            <w:noWrap/>
            <w:vAlign w:val="center"/>
            <w:hideMark/>
          </w:tcPr>
          <w:p w14:paraId="477DFBE5" w14:textId="77777777" w:rsidR="005D35C2" w:rsidRPr="000B5B37" w:rsidRDefault="005D35C2" w:rsidP="005D35C2">
            <w:pPr>
              <w:pStyle w:val="29Cabecalho-Tabela-IBRESAPR"/>
            </w:pPr>
            <w:r w:rsidRPr="000B5B37">
              <w:t>Descrição e unidade</w:t>
            </w:r>
          </w:p>
        </w:tc>
        <w:tc>
          <w:tcPr>
            <w:tcW w:w="2051" w:type="pct"/>
            <w:gridSpan w:val="3"/>
            <w:shd w:val="clear" w:color="auto" w:fill="003BD1"/>
            <w:noWrap/>
            <w:vAlign w:val="center"/>
            <w:hideMark/>
          </w:tcPr>
          <w:p w14:paraId="6711C8B5" w14:textId="3EAF1CD1" w:rsidR="005D35C2" w:rsidRPr="000B5B37" w:rsidRDefault="005D35C2" w:rsidP="005D35C2">
            <w:pPr>
              <w:pStyle w:val="29Cabecalho-Tabela-IBRESAPR"/>
            </w:pPr>
            <w:r w:rsidRPr="000B5B37">
              <w:t>UF</w:t>
            </w:r>
          </w:p>
        </w:tc>
        <w:tc>
          <w:tcPr>
            <w:tcW w:w="624" w:type="pct"/>
            <w:vMerge w:val="restart"/>
            <w:shd w:val="clear" w:color="auto" w:fill="003BD1"/>
            <w:vAlign w:val="center"/>
            <w:hideMark/>
          </w:tcPr>
          <w:p w14:paraId="66330669" w14:textId="7037DD58" w:rsidR="005D35C2" w:rsidRPr="000B5B37" w:rsidRDefault="005D35C2" w:rsidP="005D35C2">
            <w:pPr>
              <w:pStyle w:val="29Cabecalho-Tabela-IBRESAPR"/>
            </w:pPr>
            <w:r w:rsidRPr="000B5B37">
              <w:t>Distância média de transporte (km)</w:t>
            </w:r>
          </w:p>
        </w:tc>
      </w:tr>
      <w:tr w:rsidR="005D35C2" w:rsidRPr="000B5B37" w14:paraId="52973236" w14:textId="77777777" w:rsidTr="000D7686">
        <w:trPr>
          <w:trHeight w:val="20"/>
        </w:trPr>
        <w:tc>
          <w:tcPr>
            <w:tcW w:w="470" w:type="pct"/>
            <w:vMerge/>
            <w:vAlign w:val="center"/>
            <w:hideMark/>
          </w:tcPr>
          <w:p w14:paraId="1969671B" w14:textId="77777777" w:rsidR="005D35C2" w:rsidRPr="000B5B37" w:rsidRDefault="005D35C2" w:rsidP="005D35C2">
            <w:pPr>
              <w:pStyle w:val="29Cabecalho-Tabela-IBRESAPR"/>
              <w:rPr>
                <w:rFonts w:eastAsia="Times New Roman"/>
                <w:color w:val="FFFFFF"/>
                <w:szCs w:val="18"/>
                <w:lang w:eastAsia="pt-BR"/>
              </w:rPr>
            </w:pPr>
          </w:p>
        </w:tc>
        <w:tc>
          <w:tcPr>
            <w:tcW w:w="1855" w:type="pct"/>
            <w:vMerge/>
            <w:vAlign w:val="center"/>
            <w:hideMark/>
          </w:tcPr>
          <w:p w14:paraId="7BA5305A" w14:textId="77777777" w:rsidR="005D35C2" w:rsidRPr="000B5B37" w:rsidRDefault="005D35C2" w:rsidP="005D35C2">
            <w:pPr>
              <w:pStyle w:val="29Cabecalho-Tabela-IBRESAPR"/>
              <w:rPr>
                <w:rFonts w:eastAsia="Times New Roman"/>
                <w:color w:val="FFFFFF"/>
                <w:szCs w:val="18"/>
                <w:lang w:eastAsia="pt-BR"/>
              </w:rPr>
            </w:pPr>
          </w:p>
        </w:tc>
        <w:tc>
          <w:tcPr>
            <w:tcW w:w="489" w:type="pct"/>
            <w:shd w:val="clear" w:color="auto" w:fill="003BD1"/>
            <w:noWrap/>
            <w:vAlign w:val="center"/>
            <w:hideMark/>
          </w:tcPr>
          <w:p w14:paraId="0B3CD9B8" w14:textId="77777777" w:rsidR="005D35C2" w:rsidRPr="000B5B37" w:rsidRDefault="005D35C2" w:rsidP="005D35C2">
            <w:pPr>
              <w:pStyle w:val="29Cabecalho-Tabela-IBRESAPR"/>
            </w:pPr>
            <w:r w:rsidRPr="000B5B37">
              <w:t>Tratada</w:t>
            </w:r>
          </w:p>
        </w:tc>
        <w:tc>
          <w:tcPr>
            <w:tcW w:w="781" w:type="pct"/>
            <w:shd w:val="clear" w:color="auto" w:fill="003BD1"/>
            <w:vAlign w:val="center"/>
            <w:hideMark/>
          </w:tcPr>
          <w:p w14:paraId="38792669" w14:textId="77777777" w:rsidR="005D35C2" w:rsidRPr="000B5B37" w:rsidRDefault="005D35C2" w:rsidP="005D35C2">
            <w:pPr>
              <w:pStyle w:val="29Cabecalho-Tabela-IBRESAPR"/>
            </w:pPr>
            <w:r w:rsidRPr="000B5B37">
              <w:t xml:space="preserve">Direcionadora </w:t>
            </w:r>
            <w:r w:rsidRPr="000B5B37">
              <w:br/>
              <w:t>preço</w:t>
            </w:r>
          </w:p>
        </w:tc>
        <w:tc>
          <w:tcPr>
            <w:tcW w:w="781" w:type="pct"/>
            <w:shd w:val="clear" w:color="auto" w:fill="003BD1"/>
            <w:vAlign w:val="center"/>
          </w:tcPr>
          <w:p w14:paraId="6A2D6D5B" w14:textId="01B7757E" w:rsidR="005D35C2" w:rsidRPr="000B5B37" w:rsidRDefault="005D35C2" w:rsidP="005D35C2">
            <w:pPr>
              <w:pStyle w:val="29Cabecalho-Tabela-IBRESAPR"/>
              <w:rPr>
                <w:rFonts w:eastAsia="Times New Roman"/>
                <w:color w:val="FFFFFF"/>
                <w:szCs w:val="18"/>
                <w:lang w:eastAsia="pt-BR"/>
              </w:rPr>
            </w:pPr>
            <w:r w:rsidRPr="000B5B37">
              <w:rPr>
                <w:lang w:eastAsia="pt-BR"/>
              </w:rPr>
              <w:t>Considerada para o transporte</w:t>
            </w:r>
          </w:p>
        </w:tc>
        <w:tc>
          <w:tcPr>
            <w:tcW w:w="624" w:type="pct"/>
            <w:vMerge/>
            <w:shd w:val="clear" w:color="auto" w:fill="003BD1"/>
            <w:vAlign w:val="center"/>
            <w:hideMark/>
          </w:tcPr>
          <w:p w14:paraId="52F9C213" w14:textId="77777777" w:rsidR="005D35C2" w:rsidRPr="000B5B37" w:rsidRDefault="005D35C2" w:rsidP="005D35C2">
            <w:pPr>
              <w:pStyle w:val="29Cabecalho-Tabela-IBRESAPR"/>
              <w:rPr>
                <w:rFonts w:eastAsia="Times New Roman"/>
                <w:color w:val="FFFFFF"/>
                <w:szCs w:val="18"/>
                <w:lang w:eastAsia="pt-BR"/>
              </w:rPr>
            </w:pPr>
          </w:p>
        </w:tc>
      </w:tr>
      <w:tr w:rsidR="005D35C2" w:rsidRPr="000B5B37" w14:paraId="5BE520BB" w14:textId="77777777" w:rsidTr="000D7686">
        <w:trPr>
          <w:trHeight w:val="20"/>
        </w:trPr>
        <w:tc>
          <w:tcPr>
            <w:tcW w:w="470" w:type="pct"/>
            <w:noWrap/>
            <w:vAlign w:val="center"/>
          </w:tcPr>
          <w:p w14:paraId="6F69BF28" w14:textId="77777777" w:rsidR="005D35C2" w:rsidRPr="000B5B37" w:rsidRDefault="005D35C2">
            <w:pPr>
              <w:pStyle w:val="30Texto-Central-Tabela-IBRESAPR"/>
            </w:pPr>
            <w:r w:rsidRPr="000B5B37">
              <w:t>M1954</w:t>
            </w:r>
          </w:p>
        </w:tc>
        <w:tc>
          <w:tcPr>
            <w:tcW w:w="1855" w:type="pct"/>
            <w:noWrap/>
            <w:vAlign w:val="center"/>
          </w:tcPr>
          <w:p w14:paraId="46D74C27" w14:textId="77777777" w:rsidR="005D35C2" w:rsidRPr="000B5B37" w:rsidRDefault="005D35C2">
            <w:pPr>
              <w:pStyle w:val="32Texto-Esq-Tabela-IBRESAPR"/>
            </w:pPr>
            <w:r w:rsidRPr="000B5B37">
              <w:t>Cimento Portland CP II - 32 - granel - kg</w:t>
            </w:r>
          </w:p>
        </w:tc>
        <w:tc>
          <w:tcPr>
            <w:tcW w:w="489" w:type="pct"/>
            <w:noWrap/>
            <w:vAlign w:val="center"/>
          </w:tcPr>
          <w:p w14:paraId="4C91604A" w14:textId="7B837AAC" w:rsidR="005D35C2" w:rsidRPr="000B5B37" w:rsidRDefault="002E556A" w:rsidP="003A36CA">
            <w:pPr>
              <w:pStyle w:val="30Texto-Central-Tabela-IBRESAPR"/>
            </w:pPr>
            <w:r w:rsidRPr="000B5B37">
              <w:t>AC</w:t>
            </w:r>
          </w:p>
        </w:tc>
        <w:tc>
          <w:tcPr>
            <w:tcW w:w="781" w:type="pct"/>
            <w:noWrap/>
            <w:vAlign w:val="center"/>
          </w:tcPr>
          <w:p w14:paraId="0027D4D9" w14:textId="60D3FC6E" w:rsidR="005D35C2" w:rsidRPr="000B5B37" w:rsidRDefault="009027E3" w:rsidP="003A36CA">
            <w:pPr>
              <w:pStyle w:val="30Texto-Central-Tabela-IBRESAPR"/>
            </w:pPr>
            <w:r w:rsidRPr="000B5B37">
              <w:t>AM</w:t>
            </w:r>
          </w:p>
        </w:tc>
        <w:tc>
          <w:tcPr>
            <w:tcW w:w="781" w:type="pct"/>
            <w:vAlign w:val="center"/>
          </w:tcPr>
          <w:p w14:paraId="68A24A68" w14:textId="5B2F7AA4" w:rsidR="005D35C2" w:rsidRPr="000B5B37" w:rsidRDefault="00632282" w:rsidP="003A36CA">
            <w:pPr>
              <w:pStyle w:val="30Texto-Central-Tabela-IBRESAPR"/>
            </w:pPr>
            <w:r w:rsidRPr="000B5B37">
              <w:t>RO</w:t>
            </w:r>
          </w:p>
        </w:tc>
        <w:tc>
          <w:tcPr>
            <w:tcW w:w="624" w:type="pct"/>
            <w:noWrap/>
            <w:vAlign w:val="center"/>
          </w:tcPr>
          <w:p w14:paraId="6257C31D" w14:textId="69E210AD" w:rsidR="009027E3" w:rsidRPr="000B5B37" w:rsidRDefault="00632282" w:rsidP="003A36CA">
            <w:pPr>
              <w:pStyle w:val="30Texto-Central-Tabela-IBRESAPR"/>
            </w:pPr>
            <w:r w:rsidRPr="000B5B37">
              <w:t>514,5</w:t>
            </w:r>
          </w:p>
        </w:tc>
      </w:tr>
      <w:tr w:rsidR="005D35C2" w:rsidRPr="000B5B37" w14:paraId="28B18C2F" w14:textId="77777777" w:rsidTr="000D7686">
        <w:trPr>
          <w:trHeight w:val="20"/>
        </w:trPr>
        <w:tc>
          <w:tcPr>
            <w:tcW w:w="470" w:type="pct"/>
            <w:noWrap/>
            <w:vAlign w:val="center"/>
          </w:tcPr>
          <w:p w14:paraId="31E4F35A" w14:textId="77777777" w:rsidR="005D35C2" w:rsidRPr="000B5B37" w:rsidRDefault="005D35C2">
            <w:pPr>
              <w:pStyle w:val="30Texto-Central-Tabela-IBRESAPR"/>
            </w:pPr>
            <w:r w:rsidRPr="000B5B37">
              <w:t>M1954</w:t>
            </w:r>
          </w:p>
        </w:tc>
        <w:tc>
          <w:tcPr>
            <w:tcW w:w="1855" w:type="pct"/>
            <w:noWrap/>
            <w:vAlign w:val="center"/>
          </w:tcPr>
          <w:p w14:paraId="3758913F" w14:textId="77777777" w:rsidR="005D35C2" w:rsidRPr="000B5B37" w:rsidRDefault="005D35C2">
            <w:pPr>
              <w:pStyle w:val="32Texto-Esq-Tabela-IBRESAPR"/>
            </w:pPr>
            <w:r w:rsidRPr="000B5B37">
              <w:t>Cimento Portland CP II - 32 - granel - kg</w:t>
            </w:r>
          </w:p>
        </w:tc>
        <w:tc>
          <w:tcPr>
            <w:tcW w:w="489" w:type="pct"/>
            <w:noWrap/>
            <w:vAlign w:val="center"/>
          </w:tcPr>
          <w:p w14:paraId="5BC8F7A6" w14:textId="392A12A5" w:rsidR="005D35C2" w:rsidRPr="000B5B37" w:rsidRDefault="002E556A" w:rsidP="003A36CA">
            <w:pPr>
              <w:pStyle w:val="30Texto-Central-Tabela-IBRESAPR"/>
            </w:pPr>
            <w:r w:rsidRPr="000B5B37">
              <w:t>RO</w:t>
            </w:r>
          </w:p>
        </w:tc>
        <w:tc>
          <w:tcPr>
            <w:tcW w:w="781" w:type="pct"/>
            <w:noWrap/>
            <w:vAlign w:val="center"/>
          </w:tcPr>
          <w:p w14:paraId="47D18C5F" w14:textId="2D45D9F4" w:rsidR="005D35C2" w:rsidRPr="000B5B37" w:rsidRDefault="00A2090D" w:rsidP="003A36CA">
            <w:pPr>
              <w:pStyle w:val="30Texto-Central-Tabela-IBRESAPR"/>
            </w:pPr>
            <w:r w:rsidRPr="000B5B37">
              <w:t>AM</w:t>
            </w:r>
          </w:p>
        </w:tc>
        <w:tc>
          <w:tcPr>
            <w:tcW w:w="781" w:type="pct"/>
            <w:vAlign w:val="center"/>
          </w:tcPr>
          <w:p w14:paraId="6A502357" w14:textId="1E274E64" w:rsidR="005D35C2" w:rsidRPr="000B5B37" w:rsidRDefault="005D35C2" w:rsidP="003A36CA">
            <w:pPr>
              <w:pStyle w:val="30Texto-Central-Tabela-IBRESAPR"/>
            </w:pPr>
          </w:p>
        </w:tc>
        <w:tc>
          <w:tcPr>
            <w:tcW w:w="624" w:type="pct"/>
            <w:noWrap/>
            <w:vAlign w:val="center"/>
          </w:tcPr>
          <w:p w14:paraId="05A51209" w14:textId="298DE01B" w:rsidR="005D35C2" w:rsidRPr="000B5B37" w:rsidRDefault="00A2090D" w:rsidP="003A36CA">
            <w:pPr>
              <w:pStyle w:val="30Texto-Central-Tabela-IBRESAPR"/>
            </w:pPr>
            <w:r w:rsidRPr="000B5B37">
              <w:t>-</w:t>
            </w:r>
          </w:p>
        </w:tc>
      </w:tr>
      <w:tr w:rsidR="005D35C2" w:rsidRPr="000B5B37" w14:paraId="1CE43DEB" w14:textId="77777777" w:rsidTr="000D7686">
        <w:trPr>
          <w:trHeight w:val="20"/>
        </w:trPr>
        <w:tc>
          <w:tcPr>
            <w:tcW w:w="470" w:type="pct"/>
            <w:noWrap/>
            <w:vAlign w:val="center"/>
          </w:tcPr>
          <w:p w14:paraId="3E5BA14B" w14:textId="77777777" w:rsidR="005D35C2" w:rsidRPr="000B5B37" w:rsidRDefault="005D35C2">
            <w:pPr>
              <w:pStyle w:val="30Texto-Central-Tabela-IBRESAPR"/>
            </w:pPr>
            <w:r w:rsidRPr="000B5B37">
              <w:t>M1954</w:t>
            </w:r>
          </w:p>
        </w:tc>
        <w:tc>
          <w:tcPr>
            <w:tcW w:w="1855" w:type="pct"/>
            <w:noWrap/>
            <w:vAlign w:val="center"/>
          </w:tcPr>
          <w:p w14:paraId="5C479941" w14:textId="77777777" w:rsidR="005D35C2" w:rsidRPr="000B5B37" w:rsidRDefault="005D35C2">
            <w:pPr>
              <w:pStyle w:val="32Texto-Esq-Tabela-IBRESAPR"/>
            </w:pPr>
            <w:r w:rsidRPr="000B5B37">
              <w:t>Cimento Portland CP II - 32 - granel - kg</w:t>
            </w:r>
          </w:p>
        </w:tc>
        <w:tc>
          <w:tcPr>
            <w:tcW w:w="489" w:type="pct"/>
            <w:noWrap/>
            <w:vAlign w:val="center"/>
          </w:tcPr>
          <w:p w14:paraId="41CF38BE" w14:textId="67D63747" w:rsidR="005D35C2" w:rsidRPr="000B5B37" w:rsidRDefault="002E556A" w:rsidP="003A36CA">
            <w:pPr>
              <w:pStyle w:val="30Texto-Central-Tabela-IBRESAPR"/>
            </w:pPr>
            <w:r w:rsidRPr="000B5B37">
              <w:t>RR</w:t>
            </w:r>
          </w:p>
        </w:tc>
        <w:tc>
          <w:tcPr>
            <w:tcW w:w="781" w:type="pct"/>
            <w:noWrap/>
            <w:vAlign w:val="center"/>
          </w:tcPr>
          <w:p w14:paraId="45C09A9A" w14:textId="6FDB10AF" w:rsidR="005D35C2" w:rsidRPr="000B5B37" w:rsidRDefault="00A2090D" w:rsidP="003A36CA">
            <w:pPr>
              <w:pStyle w:val="30Texto-Central-Tabela-IBRESAPR"/>
            </w:pPr>
            <w:r w:rsidRPr="000B5B37">
              <w:t>AM</w:t>
            </w:r>
          </w:p>
        </w:tc>
        <w:tc>
          <w:tcPr>
            <w:tcW w:w="781" w:type="pct"/>
            <w:vAlign w:val="center"/>
          </w:tcPr>
          <w:p w14:paraId="327479F2" w14:textId="4518126D" w:rsidR="005D35C2" w:rsidRPr="000B5B37" w:rsidRDefault="00A2090D" w:rsidP="003A36CA">
            <w:pPr>
              <w:pStyle w:val="30Texto-Central-Tabela-IBRESAPR"/>
            </w:pPr>
            <w:r w:rsidRPr="000B5B37">
              <w:t>AM</w:t>
            </w:r>
          </w:p>
        </w:tc>
        <w:tc>
          <w:tcPr>
            <w:tcW w:w="624" w:type="pct"/>
            <w:noWrap/>
            <w:vAlign w:val="center"/>
          </w:tcPr>
          <w:p w14:paraId="2A731B1F" w14:textId="573DFC7E" w:rsidR="005D35C2" w:rsidRPr="000B5B37" w:rsidRDefault="00A2090D" w:rsidP="003A36CA">
            <w:pPr>
              <w:pStyle w:val="30Texto-Central-Tabela-IBRESAPR"/>
            </w:pPr>
            <w:r w:rsidRPr="000B5B37">
              <w:t>864,5</w:t>
            </w:r>
          </w:p>
        </w:tc>
      </w:tr>
      <w:tr w:rsidR="005D35C2" w:rsidRPr="000B5B37" w14:paraId="152B8B85" w14:textId="77777777" w:rsidTr="000D7686">
        <w:trPr>
          <w:trHeight w:val="20"/>
        </w:trPr>
        <w:tc>
          <w:tcPr>
            <w:tcW w:w="470" w:type="pct"/>
            <w:noWrap/>
            <w:vAlign w:val="center"/>
          </w:tcPr>
          <w:p w14:paraId="7B28290C" w14:textId="77777777" w:rsidR="005D35C2" w:rsidRPr="000B5B37" w:rsidRDefault="005D35C2">
            <w:pPr>
              <w:pStyle w:val="30Texto-Central-Tabela-IBRESAPR"/>
            </w:pPr>
            <w:r w:rsidRPr="000B5B37">
              <w:t>M1954</w:t>
            </w:r>
          </w:p>
        </w:tc>
        <w:tc>
          <w:tcPr>
            <w:tcW w:w="1855" w:type="pct"/>
            <w:noWrap/>
            <w:vAlign w:val="center"/>
          </w:tcPr>
          <w:p w14:paraId="4EBBB8E7" w14:textId="77777777" w:rsidR="005D35C2" w:rsidRPr="000B5B37" w:rsidRDefault="005D35C2">
            <w:pPr>
              <w:pStyle w:val="32Texto-Esq-Tabela-IBRESAPR"/>
            </w:pPr>
            <w:r w:rsidRPr="000B5B37">
              <w:t>Cimento Portland CP II - 32 - granel - kg</w:t>
            </w:r>
          </w:p>
        </w:tc>
        <w:tc>
          <w:tcPr>
            <w:tcW w:w="489" w:type="pct"/>
            <w:noWrap/>
            <w:vAlign w:val="center"/>
          </w:tcPr>
          <w:p w14:paraId="12B16663" w14:textId="2AECF824" w:rsidR="005D35C2" w:rsidRPr="000B5B37" w:rsidRDefault="002E556A" w:rsidP="003A36CA">
            <w:pPr>
              <w:pStyle w:val="30Texto-Central-Tabela-IBRESAPR"/>
            </w:pPr>
            <w:r w:rsidRPr="000B5B37">
              <w:t>TO</w:t>
            </w:r>
          </w:p>
        </w:tc>
        <w:tc>
          <w:tcPr>
            <w:tcW w:w="781" w:type="pct"/>
            <w:noWrap/>
            <w:vAlign w:val="center"/>
          </w:tcPr>
          <w:p w14:paraId="3AB1B018" w14:textId="7E57AD99" w:rsidR="005D35C2" w:rsidRPr="000B5B37" w:rsidRDefault="00DF4CB3" w:rsidP="003A36CA">
            <w:pPr>
              <w:pStyle w:val="30Texto-Central-Tabela-IBRESAPR"/>
            </w:pPr>
            <w:r w:rsidRPr="000B5B37">
              <w:t>DF</w:t>
            </w:r>
          </w:p>
        </w:tc>
        <w:tc>
          <w:tcPr>
            <w:tcW w:w="781" w:type="pct"/>
            <w:vAlign w:val="center"/>
          </w:tcPr>
          <w:p w14:paraId="685B4900" w14:textId="77777777" w:rsidR="005D35C2" w:rsidRPr="000B5B37" w:rsidRDefault="005D35C2" w:rsidP="003A36CA">
            <w:pPr>
              <w:pStyle w:val="30Texto-Central-Tabela-IBRESAPR"/>
            </w:pPr>
          </w:p>
        </w:tc>
        <w:tc>
          <w:tcPr>
            <w:tcW w:w="624" w:type="pct"/>
            <w:noWrap/>
            <w:vAlign w:val="center"/>
          </w:tcPr>
          <w:p w14:paraId="72DFF79F" w14:textId="77777777" w:rsidR="005D35C2" w:rsidRPr="000B5B37" w:rsidRDefault="005D35C2" w:rsidP="003A36CA">
            <w:pPr>
              <w:pStyle w:val="30Texto-Central-Tabela-IBRESAPR"/>
            </w:pPr>
            <w:r w:rsidRPr="000B5B37">
              <w:t>-</w:t>
            </w:r>
          </w:p>
        </w:tc>
      </w:tr>
      <w:tr w:rsidR="005D35C2" w:rsidRPr="000B5B37" w14:paraId="1064CE5D" w14:textId="77777777" w:rsidTr="000D7686">
        <w:trPr>
          <w:trHeight w:val="20"/>
        </w:trPr>
        <w:tc>
          <w:tcPr>
            <w:tcW w:w="470" w:type="pct"/>
            <w:noWrap/>
            <w:vAlign w:val="center"/>
          </w:tcPr>
          <w:p w14:paraId="4294316D" w14:textId="77777777" w:rsidR="005D35C2" w:rsidRPr="000B5B37" w:rsidRDefault="005D35C2">
            <w:pPr>
              <w:pStyle w:val="30Texto-Central-Tabela-IBRESAPR"/>
            </w:pPr>
            <w:r w:rsidRPr="000B5B37">
              <w:t>M1954</w:t>
            </w:r>
          </w:p>
        </w:tc>
        <w:tc>
          <w:tcPr>
            <w:tcW w:w="1855" w:type="pct"/>
            <w:noWrap/>
            <w:vAlign w:val="center"/>
          </w:tcPr>
          <w:p w14:paraId="4A3900B5" w14:textId="77777777" w:rsidR="005D35C2" w:rsidRPr="000B5B37" w:rsidRDefault="005D35C2">
            <w:pPr>
              <w:pStyle w:val="32Texto-Esq-Tabela-IBRESAPR"/>
            </w:pPr>
            <w:r w:rsidRPr="000B5B37">
              <w:t>Cimento Portland CP II - 32 - granel - kg</w:t>
            </w:r>
          </w:p>
        </w:tc>
        <w:tc>
          <w:tcPr>
            <w:tcW w:w="489" w:type="pct"/>
            <w:noWrap/>
            <w:vAlign w:val="center"/>
          </w:tcPr>
          <w:p w14:paraId="07DCFEFE" w14:textId="145970F6" w:rsidR="005D35C2" w:rsidRPr="000B5B37" w:rsidRDefault="00632282" w:rsidP="003A36CA">
            <w:pPr>
              <w:pStyle w:val="30Texto-Central-Tabela-IBRESAPR"/>
            </w:pPr>
            <w:r w:rsidRPr="000B5B37">
              <w:t>BA</w:t>
            </w:r>
          </w:p>
        </w:tc>
        <w:tc>
          <w:tcPr>
            <w:tcW w:w="781" w:type="pct"/>
            <w:noWrap/>
            <w:vAlign w:val="center"/>
          </w:tcPr>
          <w:p w14:paraId="442F0494" w14:textId="55460992" w:rsidR="005D35C2" w:rsidRPr="000B5B37" w:rsidRDefault="00632282" w:rsidP="003A36CA">
            <w:pPr>
              <w:pStyle w:val="30Texto-Central-Tabela-IBRESAPR"/>
            </w:pPr>
            <w:r w:rsidRPr="000B5B37">
              <w:t>CE</w:t>
            </w:r>
          </w:p>
        </w:tc>
        <w:tc>
          <w:tcPr>
            <w:tcW w:w="781" w:type="pct"/>
            <w:vAlign w:val="center"/>
          </w:tcPr>
          <w:p w14:paraId="15F87D9E" w14:textId="77777777" w:rsidR="005D35C2" w:rsidRPr="000B5B37" w:rsidRDefault="005D35C2" w:rsidP="003A36CA">
            <w:pPr>
              <w:pStyle w:val="30Texto-Central-Tabela-IBRESAPR"/>
            </w:pPr>
          </w:p>
        </w:tc>
        <w:tc>
          <w:tcPr>
            <w:tcW w:w="624" w:type="pct"/>
            <w:noWrap/>
            <w:vAlign w:val="center"/>
          </w:tcPr>
          <w:p w14:paraId="663B6A2B" w14:textId="77777777" w:rsidR="005D35C2" w:rsidRPr="000B5B37" w:rsidRDefault="005D35C2" w:rsidP="003A36CA">
            <w:pPr>
              <w:pStyle w:val="30Texto-Central-Tabela-IBRESAPR"/>
            </w:pPr>
            <w:r w:rsidRPr="000B5B37">
              <w:t>-</w:t>
            </w:r>
          </w:p>
        </w:tc>
      </w:tr>
      <w:tr w:rsidR="005D35C2" w:rsidRPr="000B5B37" w14:paraId="619EF70D" w14:textId="77777777" w:rsidTr="000D7686">
        <w:trPr>
          <w:trHeight w:val="20"/>
        </w:trPr>
        <w:tc>
          <w:tcPr>
            <w:tcW w:w="470" w:type="pct"/>
            <w:noWrap/>
            <w:vAlign w:val="center"/>
          </w:tcPr>
          <w:p w14:paraId="064D77FE" w14:textId="77777777" w:rsidR="005D35C2" w:rsidRPr="000B5B37" w:rsidRDefault="005D35C2">
            <w:pPr>
              <w:pStyle w:val="30Texto-Central-Tabela-IBRESAPR"/>
            </w:pPr>
            <w:r w:rsidRPr="000B5B37">
              <w:t>M1954</w:t>
            </w:r>
          </w:p>
        </w:tc>
        <w:tc>
          <w:tcPr>
            <w:tcW w:w="1855" w:type="pct"/>
            <w:noWrap/>
            <w:vAlign w:val="center"/>
          </w:tcPr>
          <w:p w14:paraId="6500F335" w14:textId="77777777" w:rsidR="005D35C2" w:rsidRPr="000B5B37" w:rsidRDefault="005D35C2">
            <w:pPr>
              <w:pStyle w:val="32Texto-Esq-Tabela-IBRESAPR"/>
            </w:pPr>
            <w:r w:rsidRPr="000B5B37">
              <w:t>Cimento Portland CP II - 32 - granel - kg</w:t>
            </w:r>
          </w:p>
        </w:tc>
        <w:tc>
          <w:tcPr>
            <w:tcW w:w="489" w:type="pct"/>
            <w:noWrap/>
            <w:vAlign w:val="center"/>
          </w:tcPr>
          <w:p w14:paraId="707F3156" w14:textId="7DE4CE17" w:rsidR="005D35C2" w:rsidRPr="000B5B37" w:rsidRDefault="00632282" w:rsidP="003A36CA">
            <w:pPr>
              <w:pStyle w:val="30Texto-Central-Tabela-IBRESAPR"/>
            </w:pPr>
            <w:r w:rsidRPr="000B5B37">
              <w:t>M</w:t>
            </w:r>
            <w:r w:rsidR="002E556A" w:rsidRPr="000B5B37">
              <w:t>A</w:t>
            </w:r>
          </w:p>
        </w:tc>
        <w:tc>
          <w:tcPr>
            <w:tcW w:w="781" w:type="pct"/>
            <w:noWrap/>
            <w:vAlign w:val="center"/>
          </w:tcPr>
          <w:p w14:paraId="5A949E76" w14:textId="3A36761C" w:rsidR="005D35C2" w:rsidRPr="000B5B37" w:rsidRDefault="00632282" w:rsidP="003A36CA">
            <w:pPr>
              <w:pStyle w:val="30Texto-Central-Tabela-IBRESAPR"/>
            </w:pPr>
            <w:r w:rsidRPr="000B5B37">
              <w:t>CE</w:t>
            </w:r>
          </w:p>
        </w:tc>
        <w:tc>
          <w:tcPr>
            <w:tcW w:w="781" w:type="pct"/>
            <w:vAlign w:val="center"/>
          </w:tcPr>
          <w:p w14:paraId="4A7EFE0B" w14:textId="77777777" w:rsidR="005D35C2" w:rsidRPr="000B5B37" w:rsidRDefault="005D35C2" w:rsidP="003A36CA">
            <w:pPr>
              <w:pStyle w:val="30Texto-Central-Tabela-IBRESAPR"/>
            </w:pPr>
          </w:p>
        </w:tc>
        <w:tc>
          <w:tcPr>
            <w:tcW w:w="624" w:type="pct"/>
            <w:noWrap/>
            <w:vAlign w:val="center"/>
          </w:tcPr>
          <w:p w14:paraId="37E4DA7E" w14:textId="77777777" w:rsidR="005D35C2" w:rsidRPr="000B5B37" w:rsidRDefault="005D35C2" w:rsidP="003A36CA">
            <w:pPr>
              <w:pStyle w:val="30Texto-Central-Tabela-IBRESAPR"/>
            </w:pPr>
            <w:r w:rsidRPr="000B5B37">
              <w:t>-</w:t>
            </w:r>
          </w:p>
        </w:tc>
      </w:tr>
      <w:tr w:rsidR="005D35C2" w:rsidRPr="000B5B37" w14:paraId="531CDB13" w14:textId="77777777" w:rsidTr="000D7686">
        <w:trPr>
          <w:trHeight w:val="20"/>
        </w:trPr>
        <w:tc>
          <w:tcPr>
            <w:tcW w:w="470" w:type="pct"/>
            <w:noWrap/>
            <w:vAlign w:val="center"/>
          </w:tcPr>
          <w:p w14:paraId="2A78A16A" w14:textId="77777777" w:rsidR="005D35C2" w:rsidRPr="000B5B37" w:rsidRDefault="005D35C2">
            <w:pPr>
              <w:pStyle w:val="30Texto-Central-Tabela-IBRESAPR"/>
            </w:pPr>
            <w:r w:rsidRPr="000B5B37">
              <w:t>M1954</w:t>
            </w:r>
          </w:p>
        </w:tc>
        <w:tc>
          <w:tcPr>
            <w:tcW w:w="1855" w:type="pct"/>
            <w:noWrap/>
            <w:vAlign w:val="center"/>
          </w:tcPr>
          <w:p w14:paraId="70D5245D" w14:textId="77777777" w:rsidR="005D35C2" w:rsidRPr="000B5B37" w:rsidRDefault="005D35C2">
            <w:pPr>
              <w:pStyle w:val="32Texto-Esq-Tabela-IBRESAPR"/>
            </w:pPr>
            <w:r w:rsidRPr="000B5B37">
              <w:t>Cimento Portland CP II - 32 - granel - kg</w:t>
            </w:r>
          </w:p>
        </w:tc>
        <w:tc>
          <w:tcPr>
            <w:tcW w:w="489" w:type="pct"/>
            <w:noWrap/>
            <w:vAlign w:val="center"/>
          </w:tcPr>
          <w:p w14:paraId="3BE10137" w14:textId="5BD4E0D1" w:rsidR="005D35C2" w:rsidRPr="000B5B37" w:rsidRDefault="00313C2C" w:rsidP="003A36CA">
            <w:pPr>
              <w:pStyle w:val="30Texto-Central-Tabela-IBRESAPR"/>
            </w:pPr>
            <w:r w:rsidRPr="000B5B37">
              <w:t>PB</w:t>
            </w:r>
          </w:p>
        </w:tc>
        <w:tc>
          <w:tcPr>
            <w:tcW w:w="781" w:type="pct"/>
            <w:noWrap/>
            <w:vAlign w:val="center"/>
          </w:tcPr>
          <w:p w14:paraId="41F87784" w14:textId="77DE8E77" w:rsidR="005D35C2" w:rsidRPr="000B5B37" w:rsidRDefault="00DF21CD" w:rsidP="003A36CA">
            <w:pPr>
              <w:pStyle w:val="30Texto-Central-Tabela-IBRESAPR"/>
            </w:pPr>
            <w:r w:rsidRPr="000B5B37">
              <w:t>C</w:t>
            </w:r>
            <w:r w:rsidR="00DF4CB3" w:rsidRPr="000B5B37">
              <w:t>E</w:t>
            </w:r>
          </w:p>
        </w:tc>
        <w:tc>
          <w:tcPr>
            <w:tcW w:w="781" w:type="pct"/>
            <w:vAlign w:val="center"/>
          </w:tcPr>
          <w:p w14:paraId="08F9F495" w14:textId="77777777" w:rsidR="005D35C2" w:rsidRPr="000B5B37" w:rsidRDefault="005D35C2" w:rsidP="003A36CA">
            <w:pPr>
              <w:pStyle w:val="30Texto-Central-Tabela-IBRESAPR"/>
            </w:pPr>
          </w:p>
        </w:tc>
        <w:tc>
          <w:tcPr>
            <w:tcW w:w="624" w:type="pct"/>
            <w:noWrap/>
            <w:vAlign w:val="center"/>
          </w:tcPr>
          <w:p w14:paraId="54BC33D2" w14:textId="77777777" w:rsidR="005D35C2" w:rsidRPr="000B5B37" w:rsidRDefault="005D35C2" w:rsidP="003A36CA">
            <w:pPr>
              <w:pStyle w:val="30Texto-Central-Tabela-IBRESAPR"/>
            </w:pPr>
            <w:r w:rsidRPr="000B5B37">
              <w:t>-</w:t>
            </w:r>
          </w:p>
        </w:tc>
      </w:tr>
      <w:tr w:rsidR="005D35C2" w:rsidRPr="000B5B37" w14:paraId="0B66BC1E" w14:textId="77777777" w:rsidTr="000D7686">
        <w:trPr>
          <w:trHeight w:val="20"/>
        </w:trPr>
        <w:tc>
          <w:tcPr>
            <w:tcW w:w="470" w:type="pct"/>
            <w:noWrap/>
            <w:vAlign w:val="center"/>
          </w:tcPr>
          <w:p w14:paraId="150D554D" w14:textId="77777777" w:rsidR="005D35C2" w:rsidRPr="000B5B37" w:rsidRDefault="005D35C2">
            <w:pPr>
              <w:pStyle w:val="30Texto-Central-Tabela-IBRESAPR"/>
            </w:pPr>
            <w:r w:rsidRPr="000B5B37">
              <w:t>M1954</w:t>
            </w:r>
          </w:p>
        </w:tc>
        <w:tc>
          <w:tcPr>
            <w:tcW w:w="1855" w:type="pct"/>
            <w:noWrap/>
            <w:vAlign w:val="center"/>
          </w:tcPr>
          <w:p w14:paraId="3B8E25F1" w14:textId="77777777" w:rsidR="005D35C2" w:rsidRPr="000B5B37" w:rsidRDefault="005D35C2">
            <w:pPr>
              <w:pStyle w:val="32Texto-Esq-Tabela-IBRESAPR"/>
            </w:pPr>
            <w:r w:rsidRPr="000B5B37">
              <w:t>Cimento Portland CP II - 32 - granel - kg</w:t>
            </w:r>
          </w:p>
        </w:tc>
        <w:tc>
          <w:tcPr>
            <w:tcW w:w="489" w:type="pct"/>
            <w:noWrap/>
            <w:vAlign w:val="center"/>
          </w:tcPr>
          <w:p w14:paraId="57526684" w14:textId="34BE2652" w:rsidR="005D35C2" w:rsidRPr="000B5B37" w:rsidRDefault="00C24CD4" w:rsidP="003A36CA">
            <w:pPr>
              <w:pStyle w:val="30Texto-Central-Tabela-IBRESAPR"/>
            </w:pPr>
            <w:r w:rsidRPr="000B5B37">
              <w:t>PE</w:t>
            </w:r>
          </w:p>
        </w:tc>
        <w:tc>
          <w:tcPr>
            <w:tcW w:w="781" w:type="pct"/>
            <w:noWrap/>
            <w:vAlign w:val="center"/>
          </w:tcPr>
          <w:p w14:paraId="0F33B93D" w14:textId="77C19968" w:rsidR="005D35C2" w:rsidRPr="000B5B37" w:rsidRDefault="005115E7" w:rsidP="003A36CA">
            <w:pPr>
              <w:pStyle w:val="30Texto-Central-Tabela-IBRESAPR"/>
            </w:pPr>
            <w:r w:rsidRPr="000B5B37">
              <w:t>PB</w:t>
            </w:r>
          </w:p>
        </w:tc>
        <w:tc>
          <w:tcPr>
            <w:tcW w:w="781" w:type="pct"/>
            <w:vAlign w:val="center"/>
          </w:tcPr>
          <w:p w14:paraId="60011917" w14:textId="77777777" w:rsidR="005D35C2" w:rsidRPr="000B5B37" w:rsidRDefault="005D35C2" w:rsidP="003A36CA">
            <w:pPr>
              <w:pStyle w:val="30Texto-Central-Tabela-IBRESAPR"/>
            </w:pPr>
          </w:p>
        </w:tc>
        <w:tc>
          <w:tcPr>
            <w:tcW w:w="624" w:type="pct"/>
            <w:noWrap/>
            <w:vAlign w:val="center"/>
          </w:tcPr>
          <w:p w14:paraId="544F907C" w14:textId="77777777" w:rsidR="005D35C2" w:rsidRPr="000B5B37" w:rsidRDefault="005D35C2" w:rsidP="003A36CA">
            <w:pPr>
              <w:pStyle w:val="30Texto-Central-Tabela-IBRESAPR"/>
            </w:pPr>
            <w:r w:rsidRPr="000B5B37">
              <w:t>-</w:t>
            </w:r>
          </w:p>
        </w:tc>
      </w:tr>
      <w:tr w:rsidR="005D35C2" w:rsidRPr="000B5B37" w14:paraId="7181E4DF" w14:textId="77777777" w:rsidTr="000D7686">
        <w:trPr>
          <w:trHeight w:val="20"/>
        </w:trPr>
        <w:tc>
          <w:tcPr>
            <w:tcW w:w="470" w:type="pct"/>
            <w:noWrap/>
            <w:vAlign w:val="center"/>
          </w:tcPr>
          <w:p w14:paraId="7F4B80EB" w14:textId="77777777" w:rsidR="005D35C2" w:rsidRPr="000B5B37" w:rsidRDefault="005D35C2">
            <w:pPr>
              <w:pStyle w:val="30Texto-Central-Tabela-IBRESAPR"/>
            </w:pPr>
            <w:r w:rsidRPr="000B5B37">
              <w:t>M1954</w:t>
            </w:r>
          </w:p>
        </w:tc>
        <w:tc>
          <w:tcPr>
            <w:tcW w:w="1855" w:type="pct"/>
            <w:noWrap/>
            <w:vAlign w:val="center"/>
          </w:tcPr>
          <w:p w14:paraId="0E9DB627" w14:textId="77777777" w:rsidR="005D35C2" w:rsidRPr="000B5B37" w:rsidRDefault="005D35C2">
            <w:pPr>
              <w:pStyle w:val="32Texto-Esq-Tabela-IBRESAPR"/>
            </w:pPr>
            <w:r w:rsidRPr="000B5B37">
              <w:t>Cimento Portland CP II - 32 - granel - kg</w:t>
            </w:r>
          </w:p>
        </w:tc>
        <w:tc>
          <w:tcPr>
            <w:tcW w:w="489" w:type="pct"/>
            <w:noWrap/>
            <w:vAlign w:val="center"/>
          </w:tcPr>
          <w:p w14:paraId="5361B688" w14:textId="27686BAB" w:rsidR="005D35C2" w:rsidRPr="000B5B37" w:rsidRDefault="009027E3" w:rsidP="003A36CA">
            <w:pPr>
              <w:pStyle w:val="30Texto-Central-Tabela-IBRESAPR"/>
            </w:pPr>
            <w:r w:rsidRPr="000B5B37">
              <w:t>PI</w:t>
            </w:r>
          </w:p>
        </w:tc>
        <w:tc>
          <w:tcPr>
            <w:tcW w:w="781" w:type="pct"/>
            <w:noWrap/>
            <w:vAlign w:val="center"/>
          </w:tcPr>
          <w:p w14:paraId="66A45A5E" w14:textId="1610A9DA" w:rsidR="005D35C2" w:rsidRPr="000B5B37" w:rsidRDefault="00632282" w:rsidP="003A36CA">
            <w:pPr>
              <w:pStyle w:val="30Texto-Central-Tabela-IBRESAPR"/>
            </w:pPr>
            <w:r w:rsidRPr="000B5B37">
              <w:t>CE</w:t>
            </w:r>
          </w:p>
        </w:tc>
        <w:tc>
          <w:tcPr>
            <w:tcW w:w="781" w:type="pct"/>
            <w:vAlign w:val="center"/>
          </w:tcPr>
          <w:p w14:paraId="21680FA0" w14:textId="0D8DA383" w:rsidR="005D35C2" w:rsidRPr="000B5B37" w:rsidRDefault="00A2090D" w:rsidP="003A36CA">
            <w:pPr>
              <w:pStyle w:val="30Texto-Central-Tabela-IBRESAPR"/>
            </w:pPr>
            <w:r w:rsidRPr="000B5B37">
              <w:t>MA</w:t>
            </w:r>
          </w:p>
        </w:tc>
        <w:tc>
          <w:tcPr>
            <w:tcW w:w="624" w:type="pct"/>
            <w:noWrap/>
            <w:vAlign w:val="center"/>
          </w:tcPr>
          <w:p w14:paraId="09E356B4" w14:textId="7ED29A02" w:rsidR="005D35C2" w:rsidRPr="000B5B37" w:rsidRDefault="00A2090D" w:rsidP="003A36CA">
            <w:pPr>
              <w:pStyle w:val="30Texto-Central-Tabela-IBRESAPR"/>
            </w:pPr>
            <w:r w:rsidRPr="000B5B37">
              <w:t>438,8</w:t>
            </w:r>
          </w:p>
        </w:tc>
      </w:tr>
      <w:tr w:rsidR="005D35C2" w:rsidRPr="000B5B37" w14:paraId="64076827" w14:textId="77777777" w:rsidTr="000D7686">
        <w:trPr>
          <w:trHeight w:val="20"/>
        </w:trPr>
        <w:tc>
          <w:tcPr>
            <w:tcW w:w="470" w:type="pct"/>
            <w:noWrap/>
            <w:vAlign w:val="center"/>
          </w:tcPr>
          <w:p w14:paraId="1F3622AB" w14:textId="77777777" w:rsidR="005D35C2" w:rsidRPr="000B5B37" w:rsidRDefault="005D35C2">
            <w:pPr>
              <w:pStyle w:val="30Texto-Central-Tabela-IBRESAPR"/>
            </w:pPr>
            <w:r w:rsidRPr="000B5B37">
              <w:t>M1954</w:t>
            </w:r>
          </w:p>
        </w:tc>
        <w:tc>
          <w:tcPr>
            <w:tcW w:w="1855" w:type="pct"/>
            <w:noWrap/>
            <w:vAlign w:val="center"/>
          </w:tcPr>
          <w:p w14:paraId="7ADCC412" w14:textId="77777777" w:rsidR="005D35C2" w:rsidRPr="000B5B37" w:rsidRDefault="005D35C2">
            <w:pPr>
              <w:pStyle w:val="32Texto-Esq-Tabela-IBRESAPR"/>
            </w:pPr>
            <w:r w:rsidRPr="000B5B37">
              <w:t>Cimento Portland CP II - 32 - granel - kg</w:t>
            </w:r>
          </w:p>
        </w:tc>
        <w:tc>
          <w:tcPr>
            <w:tcW w:w="489" w:type="pct"/>
            <w:noWrap/>
            <w:vAlign w:val="center"/>
          </w:tcPr>
          <w:p w14:paraId="025AF176" w14:textId="0711D59A" w:rsidR="005D35C2" w:rsidRPr="000B5B37" w:rsidRDefault="009027E3" w:rsidP="003A36CA">
            <w:pPr>
              <w:pStyle w:val="30Texto-Central-Tabela-IBRESAPR"/>
            </w:pPr>
            <w:r w:rsidRPr="000B5B37">
              <w:t>RN</w:t>
            </w:r>
          </w:p>
        </w:tc>
        <w:tc>
          <w:tcPr>
            <w:tcW w:w="781" w:type="pct"/>
            <w:noWrap/>
            <w:vAlign w:val="center"/>
          </w:tcPr>
          <w:p w14:paraId="75EDE659" w14:textId="0254C062" w:rsidR="005D35C2" w:rsidRPr="000B5B37" w:rsidRDefault="00DF4CB3" w:rsidP="003A36CA">
            <w:pPr>
              <w:pStyle w:val="30Texto-Central-Tabela-IBRESAPR"/>
            </w:pPr>
            <w:r w:rsidRPr="000B5B37">
              <w:t>CE</w:t>
            </w:r>
          </w:p>
        </w:tc>
        <w:tc>
          <w:tcPr>
            <w:tcW w:w="781" w:type="pct"/>
            <w:vAlign w:val="center"/>
          </w:tcPr>
          <w:p w14:paraId="6C4F46FA" w14:textId="77777777" w:rsidR="005D35C2" w:rsidRPr="000B5B37" w:rsidRDefault="005D35C2" w:rsidP="003A36CA">
            <w:pPr>
              <w:pStyle w:val="30Texto-Central-Tabela-IBRESAPR"/>
            </w:pPr>
          </w:p>
        </w:tc>
        <w:tc>
          <w:tcPr>
            <w:tcW w:w="624" w:type="pct"/>
            <w:noWrap/>
            <w:vAlign w:val="center"/>
          </w:tcPr>
          <w:p w14:paraId="30FFE52B" w14:textId="77777777" w:rsidR="005D35C2" w:rsidRPr="000B5B37" w:rsidRDefault="005D35C2" w:rsidP="003A36CA">
            <w:pPr>
              <w:pStyle w:val="30Texto-Central-Tabela-IBRESAPR"/>
            </w:pPr>
            <w:r w:rsidRPr="000B5B37">
              <w:t>-</w:t>
            </w:r>
          </w:p>
        </w:tc>
      </w:tr>
      <w:tr w:rsidR="005D35C2" w:rsidRPr="000B5B37" w14:paraId="095DBEEE" w14:textId="77777777" w:rsidTr="000D7686">
        <w:trPr>
          <w:trHeight w:val="20"/>
        </w:trPr>
        <w:tc>
          <w:tcPr>
            <w:tcW w:w="470" w:type="pct"/>
            <w:noWrap/>
            <w:vAlign w:val="center"/>
          </w:tcPr>
          <w:p w14:paraId="0B338F97" w14:textId="77777777" w:rsidR="005D35C2" w:rsidRPr="000B5B37" w:rsidRDefault="005D35C2">
            <w:pPr>
              <w:pStyle w:val="30Texto-Central-Tabela-IBRESAPR"/>
            </w:pPr>
            <w:r w:rsidRPr="000B5B37">
              <w:t>M1954</w:t>
            </w:r>
          </w:p>
        </w:tc>
        <w:tc>
          <w:tcPr>
            <w:tcW w:w="1855" w:type="pct"/>
            <w:noWrap/>
            <w:vAlign w:val="center"/>
          </w:tcPr>
          <w:p w14:paraId="54184B27" w14:textId="77777777" w:rsidR="005D35C2" w:rsidRPr="000B5B37" w:rsidRDefault="005D35C2">
            <w:pPr>
              <w:pStyle w:val="32Texto-Esq-Tabela-IBRESAPR"/>
            </w:pPr>
            <w:r w:rsidRPr="000B5B37">
              <w:t>Cimento Portland CP II - 32 - granel - kg</w:t>
            </w:r>
          </w:p>
        </w:tc>
        <w:tc>
          <w:tcPr>
            <w:tcW w:w="489" w:type="pct"/>
            <w:noWrap/>
            <w:vAlign w:val="center"/>
          </w:tcPr>
          <w:p w14:paraId="4307F2F5" w14:textId="66F91F26" w:rsidR="005D35C2" w:rsidRPr="000B5B37" w:rsidRDefault="009027E3" w:rsidP="003A36CA">
            <w:pPr>
              <w:pStyle w:val="30Texto-Central-Tabela-IBRESAPR"/>
            </w:pPr>
            <w:r w:rsidRPr="000B5B37">
              <w:t>SE</w:t>
            </w:r>
          </w:p>
        </w:tc>
        <w:tc>
          <w:tcPr>
            <w:tcW w:w="781" w:type="pct"/>
            <w:noWrap/>
            <w:vAlign w:val="center"/>
          </w:tcPr>
          <w:p w14:paraId="2300680A" w14:textId="07776F0A" w:rsidR="005D35C2" w:rsidRPr="000B5B37" w:rsidRDefault="00DF21CD" w:rsidP="003A36CA">
            <w:pPr>
              <w:pStyle w:val="30Texto-Central-Tabela-IBRESAPR"/>
            </w:pPr>
            <w:r w:rsidRPr="000B5B37">
              <w:t>CE</w:t>
            </w:r>
          </w:p>
        </w:tc>
        <w:tc>
          <w:tcPr>
            <w:tcW w:w="781" w:type="pct"/>
            <w:vAlign w:val="center"/>
          </w:tcPr>
          <w:p w14:paraId="53EA928D" w14:textId="77777777" w:rsidR="005D35C2" w:rsidRPr="000B5B37" w:rsidRDefault="005D35C2" w:rsidP="003A36CA">
            <w:pPr>
              <w:pStyle w:val="30Texto-Central-Tabela-IBRESAPR"/>
            </w:pPr>
          </w:p>
        </w:tc>
        <w:tc>
          <w:tcPr>
            <w:tcW w:w="624" w:type="pct"/>
            <w:noWrap/>
            <w:vAlign w:val="center"/>
          </w:tcPr>
          <w:p w14:paraId="6C04A5E9" w14:textId="77777777" w:rsidR="005D35C2" w:rsidRPr="000B5B37" w:rsidRDefault="005D35C2" w:rsidP="003A36CA">
            <w:pPr>
              <w:pStyle w:val="30Texto-Central-Tabela-IBRESAPR"/>
            </w:pPr>
            <w:r w:rsidRPr="000B5B37">
              <w:t>-</w:t>
            </w:r>
          </w:p>
        </w:tc>
      </w:tr>
      <w:tr w:rsidR="005D35C2" w:rsidRPr="000B5B37" w14:paraId="13B98140" w14:textId="77777777" w:rsidTr="000D7686">
        <w:trPr>
          <w:trHeight w:val="20"/>
        </w:trPr>
        <w:tc>
          <w:tcPr>
            <w:tcW w:w="470" w:type="pct"/>
            <w:noWrap/>
            <w:vAlign w:val="center"/>
          </w:tcPr>
          <w:p w14:paraId="6C72577F" w14:textId="77777777" w:rsidR="005D35C2" w:rsidRPr="000B5B37" w:rsidRDefault="005D35C2">
            <w:pPr>
              <w:pStyle w:val="30Texto-Central-Tabela-IBRESAPR"/>
            </w:pPr>
            <w:r w:rsidRPr="000B5B37">
              <w:t>M1954</w:t>
            </w:r>
          </w:p>
        </w:tc>
        <w:tc>
          <w:tcPr>
            <w:tcW w:w="1855" w:type="pct"/>
            <w:noWrap/>
            <w:vAlign w:val="center"/>
          </w:tcPr>
          <w:p w14:paraId="79939553" w14:textId="77777777" w:rsidR="005D35C2" w:rsidRPr="000B5B37" w:rsidRDefault="005D35C2">
            <w:pPr>
              <w:pStyle w:val="32Texto-Esq-Tabela-IBRESAPR"/>
            </w:pPr>
            <w:r w:rsidRPr="000B5B37">
              <w:t>Cimento Portland CP II - 32 - granel - kg</w:t>
            </w:r>
          </w:p>
        </w:tc>
        <w:tc>
          <w:tcPr>
            <w:tcW w:w="489" w:type="pct"/>
            <w:noWrap/>
            <w:vAlign w:val="center"/>
          </w:tcPr>
          <w:p w14:paraId="2DD48A76" w14:textId="1AAC82D6" w:rsidR="005D35C2" w:rsidRPr="000B5B37" w:rsidRDefault="009027E3" w:rsidP="003A36CA">
            <w:pPr>
              <w:pStyle w:val="30Texto-Central-Tabela-IBRESAPR"/>
            </w:pPr>
            <w:r w:rsidRPr="000B5B37">
              <w:t>ES</w:t>
            </w:r>
          </w:p>
        </w:tc>
        <w:tc>
          <w:tcPr>
            <w:tcW w:w="781" w:type="pct"/>
            <w:noWrap/>
            <w:vAlign w:val="center"/>
          </w:tcPr>
          <w:p w14:paraId="4DD0ADB4" w14:textId="5B2476B9" w:rsidR="005D35C2" w:rsidRPr="000B5B37" w:rsidRDefault="00DF4CB3" w:rsidP="003A36CA">
            <w:pPr>
              <w:pStyle w:val="30Texto-Central-Tabela-IBRESAPR"/>
            </w:pPr>
            <w:r w:rsidRPr="000B5B37">
              <w:t>MG</w:t>
            </w:r>
          </w:p>
        </w:tc>
        <w:tc>
          <w:tcPr>
            <w:tcW w:w="781" w:type="pct"/>
            <w:vAlign w:val="center"/>
          </w:tcPr>
          <w:p w14:paraId="5501E5F7" w14:textId="77777777" w:rsidR="005D35C2" w:rsidRPr="000B5B37" w:rsidRDefault="005D35C2" w:rsidP="003A36CA">
            <w:pPr>
              <w:pStyle w:val="30Texto-Central-Tabela-IBRESAPR"/>
            </w:pPr>
          </w:p>
        </w:tc>
        <w:tc>
          <w:tcPr>
            <w:tcW w:w="624" w:type="pct"/>
            <w:noWrap/>
            <w:vAlign w:val="center"/>
          </w:tcPr>
          <w:p w14:paraId="1DBDC19E" w14:textId="77777777" w:rsidR="005D35C2" w:rsidRPr="000B5B37" w:rsidRDefault="005D35C2" w:rsidP="003A36CA">
            <w:pPr>
              <w:pStyle w:val="30Texto-Central-Tabela-IBRESAPR"/>
            </w:pPr>
            <w:r w:rsidRPr="000B5B37">
              <w:t>-</w:t>
            </w:r>
          </w:p>
        </w:tc>
      </w:tr>
      <w:tr w:rsidR="005D35C2" w:rsidRPr="000B5B37" w14:paraId="2953C06B" w14:textId="77777777" w:rsidTr="000D7686">
        <w:trPr>
          <w:trHeight w:val="20"/>
        </w:trPr>
        <w:tc>
          <w:tcPr>
            <w:tcW w:w="470" w:type="pct"/>
            <w:noWrap/>
            <w:vAlign w:val="center"/>
          </w:tcPr>
          <w:p w14:paraId="4EA0263A" w14:textId="77777777" w:rsidR="005D35C2" w:rsidRPr="000B5B37" w:rsidRDefault="005D35C2">
            <w:pPr>
              <w:pStyle w:val="30Texto-Central-Tabela-IBRESAPR"/>
            </w:pPr>
            <w:r w:rsidRPr="000B5B37">
              <w:t>M1954</w:t>
            </w:r>
          </w:p>
        </w:tc>
        <w:tc>
          <w:tcPr>
            <w:tcW w:w="1855" w:type="pct"/>
            <w:noWrap/>
            <w:vAlign w:val="center"/>
          </w:tcPr>
          <w:p w14:paraId="70E75ED3" w14:textId="77777777" w:rsidR="005D35C2" w:rsidRPr="000B5B37" w:rsidRDefault="005D35C2">
            <w:pPr>
              <w:pStyle w:val="32Texto-Esq-Tabela-IBRESAPR"/>
            </w:pPr>
            <w:r w:rsidRPr="000B5B37">
              <w:t>Cimento Portland CP II - 32 - granel - kg</w:t>
            </w:r>
          </w:p>
        </w:tc>
        <w:tc>
          <w:tcPr>
            <w:tcW w:w="489" w:type="pct"/>
            <w:noWrap/>
            <w:vAlign w:val="center"/>
          </w:tcPr>
          <w:p w14:paraId="772DCA19" w14:textId="6D6FBD14" w:rsidR="005D35C2" w:rsidRPr="000B5B37" w:rsidRDefault="009027E3" w:rsidP="003A36CA">
            <w:pPr>
              <w:pStyle w:val="30Texto-Central-Tabela-IBRESAPR"/>
            </w:pPr>
            <w:r w:rsidRPr="000B5B37">
              <w:t>SP</w:t>
            </w:r>
          </w:p>
        </w:tc>
        <w:tc>
          <w:tcPr>
            <w:tcW w:w="781" w:type="pct"/>
            <w:noWrap/>
            <w:vAlign w:val="center"/>
          </w:tcPr>
          <w:p w14:paraId="32AF0E41" w14:textId="5C386049" w:rsidR="005D35C2" w:rsidRPr="000B5B37" w:rsidRDefault="00DF21CD" w:rsidP="003A36CA">
            <w:pPr>
              <w:pStyle w:val="30Texto-Central-Tabela-IBRESAPR"/>
            </w:pPr>
            <w:r w:rsidRPr="000B5B37">
              <w:t>MG</w:t>
            </w:r>
          </w:p>
        </w:tc>
        <w:tc>
          <w:tcPr>
            <w:tcW w:w="781" w:type="pct"/>
            <w:vAlign w:val="center"/>
          </w:tcPr>
          <w:p w14:paraId="5B68D06F" w14:textId="77777777" w:rsidR="005D35C2" w:rsidRPr="000B5B37" w:rsidRDefault="005D35C2" w:rsidP="003A36CA">
            <w:pPr>
              <w:pStyle w:val="30Texto-Central-Tabela-IBRESAPR"/>
            </w:pPr>
          </w:p>
        </w:tc>
        <w:tc>
          <w:tcPr>
            <w:tcW w:w="624" w:type="pct"/>
            <w:noWrap/>
            <w:vAlign w:val="center"/>
          </w:tcPr>
          <w:p w14:paraId="458563D5" w14:textId="77777777" w:rsidR="005D35C2" w:rsidRPr="000B5B37" w:rsidRDefault="005D35C2" w:rsidP="003A36CA">
            <w:pPr>
              <w:pStyle w:val="30Texto-Central-Tabela-IBRESAPR"/>
            </w:pPr>
            <w:r w:rsidRPr="000B5B37">
              <w:t>-</w:t>
            </w:r>
          </w:p>
        </w:tc>
      </w:tr>
      <w:tr w:rsidR="005D35C2" w:rsidRPr="000B5B37" w14:paraId="23B89154" w14:textId="77777777" w:rsidTr="000D7686">
        <w:trPr>
          <w:trHeight w:val="20"/>
        </w:trPr>
        <w:tc>
          <w:tcPr>
            <w:tcW w:w="470" w:type="pct"/>
            <w:noWrap/>
            <w:vAlign w:val="center"/>
          </w:tcPr>
          <w:p w14:paraId="0D09863E" w14:textId="77777777" w:rsidR="005D35C2" w:rsidRPr="000B5B37" w:rsidRDefault="005D35C2">
            <w:pPr>
              <w:pStyle w:val="30Texto-Central-Tabela-IBRESAPR"/>
            </w:pPr>
            <w:r w:rsidRPr="000B5B37">
              <w:t>M1954</w:t>
            </w:r>
          </w:p>
        </w:tc>
        <w:tc>
          <w:tcPr>
            <w:tcW w:w="1855" w:type="pct"/>
            <w:noWrap/>
            <w:vAlign w:val="center"/>
          </w:tcPr>
          <w:p w14:paraId="416FA2EF" w14:textId="77777777" w:rsidR="005D35C2" w:rsidRPr="000B5B37" w:rsidRDefault="005D35C2">
            <w:pPr>
              <w:pStyle w:val="32Texto-Esq-Tabela-IBRESAPR"/>
            </w:pPr>
            <w:r w:rsidRPr="000B5B37">
              <w:t>Cimento Portland CP II - 32 - granel - kg</w:t>
            </w:r>
          </w:p>
        </w:tc>
        <w:tc>
          <w:tcPr>
            <w:tcW w:w="489" w:type="pct"/>
            <w:noWrap/>
            <w:vAlign w:val="center"/>
          </w:tcPr>
          <w:p w14:paraId="72CA7D51" w14:textId="3CD0A391" w:rsidR="005D35C2" w:rsidRPr="000B5B37" w:rsidRDefault="009027E3" w:rsidP="003A36CA">
            <w:pPr>
              <w:pStyle w:val="30Texto-Central-Tabela-IBRESAPR"/>
            </w:pPr>
            <w:r w:rsidRPr="000B5B37">
              <w:t>GO</w:t>
            </w:r>
          </w:p>
        </w:tc>
        <w:tc>
          <w:tcPr>
            <w:tcW w:w="781" w:type="pct"/>
            <w:noWrap/>
            <w:vAlign w:val="center"/>
          </w:tcPr>
          <w:p w14:paraId="5D368C1A" w14:textId="0F79F6F0" w:rsidR="005D35C2" w:rsidRPr="000B5B37" w:rsidRDefault="00DF4CB3" w:rsidP="003A36CA">
            <w:pPr>
              <w:pStyle w:val="30Texto-Central-Tabela-IBRESAPR"/>
            </w:pPr>
            <w:r w:rsidRPr="000B5B37">
              <w:t>DF</w:t>
            </w:r>
          </w:p>
        </w:tc>
        <w:tc>
          <w:tcPr>
            <w:tcW w:w="781" w:type="pct"/>
            <w:vAlign w:val="center"/>
          </w:tcPr>
          <w:p w14:paraId="4CDC452D" w14:textId="77777777" w:rsidR="005D35C2" w:rsidRPr="000B5B37" w:rsidRDefault="005D35C2" w:rsidP="003A36CA">
            <w:pPr>
              <w:pStyle w:val="30Texto-Central-Tabela-IBRESAPR"/>
            </w:pPr>
          </w:p>
        </w:tc>
        <w:tc>
          <w:tcPr>
            <w:tcW w:w="624" w:type="pct"/>
            <w:noWrap/>
            <w:vAlign w:val="center"/>
          </w:tcPr>
          <w:p w14:paraId="58ADEF0C" w14:textId="77777777" w:rsidR="005D35C2" w:rsidRPr="000B5B37" w:rsidRDefault="005D35C2" w:rsidP="003A36CA">
            <w:pPr>
              <w:pStyle w:val="30Texto-Central-Tabela-IBRESAPR"/>
            </w:pPr>
            <w:r w:rsidRPr="000B5B37">
              <w:t>-</w:t>
            </w:r>
          </w:p>
        </w:tc>
      </w:tr>
      <w:tr w:rsidR="009027E3" w:rsidRPr="000B5B37" w14:paraId="24D3226A" w14:textId="77777777" w:rsidTr="000D7686">
        <w:trPr>
          <w:trHeight w:val="20"/>
        </w:trPr>
        <w:tc>
          <w:tcPr>
            <w:tcW w:w="470" w:type="pct"/>
            <w:noWrap/>
            <w:vAlign w:val="center"/>
          </w:tcPr>
          <w:p w14:paraId="4C79F195" w14:textId="7034AD72" w:rsidR="009027E3" w:rsidRPr="000B5B37" w:rsidRDefault="009027E3" w:rsidP="009027E3">
            <w:pPr>
              <w:pStyle w:val="30Texto-Central-Tabela-IBRESAPR"/>
            </w:pPr>
            <w:r w:rsidRPr="000B5B37">
              <w:t>M1954</w:t>
            </w:r>
          </w:p>
        </w:tc>
        <w:tc>
          <w:tcPr>
            <w:tcW w:w="1855" w:type="pct"/>
            <w:noWrap/>
            <w:vAlign w:val="center"/>
          </w:tcPr>
          <w:p w14:paraId="7D35C0E2" w14:textId="2FEEE181" w:rsidR="009027E3" w:rsidRPr="000B5B37" w:rsidRDefault="009027E3" w:rsidP="009027E3">
            <w:pPr>
              <w:pStyle w:val="32Texto-Esq-Tabela-IBRESAPR"/>
            </w:pPr>
            <w:r w:rsidRPr="000B5B37">
              <w:t>Cimento Portland CP II - 32 - granel - kg</w:t>
            </w:r>
          </w:p>
        </w:tc>
        <w:tc>
          <w:tcPr>
            <w:tcW w:w="489" w:type="pct"/>
            <w:noWrap/>
            <w:vAlign w:val="center"/>
          </w:tcPr>
          <w:p w14:paraId="1235A38D" w14:textId="7A4DEBB3" w:rsidR="009027E3" w:rsidRPr="000B5B37" w:rsidRDefault="009027E3" w:rsidP="003A36CA">
            <w:pPr>
              <w:pStyle w:val="30Texto-Central-Tabela-IBRESAPR"/>
            </w:pPr>
            <w:r w:rsidRPr="000B5B37">
              <w:t>MS</w:t>
            </w:r>
          </w:p>
        </w:tc>
        <w:tc>
          <w:tcPr>
            <w:tcW w:w="781" w:type="pct"/>
            <w:noWrap/>
            <w:vAlign w:val="center"/>
          </w:tcPr>
          <w:p w14:paraId="2ED01F08" w14:textId="56010C0A" w:rsidR="009027E3" w:rsidRPr="000B5B37" w:rsidRDefault="00DF21CD" w:rsidP="003A36CA">
            <w:pPr>
              <w:pStyle w:val="30Texto-Central-Tabela-IBRESAPR"/>
            </w:pPr>
            <w:r w:rsidRPr="000B5B37">
              <w:t>MG</w:t>
            </w:r>
          </w:p>
        </w:tc>
        <w:tc>
          <w:tcPr>
            <w:tcW w:w="781" w:type="pct"/>
            <w:vAlign w:val="center"/>
          </w:tcPr>
          <w:p w14:paraId="01434256" w14:textId="77777777" w:rsidR="009027E3" w:rsidRPr="000B5B37" w:rsidRDefault="009027E3" w:rsidP="003A36CA">
            <w:pPr>
              <w:pStyle w:val="30Texto-Central-Tabela-IBRESAPR"/>
            </w:pPr>
          </w:p>
        </w:tc>
        <w:tc>
          <w:tcPr>
            <w:tcW w:w="624" w:type="pct"/>
            <w:noWrap/>
            <w:vAlign w:val="center"/>
          </w:tcPr>
          <w:p w14:paraId="0C549B36" w14:textId="6A3E94AC" w:rsidR="009027E3" w:rsidRPr="000B5B37" w:rsidRDefault="00DF4CB3" w:rsidP="003A36CA">
            <w:pPr>
              <w:pStyle w:val="30Texto-Central-Tabela-IBRESAPR"/>
            </w:pPr>
            <w:r w:rsidRPr="000B5B37">
              <w:t>-</w:t>
            </w:r>
          </w:p>
        </w:tc>
      </w:tr>
      <w:tr w:rsidR="009027E3" w:rsidRPr="000B5B37" w14:paraId="6A513432" w14:textId="77777777" w:rsidTr="000D7686">
        <w:trPr>
          <w:trHeight w:val="20"/>
        </w:trPr>
        <w:tc>
          <w:tcPr>
            <w:tcW w:w="470" w:type="pct"/>
            <w:noWrap/>
            <w:vAlign w:val="center"/>
          </w:tcPr>
          <w:p w14:paraId="7AAC018E" w14:textId="77777777" w:rsidR="009027E3" w:rsidRPr="000B5B37" w:rsidRDefault="009027E3" w:rsidP="009027E3">
            <w:pPr>
              <w:pStyle w:val="30Texto-Central-Tabela-IBRESAPR"/>
            </w:pPr>
            <w:r w:rsidRPr="000B5B37">
              <w:t>M1954</w:t>
            </w:r>
          </w:p>
        </w:tc>
        <w:tc>
          <w:tcPr>
            <w:tcW w:w="1855" w:type="pct"/>
            <w:noWrap/>
            <w:vAlign w:val="center"/>
          </w:tcPr>
          <w:p w14:paraId="33C48DB6" w14:textId="77777777" w:rsidR="009027E3" w:rsidRPr="000B5B37" w:rsidRDefault="009027E3" w:rsidP="009027E3">
            <w:pPr>
              <w:pStyle w:val="32Texto-Esq-Tabela-IBRESAPR"/>
            </w:pPr>
            <w:r w:rsidRPr="000B5B37">
              <w:t>Cimento Portland CP II - 32 - granel - kg</w:t>
            </w:r>
          </w:p>
        </w:tc>
        <w:tc>
          <w:tcPr>
            <w:tcW w:w="489" w:type="pct"/>
            <w:noWrap/>
            <w:vAlign w:val="center"/>
          </w:tcPr>
          <w:p w14:paraId="167D52F7" w14:textId="4352815A" w:rsidR="009027E3" w:rsidRPr="000B5B37" w:rsidRDefault="009027E3" w:rsidP="003A36CA">
            <w:pPr>
              <w:pStyle w:val="30Texto-Central-Tabela-IBRESAPR"/>
            </w:pPr>
            <w:r w:rsidRPr="000B5B37">
              <w:t>MT</w:t>
            </w:r>
          </w:p>
        </w:tc>
        <w:tc>
          <w:tcPr>
            <w:tcW w:w="781" w:type="pct"/>
            <w:noWrap/>
            <w:vAlign w:val="center"/>
          </w:tcPr>
          <w:p w14:paraId="60E48B05" w14:textId="060C677C" w:rsidR="009027E3" w:rsidRPr="000B5B37" w:rsidRDefault="00DF21CD" w:rsidP="003A36CA">
            <w:pPr>
              <w:pStyle w:val="30Texto-Central-Tabela-IBRESAPR"/>
            </w:pPr>
            <w:r w:rsidRPr="000B5B37">
              <w:t>GO</w:t>
            </w:r>
          </w:p>
        </w:tc>
        <w:tc>
          <w:tcPr>
            <w:tcW w:w="781" w:type="pct"/>
            <w:vAlign w:val="center"/>
          </w:tcPr>
          <w:p w14:paraId="071C5416" w14:textId="77777777" w:rsidR="009027E3" w:rsidRPr="000B5B37" w:rsidRDefault="009027E3" w:rsidP="003A36CA">
            <w:pPr>
              <w:pStyle w:val="30Texto-Central-Tabela-IBRESAPR"/>
            </w:pPr>
          </w:p>
        </w:tc>
        <w:tc>
          <w:tcPr>
            <w:tcW w:w="624" w:type="pct"/>
            <w:noWrap/>
            <w:vAlign w:val="center"/>
          </w:tcPr>
          <w:p w14:paraId="7A355029" w14:textId="77777777" w:rsidR="009027E3" w:rsidRPr="00605175" w:rsidRDefault="009027E3" w:rsidP="003A36CA">
            <w:pPr>
              <w:pStyle w:val="30Texto-Central-Tabela-IBRESAPR"/>
            </w:pPr>
            <w:r w:rsidRPr="00605175">
              <w:t>-</w:t>
            </w:r>
          </w:p>
        </w:tc>
      </w:tr>
    </w:tbl>
    <w:p w14:paraId="484C5361" w14:textId="77777777" w:rsidR="00720A02" w:rsidRPr="000B5B37" w:rsidRDefault="00720A02" w:rsidP="00720A02">
      <w:pPr>
        <w:pStyle w:val="34Fonte-Tab-Fig-Graf-IBRESAPR"/>
        <w:jc w:val="both"/>
      </w:pPr>
      <w:r w:rsidRPr="000B5B37">
        <w:t xml:space="preserve">Fonte: </w:t>
      </w:r>
      <w:r w:rsidRPr="000B5B37">
        <w:rPr>
          <w:bCs/>
        </w:rPr>
        <w:t>FGV IBRE</w:t>
      </w:r>
    </w:p>
    <w:p w14:paraId="33279BB0" w14:textId="618B8F6A" w:rsidR="00720A02" w:rsidRPr="00F922B7" w:rsidRDefault="00720A02" w:rsidP="00720A02">
      <w:pPr>
        <w:pStyle w:val="20Desenvolvimento-IBRESAPR"/>
        <w:rPr/>
      </w:pPr>
      <w:bookmarkStart w:id="9003" w:name="TXT_B002_P1"/>
      <w:r w:rsidRPr="00F922B7">
        <w:rPr/>
        <w:t xml:space="preserve">Para a referência de {{REF_ATUAL_EXTENSO}}, apenas o insumo “M1954 – Cimento Portland CP II-32 – granel – kg”, para as UFs AC, RR e PI tiveram seus custos de transporte calculados com base na distância indicada na </w:t>
      </w:r>
      <w:r w:rsidRPr="00F922B7">
        <w:rPr/>
        <w:fldChar w:fldCharType="begin"/>
      </w:r>
      <w:r w:rsidRPr="00F922B7">
        <w:rPr/>
        <w:instrText xml:space="preserve"> REF  _Ref215261243 \* Lower \h  \* MERGEFORMAT </w:instrText>
      </w:r>
      <w:r w:rsidRPr="00F922B7">
        <w:rPr/>
      </w:r>
      <w:r w:rsidRPr="00F922B7">
        <w:rPr/>
        <w:fldChar w:fldCharType="separate"/>
      </w:r>
      <w:r w:rsidR="002C4C29" w:rsidRPr="00F922B7">
        <w:rPr/>
        <w:t>tabela 5</w:t>
      </w:r>
      <w:r w:rsidRPr="00F922B7">
        <w:rPr/>
        <w:fldChar w:fldCharType="end"/>
      </w:r>
      <w:r w:rsidRPr="00F922B7">
        <w:rPr/>
        <w:t>. Além disso, para o insumo “M1954 – Cimento Portland CP II-32 – granel – kg”, ocorreram os seguintes tratamentos:</w:t>
      </w:r>
      <w:bookmarkEnd w:id="9003"/>
    </w:p>
    <w:p w14:paraId="0BB94CFB" w14:textId="1120B9BC" w:rsidR="00C509FD" w:rsidRPr="00F922B7" w:rsidRDefault="007A6DCF" w:rsidP="00C509FD">
      <w:pPr>
        <w:pStyle w:val="21Marcador1-IBRESAPR"/>
        <w:rPr/>
      </w:pPr>
      <w:bookmarkStart w:id="9004" w:name="TXT_B002_P2"/>
      <w:r w:rsidRPr="00F922B7">
        <w:rPr/>
        <w:lastRenderedPageBreak/>
        <w:t>RR</w:t>
      </w:r>
      <w:r w:rsidR="00720A02" w:rsidRPr="00F922B7">
        <w:rPr/>
        <w:t xml:space="preserve">: teve seu preço imputado e com suavização da variação para não desordenar em relação ao item líder “M0424 – Cimento Portland CP II-32 – saco – kg”, o que resultou em PRE – Preço Estimado;</w:t>
      </w:r>
      <w:bookmarkEnd w:id="9004"/>
    </w:p>
    <w:p w14:paraId="5ECAFB7E" w14:textId="2223000E" w:rsidR="00C509FD" w:rsidRPr="00F922B7" w:rsidRDefault="00C509FD" w:rsidP="00C509FD">
      <w:pPr>
        <w:pStyle w:val="21Marcador1-IBRESAPR"/>
        <w:rPr/>
      </w:pPr>
      <w:bookmarkStart w:id="9005" w:name="TXT_B002_P3"/>
      <w:r w:rsidRPr="00F922B7">
        <w:rPr/>
        <w:t xml:space="preserve">AP: teve seu preço estimado com base na relação entre o cimento ensacado e a granel nas UFs RJ e SP para manter o ordenamento esperado em relação ao item líder “M0424 – Cimento Portland CP II-32 – saco – kg”, o que também resultou em PRE – Preço Estimado.</w:t>
      </w:r>
      <w:bookmarkEnd w:id="9005"/>
    </w:p>
    <w:p w14:paraId="3BA49C18" w14:textId="3357A193" w:rsidR="00FC2939" w:rsidRPr="000B5B37" w:rsidRDefault="00FC2939" w:rsidP="00FC2939">
      <w:pPr>
        <w:pStyle w:val="20Desenvolvimento-IBRESAPR"/>
      </w:pPr>
      <w:r w:rsidRPr="00591985">
        <w:rPr/>
        <w:t xml:space="preserve">A </w:t>
      </w:r>
      <w:r w:rsidRPr="00591985">
        <w:rPr>
          <w:noProof/>
        </w:rPr>
        <w:fldChar w:fldCharType="begin"/>
      </w:r>
      <w:r w:rsidRPr="00591985">
        <w:rPr>
          <w:noProof/>
        </w:rPr>
        <w:instrText xml:space="preserve"> REF  _Ref176774621 \* Lower \h  \* MERGEFORMAT </w:instrText>
      </w:r>
      <w:r w:rsidRPr="00591985">
        <w:rPr>
          <w:noProof/>
        </w:rPr>
      </w:r>
      <w:r w:rsidRPr="00591985">
        <w:rPr>
          <w:noProof/>
        </w:rPr>
        <w:fldChar w:fldCharType="separate"/>
      </w:r>
      <w:r w:rsidR="002C4C29" w:rsidRPr="00591985">
        <w:rPr/>
        <w:t>tabela 6</w:t>
      </w:r>
      <w:r w:rsidRPr="00591985">
        <w:rPr>
          <w:noProof/>
        </w:rPr>
        <w:fldChar w:fldCharType="end"/>
      </w:r>
      <w:r w:rsidRPr="00591985">
        <w:rPr>
          <w:noProof/>
        </w:rPr>
        <w:t xml:space="preserve"> </w:t>
      </w:r>
      <w:r w:rsidRPr="00591985">
        <w:rPr/>
        <w:t>apresenta os parâmetros e percentuais de frete considerados nos preços da pesquisa de</w:t>
      </w:r>
      <w:r w:rsidRPr="000B5B37">
        <w:t xml:space="preserve"> </w:t>
      </w:r>
      <w:r w:rsidR="001C294F" w:rsidRPr="00677B3E">
        <w:rPr/>
        <w:t xml:space="preserve">{{REF_ATUAL_EXTENSO}} </w:t>
      </w:r>
      <w:r w:rsidR="008D069A" w:rsidRPr="00591985">
        <w:rPr/>
        <w:t xml:space="preserve">para o cimento, calculados pela multiplicação do custo do frete do material transportado pelas distâncias informadas, desde a capital da UF de imputação até a capital da UF de destino.</w:t>
      </w:r>
    </w:p>
    <w:p w14:paraId="7C52060D" w14:textId="7F2DE91C" w:rsidR="00E32396" w:rsidRPr="000B5B37" w:rsidRDefault="00E32396" w:rsidP="00E32396">
      <w:pPr>
        <w:pStyle w:val="28Titulo-Tab-Fig-Graf-IBRESAPR"/>
      </w:pPr>
      <w:bookmarkStart w:id="72" w:name="_Ref176774621"/>
      <w:bookmarkStart w:id="73" w:name="_Toc183590883"/>
      <w:bookmarkStart w:id="74" w:name="_Ref191309804"/>
      <w:bookmarkStart w:id="75" w:name="_Toc240312455"/>
      <w:r w:rsidRPr="00291F4F">
        <w:rPr/>
        <w:t>Tabela </w:t>
      </w:r>
      <w:r w:rsidR="00377118" w:rsidRPr="00291F4F">
        <w:rPr>
          <w:noProof/>
        </w:rPr>
        <w:fldChar w:fldCharType="begin"/>
      </w:r>
      <w:r w:rsidR="00377118" w:rsidRPr="00291F4F">
        <w:rPr>
          <w:noProof/>
        </w:rPr>
        <w:instrText xml:space="preserve"> SEQ Tabela \* ARABIC </w:instrText>
      </w:r>
      <w:r w:rsidR="00377118" w:rsidRPr="00291F4F">
        <w:rPr>
          <w:noProof/>
        </w:rPr>
        <w:fldChar w:fldCharType="separate"/>
      </w:r>
      <w:r w:rsidR="002C4C29" w:rsidRPr="00291F4F">
        <w:rPr>
          <w:noProof/>
        </w:rPr>
        <w:t>6</w:t>
      </w:r>
      <w:r w:rsidR="00377118" w:rsidRPr="00291F4F">
        <w:rPr>
          <w:noProof/>
        </w:rPr>
        <w:fldChar w:fldCharType="end"/>
      </w:r>
      <w:bookmarkEnd w:id="72"/>
      <w:r w:rsidRPr="000B5B37">
        <w:t xml:space="preserve"> - Parcelas de frete sobre preços de cimento a granel</w:t>
      </w:r>
      <w:bookmarkEnd w:id="73"/>
      <w:bookmarkEnd w:id="74"/>
      <w:bookmarkEnd w:id="75"/>
    </w:p>
    <w:tbl>
      <w:tblPr>
        <w:tblStyle w:val="Tabelacomgrade"/>
        <w:tblW w:w="5000" w:type="pct"/>
        <w:tblBorders>
          <w:left w:val="none" w:sz="0" w:space="0" w:color="auto"/>
          <w:right w:val="none" w:sz="0" w:space="0" w:color="auto"/>
        </w:tblBorders>
        <w:tblCellMar>
          <w:top w:w="57" w:type="dxa"/>
          <w:left w:w="57" w:type="dxa"/>
          <w:bottom w:w="57" w:type="dxa"/>
          <w:right w:w="57" w:type="dxa"/>
        </w:tblCellMar>
        <w:tblLook w:val="04A0" w:firstRow="1" w:lastRow="0" w:firstColumn="1" w:lastColumn="0" w:noHBand="0" w:noVBand="1"/>
      </w:tblPr>
      <w:tblGrid>
        <w:gridCol w:w="919"/>
        <w:gridCol w:w="2914"/>
        <w:gridCol w:w="1749"/>
        <w:gridCol w:w="1747"/>
        <w:gridCol w:w="1742"/>
      </w:tblGrid>
      <w:tr w:rsidR="007406C6" w:rsidRPr="000B5B37" w14:paraId="52FA4A96" w14:textId="77777777" w:rsidTr="000A61D3">
        <w:trPr>
          <w:trHeight w:val="20"/>
        </w:trPr>
        <w:tc>
          <w:tcPr>
            <w:tcW w:w="5000" w:type="pct"/>
            <w:gridSpan w:val="5"/>
            <w:shd w:val="clear" w:color="auto" w:fill="003BD1"/>
            <w:vAlign w:val="center"/>
          </w:tcPr>
          <w:p w14:paraId="66407CA2" w14:textId="70E96C15" w:rsidR="007406C6" w:rsidRPr="000B5B37" w:rsidRDefault="007406C6" w:rsidP="000A61D3">
            <w:pPr>
              <w:pStyle w:val="29Cabecalho-Tabela-IBRESAPR"/>
            </w:pPr>
            <w:r w:rsidRPr="000B5B37">
              <w:t>Parcelas de frete sobre os preços de cimento a granel</w:t>
            </w:r>
          </w:p>
        </w:tc>
      </w:tr>
      <w:tr w:rsidR="00917502" w:rsidRPr="000B5B37" w14:paraId="5D80C700" w14:textId="77777777" w:rsidTr="00917502">
        <w:trPr>
          <w:trHeight w:val="20"/>
        </w:trPr>
        <w:tc>
          <w:tcPr>
            <w:tcW w:w="507" w:type="pct"/>
            <w:vMerge w:val="restart"/>
            <w:shd w:val="clear" w:color="auto" w:fill="003BD1"/>
            <w:vAlign w:val="center"/>
          </w:tcPr>
          <w:p w14:paraId="616E2A96" w14:textId="77777777" w:rsidR="00917502" w:rsidRPr="000B5B37" w:rsidRDefault="00917502">
            <w:pPr>
              <w:pStyle w:val="29Cabecalho-Tabela-IBRESAPR"/>
            </w:pPr>
            <w:r w:rsidRPr="000B5B37">
              <w:t>Código</w:t>
            </w:r>
          </w:p>
        </w:tc>
        <w:tc>
          <w:tcPr>
            <w:tcW w:w="1606" w:type="pct"/>
            <w:shd w:val="clear" w:color="auto" w:fill="003BD1"/>
          </w:tcPr>
          <w:p w14:paraId="5A64AB4F" w14:textId="77777777" w:rsidR="00917502" w:rsidRPr="000B5B37" w:rsidRDefault="00917502">
            <w:pPr>
              <w:pStyle w:val="29Cabecalho-Tabela-IBRESAPR"/>
            </w:pPr>
            <w:r w:rsidRPr="000B5B37">
              <w:t>Descrição</w:t>
            </w:r>
          </w:p>
        </w:tc>
        <w:tc>
          <w:tcPr>
            <w:tcW w:w="964" w:type="pct"/>
            <w:shd w:val="clear" w:color="auto" w:fill="003BD1"/>
          </w:tcPr>
          <w:p w14:paraId="630CE856" w14:textId="77777777" w:rsidR="00917502" w:rsidRPr="000B5B37" w:rsidRDefault="00917502">
            <w:pPr>
              <w:pStyle w:val="29Cabecalho-Tabela-IBRESAPR"/>
            </w:pPr>
            <w:r w:rsidRPr="000B5B37">
              <w:t>AC</w:t>
            </w:r>
          </w:p>
        </w:tc>
        <w:tc>
          <w:tcPr>
            <w:tcW w:w="963" w:type="pct"/>
            <w:shd w:val="clear" w:color="auto" w:fill="003BD1"/>
          </w:tcPr>
          <w:p w14:paraId="2F1D4C09" w14:textId="77777777" w:rsidR="00917502" w:rsidRPr="000B5B37" w:rsidRDefault="00917502">
            <w:pPr>
              <w:pStyle w:val="29Cabecalho-Tabela-IBRESAPR"/>
            </w:pPr>
            <w:r w:rsidRPr="000B5B37">
              <w:t>RR</w:t>
            </w:r>
          </w:p>
        </w:tc>
        <w:tc>
          <w:tcPr>
            <w:tcW w:w="960" w:type="pct"/>
            <w:shd w:val="clear" w:color="auto" w:fill="003BD1"/>
          </w:tcPr>
          <w:p w14:paraId="11FACC6A" w14:textId="77777777" w:rsidR="00917502" w:rsidRPr="000B5B37" w:rsidRDefault="00917502">
            <w:pPr>
              <w:pStyle w:val="29Cabecalho-Tabela-IBRESAPR"/>
            </w:pPr>
            <w:r w:rsidRPr="000B5B37">
              <w:t>PI</w:t>
            </w:r>
          </w:p>
        </w:tc>
      </w:tr>
      <w:tr w:rsidR="00917502" w:rsidRPr="000B5B37" w14:paraId="394BA59D" w14:textId="77777777" w:rsidTr="00917502">
        <w:trPr>
          <w:trHeight w:val="20"/>
        </w:trPr>
        <w:tc>
          <w:tcPr>
            <w:tcW w:w="507" w:type="pct"/>
            <w:vMerge/>
          </w:tcPr>
          <w:p w14:paraId="305F2DF2" w14:textId="77777777" w:rsidR="00917502" w:rsidRPr="000B5B37" w:rsidRDefault="00917502"/>
        </w:tc>
        <w:tc>
          <w:tcPr>
            <w:tcW w:w="1606" w:type="pct"/>
            <w:shd w:val="clear" w:color="auto" w:fill="C4C6BE"/>
            <w:vAlign w:val="center"/>
          </w:tcPr>
          <w:p w14:paraId="4E725E1A" w14:textId="77777777" w:rsidR="00917502" w:rsidRPr="000B5B37" w:rsidRDefault="00917502">
            <w:pPr>
              <w:pStyle w:val="30Texto-Central-Tabela-IBRESAPR"/>
              <w:jc w:val="left"/>
              <w:rPr>
                <w:b/>
              </w:rPr>
            </w:pPr>
            <w:r w:rsidRPr="000B5B37">
              <w:rPr>
                <w:b/>
              </w:rPr>
              <w:t xml:space="preserve"> Distância rodoviária (km) </w:t>
            </w:r>
          </w:p>
        </w:tc>
        <w:tc>
          <w:tcPr>
            <w:tcW w:w="964" w:type="pct"/>
            <w:shd w:val="clear" w:color="auto" w:fill="C4C6BE"/>
            <w:vAlign w:val="center"/>
          </w:tcPr>
          <w:p w14:paraId="1490E656" w14:textId="00895479" w:rsidR="00917502" w:rsidRPr="000B5B37" w:rsidRDefault="00917502">
            <w:pPr>
              <w:pStyle w:val="30Texto-Central-Tabela-IBRESAPR"/>
            </w:pPr>
            <w:r w:rsidRPr="000B5B37">
              <w:t>514,5</w:t>
            </w:r>
          </w:p>
        </w:tc>
        <w:tc>
          <w:tcPr>
            <w:tcW w:w="963" w:type="pct"/>
            <w:shd w:val="clear" w:color="auto" w:fill="C4C6BE"/>
            <w:vAlign w:val="center"/>
          </w:tcPr>
          <w:p w14:paraId="7B3042A8" w14:textId="77777777" w:rsidR="00917502" w:rsidRPr="000B5B37" w:rsidRDefault="00917502">
            <w:pPr>
              <w:pStyle w:val="30Texto-Central-Tabela-IBRESAPR"/>
            </w:pPr>
            <w:r w:rsidRPr="000B5B37">
              <w:t>864,5</w:t>
            </w:r>
          </w:p>
        </w:tc>
        <w:tc>
          <w:tcPr>
            <w:tcW w:w="960" w:type="pct"/>
            <w:shd w:val="clear" w:color="auto" w:fill="C4C6BE"/>
            <w:vAlign w:val="center"/>
          </w:tcPr>
          <w:p w14:paraId="057A20DE" w14:textId="77777777" w:rsidR="00917502" w:rsidRPr="000B5B37" w:rsidRDefault="00917502">
            <w:pPr>
              <w:pStyle w:val="30Texto-Central-Tabela-IBRESAPR"/>
            </w:pPr>
            <w:r w:rsidRPr="000B5B37">
              <w:t>438,8</w:t>
            </w:r>
          </w:p>
        </w:tc>
      </w:tr>
      <w:tr w:rsidR="00917502" w:rsidRPr="000B5B37" w14:paraId="581B1E30" w14:textId="77777777" w:rsidTr="00917502">
        <w:trPr>
          <w:trHeight w:val="20"/>
        </w:trPr>
        <w:tc>
          <w:tcPr>
            <w:tcW w:w="507" w:type="pct"/>
            <w:vMerge/>
          </w:tcPr>
          <w:p w14:paraId="261D3E05" w14:textId="77777777" w:rsidR="00917502" w:rsidRPr="000B5B37" w:rsidRDefault="00917502"/>
        </w:tc>
        <w:tc>
          <w:tcPr>
            <w:tcW w:w="1606" w:type="pct"/>
            <w:shd w:val="clear" w:color="auto" w:fill="C4C6BE"/>
            <w:vAlign w:val="center"/>
          </w:tcPr>
          <w:p w14:paraId="4AE11251" w14:textId="77777777" w:rsidR="00917502" w:rsidRPr="000B5B37" w:rsidRDefault="00917502">
            <w:pPr>
              <w:pStyle w:val="30Texto-Central-Tabela-IBRESAPR"/>
              <w:jc w:val="left"/>
              <w:rPr>
                <w:b/>
              </w:rPr>
            </w:pPr>
            <w:r w:rsidRPr="000B5B37">
              <w:rPr>
                <w:b/>
              </w:rPr>
              <w:t xml:space="preserve"> Valor do frete (R$/kg) </w:t>
            </w:r>
          </w:p>
        </w:tc>
        <w:tc>
          <w:tcPr>
            <w:tcW w:w="964" w:type="pct"/>
            <w:shd w:val="clear" w:color="auto" w:fill="C4C6BE"/>
            <w:vAlign w:val="center"/>
          </w:tcPr>
          <w:p w14:paraId="378898B9" w14:textId="7519B7AC" w:rsidR="00917502" w:rsidRPr="000B5B37" w:rsidRDefault="00917502">
            <w:pPr>
              <w:pStyle w:val="30Texto-Central-Tabela-IBRESAPR"/>
            </w:pPr>
            <w:r w:rsidRPr="000B5B37">
              <w:t>0,3444</w:t>
            </w:r>
          </w:p>
        </w:tc>
        <w:tc>
          <w:tcPr>
            <w:tcW w:w="963" w:type="pct"/>
            <w:shd w:val="clear" w:color="auto" w:fill="C4C6BE"/>
            <w:vAlign w:val="center"/>
          </w:tcPr>
          <w:p w14:paraId="59B655CA" w14:textId="691EFACF" w:rsidR="00917502" w:rsidRPr="000B5B37" w:rsidRDefault="00917502">
            <w:pPr>
              <w:pStyle w:val="30Texto-Central-Tabela-IBRESAPR"/>
            </w:pPr>
            <w:r w:rsidRPr="000B5B37">
              <w:t>0,6331</w:t>
            </w:r>
          </w:p>
        </w:tc>
        <w:tc>
          <w:tcPr>
            <w:tcW w:w="960" w:type="pct"/>
            <w:shd w:val="clear" w:color="auto" w:fill="C4C6BE"/>
            <w:vAlign w:val="center"/>
          </w:tcPr>
          <w:p w14:paraId="4305FF2C" w14:textId="331674A6" w:rsidR="00917502" w:rsidRPr="000B5B37" w:rsidRDefault="00917502">
            <w:pPr>
              <w:pStyle w:val="30Texto-Central-Tabela-IBRESAPR"/>
            </w:pPr>
            <w:r w:rsidRPr="000B5B37">
              <w:t>0,3004</w:t>
            </w:r>
          </w:p>
        </w:tc>
      </w:tr>
      <w:tr w:rsidR="00917502" w:rsidRPr="000B5B37" w14:paraId="09342B48" w14:textId="77777777" w:rsidTr="00917502">
        <w:trPr>
          <w:trHeight w:val="20"/>
        </w:trPr>
        <w:tc>
          <w:tcPr>
            <w:tcW w:w="507" w:type="pct"/>
            <w:vMerge/>
          </w:tcPr>
          <w:p w14:paraId="23620429" w14:textId="77777777" w:rsidR="00917502" w:rsidRPr="000B5B37" w:rsidRDefault="00917502"/>
        </w:tc>
        <w:tc>
          <w:tcPr>
            <w:tcW w:w="1606" w:type="pct"/>
            <w:shd w:val="clear" w:color="auto" w:fill="C4C6BE"/>
            <w:vAlign w:val="center"/>
          </w:tcPr>
          <w:p w14:paraId="024661E1" w14:textId="77777777" w:rsidR="00917502" w:rsidRPr="000B5B37" w:rsidRDefault="00917502">
            <w:pPr>
              <w:pStyle w:val="30Texto-Central-Tabela-IBRESAPR"/>
              <w:jc w:val="left"/>
              <w:rPr>
                <w:b/>
              </w:rPr>
            </w:pPr>
            <w:r w:rsidRPr="000B5B37">
              <w:rPr>
                <w:b/>
              </w:rPr>
              <w:t xml:space="preserve"> Valor total (R$/kg) </w:t>
            </w:r>
          </w:p>
        </w:tc>
        <w:tc>
          <w:tcPr>
            <w:tcW w:w="964" w:type="pct"/>
            <w:shd w:val="clear" w:color="auto" w:fill="C4C6BE"/>
            <w:vAlign w:val="center"/>
          </w:tcPr>
          <w:p w14:paraId="6125A511" w14:textId="3E2780B5" w:rsidR="00917502" w:rsidRPr="000B5B37" w:rsidRDefault="00917502">
            <w:pPr>
              <w:pStyle w:val="30Texto-Central-Tabela-IBRESAPR"/>
            </w:pPr>
            <w:r w:rsidRPr="000B5B37">
              <w:t>1,2444</w:t>
            </w:r>
          </w:p>
        </w:tc>
        <w:tc>
          <w:tcPr>
            <w:tcW w:w="963" w:type="pct"/>
            <w:shd w:val="clear" w:color="auto" w:fill="C4C6BE"/>
            <w:vAlign w:val="center"/>
          </w:tcPr>
          <w:p w14:paraId="6611F2A7" w14:textId="0E65393A" w:rsidR="00917502" w:rsidRPr="000B5B37" w:rsidRDefault="00917502">
            <w:pPr>
              <w:pStyle w:val="30Texto-Central-Tabela-IBRESAPR"/>
            </w:pPr>
            <w:r w:rsidRPr="000B5B37">
              <w:t>1,5331</w:t>
            </w:r>
          </w:p>
        </w:tc>
        <w:tc>
          <w:tcPr>
            <w:tcW w:w="960" w:type="pct"/>
            <w:shd w:val="clear" w:color="auto" w:fill="C4C6BE"/>
            <w:vAlign w:val="center"/>
          </w:tcPr>
          <w:p w14:paraId="5996CC9B" w14:textId="4421522E" w:rsidR="00917502" w:rsidRPr="000B5B37" w:rsidRDefault="00917502">
            <w:pPr>
              <w:pStyle w:val="30Texto-Central-Tabela-IBRESAPR"/>
            </w:pPr>
            <w:r w:rsidRPr="000B5B37">
              <w:t>0,9374</w:t>
            </w:r>
          </w:p>
        </w:tc>
      </w:tr>
      <w:tr w:rsidR="00917502" w:rsidRPr="000B5B37" w14:paraId="5018F285" w14:textId="77777777" w:rsidTr="00917502">
        <w:trPr>
          <w:trHeight w:val="20"/>
        </w:trPr>
        <w:tc>
          <w:tcPr>
            <w:tcW w:w="507" w:type="pct"/>
            <w:vAlign w:val="center"/>
          </w:tcPr>
          <w:p w14:paraId="316D1BE2" w14:textId="77777777" w:rsidR="00917502" w:rsidRPr="000B5B37" w:rsidRDefault="00917502">
            <w:pPr>
              <w:pStyle w:val="30Texto-Central-Tabela-IBRESAPR"/>
            </w:pPr>
            <w:r w:rsidRPr="000B5B37">
              <w:t>M1954</w:t>
            </w:r>
          </w:p>
        </w:tc>
        <w:tc>
          <w:tcPr>
            <w:tcW w:w="1606" w:type="pct"/>
            <w:vAlign w:val="center"/>
          </w:tcPr>
          <w:p w14:paraId="41D385D1" w14:textId="77777777" w:rsidR="00917502" w:rsidRPr="000B5B37" w:rsidRDefault="00917502">
            <w:pPr>
              <w:pStyle w:val="30Texto-Central-Tabela-IBRESAPR"/>
              <w:jc w:val="left"/>
            </w:pPr>
            <w:r w:rsidRPr="000B5B37">
              <w:t>Cimento Portland CP II - 32 - a granel</w:t>
            </w:r>
          </w:p>
        </w:tc>
        <w:tc>
          <w:tcPr>
            <w:tcW w:w="964" w:type="pct"/>
            <w:vAlign w:val="center"/>
          </w:tcPr>
          <w:p w14:paraId="6AC17F29" w14:textId="65CEF8BA" w:rsidR="00917502" w:rsidRPr="000B5B37" w:rsidRDefault="00917502">
            <w:pPr>
              <w:pStyle w:val="30Texto-Central-Tabela-IBRESAPR"/>
            </w:pPr>
            <w:r w:rsidRPr="000B5B37">
              <w:t>28%</w:t>
            </w:r>
          </w:p>
        </w:tc>
        <w:tc>
          <w:tcPr>
            <w:tcW w:w="963" w:type="pct"/>
            <w:vAlign w:val="center"/>
          </w:tcPr>
          <w:p w14:paraId="33E57344" w14:textId="2FBDD0FB" w:rsidR="00917502" w:rsidRPr="000B5B37" w:rsidRDefault="00917502">
            <w:pPr>
              <w:pStyle w:val="30Texto-Central-Tabela-IBRESAPR"/>
            </w:pPr>
            <w:r w:rsidRPr="000B5B37">
              <w:t>41%</w:t>
            </w:r>
          </w:p>
        </w:tc>
        <w:tc>
          <w:tcPr>
            <w:tcW w:w="960" w:type="pct"/>
            <w:vAlign w:val="center"/>
          </w:tcPr>
          <w:p w14:paraId="0483D1EC" w14:textId="1D8804A0" w:rsidR="00917502" w:rsidRPr="000B5B37" w:rsidRDefault="00917502">
            <w:pPr>
              <w:pStyle w:val="30Texto-Central-Tabela-IBRESAPR"/>
            </w:pPr>
            <w:r w:rsidRPr="000B5B37">
              <w:t>32%</w:t>
            </w:r>
          </w:p>
        </w:tc>
      </w:tr>
    </w:tbl>
    <w:p w14:paraId="2EEA071A" w14:textId="03628293" w:rsidR="00E32396" w:rsidRPr="000B5B37" w:rsidRDefault="009225E3" w:rsidP="009225E3">
      <w:pPr>
        <w:pStyle w:val="34Fonte-Tab-Fig-Graf-IBRESAPR"/>
        <w:rPr>
          <w:bCs/>
        </w:rPr>
      </w:pPr>
      <w:r w:rsidRPr="000B5B37">
        <w:t xml:space="preserve">Fonte: </w:t>
      </w:r>
      <w:r w:rsidRPr="000B5B37">
        <w:rPr>
          <w:bCs/>
        </w:rPr>
        <w:t>FGV IBRE</w:t>
      </w:r>
    </w:p>
    <w:p w14:paraId="42A27102" w14:textId="2B0248B1" w:rsidR="009225E3" w:rsidRPr="000B5B37" w:rsidRDefault="00E32396" w:rsidP="00476C1D">
      <w:pPr>
        <w:pStyle w:val="18Secao-Num-N3-IBRESAPR"/>
        <w:rPr>
          <w:lang w:eastAsia="pt-BR"/>
        </w:rPr>
      </w:pPr>
      <w:bookmarkStart w:id="77" w:name="_Toc240312494"/>
      <w:bookmarkStart w:id="78" w:name="_Ref199699598"/>
      <w:bookmarkStart w:id="79" w:name="_Toc183590886"/>
      <w:bookmarkStart w:id="80" w:name="_Ref216287489"/>
      <w:r w:rsidRPr="000B5B37">
        <w:t>Materiais precificados por metodologia da cal hidratada</w:t>
      </w:r>
      <w:bookmarkEnd w:id="77"/>
    </w:p>
    <w:p w14:paraId="6CD62314" w14:textId="20091050" w:rsidR="009225E3" w:rsidRPr="00591985" w:rsidRDefault="009225E3" w:rsidP="009225E3">
      <w:pPr>
        <w:pStyle w:val="20Desenvolvimento-IBRESAPR"/>
        <w:rPr/>
      </w:pPr>
      <w:r w:rsidRPr="00591985">
        <w:rPr>
          <w:lang w:eastAsia="pt-BR"/>
        </w:rPr>
        <w:t xml:space="preserve">A partir da pesquisa de outubro de 2023, </w:t>
      </w:r>
      <w:r w:rsidRPr="00591985">
        <w:rPr/>
        <w:t>os preços da cal passaram a contemplar as novas parcelas de frete</w:t>
      </w:r>
      <w:r w:rsidRPr="00591985">
        <w:rPr>
          <w:lang w:eastAsia="pt-BR"/>
        </w:rPr>
        <w:t xml:space="preserve">, em conformidade com a metodologia apresentada pelo </w:t>
      </w:r>
      <w:r w:rsidRPr="00591985">
        <w:rPr>
          <w:b/>
          <w:lang w:eastAsia="pt-BR"/>
        </w:rPr>
        <w:t>FGV IBRE</w:t>
      </w:r>
      <w:r w:rsidRPr="00591985">
        <w:rPr>
          <w:lang w:eastAsia="pt-BR"/>
        </w:rPr>
        <w:t xml:space="preserve">, aprovada pelo </w:t>
      </w:r>
      <w:r w:rsidRPr="00591985">
        <w:rPr>
          <w:b/>
          <w:lang w:eastAsia="pt-BR"/>
        </w:rPr>
        <w:t xml:space="preserve">DNIT </w:t>
      </w:r>
      <w:r w:rsidRPr="00591985">
        <w:rPr/>
        <w:t>por meio do Ofício nº 180/2024/CCR/CGCIT/DPP/DNIT SEDE (</w:t>
      </w:r>
      <w:r w:rsidRPr="00591985">
        <w:rPr>
          <w:lang w:eastAsia="pt-BR"/>
        </w:rPr>
        <w:t>SEI</w:t>
      </w:r>
      <w:r w:rsidRPr="00591985">
        <w:rPr/>
        <w:t xml:space="preserve"> n° 16612334), de 4 de janeiro de 2024, que trata sobre o estudo do comportamento do preço da cal hidratada e já está incorporada no volume 3 da 2ª edição do manual SICRO.</w:t>
      </w:r>
    </w:p>
    <w:p w14:paraId="7D32C8B8" w14:textId="5C01574C" w:rsidR="008D069A" w:rsidRPr="000B5B37" w:rsidRDefault="009225E3" w:rsidP="008D069A">
      <w:pPr>
        <w:pStyle w:val="20Desenvolvimento-IBRESAPR"/>
      </w:pPr>
      <w:r w:rsidRPr="00591985">
        <w:rPr/>
        <w:t xml:space="preserve">De maneira a proporcionar transparência, apresenta-se na </w:t>
      </w:r>
      <w:r w:rsidR="00A46475" w:rsidRPr="00591985">
        <w:rPr/>
        <w:fldChar w:fldCharType="begin"/>
      </w:r>
      <w:r w:rsidR="00A46475" w:rsidRPr="00591985">
        <w:rPr/>
        <w:instrText xml:space="preserve"> REF  _Ref230724702 \* Lower \h  \* MERGEFORMAT </w:instrText>
      </w:r>
      <w:r w:rsidR="00A46475" w:rsidRPr="00591985">
        <w:rPr/>
      </w:r>
      <w:r w:rsidR="00A46475" w:rsidRPr="00591985">
        <w:rPr/>
        <w:fldChar w:fldCharType="separate"/>
      </w:r>
      <w:r w:rsidR="002C4C29" w:rsidRPr="00591985">
        <w:rPr/>
        <w:t>tabela 7</w:t>
      </w:r>
      <w:r w:rsidR="00A46475" w:rsidRPr="00591985">
        <w:rPr/>
        <w:fldChar w:fldCharType="end"/>
      </w:r>
      <w:r w:rsidR="00A46475" w:rsidRPr="00591985">
        <w:rPr/>
        <w:t xml:space="preserve"> as informações sobre as indicações das UFs direcionadoras de preço utilizada na referência de</w:t>
      </w:r>
      <w:r w:rsidRPr="000B5B37">
        <w:t xml:space="preserve"> </w:t>
      </w:r>
      <w:r w:rsidR="001C294F" w:rsidRPr="00224979">
        <w:rPr/>
        <w:t xml:space="preserve">{{REF_ATUAL_EXTENSO}}</w:t>
      </w:r>
      <w:r w:rsidRPr="000B5B37">
        <w:t xml:space="preserve"> </w:t>
      </w:r>
      <w:r w:rsidRPr="00591985">
        <w:rPr/>
        <w:t>nos preços imputados bem como as distâncias médias de transportes em UFs que nas quais há adição do frete metodológico no item líder da família em destaque.</w:t>
      </w:r>
    </w:p>
    <w:p w14:paraId="7F5C2DA3" w14:textId="2D34CE53" w:rsidR="00720A02" w:rsidRPr="000B5B37" w:rsidRDefault="00720A02" w:rsidP="00720A02">
      <w:pPr>
        <w:pStyle w:val="28Titulo-Tab-Fig-Graf-IBRESAPR"/>
      </w:pPr>
      <w:bookmarkStart w:id="82" w:name="_Ref230724702"/>
      <w:bookmarkStart w:id="83" w:name="_Ref223810349"/>
      <w:bookmarkStart w:id="84" w:name="_Toc240312456"/>
      <w:r w:rsidRPr="00291F4F">
        <w:rPr/>
        <w:t xml:space="preserve">Tabela </w:t>
      </w:r>
      <w:bookmarkStart w:id="86" w:name="UF_Dir_Cal"/>
      <w:r w:rsidR="00377118" w:rsidRPr="00291F4F">
        <w:rPr>
          <w:noProof/>
        </w:rPr>
        <w:fldChar w:fldCharType="begin"/>
      </w:r>
      <w:r w:rsidR="00377118" w:rsidRPr="00291F4F">
        <w:rPr>
          <w:noProof/>
        </w:rPr>
        <w:instrText xml:space="preserve"> SEQ Tabela \* ARABIC </w:instrText>
      </w:r>
      <w:r w:rsidR="00377118" w:rsidRPr="00291F4F">
        <w:rPr>
          <w:noProof/>
        </w:rPr>
        <w:fldChar w:fldCharType="separate"/>
      </w:r>
      <w:r w:rsidR="002C4C29" w:rsidRPr="00291F4F">
        <w:rPr>
          <w:noProof/>
        </w:rPr>
        <w:t>7</w:t>
      </w:r>
      <w:r w:rsidR="00377118" w:rsidRPr="00291F4F">
        <w:rPr>
          <w:noProof/>
        </w:rPr>
        <w:fldChar w:fldCharType="end"/>
      </w:r>
      <w:bookmarkEnd w:id="78"/>
      <w:bookmarkEnd w:id="82"/>
      <w:bookmarkEnd w:id="86"/>
      <w:r w:rsidRPr="000B5B37">
        <w:t> - UF direcionadora dos insumos líderes da família da cal</w:t>
      </w:r>
      <w:bookmarkEnd w:id="79"/>
      <w:bookmarkEnd w:id="80"/>
      <w:bookmarkEnd w:id="83"/>
      <w:bookmarkEnd w:id="84"/>
    </w:p>
    <w:tbl>
      <w:tblPr>
        <w:tblW w:w="5000" w:type="pct"/>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734"/>
        <w:gridCol w:w="2952"/>
        <w:gridCol w:w="1134"/>
        <w:gridCol w:w="1390"/>
        <w:gridCol w:w="1205"/>
        <w:gridCol w:w="1656"/>
      </w:tblGrid>
      <w:tr w:rsidR="009225E3" w:rsidRPr="000B5B37" w14:paraId="31CBB824" w14:textId="77777777">
        <w:trPr>
          <w:trHeight w:val="20"/>
        </w:trPr>
        <w:tc>
          <w:tcPr>
            <w:tcW w:w="405" w:type="pct"/>
            <w:vMerge w:val="restart"/>
            <w:shd w:val="clear" w:color="000000" w:fill="003BD1"/>
            <w:noWrap/>
            <w:vAlign w:val="center"/>
            <w:hideMark/>
          </w:tcPr>
          <w:p w14:paraId="388C41E2" w14:textId="77777777" w:rsidR="009225E3" w:rsidRPr="000B5B37" w:rsidRDefault="009225E3">
            <w:pPr>
              <w:pStyle w:val="29Cabecalho-Tabela-IBRESAPR"/>
              <w:rPr>
                <w:lang w:eastAsia="pt-BR"/>
              </w:rPr>
            </w:pPr>
            <w:r w:rsidRPr="000B5B37">
              <w:rPr>
                <w:lang w:eastAsia="pt-BR"/>
              </w:rPr>
              <w:t>Código</w:t>
            </w:r>
          </w:p>
        </w:tc>
        <w:tc>
          <w:tcPr>
            <w:tcW w:w="1627" w:type="pct"/>
            <w:vMerge w:val="restart"/>
            <w:shd w:val="clear" w:color="000000" w:fill="003BD1"/>
            <w:noWrap/>
            <w:vAlign w:val="center"/>
            <w:hideMark/>
          </w:tcPr>
          <w:p w14:paraId="77C841C2" w14:textId="77777777" w:rsidR="009225E3" w:rsidRPr="000B5B37" w:rsidRDefault="009225E3">
            <w:pPr>
              <w:pStyle w:val="29Cabecalho-Tabela-IBRESAPR"/>
              <w:rPr>
                <w:lang w:eastAsia="pt-BR"/>
              </w:rPr>
            </w:pPr>
            <w:r w:rsidRPr="000B5B37">
              <w:rPr>
                <w:lang w:eastAsia="pt-BR"/>
              </w:rPr>
              <w:t>Descrição e unidade</w:t>
            </w:r>
          </w:p>
        </w:tc>
        <w:tc>
          <w:tcPr>
            <w:tcW w:w="2055" w:type="pct"/>
            <w:gridSpan w:val="3"/>
            <w:shd w:val="clear" w:color="000000" w:fill="003BD1"/>
            <w:noWrap/>
            <w:vAlign w:val="center"/>
            <w:hideMark/>
          </w:tcPr>
          <w:p w14:paraId="588F9454" w14:textId="77777777" w:rsidR="009225E3" w:rsidRPr="000B5B37" w:rsidRDefault="009225E3">
            <w:pPr>
              <w:pStyle w:val="29Cabecalho-Tabela-IBRESAPR"/>
              <w:rPr>
                <w:lang w:eastAsia="pt-BR"/>
              </w:rPr>
            </w:pPr>
            <w:r w:rsidRPr="000B5B37">
              <w:rPr>
                <w:lang w:eastAsia="pt-BR"/>
              </w:rPr>
              <w:t>UF</w:t>
            </w:r>
          </w:p>
        </w:tc>
        <w:tc>
          <w:tcPr>
            <w:tcW w:w="913" w:type="pct"/>
            <w:vMerge w:val="restart"/>
            <w:shd w:val="clear" w:color="000000" w:fill="003BD1"/>
            <w:vAlign w:val="center"/>
            <w:hideMark/>
          </w:tcPr>
          <w:p w14:paraId="173A473D" w14:textId="77777777" w:rsidR="009225E3" w:rsidRPr="000B5B37" w:rsidRDefault="009225E3">
            <w:pPr>
              <w:pStyle w:val="29Cabecalho-Tabela-IBRESAPR"/>
              <w:rPr>
                <w:lang w:eastAsia="pt-BR"/>
              </w:rPr>
            </w:pPr>
            <w:r w:rsidRPr="000B5B37">
              <w:rPr>
                <w:lang w:eastAsia="pt-BR"/>
              </w:rPr>
              <w:t>Distância média de transporte</w:t>
            </w:r>
            <w:r w:rsidRPr="000B5B37">
              <w:rPr>
                <w:lang w:eastAsia="pt-BR"/>
              </w:rPr>
              <w:br/>
              <w:t>(km)</w:t>
            </w:r>
          </w:p>
        </w:tc>
      </w:tr>
      <w:tr w:rsidR="009225E3" w:rsidRPr="000B5B37" w14:paraId="5D33FEE9" w14:textId="77777777">
        <w:trPr>
          <w:trHeight w:val="20"/>
        </w:trPr>
        <w:tc>
          <w:tcPr>
            <w:tcW w:w="405" w:type="pct"/>
            <w:vMerge/>
            <w:vAlign w:val="center"/>
            <w:hideMark/>
          </w:tcPr>
          <w:p w14:paraId="6F6413C5" w14:textId="77777777" w:rsidR="009225E3" w:rsidRPr="000B5B37" w:rsidRDefault="009225E3">
            <w:pPr>
              <w:keepNext/>
              <w:rPr>
                <w:rFonts w:eastAsia="Times New Roman" w:cs="Arial"/>
                <w:b/>
                <w:color w:val="FFFFFF"/>
                <w:sz w:val="18"/>
                <w:szCs w:val="18"/>
                <w:lang w:eastAsia="pt-BR"/>
              </w:rPr>
            </w:pPr>
          </w:p>
        </w:tc>
        <w:tc>
          <w:tcPr>
            <w:tcW w:w="1627" w:type="pct"/>
            <w:vMerge/>
            <w:vAlign w:val="center"/>
            <w:hideMark/>
          </w:tcPr>
          <w:p w14:paraId="6D574C79" w14:textId="77777777" w:rsidR="009225E3" w:rsidRPr="000B5B37" w:rsidRDefault="009225E3">
            <w:pPr>
              <w:keepNext/>
              <w:rPr>
                <w:rFonts w:eastAsia="Times New Roman" w:cs="Arial"/>
                <w:b/>
                <w:color w:val="FFFFFF"/>
                <w:sz w:val="18"/>
                <w:szCs w:val="18"/>
                <w:lang w:eastAsia="pt-BR"/>
              </w:rPr>
            </w:pPr>
          </w:p>
        </w:tc>
        <w:tc>
          <w:tcPr>
            <w:tcW w:w="625" w:type="pct"/>
            <w:shd w:val="clear" w:color="000000" w:fill="003BD1"/>
            <w:noWrap/>
            <w:vAlign w:val="center"/>
            <w:hideMark/>
          </w:tcPr>
          <w:p w14:paraId="491DAAFA" w14:textId="77777777" w:rsidR="009225E3" w:rsidRPr="000B5B37" w:rsidRDefault="009225E3">
            <w:pPr>
              <w:pStyle w:val="29Cabecalho-Tabela-IBRESAPR"/>
              <w:rPr>
                <w:lang w:eastAsia="pt-BR"/>
              </w:rPr>
            </w:pPr>
            <w:r w:rsidRPr="000B5B37">
              <w:rPr>
                <w:lang w:eastAsia="pt-BR"/>
              </w:rPr>
              <w:t>Tratada</w:t>
            </w:r>
          </w:p>
        </w:tc>
        <w:tc>
          <w:tcPr>
            <w:tcW w:w="766" w:type="pct"/>
            <w:shd w:val="clear" w:color="000000" w:fill="003BD1"/>
            <w:vAlign w:val="center"/>
            <w:hideMark/>
          </w:tcPr>
          <w:p w14:paraId="12351DC0" w14:textId="77777777" w:rsidR="009225E3" w:rsidRPr="000B5B37" w:rsidRDefault="009225E3">
            <w:pPr>
              <w:pStyle w:val="29Cabecalho-Tabela-IBRESAPR"/>
              <w:rPr>
                <w:lang w:eastAsia="pt-BR"/>
              </w:rPr>
            </w:pPr>
            <w:r w:rsidRPr="000B5B37">
              <w:rPr>
                <w:lang w:eastAsia="pt-BR"/>
              </w:rPr>
              <w:t xml:space="preserve">Direcionadora </w:t>
            </w:r>
            <w:r w:rsidRPr="000B5B37">
              <w:rPr>
                <w:lang w:eastAsia="pt-BR"/>
              </w:rPr>
              <w:br/>
              <w:t>preço</w:t>
            </w:r>
          </w:p>
        </w:tc>
        <w:tc>
          <w:tcPr>
            <w:tcW w:w="664" w:type="pct"/>
            <w:shd w:val="clear" w:color="auto" w:fill="003BD1"/>
          </w:tcPr>
          <w:p w14:paraId="1AC31BEE" w14:textId="77777777" w:rsidR="009225E3" w:rsidRPr="000B5B37" w:rsidRDefault="009225E3">
            <w:pPr>
              <w:pStyle w:val="29Cabecalho-Tabela-IBRESAPR"/>
              <w:rPr>
                <w:lang w:eastAsia="pt-BR"/>
              </w:rPr>
            </w:pPr>
            <w:r w:rsidRPr="000B5B37">
              <w:rPr>
                <w:lang w:eastAsia="pt-BR"/>
              </w:rPr>
              <w:t>Considerada para o transporte</w:t>
            </w:r>
          </w:p>
        </w:tc>
        <w:tc>
          <w:tcPr>
            <w:tcW w:w="913" w:type="pct"/>
            <w:vMerge/>
            <w:vAlign w:val="center"/>
            <w:hideMark/>
          </w:tcPr>
          <w:p w14:paraId="4A133062" w14:textId="77777777" w:rsidR="009225E3" w:rsidRPr="000B5B37" w:rsidRDefault="009225E3">
            <w:pPr>
              <w:keepNext/>
              <w:rPr>
                <w:rFonts w:eastAsia="Times New Roman" w:cs="Arial"/>
                <w:b/>
                <w:color w:val="FFFFFF"/>
                <w:sz w:val="18"/>
                <w:szCs w:val="18"/>
                <w:lang w:eastAsia="pt-BR"/>
              </w:rPr>
            </w:pPr>
          </w:p>
        </w:tc>
      </w:tr>
      <w:tr w:rsidR="009225E3" w:rsidRPr="000B5B37" w14:paraId="4225D210" w14:textId="77777777">
        <w:trPr>
          <w:trHeight w:val="20"/>
        </w:trPr>
        <w:tc>
          <w:tcPr>
            <w:tcW w:w="405" w:type="pct"/>
            <w:noWrap/>
            <w:vAlign w:val="center"/>
            <w:hideMark/>
          </w:tcPr>
          <w:p w14:paraId="2EC70C49" w14:textId="77777777" w:rsidR="009225E3" w:rsidRPr="000B5B37" w:rsidRDefault="009225E3">
            <w:pPr>
              <w:pStyle w:val="30Texto-Central-Tabela-IBRESAPR"/>
              <w:rPr>
                <w:color w:val="000000"/>
              </w:rPr>
            </w:pPr>
            <w:r w:rsidRPr="000B5B37">
              <w:rPr>
                <w:color w:val="000000"/>
              </w:rPr>
              <w:t>M0345</w:t>
            </w:r>
          </w:p>
        </w:tc>
        <w:tc>
          <w:tcPr>
            <w:tcW w:w="1627" w:type="pct"/>
            <w:noWrap/>
            <w:vAlign w:val="center"/>
            <w:hideMark/>
          </w:tcPr>
          <w:p w14:paraId="252F059E" w14:textId="77777777" w:rsidR="009225E3" w:rsidRPr="000B5B37" w:rsidRDefault="009225E3">
            <w:pPr>
              <w:pStyle w:val="32Texto-Esq-Tabela-IBRESAPR"/>
              <w:rPr>
                <w:color w:val="000000"/>
              </w:rPr>
            </w:pPr>
            <w:r w:rsidRPr="000B5B37">
              <w:rPr>
                <w:color w:val="000000"/>
              </w:rPr>
              <w:t>Cal hidratada - saco</w:t>
            </w:r>
          </w:p>
        </w:tc>
        <w:tc>
          <w:tcPr>
            <w:tcW w:w="625" w:type="pct"/>
            <w:noWrap/>
          </w:tcPr>
          <w:p w14:paraId="17F7419D" w14:textId="77777777" w:rsidR="009225E3" w:rsidRPr="000B5B37" w:rsidRDefault="009225E3">
            <w:pPr>
              <w:pStyle w:val="30Texto-Central-Tabela-IBRESAPR"/>
            </w:pPr>
            <w:r w:rsidRPr="000B5B37">
              <w:t>AC</w:t>
            </w:r>
          </w:p>
        </w:tc>
        <w:tc>
          <w:tcPr>
            <w:tcW w:w="766" w:type="pct"/>
            <w:noWrap/>
          </w:tcPr>
          <w:p w14:paraId="039CD4E4" w14:textId="77777777" w:rsidR="009225E3" w:rsidRPr="000B5B37" w:rsidRDefault="009225E3">
            <w:pPr>
              <w:pStyle w:val="30Texto-Central-Tabela-IBRESAPR"/>
            </w:pPr>
            <w:r w:rsidRPr="000B5B37">
              <w:t>RO</w:t>
            </w:r>
          </w:p>
        </w:tc>
        <w:tc>
          <w:tcPr>
            <w:tcW w:w="664" w:type="pct"/>
            <w:vAlign w:val="center"/>
          </w:tcPr>
          <w:p w14:paraId="329FF2CA" w14:textId="77777777" w:rsidR="009225E3" w:rsidRPr="000B5B37" w:rsidRDefault="009225E3">
            <w:pPr>
              <w:pStyle w:val="30Texto-Central-Tabela-IBRESAPR"/>
            </w:pPr>
            <w:r w:rsidRPr="000B5B37">
              <w:t>RO</w:t>
            </w:r>
          </w:p>
        </w:tc>
        <w:tc>
          <w:tcPr>
            <w:tcW w:w="913" w:type="pct"/>
            <w:noWrap/>
            <w:vAlign w:val="center"/>
            <w:hideMark/>
          </w:tcPr>
          <w:p w14:paraId="3D31FF8E" w14:textId="77777777" w:rsidR="009225E3" w:rsidRPr="000B5B37" w:rsidRDefault="009225E3">
            <w:pPr>
              <w:pStyle w:val="30Texto-Central-Tabela-IBRESAPR"/>
            </w:pPr>
            <w:r w:rsidRPr="000B5B37">
              <w:t>514,5</w:t>
            </w:r>
          </w:p>
        </w:tc>
      </w:tr>
      <w:tr w:rsidR="009225E3" w:rsidRPr="000B5B37" w14:paraId="6592473E" w14:textId="77777777">
        <w:trPr>
          <w:trHeight w:val="20"/>
        </w:trPr>
        <w:tc>
          <w:tcPr>
            <w:tcW w:w="405" w:type="pct"/>
            <w:noWrap/>
            <w:vAlign w:val="center"/>
            <w:hideMark/>
          </w:tcPr>
          <w:p w14:paraId="3FF883BC" w14:textId="77777777" w:rsidR="009225E3" w:rsidRPr="000B5B37" w:rsidRDefault="009225E3">
            <w:pPr>
              <w:pStyle w:val="30Texto-Central-Tabela-IBRESAPR"/>
              <w:rPr>
                <w:color w:val="000000"/>
              </w:rPr>
            </w:pPr>
            <w:r w:rsidRPr="000B5B37">
              <w:rPr>
                <w:color w:val="000000"/>
              </w:rPr>
              <w:t>M0345</w:t>
            </w:r>
          </w:p>
        </w:tc>
        <w:tc>
          <w:tcPr>
            <w:tcW w:w="1627" w:type="pct"/>
            <w:noWrap/>
            <w:vAlign w:val="center"/>
            <w:hideMark/>
          </w:tcPr>
          <w:p w14:paraId="3BE2878F" w14:textId="77777777" w:rsidR="009225E3" w:rsidRPr="000B5B37" w:rsidRDefault="009225E3">
            <w:pPr>
              <w:pStyle w:val="32Texto-Esq-Tabela-IBRESAPR"/>
              <w:rPr>
                <w:color w:val="000000"/>
              </w:rPr>
            </w:pPr>
            <w:r w:rsidRPr="000B5B37">
              <w:rPr>
                <w:color w:val="000000"/>
              </w:rPr>
              <w:t>Cal hidratada - saco</w:t>
            </w:r>
          </w:p>
        </w:tc>
        <w:tc>
          <w:tcPr>
            <w:tcW w:w="625" w:type="pct"/>
            <w:noWrap/>
          </w:tcPr>
          <w:p w14:paraId="7C773EA1" w14:textId="77777777" w:rsidR="009225E3" w:rsidRPr="000B5B37" w:rsidRDefault="009225E3">
            <w:pPr>
              <w:pStyle w:val="30Texto-Central-Tabela-IBRESAPR"/>
            </w:pPr>
            <w:r w:rsidRPr="000B5B37">
              <w:t>AM</w:t>
            </w:r>
          </w:p>
        </w:tc>
        <w:tc>
          <w:tcPr>
            <w:tcW w:w="766" w:type="pct"/>
            <w:noWrap/>
          </w:tcPr>
          <w:p w14:paraId="05AAA3D9" w14:textId="77777777" w:rsidR="009225E3" w:rsidRPr="000B5B37" w:rsidRDefault="009225E3">
            <w:pPr>
              <w:pStyle w:val="30Texto-Central-Tabela-IBRESAPR"/>
            </w:pPr>
            <w:r w:rsidRPr="000B5B37">
              <w:t>RO</w:t>
            </w:r>
          </w:p>
        </w:tc>
        <w:tc>
          <w:tcPr>
            <w:tcW w:w="664" w:type="pct"/>
            <w:vAlign w:val="center"/>
          </w:tcPr>
          <w:p w14:paraId="7E5C6AF5" w14:textId="77777777" w:rsidR="009225E3" w:rsidRPr="000B5B37" w:rsidRDefault="009225E3">
            <w:pPr>
              <w:pStyle w:val="30Texto-Central-Tabela-IBRESAPR"/>
            </w:pPr>
            <w:r w:rsidRPr="000B5B37">
              <w:t>-</w:t>
            </w:r>
          </w:p>
        </w:tc>
        <w:tc>
          <w:tcPr>
            <w:tcW w:w="913" w:type="pct"/>
            <w:noWrap/>
            <w:vAlign w:val="center"/>
            <w:hideMark/>
          </w:tcPr>
          <w:p w14:paraId="3A8042DF" w14:textId="77777777" w:rsidR="009225E3" w:rsidRPr="000B5B37" w:rsidRDefault="009225E3">
            <w:pPr>
              <w:pStyle w:val="30Texto-Central-Tabela-IBRESAPR"/>
            </w:pPr>
            <w:r w:rsidRPr="000B5B37">
              <w:t>-</w:t>
            </w:r>
          </w:p>
        </w:tc>
      </w:tr>
      <w:tr w:rsidR="009225E3" w:rsidRPr="000B5B37" w14:paraId="7E3059AB" w14:textId="77777777">
        <w:trPr>
          <w:trHeight w:val="20"/>
        </w:trPr>
        <w:tc>
          <w:tcPr>
            <w:tcW w:w="405" w:type="pct"/>
            <w:noWrap/>
            <w:vAlign w:val="center"/>
            <w:hideMark/>
          </w:tcPr>
          <w:p w14:paraId="37C3F462" w14:textId="77777777" w:rsidR="009225E3" w:rsidRPr="000B5B37" w:rsidRDefault="009225E3">
            <w:pPr>
              <w:pStyle w:val="30Texto-Central-Tabela-IBRESAPR"/>
              <w:rPr>
                <w:color w:val="000000"/>
              </w:rPr>
            </w:pPr>
            <w:r w:rsidRPr="000B5B37">
              <w:rPr>
                <w:color w:val="000000"/>
              </w:rPr>
              <w:t>M0345</w:t>
            </w:r>
          </w:p>
        </w:tc>
        <w:tc>
          <w:tcPr>
            <w:tcW w:w="1627" w:type="pct"/>
            <w:noWrap/>
            <w:vAlign w:val="center"/>
            <w:hideMark/>
          </w:tcPr>
          <w:p w14:paraId="73832BCA" w14:textId="77777777" w:rsidR="009225E3" w:rsidRPr="000B5B37" w:rsidRDefault="009225E3">
            <w:pPr>
              <w:pStyle w:val="32Texto-Esq-Tabela-IBRESAPR"/>
              <w:rPr>
                <w:color w:val="000000"/>
              </w:rPr>
            </w:pPr>
            <w:r w:rsidRPr="000B5B37">
              <w:rPr>
                <w:color w:val="000000"/>
              </w:rPr>
              <w:t>Cal hidratada - saco</w:t>
            </w:r>
          </w:p>
        </w:tc>
        <w:tc>
          <w:tcPr>
            <w:tcW w:w="625" w:type="pct"/>
            <w:noWrap/>
          </w:tcPr>
          <w:p w14:paraId="0A33DC92" w14:textId="77777777" w:rsidR="009225E3" w:rsidRPr="000B5B37" w:rsidRDefault="009225E3">
            <w:pPr>
              <w:pStyle w:val="30Texto-Central-Tabela-IBRESAPR"/>
            </w:pPr>
            <w:r w:rsidRPr="000B5B37">
              <w:t>AP</w:t>
            </w:r>
          </w:p>
        </w:tc>
        <w:tc>
          <w:tcPr>
            <w:tcW w:w="766" w:type="pct"/>
            <w:noWrap/>
          </w:tcPr>
          <w:p w14:paraId="02A18E02" w14:textId="77777777" w:rsidR="009225E3" w:rsidRPr="000B5B37" w:rsidRDefault="009225E3">
            <w:pPr>
              <w:pStyle w:val="30Texto-Central-Tabela-IBRESAPR"/>
            </w:pPr>
            <w:r w:rsidRPr="000B5B37">
              <w:t>RO</w:t>
            </w:r>
          </w:p>
        </w:tc>
        <w:tc>
          <w:tcPr>
            <w:tcW w:w="664" w:type="pct"/>
            <w:vAlign w:val="center"/>
          </w:tcPr>
          <w:p w14:paraId="0AD1825A" w14:textId="77777777" w:rsidR="009225E3" w:rsidRPr="000B5B37" w:rsidRDefault="009225E3">
            <w:pPr>
              <w:pStyle w:val="30Texto-Central-Tabela-IBRESAPR"/>
            </w:pPr>
            <w:r w:rsidRPr="000B5B37">
              <w:t>PA</w:t>
            </w:r>
          </w:p>
        </w:tc>
        <w:tc>
          <w:tcPr>
            <w:tcW w:w="913" w:type="pct"/>
            <w:noWrap/>
            <w:vAlign w:val="center"/>
          </w:tcPr>
          <w:p w14:paraId="22825CD7" w14:textId="77777777" w:rsidR="009225E3" w:rsidRPr="000B5B37" w:rsidRDefault="009225E3">
            <w:pPr>
              <w:pStyle w:val="30Texto-Central-Tabela-IBRESAPR"/>
            </w:pPr>
            <w:r w:rsidRPr="000B5B37">
              <w:t>735,5</w:t>
            </w:r>
          </w:p>
        </w:tc>
      </w:tr>
      <w:tr w:rsidR="009225E3" w:rsidRPr="000B5B37" w14:paraId="3EBF4850" w14:textId="77777777">
        <w:trPr>
          <w:trHeight w:val="20"/>
        </w:trPr>
        <w:tc>
          <w:tcPr>
            <w:tcW w:w="405" w:type="pct"/>
            <w:noWrap/>
            <w:vAlign w:val="center"/>
          </w:tcPr>
          <w:p w14:paraId="1FECE135" w14:textId="77777777" w:rsidR="009225E3" w:rsidRPr="000B5B37" w:rsidRDefault="009225E3">
            <w:pPr>
              <w:pStyle w:val="30Texto-Central-Tabela-IBRESAPR"/>
              <w:rPr>
                <w:color w:val="000000"/>
              </w:rPr>
            </w:pPr>
            <w:r w:rsidRPr="000B5B37">
              <w:rPr>
                <w:color w:val="000000"/>
              </w:rPr>
              <w:t>M0345</w:t>
            </w:r>
          </w:p>
        </w:tc>
        <w:tc>
          <w:tcPr>
            <w:tcW w:w="1627" w:type="pct"/>
            <w:noWrap/>
            <w:vAlign w:val="center"/>
          </w:tcPr>
          <w:p w14:paraId="5D8875A9" w14:textId="77777777" w:rsidR="009225E3" w:rsidRPr="000B5B37" w:rsidRDefault="009225E3">
            <w:pPr>
              <w:pStyle w:val="32Texto-Esq-Tabela-IBRESAPR"/>
              <w:rPr>
                <w:color w:val="000000"/>
              </w:rPr>
            </w:pPr>
            <w:r w:rsidRPr="000B5B37">
              <w:rPr>
                <w:color w:val="000000"/>
              </w:rPr>
              <w:t>Cal hidratada - saco</w:t>
            </w:r>
          </w:p>
        </w:tc>
        <w:tc>
          <w:tcPr>
            <w:tcW w:w="625" w:type="pct"/>
            <w:noWrap/>
          </w:tcPr>
          <w:p w14:paraId="5716B234" w14:textId="77777777" w:rsidR="009225E3" w:rsidRPr="000B5B37" w:rsidRDefault="009225E3">
            <w:pPr>
              <w:pStyle w:val="30Texto-Central-Tabela-IBRESAPR"/>
            </w:pPr>
            <w:r w:rsidRPr="000B5B37">
              <w:t>PA</w:t>
            </w:r>
          </w:p>
        </w:tc>
        <w:tc>
          <w:tcPr>
            <w:tcW w:w="766" w:type="pct"/>
            <w:noWrap/>
          </w:tcPr>
          <w:p w14:paraId="1CBF5E9E" w14:textId="77777777" w:rsidR="009225E3" w:rsidRPr="000B5B37" w:rsidRDefault="009225E3">
            <w:pPr>
              <w:pStyle w:val="30Texto-Central-Tabela-IBRESAPR"/>
            </w:pPr>
            <w:r w:rsidRPr="000B5B37">
              <w:t>RO</w:t>
            </w:r>
          </w:p>
        </w:tc>
        <w:tc>
          <w:tcPr>
            <w:tcW w:w="664" w:type="pct"/>
            <w:vAlign w:val="center"/>
          </w:tcPr>
          <w:p w14:paraId="749D922F" w14:textId="77777777" w:rsidR="009225E3" w:rsidRPr="000B5B37" w:rsidRDefault="009225E3">
            <w:pPr>
              <w:pStyle w:val="30Texto-Central-Tabela-IBRESAPR"/>
            </w:pPr>
            <w:r w:rsidRPr="000B5B37">
              <w:t>-</w:t>
            </w:r>
          </w:p>
        </w:tc>
        <w:tc>
          <w:tcPr>
            <w:tcW w:w="913" w:type="pct"/>
            <w:noWrap/>
            <w:vAlign w:val="center"/>
          </w:tcPr>
          <w:p w14:paraId="5BFE1D84" w14:textId="77777777" w:rsidR="009225E3" w:rsidRPr="000B5B37" w:rsidRDefault="009225E3">
            <w:pPr>
              <w:pStyle w:val="30Texto-Central-Tabela-IBRESAPR"/>
            </w:pPr>
            <w:r w:rsidRPr="000B5B37">
              <w:t>-</w:t>
            </w:r>
          </w:p>
        </w:tc>
      </w:tr>
      <w:tr w:rsidR="009225E3" w:rsidRPr="000B5B37" w14:paraId="6C7378C2" w14:textId="77777777">
        <w:trPr>
          <w:trHeight w:val="20"/>
        </w:trPr>
        <w:tc>
          <w:tcPr>
            <w:tcW w:w="405" w:type="pct"/>
            <w:noWrap/>
            <w:vAlign w:val="center"/>
            <w:hideMark/>
          </w:tcPr>
          <w:p w14:paraId="4B460C77" w14:textId="77777777" w:rsidR="009225E3" w:rsidRPr="000B5B37" w:rsidRDefault="009225E3">
            <w:pPr>
              <w:pStyle w:val="30Texto-Central-Tabela-IBRESAPR"/>
              <w:rPr>
                <w:color w:val="000000"/>
              </w:rPr>
            </w:pPr>
            <w:r w:rsidRPr="000B5B37">
              <w:rPr>
                <w:color w:val="000000"/>
              </w:rPr>
              <w:t>M0345</w:t>
            </w:r>
          </w:p>
        </w:tc>
        <w:tc>
          <w:tcPr>
            <w:tcW w:w="1627" w:type="pct"/>
            <w:noWrap/>
            <w:vAlign w:val="center"/>
            <w:hideMark/>
          </w:tcPr>
          <w:p w14:paraId="5958FE2E" w14:textId="77777777" w:rsidR="009225E3" w:rsidRPr="000B5B37" w:rsidRDefault="009225E3">
            <w:pPr>
              <w:pStyle w:val="32Texto-Esq-Tabela-IBRESAPR"/>
              <w:rPr>
                <w:color w:val="000000"/>
              </w:rPr>
            </w:pPr>
            <w:r w:rsidRPr="000B5B37">
              <w:rPr>
                <w:color w:val="000000"/>
              </w:rPr>
              <w:t>Cal hidratada - saco</w:t>
            </w:r>
          </w:p>
        </w:tc>
        <w:tc>
          <w:tcPr>
            <w:tcW w:w="625" w:type="pct"/>
            <w:noWrap/>
          </w:tcPr>
          <w:p w14:paraId="461C1974" w14:textId="77777777" w:rsidR="009225E3" w:rsidRPr="000B5B37" w:rsidRDefault="009225E3">
            <w:pPr>
              <w:pStyle w:val="30Texto-Central-Tabela-IBRESAPR"/>
            </w:pPr>
            <w:r w:rsidRPr="000B5B37">
              <w:t>RR</w:t>
            </w:r>
          </w:p>
        </w:tc>
        <w:tc>
          <w:tcPr>
            <w:tcW w:w="766" w:type="pct"/>
            <w:noWrap/>
          </w:tcPr>
          <w:p w14:paraId="3F0962D0" w14:textId="2B5269E7" w:rsidR="009225E3" w:rsidRPr="000B5B37" w:rsidRDefault="00C27EA8">
            <w:pPr>
              <w:pStyle w:val="30Texto-Central-Tabela-IBRESAPR"/>
            </w:pPr>
            <w:r w:rsidRPr="000B5B37">
              <w:t>RO</w:t>
            </w:r>
          </w:p>
        </w:tc>
        <w:tc>
          <w:tcPr>
            <w:tcW w:w="664" w:type="pct"/>
            <w:vAlign w:val="center"/>
          </w:tcPr>
          <w:p w14:paraId="6620A013" w14:textId="4344B537" w:rsidR="009225E3" w:rsidRPr="000B5B37" w:rsidRDefault="00C27EA8">
            <w:pPr>
              <w:pStyle w:val="30Texto-Central-Tabela-IBRESAPR"/>
            </w:pPr>
            <w:r w:rsidRPr="000B5B37">
              <w:t>AM</w:t>
            </w:r>
          </w:p>
        </w:tc>
        <w:tc>
          <w:tcPr>
            <w:tcW w:w="913" w:type="pct"/>
            <w:noWrap/>
            <w:vAlign w:val="center"/>
            <w:hideMark/>
          </w:tcPr>
          <w:p w14:paraId="0CA9E2EE" w14:textId="4241D7AF" w:rsidR="009225E3" w:rsidRPr="000B5B37" w:rsidRDefault="00C27EA8">
            <w:pPr>
              <w:pStyle w:val="30Texto-Central-Tabela-IBRESAPR"/>
            </w:pPr>
            <w:r w:rsidRPr="000B5B37">
              <w:t>864,5</w:t>
            </w:r>
          </w:p>
        </w:tc>
      </w:tr>
    </w:tbl>
    <w:p w14:paraId="7F1911AD" w14:textId="77777777" w:rsidR="00F743D8" w:rsidRPr="000B5B37" w:rsidRDefault="00F743D8">
      <w:pPr>
        <w:spacing w:after="160" w:line="259" w:lineRule="auto"/>
        <w:rPr>
          <w:rFonts w:ascii="Arial Negrito" w:hAnsi="Arial Negrito"/>
          <w:b/>
          <w:bCs/>
          <w:kern w:val="0"/>
          <w:sz w:val="20"/>
          <w:szCs w:val="18"/>
          <w14:ligatures w14:val="none"/>
        </w:rPr>
      </w:pPr>
      <w:r w:rsidRPr="000B5B37">
        <w:br w:type="page"/>
      </w:r>
    </w:p>
    <w:p w14:paraId="5BC90EC5" w14:textId="62D83E93" w:rsidR="00232285" w:rsidRPr="000B5B37" w:rsidRDefault="008B7838" w:rsidP="00F743D8">
      <w:pPr>
        <w:pStyle w:val="28Titulo-Tab-Fig-Graf-IBRESAPR"/>
      </w:pPr>
      <w:r w:rsidRPr="000B5B37">
        <w:lastRenderedPageBreak/>
        <w:fldChar w:fldCharType="begin"/>
      </w:r>
      <w:r w:rsidRPr="000B5B37">
        <w:instrText xml:space="preserve"> REF _Ref223810349 \h </w:instrText>
      </w:r>
      <w:r w:rsidR="00AE0102" w:rsidRPr="000B5B37">
        <w:instrText xml:space="preserve"> \* MERGEFORMAT </w:instrText>
      </w:r>
      <w:r w:rsidRPr="000B5B37">
        <w:fldChar w:fldCharType="separate"/>
      </w:r>
      <w:r w:rsidR="002C4C29" w:rsidRPr="00291F4F">
        <w:rPr/>
        <w:t>Tabela 7</w:t>
      </w:r>
      <w:r w:rsidR="002C4C29" w:rsidRPr="000B5B37">
        <w:t> - UF direcionadora dos insumos líderes da família da cal</w:t>
      </w:r>
      <w:r w:rsidRPr="000B5B37">
        <w:fldChar w:fldCharType="end"/>
      </w:r>
      <w:r w:rsidR="00BB06DB" w:rsidRPr="000B5B37">
        <w:t xml:space="preserve"> (2/2)</w:t>
      </w:r>
    </w:p>
    <w:tbl>
      <w:tblPr>
        <w:tblW w:w="5003" w:type="pct"/>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736"/>
        <w:gridCol w:w="2952"/>
        <w:gridCol w:w="1135"/>
        <w:gridCol w:w="1418"/>
        <w:gridCol w:w="1276"/>
        <w:gridCol w:w="1559"/>
      </w:tblGrid>
      <w:tr w:rsidR="00523DFF" w:rsidRPr="000B5B37" w14:paraId="7B4F45BB" w14:textId="77777777" w:rsidTr="005601F0">
        <w:trPr>
          <w:trHeight w:val="20"/>
        </w:trPr>
        <w:tc>
          <w:tcPr>
            <w:tcW w:w="405" w:type="pct"/>
            <w:vMerge w:val="restart"/>
            <w:shd w:val="clear" w:color="auto" w:fill="003BD1"/>
            <w:noWrap/>
            <w:vAlign w:val="center"/>
          </w:tcPr>
          <w:p w14:paraId="20952A6B" w14:textId="214ECC1F" w:rsidR="00DE496C" w:rsidRPr="000B5B37" w:rsidRDefault="001B357D" w:rsidP="001B357D">
            <w:pPr>
              <w:pStyle w:val="29Cabecalho-Tabela-IBRESAPR"/>
              <w:rPr>
                <w:color w:val="000000"/>
              </w:rPr>
            </w:pPr>
            <w:r w:rsidRPr="000B5B37">
              <w:t>Código</w:t>
            </w:r>
          </w:p>
        </w:tc>
        <w:tc>
          <w:tcPr>
            <w:tcW w:w="1626" w:type="pct"/>
            <w:vMerge w:val="restart"/>
            <w:shd w:val="clear" w:color="auto" w:fill="003BD1"/>
            <w:noWrap/>
            <w:vAlign w:val="center"/>
          </w:tcPr>
          <w:p w14:paraId="158913B4" w14:textId="66F97BA1" w:rsidR="00DE496C" w:rsidRPr="000B5B37" w:rsidRDefault="001B357D" w:rsidP="001B357D">
            <w:pPr>
              <w:pStyle w:val="29Cabecalho-Tabela-IBRESAPR"/>
              <w:rPr>
                <w:color w:val="000000"/>
              </w:rPr>
            </w:pPr>
            <w:r w:rsidRPr="000B5B37">
              <w:t>Descrição e unidade</w:t>
            </w:r>
          </w:p>
        </w:tc>
        <w:tc>
          <w:tcPr>
            <w:tcW w:w="2109" w:type="pct"/>
            <w:gridSpan w:val="3"/>
            <w:shd w:val="clear" w:color="auto" w:fill="003BD1"/>
            <w:noWrap/>
            <w:vAlign w:val="center"/>
          </w:tcPr>
          <w:p w14:paraId="43E00520" w14:textId="0C08BC70" w:rsidR="00DE496C" w:rsidRPr="000B5B37" w:rsidRDefault="001B357D" w:rsidP="001B357D">
            <w:pPr>
              <w:pStyle w:val="29Cabecalho-Tabela-IBRESAPR"/>
            </w:pPr>
            <w:r w:rsidRPr="000B5B37">
              <w:t>UF</w:t>
            </w:r>
          </w:p>
        </w:tc>
        <w:tc>
          <w:tcPr>
            <w:tcW w:w="859" w:type="pct"/>
            <w:vMerge w:val="restart"/>
            <w:shd w:val="clear" w:color="auto" w:fill="003BD1"/>
            <w:noWrap/>
            <w:vAlign w:val="center"/>
          </w:tcPr>
          <w:p w14:paraId="04318887" w14:textId="4631CC36" w:rsidR="00DE496C" w:rsidRPr="000B5B37" w:rsidRDefault="001B357D" w:rsidP="001B357D">
            <w:pPr>
              <w:pStyle w:val="29Cabecalho-Tabela-IBRESAPR"/>
            </w:pPr>
            <w:r w:rsidRPr="000B5B37">
              <w:t>Distância média de transporte</w:t>
            </w:r>
            <w:r w:rsidRPr="000B5B37">
              <w:br/>
              <w:t>(km)</w:t>
            </w:r>
          </w:p>
        </w:tc>
      </w:tr>
      <w:tr w:rsidR="00523DFF" w:rsidRPr="000B5B37" w14:paraId="35912937" w14:textId="77777777" w:rsidTr="005601F0">
        <w:trPr>
          <w:trHeight w:val="20"/>
        </w:trPr>
        <w:tc>
          <w:tcPr>
            <w:tcW w:w="405" w:type="pct"/>
            <w:vMerge/>
            <w:noWrap/>
            <w:vAlign w:val="center"/>
          </w:tcPr>
          <w:p w14:paraId="66F06F07" w14:textId="77777777" w:rsidR="00DE496C" w:rsidRPr="000B5B37" w:rsidRDefault="00DE496C">
            <w:pPr>
              <w:pStyle w:val="30Texto-Central-Tabela-IBRESAPR"/>
              <w:rPr>
                <w:color w:val="000000"/>
              </w:rPr>
            </w:pPr>
          </w:p>
        </w:tc>
        <w:tc>
          <w:tcPr>
            <w:tcW w:w="1626" w:type="pct"/>
            <w:vMerge/>
            <w:shd w:val="clear" w:color="auto" w:fill="003BD1"/>
            <w:noWrap/>
            <w:vAlign w:val="center"/>
          </w:tcPr>
          <w:p w14:paraId="30E04A9E" w14:textId="77777777" w:rsidR="00DE496C" w:rsidRPr="000B5B37" w:rsidRDefault="00DE496C">
            <w:pPr>
              <w:pStyle w:val="32Texto-Esq-Tabela-IBRESAPR"/>
              <w:rPr>
                <w:color w:val="000000"/>
              </w:rPr>
            </w:pPr>
          </w:p>
        </w:tc>
        <w:tc>
          <w:tcPr>
            <w:tcW w:w="625" w:type="pct"/>
            <w:shd w:val="clear" w:color="auto" w:fill="003BD1"/>
            <w:noWrap/>
            <w:vAlign w:val="center"/>
          </w:tcPr>
          <w:p w14:paraId="279B5888" w14:textId="37DA77B1" w:rsidR="00DE496C" w:rsidRPr="000B5B37" w:rsidRDefault="001B357D" w:rsidP="001B357D">
            <w:pPr>
              <w:pStyle w:val="29Cabecalho-Tabela-IBRESAPR"/>
            </w:pPr>
            <w:r w:rsidRPr="000B5B37">
              <w:t>Tratada</w:t>
            </w:r>
          </w:p>
        </w:tc>
        <w:tc>
          <w:tcPr>
            <w:tcW w:w="781" w:type="pct"/>
            <w:shd w:val="clear" w:color="auto" w:fill="003BD1"/>
            <w:noWrap/>
            <w:vAlign w:val="center"/>
          </w:tcPr>
          <w:p w14:paraId="0DA017AD" w14:textId="532E9DB0" w:rsidR="00DE496C" w:rsidRPr="000B5B37" w:rsidRDefault="001B357D" w:rsidP="001B357D">
            <w:pPr>
              <w:pStyle w:val="29Cabecalho-Tabela-IBRESAPR"/>
            </w:pPr>
            <w:r w:rsidRPr="000B5B37">
              <w:t xml:space="preserve">Direcionadora </w:t>
            </w:r>
            <w:r w:rsidRPr="000B5B37">
              <w:br/>
              <w:t>preço</w:t>
            </w:r>
          </w:p>
        </w:tc>
        <w:tc>
          <w:tcPr>
            <w:tcW w:w="703" w:type="pct"/>
            <w:shd w:val="clear" w:color="auto" w:fill="003BD1"/>
          </w:tcPr>
          <w:p w14:paraId="51B8F926" w14:textId="3E64415A" w:rsidR="00DE496C" w:rsidRPr="000B5B37" w:rsidRDefault="001B357D" w:rsidP="001B357D">
            <w:pPr>
              <w:pStyle w:val="29Cabecalho-Tabela-IBRESAPR"/>
            </w:pPr>
            <w:r w:rsidRPr="000B5B37">
              <w:t>Considerada para o transporte</w:t>
            </w:r>
          </w:p>
        </w:tc>
        <w:tc>
          <w:tcPr>
            <w:tcW w:w="859" w:type="pct"/>
            <w:vMerge/>
            <w:noWrap/>
            <w:vAlign w:val="center"/>
          </w:tcPr>
          <w:p w14:paraId="403B1493" w14:textId="77777777" w:rsidR="00DE496C" w:rsidRPr="000B5B37" w:rsidRDefault="00DE496C">
            <w:pPr>
              <w:pStyle w:val="30Texto-Central-Tabela-IBRESAPR"/>
            </w:pPr>
          </w:p>
        </w:tc>
      </w:tr>
      <w:tr w:rsidR="005601F0" w:rsidRPr="000B5B37" w14:paraId="53B16DAE" w14:textId="77777777" w:rsidTr="00377118">
        <w:trPr>
          <w:trHeight w:val="20"/>
        </w:trPr>
        <w:tc>
          <w:tcPr>
            <w:tcW w:w="405" w:type="pct"/>
            <w:noWrap/>
          </w:tcPr>
          <w:p w14:paraId="43C68741" w14:textId="3DF0A791" w:rsidR="005601F0" w:rsidRPr="000B5B37" w:rsidRDefault="005601F0" w:rsidP="005601F0">
            <w:pPr>
              <w:pStyle w:val="30Texto-Central-Tabela-IBRESAPR"/>
              <w:rPr>
                <w:color w:val="000000"/>
              </w:rPr>
            </w:pPr>
            <w:r w:rsidRPr="000B5B37">
              <w:t>M0345</w:t>
            </w:r>
          </w:p>
        </w:tc>
        <w:tc>
          <w:tcPr>
            <w:tcW w:w="1626" w:type="pct"/>
            <w:noWrap/>
          </w:tcPr>
          <w:p w14:paraId="323F97D0" w14:textId="5459303B" w:rsidR="005601F0" w:rsidRPr="000B5B37" w:rsidRDefault="005601F0" w:rsidP="005601F0">
            <w:pPr>
              <w:pStyle w:val="32Texto-Esq-Tabela-IBRESAPR"/>
              <w:rPr>
                <w:color w:val="000000"/>
              </w:rPr>
            </w:pPr>
            <w:r w:rsidRPr="000B5B37">
              <w:t>Cal hidratada - saco</w:t>
            </w:r>
          </w:p>
        </w:tc>
        <w:tc>
          <w:tcPr>
            <w:tcW w:w="625" w:type="pct"/>
            <w:noWrap/>
          </w:tcPr>
          <w:p w14:paraId="4CAFE02D" w14:textId="7C9C1701" w:rsidR="005601F0" w:rsidRPr="000B5B37" w:rsidRDefault="005601F0" w:rsidP="005601F0">
            <w:pPr>
              <w:pStyle w:val="30Texto-Central-Tabela-IBRESAPR"/>
            </w:pPr>
            <w:r w:rsidRPr="000B5B37">
              <w:t>TO</w:t>
            </w:r>
          </w:p>
        </w:tc>
        <w:tc>
          <w:tcPr>
            <w:tcW w:w="781" w:type="pct"/>
            <w:noWrap/>
          </w:tcPr>
          <w:p w14:paraId="1238017B" w14:textId="0B2B7DD3" w:rsidR="005601F0" w:rsidRPr="000B5B37" w:rsidRDefault="005601F0" w:rsidP="005601F0">
            <w:pPr>
              <w:pStyle w:val="30Texto-Central-Tabela-IBRESAPR"/>
            </w:pPr>
            <w:r w:rsidRPr="000B5B37">
              <w:t>RJ+SP</w:t>
            </w:r>
          </w:p>
        </w:tc>
        <w:tc>
          <w:tcPr>
            <w:tcW w:w="703" w:type="pct"/>
          </w:tcPr>
          <w:p w14:paraId="099D8B14" w14:textId="1E86AFE4" w:rsidR="005601F0" w:rsidRPr="000B5B37" w:rsidRDefault="005601F0" w:rsidP="005601F0">
            <w:pPr>
              <w:pStyle w:val="30Texto-Central-Tabela-IBRESAPR"/>
            </w:pPr>
            <w:r w:rsidRPr="000B5B37">
              <w:t>-</w:t>
            </w:r>
          </w:p>
        </w:tc>
        <w:tc>
          <w:tcPr>
            <w:tcW w:w="859" w:type="pct"/>
            <w:noWrap/>
          </w:tcPr>
          <w:p w14:paraId="7BED2500" w14:textId="77777777" w:rsidR="005601F0" w:rsidRPr="000B5B37" w:rsidRDefault="005601F0" w:rsidP="005601F0">
            <w:pPr>
              <w:pStyle w:val="30Texto-Central-Tabela-IBRESAPR"/>
            </w:pPr>
          </w:p>
        </w:tc>
      </w:tr>
      <w:tr w:rsidR="005601F0" w:rsidRPr="000B5B37" w14:paraId="28FEF66B" w14:textId="77777777" w:rsidTr="00377118">
        <w:trPr>
          <w:trHeight w:val="20"/>
        </w:trPr>
        <w:tc>
          <w:tcPr>
            <w:tcW w:w="405" w:type="pct"/>
            <w:noWrap/>
            <w:vAlign w:val="center"/>
          </w:tcPr>
          <w:p w14:paraId="53ABC3CB" w14:textId="13274A61" w:rsidR="005601F0" w:rsidRPr="000B5B37" w:rsidRDefault="005601F0" w:rsidP="005601F0">
            <w:pPr>
              <w:pStyle w:val="30Texto-Central-Tabela-IBRESAPR"/>
            </w:pPr>
            <w:r w:rsidRPr="000B5B37">
              <w:rPr>
                <w:color w:val="000000"/>
              </w:rPr>
              <w:t>M0345</w:t>
            </w:r>
          </w:p>
        </w:tc>
        <w:tc>
          <w:tcPr>
            <w:tcW w:w="1626" w:type="pct"/>
            <w:noWrap/>
            <w:vAlign w:val="center"/>
          </w:tcPr>
          <w:p w14:paraId="7F832905" w14:textId="655D18B8" w:rsidR="005601F0" w:rsidRPr="000B5B37" w:rsidRDefault="005601F0" w:rsidP="005601F0">
            <w:pPr>
              <w:pStyle w:val="32Texto-Esq-Tabela-IBRESAPR"/>
            </w:pPr>
            <w:r w:rsidRPr="000B5B37">
              <w:rPr>
                <w:color w:val="000000"/>
              </w:rPr>
              <w:t>Cal hidratada - saco</w:t>
            </w:r>
          </w:p>
        </w:tc>
        <w:tc>
          <w:tcPr>
            <w:tcW w:w="625" w:type="pct"/>
            <w:noWrap/>
          </w:tcPr>
          <w:p w14:paraId="65C9A2B2" w14:textId="3F8A2E80" w:rsidR="005601F0" w:rsidRPr="000B5B37" w:rsidRDefault="005601F0" w:rsidP="005601F0">
            <w:pPr>
              <w:pStyle w:val="30Texto-Central-Tabela-IBRESAPR"/>
            </w:pPr>
            <w:r w:rsidRPr="000B5B37">
              <w:t>CE</w:t>
            </w:r>
          </w:p>
        </w:tc>
        <w:tc>
          <w:tcPr>
            <w:tcW w:w="781" w:type="pct"/>
            <w:noWrap/>
          </w:tcPr>
          <w:p w14:paraId="03736680" w14:textId="3326AE4E" w:rsidR="005601F0" w:rsidRPr="000B5B37" w:rsidRDefault="005601F0" w:rsidP="005601F0">
            <w:pPr>
              <w:pStyle w:val="30Texto-Central-Tabela-IBRESAPR"/>
            </w:pPr>
            <w:r w:rsidRPr="000B5B37">
              <w:t>PE</w:t>
            </w:r>
          </w:p>
        </w:tc>
        <w:tc>
          <w:tcPr>
            <w:tcW w:w="703" w:type="pct"/>
            <w:vAlign w:val="center"/>
          </w:tcPr>
          <w:p w14:paraId="7D2FFC30" w14:textId="6DF9BCF3" w:rsidR="005601F0" w:rsidRPr="000B5B37" w:rsidRDefault="005601F0" w:rsidP="005601F0">
            <w:pPr>
              <w:pStyle w:val="30Texto-Central-Tabela-IBRESAPR"/>
            </w:pPr>
            <w:r w:rsidRPr="000B5B37">
              <w:t>-</w:t>
            </w:r>
          </w:p>
        </w:tc>
        <w:tc>
          <w:tcPr>
            <w:tcW w:w="859" w:type="pct"/>
            <w:noWrap/>
            <w:vAlign w:val="center"/>
          </w:tcPr>
          <w:p w14:paraId="34EAA66A" w14:textId="77777777" w:rsidR="005601F0" w:rsidRPr="000B5B37" w:rsidRDefault="005601F0" w:rsidP="005601F0">
            <w:pPr>
              <w:pStyle w:val="30Texto-Central-Tabela-IBRESAPR"/>
            </w:pPr>
          </w:p>
        </w:tc>
      </w:tr>
      <w:tr w:rsidR="009225E3" w:rsidRPr="000B5B37" w14:paraId="20EFD1A9" w14:textId="77777777" w:rsidTr="005601F0">
        <w:trPr>
          <w:trHeight w:val="20"/>
        </w:trPr>
        <w:tc>
          <w:tcPr>
            <w:tcW w:w="405" w:type="pct"/>
            <w:noWrap/>
            <w:vAlign w:val="center"/>
          </w:tcPr>
          <w:p w14:paraId="080E252B" w14:textId="77777777" w:rsidR="009225E3" w:rsidRPr="000B5B37" w:rsidRDefault="009225E3">
            <w:pPr>
              <w:pStyle w:val="30Texto-Central-Tabela-IBRESAPR"/>
              <w:rPr>
                <w:color w:val="000000"/>
              </w:rPr>
            </w:pPr>
            <w:r w:rsidRPr="000B5B37">
              <w:rPr>
                <w:color w:val="000000"/>
              </w:rPr>
              <w:t>M0345</w:t>
            </w:r>
          </w:p>
        </w:tc>
        <w:tc>
          <w:tcPr>
            <w:tcW w:w="1626" w:type="pct"/>
            <w:noWrap/>
            <w:vAlign w:val="center"/>
          </w:tcPr>
          <w:p w14:paraId="21B499B2" w14:textId="77777777" w:rsidR="009225E3" w:rsidRPr="000B5B37" w:rsidRDefault="009225E3">
            <w:pPr>
              <w:pStyle w:val="32Texto-Esq-Tabela-IBRESAPR"/>
              <w:rPr>
                <w:color w:val="000000"/>
              </w:rPr>
            </w:pPr>
            <w:r w:rsidRPr="000B5B37">
              <w:rPr>
                <w:color w:val="000000"/>
              </w:rPr>
              <w:t>Cal hidratada - saco</w:t>
            </w:r>
          </w:p>
        </w:tc>
        <w:tc>
          <w:tcPr>
            <w:tcW w:w="625" w:type="pct"/>
            <w:noWrap/>
          </w:tcPr>
          <w:p w14:paraId="2879088C" w14:textId="77777777" w:rsidR="009225E3" w:rsidRPr="000B5B37" w:rsidRDefault="009225E3">
            <w:pPr>
              <w:pStyle w:val="30Texto-Central-Tabela-IBRESAPR"/>
            </w:pPr>
            <w:r w:rsidRPr="000B5B37">
              <w:t>MA</w:t>
            </w:r>
          </w:p>
        </w:tc>
        <w:tc>
          <w:tcPr>
            <w:tcW w:w="781" w:type="pct"/>
            <w:noWrap/>
          </w:tcPr>
          <w:p w14:paraId="4649B641" w14:textId="77777777" w:rsidR="009225E3" w:rsidRPr="000B5B37" w:rsidRDefault="009225E3">
            <w:pPr>
              <w:pStyle w:val="30Texto-Central-Tabela-IBRESAPR"/>
            </w:pPr>
            <w:r w:rsidRPr="000B5B37">
              <w:t>PE</w:t>
            </w:r>
          </w:p>
        </w:tc>
        <w:tc>
          <w:tcPr>
            <w:tcW w:w="703" w:type="pct"/>
            <w:vAlign w:val="center"/>
          </w:tcPr>
          <w:p w14:paraId="14E1BBD3" w14:textId="77777777" w:rsidR="009225E3" w:rsidRPr="000B5B37" w:rsidRDefault="009225E3">
            <w:pPr>
              <w:pStyle w:val="30Texto-Central-Tabela-IBRESAPR"/>
            </w:pPr>
            <w:r w:rsidRPr="000B5B37">
              <w:t>-</w:t>
            </w:r>
          </w:p>
        </w:tc>
        <w:tc>
          <w:tcPr>
            <w:tcW w:w="859" w:type="pct"/>
            <w:noWrap/>
            <w:vAlign w:val="center"/>
          </w:tcPr>
          <w:p w14:paraId="32EF49D2" w14:textId="77777777" w:rsidR="009225E3" w:rsidRPr="000B5B37" w:rsidRDefault="009225E3">
            <w:pPr>
              <w:pStyle w:val="30Texto-Central-Tabela-IBRESAPR"/>
            </w:pPr>
          </w:p>
        </w:tc>
      </w:tr>
      <w:tr w:rsidR="009225E3" w:rsidRPr="000B5B37" w14:paraId="06540302" w14:textId="77777777" w:rsidTr="005601F0">
        <w:trPr>
          <w:trHeight w:val="20"/>
        </w:trPr>
        <w:tc>
          <w:tcPr>
            <w:tcW w:w="405" w:type="pct"/>
            <w:noWrap/>
            <w:vAlign w:val="center"/>
          </w:tcPr>
          <w:p w14:paraId="2B4B081A" w14:textId="77777777" w:rsidR="009225E3" w:rsidRPr="000B5B37" w:rsidRDefault="009225E3">
            <w:pPr>
              <w:pStyle w:val="30Texto-Central-Tabela-IBRESAPR"/>
              <w:rPr>
                <w:color w:val="000000"/>
              </w:rPr>
            </w:pPr>
            <w:r w:rsidRPr="000B5B37">
              <w:rPr>
                <w:color w:val="000000"/>
              </w:rPr>
              <w:t>M0345</w:t>
            </w:r>
          </w:p>
        </w:tc>
        <w:tc>
          <w:tcPr>
            <w:tcW w:w="1626" w:type="pct"/>
            <w:noWrap/>
            <w:vAlign w:val="center"/>
          </w:tcPr>
          <w:p w14:paraId="7882A0C3" w14:textId="77777777" w:rsidR="009225E3" w:rsidRPr="000B5B37" w:rsidRDefault="009225E3">
            <w:pPr>
              <w:pStyle w:val="32Texto-Esq-Tabela-IBRESAPR"/>
              <w:rPr>
                <w:color w:val="000000"/>
              </w:rPr>
            </w:pPr>
            <w:r w:rsidRPr="000B5B37">
              <w:rPr>
                <w:color w:val="000000"/>
              </w:rPr>
              <w:t>Cal hidratada - saco</w:t>
            </w:r>
          </w:p>
        </w:tc>
        <w:tc>
          <w:tcPr>
            <w:tcW w:w="625" w:type="pct"/>
            <w:noWrap/>
          </w:tcPr>
          <w:p w14:paraId="465E5871" w14:textId="77777777" w:rsidR="009225E3" w:rsidRPr="000B5B37" w:rsidRDefault="009225E3">
            <w:pPr>
              <w:pStyle w:val="30Texto-Central-Tabela-IBRESAPR"/>
            </w:pPr>
            <w:r w:rsidRPr="000B5B37">
              <w:t>PB</w:t>
            </w:r>
          </w:p>
        </w:tc>
        <w:tc>
          <w:tcPr>
            <w:tcW w:w="781" w:type="pct"/>
            <w:noWrap/>
          </w:tcPr>
          <w:p w14:paraId="2C73CDC7" w14:textId="77777777" w:rsidR="009225E3" w:rsidRPr="000B5B37" w:rsidRDefault="009225E3">
            <w:pPr>
              <w:pStyle w:val="30Texto-Central-Tabela-IBRESAPR"/>
            </w:pPr>
            <w:r w:rsidRPr="000B5B37">
              <w:t>PE</w:t>
            </w:r>
          </w:p>
        </w:tc>
        <w:tc>
          <w:tcPr>
            <w:tcW w:w="703" w:type="pct"/>
            <w:vAlign w:val="center"/>
          </w:tcPr>
          <w:p w14:paraId="71AA2641" w14:textId="77777777" w:rsidR="009225E3" w:rsidRPr="000B5B37" w:rsidRDefault="009225E3">
            <w:pPr>
              <w:pStyle w:val="30Texto-Central-Tabela-IBRESAPR"/>
            </w:pPr>
            <w:r w:rsidRPr="000B5B37">
              <w:t>-</w:t>
            </w:r>
          </w:p>
        </w:tc>
        <w:tc>
          <w:tcPr>
            <w:tcW w:w="859" w:type="pct"/>
            <w:noWrap/>
            <w:vAlign w:val="center"/>
          </w:tcPr>
          <w:p w14:paraId="278A7916" w14:textId="77777777" w:rsidR="009225E3" w:rsidRPr="000B5B37" w:rsidRDefault="009225E3">
            <w:pPr>
              <w:pStyle w:val="30Texto-Central-Tabela-IBRESAPR"/>
            </w:pPr>
          </w:p>
        </w:tc>
      </w:tr>
      <w:tr w:rsidR="009225E3" w:rsidRPr="000B5B37" w14:paraId="1D254E56" w14:textId="77777777" w:rsidTr="005601F0">
        <w:trPr>
          <w:trHeight w:val="20"/>
        </w:trPr>
        <w:tc>
          <w:tcPr>
            <w:tcW w:w="405" w:type="pct"/>
            <w:noWrap/>
            <w:vAlign w:val="center"/>
          </w:tcPr>
          <w:p w14:paraId="6004182D" w14:textId="77777777" w:rsidR="009225E3" w:rsidRPr="000B5B37" w:rsidRDefault="009225E3">
            <w:pPr>
              <w:pStyle w:val="30Texto-Central-Tabela-IBRESAPR"/>
              <w:rPr>
                <w:color w:val="000000"/>
              </w:rPr>
            </w:pPr>
            <w:r w:rsidRPr="000B5B37">
              <w:rPr>
                <w:color w:val="000000"/>
              </w:rPr>
              <w:t>M0345</w:t>
            </w:r>
          </w:p>
        </w:tc>
        <w:tc>
          <w:tcPr>
            <w:tcW w:w="1626" w:type="pct"/>
            <w:noWrap/>
            <w:vAlign w:val="center"/>
          </w:tcPr>
          <w:p w14:paraId="182055E2" w14:textId="77777777" w:rsidR="009225E3" w:rsidRPr="000B5B37" w:rsidRDefault="009225E3">
            <w:pPr>
              <w:pStyle w:val="32Texto-Esq-Tabela-IBRESAPR"/>
              <w:rPr>
                <w:color w:val="000000"/>
              </w:rPr>
            </w:pPr>
            <w:r w:rsidRPr="000B5B37">
              <w:rPr>
                <w:color w:val="000000"/>
              </w:rPr>
              <w:t>Cal hidratada - saco</w:t>
            </w:r>
          </w:p>
        </w:tc>
        <w:tc>
          <w:tcPr>
            <w:tcW w:w="625" w:type="pct"/>
            <w:noWrap/>
          </w:tcPr>
          <w:p w14:paraId="2B8B8948" w14:textId="77777777" w:rsidR="009225E3" w:rsidRPr="000B5B37" w:rsidRDefault="009225E3">
            <w:pPr>
              <w:pStyle w:val="30Texto-Central-Tabela-IBRESAPR"/>
            </w:pPr>
            <w:r w:rsidRPr="000B5B37">
              <w:t>PI</w:t>
            </w:r>
          </w:p>
        </w:tc>
        <w:tc>
          <w:tcPr>
            <w:tcW w:w="781" w:type="pct"/>
            <w:noWrap/>
          </w:tcPr>
          <w:p w14:paraId="231E6241" w14:textId="77777777" w:rsidR="009225E3" w:rsidRPr="000B5B37" w:rsidRDefault="009225E3">
            <w:pPr>
              <w:pStyle w:val="30Texto-Central-Tabela-IBRESAPR"/>
            </w:pPr>
            <w:r w:rsidRPr="000B5B37">
              <w:t>PE</w:t>
            </w:r>
          </w:p>
        </w:tc>
        <w:tc>
          <w:tcPr>
            <w:tcW w:w="703" w:type="pct"/>
            <w:vAlign w:val="center"/>
          </w:tcPr>
          <w:p w14:paraId="5FAC1BF2" w14:textId="77777777" w:rsidR="009225E3" w:rsidRPr="000B5B37" w:rsidRDefault="009225E3">
            <w:pPr>
              <w:pStyle w:val="30Texto-Central-Tabela-IBRESAPR"/>
            </w:pPr>
            <w:r w:rsidRPr="000B5B37">
              <w:t>-</w:t>
            </w:r>
          </w:p>
        </w:tc>
        <w:tc>
          <w:tcPr>
            <w:tcW w:w="859" w:type="pct"/>
            <w:noWrap/>
            <w:vAlign w:val="center"/>
          </w:tcPr>
          <w:p w14:paraId="68B905ED" w14:textId="77777777" w:rsidR="009225E3" w:rsidRPr="000B5B37" w:rsidRDefault="009225E3">
            <w:pPr>
              <w:pStyle w:val="30Texto-Central-Tabela-IBRESAPR"/>
            </w:pPr>
          </w:p>
        </w:tc>
      </w:tr>
      <w:tr w:rsidR="009225E3" w:rsidRPr="000B5B37" w14:paraId="7A211DDF" w14:textId="77777777" w:rsidTr="005601F0">
        <w:trPr>
          <w:trHeight w:val="20"/>
        </w:trPr>
        <w:tc>
          <w:tcPr>
            <w:tcW w:w="405" w:type="pct"/>
            <w:noWrap/>
            <w:vAlign w:val="center"/>
          </w:tcPr>
          <w:p w14:paraId="3B3AE8AC" w14:textId="77777777" w:rsidR="009225E3" w:rsidRPr="000B5B37" w:rsidRDefault="009225E3">
            <w:pPr>
              <w:pStyle w:val="30Texto-Central-Tabela-IBRESAPR"/>
              <w:rPr>
                <w:color w:val="000000"/>
              </w:rPr>
            </w:pPr>
            <w:r w:rsidRPr="000B5B37">
              <w:rPr>
                <w:color w:val="000000"/>
              </w:rPr>
              <w:t>M0345</w:t>
            </w:r>
          </w:p>
        </w:tc>
        <w:tc>
          <w:tcPr>
            <w:tcW w:w="1626" w:type="pct"/>
            <w:noWrap/>
            <w:vAlign w:val="center"/>
          </w:tcPr>
          <w:p w14:paraId="5DFCE77F" w14:textId="77777777" w:rsidR="009225E3" w:rsidRPr="000B5B37" w:rsidRDefault="009225E3">
            <w:pPr>
              <w:pStyle w:val="32Texto-Esq-Tabela-IBRESAPR"/>
              <w:rPr>
                <w:color w:val="000000"/>
              </w:rPr>
            </w:pPr>
            <w:r w:rsidRPr="000B5B37">
              <w:rPr>
                <w:color w:val="000000"/>
              </w:rPr>
              <w:t>Cal hidratada - saco</w:t>
            </w:r>
          </w:p>
        </w:tc>
        <w:tc>
          <w:tcPr>
            <w:tcW w:w="625" w:type="pct"/>
            <w:noWrap/>
          </w:tcPr>
          <w:p w14:paraId="4A49EB3F" w14:textId="77777777" w:rsidR="009225E3" w:rsidRPr="000B5B37" w:rsidRDefault="009225E3">
            <w:pPr>
              <w:pStyle w:val="30Texto-Central-Tabela-IBRESAPR"/>
            </w:pPr>
            <w:r w:rsidRPr="000B5B37">
              <w:t>RN</w:t>
            </w:r>
          </w:p>
        </w:tc>
        <w:tc>
          <w:tcPr>
            <w:tcW w:w="781" w:type="pct"/>
            <w:noWrap/>
          </w:tcPr>
          <w:p w14:paraId="10D2B03F" w14:textId="77777777" w:rsidR="009225E3" w:rsidRPr="000B5B37" w:rsidRDefault="009225E3">
            <w:pPr>
              <w:pStyle w:val="30Texto-Central-Tabela-IBRESAPR"/>
            </w:pPr>
            <w:r w:rsidRPr="000B5B37">
              <w:t>PE</w:t>
            </w:r>
          </w:p>
        </w:tc>
        <w:tc>
          <w:tcPr>
            <w:tcW w:w="703" w:type="pct"/>
            <w:vAlign w:val="center"/>
          </w:tcPr>
          <w:p w14:paraId="7DC02AFD" w14:textId="77777777" w:rsidR="009225E3" w:rsidRPr="000B5B37" w:rsidRDefault="009225E3">
            <w:pPr>
              <w:pStyle w:val="30Texto-Central-Tabela-IBRESAPR"/>
            </w:pPr>
            <w:r w:rsidRPr="000B5B37">
              <w:t>-</w:t>
            </w:r>
          </w:p>
        </w:tc>
        <w:tc>
          <w:tcPr>
            <w:tcW w:w="859" w:type="pct"/>
            <w:noWrap/>
            <w:vAlign w:val="center"/>
          </w:tcPr>
          <w:p w14:paraId="503E1E66" w14:textId="77777777" w:rsidR="009225E3" w:rsidRPr="000B5B37" w:rsidRDefault="009225E3">
            <w:pPr>
              <w:pStyle w:val="30Texto-Central-Tabela-IBRESAPR"/>
            </w:pPr>
          </w:p>
        </w:tc>
      </w:tr>
      <w:tr w:rsidR="009225E3" w:rsidRPr="000B5B37" w14:paraId="59D63B79" w14:textId="77777777" w:rsidTr="005601F0">
        <w:trPr>
          <w:trHeight w:val="20"/>
        </w:trPr>
        <w:tc>
          <w:tcPr>
            <w:tcW w:w="405" w:type="pct"/>
            <w:noWrap/>
            <w:vAlign w:val="center"/>
          </w:tcPr>
          <w:p w14:paraId="6383E6A6" w14:textId="77777777" w:rsidR="009225E3" w:rsidRPr="000B5B37" w:rsidRDefault="009225E3">
            <w:pPr>
              <w:pStyle w:val="30Texto-Central-Tabela-IBRESAPR"/>
              <w:rPr>
                <w:color w:val="000000"/>
              </w:rPr>
            </w:pPr>
            <w:r w:rsidRPr="000B5B37">
              <w:rPr>
                <w:color w:val="000000"/>
              </w:rPr>
              <w:t>M0345</w:t>
            </w:r>
          </w:p>
        </w:tc>
        <w:tc>
          <w:tcPr>
            <w:tcW w:w="1626" w:type="pct"/>
            <w:noWrap/>
            <w:vAlign w:val="center"/>
          </w:tcPr>
          <w:p w14:paraId="56346B36" w14:textId="77777777" w:rsidR="009225E3" w:rsidRPr="000B5B37" w:rsidRDefault="009225E3">
            <w:pPr>
              <w:pStyle w:val="32Texto-Esq-Tabela-IBRESAPR"/>
              <w:rPr>
                <w:color w:val="000000"/>
              </w:rPr>
            </w:pPr>
            <w:r w:rsidRPr="000B5B37">
              <w:rPr>
                <w:color w:val="000000"/>
              </w:rPr>
              <w:t>Cal hidratada - saco</w:t>
            </w:r>
          </w:p>
        </w:tc>
        <w:tc>
          <w:tcPr>
            <w:tcW w:w="625" w:type="pct"/>
            <w:noWrap/>
          </w:tcPr>
          <w:p w14:paraId="3401C897" w14:textId="77777777" w:rsidR="009225E3" w:rsidRPr="000B5B37" w:rsidRDefault="009225E3">
            <w:pPr>
              <w:pStyle w:val="30Texto-Central-Tabela-IBRESAPR"/>
            </w:pPr>
            <w:r w:rsidRPr="000B5B37">
              <w:t>SE</w:t>
            </w:r>
          </w:p>
        </w:tc>
        <w:tc>
          <w:tcPr>
            <w:tcW w:w="781" w:type="pct"/>
            <w:noWrap/>
          </w:tcPr>
          <w:p w14:paraId="437917C1" w14:textId="77777777" w:rsidR="009225E3" w:rsidRPr="000B5B37" w:rsidRDefault="009225E3">
            <w:pPr>
              <w:pStyle w:val="30Texto-Central-Tabela-IBRESAPR"/>
            </w:pPr>
            <w:r w:rsidRPr="000B5B37">
              <w:t>BA</w:t>
            </w:r>
          </w:p>
        </w:tc>
        <w:tc>
          <w:tcPr>
            <w:tcW w:w="703" w:type="pct"/>
            <w:vAlign w:val="center"/>
          </w:tcPr>
          <w:p w14:paraId="17912B38" w14:textId="77777777" w:rsidR="009225E3" w:rsidRPr="000B5B37" w:rsidRDefault="009225E3">
            <w:pPr>
              <w:pStyle w:val="30Texto-Central-Tabela-IBRESAPR"/>
            </w:pPr>
            <w:r w:rsidRPr="000B5B37">
              <w:t>-</w:t>
            </w:r>
          </w:p>
        </w:tc>
        <w:tc>
          <w:tcPr>
            <w:tcW w:w="859" w:type="pct"/>
            <w:noWrap/>
            <w:vAlign w:val="center"/>
          </w:tcPr>
          <w:p w14:paraId="3733D098" w14:textId="77777777" w:rsidR="009225E3" w:rsidRPr="000B5B37" w:rsidRDefault="009225E3">
            <w:pPr>
              <w:pStyle w:val="30Texto-Central-Tabela-IBRESAPR"/>
            </w:pPr>
          </w:p>
        </w:tc>
      </w:tr>
      <w:tr w:rsidR="009225E3" w:rsidRPr="000B5B37" w14:paraId="01A8B8F4" w14:textId="77777777" w:rsidTr="005601F0">
        <w:trPr>
          <w:trHeight w:val="20"/>
        </w:trPr>
        <w:tc>
          <w:tcPr>
            <w:tcW w:w="405" w:type="pct"/>
            <w:noWrap/>
            <w:vAlign w:val="center"/>
          </w:tcPr>
          <w:p w14:paraId="0AB46C26" w14:textId="77777777" w:rsidR="009225E3" w:rsidRPr="000B5B37" w:rsidRDefault="009225E3">
            <w:pPr>
              <w:pStyle w:val="30Texto-Central-Tabela-IBRESAPR"/>
              <w:rPr>
                <w:color w:val="000000"/>
              </w:rPr>
            </w:pPr>
            <w:r w:rsidRPr="000B5B37">
              <w:rPr>
                <w:color w:val="000000"/>
              </w:rPr>
              <w:t>M0345</w:t>
            </w:r>
          </w:p>
        </w:tc>
        <w:tc>
          <w:tcPr>
            <w:tcW w:w="1626" w:type="pct"/>
            <w:noWrap/>
            <w:vAlign w:val="center"/>
          </w:tcPr>
          <w:p w14:paraId="46A5A374" w14:textId="77777777" w:rsidR="009225E3" w:rsidRPr="000B5B37" w:rsidRDefault="009225E3">
            <w:pPr>
              <w:pStyle w:val="32Texto-Esq-Tabela-IBRESAPR"/>
              <w:rPr>
                <w:color w:val="000000"/>
              </w:rPr>
            </w:pPr>
            <w:r w:rsidRPr="000B5B37">
              <w:rPr>
                <w:color w:val="000000"/>
              </w:rPr>
              <w:t>Cal hidratada - saco</w:t>
            </w:r>
          </w:p>
        </w:tc>
        <w:tc>
          <w:tcPr>
            <w:tcW w:w="625" w:type="pct"/>
            <w:noWrap/>
          </w:tcPr>
          <w:p w14:paraId="5B7C7514" w14:textId="77777777" w:rsidR="009225E3" w:rsidRPr="000B5B37" w:rsidRDefault="009225E3">
            <w:pPr>
              <w:pStyle w:val="30Texto-Central-Tabela-IBRESAPR"/>
            </w:pPr>
            <w:r w:rsidRPr="000B5B37">
              <w:t>RJ</w:t>
            </w:r>
          </w:p>
        </w:tc>
        <w:tc>
          <w:tcPr>
            <w:tcW w:w="781" w:type="pct"/>
            <w:noWrap/>
          </w:tcPr>
          <w:p w14:paraId="50A4553C" w14:textId="77777777" w:rsidR="009225E3" w:rsidRPr="000B5B37" w:rsidRDefault="009225E3">
            <w:pPr>
              <w:pStyle w:val="30Texto-Central-Tabela-IBRESAPR"/>
            </w:pPr>
            <w:r w:rsidRPr="000B5B37">
              <w:t>SP</w:t>
            </w:r>
          </w:p>
        </w:tc>
        <w:tc>
          <w:tcPr>
            <w:tcW w:w="703" w:type="pct"/>
            <w:vAlign w:val="center"/>
          </w:tcPr>
          <w:p w14:paraId="4B66B7E3" w14:textId="77777777" w:rsidR="009225E3" w:rsidRPr="000B5B37" w:rsidRDefault="009225E3">
            <w:pPr>
              <w:pStyle w:val="30Texto-Central-Tabela-IBRESAPR"/>
            </w:pPr>
            <w:r w:rsidRPr="000B5B37">
              <w:t>-</w:t>
            </w:r>
          </w:p>
        </w:tc>
        <w:tc>
          <w:tcPr>
            <w:tcW w:w="859" w:type="pct"/>
            <w:noWrap/>
            <w:vAlign w:val="center"/>
          </w:tcPr>
          <w:p w14:paraId="3EA9582E" w14:textId="77777777" w:rsidR="009225E3" w:rsidRPr="000B5B37" w:rsidRDefault="009225E3">
            <w:pPr>
              <w:pStyle w:val="30Texto-Central-Tabela-IBRESAPR"/>
            </w:pPr>
          </w:p>
        </w:tc>
      </w:tr>
      <w:tr w:rsidR="009225E3" w:rsidRPr="000B5B37" w14:paraId="43FF662C" w14:textId="77777777" w:rsidTr="005601F0">
        <w:trPr>
          <w:trHeight w:val="20"/>
        </w:trPr>
        <w:tc>
          <w:tcPr>
            <w:tcW w:w="405" w:type="pct"/>
            <w:noWrap/>
            <w:vAlign w:val="center"/>
          </w:tcPr>
          <w:p w14:paraId="40CC0CC2" w14:textId="77777777" w:rsidR="009225E3" w:rsidRPr="000B5B37" w:rsidRDefault="009225E3">
            <w:pPr>
              <w:pStyle w:val="30Texto-Central-Tabela-IBRESAPR"/>
              <w:rPr>
                <w:color w:val="000000"/>
              </w:rPr>
            </w:pPr>
            <w:r w:rsidRPr="000B5B37">
              <w:rPr>
                <w:color w:val="000000"/>
              </w:rPr>
              <w:t>M0345</w:t>
            </w:r>
          </w:p>
        </w:tc>
        <w:tc>
          <w:tcPr>
            <w:tcW w:w="1626" w:type="pct"/>
            <w:noWrap/>
            <w:vAlign w:val="center"/>
          </w:tcPr>
          <w:p w14:paraId="6F123715" w14:textId="77777777" w:rsidR="009225E3" w:rsidRPr="000B5B37" w:rsidRDefault="009225E3">
            <w:pPr>
              <w:pStyle w:val="32Texto-Esq-Tabela-IBRESAPR"/>
              <w:rPr>
                <w:color w:val="000000"/>
              </w:rPr>
            </w:pPr>
            <w:r w:rsidRPr="000B5B37">
              <w:rPr>
                <w:color w:val="000000"/>
              </w:rPr>
              <w:t>Cal hidratada - saco</w:t>
            </w:r>
          </w:p>
        </w:tc>
        <w:tc>
          <w:tcPr>
            <w:tcW w:w="625" w:type="pct"/>
            <w:noWrap/>
          </w:tcPr>
          <w:p w14:paraId="28D8064F" w14:textId="77777777" w:rsidR="009225E3" w:rsidRPr="000B5B37" w:rsidRDefault="009225E3">
            <w:pPr>
              <w:pStyle w:val="30Texto-Central-Tabela-IBRESAPR"/>
            </w:pPr>
            <w:r w:rsidRPr="000B5B37">
              <w:t>DF</w:t>
            </w:r>
          </w:p>
        </w:tc>
        <w:tc>
          <w:tcPr>
            <w:tcW w:w="781" w:type="pct"/>
            <w:noWrap/>
          </w:tcPr>
          <w:p w14:paraId="0276CAE9" w14:textId="77777777" w:rsidR="009225E3" w:rsidRPr="000B5B37" w:rsidRDefault="009225E3">
            <w:pPr>
              <w:pStyle w:val="30Texto-Central-Tabela-IBRESAPR"/>
            </w:pPr>
            <w:r w:rsidRPr="000B5B37">
              <w:t>MG</w:t>
            </w:r>
          </w:p>
        </w:tc>
        <w:tc>
          <w:tcPr>
            <w:tcW w:w="703" w:type="pct"/>
            <w:vAlign w:val="center"/>
          </w:tcPr>
          <w:p w14:paraId="225307B1" w14:textId="77777777" w:rsidR="009225E3" w:rsidRPr="000B5B37" w:rsidRDefault="009225E3">
            <w:pPr>
              <w:pStyle w:val="30Texto-Central-Tabela-IBRESAPR"/>
            </w:pPr>
            <w:r w:rsidRPr="000B5B37">
              <w:t>-</w:t>
            </w:r>
          </w:p>
        </w:tc>
        <w:tc>
          <w:tcPr>
            <w:tcW w:w="859" w:type="pct"/>
            <w:noWrap/>
            <w:vAlign w:val="center"/>
          </w:tcPr>
          <w:p w14:paraId="665AC9DF" w14:textId="77777777" w:rsidR="009225E3" w:rsidRPr="000B5B37" w:rsidRDefault="009225E3">
            <w:pPr>
              <w:pStyle w:val="30Texto-Central-Tabela-IBRESAPR"/>
            </w:pPr>
          </w:p>
        </w:tc>
      </w:tr>
      <w:tr w:rsidR="00081FB6" w:rsidRPr="000B5B37" w14:paraId="61D0D738" w14:textId="77777777" w:rsidTr="005601F0">
        <w:trPr>
          <w:trHeight w:val="20"/>
        </w:trPr>
        <w:tc>
          <w:tcPr>
            <w:tcW w:w="405" w:type="pct"/>
            <w:noWrap/>
            <w:vAlign w:val="center"/>
          </w:tcPr>
          <w:p w14:paraId="37FF90FC" w14:textId="77777777" w:rsidR="009225E3" w:rsidRPr="000B5B37" w:rsidRDefault="009225E3">
            <w:pPr>
              <w:pStyle w:val="30Texto-Central-Tabela-IBRESAPR"/>
              <w:rPr>
                <w:color w:val="000000"/>
              </w:rPr>
            </w:pPr>
            <w:r w:rsidRPr="000B5B37">
              <w:rPr>
                <w:color w:val="000000"/>
              </w:rPr>
              <w:t>M0345</w:t>
            </w:r>
          </w:p>
        </w:tc>
        <w:tc>
          <w:tcPr>
            <w:tcW w:w="1626" w:type="pct"/>
            <w:noWrap/>
            <w:vAlign w:val="center"/>
          </w:tcPr>
          <w:p w14:paraId="6269D5B5" w14:textId="77777777" w:rsidR="009225E3" w:rsidRPr="000B5B37" w:rsidRDefault="009225E3">
            <w:pPr>
              <w:pStyle w:val="32Texto-Esq-Tabela-IBRESAPR"/>
              <w:rPr>
                <w:color w:val="000000"/>
              </w:rPr>
            </w:pPr>
            <w:r w:rsidRPr="000B5B37">
              <w:rPr>
                <w:color w:val="000000"/>
              </w:rPr>
              <w:t>Cal hidratada - saco</w:t>
            </w:r>
          </w:p>
        </w:tc>
        <w:tc>
          <w:tcPr>
            <w:tcW w:w="625" w:type="pct"/>
            <w:noWrap/>
          </w:tcPr>
          <w:p w14:paraId="11386982" w14:textId="77777777" w:rsidR="009225E3" w:rsidRPr="000B5B37" w:rsidRDefault="009225E3">
            <w:pPr>
              <w:pStyle w:val="30Texto-Central-Tabela-IBRESAPR"/>
            </w:pPr>
            <w:r w:rsidRPr="000B5B37">
              <w:t>GO</w:t>
            </w:r>
          </w:p>
        </w:tc>
        <w:tc>
          <w:tcPr>
            <w:tcW w:w="781" w:type="pct"/>
            <w:noWrap/>
          </w:tcPr>
          <w:p w14:paraId="3C345128" w14:textId="77777777" w:rsidR="009225E3" w:rsidRPr="000B5B37" w:rsidRDefault="009225E3">
            <w:pPr>
              <w:pStyle w:val="30Texto-Central-Tabela-IBRESAPR"/>
            </w:pPr>
            <w:r w:rsidRPr="000B5B37">
              <w:t>MG</w:t>
            </w:r>
          </w:p>
        </w:tc>
        <w:tc>
          <w:tcPr>
            <w:tcW w:w="703" w:type="pct"/>
            <w:vAlign w:val="center"/>
          </w:tcPr>
          <w:p w14:paraId="3E1A3676" w14:textId="77777777" w:rsidR="009225E3" w:rsidRPr="000B5B37" w:rsidRDefault="009225E3">
            <w:pPr>
              <w:pStyle w:val="30Texto-Central-Tabela-IBRESAPR"/>
            </w:pPr>
            <w:r w:rsidRPr="000B5B37">
              <w:t>-</w:t>
            </w:r>
          </w:p>
        </w:tc>
        <w:tc>
          <w:tcPr>
            <w:tcW w:w="859" w:type="pct"/>
            <w:noWrap/>
            <w:vAlign w:val="center"/>
          </w:tcPr>
          <w:p w14:paraId="0EA818EC" w14:textId="77777777" w:rsidR="009225E3" w:rsidRPr="000B5B37" w:rsidRDefault="009225E3">
            <w:pPr>
              <w:pStyle w:val="30Texto-Central-Tabela-IBRESAPR"/>
            </w:pPr>
          </w:p>
        </w:tc>
      </w:tr>
      <w:tr w:rsidR="00081FB6" w:rsidRPr="000B5B37" w14:paraId="220CA5E4" w14:textId="77777777" w:rsidTr="005601F0">
        <w:trPr>
          <w:trHeight w:val="20"/>
        </w:trPr>
        <w:tc>
          <w:tcPr>
            <w:tcW w:w="405" w:type="pct"/>
            <w:noWrap/>
            <w:vAlign w:val="center"/>
          </w:tcPr>
          <w:p w14:paraId="23DD761B" w14:textId="77777777" w:rsidR="009225E3" w:rsidRPr="000B5B37" w:rsidRDefault="009225E3">
            <w:pPr>
              <w:pStyle w:val="30Texto-Central-Tabela-IBRESAPR"/>
              <w:rPr>
                <w:color w:val="000000"/>
              </w:rPr>
            </w:pPr>
            <w:r w:rsidRPr="000B5B37">
              <w:rPr>
                <w:color w:val="000000"/>
              </w:rPr>
              <w:t>M0345</w:t>
            </w:r>
          </w:p>
        </w:tc>
        <w:tc>
          <w:tcPr>
            <w:tcW w:w="1626" w:type="pct"/>
            <w:noWrap/>
            <w:vAlign w:val="center"/>
          </w:tcPr>
          <w:p w14:paraId="0208BFD5" w14:textId="77777777" w:rsidR="009225E3" w:rsidRPr="000B5B37" w:rsidRDefault="009225E3">
            <w:pPr>
              <w:pStyle w:val="32Texto-Esq-Tabela-IBRESAPR"/>
              <w:rPr>
                <w:color w:val="000000"/>
              </w:rPr>
            </w:pPr>
            <w:r w:rsidRPr="000B5B37">
              <w:rPr>
                <w:color w:val="000000"/>
              </w:rPr>
              <w:t>Cal hidratada - saco</w:t>
            </w:r>
          </w:p>
        </w:tc>
        <w:tc>
          <w:tcPr>
            <w:tcW w:w="625" w:type="pct"/>
            <w:noWrap/>
          </w:tcPr>
          <w:p w14:paraId="24B3EF93" w14:textId="77777777" w:rsidR="009225E3" w:rsidRPr="000B5B37" w:rsidRDefault="009225E3">
            <w:pPr>
              <w:pStyle w:val="30Texto-Central-Tabela-IBRESAPR"/>
            </w:pPr>
            <w:r w:rsidRPr="000B5B37">
              <w:t>MS</w:t>
            </w:r>
          </w:p>
        </w:tc>
        <w:tc>
          <w:tcPr>
            <w:tcW w:w="781" w:type="pct"/>
            <w:noWrap/>
          </w:tcPr>
          <w:p w14:paraId="25FA9FCA" w14:textId="2FBF530D" w:rsidR="009225E3" w:rsidRPr="000B5B37" w:rsidRDefault="00C27EA8">
            <w:pPr>
              <w:pStyle w:val="30Texto-Central-Tabela-IBRESAPR"/>
            </w:pPr>
            <w:r w:rsidRPr="000B5B37">
              <w:t>MG</w:t>
            </w:r>
          </w:p>
        </w:tc>
        <w:tc>
          <w:tcPr>
            <w:tcW w:w="703" w:type="pct"/>
            <w:vAlign w:val="center"/>
          </w:tcPr>
          <w:p w14:paraId="1AD0DA82" w14:textId="77777777" w:rsidR="009225E3" w:rsidRPr="000B5B37" w:rsidRDefault="009225E3">
            <w:pPr>
              <w:pStyle w:val="30Texto-Central-Tabela-IBRESAPR"/>
            </w:pPr>
            <w:r w:rsidRPr="000B5B37">
              <w:t>-</w:t>
            </w:r>
          </w:p>
        </w:tc>
        <w:tc>
          <w:tcPr>
            <w:tcW w:w="859" w:type="pct"/>
            <w:noWrap/>
            <w:vAlign w:val="center"/>
          </w:tcPr>
          <w:p w14:paraId="595B63B3" w14:textId="77777777" w:rsidR="009225E3" w:rsidRPr="000B5B37" w:rsidRDefault="009225E3">
            <w:pPr>
              <w:pStyle w:val="30Texto-Central-Tabela-IBRESAPR"/>
            </w:pPr>
          </w:p>
        </w:tc>
      </w:tr>
      <w:tr w:rsidR="00081FB6" w:rsidRPr="000B5B37" w14:paraId="73353D69" w14:textId="77777777" w:rsidTr="005601F0">
        <w:trPr>
          <w:trHeight w:val="20"/>
        </w:trPr>
        <w:tc>
          <w:tcPr>
            <w:tcW w:w="405" w:type="pct"/>
            <w:noWrap/>
            <w:vAlign w:val="center"/>
          </w:tcPr>
          <w:p w14:paraId="5A44E9D4" w14:textId="77777777" w:rsidR="009225E3" w:rsidRPr="000B5B37" w:rsidRDefault="009225E3">
            <w:pPr>
              <w:pStyle w:val="30Texto-Central-Tabela-IBRESAPR"/>
              <w:rPr>
                <w:color w:val="000000"/>
              </w:rPr>
            </w:pPr>
            <w:r w:rsidRPr="000B5B37">
              <w:rPr>
                <w:color w:val="000000"/>
              </w:rPr>
              <w:t>M0345</w:t>
            </w:r>
          </w:p>
        </w:tc>
        <w:tc>
          <w:tcPr>
            <w:tcW w:w="1626" w:type="pct"/>
            <w:noWrap/>
            <w:vAlign w:val="center"/>
          </w:tcPr>
          <w:p w14:paraId="20CB473B" w14:textId="77777777" w:rsidR="009225E3" w:rsidRPr="000B5B37" w:rsidRDefault="009225E3">
            <w:pPr>
              <w:pStyle w:val="32Texto-Esq-Tabela-IBRESAPR"/>
              <w:rPr>
                <w:color w:val="000000"/>
              </w:rPr>
            </w:pPr>
            <w:r w:rsidRPr="000B5B37">
              <w:rPr>
                <w:color w:val="000000"/>
              </w:rPr>
              <w:t>Cal hidratada - saco</w:t>
            </w:r>
          </w:p>
        </w:tc>
        <w:tc>
          <w:tcPr>
            <w:tcW w:w="625" w:type="pct"/>
            <w:noWrap/>
          </w:tcPr>
          <w:p w14:paraId="31785469" w14:textId="77777777" w:rsidR="009225E3" w:rsidRPr="000B5B37" w:rsidRDefault="009225E3">
            <w:pPr>
              <w:pStyle w:val="30Texto-Central-Tabela-IBRESAPR"/>
            </w:pPr>
            <w:r w:rsidRPr="000B5B37">
              <w:t>MT</w:t>
            </w:r>
          </w:p>
        </w:tc>
        <w:tc>
          <w:tcPr>
            <w:tcW w:w="781" w:type="pct"/>
            <w:noWrap/>
          </w:tcPr>
          <w:p w14:paraId="704B1FE6" w14:textId="77777777" w:rsidR="009225E3" w:rsidRPr="000B5B37" w:rsidRDefault="009225E3">
            <w:pPr>
              <w:pStyle w:val="30Texto-Central-Tabela-IBRESAPR"/>
            </w:pPr>
            <w:r w:rsidRPr="000B5B37">
              <w:t>MG</w:t>
            </w:r>
          </w:p>
        </w:tc>
        <w:tc>
          <w:tcPr>
            <w:tcW w:w="703" w:type="pct"/>
            <w:vAlign w:val="center"/>
          </w:tcPr>
          <w:p w14:paraId="0D13C001" w14:textId="77777777" w:rsidR="009225E3" w:rsidRPr="000B5B37" w:rsidRDefault="009225E3">
            <w:pPr>
              <w:pStyle w:val="30Texto-Central-Tabela-IBRESAPR"/>
            </w:pPr>
            <w:r w:rsidRPr="000B5B37">
              <w:t>-</w:t>
            </w:r>
          </w:p>
        </w:tc>
        <w:tc>
          <w:tcPr>
            <w:tcW w:w="859" w:type="pct"/>
            <w:noWrap/>
            <w:vAlign w:val="center"/>
          </w:tcPr>
          <w:p w14:paraId="49B9AD2C" w14:textId="77777777" w:rsidR="009225E3" w:rsidRPr="000B5B37" w:rsidRDefault="009225E3">
            <w:pPr>
              <w:pStyle w:val="30Texto-Central-Tabela-IBRESAPR"/>
            </w:pPr>
          </w:p>
        </w:tc>
      </w:tr>
    </w:tbl>
    <w:p w14:paraId="5C81C979" w14:textId="77777777" w:rsidR="009225E3" w:rsidRPr="000B5B37" w:rsidRDefault="009225E3" w:rsidP="005601F0">
      <w:pPr>
        <w:pStyle w:val="34Fonte-Tab-Fig-Graf-IBRESAPR"/>
        <w:spacing w:after="200"/>
        <w:rPr>
          <w:bCs/>
        </w:rPr>
      </w:pPr>
      <w:r w:rsidRPr="000B5B37">
        <w:t xml:space="preserve">Fonte: </w:t>
      </w:r>
      <w:r w:rsidRPr="000B5B37">
        <w:rPr>
          <w:bCs/>
        </w:rPr>
        <w:t>FGV IBRE</w:t>
      </w:r>
    </w:p>
    <w:p w14:paraId="165EA2B3" w14:textId="15F227F9" w:rsidR="009225E3" w:rsidRPr="000B5B37" w:rsidRDefault="009225E3" w:rsidP="005601F0">
      <w:pPr>
        <w:pStyle w:val="20Desenvolvimento-IBRESAPR"/>
        <w:spacing w:before="200" w:after="200"/>
      </w:pPr>
      <w:r w:rsidRPr="00591985">
        <w:rPr/>
        <w:t xml:space="preserve">A </w:t>
      </w:r>
      <w:r w:rsidR="005601F0" w:rsidRPr="00591985">
        <w:rPr/>
        <w:fldChar w:fldCharType="begin"/>
      </w:r>
      <w:r w:rsidR="005601F0" w:rsidRPr="00591985">
        <w:rPr/>
        <w:instrText xml:space="preserve"> REF  _Ref230818853 \* Lower \h  \* MERGEFORMAT </w:instrText>
      </w:r>
      <w:r w:rsidR="005601F0" w:rsidRPr="00591985">
        <w:rPr/>
      </w:r>
      <w:r w:rsidR="005601F0" w:rsidRPr="00591985">
        <w:rPr/>
        <w:fldChar w:fldCharType="separate"/>
      </w:r>
      <w:r w:rsidR="002C4C29" w:rsidRPr="00591985">
        <w:rPr/>
        <w:t>tabela 8</w:t>
      </w:r>
      <w:r w:rsidR="005601F0" w:rsidRPr="00591985">
        <w:rPr/>
        <w:fldChar w:fldCharType="end"/>
      </w:r>
      <w:r w:rsidR="005601F0" w:rsidRPr="00591985">
        <w:rPr/>
        <w:t xml:space="preserve"> apresenta os parâmetros e percentuais de frete considerados nos preços da pesquisa de</w:t>
      </w:r>
      <w:r w:rsidRPr="000B5B37">
        <w:t xml:space="preserve"> </w:t>
      </w:r>
      <w:r w:rsidR="001C294F" w:rsidRPr="00EF7055">
        <w:rPr/>
        <w:t xml:space="preserve">{{REF_ATUAL_EXTENSO}}</w:t>
      </w:r>
      <w:r w:rsidRPr="000B5B37">
        <w:t xml:space="preserve"> </w:t>
      </w:r>
      <w:r w:rsidRPr="00591985">
        <w:rPr/>
        <w:t>para cal, calculados pela multiplicação do custo do frete do material transportado pelas distâncias informadas, desde a capital da UF de imputação até a capital da UF de destino</w:t>
      </w:r>
      <w:r w:rsidR="00864D60" w:rsidRPr="000B5B37">
        <w:t>.</w:t>
      </w:r>
    </w:p>
    <w:p w14:paraId="5F28074B" w14:textId="3309585E" w:rsidR="00ED108C" w:rsidRPr="000B5B37" w:rsidRDefault="00ED108C" w:rsidP="00ED108C">
      <w:pPr>
        <w:pStyle w:val="Legenda"/>
      </w:pPr>
      <w:bookmarkStart w:id="89" w:name="_Ref230818853"/>
      <w:bookmarkStart w:id="90" w:name="_Toc240312457"/>
      <w:r w:rsidRPr="00291F4F">
        <w:rPr/>
        <w:t xml:space="preserve">Tabela </w:t>
      </w:r>
      <w:r w:rsidR="00377118" w:rsidRPr="00291F4F">
        <w:rPr>
          <w:noProof/>
        </w:rPr>
        <w:fldChar w:fldCharType="begin"/>
      </w:r>
      <w:r w:rsidR="00377118" w:rsidRPr="00291F4F">
        <w:rPr>
          <w:noProof/>
        </w:rPr>
        <w:instrText xml:space="preserve"> SEQ Tabela \* ARABIC </w:instrText>
      </w:r>
      <w:r w:rsidR="00377118" w:rsidRPr="00291F4F">
        <w:rPr>
          <w:noProof/>
        </w:rPr>
        <w:fldChar w:fldCharType="separate"/>
      </w:r>
      <w:r w:rsidR="002C4C29" w:rsidRPr="00291F4F">
        <w:rPr>
          <w:noProof/>
        </w:rPr>
        <w:t>8</w:t>
      </w:r>
      <w:r w:rsidR="00377118" w:rsidRPr="00291F4F">
        <w:rPr>
          <w:noProof/>
        </w:rPr>
        <w:fldChar w:fldCharType="end"/>
      </w:r>
      <w:bookmarkEnd w:id="89"/>
      <w:r w:rsidR="002F3FDF" w:rsidRPr="000B5B37">
        <w:t xml:space="preserve"> - Parcelas de frete sobre preços de cal</w:t>
      </w:r>
      <w:bookmarkEnd w:id="90"/>
    </w:p>
    <w:tbl>
      <w:tblPr>
        <w:tblStyle w:val="Tabelacomgrade"/>
        <w:tblW w:w="5000" w:type="pct"/>
        <w:tblBorders>
          <w:left w:val="none" w:sz="0" w:space="0" w:color="auto"/>
          <w:right w:val="none" w:sz="0" w:space="0" w:color="auto"/>
        </w:tblBorders>
        <w:tblCellMar>
          <w:top w:w="57" w:type="dxa"/>
          <w:left w:w="57" w:type="dxa"/>
          <w:bottom w:w="57" w:type="dxa"/>
          <w:right w:w="57" w:type="dxa"/>
        </w:tblCellMar>
        <w:tblLook w:val="04A0" w:firstRow="1" w:lastRow="0" w:firstColumn="1" w:lastColumn="0" w:noHBand="0" w:noVBand="1"/>
      </w:tblPr>
      <w:tblGrid>
        <w:gridCol w:w="737"/>
        <w:gridCol w:w="2808"/>
        <w:gridCol w:w="1843"/>
        <w:gridCol w:w="1843"/>
        <w:gridCol w:w="1840"/>
      </w:tblGrid>
      <w:tr w:rsidR="00112F2C" w:rsidRPr="000B5B37" w14:paraId="47342E62" w14:textId="77777777" w:rsidTr="00ED108C">
        <w:trPr>
          <w:trHeight w:val="20"/>
        </w:trPr>
        <w:tc>
          <w:tcPr>
            <w:tcW w:w="5000" w:type="pct"/>
            <w:gridSpan w:val="5"/>
            <w:shd w:val="clear" w:color="auto" w:fill="003BD1"/>
            <w:vAlign w:val="center"/>
          </w:tcPr>
          <w:p w14:paraId="64F9335C" w14:textId="77777777" w:rsidR="00112F2C" w:rsidRPr="000B5B37" w:rsidRDefault="00112F2C">
            <w:pPr>
              <w:pStyle w:val="29Cabecalho-Tabela-IBRESAPR"/>
            </w:pPr>
            <w:r w:rsidRPr="000B5B37">
              <w:t>Parcelas de frete sobre os preços de cal ensacada</w:t>
            </w:r>
          </w:p>
        </w:tc>
      </w:tr>
      <w:tr w:rsidR="00112F2C" w:rsidRPr="000B5B37" w14:paraId="4C85E149" w14:textId="77777777" w:rsidTr="00ED108C">
        <w:trPr>
          <w:trHeight w:val="20"/>
        </w:trPr>
        <w:tc>
          <w:tcPr>
            <w:tcW w:w="406" w:type="pct"/>
            <w:vMerge w:val="restart"/>
            <w:shd w:val="clear" w:color="auto" w:fill="003BD1"/>
            <w:vAlign w:val="center"/>
          </w:tcPr>
          <w:p w14:paraId="37E436E6" w14:textId="77777777" w:rsidR="00112F2C" w:rsidRPr="000B5B37" w:rsidRDefault="00112F2C">
            <w:pPr>
              <w:pStyle w:val="29Cabecalho-Tabela-IBRESAPR"/>
            </w:pPr>
            <w:r w:rsidRPr="000B5B37">
              <w:t>Código</w:t>
            </w:r>
          </w:p>
        </w:tc>
        <w:tc>
          <w:tcPr>
            <w:tcW w:w="1548" w:type="pct"/>
            <w:shd w:val="clear" w:color="auto" w:fill="003BD1"/>
            <w:vAlign w:val="center"/>
          </w:tcPr>
          <w:p w14:paraId="491AF277" w14:textId="77777777" w:rsidR="00112F2C" w:rsidRPr="000B5B37" w:rsidRDefault="00112F2C">
            <w:pPr>
              <w:pStyle w:val="29Cabecalho-Tabela-IBRESAPR"/>
            </w:pPr>
            <w:r w:rsidRPr="000B5B37">
              <w:t>Descrição</w:t>
            </w:r>
          </w:p>
        </w:tc>
        <w:tc>
          <w:tcPr>
            <w:tcW w:w="1016" w:type="pct"/>
            <w:shd w:val="clear" w:color="auto" w:fill="003BD1"/>
            <w:vAlign w:val="center"/>
          </w:tcPr>
          <w:p w14:paraId="29D4A210" w14:textId="77777777" w:rsidR="00112F2C" w:rsidRPr="000B5B37" w:rsidRDefault="00112F2C">
            <w:pPr>
              <w:pStyle w:val="29Cabecalho-Tabela-IBRESAPR"/>
            </w:pPr>
            <w:r w:rsidRPr="000B5B37">
              <w:t>AC</w:t>
            </w:r>
          </w:p>
        </w:tc>
        <w:tc>
          <w:tcPr>
            <w:tcW w:w="1016" w:type="pct"/>
            <w:shd w:val="clear" w:color="auto" w:fill="003BD1"/>
            <w:vAlign w:val="center"/>
          </w:tcPr>
          <w:p w14:paraId="5D5A09B1" w14:textId="77777777" w:rsidR="00112F2C" w:rsidRPr="000B5B37" w:rsidRDefault="00112F2C">
            <w:pPr>
              <w:pStyle w:val="29Cabecalho-Tabela-IBRESAPR"/>
            </w:pPr>
            <w:r w:rsidRPr="000B5B37">
              <w:t>RR</w:t>
            </w:r>
          </w:p>
        </w:tc>
        <w:tc>
          <w:tcPr>
            <w:tcW w:w="1014" w:type="pct"/>
            <w:shd w:val="clear" w:color="auto" w:fill="003BD1"/>
            <w:vAlign w:val="center"/>
          </w:tcPr>
          <w:p w14:paraId="6232A8E2" w14:textId="77777777" w:rsidR="00112F2C" w:rsidRPr="000B5B37" w:rsidRDefault="00112F2C">
            <w:pPr>
              <w:pStyle w:val="29Cabecalho-Tabela-IBRESAPR"/>
            </w:pPr>
            <w:r w:rsidRPr="000B5B37">
              <w:t>AP</w:t>
            </w:r>
          </w:p>
        </w:tc>
      </w:tr>
      <w:tr w:rsidR="00112F2C" w:rsidRPr="000B5B37" w14:paraId="081D9B98" w14:textId="77777777" w:rsidTr="00ED108C">
        <w:trPr>
          <w:trHeight w:val="20"/>
        </w:trPr>
        <w:tc>
          <w:tcPr>
            <w:tcW w:w="406" w:type="pct"/>
            <w:vMerge/>
            <w:vAlign w:val="center"/>
          </w:tcPr>
          <w:p w14:paraId="472078AC" w14:textId="77777777" w:rsidR="00112F2C" w:rsidRPr="000B5B37" w:rsidRDefault="00112F2C"/>
        </w:tc>
        <w:tc>
          <w:tcPr>
            <w:tcW w:w="1548" w:type="pct"/>
            <w:shd w:val="clear" w:color="auto" w:fill="C4C6BE"/>
            <w:vAlign w:val="center"/>
          </w:tcPr>
          <w:p w14:paraId="43C23F71" w14:textId="77777777" w:rsidR="00112F2C" w:rsidRPr="000B5B37" w:rsidRDefault="00112F2C">
            <w:pPr>
              <w:pStyle w:val="32Texto-Esq-Tabela-IBRESAPR"/>
              <w:rPr>
                <w:b/>
              </w:rPr>
            </w:pPr>
            <w:r w:rsidRPr="000B5B37">
              <w:rPr>
                <w:b/>
              </w:rPr>
              <w:t xml:space="preserve"> Distância rodoviária (km) </w:t>
            </w:r>
          </w:p>
        </w:tc>
        <w:tc>
          <w:tcPr>
            <w:tcW w:w="1016" w:type="pct"/>
            <w:shd w:val="clear" w:color="auto" w:fill="C4C6BE"/>
            <w:vAlign w:val="center"/>
          </w:tcPr>
          <w:p w14:paraId="0E08AD8B" w14:textId="77777777" w:rsidR="00112F2C" w:rsidRPr="000B5B37" w:rsidRDefault="00112F2C">
            <w:pPr>
              <w:pStyle w:val="30Texto-Central-Tabela-IBRESAPR"/>
            </w:pPr>
            <w:r w:rsidRPr="000B5B37">
              <w:t>514,5</w:t>
            </w:r>
          </w:p>
        </w:tc>
        <w:tc>
          <w:tcPr>
            <w:tcW w:w="1016" w:type="pct"/>
            <w:shd w:val="clear" w:color="auto" w:fill="C4C6BE"/>
            <w:vAlign w:val="center"/>
          </w:tcPr>
          <w:p w14:paraId="7DF658A7" w14:textId="77777777" w:rsidR="00112F2C" w:rsidRPr="000B5B37" w:rsidRDefault="00112F2C">
            <w:pPr>
              <w:pStyle w:val="30Texto-Central-Tabela-IBRESAPR"/>
            </w:pPr>
            <w:r w:rsidRPr="000B5B37">
              <w:t>864,5</w:t>
            </w:r>
          </w:p>
        </w:tc>
        <w:tc>
          <w:tcPr>
            <w:tcW w:w="1014" w:type="pct"/>
            <w:shd w:val="clear" w:color="auto" w:fill="C4C6BE"/>
            <w:vAlign w:val="center"/>
          </w:tcPr>
          <w:p w14:paraId="6EB3F07B" w14:textId="77777777" w:rsidR="00112F2C" w:rsidRPr="000B5B37" w:rsidRDefault="00112F2C">
            <w:pPr>
              <w:pStyle w:val="30Texto-Central-Tabela-IBRESAPR"/>
            </w:pPr>
            <w:r w:rsidRPr="000B5B37">
              <w:t>735,5</w:t>
            </w:r>
          </w:p>
        </w:tc>
      </w:tr>
      <w:tr w:rsidR="00112F2C" w:rsidRPr="000B5B37" w14:paraId="1F2CD8EF" w14:textId="77777777" w:rsidTr="00ED108C">
        <w:trPr>
          <w:trHeight w:val="20"/>
        </w:trPr>
        <w:tc>
          <w:tcPr>
            <w:tcW w:w="406" w:type="pct"/>
            <w:vMerge/>
            <w:vAlign w:val="center"/>
          </w:tcPr>
          <w:p w14:paraId="72E6C1E6" w14:textId="77777777" w:rsidR="00112F2C" w:rsidRPr="000B5B37" w:rsidRDefault="00112F2C"/>
        </w:tc>
        <w:tc>
          <w:tcPr>
            <w:tcW w:w="1548" w:type="pct"/>
            <w:shd w:val="clear" w:color="auto" w:fill="C4C6BE"/>
            <w:vAlign w:val="center"/>
          </w:tcPr>
          <w:p w14:paraId="19A990CA" w14:textId="77777777" w:rsidR="00112F2C" w:rsidRPr="000B5B37" w:rsidRDefault="00112F2C">
            <w:pPr>
              <w:pStyle w:val="32Texto-Esq-Tabela-IBRESAPR"/>
              <w:rPr>
                <w:b/>
              </w:rPr>
            </w:pPr>
            <w:r w:rsidRPr="000B5B37">
              <w:rPr>
                <w:b/>
              </w:rPr>
              <w:t xml:space="preserve"> Valor do frete (R$/kg) </w:t>
            </w:r>
          </w:p>
        </w:tc>
        <w:tc>
          <w:tcPr>
            <w:tcW w:w="1016" w:type="pct"/>
            <w:shd w:val="clear" w:color="auto" w:fill="C4C6BE"/>
            <w:vAlign w:val="center"/>
          </w:tcPr>
          <w:p w14:paraId="19244F28" w14:textId="752FFFB5" w:rsidR="00112F2C" w:rsidRPr="000B5B37" w:rsidRDefault="00112F2C">
            <w:pPr>
              <w:pStyle w:val="30Texto-Central-Tabela-IBRESAPR"/>
            </w:pPr>
            <w:r w:rsidRPr="000B5B37">
              <w:t>0,19</w:t>
            </w:r>
            <w:r w:rsidR="00F45925" w:rsidRPr="000B5B37">
              <w:t>4</w:t>
            </w:r>
          </w:p>
        </w:tc>
        <w:tc>
          <w:tcPr>
            <w:tcW w:w="1016" w:type="pct"/>
            <w:shd w:val="clear" w:color="auto" w:fill="C4C6BE"/>
            <w:vAlign w:val="center"/>
          </w:tcPr>
          <w:p w14:paraId="20FD66BC" w14:textId="3E67C12C" w:rsidR="00112F2C" w:rsidRPr="000B5B37" w:rsidRDefault="00112F2C">
            <w:pPr>
              <w:pStyle w:val="30Texto-Central-Tabela-IBRESAPR"/>
            </w:pPr>
            <w:r w:rsidRPr="000B5B37">
              <w:t>0,3</w:t>
            </w:r>
            <w:r w:rsidR="00F45925" w:rsidRPr="000B5B37">
              <w:t>57</w:t>
            </w:r>
          </w:p>
        </w:tc>
        <w:tc>
          <w:tcPr>
            <w:tcW w:w="1014" w:type="pct"/>
            <w:shd w:val="clear" w:color="auto" w:fill="C4C6BE"/>
            <w:vAlign w:val="center"/>
          </w:tcPr>
          <w:p w14:paraId="345AEC6D" w14:textId="05243337" w:rsidR="00112F2C" w:rsidRPr="000B5B37" w:rsidRDefault="00112F2C">
            <w:pPr>
              <w:pStyle w:val="30Texto-Central-Tabela-IBRESAPR"/>
            </w:pPr>
            <w:r w:rsidRPr="000B5B37">
              <w:t>0,</w:t>
            </w:r>
            <w:r w:rsidR="00F45925" w:rsidRPr="000B5B37">
              <w:t>306</w:t>
            </w:r>
          </w:p>
        </w:tc>
      </w:tr>
      <w:tr w:rsidR="00112F2C" w:rsidRPr="000B5B37" w14:paraId="74F209EB" w14:textId="77777777" w:rsidTr="00ED108C">
        <w:trPr>
          <w:trHeight w:val="20"/>
        </w:trPr>
        <w:tc>
          <w:tcPr>
            <w:tcW w:w="406" w:type="pct"/>
            <w:vMerge/>
            <w:vAlign w:val="center"/>
          </w:tcPr>
          <w:p w14:paraId="168AF94E" w14:textId="77777777" w:rsidR="00112F2C" w:rsidRPr="000B5B37" w:rsidRDefault="00112F2C"/>
        </w:tc>
        <w:tc>
          <w:tcPr>
            <w:tcW w:w="1548" w:type="pct"/>
            <w:shd w:val="clear" w:color="auto" w:fill="C4C6BE"/>
            <w:vAlign w:val="center"/>
          </w:tcPr>
          <w:p w14:paraId="6C8AECD1" w14:textId="77777777" w:rsidR="00112F2C" w:rsidRPr="000B5B37" w:rsidRDefault="00112F2C">
            <w:pPr>
              <w:pStyle w:val="32Texto-Esq-Tabela-IBRESAPR"/>
              <w:rPr>
                <w:b/>
              </w:rPr>
            </w:pPr>
            <w:r w:rsidRPr="000B5B37">
              <w:rPr>
                <w:b/>
              </w:rPr>
              <w:t xml:space="preserve"> Valor total (R$/kg) </w:t>
            </w:r>
          </w:p>
        </w:tc>
        <w:tc>
          <w:tcPr>
            <w:tcW w:w="1016" w:type="pct"/>
            <w:shd w:val="clear" w:color="auto" w:fill="C4C6BE"/>
            <w:vAlign w:val="center"/>
          </w:tcPr>
          <w:p w14:paraId="28ABF2B5" w14:textId="3482B8AE" w:rsidR="00112F2C" w:rsidRPr="000B5B37" w:rsidRDefault="00112F2C">
            <w:pPr>
              <w:pStyle w:val="30Texto-Central-Tabela-IBRESAPR"/>
            </w:pPr>
            <w:r w:rsidRPr="000B5B37">
              <w:t>1,3</w:t>
            </w:r>
            <w:r w:rsidR="00F45925" w:rsidRPr="000B5B37">
              <w:t>594</w:t>
            </w:r>
          </w:p>
        </w:tc>
        <w:tc>
          <w:tcPr>
            <w:tcW w:w="1016" w:type="pct"/>
            <w:shd w:val="clear" w:color="auto" w:fill="C4C6BE"/>
            <w:vAlign w:val="center"/>
          </w:tcPr>
          <w:p w14:paraId="678AC911" w14:textId="08752B9B" w:rsidR="00112F2C" w:rsidRPr="000B5B37" w:rsidRDefault="00112F2C">
            <w:pPr>
              <w:pStyle w:val="30Texto-Central-Tabela-IBRESAPR"/>
            </w:pPr>
            <w:r w:rsidRPr="000B5B37">
              <w:t>1,</w:t>
            </w:r>
            <w:r w:rsidR="0088551C" w:rsidRPr="000B5B37">
              <w:t>5221</w:t>
            </w:r>
            <w:r w:rsidR="00F45925" w:rsidRPr="000B5B37">
              <w:t>8</w:t>
            </w:r>
          </w:p>
        </w:tc>
        <w:tc>
          <w:tcPr>
            <w:tcW w:w="1014" w:type="pct"/>
            <w:shd w:val="clear" w:color="auto" w:fill="C4C6BE"/>
            <w:vAlign w:val="center"/>
          </w:tcPr>
          <w:p w14:paraId="52507DAC" w14:textId="1037E280" w:rsidR="00112F2C" w:rsidRPr="000B5B37" w:rsidRDefault="00112F2C">
            <w:pPr>
              <w:pStyle w:val="30Texto-Central-Tabela-IBRESAPR"/>
            </w:pPr>
            <w:r w:rsidRPr="000B5B37">
              <w:t>1,4</w:t>
            </w:r>
            <w:r w:rsidR="00F45925" w:rsidRPr="000B5B37">
              <w:t>708</w:t>
            </w:r>
          </w:p>
        </w:tc>
      </w:tr>
      <w:tr w:rsidR="00112F2C" w:rsidRPr="000B5B37" w14:paraId="21101154" w14:textId="77777777" w:rsidTr="00ED108C">
        <w:trPr>
          <w:trHeight w:val="20"/>
        </w:trPr>
        <w:tc>
          <w:tcPr>
            <w:tcW w:w="406" w:type="pct"/>
            <w:vAlign w:val="center"/>
          </w:tcPr>
          <w:p w14:paraId="047385CB" w14:textId="77777777" w:rsidR="00112F2C" w:rsidRPr="000B5B37" w:rsidRDefault="00112F2C">
            <w:pPr>
              <w:pStyle w:val="30Texto-Central-Tabela-IBRESAPR"/>
            </w:pPr>
            <w:r w:rsidRPr="000B5B37">
              <w:t>M0345</w:t>
            </w:r>
          </w:p>
        </w:tc>
        <w:tc>
          <w:tcPr>
            <w:tcW w:w="1548" w:type="pct"/>
            <w:vAlign w:val="center"/>
          </w:tcPr>
          <w:p w14:paraId="5EE07551" w14:textId="77777777" w:rsidR="00112F2C" w:rsidRPr="000B5B37" w:rsidRDefault="00112F2C">
            <w:pPr>
              <w:pStyle w:val="32Texto-Esq-Tabela-IBRESAPR"/>
            </w:pPr>
            <w:r w:rsidRPr="000B5B37">
              <w:t xml:space="preserve"> Cal hidratada - saco </w:t>
            </w:r>
          </w:p>
        </w:tc>
        <w:tc>
          <w:tcPr>
            <w:tcW w:w="1016" w:type="pct"/>
            <w:vAlign w:val="center"/>
          </w:tcPr>
          <w:p w14:paraId="64018395" w14:textId="4251871D" w:rsidR="00112F2C" w:rsidRPr="000B5B37" w:rsidRDefault="00112F2C">
            <w:pPr>
              <w:pStyle w:val="30Texto-Central-Tabela-IBRESAPR"/>
            </w:pPr>
            <w:r w:rsidRPr="000B5B37">
              <w:t>1</w:t>
            </w:r>
            <w:r w:rsidR="00F45925" w:rsidRPr="000B5B37">
              <w:t>4</w:t>
            </w:r>
            <w:r w:rsidRPr="000B5B37">
              <w:t>%</w:t>
            </w:r>
          </w:p>
        </w:tc>
        <w:tc>
          <w:tcPr>
            <w:tcW w:w="1016" w:type="pct"/>
            <w:vAlign w:val="center"/>
          </w:tcPr>
          <w:p w14:paraId="2921DF32" w14:textId="77777777" w:rsidR="00112F2C" w:rsidRPr="000B5B37" w:rsidRDefault="00112F2C">
            <w:pPr>
              <w:pStyle w:val="30Texto-Central-Tabela-IBRESAPR"/>
            </w:pPr>
            <w:r w:rsidRPr="000B5B37">
              <w:t>23%</w:t>
            </w:r>
          </w:p>
        </w:tc>
        <w:tc>
          <w:tcPr>
            <w:tcW w:w="1014" w:type="pct"/>
            <w:vAlign w:val="center"/>
          </w:tcPr>
          <w:p w14:paraId="137C4281" w14:textId="4C15A0EF" w:rsidR="00112F2C" w:rsidRPr="000B5B37" w:rsidRDefault="00112F2C">
            <w:pPr>
              <w:pStyle w:val="30Texto-Central-Tabela-IBRESAPR"/>
            </w:pPr>
            <w:r w:rsidRPr="000B5B37">
              <w:t>2</w:t>
            </w:r>
            <w:r w:rsidR="00F45925" w:rsidRPr="000B5B37">
              <w:t>1</w:t>
            </w:r>
            <w:r w:rsidRPr="000B5B37">
              <w:t>%</w:t>
            </w:r>
          </w:p>
        </w:tc>
      </w:tr>
    </w:tbl>
    <w:p w14:paraId="39321E05" w14:textId="15C54E12" w:rsidR="00112F2C" w:rsidRPr="000B5B37" w:rsidRDefault="00112F2C" w:rsidP="005601F0">
      <w:pPr>
        <w:pStyle w:val="34Fonte-Tab-Fig-Graf-IBRESAPR"/>
        <w:spacing w:after="200"/>
        <w:rPr>
          <w:bCs/>
        </w:rPr>
      </w:pPr>
      <w:r w:rsidRPr="000B5B37">
        <w:t xml:space="preserve">Fonte: </w:t>
      </w:r>
      <w:r w:rsidRPr="000B5B37">
        <w:rPr>
          <w:bCs/>
        </w:rPr>
        <w:t>FGV IBRE</w:t>
      </w:r>
    </w:p>
    <w:p w14:paraId="3AFA5950" w14:textId="0D4E74BB" w:rsidR="00227D77" w:rsidRPr="000B5B37" w:rsidRDefault="00227D77" w:rsidP="000135AB">
      <w:pPr>
        <w:pStyle w:val="17Secao-Num-N2-IBRESAPR"/>
        <w:spacing w:before="220" w:after="220"/>
      </w:pPr>
      <w:bookmarkStart w:id="92" w:name="_Toc521490439"/>
      <w:bookmarkStart w:id="93" w:name="_Toc46308865"/>
      <w:bookmarkStart w:id="94" w:name="_Toc183590913"/>
      <w:bookmarkStart w:id="95" w:name="_Toc215255406"/>
      <w:bookmarkStart w:id="96" w:name="_Toc240312495"/>
      <w:r w:rsidRPr="000B5B37">
        <w:t xml:space="preserve">Variações de preços de materiais de ampla comercialização</w:t>
      </w:r>
      <w:bookmarkEnd w:id="92"/>
      <w:bookmarkEnd w:id="93"/>
      <w:bookmarkEnd w:id="94"/>
      <w:bookmarkEnd w:id="95"/>
      <w:bookmarkEnd w:id="96"/>
    </w:p>
    <w:p w14:paraId="31411DDB" w14:textId="6156211C" w:rsidR="00227D77" w:rsidRPr="000B5B37" w:rsidRDefault="00227D77" w:rsidP="000135AB">
      <w:pPr>
        <w:pStyle w:val="20Desenvolvimento-IBRESAPR"/>
        <w:spacing w:before="220" w:after="220"/>
      </w:pPr>
      <w:r w:rsidRPr="00591985">
        <w:rPr/>
        <w:t xml:space="preserve">Consiste na análise das variações percentuais dos preços da pesquisa vigente em relação à anterior</w:t>
      </w:r>
      <w:r w:rsidRPr="000B5B37">
        <w:t>.</w:t>
      </w:r>
    </w:p>
    <w:p w14:paraId="2A2316CD" w14:textId="764B4B30" w:rsidR="00227D77" w:rsidRPr="000B5B37" w:rsidRDefault="00227D77" w:rsidP="000135AB">
      <w:pPr>
        <w:pStyle w:val="18Secao-Num-N3-IBRESAPR"/>
        <w:spacing w:before="220" w:after="220"/>
      </w:pPr>
      <w:bookmarkStart w:id="97" w:name="_Toc521490440"/>
      <w:bookmarkStart w:id="98" w:name="_Toc46308866"/>
      <w:bookmarkStart w:id="99" w:name="_Toc183590914"/>
      <w:bookmarkStart w:id="100" w:name="_Toc215255407"/>
      <w:bookmarkStart w:id="101" w:name="_Ref223824810"/>
      <w:bookmarkStart w:id="102" w:name="_Toc240312496"/>
      <w:r w:rsidRPr="000B5B37">
        <w:t xml:space="preserve">Materiais relevantes em obras de infraestrutura</w:t>
      </w:r>
      <w:bookmarkEnd w:id="97"/>
      <w:bookmarkEnd w:id="98"/>
      <w:bookmarkEnd w:id="99"/>
      <w:bookmarkEnd w:id="100"/>
      <w:bookmarkEnd w:id="101"/>
      <w:bookmarkEnd w:id="102"/>
    </w:p>
    <w:p w14:paraId="341C0B6D" w14:textId="1BD549FE" w:rsidR="0049069B" w:rsidRPr="000B5B37" w:rsidRDefault="00AB3632" w:rsidP="000135AB">
      <w:pPr>
        <w:pStyle w:val="20Desenvolvimento-IBRESAPR"/>
        <w:spacing w:before="220" w:after="220"/>
      </w:pPr>
      <w:r w:rsidRPr="00591985">
        <w:rPr>
          <w:color w:val="000000" w:themeColor="text1"/>
        </w:rPr>
        <w:t xml:space="preserve">A </w:t>
      </w:r>
      <w:r w:rsidR="00EE6699" w:rsidRPr="00591985">
        <w:rPr>
          <w:color w:val="000000" w:themeColor="text1"/>
        </w:rPr>
        <w:fldChar w:fldCharType="begin"/>
      </w:r>
      <w:r w:rsidR="00EE6699" w:rsidRPr="00591985">
        <w:rPr>
          <w:color w:val="000000" w:themeColor="text1"/>
        </w:rPr>
        <w:instrText xml:space="preserve"> REF  _Ref207387059 \* Lower \h </w:instrText>
      </w:r>
      <w:r w:rsidR="001A6038" w:rsidRPr="00591985">
        <w:rPr>
          <w:color w:val="000000" w:themeColor="text1"/>
        </w:rPr>
        <w:instrText xml:space="preserve"> \* MERGEFORMAT </w:instrText>
      </w:r>
      <w:r w:rsidR="00EE6699" w:rsidRPr="00591985">
        <w:rPr>
          <w:color w:val="000000" w:themeColor="text1"/>
        </w:rPr>
      </w:r>
      <w:r w:rsidR="00EE6699" w:rsidRPr="00591985">
        <w:rPr>
          <w:color w:val="000000" w:themeColor="text1"/>
        </w:rPr>
        <w:fldChar w:fldCharType="separate"/>
      </w:r>
      <w:r w:rsidR="002C4C29" w:rsidRPr="00591985">
        <w:rPr/>
        <w:t>tabela 9</w:t>
      </w:r>
      <w:r w:rsidR="00EE6699" w:rsidRPr="00591985">
        <w:rPr>
          <w:color w:val="000000" w:themeColor="text1"/>
        </w:rPr>
        <w:fldChar w:fldCharType="end"/>
      </w:r>
      <w:r w:rsidR="0053768B" w:rsidRPr="00591985">
        <w:rPr>
          <w:color w:val="000000" w:themeColor="text1"/>
        </w:rPr>
        <w:t xml:space="preserve"> apresenta </w:t>
      </w:r>
      <w:r w:rsidR="00A91743" w:rsidRPr="00591985">
        <w:rPr/>
        <w:t xml:space="preserve">a lista dos materiais relevantes em obras de infraestrutura.</w:t>
      </w:r>
    </w:p>
    <w:p w14:paraId="5015AFFC" w14:textId="6363357D" w:rsidR="00A57E2D" w:rsidRPr="000B5B37" w:rsidRDefault="00A57E2D" w:rsidP="00917502">
      <w:pPr>
        <w:pStyle w:val="28Titulo-Tab-Fig-Graf-IBRESAPR"/>
      </w:pPr>
      <w:bookmarkStart w:id="103" w:name="_Ref207387059"/>
      <w:bookmarkStart w:id="104" w:name="_Ref207384009"/>
      <w:bookmarkStart w:id="105" w:name="_Ref223797601"/>
      <w:bookmarkStart w:id="106" w:name="_Toc240312458"/>
      <w:r w:rsidRPr="000B5B37">
        <w:t xml:space="preserve">Tabela </w:t>
      </w:r>
      <w:r w:rsidR="00377118" w:rsidRPr="000B5B37">
        <w:rPr>
          <w:noProof/>
        </w:rPr>
        <w:fldChar w:fldCharType="begin"/>
      </w:r>
      <w:r w:rsidR="00377118" w:rsidRPr="000B5B37">
        <w:rPr>
          <w:noProof/>
        </w:rPr>
        <w:instrText xml:space="preserve"> SEQ Tabela \* ARABIC </w:instrText>
      </w:r>
      <w:r w:rsidR="00377118" w:rsidRPr="000B5B37">
        <w:rPr>
          <w:noProof/>
        </w:rPr>
        <w:fldChar w:fldCharType="separate"/>
      </w:r>
      <w:r w:rsidR="002C4C29">
        <w:rPr>
          <w:noProof/>
        </w:rPr>
        <w:t>9</w:t>
      </w:r>
      <w:r w:rsidR="00377118" w:rsidRPr="000B5B37">
        <w:rPr>
          <w:noProof/>
        </w:rPr>
        <w:fldChar w:fldCharType="end"/>
      </w:r>
      <w:bookmarkEnd w:id="103"/>
      <w:r w:rsidR="0006149B" w:rsidRPr="000B5B37">
        <w:t xml:space="preserve"> - Materiais de ampla comercialização relevantes em obras de infraestrutura</w:t>
      </w:r>
      <w:bookmarkEnd w:id="104"/>
      <w:bookmarkEnd w:id="105"/>
      <w:bookmarkEnd w:id="106"/>
    </w:p>
    <w:tbl>
      <w:tblPr>
        <w:tblW w:w="5000" w:type="pct"/>
        <w:jc w:val="center"/>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1713"/>
        <w:gridCol w:w="7358"/>
      </w:tblGrid>
      <w:tr w:rsidR="00A57E2D" w:rsidRPr="000B5B37" w14:paraId="29790B1A" w14:textId="77777777" w:rsidTr="001A6038">
        <w:trPr>
          <w:trHeight w:val="20"/>
          <w:jc w:val="center"/>
        </w:trPr>
        <w:tc>
          <w:tcPr>
            <w:tcW w:w="944" w:type="pct"/>
            <w:shd w:val="clear" w:color="000000" w:fill="003BD1"/>
            <w:noWrap/>
            <w:vAlign w:val="center"/>
            <w:hideMark/>
          </w:tcPr>
          <w:p w14:paraId="449282B3" w14:textId="0857B3C6" w:rsidR="00A57E2D" w:rsidRPr="000B5B37" w:rsidRDefault="00910D2C">
            <w:pPr>
              <w:pStyle w:val="29Cabecalho-Tabela-IBRESAPR"/>
              <w:rPr>
                <w:lang w:eastAsia="pt-BR"/>
              </w:rPr>
            </w:pPr>
            <w:r w:rsidRPr="000B5B37">
              <w:rPr>
                <w:lang w:eastAsia="pt-BR"/>
              </w:rPr>
              <w:t>Código</w:t>
            </w:r>
          </w:p>
        </w:tc>
        <w:tc>
          <w:tcPr>
            <w:tcW w:w="4056" w:type="pct"/>
            <w:shd w:val="clear" w:color="000000" w:fill="003BD1"/>
            <w:noWrap/>
            <w:vAlign w:val="center"/>
            <w:hideMark/>
          </w:tcPr>
          <w:p w14:paraId="43ACED9C" w14:textId="365B2F5A" w:rsidR="00A57E2D" w:rsidRPr="000B5B37" w:rsidRDefault="00562BF3" w:rsidP="00562BF3">
            <w:pPr>
              <w:pStyle w:val="29Cabecalho-Tabela-IBRESAPR"/>
              <w:rPr>
                <w:lang w:eastAsia="pt-BR"/>
              </w:rPr>
            </w:pPr>
            <w:r w:rsidRPr="000B5B37">
              <w:rPr>
                <w:lang w:eastAsia="pt-BR"/>
              </w:rPr>
              <w:t>Descrição</w:t>
            </w:r>
          </w:p>
        </w:tc>
      </w:tr>
      <w:tr w:rsidR="004E4FE3" w:rsidRPr="000B5B37" w14:paraId="3FC4EC4F" w14:textId="77777777" w:rsidTr="001A6038">
        <w:trPr>
          <w:trHeight w:val="20"/>
          <w:jc w:val="center"/>
        </w:trPr>
        <w:tc>
          <w:tcPr>
            <w:tcW w:w="944" w:type="pct"/>
            <w:noWrap/>
            <w:vAlign w:val="bottom"/>
          </w:tcPr>
          <w:p w14:paraId="0E792265" w14:textId="50548CC1" w:rsidR="004E4FE3" w:rsidRPr="000B5B37" w:rsidRDefault="001336DB" w:rsidP="004E4FE3">
            <w:pPr>
              <w:pStyle w:val="30Texto-Central-Tabela-IBRESAPR"/>
            </w:pPr>
            <w:r w:rsidRPr="000B5B37">
              <w:rPr>
                <w:color w:val="000000"/>
              </w:rPr>
              <w:t>M0003</w:t>
            </w:r>
          </w:p>
        </w:tc>
        <w:tc>
          <w:tcPr>
            <w:tcW w:w="4056" w:type="pct"/>
            <w:noWrap/>
            <w:vAlign w:val="bottom"/>
          </w:tcPr>
          <w:p w14:paraId="58293436" w14:textId="56A8B32F" w:rsidR="004E4FE3" w:rsidRPr="000B5B37" w:rsidRDefault="001336DB" w:rsidP="0006149B">
            <w:pPr>
              <w:pStyle w:val="31Texto-Just-Tabela-IBRESAPR"/>
            </w:pPr>
            <w:r w:rsidRPr="000B5B37">
              <w:rPr>
                <w:szCs w:val="18"/>
              </w:rPr>
              <w:t>Aço CA 25</w:t>
            </w:r>
          </w:p>
        </w:tc>
      </w:tr>
      <w:tr w:rsidR="004E4FE3" w:rsidRPr="000B5B37" w14:paraId="35235CBB" w14:textId="77777777" w:rsidTr="001A6038">
        <w:trPr>
          <w:trHeight w:val="20"/>
          <w:jc w:val="center"/>
        </w:trPr>
        <w:tc>
          <w:tcPr>
            <w:tcW w:w="944" w:type="pct"/>
            <w:noWrap/>
            <w:vAlign w:val="bottom"/>
          </w:tcPr>
          <w:p w14:paraId="00AA73BC" w14:textId="20EF0192" w:rsidR="004E4FE3" w:rsidRPr="000B5B37" w:rsidRDefault="001336DB" w:rsidP="004E4FE3">
            <w:pPr>
              <w:pStyle w:val="30Texto-Central-Tabela-IBRESAPR"/>
            </w:pPr>
            <w:r w:rsidRPr="000B5B37">
              <w:rPr>
                <w:color w:val="000000"/>
              </w:rPr>
              <w:t>M0004</w:t>
            </w:r>
          </w:p>
        </w:tc>
        <w:tc>
          <w:tcPr>
            <w:tcW w:w="4056" w:type="pct"/>
            <w:noWrap/>
            <w:vAlign w:val="bottom"/>
          </w:tcPr>
          <w:p w14:paraId="2626AF64" w14:textId="0C1BFC4F" w:rsidR="004E4FE3" w:rsidRPr="000B5B37" w:rsidRDefault="001336DB" w:rsidP="0006149B">
            <w:pPr>
              <w:pStyle w:val="31Texto-Just-Tabela-IBRESAPR"/>
            </w:pPr>
            <w:r w:rsidRPr="000B5B37">
              <w:rPr>
                <w:szCs w:val="18"/>
              </w:rPr>
              <w:t>Aço CA 50</w:t>
            </w:r>
          </w:p>
        </w:tc>
      </w:tr>
      <w:tr w:rsidR="004E4FE3" w:rsidRPr="000B5B37" w14:paraId="38355E00" w14:textId="77777777" w:rsidTr="001A6038">
        <w:trPr>
          <w:trHeight w:val="20"/>
          <w:jc w:val="center"/>
        </w:trPr>
        <w:tc>
          <w:tcPr>
            <w:tcW w:w="944" w:type="pct"/>
            <w:noWrap/>
            <w:vAlign w:val="bottom"/>
          </w:tcPr>
          <w:p w14:paraId="28A94944" w14:textId="28AB1401" w:rsidR="004E4FE3" w:rsidRPr="000B5B37" w:rsidRDefault="001336DB" w:rsidP="004E4FE3">
            <w:pPr>
              <w:pStyle w:val="30Texto-Central-Tabela-IBRESAPR"/>
            </w:pPr>
            <w:r w:rsidRPr="000B5B37">
              <w:rPr>
                <w:color w:val="000000"/>
              </w:rPr>
              <w:t>M0014</w:t>
            </w:r>
          </w:p>
        </w:tc>
        <w:tc>
          <w:tcPr>
            <w:tcW w:w="4056" w:type="pct"/>
            <w:noWrap/>
            <w:vAlign w:val="bottom"/>
          </w:tcPr>
          <w:p w14:paraId="016C70F0" w14:textId="462B31C5" w:rsidR="004E4FE3" w:rsidRPr="000B5B37" w:rsidRDefault="001336DB" w:rsidP="0006149B">
            <w:pPr>
              <w:pStyle w:val="31Texto-Just-Tabela-IBRESAPR"/>
            </w:pPr>
            <w:r w:rsidRPr="000B5B37">
              <w:rPr>
                <w:szCs w:val="18"/>
              </w:rPr>
              <w:t>Aço CA 60</w:t>
            </w:r>
          </w:p>
        </w:tc>
      </w:tr>
      <w:tr w:rsidR="004E4FE3" w:rsidRPr="000B5B37" w14:paraId="24A7FE2B" w14:textId="77777777" w:rsidTr="001A6038">
        <w:trPr>
          <w:trHeight w:val="20"/>
          <w:jc w:val="center"/>
        </w:trPr>
        <w:tc>
          <w:tcPr>
            <w:tcW w:w="944" w:type="pct"/>
            <w:noWrap/>
            <w:vAlign w:val="bottom"/>
          </w:tcPr>
          <w:p w14:paraId="7263E7AC" w14:textId="02213061" w:rsidR="004E4FE3" w:rsidRPr="000B5B37" w:rsidRDefault="001336DB" w:rsidP="004E4FE3">
            <w:pPr>
              <w:pStyle w:val="30Texto-Central-Tabela-IBRESAPR"/>
            </w:pPr>
            <w:r w:rsidRPr="000B5B37">
              <w:rPr>
                <w:color w:val="000000"/>
              </w:rPr>
              <w:t>M0424</w:t>
            </w:r>
          </w:p>
        </w:tc>
        <w:tc>
          <w:tcPr>
            <w:tcW w:w="4056" w:type="pct"/>
            <w:noWrap/>
            <w:vAlign w:val="bottom"/>
          </w:tcPr>
          <w:p w14:paraId="7DBBB1FC" w14:textId="4E49BC99" w:rsidR="004E4FE3" w:rsidRPr="000B5B37" w:rsidRDefault="001336DB" w:rsidP="0006149B">
            <w:pPr>
              <w:pStyle w:val="31Texto-Just-Tabela-IBRESAPR"/>
            </w:pPr>
            <w:r w:rsidRPr="000B5B37">
              <w:rPr>
                <w:szCs w:val="18"/>
              </w:rPr>
              <w:t>Cimento Portland CP II - 32 - saco</w:t>
            </w:r>
          </w:p>
        </w:tc>
      </w:tr>
    </w:tbl>
    <w:p w14:paraId="5A2E574D" w14:textId="3E07CB76" w:rsidR="00BB2979" w:rsidRPr="000B5B37" w:rsidRDefault="00BB2979" w:rsidP="00DB559B">
      <w:pPr>
        <w:pStyle w:val="28Titulo-Tab-Fig-Graf-IBRESAPR"/>
      </w:pPr>
      <w:r w:rsidRPr="000B5B37">
        <w:lastRenderedPageBreak/>
        <w:fldChar w:fldCharType="begin"/>
      </w:r>
      <w:r w:rsidRPr="000B5B37">
        <w:instrText xml:space="preserve"> REF _Ref223797601 \h </w:instrText>
      </w:r>
      <w:r w:rsidR="00CA185A" w:rsidRPr="000B5B37">
        <w:instrText xml:space="preserve"> \* MERGEFORMAT </w:instrText>
      </w:r>
      <w:r w:rsidRPr="000B5B37">
        <w:fldChar w:fldCharType="separate"/>
      </w:r>
      <w:r w:rsidR="002C4C29" w:rsidRPr="000B5B37">
        <w:t xml:space="preserve">Tabela 9 - Materiais de ampla comercialização relevantes em obras de infraestrutura</w:t>
      </w:r>
      <w:r w:rsidRPr="000B5B37">
        <w:fldChar w:fldCharType="end"/>
      </w:r>
      <w:r w:rsidRPr="000B5B37">
        <w:t xml:space="preserve"> (2/2)</w:t>
      </w:r>
    </w:p>
    <w:tbl>
      <w:tblPr>
        <w:tblW w:w="5000" w:type="pct"/>
        <w:jc w:val="center"/>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1713"/>
        <w:gridCol w:w="7358"/>
      </w:tblGrid>
      <w:tr w:rsidR="00BB2979" w:rsidRPr="000B5B37" w14:paraId="2F773F59" w14:textId="77777777" w:rsidTr="00BB2979">
        <w:trPr>
          <w:trHeight w:val="20"/>
          <w:jc w:val="center"/>
        </w:trPr>
        <w:tc>
          <w:tcPr>
            <w:tcW w:w="944" w:type="pct"/>
            <w:shd w:val="clear" w:color="auto" w:fill="003BD1"/>
            <w:noWrap/>
            <w:vAlign w:val="center"/>
          </w:tcPr>
          <w:p w14:paraId="7A63F7A2" w14:textId="1D8865EE" w:rsidR="00BB2979" w:rsidRPr="000B5B37" w:rsidRDefault="00BB2979" w:rsidP="00BB2979">
            <w:pPr>
              <w:pStyle w:val="29Cabecalho-Tabela-IBRESAPR"/>
            </w:pPr>
            <w:r w:rsidRPr="000B5B37">
              <w:t>Código</w:t>
            </w:r>
          </w:p>
        </w:tc>
        <w:tc>
          <w:tcPr>
            <w:tcW w:w="4056" w:type="pct"/>
            <w:shd w:val="clear" w:color="auto" w:fill="003BD1"/>
            <w:noWrap/>
            <w:vAlign w:val="center"/>
          </w:tcPr>
          <w:p w14:paraId="68200546" w14:textId="670DC0CC" w:rsidR="00BB2979" w:rsidRPr="000B5B37" w:rsidRDefault="00BB2979" w:rsidP="00BB2979">
            <w:pPr>
              <w:pStyle w:val="29Cabecalho-Tabela-IBRESAPR"/>
            </w:pPr>
            <w:r w:rsidRPr="000B5B37">
              <w:t>Descrição</w:t>
            </w:r>
          </w:p>
        </w:tc>
      </w:tr>
      <w:tr w:rsidR="00BB2979" w:rsidRPr="000B5B37" w14:paraId="00593AEE" w14:textId="77777777" w:rsidTr="00946F57">
        <w:trPr>
          <w:trHeight w:val="20"/>
          <w:jc w:val="center"/>
        </w:trPr>
        <w:tc>
          <w:tcPr>
            <w:tcW w:w="944" w:type="pct"/>
            <w:noWrap/>
            <w:vAlign w:val="bottom"/>
          </w:tcPr>
          <w:p w14:paraId="55A71196" w14:textId="1E9305DA" w:rsidR="00BB2979" w:rsidRPr="000B5B37" w:rsidRDefault="00BB2979" w:rsidP="00BB2979">
            <w:pPr>
              <w:pStyle w:val="30Texto-Central-Tabela-IBRESAPR"/>
              <w:rPr>
                <w:color w:val="000000"/>
              </w:rPr>
            </w:pPr>
            <w:r w:rsidRPr="000B5B37">
              <w:rPr>
                <w:color w:val="000000"/>
              </w:rPr>
              <w:t>M1954</w:t>
            </w:r>
          </w:p>
        </w:tc>
        <w:tc>
          <w:tcPr>
            <w:tcW w:w="4056" w:type="pct"/>
            <w:noWrap/>
            <w:vAlign w:val="bottom"/>
          </w:tcPr>
          <w:p w14:paraId="055A9D82" w14:textId="7FFD30E6" w:rsidR="00BB2979" w:rsidRPr="000B5B37" w:rsidRDefault="00BB2979" w:rsidP="00BB2979">
            <w:pPr>
              <w:pStyle w:val="31Texto-Just-Tabela-IBRESAPR"/>
            </w:pPr>
            <w:r w:rsidRPr="000B5B37">
              <w:t>Cimento Portland CP II - 32 - a granel</w:t>
            </w:r>
          </w:p>
        </w:tc>
      </w:tr>
      <w:tr w:rsidR="005601F0" w:rsidRPr="000B5B37" w14:paraId="4BE81264" w14:textId="77777777" w:rsidTr="001A6038">
        <w:trPr>
          <w:trHeight w:val="20"/>
          <w:jc w:val="center"/>
        </w:trPr>
        <w:tc>
          <w:tcPr>
            <w:tcW w:w="944" w:type="pct"/>
            <w:noWrap/>
            <w:vAlign w:val="bottom"/>
          </w:tcPr>
          <w:p w14:paraId="588BDA87" w14:textId="3B5064E0" w:rsidR="005601F0" w:rsidRPr="000B5B37" w:rsidRDefault="005601F0" w:rsidP="005601F0">
            <w:pPr>
              <w:pStyle w:val="30Texto-Central-Tabela-IBRESAPR"/>
              <w:rPr>
                <w:color w:val="000000"/>
              </w:rPr>
            </w:pPr>
            <w:r w:rsidRPr="000B5B37">
              <w:rPr>
                <w:color w:val="000000"/>
              </w:rPr>
              <w:t>M0080</w:t>
            </w:r>
          </w:p>
        </w:tc>
        <w:tc>
          <w:tcPr>
            <w:tcW w:w="4056" w:type="pct"/>
            <w:noWrap/>
            <w:vAlign w:val="bottom"/>
          </w:tcPr>
          <w:p w14:paraId="084B4D7B" w14:textId="163AC1B1" w:rsidR="005601F0" w:rsidRPr="000B5B37" w:rsidRDefault="005601F0" w:rsidP="005601F0">
            <w:pPr>
              <w:pStyle w:val="31Texto-Just-Tabela-IBRESAPR"/>
              <w:rPr>
                <w:szCs w:val="18"/>
              </w:rPr>
            </w:pPr>
            <w:r w:rsidRPr="000B5B37">
              <w:rPr>
                <w:szCs w:val="18"/>
              </w:rPr>
              <w:t>Areia fina</w:t>
            </w:r>
          </w:p>
        </w:tc>
      </w:tr>
      <w:tr w:rsidR="00C43301" w:rsidRPr="000B5B37" w14:paraId="1BFE36B6" w14:textId="77777777" w:rsidTr="001A6038">
        <w:trPr>
          <w:trHeight w:val="20"/>
          <w:jc w:val="center"/>
        </w:trPr>
        <w:tc>
          <w:tcPr>
            <w:tcW w:w="944" w:type="pct"/>
            <w:noWrap/>
            <w:vAlign w:val="bottom"/>
          </w:tcPr>
          <w:p w14:paraId="6E730FAE" w14:textId="77777777" w:rsidR="00C43301" w:rsidRPr="000B5B37" w:rsidRDefault="00C43301" w:rsidP="00A53959">
            <w:pPr>
              <w:pStyle w:val="30Texto-Central-Tabela-IBRESAPR"/>
            </w:pPr>
            <w:r w:rsidRPr="000B5B37">
              <w:rPr>
                <w:color w:val="000000"/>
              </w:rPr>
              <w:t>M1383</w:t>
            </w:r>
          </w:p>
        </w:tc>
        <w:tc>
          <w:tcPr>
            <w:tcW w:w="4056" w:type="pct"/>
            <w:noWrap/>
            <w:vAlign w:val="bottom"/>
          </w:tcPr>
          <w:p w14:paraId="4F2D6811" w14:textId="77777777" w:rsidR="00C43301" w:rsidRPr="000B5B37" w:rsidRDefault="00C43301" w:rsidP="00A53959">
            <w:pPr>
              <w:pStyle w:val="31Texto-Just-Tabela-IBRESAPR"/>
            </w:pPr>
            <w:r w:rsidRPr="000B5B37">
              <w:rPr>
                <w:szCs w:val="18"/>
              </w:rPr>
              <w:t>Areia fina lavada</w:t>
            </w:r>
          </w:p>
        </w:tc>
      </w:tr>
      <w:tr w:rsidR="00C43301" w:rsidRPr="000B5B37" w14:paraId="11F79934" w14:textId="77777777" w:rsidTr="001A6038">
        <w:trPr>
          <w:trHeight w:val="20"/>
          <w:jc w:val="center"/>
        </w:trPr>
        <w:tc>
          <w:tcPr>
            <w:tcW w:w="944" w:type="pct"/>
            <w:noWrap/>
            <w:vAlign w:val="bottom"/>
          </w:tcPr>
          <w:p w14:paraId="02859221" w14:textId="77777777" w:rsidR="00C43301" w:rsidRPr="000B5B37" w:rsidRDefault="00C43301" w:rsidP="00A53959">
            <w:pPr>
              <w:pStyle w:val="30Texto-Central-Tabela-IBRESAPR"/>
            </w:pPr>
            <w:r w:rsidRPr="000B5B37">
              <w:rPr>
                <w:color w:val="000000"/>
              </w:rPr>
              <w:t>M0028</w:t>
            </w:r>
          </w:p>
        </w:tc>
        <w:tc>
          <w:tcPr>
            <w:tcW w:w="4056" w:type="pct"/>
            <w:noWrap/>
            <w:vAlign w:val="bottom"/>
          </w:tcPr>
          <w:p w14:paraId="59439D55" w14:textId="77777777" w:rsidR="00C43301" w:rsidRPr="000B5B37" w:rsidRDefault="00C43301" w:rsidP="00A53959">
            <w:pPr>
              <w:pStyle w:val="31Texto-Just-Tabela-IBRESAPR"/>
            </w:pPr>
            <w:r w:rsidRPr="000B5B37">
              <w:rPr>
                <w:szCs w:val="18"/>
              </w:rPr>
              <w:t>Areia média</w:t>
            </w:r>
          </w:p>
        </w:tc>
      </w:tr>
      <w:tr w:rsidR="00C43301" w:rsidRPr="000B5B37" w14:paraId="08F4D4FE" w14:textId="77777777" w:rsidTr="001A6038">
        <w:trPr>
          <w:trHeight w:val="20"/>
          <w:jc w:val="center"/>
        </w:trPr>
        <w:tc>
          <w:tcPr>
            <w:tcW w:w="944" w:type="pct"/>
            <w:noWrap/>
            <w:vAlign w:val="bottom"/>
          </w:tcPr>
          <w:p w14:paraId="62BD29C5" w14:textId="77777777" w:rsidR="00C43301" w:rsidRPr="000B5B37" w:rsidRDefault="00C43301" w:rsidP="00A53959">
            <w:pPr>
              <w:pStyle w:val="30Texto-Central-Tabela-IBRESAPR"/>
            </w:pPr>
            <w:r w:rsidRPr="000B5B37">
              <w:rPr>
                <w:color w:val="000000"/>
              </w:rPr>
              <w:t>M0082</w:t>
            </w:r>
          </w:p>
        </w:tc>
        <w:tc>
          <w:tcPr>
            <w:tcW w:w="4056" w:type="pct"/>
            <w:noWrap/>
            <w:vAlign w:val="bottom"/>
          </w:tcPr>
          <w:p w14:paraId="0DF84828" w14:textId="77777777" w:rsidR="00C43301" w:rsidRPr="000B5B37" w:rsidRDefault="00C43301" w:rsidP="00A53959">
            <w:pPr>
              <w:pStyle w:val="31Texto-Just-Tabela-IBRESAPR"/>
            </w:pPr>
            <w:r w:rsidRPr="000B5B37">
              <w:rPr>
                <w:szCs w:val="18"/>
              </w:rPr>
              <w:t>Areia média lavada</w:t>
            </w:r>
          </w:p>
        </w:tc>
      </w:tr>
      <w:tr w:rsidR="00C43301" w:rsidRPr="000B5B37" w14:paraId="37F4100E" w14:textId="77777777" w:rsidTr="001A6038">
        <w:trPr>
          <w:trHeight w:val="20"/>
          <w:jc w:val="center"/>
        </w:trPr>
        <w:tc>
          <w:tcPr>
            <w:tcW w:w="944" w:type="pct"/>
            <w:noWrap/>
            <w:vAlign w:val="bottom"/>
          </w:tcPr>
          <w:p w14:paraId="339BB910" w14:textId="77777777" w:rsidR="00C43301" w:rsidRPr="000B5B37" w:rsidRDefault="00C43301" w:rsidP="00A53959">
            <w:pPr>
              <w:pStyle w:val="30Texto-Central-Tabela-IBRESAPR"/>
            </w:pPr>
            <w:r w:rsidRPr="000B5B37">
              <w:rPr>
                <w:color w:val="000000"/>
              </w:rPr>
              <w:t>M0081</w:t>
            </w:r>
          </w:p>
        </w:tc>
        <w:tc>
          <w:tcPr>
            <w:tcW w:w="4056" w:type="pct"/>
            <w:noWrap/>
            <w:vAlign w:val="bottom"/>
          </w:tcPr>
          <w:p w14:paraId="78177BC4" w14:textId="77777777" w:rsidR="00C43301" w:rsidRPr="000B5B37" w:rsidRDefault="00C43301" w:rsidP="00A53959">
            <w:pPr>
              <w:pStyle w:val="31Texto-Just-Tabela-IBRESAPR"/>
            </w:pPr>
            <w:r w:rsidRPr="000B5B37">
              <w:rPr>
                <w:szCs w:val="18"/>
              </w:rPr>
              <w:t>Areia grossa</w:t>
            </w:r>
          </w:p>
        </w:tc>
      </w:tr>
      <w:tr w:rsidR="001D5A92" w:rsidRPr="000B5B37" w14:paraId="06DBFA33" w14:textId="77777777" w:rsidTr="001A6038">
        <w:trPr>
          <w:trHeight w:val="20"/>
          <w:jc w:val="center"/>
        </w:trPr>
        <w:tc>
          <w:tcPr>
            <w:tcW w:w="944" w:type="pct"/>
            <w:noWrap/>
            <w:vAlign w:val="bottom"/>
          </w:tcPr>
          <w:p w14:paraId="0173DFCF" w14:textId="77777777" w:rsidR="001D5A92" w:rsidRPr="000B5B37" w:rsidRDefault="001D5A92">
            <w:pPr>
              <w:pStyle w:val="30Texto-Central-Tabela-IBRESAPR"/>
            </w:pPr>
            <w:r w:rsidRPr="000B5B37">
              <w:t>M1382</w:t>
            </w:r>
          </w:p>
        </w:tc>
        <w:tc>
          <w:tcPr>
            <w:tcW w:w="4056" w:type="pct"/>
            <w:noWrap/>
            <w:vAlign w:val="bottom"/>
          </w:tcPr>
          <w:p w14:paraId="555DB455" w14:textId="77777777" w:rsidR="001D5A92" w:rsidRPr="000B5B37" w:rsidRDefault="001D5A92">
            <w:pPr>
              <w:pStyle w:val="31Texto-Just-Tabela-IBRESAPR"/>
              <w:rPr>
                <w:color w:val="auto"/>
              </w:rPr>
            </w:pPr>
            <w:r w:rsidRPr="000B5B37">
              <w:rPr>
                <w:color w:val="auto"/>
                <w:szCs w:val="18"/>
              </w:rPr>
              <w:t>Areia grossa lavada</w:t>
            </w:r>
          </w:p>
        </w:tc>
      </w:tr>
      <w:tr w:rsidR="001D5A92" w:rsidRPr="000B5B37" w14:paraId="6AFFF90B" w14:textId="77777777" w:rsidTr="001A6038">
        <w:trPr>
          <w:trHeight w:val="20"/>
          <w:jc w:val="center"/>
        </w:trPr>
        <w:tc>
          <w:tcPr>
            <w:tcW w:w="944" w:type="pct"/>
            <w:noWrap/>
            <w:vAlign w:val="bottom"/>
          </w:tcPr>
          <w:p w14:paraId="401A22E3" w14:textId="0F81B7F5" w:rsidR="001D5A92" w:rsidRPr="000B5B37" w:rsidRDefault="001D5A92">
            <w:pPr>
              <w:pStyle w:val="30Texto-Central-Tabela-IBRESAPR"/>
            </w:pPr>
            <w:r w:rsidRPr="000B5B37">
              <w:t>M</w:t>
            </w:r>
            <w:r w:rsidR="00F45925" w:rsidRPr="000B5B37">
              <w:t>1098</w:t>
            </w:r>
          </w:p>
        </w:tc>
        <w:tc>
          <w:tcPr>
            <w:tcW w:w="4056" w:type="pct"/>
            <w:noWrap/>
            <w:vAlign w:val="bottom"/>
          </w:tcPr>
          <w:p w14:paraId="45B92652" w14:textId="1F18EABC" w:rsidR="001D5A92" w:rsidRPr="000B5B37" w:rsidRDefault="001D5A92">
            <w:pPr>
              <w:pStyle w:val="31Texto-Just-Tabela-IBRESAPR"/>
              <w:rPr>
                <w:color w:val="auto"/>
              </w:rPr>
            </w:pPr>
            <w:r w:rsidRPr="000B5B37">
              <w:rPr>
                <w:color w:val="auto"/>
                <w:szCs w:val="18"/>
              </w:rPr>
              <w:t>Brita 0</w:t>
            </w:r>
            <w:r w:rsidR="00F45925" w:rsidRPr="000B5B37">
              <w:rPr>
                <w:color w:val="auto"/>
                <w:szCs w:val="18"/>
              </w:rPr>
              <w:t xml:space="preserve"> (pedrisco)</w:t>
            </w:r>
          </w:p>
        </w:tc>
      </w:tr>
      <w:tr w:rsidR="001D5A92" w:rsidRPr="000B5B37" w14:paraId="5C2B9FC3" w14:textId="77777777" w:rsidTr="001A6038">
        <w:trPr>
          <w:trHeight w:val="20"/>
          <w:jc w:val="center"/>
        </w:trPr>
        <w:tc>
          <w:tcPr>
            <w:tcW w:w="944" w:type="pct"/>
            <w:noWrap/>
            <w:vAlign w:val="bottom"/>
          </w:tcPr>
          <w:p w14:paraId="7902125B" w14:textId="77777777" w:rsidR="001D5A92" w:rsidRPr="000B5B37" w:rsidRDefault="001D5A92">
            <w:pPr>
              <w:pStyle w:val="30Texto-Central-Tabela-IBRESAPR"/>
            </w:pPr>
            <w:r w:rsidRPr="000B5B37">
              <w:t>M0191</w:t>
            </w:r>
          </w:p>
        </w:tc>
        <w:tc>
          <w:tcPr>
            <w:tcW w:w="4056" w:type="pct"/>
            <w:noWrap/>
            <w:vAlign w:val="bottom"/>
          </w:tcPr>
          <w:p w14:paraId="5F871488" w14:textId="77777777" w:rsidR="001D5A92" w:rsidRPr="000B5B37" w:rsidRDefault="001D5A92">
            <w:pPr>
              <w:pStyle w:val="31Texto-Just-Tabela-IBRESAPR"/>
              <w:rPr>
                <w:color w:val="auto"/>
              </w:rPr>
            </w:pPr>
            <w:r w:rsidRPr="000B5B37">
              <w:rPr>
                <w:color w:val="auto"/>
                <w:szCs w:val="18"/>
              </w:rPr>
              <w:t>Brita 1</w:t>
            </w:r>
          </w:p>
        </w:tc>
      </w:tr>
      <w:tr w:rsidR="001D5A92" w:rsidRPr="000B5B37" w14:paraId="0ABCE7D6" w14:textId="77777777" w:rsidTr="001A6038">
        <w:trPr>
          <w:trHeight w:val="20"/>
          <w:jc w:val="center"/>
        </w:trPr>
        <w:tc>
          <w:tcPr>
            <w:tcW w:w="944" w:type="pct"/>
            <w:noWrap/>
            <w:vAlign w:val="bottom"/>
          </w:tcPr>
          <w:p w14:paraId="109CED6F" w14:textId="77777777" w:rsidR="001D5A92" w:rsidRPr="000B5B37" w:rsidRDefault="001D5A92">
            <w:pPr>
              <w:pStyle w:val="30Texto-Central-Tabela-IBRESAPR"/>
            </w:pPr>
            <w:r w:rsidRPr="000B5B37">
              <w:t>M0192</w:t>
            </w:r>
          </w:p>
        </w:tc>
        <w:tc>
          <w:tcPr>
            <w:tcW w:w="4056" w:type="pct"/>
            <w:noWrap/>
            <w:vAlign w:val="bottom"/>
          </w:tcPr>
          <w:p w14:paraId="6F4D7CE2" w14:textId="77777777" w:rsidR="001D5A92" w:rsidRPr="000B5B37" w:rsidRDefault="001D5A92">
            <w:pPr>
              <w:pStyle w:val="31Texto-Just-Tabela-IBRESAPR"/>
              <w:rPr>
                <w:color w:val="auto"/>
              </w:rPr>
            </w:pPr>
            <w:r w:rsidRPr="000B5B37">
              <w:rPr>
                <w:color w:val="auto"/>
                <w:szCs w:val="18"/>
              </w:rPr>
              <w:t>Brita 2</w:t>
            </w:r>
          </w:p>
        </w:tc>
      </w:tr>
      <w:tr w:rsidR="001D5A92" w:rsidRPr="000B5B37" w14:paraId="58EB3C36" w14:textId="77777777" w:rsidTr="001A6038">
        <w:trPr>
          <w:trHeight w:val="20"/>
          <w:jc w:val="center"/>
        </w:trPr>
        <w:tc>
          <w:tcPr>
            <w:tcW w:w="944" w:type="pct"/>
            <w:noWrap/>
            <w:vAlign w:val="bottom"/>
          </w:tcPr>
          <w:p w14:paraId="0C16A86E" w14:textId="77777777" w:rsidR="001D5A92" w:rsidRPr="000B5B37" w:rsidRDefault="001D5A92">
            <w:pPr>
              <w:pStyle w:val="30Texto-Central-Tabela-IBRESAPR"/>
            </w:pPr>
            <w:r w:rsidRPr="000B5B37">
              <w:t>M0193</w:t>
            </w:r>
          </w:p>
        </w:tc>
        <w:tc>
          <w:tcPr>
            <w:tcW w:w="4056" w:type="pct"/>
            <w:noWrap/>
            <w:vAlign w:val="bottom"/>
          </w:tcPr>
          <w:p w14:paraId="5C483377" w14:textId="77777777" w:rsidR="001D5A92" w:rsidRPr="000B5B37" w:rsidRDefault="001D5A92">
            <w:pPr>
              <w:pStyle w:val="31Texto-Just-Tabela-IBRESAPR"/>
              <w:rPr>
                <w:color w:val="auto"/>
              </w:rPr>
            </w:pPr>
            <w:r w:rsidRPr="000B5B37">
              <w:rPr>
                <w:color w:val="auto"/>
                <w:szCs w:val="18"/>
              </w:rPr>
              <w:t>Brita 3</w:t>
            </w:r>
          </w:p>
        </w:tc>
      </w:tr>
      <w:tr w:rsidR="001D5A92" w:rsidRPr="000B5B37" w14:paraId="4C4B0A94" w14:textId="77777777" w:rsidTr="001A6038">
        <w:trPr>
          <w:trHeight w:val="20"/>
          <w:jc w:val="center"/>
        </w:trPr>
        <w:tc>
          <w:tcPr>
            <w:tcW w:w="944" w:type="pct"/>
            <w:noWrap/>
            <w:vAlign w:val="bottom"/>
          </w:tcPr>
          <w:p w14:paraId="5371D79B" w14:textId="77777777" w:rsidR="001D5A92" w:rsidRPr="000B5B37" w:rsidRDefault="001D5A92">
            <w:pPr>
              <w:pStyle w:val="30Texto-Central-Tabela-IBRESAPR"/>
            </w:pPr>
            <w:r w:rsidRPr="000B5B37">
              <w:t>M0808</w:t>
            </w:r>
          </w:p>
        </w:tc>
        <w:tc>
          <w:tcPr>
            <w:tcW w:w="4056" w:type="pct"/>
            <w:noWrap/>
            <w:vAlign w:val="bottom"/>
          </w:tcPr>
          <w:p w14:paraId="5169360A" w14:textId="77777777" w:rsidR="001D5A92" w:rsidRPr="000B5B37" w:rsidRDefault="001D5A92">
            <w:pPr>
              <w:pStyle w:val="31Texto-Just-Tabela-IBRESAPR"/>
              <w:rPr>
                <w:color w:val="auto"/>
              </w:rPr>
            </w:pPr>
            <w:r w:rsidRPr="000B5B37">
              <w:rPr>
                <w:color w:val="auto"/>
                <w:szCs w:val="18"/>
              </w:rPr>
              <w:t>Brita 4</w:t>
            </w:r>
          </w:p>
        </w:tc>
      </w:tr>
      <w:tr w:rsidR="001D5A92" w:rsidRPr="000B5B37" w14:paraId="52B97CAB" w14:textId="77777777" w:rsidTr="001A6038">
        <w:trPr>
          <w:trHeight w:val="20"/>
          <w:jc w:val="center"/>
        </w:trPr>
        <w:tc>
          <w:tcPr>
            <w:tcW w:w="944" w:type="pct"/>
            <w:noWrap/>
            <w:vAlign w:val="bottom"/>
          </w:tcPr>
          <w:p w14:paraId="75E1ADA6" w14:textId="77777777" w:rsidR="001D5A92" w:rsidRPr="000B5B37" w:rsidRDefault="001D5A92">
            <w:pPr>
              <w:pStyle w:val="30Texto-Central-Tabela-IBRESAPR"/>
            </w:pPr>
            <w:r w:rsidRPr="000B5B37">
              <w:t>M2356</w:t>
            </w:r>
          </w:p>
        </w:tc>
        <w:tc>
          <w:tcPr>
            <w:tcW w:w="4056" w:type="pct"/>
            <w:noWrap/>
            <w:vAlign w:val="bottom"/>
          </w:tcPr>
          <w:p w14:paraId="6DCFA9FF" w14:textId="77777777" w:rsidR="001D5A92" w:rsidRPr="000B5B37" w:rsidRDefault="001D5A92">
            <w:pPr>
              <w:pStyle w:val="31Texto-Just-Tabela-IBRESAPR"/>
              <w:rPr>
                <w:color w:val="auto"/>
              </w:rPr>
            </w:pPr>
            <w:r w:rsidRPr="000B5B37">
              <w:rPr>
                <w:color w:val="auto"/>
                <w:szCs w:val="18"/>
              </w:rPr>
              <w:t>Brita padrão para lastro ferroviário</w:t>
            </w:r>
          </w:p>
        </w:tc>
      </w:tr>
      <w:tr w:rsidR="001D5A92" w:rsidRPr="000B5B37" w14:paraId="0E065458" w14:textId="77777777" w:rsidTr="001A6038">
        <w:trPr>
          <w:trHeight w:val="20"/>
          <w:jc w:val="center"/>
        </w:trPr>
        <w:tc>
          <w:tcPr>
            <w:tcW w:w="944" w:type="pct"/>
            <w:noWrap/>
            <w:vAlign w:val="bottom"/>
          </w:tcPr>
          <w:p w14:paraId="30F08EA7" w14:textId="77777777" w:rsidR="001D5A92" w:rsidRPr="000B5B37" w:rsidRDefault="001D5A92">
            <w:pPr>
              <w:pStyle w:val="30Texto-Central-Tabela-IBRESAPR"/>
            </w:pPr>
            <w:r w:rsidRPr="000B5B37">
              <w:t>M1135</w:t>
            </w:r>
          </w:p>
        </w:tc>
        <w:tc>
          <w:tcPr>
            <w:tcW w:w="4056" w:type="pct"/>
            <w:noWrap/>
            <w:vAlign w:val="bottom"/>
          </w:tcPr>
          <w:p w14:paraId="179D710A" w14:textId="77777777" w:rsidR="001D5A92" w:rsidRPr="000B5B37" w:rsidRDefault="001D5A92">
            <w:pPr>
              <w:pStyle w:val="31Texto-Just-Tabela-IBRESAPR"/>
              <w:rPr>
                <w:color w:val="auto"/>
              </w:rPr>
            </w:pPr>
            <w:r w:rsidRPr="000B5B37">
              <w:rPr>
                <w:color w:val="auto"/>
                <w:szCs w:val="18"/>
              </w:rPr>
              <w:t>Pó de pedra</w:t>
            </w:r>
          </w:p>
        </w:tc>
      </w:tr>
      <w:tr w:rsidR="001D5A92" w:rsidRPr="000B5B37" w14:paraId="0CF4B4B0" w14:textId="77777777" w:rsidTr="001A6038">
        <w:trPr>
          <w:trHeight w:val="20"/>
          <w:jc w:val="center"/>
        </w:trPr>
        <w:tc>
          <w:tcPr>
            <w:tcW w:w="944" w:type="pct"/>
            <w:noWrap/>
            <w:vAlign w:val="bottom"/>
          </w:tcPr>
          <w:p w14:paraId="465D0F30" w14:textId="77777777" w:rsidR="001D5A92" w:rsidRPr="000B5B37" w:rsidRDefault="001D5A92">
            <w:pPr>
              <w:pStyle w:val="30Texto-Central-Tabela-IBRESAPR"/>
            </w:pPr>
            <w:r w:rsidRPr="000B5B37">
              <w:t>M1097</w:t>
            </w:r>
          </w:p>
        </w:tc>
        <w:tc>
          <w:tcPr>
            <w:tcW w:w="4056" w:type="pct"/>
            <w:noWrap/>
            <w:vAlign w:val="bottom"/>
          </w:tcPr>
          <w:p w14:paraId="7B1C6FAA" w14:textId="77777777" w:rsidR="001D5A92" w:rsidRPr="000B5B37" w:rsidRDefault="001D5A92">
            <w:pPr>
              <w:pStyle w:val="31Texto-Just-Tabela-IBRESAPR"/>
              <w:rPr>
                <w:color w:val="auto"/>
              </w:rPr>
            </w:pPr>
            <w:r w:rsidRPr="000B5B37">
              <w:rPr>
                <w:color w:val="auto"/>
                <w:szCs w:val="18"/>
              </w:rPr>
              <w:t>Pedra de mão ou rachão</w:t>
            </w:r>
          </w:p>
        </w:tc>
      </w:tr>
      <w:tr w:rsidR="001D5A92" w:rsidRPr="000B5B37" w14:paraId="0F88549A" w14:textId="77777777" w:rsidTr="001A6038">
        <w:trPr>
          <w:trHeight w:val="20"/>
          <w:jc w:val="center"/>
        </w:trPr>
        <w:tc>
          <w:tcPr>
            <w:tcW w:w="944" w:type="pct"/>
            <w:noWrap/>
            <w:vAlign w:val="bottom"/>
          </w:tcPr>
          <w:p w14:paraId="22C47505" w14:textId="77777777" w:rsidR="001D5A92" w:rsidRPr="000B5B37" w:rsidRDefault="001D5A92">
            <w:pPr>
              <w:pStyle w:val="30Texto-Central-Tabela-IBRESAPR"/>
            </w:pPr>
            <w:r w:rsidRPr="000B5B37">
              <w:t>M0039</w:t>
            </w:r>
          </w:p>
        </w:tc>
        <w:tc>
          <w:tcPr>
            <w:tcW w:w="4056" w:type="pct"/>
            <w:noWrap/>
            <w:vAlign w:val="bottom"/>
          </w:tcPr>
          <w:p w14:paraId="65C9F351" w14:textId="77777777" w:rsidR="001D5A92" w:rsidRPr="000B5B37" w:rsidRDefault="001D5A92">
            <w:pPr>
              <w:pStyle w:val="31Texto-Just-Tabela-IBRESAPR"/>
              <w:rPr>
                <w:color w:val="auto"/>
              </w:rPr>
            </w:pPr>
            <w:r w:rsidRPr="000B5B37">
              <w:rPr>
                <w:color w:val="auto"/>
                <w:szCs w:val="18"/>
              </w:rPr>
              <w:t>Gasolina comum</w:t>
            </w:r>
          </w:p>
        </w:tc>
      </w:tr>
      <w:tr w:rsidR="001D5A92" w:rsidRPr="000B5B37" w14:paraId="5C33FD34" w14:textId="77777777" w:rsidTr="001A6038">
        <w:trPr>
          <w:trHeight w:val="20"/>
          <w:jc w:val="center"/>
        </w:trPr>
        <w:tc>
          <w:tcPr>
            <w:tcW w:w="944" w:type="pct"/>
            <w:noWrap/>
            <w:vAlign w:val="bottom"/>
          </w:tcPr>
          <w:p w14:paraId="7C225A2E" w14:textId="77777777" w:rsidR="001D5A92" w:rsidRPr="000B5B37" w:rsidRDefault="001D5A92">
            <w:pPr>
              <w:pStyle w:val="30Texto-Central-Tabela-IBRESAPR"/>
            </w:pPr>
            <w:r w:rsidRPr="000B5B37">
              <w:t>M0043</w:t>
            </w:r>
          </w:p>
        </w:tc>
        <w:tc>
          <w:tcPr>
            <w:tcW w:w="4056" w:type="pct"/>
            <w:noWrap/>
            <w:vAlign w:val="bottom"/>
          </w:tcPr>
          <w:p w14:paraId="4CEA866E" w14:textId="77777777" w:rsidR="001D5A92" w:rsidRPr="000B5B37" w:rsidRDefault="001D5A92">
            <w:pPr>
              <w:pStyle w:val="31Texto-Just-Tabela-IBRESAPR"/>
              <w:rPr>
                <w:color w:val="auto"/>
              </w:rPr>
            </w:pPr>
            <w:r w:rsidRPr="000B5B37">
              <w:rPr>
                <w:color w:val="auto"/>
                <w:szCs w:val="18"/>
              </w:rPr>
              <w:t>Óleo diesel</w:t>
            </w:r>
          </w:p>
        </w:tc>
      </w:tr>
      <w:tr w:rsidR="001D5A92" w:rsidRPr="000B5B37" w14:paraId="61E4E4C2" w14:textId="77777777" w:rsidTr="001A6038">
        <w:trPr>
          <w:trHeight w:val="20"/>
          <w:jc w:val="center"/>
        </w:trPr>
        <w:tc>
          <w:tcPr>
            <w:tcW w:w="944" w:type="pct"/>
            <w:noWrap/>
            <w:vAlign w:val="bottom"/>
          </w:tcPr>
          <w:p w14:paraId="5185AC86" w14:textId="77777777" w:rsidR="001D5A92" w:rsidRPr="000B5B37" w:rsidRDefault="001D5A92">
            <w:pPr>
              <w:pStyle w:val="30Texto-Central-Tabela-IBRESAPR"/>
            </w:pPr>
            <w:r w:rsidRPr="000B5B37">
              <w:t>M1790</w:t>
            </w:r>
          </w:p>
        </w:tc>
        <w:tc>
          <w:tcPr>
            <w:tcW w:w="4056" w:type="pct"/>
            <w:noWrap/>
            <w:vAlign w:val="bottom"/>
          </w:tcPr>
          <w:p w14:paraId="10387B75" w14:textId="77777777" w:rsidR="001D5A92" w:rsidRPr="000B5B37" w:rsidRDefault="001D5A92">
            <w:pPr>
              <w:pStyle w:val="31Texto-Just-Tabela-IBRESAPR"/>
              <w:rPr>
                <w:color w:val="auto"/>
              </w:rPr>
            </w:pPr>
            <w:r w:rsidRPr="000B5B37">
              <w:rPr>
                <w:color w:val="auto"/>
                <w:szCs w:val="18"/>
              </w:rPr>
              <w:t>Gás liquefeito de petróleo (GLP)</w:t>
            </w:r>
          </w:p>
        </w:tc>
      </w:tr>
      <w:tr w:rsidR="001D5A92" w:rsidRPr="000B5B37" w14:paraId="765CE9AB" w14:textId="77777777" w:rsidTr="001A6038">
        <w:trPr>
          <w:trHeight w:val="20"/>
          <w:jc w:val="center"/>
        </w:trPr>
        <w:tc>
          <w:tcPr>
            <w:tcW w:w="944" w:type="pct"/>
            <w:noWrap/>
            <w:vAlign w:val="bottom"/>
          </w:tcPr>
          <w:p w14:paraId="2528DB97" w14:textId="77777777" w:rsidR="001D5A92" w:rsidRPr="000B5B37" w:rsidRDefault="001D5A92">
            <w:pPr>
              <w:pStyle w:val="30Texto-Central-Tabela-IBRESAPR"/>
            </w:pPr>
            <w:r w:rsidRPr="000B5B37">
              <w:t>M0237</w:t>
            </w:r>
          </w:p>
        </w:tc>
        <w:tc>
          <w:tcPr>
            <w:tcW w:w="4056" w:type="pct"/>
            <w:noWrap/>
            <w:vAlign w:val="bottom"/>
          </w:tcPr>
          <w:p w14:paraId="2B7D0606" w14:textId="77777777" w:rsidR="001D5A92" w:rsidRPr="000B5B37" w:rsidRDefault="001D5A92">
            <w:pPr>
              <w:pStyle w:val="31Texto-Just-Tabela-IBRESAPR"/>
              <w:rPr>
                <w:color w:val="auto"/>
              </w:rPr>
            </w:pPr>
            <w:r w:rsidRPr="000B5B37">
              <w:rPr>
                <w:color w:val="auto"/>
                <w:szCs w:val="18"/>
              </w:rPr>
              <w:t>Energia elétrica</w:t>
            </w:r>
          </w:p>
        </w:tc>
      </w:tr>
      <w:tr w:rsidR="001D5A92" w:rsidRPr="000B5B37" w14:paraId="6AC69DEF" w14:textId="77777777" w:rsidTr="001A6038">
        <w:trPr>
          <w:trHeight w:val="20"/>
          <w:jc w:val="center"/>
        </w:trPr>
        <w:tc>
          <w:tcPr>
            <w:tcW w:w="944" w:type="pct"/>
            <w:noWrap/>
            <w:vAlign w:val="bottom"/>
          </w:tcPr>
          <w:p w14:paraId="657D4EFD" w14:textId="77777777" w:rsidR="001D5A92" w:rsidRPr="000B5B37" w:rsidRDefault="001D5A92">
            <w:pPr>
              <w:pStyle w:val="30Texto-Central-Tabela-IBRESAPR"/>
            </w:pPr>
            <w:r w:rsidRPr="000B5B37">
              <w:t>M0446</w:t>
            </w:r>
          </w:p>
        </w:tc>
        <w:tc>
          <w:tcPr>
            <w:tcW w:w="4056" w:type="pct"/>
            <w:noWrap/>
            <w:vAlign w:val="bottom"/>
          </w:tcPr>
          <w:p w14:paraId="134C2225" w14:textId="77777777" w:rsidR="001D5A92" w:rsidRPr="000B5B37" w:rsidRDefault="001D5A92">
            <w:pPr>
              <w:pStyle w:val="31Texto-Just-Tabela-IBRESAPR"/>
              <w:rPr>
                <w:color w:val="auto"/>
              </w:rPr>
            </w:pPr>
            <w:r w:rsidRPr="000B5B37">
              <w:rPr>
                <w:color w:val="auto"/>
                <w:szCs w:val="18"/>
              </w:rPr>
              <w:t>Compensado resinado - E = 10 mm</w:t>
            </w:r>
          </w:p>
        </w:tc>
      </w:tr>
      <w:tr w:rsidR="001D5A92" w:rsidRPr="000B5B37" w14:paraId="7E32ADA4" w14:textId="77777777" w:rsidTr="001A6038">
        <w:trPr>
          <w:trHeight w:val="20"/>
          <w:jc w:val="center"/>
        </w:trPr>
        <w:tc>
          <w:tcPr>
            <w:tcW w:w="944" w:type="pct"/>
            <w:noWrap/>
            <w:vAlign w:val="bottom"/>
          </w:tcPr>
          <w:p w14:paraId="60A5D860" w14:textId="77777777" w:rsidR="001D5A92" w:rsidRPr="000B5B37" w:rsidRDefault="001D5A92">
            <w:pPr>
              <w:pStyle w:val="30Texto-Central-Tabela-IBRESAPR"/>
            </w:pPr>
            <w:r w:rsidRPr="000B5B37">
              <w:t>M0447</w:t>
            </w:r>
          </w:p>
        </w:tc>
        <w:tc>
          <w:tcPr>
            <w:tcW w:w="4056" w:type="pct"/>
            <w:noWrap/>
            <w:vAlign w:val="bottom"/>
          </w:tcPr>
          <w:p w14:paraId="556AD322" w14:textId="77777777" w:rsidR="001D5A92" w:rsidRPr="000B5B37" w:rsidRDefault="001D5A92">
            <w:pPr>
              <w:pStyle w:val="31Texto-Just-Tabela-IBRESAPR"/>
              <w:rPr>
                <w:color w:val="auto"/>
              </w:rPr>
            </w:pPr>
            <w:r w:rsidRPr="000B5B37">
              <w:rPr>
                <w:color w:val="auto"/>
                <w:szCs w:val="18"/>
              </w:rPr>
              <w:t>Compensado resinado - E = 12 mm</w:t>
            </w:r>
          </w:p>
        </w:tc>
      </w:tr>
      <w:tr w:rsidR="001D5A92" w:rsidRPr="000B5B37" w14:paraId="689FE8DB" w14:textId="77777777" w:rsidTr="001A6038">
        <w:trPr>
          <w:trHeight w:val="20"/>
          <w:jc w:val="center"/>
        </w:trPr>
        <w:tc>
          <w:tcPr>
            <w:tcW w:w="944" w:type="pct"/>
            <w:noWrap/>
            <w:vAlign w:val="bottom"/>
          </w:tcPr>
          <w:p w14:paraId="793C7B2A" w14:textId="77777777" w:rsidR="001D5A92" w:rsidRPr="000B5B37" w:rsidRDefault="001D5A92">
            <w:pPr>
              <w:pStyle w:val="30Texto-Central-Tabela-IBRESAPR"/>
            </w:pPr>
            <w:r w:rsidRPr="000B5B37">
              <w:t>M0448</w:t>
            </w:r>
          </w:p>
        </w:tc>
        <w:tc>
          <w:tcPr>
            <w:tcW w:w="4056" w:type="pct"/>
            <w:noWrap/>
            <w:vAlign w:val="bottom"/>
          </w:tcPr>
          <w:p w14:paraId="204DED93" w14:textId="77777777" w:rsidR="001D5A92" w:rsidRPr="000B5B37" w:rsidRDefault="001D5A92">
            <w:pPr>
              <w:pStyle w:val="31Texto-Just-Tabela-IBRESAPR"/>
              <w:rPr>
                <w:color w:val="auto"/>
              </w:rPr>
            </w:pPr>
            <w:r w:rsidRPr="000B5B37">
              <w:rPr>
                <w:color w:val="auto"/>
                <w:szCs w:val="18"/>
              </w:rPr>
              <w:t>Compensado resinado - E = 14 mm</w:t>
            </w:r>
          </w:p>
        </w:tc>
      </w:tr>
      <w:tr w:rsidR="001D5A92" w:rsidRPr="000B5B37" w14:paraId="08BEDFC6" w14:textId="77777777" w:rsidTr="001A6038">
        <w:trPr>
          <w:trHeight w:val="20"/>
          <w:jc w:val="center"/>
        </w:trPr>
        <w:tc>
          <w:tcPr>
            <w:tcW w:w="944" w:type="pct"/>
            <w:noWrap/>
            <w:vAlign w:val="bottom"/>
          </w:tcPr>
          <w:p w14:paraId="59B50C33" w14:textId="77777777" w:rsidR="001D5A92" w:rsidRPr="000B5B37" w:rsidRDefault="001D5A92">
            <w:pPr>
              <w:pStyle w:val="30Texto-Central-Tabela-IBRESAPR"/>
            </w:pPr>
            <w:r w:rsidRPr="000B5B37">
              <w:t>M0442</w:t>
            </w:r>
          </w:p>
        </w:tc>
        <w:tc>
          <w:tcPr>
            <w:tcW w:w="4056" w:type="pct"/>
            <w:noWrap/>
            <w:vAlign w:val="bottom"/>
          </w:tcPr>
          <w:p w14:paraId="11A1D6EC" w14:textId="77777777" w:rsidR="001D5A92" w:rsidRPr="000B5B37" w:rsidRDefault="001D5A92">
            <w:pPr>
              <w:pStyle w:val="31Texto-Just-Tabela-IBRESAPR"/>
              <w:rPr>
                <w:color w:val="auto"/>
              </w:rPr>
            </w:pPr>
            <w:r w:rsidRPr="000B5B37">
              <w:rPr>
                <w:color w:val="auto"/>
                <w:szCs w:val="18"/>
              </w:rPr>
              <w:t>Compensado plastificado - E = 10 mm</w:t>
            </w:r>
          </w:p>
        </w:tc>
      </w:tr>
      <w:tr w:rsidR="001D5A92" w:rsidRPr="000B5B37" w14:paraId="3E2CB477" w14:textId="77777777" w:rsidTr="001A6038">
        <w:trPr>
          <w:trHeight w:val="20"/>
          <w:jc w:val="center"/>
        </w:trPr>
        <w:tc>
          <w:tcPr>
            <w:tcW w:w="944" w:type="pct"/>
            <w:noWrap/>
            <w:vAlign w:val="bottom"/>
          </w:tcPr>
          <w:p w14:paraId="1D9B5FB6" w14:textId="77777777" w:rsidR="001D5A92" w:rsidRPr="000B5B37" w:rsidRDefault="001D5A92">
            <w:pPr>
              <w:pStyle w:val="30Texto-Central-Tabela-IBRESAPR"/>
            </w:pPr>
            <w:r w:rsidRPr="000B5B37">
              <w:t>M0443</w:t>
            </w:r>
          </w:p>
        </w:tc>
        <w:tc>
          <w:tcPr>
            <w:tcW w:w="4056" w:type="pct"/>
            <w:noWrap/>
            <w:vAlign w:val="bottom"/>
          </w:tcPr>
          <w:p w14:paraId="6CB3861B" w14:textId="77777777" w:rsidR="001D5A92" w:rsidRPr="000B5B37" w:rsidRDefault="001D5A92">
            <w:pPr>
              <w:pStyle w:val="31Texto-Just-Tabela-IBRESAPR"/>
              <w:rPr>
                <w:color w:val="auto"/>
              </w:rPr>
            </w:pPr>
            <w:r w:rsidRPr="000B5B37">
              <w:rPr>
                <w:color w:val="auto"/>
                <w:szCs w:val="18"/>
              </w:rPr>
              <w:t>Compensado plastificado - E = 12 mm</w:t>
            </w:r>
          </w:p>
        </w:tc>
      </w:tr>
      <w:tr w:rsidR="001D5A92" w:rsidRPr="000B5B37" w14:paraId="6D0F708B" w14:textId="77777777" w:rsidTr="001A6038">
        <w:trPr>
          <w:trHeight w:val="20"/>
          <w:jc w:val="center"/>
        </w:trPr>
        <w:tc>
          <w:tcPr>
            <w:tcW w:w="944" w:type="pct"/>
            <w:noWrap/>
            <w:vAlign w:val="bottom"/>
          </w:tcPr>
          <w:p w14:paraId="54142068" w14:textId="77777777" w:rsidR="001D5A92" w:rsidRPr="000B5B37" w:rsidRDefault="001D5A92">
            <w:pPr>
              <w:pStyle w:val="30Texto-Central-Tabela-IBRESAPR"/>
            </w:pPr>
            <w:r w:rsidRPr="000B5B37">
              <w:t>M0459</w:t>
            </w:r>
          </w:p>
        </w:tc>
        <w:tc>
          <w:tcPr>
            <w:tcW w:w="4056" w:type="pct"/>
            <w:noWrap/>
            <w:vAlign w:val="bottom"/>
          </w:tcPr>
          <w:p w14:paraId="232C1431" w14:textId="77777777" w:rsidR="001D5A92" w:rsidRPr="000B5B37" w:rsidRDefault="001D5A92">
            <w:pPr>
              <w:pStyle w:val="31Texto-Just-Tabela-IBRESAPR"/>
              <w:rPr>
                <w:color w:val="auto"/>
              </w:rPr>
            </w:pPr>
            <w:r w:rsidRPr="000B5B37">
              <w:rPr>
                <w:color w:val="auto"/>
                <w:szCs w:val="18"/>
              </w:rPr>
              <w:t>Compensado plastificado - E = 14 mm</w:t>
            </w:r>
          </w:p>
        </w:tc>
      </w:tr>
      <w:tr w:rsidR="001D5A92" w:rsidRPr="000B5B37" w14:paraId="514F19C1" w14:textId="77777777" w:rsidTr="001A6038">
        <w:trPr>
          <w:trHeight w:val="20"/>
          <w:jc w:val="center"/>
        </w:trPr>
        <w:tc>
          <w:tcPr>
            <w:tcW w:w="944" w:type="pct"/>
            <w:noWrap/>
            <w:vAlign w:val="bottom"/>
          </w:tcPr>
          <w:p w14:paraId="045D6F0C" w14:textId="77777777" w:rsidR="001D5A92" w:rsidRPr="000B5B37" w:rsidRDefault="001D5A92">
            <w:pPr>
              <w:pStyle w:val="30Texto-Central-Tabela-IBRESAPR"/>
            </w:pPr>
            <w:r w:rsidRPr="000B5B37">
              <w:t>M0286</w:t>
            </w:r>
          </w:p>
        </w:tc>
        <w:tc>
          <w:tcPr>
            <w:tcW w:w="4056" w:type="pct"/>
            <w:noWrap/>
            <w:vAlign w:val="bottom"/>
          </w:tcPr>
          <w:p w14:paraId="0F79DE3A" w14:textId="77777777" w:rsidR="001D5A92" w:rsidRPr="000B5B37" w:rsidRDefault="001D5A92">
            <w:pPr>
              <w:pStyle w:val="31Texto-Just-Tabela-IBRESAPR"/>
              <w:rPr>
                <w:color w:val="auto"/>
              </w:rPr>
            </w:pPr>
            <w:r w:rsidRPr="000B5B37">
              <w:rPr>
                <w:color w:val="auto"/>
                <w:szCs w:val="18"/>
              </w:rPr>
              <w:t>Tábua - E = 2,5 cm e L = 30 cm</w:t>
            </w:r>
          </w:p>
        </w:tc>
      </w:tr>
      <w:tr w:rsidR="001D5A92" w:rsidRPr="000B5B37" w14:paraId="0BDD6980" w14:textId="77777777" w:rsidTr="001A6038">
        <w:trPr>
          <w:trHeight w:val="20"/>
          <w:jc w:val="center"/>
        </w:trPr>
        <w:tc>
          <w:tcPr>
            <w:tcW w:w="944" w:type="pct"/>
            <w:noWrap/>
            <w:vAlign w:val="bottom"/>
          </w:tcPr>
          <w:p w14:paraId="629BF447" w14:textId="77777777" w:rsidR="001D5A92" w:rsidRPr="000B5B37" w:rsidRDefault="001D5A92">
            <w:pPr>
              <w:pStyle w:val="30Texto-Central-Tabela-IBRESAPR"/>
            </w:pPr>
            <w:r w:rsidRPr="000B5B37">
              <w:t>M0289</w:t>
            </w:r>
          </w:p>
        </w:tc>
        <w:tc>
          <w:tcPr>
            <w:tcW w:w="4056" w:type="pct"/>
            <w:noWrap/>
            <w:vAlign w:val="bottom"/>
          </w:tcPr>
          <w:p w14:paraId="13F7289A" w14:textId="77777777" w:rsidR="001D5A92" w:rsidRPr="000B5B37" w:rsidRDefault="001D5A92">
            <w:pPr>
              <w:pStyle w:val="31Texto-Just-Tabela-IBRESAPR"/>
              <w:rPr>
                <w:color w:val="auto"/>
              </w:rPr>
            </w:pPr>
            <w:r w:rsidRPr="000B5B37">
              <w:rPr>
                <w:color w:val="auto"/>
                <w:szCs w:val="18"/>
              </w:rPr>
              <w:t>Tábua - E = 2,5 cm e L = 15 cm</w:t>
            </w:r>
          </w:p>
        </w:tc>
      </w:tr>
      <w:tr w:rsidR="001D5A92" w:rsidRPr="000B5B37" w14:paraId="794D2F45" w14:textId="77777777" w:rsidTr="001A6038">
        <w:trPr>
          <w:trHeight w:val="20"/>
          <w:jc w:val="center"/>
        </w:trPr>
        <w:tc>
          <w:tcPr>
            <w:tcW w:w="944" w:type="pct"/>
            <w:noWrap/>
            <w:vAlign w:val="bottom"/>
          </w:tcPr>
          <w:p w14:paraId="482506E7" w14:textId="77777777" w:rsidR="001D5A92" w:rsidRPr="000B5B37" w:rsidRDefault="001D5A92">
            <w:pPr>
              <w:pStyle w:val="30Texto-Central-Tabela-IBRESAPR"/>
            </w:pPr>
            <w:r w:rsidRPr="000B5B37">
              <w:t>M0290</w:t>
            </w:r>
          </w:p>
        </w:tc>
        <w:tc>
          <w:tcPr>
            <w:tcW w:w="4056" w:type="pct"/>
            <w:noWrap/>
            <w:vAlign w:val="bottom"/>
          </w:tcPr>
          <w:p w14:paraId="4F86969F" w14:textId="77777777" w:rsidR="001D5A92" w:rsidRPr="000B5B37" w:rsidRDefault="001D5A92">
            <w:pPr>
              <w:pStyle w:val="31Texto-Just-Tabela-IBRESAPR"/>
              <w:rPr>
                <w:color w:val="auto"/>
              </w:rPr>
            </w:pPr>
            <w:r w:rsidRPr="000B5B37">
              <w:rPr>
                <w:color w:val="auto"/>
                <w:szCs w:val="18"/>
              </w:rPr>
              <w:t>Tábua - E = 2,5 cm e L = 10 cm</w:t>
            </w:r>
          </w:p>
        </w:tc>
      </w:tr>
      <w:tr w:rsidR="001D5A92" w:rsidRPr="000B5B37" w14:paraId="484B9F6A" w14:textId="77777777" w:rsidTr="001A6038">
        <w:trPr>
          <w:trHeight w:val="20"/>
          <w:jc w:val="center"/>
        </w:trPr>
        <w:tc>
          <w:tcPr>
            <w:tcW w:w="944" w:type="pct"/>
            <w:noWrap/>
            <w:vAlign w:val="bottom"/>
          </w:tcPr>
          <w:p w14:paraId="211B5E48" w14:textId="77777777" w:rsidR="001D5A92" w:rsidRPr="000B5B37" w:rsidRDefault="001D5A92">
            <w:pPr>
              <w:pStyle w:val="30Texto-Central-Tabela-IBRESAPR"/>
            </w:pPr>
            <w:r w:rsidRPr="000B5B37">
              <w:t>M1429</w:t>
            </w:r>
          </w:p>
        </w:tc>
        <w:tc>
          <w:tcPr>
            <w:tcW w:w="4056" w:type="pct"/>
            <w:noWrap/>
            <w:vAlign w:val="bottom"/>
          </w:tcPr>
          <w:p w14:paraId="31FCBF82" w14:textId="77777777" w:rsidR="001D5A92" w:rsidRPr="000B5B37" w:rsidRDefault="001D5A92">
            <w:pPr>
              <w:pStyle w:val="31Texto-Just-Tabela-IBRESAPR"/>
              <w:rPr>
                <w:color w:val="auto"/>
              </w:rPr>
            </w:pPr>
            <w:r w:rsidRPr="000B5B37">
              <w:rPr>
                <w:color w:val="auto"/>
                <w:szCs w:val="18"/>
              </w:rPr>
              <w:t>Tábua de pinho de terceira - E = 2,5 cm</w:t>
            </w:r>
          </w:p>
        </w:tc>
      </w:tr>
      <w:tr w:rsidR="001D5A92" w:rsidRPr="000B5B37" w14:paraId="2C650939" w14:textId="77777777" w:rsidTr="001A6038">
        <w:trPr>
          <w:trHeight w:val="20"/>
          <w:jc w:val="center"/>
        </w:trPr>
        <w:tc>
          <w:tcPr>
            <w:tcW w:w="944" w:type="pct"/>
            <w:noWrap/>
            <w:vAlign w:val="bottom"/>
          </w:tcPr>
          <w:p w14:paraId="182F8066" w14:textId="77777777" w:rsidR="001D5A92" w:rsidRPr="000B5B37" w:rsidRDefault="001D5A92">
            <w:pPr>
              <w:pStyle w:val="30Texto-Central-Tabela-IBRESAPR"/>
            </w:pPr>
            <w:r w:rsidRPr="000B5B37">
              <w:t>M0285</w:t>
            </w:r>
          </w:p>
        </w:tc>
        <w:tc>
          <w:tcPr>
            <w:tcW w:w="4056" w:type="pct"/>
            <w:noWrap/>
            <w:vAlign w:val="bottom"/>
          </w:tcPr>
          <w:p w14:paraId="715D8931" w14:textId="77777777" w:rsidR="001D5A92" w:rsidRPr="000B5B37" w:rsidRDefault="001D5A92">
            <w:pPr>
              <w:pStyle w:val="31Texto-Just-Tabela-IBRESAPR"/>
              <w:rPr>
                <w:color w:val="auto"/>
              </w:rPr>
            </w:pPr>
            <w:r w:rsidRPr="000B5B37">
              <w:rPr>
                <w:color w:val="auto"/>
                <w:szCs w:val="18"/>
              </w:rPr>
              <w:t>Pontalete para escoramento - D = 15 cm</w:t>
            </w:r>
          </w:p>
        </w:tc>
      </w:tr>
      <w:tr w:rsidR="001D5A92" w:rsidRPr="000B5B37" w14:paraId="2E3648FB" w14:textId="77777777" w:rsidTr="001A6038">
        <w:trPr>
          <w:trHeight w:val="20"/>
          <w:jc w:val="center"/>
        </w:trPr>
        <w:tc>
          <w:tcPr>
            <w:tcW w:w="944" w:type="pct"/>
            <w:noWrap/>
            <w:vAlign w:val="bottom"/>
          </w:tcPr>
          <w:p w14:paraId="3B1FA341" w14:textId="77777777" w:rsidR="001D5A92" w:rsidRPr="000B5B37" w:rsidRDefault="001D5A92">
            <w:pPr>
              <w:pStyle w:val="30Texto-Central-Tabela-IBRESAPR"/>
            </w:pPr>
            <w:r w:rsidRPr="000B5B37">
              <w:t>M0301</w:t>
            </w:r>
          </w:p>
        </w:tc>
        <w:tc>
          <w:tcPr>
            <w:tcW w:w="4056" w:type="pct"/>
            <w:noWrap/>
            <w:vAlign w:val="bottom"/>
          </w:tcPr>
          <w:p w14:paraId="47C6BC65" w14:textId="77777777" w:rsidR="001D5A92" w:rsidRPr="000B5B37" w:rsidRDefault="001D5A92">
            <w:pPr>
              <w:pStyle w:val="31Texto-Just-Tabela-IBRESAPR"/>
              <w:rPr>
                <w:color w:val="auto"/>
              </w:rPr>
            </w:pPr>
            <w:r w:rsidRPr="000B5B37">
              <w:rPr>
                <w:color w:val="auto"/>
                <w:szCs w:val="18"/>
              </w:rPr>
              <w:t>Pontalete para escoramento - D = 10 cm</w:t>
            </w:r>
          </w:p>
        </w:tc>
      </w:tr>
      <w:tr w:rsidR="001D5A92" w:rsidRPr="000B5B37" w14:paraId="61C8C78C" w14:textId="77777777" w:rsidTr="001A6038">
        <w:trPr>
          <w:trHeight w:val="20"/>
          <w:jc w:val="center"/>
        </w:trPr>
        <w:tc>
          <w:tcPr>
            <w:tcW w:w="944" w:type="pct"/>
            <w:noWrap/>
            <w:vAlign w:val="bottom"/>
          </w:tcPr>
          <w:p w14:paraId="739A9A4D" w14:textId="77777777" w:rsidR="001D5A92" w:rsidRPr="000B5B37" w:rsidRDefault="001D5A92">
            <w:pPr>
              <w:pStyle w:val="30Texto-Central-Tabela-IBRESAPR"/>
            </w:pPr>
            <w:r w:rsidRPr="000B5B37">
              <w:t>M1638</w:t>
            </w:r>
          </w:p>
        </w:tc>
        <w:tc>
          <w:tcPr>
            <w:tcW w:w="4056" w:type="pct"/>
            <w:noWrap/>
            <w:vAlign w:val="bottom"/>
          </w:tcPr>
          <w:p w14:paraId="0D1E6301" w14:textId="77777777" w:rsidR="001D5A92" w:rsidRPr="000B5B37" w:rsidRDefault="001D5A92">
            <w:pPr>
              <w:pStyle w:val="31Texto-Just-Tabela-IBRESAPR"/>
              <w:rPr>
                <w:color w:val="auto"/>
              </w:rPr>
            </w:pPr>
            <w:r w:rsidRPr="000B5B37">
              <w:rPr>
                <w:color w:val="auto"/>
                <w:szCs w:val="18"/>
              </w:rPr>
              <w:t>Mourão de madeira - H = 2,10 m e D = 0,10 m</w:t>
            </w:r>
          </w:p>
        </w:tc>
      </w:tr>
      <w:tr w:rsidR="001D5A92" w:rsidRPr="000B5B37" w14:paraId="3E7F6EBB" w14:textId="77777777" w:rsidTr="001A6038">
        <w:trPr>
          <w:trHeight w:val="20"/>
          <w:jc w:val="center"/>
        </w:trPr>
        <w:tc>
          <w:tcPr>
            <w:tcW w:w="944" w:type="pct"/>
            <w:noWrap/>
            <w:vAlign w:val="bottom"/>
          </w:tcPr>
          <w:p w14:paraId="6E9C29D0" w14:textId="77777777" w:rsidR="001D5A92" w:rsidRPr="000B5B37" w:rsidRDefault="001D5A92">
            <w:pPr>
              <w:pStyle w:val="30Texto-Central-Tabela-IBRESAPR"/>
            </w:pPr>
            <w:r w:rsidRPr="000B5B37">
              <w:t>M1639</w:t>
            </w:r>
          </w:p>
        </w:tc>
        <w:tc>
          <w:tcPr>
            <w:tcW w:w="4056" w:type="pct"/>
            <w:noWrap/>
            <w:vAlign w:val="bottom"/>
          </w:tcPr>
          <w:p w14:paraId="77FCF63D" w14:textId="77777777" w:rsidR="001D5A92" w:rsidRPr="000B5B37" w:rsidRDefault="001D5A92">
            <w:pPr>
              <w:pStyle w:val="31Texto-Just-Tabela-IBRESAPR"/>
              <w:rPr>
                <w:color w:val="auto"/>
              </w:rPr>
            </w:pPr>
            <w:r w:rsidRPr="000B5B37">
              <w:rPr>
                <w:color w:val="auto"/>
                <w:szCs w:val="18"/>
              </w:rPr>
              <w:t>Mourão de madeira - H = 2,20 m e D = 0,15 m</w:t>
            </w:r>
          </w:p>
        </w:tc>
      </w:tr>
      <w:tr w:rsidR="001D5A92" w:rsidRPr="000B5B37" w14:paraId="0956C430" w14:textId="77777777" w:rsidTr="001A6038">
        <w:trPr>
          <w:trHeight w:val="20"/>
          <w:jc w:val="center"/>
        </w:trPr>
        <w:tc>
          <w:tcPr>
            <w:tcW w:w="944" w:type="pct"/>
            <w:noWrap/>
            <w:vAlign w:val="bottom"/>
          </w:tcPr>
          <w:p w14:paraId="39C7DD6A" w14:textId="77777777" w:rsidR="001D5A92" w:rsidRPr="000B5B37" w:rsidRDefault="001D5A92">
            <w:pPr>
              <w:pStyle w:val="30Texto-Central-Tabela-IBRESAPR"/>
            </w:pPr>
            <w:r w:rsidRPr="000B5B37">
              <w:t>M2014</w:t>
            </w:r>
          </w:p>
        </w:tc>
        <w:tc>
          <w:tcPr>
            <w:tcW w:w="4056" w:type="pct"/>
            <w:noWrap/>
            <w:vAlign w:val="bottom"/>
          </w:tcPr>
          <w:p w14:paraId="43861169" w14:textId="77777777" w:rsidR="001D5A92" w:rsidRPr="000B5B37" w:rsidRDefault="001D5A92">
            <w:pPr>
              <w:pStyle w:val="31Texto-Just-Tabela-IBRESAPR"/>
              <w:rPr>
                <w:color w:val="auto"/>
              </w:rPr>
            </w:pPr>
            <w:r w:rsidRPr="000B5B37">
              <w:rPr>
                <w:color w:val="auto"/>
                <w:szCs w:val="18"/>
              </w:rPr>
              <w:t>Mourão de madeira - H = 2,20 m e D = 0,10 m</w:t>
            </w:r>
          </w:p>
        </w:tc>
      </w:tr>
      <w:tr w:rsidR="001D5A92" w:rsidRPr="000B5B37" w14:paraId="07ACEDC5" w14:textId="77777777" w:rsidTr="001A6038">
        <w:trPr>
          <w:trHeight w:val="20"/>
          <w:jc w:val="center"/>
        </w:trPr>
        <w:tc>
          <w:tcPr>
            <w:tcW w:w="944" w:type="pct"/>
            <w:noWrap/>
            <w:vAlign w:val="bottom"/>
          </w:tcPr>
          <w:p w14:paraId="60B10D26" w14:textId="77777777" w:rsidR="001D5A92" w:rsidRPr="000B5B37" w:rsidRDefault="001D5A92">
            <w:pPr>
              <w:pStyle w:val="30Texto-Central-Tabela-IBRESAPR"/>
            </w:pPr>
            <w:r w:rsidRPr="000B5B37">
              <w:t>M2119</w:t>
            </w:r>
          </w:p>
        </w:tc>
        <w:tc>
          <w:tcPr>
            <w:tcW w:w="4056" w:type="pct"/>
            <w:noWrap/>
            <w:vAlign w:val="bottom"/>
          </w:tcPr>
          <w:p w14:paraId="03524EFD" w14:textId="77777777" w:rsidR="001D5A92" w:rsidRPr="000B5B37" w:rsidRDefault="001D5A92">
            <w:pPr>
              <w:pStyle w:val="31Texto-Just-Tabela-IBRESAPR"/>
              <w:rPr>
                <w:color w:val="auto"/>
              </w:rPr>
            </w:pPr>
            <w:r w:rsidRPr="000B5B37">
              <w:rPr>
                <w:color w:val="auto"/>
                <w:szCs w:val="18"/>
              </w:rPr>
              <w:t>Mourão de madeira - H = 2,80 m e D = 0,15 m</w:t>
            </w:r>
          </w:p>
        </w:tc>
      </w:tr>
      <w:tr w:rsidR="001D5A92" w:rsidRPr="000B5B37" w14:paraId="6562F1A6" w14:textId="77777777" w:rsidTr="001A6038">
        <w:trPr>
          <w:trHeight w:val="20"/>
          <w:jc w:val="center"/>
        </w:trPr>
        <w:tc>
          <w:tcPr>
            <w:tcW w:w="944" w:type="pct"/>
            <w:noWrap/>
            <w:vAlign w:val="bottom"/>
          </w:tcPr>
          <w:p w14:paraId="102A5857" w14:textId="77777777" w:rsidR="001D5A92" w:rsidRPr="000B5B37" w:rsidRDefault="001D5A92">
            <w:pPr>
              <w:pStyle w:val="30Texto-Central-Tabela-IBRESAPR"/>
            </w:pPr>
            <w:r w:rsidRPr="000B5B37">
              <w:t>M1812</w:t>
            </w:r>
          </w:p>
        </w:tc>
        <w:tc>
          <w:tcPr>
            <w:tcW w:w="4056" w:type="pct"/>
            <w:noWrap/>
            <w:vAlign w:val="bottom"/>
          </w:tcPr>
          <w:p w14:paraId="438BCDCC" w14:textId="77777777" w:rsidR="001D5A92" w:rsidRPr="000B5B37" w:rsidRDefault="001D5A92">
            <w:pPr>
              <w:pStyle w:val="31Texto-Just-Tabela-IBRESAPR"/>
              <w:rPr>
                <w:color w:val="auto"/>
              </w:rPr>
            </w:pPr>
            <w:r w:rsidRPr="000B5B37">
              <w:rPr>
                <w:color w:val="auto"/>
                <w:szCs w:val="18"/>
              </w:rPr>
              <w:t>Estronca de madeira - D = 20 cm</w:t>
            </w:r>
          </w:p>
        </w:tc>
      </w:tr>
      <w:tr w:rsidR="00794D22" w:rsidRPr="000B5B37" w14:paraId="526CDBA9" w14:textId="77777777" w:rsidTr="001A6038">
        <w:trPr>
          <w:trHeight w:val="20"/>
          <w:jc w:val="center"/>
        </w:trPr>
        <w:tc>
          <w:tcPr>
            <w:tcW w:w="944" w:type="pct"/>
            <w:noWrap/>
            <w:vAlign w:val="center"/>
          </w:tcPr>
          <w:p w14:paraId="1FDD4A11" w14:textId="342B77F5" w:rsidR="00794D22" w:rsidRPr="000B5B37" w:rsidRDefault="00794D22" w:rsidP="00794D22">
            <w:pPr>
              <w:pStyle w:val="30Texto-Central-Tabela-IBRESAPR"/>
            </w:pPr>
            <w:r w:rsidRPr="000B5B37">
              <w:t>M2281</w:t>
            </w:r>
          </w:p>
        </w:tc>
        <w:tc>
          <w:tcPr>
            <w:tcW w:w="4056" w:type="pct"/>
            <w:noWrap/>
            <w:vAlign w:val="center"/>
          </w:tcPr>
          <w:p w14:paraId="076F4313" w14:textId="2AE0ADCB" w:rsidR="00794D22" w:rsidRPr="000B5B37" w:rsidRDefault="00794D22" w:rsidP="00794D22">
            <w:pPr>
              <w:pStyle w:val="31Texto-Just-Tabela-IBRESAPR"/>
              <w:rPr>
                <w:bCs/>
                <w:color w:val="auto"/>
                <w:szCs w:val="18"/>
              </w:rPr>
            </w:pPr>
            <w:r w:rsidRPr="000B5B37">
              <w:rPr>
                <w:bCs/>
                <w:color w:val="auto"/>
                <w:szCs w:val="18"/>
              </w:rPr>
              <w:t>Dormente de madeira bitola larga - C = 280 cm, L = 24 cm e H = 17 cm</w:t>
            </w:r>
          </w:p>
        </w:tc>
      </w:tr>
    </w:tbl>
    <w:p w14:paraId="1D0D16BE" w14:textId="102D7BE6" w:rsidR="005A1C53" w:rsidRPr="000B5B37" w:rsidRDefault="004E4FE3" w:rsidP="00752B4A">
      <w:pPr>
        <w:pStyle w:val="34Fonte-Tab-Fig-Graf-IBRESAPR"/>
        <w:rPr>
          <w:rFonts w:eastAsia="Times New Roman"/>
          <w:bCs/>
        </w:rPr>
      </w:pPr>
      <w:r w:rsidRPr="000B5B37">
        <w:rPr>
          <w:rFonts w:eastAsia="Times New Roman"/>
          <w:bCs/>
        </w:rPr>
        <w:t>Fonte: FGV IBRE</w:t>
      </w:r>
    </w:p>
    <w:p w14:paraId="45DB0004" w14:textId="5E3C4D29" w:rsidR="00913471" w:rsidRPr="000B5B37" w:rsidRDefault="00913471" w:rsidP="00815ADA">
      <w:pPr>
        <w:pStyle w:val="19Secao-Num-N4-IBRESAPR"/>
        <w:numPr>
          <w:ilvl w:val="3"/>
          <w:numId w:val="5"/>
        </w:numPr>
        <w:spacing w:before="220" w:after="220"/>
      </w:pPr>
      <w:bookmarkStart w:id="108" w:name="_Toc46308867"/>
      <w:bookmarkStart w:id="109" w:name="_Toc183590915"/>
      <w:bookmarkStart w:id="110" w:name="_Toc240312497"/>
      <w:r w:rsidRPr="000B5B37">
        <w:lastRenderedPageBreak/>
        <w:t>Distribuição das variações de materiais relevantes em obras de infraestrutura</w:t>
      </w:r>
      <w:bookmarkEnd w:id="108"/>
      <w:bookmarkEnd w:id="109"/>
      <w:bookmarkEnd w:id="110"/>
    </w:p>
    <w:p w14:paraId="28F91CDA" w14:textId="6D15749D" w:rsidR="00EF41B4" w:rsidRPr="000B5B37" w:rsidRDefault="00AB3632" w:rsidP="00EE042B">
      <w:pPr>
        <w:pStyle w:val="20Desenvolvimento-IBRESAPR"/>
      </w:pPr>
      <w:r w:rsidRPr="00446EE7">
        <w:rPr>
          <w:color w:val="000000" w:themeColor="text1"/>
        </w:rPr>
        <w:t xml:space="preserve">A </w:t>
      </w:r>
      <w:r w:rsidR="00A73787" w:rsidRPr="00446EE7">
        <w:rPr>
          <w:color w:val="000000" w:themeColor="text1"/>
        </w:rPr>
        <w:fldChar w:fldCharType="begin"/>
      </w:r>
      <w:r w:rsidR="00A73787" w:rsidRPr="00446EE7">
        <w:rPr>
          <w:color w:val="000000" w:themeColor="text1"/>
        </w:rPr>
        <w:instrText xml:space="preserve"> REF  _Ref207290502 \* Lower \h  \* MERGEFORMAT </w:instrText>
      </w:r>
      <w:r w:rsidR="00A73787" w:rsidRPr="00446EE7">
        <w:rPr>
          <w:color w:val="000000" w:themeColor="text1"/>
        </w:rPr>
      </w:r>
      <w:r w:rsidR="00A73787" w:rsidRPr="00446EE7">
        <w:rPr>
          <w:color w:val="000000" w:themeColor="text1"/>
        </w:rPr>
        <w:fldChar w:fldCharType="separate"/>
      </w:r>
      <w:r w:rsidR="002C4C29" w:rsidRPr="00446EE7">
        <w:rPr/>
        <w:t>tabela 10</w:t>
      </w:r>
      <w:r w:rsidR="00A73787" w:rsidRPr="00446EE7">
        <w:rPr>
          <w:color w:val="000000" w:themeColor="text1"/>
        </w:rPr>
        <w:fldChar w:fldCharType="end"/>
      </w:r>
      <w:r w:rsidR="004F2E8C" w:rsidRPr="00446EE7">
        <w:rPr>
          <w:color w:val="000000" w:themeColor="text1"/>
        </w:rPr>
        <w:t xml:space="preserve"> apresenta </w:t>
      </w:r>
      <w:r w:rsidRPr="00446EE7">
        <w:rPr/>
        <w:t xml:space="preserve">as variações de preços dos materiais relevantes em orçamentos de obras de infraestrutura, por faixa de distribuição, apuradas para os itens com preços presentes nas duas últimas pesquisas, para todas as 27 UFs</w:t>
      </w:r>
      <w:r w:rsidRPr="000B5B37">
        <w:t>.</w:t>
      </w:r>
    </w:p>
    <w:p w14:paraId="0E16A0A1" w14:textId="21C2E348" w:rsidR="00EE042B" w:rsidRPr="000B5B37" w:rsidRDefault="00EE042B" w:rsidP="00EE042B">
      <w:pPr>
        <w:pStyle w:val="28Titulo-Tab-Fig-Graf-IBRESAPR"/>
      </w:pPr>
      <w:bookmarkStart w:id="111" w:name="_Ref207290502"/>
      <w:bookmarkStart w:id="112" w:name="_Ref230768819"/>
      <w:bookmarkStart w:id="113" w:name="_Toc240312459"/>
      <w:r w:rsidRPr="00002697">
        <w:rPr/>
        <w:t xml:space="preserve">Tabela </w:t>
      </w:r>
      <w:r w:rsidR="00377118" w:rsidRPr="00002697">
        <w:rPr>
          <w:noProof/>
        </w:rPr>
        <w:fldChar w:fldCharType="begin"/>
      </w:r>
      <w:r w:rsidR="00377118" w:rsidRPr="00002697">
        <w:rPr>
          <w:noProof/>
        </w:rPr>
        <w:instrText xml:space="preserve"> SEQ Tabela \* ARABIC </w:instrText>
      </w:r>
      <w:r w:rsidR="00377118" w:rsidRPr="00002697">
        <w:rPr>
          <w:noProof/>
        </w:rPr>
        <w:fldChar w:fldCharType="separate"/>
      </w:r>
      <w:r w:rsidR="002C4C29" w:rsidRPr="00002697">
        <w:rPr>
          <w:noProof/>
        </w:rPr>
        <w:t>10</w:t>
      </w:r>
      <w:r w:rsidR="00377118" w:rsidRPr="00002697">
        <w:rPr>
          <w:noProof/>
        </w:rPr>
        <w:fldChar w:fldCharType="end"/>
      </w:r>
      <w:bookmarkEnd w:id="111"/>
      <w:r w:rsidR="0006149B" w:rsidRPr="000B5B37">
        <w:t xml:space="preserve"> - Distribuição das variações de materiais relevantes em obras de infraestrutura</w:t>
      </w:r>
      <w:bookmarkEnd w:id="112"/>
      <w:bookmarkEnd w:id="113"/>
    </w:p>
    <w:tbl>
      <w:tblPr>
        <w:tblW w:w="5000" w:type="pct"/>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3726"/>
        <w:gridCol w:w="2676"/>
        <w:gridCol w:w="2669"/>
      </w:tblGrid>
      <w:tr w:rsidR="0022451C" w:rsidRPr="000B5B37" w14:paraId="3B1E679D" w14:textId="77777777" w:rsidTr="00400F4D">
        <w:trPr>
          <w:trHeight w:val="20"/>
        </w:trPr>
        <w:tc>
          <w:tcPr>
            <w:tcW w:w="2054" w:type="pct"/>
            <w:shd w:val="clear" w:color="auto" w:fill="003BD1"/>
            <w:vAlign w:val="center"/>
            <w:hideMark/>
          </w:tcPr>
          <w:p w14:paraId="52061781" w14:textId="77777777" w:rsidR="0022451C" w:rsidRPr="000B5B37" w:rsidRDefault="0022451C" w:rsidP="00870894">
            <w:pPr>
              <w:pStyle w:val="29Cabecalho-Tabela-IBRESAPR"/>
              <w:rPr>
                <w:lang w:eastAsia="pt-BR"/>
              </w:rPr>
            </w:pPr>
            <w:r w:rsidRPr="000B5B37">
              <w:rPr>
                <w:lang w:eastAsia="pt-BR"/>
              </w:rPr>
              <w:t>Faixas de Variações de Preços</w:t>
            </w:r>
          </w:p>
        </w:tc>
        <w:tc>
          <w:tcPr>
            <w:tcW w:w="1475" w:type="pct"/>
            <w:shd w:val="clear" w:color="auto" w:fill="003BD1"/>
            <w:vAlign w:val="center"/>
            <w:hideMark/>
          </w:tcPr>
          <w:p w14:paraId="188045F7" w14:textId="607DD221" w:rsidR="00064E7C" w:rsidRPr="000B5B37" w:rsidRDefault="0022451C" w:rsidP="006526F5">
            <w:pPr>
              <w:pStyle w:val="29Cabecalho-Tabela-IBRESAPR"/>
              <w:rPr>
                <w:lang w:eastAsia="pt-BR"/>
              </w:rPr>
            </w:pPr>
            <w:r w:rsidRPr="000B5B37">
              <w:rPr>
                <w:lang w:eastAsia="pt-BR"/>
              </w:rPr>
              <w:t>Ocorrências</w:t>
            </w:r>
            <w:r w:rsidR="0000200E" w:rsidRPr="000B5B37">
              <w:rPr>
                <w:lang w:eastAsia="pt-BR"/>
              </w:rPr>
              <w:t xml:space="preserve"> </w:t>
            </w:r>
            <w:r w:rsidR="008510CD" w:rsidRPr="000B5B37">
              <w:rPr>
                <w:lang w:eastAsia="pt-BR"/>
              </w:rPr>
              <w:t>Totais</w:t>
            </w:r>
          </w:p>
          <w:p w14:paraId="4EC091A5" w14:textId="09ABA25B" w:rsidR="0022451C" w:rsidRPr="000B5B37" w:rsidRDefault="008510CD" w:rsidP="006526F5">
            <w:pPr>
              <w:pStyle w:val="29Cabecalho-Tabela-IBRESAPR"/>
              <w:rPr>
                <w:lang w:eastAsia="pt-BR"/>
              </w:rPr>
            </w:pPr>
            <w:r w:rsidRPr="000B5B37">
              <w:rPr>
                <w:lang w:eastAsia="pt-BR"/>
              </w:rPr>
              <w:t>(27 UFs)</w:t>
            </w:r>
          </w:p>
        </w:tc>
        <w:tc>
          <w:tcPr>
            <w:tcW w:w="1471" w:type="pct"/>
            <w:shd w:val="clear" w:color="auto" w:fill="003BD1"/>
            <w:vAlign w:val="center"/>
            <w:hideMark/>
          </w:tcPr>
          <w:p w14:paraId="4CA0425A" w14:textId="57858A04" w:rsidR="0022451C" w:rsidRPr="000B5B37" w:rsidRDefault="00064E7C" w:rsidP="00064E7C">
            <w:pPr>
              <w:pStyle w:val="29Cabecalho-Tabela-IBRESAPR"/>
              <w:rPr>
                <w:lang w:eastAsia="pt-BR"/>
              </w:rPr>
            </w:pPr>
            <w:r w:rsidRPr="000B5B37">
              <w:rPr>
                <w:lang w:eastAsia="pt-BR"/>
              </w:rPr>
              <w:t>Percentual</w:t>
            </w:r>
          </w:p>
        </w:tc>
      </w:tr>
      <w:tr w:rsidR="003A103D" w:rsidRPr="000B5B37" w14:paraId="19C68C43" w14:textId="77777777" w:rsidTr="000A61D3">
        <w:trPr>
          <w:trHeight w:val="20"/>
        </w:trPr>
        <w:tc>
          <w:tcPr>
            <w:tcW w:w="2054" w:type="pct"/>
            <w:noWrap/>
            <w:hideMark/>
          </w:tcPr>
          <w:p w14:paraId="7CB79F18" w14:textId="34060E60" w:rsidR="003A103D" w:rsidRPr="000B5B37" w:rsidRDefault="003A103D" w:rsidP="003A103D">
            <w:pPr>
              <w:pStyle w:val="32Texto-Esq-Tabela-IBRESAPR"/>
            </w:pPr>
            <w:r w:rsidRPr="000B5B37">
              <w:t>Entre -100% e -50%</w:t>
            </w:r>
          </w:p>
        </w:tc>
        <w:tc>
          <w:tcPr>
            <w:tcW w:w="1475" w:type="pct"/>
            <w:noWrap/>
            <w:vAlign w:val="bottom"/>
            <w:hideMark/>
          </w:tcPr>
          <w:p w14:paraId="2B5F4512" w14:textId="627C6CB0" w:rsidR="003A103D" w:rsidRPr="000B5B37" w:rsidRDefault="003A103D" w:rsidP="003A103D">
            <w:pPr>
              <w:pStyle w:val="30Texto-Central-Tabela-IBRESAPR"/>
            </w:pPr>
            <w:r w:rsidRPr="000B5B37">
              <w:t>0</w:t>
            </w:r>
          </w:p>
        </w:tc>
        <w:tc>
          <w:tcPr>
            <w:tcW w:w="1471" w:type="pct"/>
            <w:noWrap/>
            <w:vAlign w:val="bottom"/>
            <w:hideMark/>
          </w:tcPr>
          <w:p w14:paraId="00E98601" w14:textId="257724D4" w:rsidR="003A103D" w:rsidRPr="000B5B37" w:rsidRDefault="003A103D" w:rsidP="003A103D">
            <w:pPr>
              <w:pStyle w:val="30Texto-Central-Tabela-IBRESAPR"/>
            </w:pPr>
            <w:r w:rsidRPr="000B5B37">
              <w:t>0,00%</w:t>
            </w:r>
          </w:p>
        </w:tc>
      </w:tr>
      <w:tr w:rsidR="003A103D" w:rsidRPr="000B5B37" w14:paraId="40BC4726" w14:textId="77777777" w:rsidTr="000A61D3">
        <w:trPr>
          <w:trHeight w:val="20"/>
        </w:trPr>
        <w:tc>
          <w:tcPr>
            <w:tcW w:w="2054" w:type="pct"/>
            <w:noWrap/>
            <w:hideMark/>
          </w:tcPr>
          <w:p w14:paraId="70FFAD25" w14:textId="233C8D09" w:rsidR="003A103D" w:rsidRPr="000B5B37" w:rsidRDefault="003A103D" w:rsidP="003A103D">
            <w:pPr>
              <w:pStyle w:val="32Texto-Esq-Tabela-IBRESAPR"/>
            </w:pPr>
            <w:r w:rsidRPr="000B5B37">
              <w:t>Entre -50% e -20%</w:t>
            </w:r>
          </w:p>
        </w:tc>
        <w:tc>
          <w:tcPr>
            <w:tcW w:w="1475" w:type="pct"/>
            <w:noWrap/>
            <w:vAlign w:val="bottom"/>
            <w:hideMark/>
          </w:tcPr>
          <w:p w14:paraId="1BA262BC" w14:textId="11CB1CBF" w:rsidR="003A103D" w:rsidRPr="000B5B37" w:rsidRDefault="003A103D" w:rsidP="003A103D">
            <w:pPr>
              <w:pStyle w:val="30Texto-Central-Tabela-IBRESAPR"/>
            </w:pPr>
            <w:r w:rsidRPr="000B5B37">
              <w:t>0</w:t>
            </w:r>
          </w:p>
        </w:tc>
        <w:tc>
          <w:tcPr>
            <w:tcW w:w="1471" w:type="pct"/>
            <w:noWrap/>
            <w:vAlign w:val="bottom"/>
            <w:hideMark/>
          </w:tcPr>
          <w:p w14:paraId="3FB292F3" w14:textId="5116C55B" w:rsidR="003A103D" w:rsidRPr="000B5B37" w:rsidRDefault="003A103D" w:rsidP="003A103D">
            <w:pPr>
              <w:pStyle w:val="30Texto-Central-Tabela-IBRESAPR"/>
            </w:pPr>
            <w:r w:rsidRPr="000B5B37">
              <w:t>0,00%</w:t>
            </w:r>
          </w:p>
        </w:tc>
      </w:tr>
      <w:tr w:rsidR="003A103D" w:rsidRPr="000B5B37" w14:paraId="77CFE9F2" w14:textId="77777777" w:rsidTr="000A61D3">
        <w:trPr>
          <w:trHeight w:val="20"/>
        </w:trPr>
        <w:tc>
          <w:tcPr>
            <w:tcW w:w="2054" w:type="pct"/>
            <w:noWrap/>
            <w:hideMark/>
          </w:tcPr>
          <w:p w14:paraId="1202529A" w14:textId="015F0F6C" w:rsidR="003A103D" w:rsidRPr="000B5B37" w:rsidRDefault="003A103D" w:rsidP="003A103D">
            <w:pPr>
              <w:pStyle w:val="32Texto-Esq-Tabela-IBRESAPR"/>
            </w:pPr>
            <w:r w:rsidRPr="000B5B37">
              <w:t>Entre -20% e -10%</w:t>
            </w:r>
          </w:p>
        </w:tc>
        <w:tc>
          <w:tcPr>
            <w:tcW w:w="1475" w:type="pct"/>
            <w:noWrap/>
            <w:vAlign w:val="bottom"/>
            <w:hideMark/>
          </w:tcPr>
          <w:p w14:paraId="7E279098" w14:textId="6ED76F8B" w:rsidR="003A103D" w:rsidRPr="000B5B37" w:rsidRDefault="003A103D" w:rsidP="003A103D">
            <w:pPr>
              <w:pStyle w:val="30Texto-Central-Tabela-IBRESAPR"/>
            </w:pPr>
            <w:r w:rsidRPr="000B5B37">
              <w:t>11</w:t>
            </w:r>
          </w:p>
        </w:tc>
        <w:tc>
          <w:tcPr>
            <w:tcW w:w="1471" w:type="pct"/>
            <w:noWrap/>
            <w:vAlign w:val="bottom"/>
            <w:hideMark/>
          </w:tcPr>
          <w:p w14:paraId="4EE30F54" w14:textId="5B08D9E0" w:rsidR="003A103D" w:rsidRPr="000B5B37" w:rsidRDefault="003A103D" w:rsidP="003A103D">
            <w:pPr>
              <w:pStyle w:val="30Texto-Central-Tabela-IBRESAPR"/>
            </w:pPr>
            <w:r w:rsidRPr="000B5B37">
              <w:t>0,99%</w:t>
            </w:r>
          </w:p>
        </w:tc>
      </w:tr>
      <w:tr w:rsidR="003A103D" w:rsidRPr="000B5B37" w14:paraId="5A40451D" w14:textId="77777777" w:rsidTr="000A61D3">
        <w:trPr>
          <w:trHeight w:val="20"/>
        </w:trPr>
        <w:tc>
          <w:tcPr>
            <w:tcW w:w="2054" w:type="pct"/>
            <w:noWrap/>
            <w:hideMark/>
          </w:tcPr>
          <w:p w14:paraId="7E4EE059" w14:textId="6CA1570F" w:rsidR="003A103D" w:rsidRPr="000B5B37" w:rsidRDefault="003A103D" w:rsidP="003A103D">
            <w:pPr>
              <w:pStyle w:val="32Texto-Esq-Tabela-IBRESAPR"/>
            </w:pPr>
            <w:r w:rsidRPr="000B5B37">
              <w:t>Entre -10% e -5%</w:t>
            </w:r>
          </w:p>
        </w:tc>
        <w:tc>
          <w:tcPr>
            <w:tcW w:w="1475" w:type="pct"/>
            <w:noWrap/>
            <w:vAlign w:val="bottom"/>
            <w:hideMark/>
          </w:tcPr>
          <w:p w14:paraId="3301A4DA" w14:textId="617E6A49" w:rsidR="003A103D" w:rsidRPr="000B5B37" w:rsidRDefault="003A103D" w:rsidP="003A103D">
            <w:pPr>
              <w:pStyle w:val="30Texto-Central-Tabela-IBRESAPR"/>
            </w:pPr>
            <w:r w:rsidRPr="000B5B37">
              <w:t>69</w:t>
            </w:r>
          </w:p>
        </w:tc>
        <w:tc>
          <w:tcPr>
            <w:tcW w:w="1471" w:type="pct"/>
            <w:noWrap/>
            <w:vAlign w:val="bottom"/>
            <w:hideMark/>
          </w:tcPr>
          <w:p w14:paraId="611E1609" w14:textId="4AB8B019" w:rsidR="003A103D" w:rsidRPr="000B5B37" w:rsidRDefault="003A103D" w:rsidP="003A103D">
            <w:pPr>
              <w:pStyle w:val="30Texto-Central-Tabela-IBRESAPR"/>
            </w:pPr>
            <w:r w:rsidRPr="000B5B37">
              <w:t>6,23%</w:t>
            </w:r>
          </w:p>
        </w:tc>
      </w:tr>
      <w:tr w:rsidR="003A103D" w:rsidRPr="000B5B37" w14:paraId="5DBF4A14" w14:textId="77777777" w:rsidTr="000A61D3">
        <w:trPr>
          <w:trHeight w:val="20"/>
        </w:trPr>
        <w:tc>
          <w:tcPr>
            <w:tcW w:w="2054" w:type="pct"/>
            <w:noWrap/>
            <w:hideMark/>
          </w:tcPr>
          <w:p w14:paraId="6EA84E50" w14:textId="2967658B" w:rsidR="003A103D" w:rsidRPr="000B5B37" w:rsidRDefault="003A103D" w:rsidP="003A103D">
            <w:pPr>
              <w:pStyle w:val="32Texto-Esq-Tabela-IBRESAPR"/>
            </w:pPr>
            <w:r w:rsidRPr="000B5B37">
              <w:t>Entre -5% e 0%</w:t>
            </w:r>
          </w:p>
        </w:tc>
        <w:tc>
          <w:tcPr>
            <w:tcW w:w="1475" w:type="pct"/>
            <w:noWrap/>
            <w:vAlign w:val="bottom"/>
            <w:hideMark/>
          </w:tcPr>
          <w:p w14:paraId="49D138AA" w14:textId="75742698" w:rsidR="003A103D" w:rsidRPr="000B5B37" w:rsidRDefault="003A103D" w:rsidP="003A103D">
            <w:pPr>
              <w:pStyle w:val="30Texto-Central-Tabela-IBRESAPR"/>
            </w:pPr>
            <w:r w:rsidRPr="000B5B37">
              <w:t>225</w:t>
            </w:r>
          </w:p>
        </w:tc>
        <w:tc>
          <w:tcPr>
            <w:tcW w:w="1471" w:type="pct"/>
            <w:noWrap/>
            <w:vAlign w:val="bottom"/>
            <w:hideMark/>
          </w:tcPr>
          <w:p w14:paraId="7A77B748" w14:textId="3A77A5E4" w:rsidR="003A103D" w:rsidRPr="000B5B37" w:rsidRDefault="003A103D" w:rsidP="003A103D">
            <w:pPr>
              <w:pStyle w:val="30Texto-Central-Tabela-IBRESAPR"/>
            </w:pPr>
            <w:r w:rsidRPr="000B5B37">
              <w:t>20,33%</w:t>
            </w:r>
          </w:p>
        </w:tc>
      </w:tr>
      <w:tr w:rsidR="003A103D" w:rsidRPr="000B5B37" w14:paraId="40119376" w14:textId="77777777" w:rsidTr="000A61D3">
        <w:trPr>
          <w:trHeight w:val="20"/>
        </w:trPr>
        <w:tc>
          <w:tcPr>
            <w:tcW w:w="2054" w:type="pct"/>
            <w:noWrap/>
            <w:hideMark/>
          </w:tcPr>
          <w:p w14:paraId="0E89C419" w14:textId="03325ADD" w:rsidR="003A103D" w:rsidRPr="000B5B37" w:rsidRDefault="003A103D" w:rsidP="003A103D">
            <w:pPr>
              <w:pStyle w:val="32Texto-Esq-Tabela-IBRESAPR"/>
            </w:pPr>
            <w:r w:rsidRPr="000B5B37">
              <w:t>Igual a 0%</w:t>
            </w:r>
          </w:p>
        </w:tc>
        <w:tc>
          <w:tcPr>
            <w:tcW w:w="1475" w:type="pct"/>
            <w:noWrap/>
            <w:vAlign w:val="bottom"/>
            <w:hideMark/>
          </w:tcPr>
          <w:p w14:paraId="5634BCF6" w14:textId="17341570" w:rsidR="003A103D" w:rsidRPr="000B5B37" w:rsidRDefault="003A103D" w:rsidP="003A103D">
            <w:pPr>
              <w:pStyle w:val="30Texto-Central-Tabela-IBRESAPR"/>
            </w:pPr>
            <w:r w:rsidRPr="000B5B37">
              <w:t>50</w:t>
            </w:r>
          </w:p>
        </w:tc>
        <w:tc>
          <w:tcPr>
            <w:tcW w:w="1471" w:type="pct"/>
            <w:noWrap/>
            <w:vAlign w:val="bottom"/>
            <w:hideMark/>
          </w:tcPr>
          <w:p w14:paraId="404206F4" w14:textId="4DB13180" w:rsidR="003A103D" w:rsidRPr="000B5B37" w:rsidRDefault="003A103D" w:rsidP="003A103D">
            <w:pPr>
              <w:pStyle w:val="30Texto-Central-Tabela-IBRESAPR"/>
            </w:pPr>
            <w:r w:rsidRPr="000B5B37">
              <w:t>4,52%</w:t>
            </w:r>
          </w:p>
        </w:tc>
      </w:tr>
      <w:tr w:rsidR="003A103D" w:rsidRPr="000B5B37" w14:paraId="1BD8AA36" w14:textId="77777777" w:rsidTr="000A61D3">
        <w:trPr>
          <w:trHeight w:val="20"/>
        </w:trPr>
        <w:tc>
          <w:tcPr>
            <w:tcW w:w="2054" w:type="pct"/>
            <w:noWrap/>
            <w:hideMark/>
          </w:tcPr>
          <w:p w14:paraId="7D52E104" w14:textId="7EC9DEC1" w:rsidR="003A103D" w:rsidRPr="000B5B37" w:rsidRDefault="003A103D" w:rsidP="003A103D">
            <w:pPr>
              <w:pStyle w:val="32Texto-Esq-Tabela-IBRESAPR"/>
            </w:pPr>
            <w:r w:rsidRPr="000B5B37">
              <w:t>Entre 0% e 5%</w:t>
            </w:r>
          </w:p>
        </w:tc>
        <w:tc>
          <w:tcPr>
            <w:tcW w:w="1475" w:type="pct"/>
            <w:noWrap/>
            <w:vAlign w:val="bottom"/>
            <w:hideMark/>
          </w:tcPr>
          <w:p w14:paraId="6F8F5DC5" w14:textId="2CCA3818" w:rsidR="003A103D" w:rsidRPr="000B5B37" w:rsidRDefault="003A103D" w:rsidP="003A103D">
            <w:pPr>
              <w:pStyle w:val="30Texto-Central-Tabela-IBRESAPR"/>
            </w:pPr>
            <w:r w:rsidRPr="000B5B37">
              <w:t>350</w:t>
            </w:r>
          </w:p>
        </w:tc>
        <w:tc>
          <w:tcPr>
            <w:tcW w:w="1471" w:type="pct"/>
            <w:noWrap/>
            <w:vAlign w:val="bottom"/>
            <w:hideMark/>
          </w:tcPr>
          <w:p w14:paraId="6A0D5091" w14:textId="16BAC1F8" w:rsidR="003A103D" w:rsidRPr="000B5B37" w:rsidRDefault="003A103D" w:rsidP="003A103D">
            <w:pPr>
              <w:pStyle w:val="30Texto-Central-Tabela-IBRESAPR"/>
            </w:pPr>
            <w:r w:rsidRPr="000B5B37">
              <w:t>31,62%</w:t>
            </w:r>
          </w:p>
        </w:tc>
      </w:tr>
      <w:tr w:rsidR="003A103D" w:rsidRPr="000B5B37" w14:paraId="30A3AA82" w14:textId="77777777" w:rsidTr="000A61D3">
        <w:trPr>
          <w:trHeight w:val="20"/>
        </w:trPr>
        <w:tc>
          <w:tcPr>
            <w:tcW w:w="2054" w:type="pct"/>
            <w:noWrap/>
            <w:hideMark/>
          </w:tcPr>
          <w:p w14:paraId="6206A3CB" w14:textId="4E2394BF" w:rsidR="003A103D" w:rsidRPr="000B5B37" w:rsidRDefault="003A103D" w:rsidP="003A103D">
            <w:pPr>
              <w:pStyle w:val="32Texto-Esq-Tabela-IBRESAPR"/>
            </w:pPr>
            <w:r w:rsidRPr="000B5B37">
              <w:t>Entre 5% e 10%</w:t>
            </w:r>
          </w:p>
        </w:tc>
        <w:tc>
          <w:tcPr>
            <w:tcW w:w="1475" w:type="pct"/>
            <w:noWrap/>
            <w:vAlign w:val="bottom"/>
            <w:hideMark/>
          </w:tcPr>
          <w:p w14:paraId="33C69C35" w14:textId="1C3D231E" w:rsidR="003A103D" w:rsidRPr="000B5B37" w:rsidRDefault="003A103D" w:rsidP="003A103D">
            <w:pPr>
              <w:pStyle w:val="30Texto-Central-Tabela-IBRESAPR"/>
            </w:pPr>
            <w:r w:rsidRPr="000B5B37">
              <w:t>275</w:t>
            </w:r>
          </w:p>
        </w:tc>
        <w:tc>
          <w:tcPr>
            <w:tcW w:w="1471" w:type="pct"/>
            <w:noWrap/>
            <w:vAlign w:val="bottom"/>
            <w:hideMark/>
          </w:tcPr>
          <w:p w14:paraId="65636196" w14:textId="1F489561" w:rsidR="003A103D" w:rsidRPr="000B5B37" w:rsidRDefault="003A103D" w:rsidP="003A103D">
            <w:pPr>
              <w:pStyle w:val="30Texto-Central-Tabela-IBRESAPR"/>
            </w:pPr>
            <w:r w:rsidRPr="000B5B37">
              <w:t>24,84%</w:t>
            </w:r>
          </w:p>
        </w:tc>
      </w:tr>
      <w:tr w:rsidR="003A103D" w:rsidRPr="000B5B37" w14:paraId="2591D414" w14:textId="77777777" w:rsidTr="000A61D3">
        <w:trPr>
          <w:trHeight w:val="20"/>
        </w:trPr>
        <w:tc>
          <w:tcPr>
            <w:tcW w:w="2054" w:type="pct"/>
            <w:noWrap/>
            <w:hideMark/>
          </w:tcPr>
          <w:p w14:paraId="11D1101A" w14:textId="6B5C81AF" w:rsidR="003A103D" w:rsidRPr="000B5B37" w:rsidRDefault="003A103D" w:rsidP="003A103D">
            <w:pPr>
              <w:pStyle w:val="32Texto-Esq-Tabela-IBRESAPR"/>
            </w:pPr>
            <w:r w:rsidRPr="000B5B37">
              <w:t>Entre 10% e 20%</w:t>
            </w:r>
          </w:p>
        </w:tc>
        <w:tc>
          <w:tcPr>
            <w:tcW w:w="1475" w:type="pct"/>
            <w:noWrap/>
            <w:vAlign w:val="bottom"/>
            <w:hideMark/>
          </w:tcPr>
          <w:p w14:paraId="1C6364E1" w14:textId="6E46C3E0" w:rsidR="003A103D" w:rsidRPr="000B5B37" w:rsidRDefault="003A103D" w:rsidP="003A103D">
            <w:pPr>
              <w:pStyle w:val="30Texto-Central-Tabela-IBRESAPR"/>
            </w:pPr>
            <w:r w:rsidRPr="000B5B37">
              <w:t>123</w:t>
            </w:r>
          </w:p>
        </w:tc>
        <w:tc>
          <w:tcPr>
            <w:tcW w:w="1471" w:type="pct"/>
            <w:noWrap/>
            <w:vAlign w:val="bottom"/>
            <w:hideMark/>
          </w:tcPr>
          <w:p w14:paraId="2C21BE64" w14:textId="53CFDAAA" w:rsidR="003A103D" w:rsidRPr="000B5B37" w:rsidRDefault="003A103D" w:rsidP="003A103D">
            <w:pPr>
              <w:pStyle w:val="30Texto-Central-Tabela-IBRESAPR"/>
            </w:pPr>
            <w:r w:rsidRPr="000B5B37">
              <w:t>11,11%</w:t>
            </w:r>
          </w:p>
        </w:tc>
      </w:tr>
      <w:tr w:rsidR="003A103D" w:rsidRPr="000B5B37" w14:paraId="53037EF3" w14:textId="77777777" w:rsidTr="000A61D3">
        <w:trPr>
          <w:trHeight w:val="20"/>
        </w:trPr>
        <w:tc>
          <w:tcPr>
            <w:tcW w:w="2054" w:type="pct"/>
            <w:noWrap/>
            <w:hideMark/>
          </w:tcPr>
          <w:p w14:paraId="6681BD42" w14:textId="47D1DDCC" w:rsidR="003A103D" w:rsidRPr="000B5B37" w:rsidRDefault="003A103D" w:rsidP="003A103D">
            <w:pPr>
              <w:pStyle w:val="32Texto-Esq-Tabela-IBRESAPR"/>
            </w:pPr>
            <w:r w:rsidRPr="000B5B37">
              <w:t>Entre 20% e 50%</w:t>
            </w:r>
          </w:p>
        </w:tc>
        <w:tc>
          <w:tcPr>
            <w:tcW w:w="1475" w:type="pct"/>
            <w:noWrap/>
            <w:vAlign w:val="bottom"/>
            <w:hideMark/>
          </w:tcPr>
          <w:p w14:paraId="1A467D72" w14:textId="31B5AE92" w:rsidR="003A103D" w:rsidRPr="000B5B37" w:rsidRDefault="003A103D" w:rsidP="003A103D">
            <w:pPr>
              <w:pStyle w:val="30Texto-Central-Tabela-IBRESAPR"/>
            </w:pPr>
            <w:r w:rsidRPr="000B5B37">
              <w:t>4</w:t>
            </w:r>
          </w:p>
        </w:tc>
        <w:tc>
          <w:tcPr>
            <w:tcW w:w="1471" w:type="pct"/>
            <w:noWrap/>
            <w:vAlign w:val="bottom"/>
            <w:hideMark/>
          </w:tcPr>
          <w:p w14:paraId="1D474A8B" w14:textId="10B9CDEE" w:rsidR="003A103D" w:rsidRPr="000B5B37" w:rsidRDefault="003A103D" w:rsidP="003A103D">
            <w:pPr>
              <w:pStyle w:val="30Texto-Central-Tabela-IBRESAPR"/>
            </w:pPr>
            <w:r w:rsidRPr="000B5B37">
              <w:t>0,36%</w:t>
            </w:r>
          </w:p>
        </w:tc>
      </w:tr>
      <w:tr w:rsidR="003A103D" w:rsidRPr="000B5B37" w14:paraId="194C914E" w14:textId="77777777" w:rsidTr="000A61D3">
        <w:trPr>
          <w:trHeight w:val="20"/>
        </w:trPr>
        <w:tc>
          <w:tcPr>
            <w:tcW w:w="2054" w:type="pct"/>
            <w:noWrap/>
            <w:hideMark/>
          </w:tcPr>
          <w:p w14:paraId="482A22EB" w14:textId="70D2D3A2" w:rsidR="003A103D" w:rsidRPr="000B5B37" w:rsidRDefault="003A103D" w:rsidP="003A103D">
            <w:pPr>
              <w:pStyle w:val="32Texto-Esq-Tabela-IBRESAPR"/>
            </w:pPr>
            <w:r w:rsidRPr="000B5B37">
              <w:t>Entre 50% e 100%</w:t>
            </w:r>
          </w:p>
        </w:tc>
        <w:tc>
          <w:tcPr>
            <w:tcW w:w="1475" w:type="pct"/>
            <w:noWrap/>
            <w:vAlign w:val="bottom"/>
            <w:hideMark/>
          </w:tcPr>
          <w:p w14:paraId="138A67C4" w14:textId="1747B326" w:rsidR="003A103D" w:rsidRPr="000B5B37" w:rsidRDefault="003A103D" w:rsidP="003A103D">
            <w:pPr>
              <w:pStyle w:val="30Texto-Central-Tabela-IBRESAPR"/>
            </w:pPr>
            <w:r w:rsidRPr="000B5B37">
              <w:t>0</w:t>
            </w:r>
          </w:p>
        </w:tc>
        <w:tc>
          <w:tcPr>
            <w:tcW w:w="1471" w:type="pct"/>
            <w:noWrap/>
            <w:vAlign w:val="bottom"/>
            <w:hideMark/>
          </w:tcPr>
          <w:p w14:paraId="3FBB8E3D" w14:textId="6B1C033C" w:rsidR="003A103D" w:rsidRPr="000B5B37" w:rsidRDefault="003A103D" w:rsidP="003A103D">
            <w:pPr>
              <w:pStyle w:val="30Texto-Central-Tabela-IBRESAPR"/>
            </w:pPr>
            <w:r w:rsidRPr="000B5B37">
              <w:t>0,00%</w:t>
            </w:r>
          </w:p>
        </w:tc>
      </w:tr>
      <w:tr w:rsidR="003A103D" w:rsidRPr="000B5B37" w14:paraId="28C6D96A" w14:textId="77777777" w:rsidTr="000A61D3">
        <w:trPr>
          <w:trHeight w:val="20"/>
        </w:trPr>
        <w:tc>
          <w:tcPr>
            <w:tcW w:w="2054" w:type="pct"/>
            <w:noWrap/>
            <w:hideMark/>
          </w:tcPr>
          <w:p w14:paraId="296F1A54" w14:textId="6611BD2A" w:rsidR="003A103D" w:rsidRPr="000B5B37" w:rsidRDefault="003A103D" w:rsidP="003A103D">
            <w:pPr>
              <w:pStyle w:val="32Texto-Esq-Tabela-IBRESAPR"/>
            </w:pPr>
            <w:r w:rsidRPr="000B5B37">
              <w:t>Maior que 100%</w:t>
            </w:r>
          </w:p>
        </w:tc>
        <w:tc>
          <w:tcPr>
            <w:tcW w:w="1475" w:type="pct"/>
            <w:noWrap/>
            <w:vAlign w:val="bottom"/>
            <w:hideMark/>
          </w:tcPr>
          <w:p w14:paraId="2651DCD0" w14:textId="71505FA4" w:rsidR="003A103D" w:rsidRPr="000B5B37" w:rsidRDefault="003A103D" w:rsidP="003A103D">
            <w:pPr>
              <w:pStyle w:val="30Texto-Central-Tabela-IBRESAPR"/>
            </w:pPr>
            <w:r w:rsidRPr="000B5B37">
              <w:t>0</w:t>
            </w:r>
          </w:p>
        </w:tc>
        <w:tc>
          <w:tcPr>
            <w:tcW w:w="1471" w:type="pct"/>
            <w:noWrap/>
            <w:vAlign w:val="bottom"/>
            <w:hideMark/>
          </w:tcPr>
          <w:p w14:paraId="2D90D84D" w14:textId="39D6B40A" w:rsidR="003A103D" w:rsidRPr="000B5B37" w:rsidRDefault="003A103D" w:rsidP="003A103D">
            <w:pPr>
              <w:pStyle w:val="30Texto-Central-Tabela-IBRESAPR"/>
            </w:pPr>
            <w:r w:rsidRPr="000B5B37">
              <w:t>0,00%</w:t>
            </w:r>
          </w:p>
        </w:tc>
      </w:tr>
      <w:tr w:rsidR="00F54AA9" w:rsidRPr="000B5B37" w14:paraId="7B0667A5" w14:textId="77777777" w:rsidTr="00400F4D">
        <w:trPr>
          <w:trHeight w:val="20"/>
        </w:trPr>
        <w:tc>
          <w:tcPr>
            <w:tcW w:w="2054" w:type="pct"/>
            <w:shd w:val="clear" w:color="auto" w:fill="BFBFBF" w:themeFill="background1" w:themeFillShade="BF"/>
            <w:noWrap/>
            <w:hideMark/>
          </w:tcPr>
          <w:p w14:paraId="6F8F905F" w14:textId="0081601A" w:rsidR="00F54AA9" w:rsidRPr="000B5B37" w:rsidRDefault="00F54AA9" w:rsidP="006526F5">
            <w:pPr>
              <w:pStyle w:val="32Texto-Esq-Tabela-IBRESAPR"/>
              <w:rPr>
                <w:b/>
                <w:bCs/>
              </w:rPr>
            </w:pPr>
            <w:r w:rsidRPr="000B5B37">
              <w:rPr>
                <w:b/>
                <w:bCs/>
              </w:rPr>
              <w:t>Totais de Ocorrências</w:t>
            </w:r>
          </w:p>
        </w:tc>
        <w:tc>
          <w:tcPr>
            <w:tcW w:w="1475" w:type="pct"/>
            <w:shd w:val="clear" w:color="auto" w:fill="BFBFBF" w:themeFill="background1" w:themeFillShade="BF"/>
            <w:noWrap/>
            <w:vAlign w:val="bottom"/>
            <w:hideMark/>
          </w:tcPr>
          <w:p w14:paraId="71A276AF" w14:textId="4243524E" w:rsidR="00F54AA9" w:rsidRPr="000B5B37" w:rsidRDefault="00046795" w:rsidP="006526F5">
            <w:pPr>
              <w:pStyle w:val="30Texto-Central-Tabela-IBRESAPR"/>
              <w:rPr>
                <w:b/>
              </w:rPr>
            </w:pPr>
            <w:r w:rsidRPr="000B5B37">
              <w:rPr>
                <w:b/>
              </w:rPr>
              <w:t>1.</w:t>
            </w:r>
            <w:r w:rsidR="003A103D" w:rsidRPr="000B5B37">
              <w:rPr>
                <w:b/>
              </w:rPr>
              <w:t>107</w:t>
            </w:r>
          </w:p>
        </w:tc>
        <w:tc>
          <w:tcPr>
            <w:tcW w:w="1471" w:type="pct"/>
            <w:shd w:val="clear" w:color="auto" w:fill="BFBFBF" w:themeFill="background1" w:themeFillShade="BF"/>
            <w:noWrap/>
            <w:vAlign w:val="bottom"/>
            <w:hideMark/>
          </w:tcPr>
          <w:p w14:paraId="00B00041" w14:textId="4019E716" w:rsidR="00F54AA9" w:rsidRPr="000B5B37" w:rsidRDefault="00F54AA9" w:rsidP="006526F5">
            <w:pPr>
              <w:pStyle w:val="30Texto-Central-Tabela-IBRESAPR"/>
              <w:rPr>
                <w:b/>
              </w:rPr>
            </w:pPr>
            <w:r w:rsidRPr="000B5B37">
              <w:rPr>
                <w:b/>
              </w:rPr>
              <w:t>100,0%</w:t>
            </w:r>
          </w:p>
        </w:tc>
      </w:tr>
      <w:tr w:rsidR="00F54AA9" w:rsidRPr="000B5B37" w14:paraId="11A89626" w14:textId="77777777" w:rsidTr="00400F4D">
        <w:trPr>
          <w:trHeight w:val="20"/>
        </w:trPr>
        <w:tc>
          <w:tcPr>
            <w:tcW w:w="2054" w:type="pct"/>
            <w:shd w:val="clear" w:color="auto" w:fill="BFBFBF" w:themeFill="background1" w:themeFillShade="BF"/>
            <w:noWrap/>
            <w:vAlign w:val="center"/>
            <w:hideMark/>
          </w:tcPr>
          <w:p w14:paraId="3FC32153" w14:textId="77777777" w:rsidR="00F54AA9" w:rsidRPr="000B5B37" w:rsidRDefault="00F54AA9" w:rsidP="006526F5">
            <w:pPr>
              <w:pStyle w:val="32Texto-Esq-Tabela-IBRESAPR"/>
              <w:rPr>
                <w:b/>
                <w:bCs/>
              </w:rPr>
            </w:pPr>
            <w:r w:rsidRPr="000B5B37">
              <w:rPr>
                <w:b/>
                <w:bCs/>
              </w:rPr>
              <w:t>Insumos correspondentes (÷ 27 UFs)</w:t>
            </w:r>
          </w:p>
        </w:tc>
        <w:tc>
          <w:tcPr>
            <w:tcW w:w="1475" w:type="pct"/>
            <w:shd w:val="clear" w:color="auto" w:fill="BFBFBF" w:themeFill="background1" w:themeFillShade="BF"/>
            <w:noWrap/>
            <w:vAlign w:val="bottom"/>
            <w:hideMark/>
          </w:tcPr>
          <w:p w14:paraId="3BE24040" w14:textId="7DD9AB4B" w:rsidR="00F54AA9" w:rsidRPr="000B5B37" w:rsidRDefault="003D425E" w:rsidP="006526F5">
            <w:pPr>
              <w:pStyle w:val="30Texto-Central-Tabela-IBRESAPR"/>
              <w:rPr>
                <w:b/>
              </w:rPr>
            </w:pPr>
            <w:r w:rsidRPr="000B5B37">
              <w:rPr>
                <w:b/>
              </w:rPr>
              <w:t>4</w:t>
            </w:r>
            <w:r w:rsidR="003A103D" w:rsidRPr="000B5B37">
              <w:rPr>
                <w:b/>
              </w:rPr>
              <w:t>1</w:t>
            </w:r>
          </w:p>
        </w:tc>
        <w:tc>
          <w:tcPr>
            <w:tcW w:w="1471" w:type="pct"/>
            <w:shd w:val="clear" w:color="auto" w:fill="BFBFBF" w:themeFill="background1" w:themeFillShade="BF"/>
            <w:noWrap/>
            <w:vAlign w:val="bottom"/>
            <w:hideMark/>
          </w:tcPr>
          <w:p w14:paraId="71C79B95" w14:textId="70D1A345" w:rsidR="00F54AA9" w:rsidRPr="000B5B37" w:rsidRDefault="00F54AA9" w:rsidP="006526F5">
            <w:pPr>
              <w:pStyle w:val="30Texto-Central-Tabela-IBRESAPR"/>
              <w:rPr>
                <w:b/>
              </w:rPr>
            </w:pPr>
          </w:p>
        </w:tc>
      </w:tr>
    </w:tbl>
    <w:p w14:paraId="5D2ECD33" w14:textId="1EDFE10B" w:rsidR="00905FEF" w:rsidRPr="000B5B37" w:rsidRDefault="004A3674" w:rsidP="00F7536A">
      <w:pPr>
        <w:pStyle w:val="33Figura-Grafico-IBRESAPR"/>
        <w:jc w:val="left"/>
        <w:rPr>
          <w:rFonts w:eastAsia="Times New Roman"/>
          <w:bCs/>
        </w:rPr>
      </w:pPr>
      <w:r w:rsidRPr="000B5B37">
        <w:rPr>
          <w:rFonts w:eastAsia="Times New Roman"/>
        </w:rPr>
        <w:t xml:space="preserve">Fonte:  </w:t>
      </w:r>
      <w:r w:rsidR="00004C66" w:rsidRPr="000B5B37">
        <w:rPr>
          <w:rFonts w:eastAsia="Times New Roman"/>
          <w:bCs/>
        </w:rPr>
        <w:t>FGV IBRE</w:t>
      </w:r>
    </w:p>
    <w:p w14:paraId="60FDAB7D" w14:textId="77777777" w:rsidR="00905FEF" w:rsidRPr="000B5B37" w:rsidRDefault="00905FEF" w:rsidP="00905FEF">
      <w:pPr>
        <w:pStyle w:val="19Secao-Num-N4-IBRESAPR"/>
      </w:pPr>
      <w:bookmarkStart w:id="116" w:name="_Toc240312498"/>
      <w:r w:rsidRPr="000B5B37">
        <w:t>Variação de preços dos materiais relevantes em orçamentos de infraestrutura</w:t>
      </w:r>
      <w:bookmarkEnd w:id="116"/>
    </w:p>
    <w:p w14:paraId="7EA8C747" w14:textId="19E0F4E6" w:rsidR="00905FEF" w:rsidRPr="00446EE7" w:rsidRDefault="00905FEF" w:rsidP="00920BD8">
      <w:pPr>
        <w:pStyle w:val="20Desenvolvimento-IBRESAPR"/>
        <w:rPr/>
      </w:pPr>
      <w:r w:rsidRPr="00446EE7">
        <w:rPr/>
        <w:t xml:space="preserve">O </w:t>
      </w:r>
      <w:r w:rsidRPr="00446EE7">
        <w:rPr>
          <w:b/>
          <w:bCs/>
        </w:rPr>
        <w:t>FGV IBRE</w:t>
      </w:r>
      <w:r w:rsidRPr="00446EE7">
        <w:rPr/>
        <w:t xml:space="preserve"> apresenta na </w:t>
      </w:r>
      <w:r w:rsidR="00A74ECB" w:rsidRPr="00446EE7">
        <w:rPr/>
        <w:fldChar w:fldCharType="begin"/>
      </w:r>
      <w:r w:rsidR="00A74ECB" w:rsidRPr="00446EE7">
        <w:rPr/>
        <w:instrText xml:space="preserve"> REF  _Ref215050111 \* Lower \h </w:instrText>
      </w:r>
      <w:r w:rsidR="008A3BC2" w:rsidRPr="00446EE7">
        <w:rPr/>
        <w:instrText xml:space="preserve"> \* MERGEFORMAT </w:instrText>
      </w:r>
      <w:r w:rsidR="00A74ECB" w:rsidRPr="00446EE7">
        <w:rPr/>
      </w:r>
      <w:r w:rsidR="00A74ECB" w:rsidRPr="00446EE7">
        <w:rPr/>
        <w:fldChar w:fldCharType="separate"/>
      </w:r>
      <w:r w:rsidR="002C4C29" w:rsidRPr="00446EE7">
        <w:rPr/>
        <w:t>tabela 11</w:t>
      </w:r>
      <w:r w:rsidR="00A74ECB" w:rsidRPr="00446EE7">
        <w:rPr/>
        <w:fldChar w:fldCharType="end"/>
      </w:r>
      <w:r w:rsidRPr="00446EE7">
        <w:rPr/>
        <w:t xml:space="preserve"> as variações dos preços dos materiais relevantes em orçamentos de infraestrutura, por UF, acompanhados pela </w:t>
      </w:r>
      <w:r w:rsidR="005711FC" w:rsidRPr="00446EE7">
        <w:rPr/>
        <w:fldChar w:fldCharType="begin"/>
      </w:r>
      <w:r w:rsidR="005711FC" w:rsidRPr="00446EE7">
        <w:rPr/>
        <w:instrText xml:space="preserve"> REF  _Ref207384169 \* Lower \h  \* MERGEFORMAT </w:instrText>
      </w:r>
      <w:r w:rsidR="005711FC" w:rsidRPr="00446EE7">
        <w:rPr/>
      </w:r>
      <w:r w:rsidR="005711FC" w:rsidRPr="00446EE7">
        <w:rPr/>
        <w:fldChar w:fldCharType="separate"/>
      </w:r>
      <w:r w:rsidR="002C4C29" w:rsidRPr="00446EE7">
        <w:rPr/>
        <w:t>tabela 12</w:t>
      </w:r>
      <w:r w:rsidR="005711FC" w:rsidRPr="00446EE7">
        <w:rPr/>
        <w:fldChar w:fldCharType="end"/>
      </w:r>
      <w:r w:rsidRPr="00446EE7">
        <w:rPr/>
        <w:t>, na qual constam as análises para as ocorrências dos itens relevantes com variações acima de |10%|.</w:t>
      </w:r>
    </w:p>
    <w:p w14:paraId="45D394BB" w14:textId="11FD0578" w:rsidR="00905FEF" w:rsidRPr="000B5B37" w:rsidRDefault="00905FEF" w:rsidP="00905FEF">
      <w:pPr>
        <w:pStyle w:val="20Desenvolvimento-IBRESAPR"/>
      </w:pPr>
      <w:r w:rsidRPr="00446EE7">
        <w:rPr/>
        <w:t xml:space="preserve">A série histórica de preço referencial desses insumos pode ser consultada no capítulo 2.2.1.3 deste relatório, como também nas </w:t>
      </w:r>
      <w:r w:rsidRPr="00446EE7">
        <w:rPr>
          <w:i/>
          <w:iCs/>
        </w:rPr>
        <w:t>dashboards</w:t>
      </w:r>
      <w:r w:rsidRPr="00446EE7">
        <w:rPr/>
        <w:t xml:space="preserve"> do Painel de Preços Referenciais do SICRO, divulgado por meio do Microsoft Power BI em sítio eletrônico conforme Apêndice A.</w:t>
      </w:r>
    </w:p>
    <w:p w14:paraId="613B996E" w14:textId="564019B7" w:rsidR="00905FEF" w:rsidRPr="000B5B37" w:rsidRDefault="00905FEF" w:rsidP="00F7536A">
      <w:pPr>
        <w:pStyle w:val="33Figura-Grafico-IBRESAPR"/>
        <w:jc w:val="left"/>
        <w:rPr>
          <w:rFonts w:eastAsia="Times New Roman"/>
          <w:bCs/>
        </w:rPr>
        <w:sectPr w:rsidR="00905FEF" w:rsidRPr="000B5B37" w:rsidSect="00FC5CE0">
          <w:headerReference w:type="default" r:id="rId26"/>
          <w:pgSz w:w="11906" w:h="16838" w:code="9"/>
          <w:pgMar w:top="933" w:right="1134" w:bottom="1134" w:left="1701" w:header="0" w:footer="939" w:gutter="0"/>
          <w:cols w:space="708"/>
          <w:docGrid w:linePitch="360"/>
        </w:sectPr>
      </w:pPr>
    </w:p>
    <w:p w14:paraId="673D8916" w14:textId="4176ECC2" w:rsidR="00FA2103" w:rsidRPr="000B5B37" w:rsidRDefault="00FA2103" w:rsidP="00FA2103">
      <w:pPr>
        <w:pStyle w:val="28Titulo-Tab-Fig-Graf-IBRESAPR"/>
      </w:pPr>
      <w:bookmarkStart w:id="117" w:name="_Ref215050111"/>
      <w:bookmarkStart w:id="118" w:name="_Ref216287615"/>
      <w:bookmarkStart w:id="119" w:name="_Ref223648940"/>
      <w:bookmarkStart w:id="120" w:name="_Ref230722342"/>
      <w:bookmarkStart w:id="121" w:name="_Toc240312460"/>
      <w:r w:rsidRPr="005906C7">
        <w:rPr/>
        <w:lastRenderedPageBreak/>
        <w:t>Tabela</w:t>
      </w:r>
      <w:r w:rsidR="005879E7" w:rsidRPr="005906C7">
        <w:rPr/>
        <w:t> </w:t>
      </w:r>
      <w:r w:rsidR="00377118" w:rsidRPr="005906C7">
        <w:rPr>
          <w:noProof/>
        </w:rPr>
        <w:fldChar w:fldCharType="begin"/>
      </w:r>
      <w:r w:rsidR="00377118" w:rsidRPr="005906C7">
        <w:rPr>
          <w:noProof/>
        </w:rPr>
        <w:instrText xml:space="preserve"> SEQ Tabela \* ARABIC </w:instrText>
      </w:r>
      <w:r w:rsidR="00377118" w:rsidRPr="005906C7">
        <w:rPr>
          <w:noProof/>
        </w:rPr>
        <w:fldChar w:fldCharType="separate"/>
      </w:r>
      <w:r w:rsidR="002C4C29" w:rsidRPr="005906C7">
        <w:rPr>
          <w:noProof/>
        </w:rPr>
        <w:t>11</w:t>
      </w:r>
      <w:r w:rsidR="00377118" w:rsidRPr="005906C7">
        <w:rPr>
          <w:noProof/>
        </w:rPr>
        <w:fldChar w:fldCharType="end"/>
      </w:r>
      <w:bookmarkEnd w:id="117"/>
      <w:r w:rsidR="005879E7" w:rsidRPr="000B5B37">
        <w:t xml:space="preserve"> - Variações dos materiais relevantes em orçamentos de infraestrutura</w:t>
      </w:r>
      <w:bookmarkEnd w:id="118"/>
      <w:bookmarkEnd w:id="119"/>
      <w:bookmarkEnd w:id="120"/>
      <w:bookmarkEnd w:id="121"/>
    </w:p>
    <w:tbl>
      <w:tblPr>
        <w:tblW w:w="5000" w:type="pct"/>
        <w:tblLayout w:type="fixed"/>
        <w:tblCellMar>
          <w:top w:w="57" w:type="dxa"/>
          <w:left w:w="57" w:type="dxa"/>
          <w:bottom w:w="57" w:type="dxa"/>
          <w:right w:w="57" w:type="dxa"/>
        </w:tblCellMar>
        <w:tblLook w:val="04A0" w:firstRow="1" w:lastRow="0" w:firstColumn="1" w:lastColumn="0" w:noHBand="0" w:noVBand="1"/>
      </w:tblPr>
      <w:tblGrid>
        <w:gridCol w:w="821"/>
        <w:gridCol w:w="3081"/>
        <w:gridCol w:w="685"/>
        <w:gridCol w:w="685"/>
        <w:gridCol w:w="685"/>
        <w:gridCol w:w="685"/>
        <w:gridCol w:w="685"/>
        <w:gridCol w:w="685"/>
        <w:gridCol w:w="685"/>
        <w:gridCol w:w="650"/>
        <w:gridCol w:w="685"/>
        <w:gridCol w:w="650"/>
        <w:gridCol w:w="685"/>
        <w:gridCol w:w="685"/>
        <w:gridCol w:w="650"/>
        <w:gridCol w:w="614"/>
        <w:gridCol w:w="685"/>
        <w:gridCol w:w="650"/>
        <w:gridCol w:w="650"/>
        <w:gridCol w:w="703"/>
        <w:gridCol w:w="650"/>
        <w:gridCol w:w="685"/>
        <w:gridCol w:w="685"/>
        <w:gridCol w:w="685"/>
        <w:gridCol w:w="685"/>
        <w:gridCol w:w="650"/>
        <w:gridCol w:w="685"/>
        <w:gridCol w:w="685"/>
        <w:gridCol w:w="685"/>
      </w:tblGrid>
      <w:tr w:rsidR="003600B6" w:rsidRPr="000B5B37" w14:paraId="72FA796C" w14:textId="77777777" w:rsidTr="00A5086D">
        <w:trPr>
          <w:trHeight w:val="23"/>
        </w:trPr>
        <w:tc>
          <w:tcPr>
            <w:tcW w:w="186"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2C7BE437" w14:textId="77777777" w:rsidR="003600B6" w:rsidRPr="000B5B37" w:rsidRDefault="003600B6" w:rsidP="003600B6">
            <w:pPr>
              <w:jc w:val="center"/>
              <w:rPr>
                <w:rFonts w:eastAsia="Times New Roman" w:cs="Arial"/>
                <w:b/>
                <w:bCs/>
                <w:color w:val="FFFFFF"/>
                <w:kern w:val="0"/>
                <w:sz w:val="14"/>
                <w:szCs w:val="14"/>
                <w:lang w:eastAsia="pt-BR"/>
                <w14:ligatures w14:val="none"/>
              </w:rPr>
            </w:pPr>
            <w:bookmarkStart w:id="124" w:name="_Toc177039938"/>
            <w:r w:rsidRPr="000B5B37">
              <w:rPr>
                <w:rFonts w:eastAsia="Times New Roman" w:cs="Arial"/>
                <w:b/>
                <w:bCs/>
                <w:color w:val="FFFFFF"/>
                <w:kern w:val="0"/>
                <w:sz w:val="14"/>
                <w:szCs w:val="14"/>
                <w:lang w:eastAsia="pt-BR"/>
                <w14:ligatures w14:val="none"/>
              </w:rPr>
              <w:t>Código</w:t>
            </w:r>
          </w:p>
        </w:tc>
        <w:tc>
          <w:tcPr>
            <w:tcW w:w="697" w:type="pct"/>
            <w:tcBorders>
              <w:top w:val="single" w:sz="4" w:space="0" w:color="auto"/>
              <w:left w:val="nil"/>
              <w:bottom w:val="single" w:sz="4" w:space="0" w:color="auto"/>
              <w:right w:val="single" w:sz="4" w:space="0" w:color="auto"/>
            </w:tcBorders>
            <w:shd w:val="clear" w:color="000000" w:fill="003BD1"/>
            <w:vAlign w:val="center"/>
            <w:hideMark/>
          </w:tcPr>
          <w:p w14:paraId="27EEE05B"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Descrição e Unidade</w:t>
            </w:r>
          </w:p>
        </w:tc>
        <w:tc>
          <w:tcPr>
            <w:tcW w:w="155" w:type="pct"/>
            <w:tcBorders>
              <w:top w:val="single" w:sz="4" w:space="0" w:color="auto"/>
              <w:left w:val="nil"/>
              <w:bottom w:val="single" w:sz="4" w:space="0" w:color="auto"/>
              <w:right w:val="single" w:sz="4" w:space="0" w:color="auto"/>
            </w:tcBorders>
            <w:shd w:val="clear" w:color="000000" w:fill="003BD1"/>
            <w:noWrap/>
            <w:vAlign w:val="center"/>
            <w:hideMark/>
          </w:tcPr>
          <w:p w14:paraId="1221DCC0"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AC</w:t>
            </w:r>
          </w:p>
        </w:tc>
        <w:tc>
          <w:tcPr>
            <w:tcW w:w="155" w:type="pct"/>
            <w:tcBorders>
              <w:top w:val="single" w:sz="4" w:space="0" w:color="auto"/>
              <w:left w:val="nil"/>
              <w:bottom w:val="single" w:sz="4" w:space="0" w:color="auto"/>
              <w:right w:val="single" w:sz="4" w:space="0" w:color="auto"/>
            </w:tcBorders>
            <w:shd w:val="clear" w:color="000000" w:fill="003BD1"/>
            <w:noWrap/>
            <w:vAlign w:val="center"/>
            <w:hideMark/>
          </w:tcPr>
          <w:p w14:paraId="381E757C"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AM</w:t>
            </w:r>
          </w:p>
        </w:tc>
        <w:tc>
          <w:tcPr>
            <w:tcW w:w="155" w:type="pct"/>
            <w:tcBorders>
              <w:top w:val="single" w:sz="4" w:space="0" w:color="auto"/>
              <w:left w:val="nil"/>
              <w:bottom w:val="single" w:sz="4" w:space="0" w:color="auto"/>
              <w:right w:val="single" w:sz="4" w:space="0" w:color="auto"/>
            </w:tcBorders>
            <w:shd w:val="clear" w:color="000000" w:fill="003BD1"/>
            <w:noWrap/>
            <w:vAlign w:val="center"/>
            <w:hideMark/>
          </w:tcPr>
          <w:p w14:paraId="038DF7AF"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AP</w:t>
            </w:r>
          </w:p>
        </w:tc>
        <w:tc>
          <w:tcPr>
            <w:tcW w:w="155" w:type="pct"/>
            <w:tcBorders>
              <w:top w:val="single" w:sz="4" w:space="0" w:color="auto"/>
              <w:left w:val="nil"/>
              <w:bottom w:val="single" w:sz="4" w:space="0" w:color="auto"/>
              <w:right w:val="single" w:sz="4" w:space="0" w:color="auto"/>
            </w:tcBorders>
            <w:shd w:val="clear" w:color="000000" w:fill="003BD1"/>
            <w:noWrap/>
            <w:vAlign w:val="center"/>
            <w:hideMark/>
          </w:tcPr>
          <w:p w14:paraId="78639BAF"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PA</w:t>
            </w:r>
          </w:p>
        </w:tc>
        <w:tc>
          <w:tcPr>
            <w:tcW w:w="155" w:type="pct"/>
            <w:tcBorders>
              <w:top w:val="single" w:sz="4" w:space="0" w:color="auto"/>
              <w:left w:val="nil"/>
              <w:bottom w:val="single" w:sz="4" w:space="0" w:color="auto"/>
              <w:right w:val="single" w:sz="4" w:space="0" w:color="auto"/>
            </w:tcBorders>
            <w:shd w:val="clear" w:color="000000" w:fill="003BD1"/>
            <w:noWrap/>
            <w:vAlign w:val="center"/>
            <w:hideMark/>
          </w:tcPr>
          <w:p w14:paraId="205881BC"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RO</w:t>
            </w:r>
          </w:p>
        </w:tc>
        <w:tc>
          <w:tcPr>
            <w:tcW w:w="155" w:type="pct"/>
            <w:tcBorders>
              <w:top w:val="single" w:sz="4" w:space="0" w:color="auto"/>
              <w:left w:val="nil"/>
              <w:bottom w:val="single" w:sz="4" w:space="0" w:color="auto"/>
              <w:right w:val="single" w:sz="4" w:space="0" w:color="auto"/>
            </w:tcBorders>
            <w:shd w:val="clear" w:color="000000" w:fill="003BD1"/>
            <w:noWrap/>
            <w:vAlign w:val="center"/>
            <w:hideMark/>
          </w:tcPr>
          <w:p w14:paraId="7E75D831"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RR</w:t>
            </w:r>
          </w:p>
        </w:tc>
        <w:tc>
          <w:tcPr>
            <w:tcW w:w="155" w:type="pct"/>
            <w:tcBorders>
              <w:top w:val="single" w:sz="4" w:space="0" w:color="auto"/>
              <w:left w:val="nil"/>
              <w:bottom w:val="single" w:sz="4" w:space="0" w:color="auto"/>
              <w:right w:val="single" w:sz="4" w:space="0" w:color="auto"/>
            </w:tcBorders>
            <w:shd w:val="clear" w:color="000000" w:fill="003BD1"/>
            <w:noWrap/>
            <w:vAlign w:val="center"/>
            <w:hideMark/>
          </w:tcPr>
          <w:p w14:paraId="09F3DA46"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TO</w:t>
            </w:r>
          </w:p>
        </w:tc>
        <w:tc>
          <w:tcPr>
            <w:tcW w:w="147" w:type="pct"/>
            <w:tcBorders>
              <w:top w:val="single" w:sz="4" w:space="0" w:color="auto"/>
              <w:left w:val="nil"/>
              <w:bottom w:val="single" w:sz="4" w:space="0" w:color="auto"/>
              <w:right w:val="single" w:sz="4" w:space="0" w:color="auto"/>
            </w:tcBorders>
            <w:shd w:val="clear" w:color="000000" w:fill="003BD1"/>
            <w:noWrap/>
            <w:vAlign w:val="center"/>
            <w:hideMark/>
          </w:tcPr>
          <w:p w14:paraId="6B095651"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AL</w:t>
            </w:r>
          </w:p>
        </w:tc>
        <w:tc>
          <w:tcPr>
            <w:tcW w:w="155" w:type="pct"/>
            <w:tcBorders>
              <w:top w:val="single" w:sz="4" w:space="0" w:color="auto"/>
              <w:left w:val="nil"/>
              <w:bottom w:val="single" w:sz="4" w:space="0" w:color="auto"/>
              <w:right w:val="single" w:sz="4" w:space="0" w:color="auto"/>
            </w:tcBorders>
            <w:shd w:val="clear" w:color="000000" w:fill="003BD1"/>
            <w:noWrap/>
            <w:vAlign w:val="center"/>
            <w:hideMark/>
          </w:tcPr>
          <w:p w14:paraId="604145AE"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BA</w:t>
            </w:r>
          </w:p>
        </w:tc>
        <w:tc>
          <w:tcPr>
            <w:tcW w:w="147" w:type="pct"/>
            <w:tcBorders>
              <w:top w:val="single" w:sz="4" w:space="0" w:color="auto"/>
              <w:left w:val="nil"/>
              <w:bottom w:val="single" w:sz="4" w:space="0" w:color="auto"/>
              <w:right w:val="single" w:sz="4" w:space="0" w:color="auto"/>
            </w:tcBorders>
            <w:shd w:val="clear" w:color="000000" w:fill="003BD1"/>
            <w:noWrap/>
            <w:vAlign w:val="center"/>
            <w:hideMark/>
          </w:tcPr>
          <w:p w14:paraId="431AFF8C"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CE</w:t>
            </w:r>
          </w:p>
        </w:tc>
        <w:tc>
          <w:tcPr>
            <w:tcW w:w="155" w:type="pct"/>
            <w:tcBorders>
              <w:top w:val="single" w:sz="4" w:space="0" w:color="auto"/>
              <w:left w:val="nil"/>
              <w:bottom w:val="single" w:sz="4" w:space="0" w:color="auto"/>
              <w:right w:val="single" w:sz="4" w:space="0" w:color="auto"/>
            </w:tcBorders>
            <w:shd w:val="clear" w:color="000000" w:fill="003BD1"/>
            <w:noWrap/>
            <w:vAlign w:val="center"/>
            <w:hideMark/>
          </w:tcPr>
          <w:p w14:paraId="7DCA87CE"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MA</w:t>
            </w:r>
          </w:p>
        </w:tc>
        <w:tc>
          <w:tcPr>
            <w:tcW w:w="155" w:type="pct"/>
            <w:tcBorders>
              <w:top w:val="single" w:sz="4" w:space="0" w:color="auto"/>
              <w:left w:val="nil"/>
              <w:bottom w:val="single" w:sz="4" w:space="0" w:color="auto"/>
              <w:right w:val="single" w:sz="4" w:space="0" w:color="auto"/>
            </w:tcBorders>
            <w:shd w:val="clear" w:color="000000" w:fill="003BD1"/>
            <w:noWrap/>
            <w:vAlign w:val="center"/>
            <w:hideMark/>
          </w:tcPr>
          <w:p w14:paraId="5DC8E3E5"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PB</w:t>
            </w:r>
          </w:p>
        </w:tc>
        <w:tc>
          <w:tcPr>
            <w:tcW w:w="147" w:type="pct"/>
            <w:tcBorders>
              <w:top w:val="single" w:sz="4" w:space="0" w:color="auto"/>
              <w:left w:val="nil"/>
              <w:bottom w:val="single" w:sz="4" w:space="0" w:color="auto"/>
              <w:right w:val="single" w:sz="4" w:space="0" w:color="auto"/>
            </w:tcBorders>
            <w:shd w:val="clear" w:color="000000" w:fill="003BD1"/>
            <w:noWrap/>
            <w:vAlign w:val="center"/>
            <w:hideMark/>
          </w:tcPr>
          <w:p w14:paraId="7EDB9DFB"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PE</w:t>
            </w:r>
          </w:p>
        </w:tc>
        <w:tc>
          <w:tcPr>
            <w:tcW w:w="139" w:type="pct"/>
            <w:tcBorders>
              <w:top w:val="single" w:sz="4" w:space="0" w:color="auto"/>
              <w:left w:val="nil"/>
              <w:bottom w:val="single" w:sz="4" w:space="0" w:color="auto"/>
              <w:right w:val="single" w:sz="4" w:space="0" w:color="auto"/>
            </w:tcBorders>
            <w:shd w:val="clear" w:color="000000" w:fill="003BD1"/>
            <w:noWrap/>
            <w:vAlign w:val="center"/>
            <w:hideMark/>
          </w:tcPr>
          <w:p w14:paraId="4A48A590"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PI</w:t>
            </w:r>
          </w:p>
        </w:tc>
        <w:tc>
          <w:tcPr>
            <w:tcW w:w="155" w:type="pct"/>
            <w:tcBorders>
              <w:top w:val="single" w:sz="4" w:space="0" w:color="auto"/>
              <w:left w:val="nil"/>
              <w:bottom w:val="single" w:sz="4" w:space="0" w:color="auto"/>
              <w:right w:val="single" w:sz="4" w:space="0" w:color="auto"/>
            </w:tcBorders>
            <w:shd w:val="clear" w:color="000000" w:fill="003BD1"/>
            <w:noWrap/>
            <w:vAlign w:val="center"/>
            <w:hideMark/>
          </w:tcPr>
          <w:p w14:paraId="6004570F"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RN</w:t>
            </w:r>
          </w:p>
        </w:tc>
        <w:tc>
          <w:tcPr>
            <w:tcW w:w="147" w:type="pct"/>
            <w:tcBorders>
              <w:top w:val="single" w:sz="4" w:space="0" w:color="auto"/>
              <w:left w:val="nil"/>
              <w:bottom w:val="single" w:sz="4" w:space="0" w:color="auto"/>
              <w:right w:val="single" w:sz="4" w:space="0" w:color="auto"/>
            </w:tcBorders>
            <w:shd w:val="clear" w:color="000000" w:fill="003BD1"/>
            <w:noWrap/>
            <w:vAlign w:val="center"/>
            <w:hideMark/>
          </w:tcPr>
          <w:p w14:paraId="218CBACF"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SE</w:t>
            </w:r>
          </w:p>
        </w:tc>
        <w:tc>
          <w:tcPr>
            <w:tcW w:w="147" w:type="pct"/>
            <w:tcBorders>
              <w:top w:val="single" w:sz="4" w:space="0" w:color="auto"/>
              <w:left w:val="nil"/>
              <w:bottom w:val="single" w:sz="4" w:space="0" w:color="auto"/>
              <w:right w:val="single" w:sz="4" w:space="0" w:color="auto"/>
            </w:tcBorders>
            <w:shd w:val="clear" w:color="000000" w:fill="003BD1"/>
            <w:noWrap/>
            <w:vAlign w:val="center"/>
            <w:hideMark/>
          </w:tcPr>
          <w:p w14:paraId="2EE7614E"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ES</w:t>
            </w:r>
          </w:p>
        </w:tc>
        <w:tc>
          <w:tcPr>
            <w:tcW w:w="159" w:type="pct"/>
            <w:tcBorders>
              <w:top w:val="single" w:sz="4" w:space="0" w:color="auto"/>
              <w:left w:val="nil"/>
              <w:bottom w:val="single" w:sz="4" w:space="0" w:color="auto"/>
              <w:right w:val="single" w:sz="4" w:space="0" w:color="auto"/>
            </w:tcBorders>
            <w:shd w:val="clear" w:color="000000" w:fill="003BD1"/>
            <w:noWrap/>
            <w:vAlign w:val="center"/>
            <w:hideMark/>
          </w:tcPr>
          <w:p w14:paraId="7D8CB976"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MG</w:t>
            </w:r>
          </w:p>
        </w:tc>
        <w:tc>
          <w:tcPr>
            <w:tcW w:w="147" w:type="pct"/>
            <w:tcBorders>
              <w:top w:val="single" w:sz="4" w:space="0" w:color="auto"/>
              <w:left w:val="nil"/>
              <w:bottom w:val="single" w:sz="4" w:space="0" w:color="auto"/>
              <w:right w:val="single" w:sz="4" w:space="0" w:color="auto"/>
            </w:tcBorders>
            <w:shd w:val="clear" w:color="000000" w:fill="003BD1"/>
            <w:noWrap/>
            <w:vAlign w:val="center"/>
            <w:hideMark/>
          </w:tcPr>
          <w:p w14:paraId="1AB3D2B0"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RJ</w:t>
            </w:r>
          </w:p>
        </w:tc>
        <w:tc>
          <w:tcPr>
            <w:tcW w:w="155" w:type="pct"/>
            <w:tcBorders>
              <w:top w:val="single" w:sz="4" w:space="0" w:color="auto"/>
              <w:left w:val="nil"/>
              <w:bottom w:val="single" w:sz="4" w:space="0" w:color="auto"/>
              <w:right w:val="single" w:sz="4" w:space="0" w:color="auto"/>
            </w:tcBorders>
            <w:shd w:val="clear" w:color="000000" w:fill="003BD1"/>
            <w:noWrap/>
            <w:vAlign w:val="center"/>
            <w:hideMark/>
          </w:tcPr>
          <w:p w14:paraId="7FA67649"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SP</w:t>
            </w:r>
          </w:p>
        </w:tc>
        <w:tc>
          <w:tcPr>
            <w:tcW w:w="155" w:type="pct"/>
            <w:tcBorders>
              <w:top w:val="single" w:sz="4" w:space="0" w:color="auto"/>
              <w:left w:val="nil"/>
              <w:bottom w:val="single" w:sz="4" w:space="0" w:color="auto"/>
              <w:right w:val="single" w:sz="4" w:space="0" w:color="auto"/>
            </w:tcBorders>
            <w:shd w:val="clear" w:color="000000" w:fill="003BD1"/>
            <w:noWrap/>
            <w:vAlign w:val="center"/>
            <w:hideMark/>
          </w:tcPr>
          <w:p w14:paraId="3014D23F"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PR</w:t>
            </w:r>
          </w:p>
        </w:tc>
        <w:tc>
          <w:tcPr>
            <w:tcW w:w="155" w:type="pct"/>
            <w:tcBorders>
              <w:top w:val="single" w:sz="4" w:space="0" w:color="auto"/>
              <w:left w:val="nil"/>
              <w:bottom w:val="single" w:sz="4" w:space="0" w:color="auto"/>
              <w:right w:val="single" w:sz="4" w:space="0" w:color="auto"/>
            </w:tcBorders>
            <w:shd w:val="clear" w:color="000000" w:fill="003BD1"/>
            <w:noWrap/>
            <w:vAlign w:val="center"/>
            <w:hideMark/>
          </w:tcPr>
          <w:p w14:paraId="29D27AF4"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RS</w:t>
            </w:r>
          </w:p>
        </w:tc>
        <w:tc>
          <w:tcPr>
            <w:tcW w:w="155" w:type="pct"/>
            <w:tcBorders>
              <w:top w:val="single" w:sz="4" w:space="0" w:color="auto"/>
              <w:left w:val="nil"/>
              <w:bottom w:val="single" w:sz="4" w:space="0" w:color="auto"/>
              <w:right w:val="single" w:sz="4" w:space="0" w:color="auto"/>
            </w:tcBorders>
            <w:shd w:val="clear" w:color="000000" w:fill="003BD1"/>
            <w:noWrap/>
            <w:vAlign w:val="center"/>
            <w:hideMark/>
          </w:tcPr>
          <w:p w14:paraId="0AC3A1BC"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SC</w:t>
            </w:r>
          </w:p>
        </w:tc>
        <w:tc>
          <w:tcPr>
            <w:tcW w:w="147" w:type="pct"/>
            <w:tcBorders>
              <w:top w:val="single" w:sz="4" w:space="0" w:color="auto"/>
              <w:left w:val="nil"/>
              <w:bottom w:val="single" w:sz="4" w:space="0" w:color="auto"/>
              <w:right w:val="single" w:sz="4" w:space="0" w:color="auto"/>
            </w:tcBorders>
            <w:shd w:val="clear" w:color="000000" w:fill="003BD1"/>
            <w:noWrap/>
            <w:vAlign w:val="center"/>
            <w:hideMark/>
          </w:tcPr>
          <w:p w14:paraId="0E205A87"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DF</w:t>
            </w:r>
          </w:p>
        </w:tc>
        <w:tc>
          <w:tcPr>
            <w:tcW w:w="155" w:type="pct"/>
            <w:tcBorders>
              <w:top w:val="single" w:sz="4" w:space="0" w:color="auto"/>
              <w:left w:val="nil"/>
              <w:bottom w:val="single" w:sz="4" w:space="0" w:color="auto"/>
              <w:right w:val="single" w:sz="4" w:space="0" w:color="auto"/>
            </w:tcBorders>
            <w:shd w:val="clear" w:color="000000" w:fill="003BD1"/>
            <w:noWrap/>
            <w:vAlign w:val="center"/>
            <w:hideMark/>
          </w:tcPr>
          <w:p w14:paraId="0A3DAD7C"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GO</w:t>
            </w:r>
          </w:p>
        </w:tc>
        <w:tc>
          <w:tcPr>
            <w:tcW w:w="155" w:type="pct"/>
            <w:tcBorders>
              <w:top w:val="single" w:sz="4" w:space="0" w:color="auto"/>
              <w:left w:val="nil"/>
              <w:bottom w:val="single" w:sz="4" w:space="0" w:color="auto"/>
              <w:right w:val="single" w:sz="4" w:space="0" w:color="auto"/>
            </w:tcBorders>
            <w:shd w:val="clear" w:color="000000" w:fill="003BD1"/>
            <w:noWrap/>
            <w:vAlign w:val="center"/>
            <w:hideMark/>
          </w:tcPr>
          <w:p w14:paraId="7B35299D"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MS</w:t>
            </w:r>
          </w:p>
        </w:tc>
        <w:tc>
          <w:tcPr>
            <w:tcW w:w="155" w:type="pct"/>
            <w:tcBorders>
              <w:top w:val="single" w:sz="4" w:space="0" w:color="auto"/>
              <w:left w:val="nil"/>
              <w:bottom w:val="single" w:sz="4" w:space="0" w:color="auto"/>
              <w:right w:val="single" w:sz="4" w:space="0" w:color="auto"/>
            </w:tcBorders>
            <w:shd w:val="clear" w:color="000000" w:fill="003BD1"/>
            <w:noWrap/>
            <w:vAlign w:val="center"/>
            <w:hideMark/>
          </w:tcPr>
          <w:p w14:paraId="418A5562" w14:textId="77777777" w:rsidR="003600B6" w:rsidRPr="000B5B37" w:rsidRDefault="003600B6" w:rsidP="003600B6">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t>MT</w:t>
            </w:r>
          </w:p>
        </w:tc>
      </w:tr>
      <w:tr w:rsidR="008769E5" w:rsidRPr="000B5B37" w14:paraId="3120434E" w14:textId="77777777" w:rsidTr="008769E5">
        <w:trPr>
          <w:trHeight w:val="23"/>
        </w:trPr>
        <w:tc>
          <w:tcPr>
            <w:tcW w:w="186" w:type="pct"/>
            <w:tcBorders>
              <w:top w:val="nil"/>
              <w:bottom w:val="single" w:sz="4" w:space="0" w:color="auto"/>
              <w:right w:val="single" w:sz="4" w:space="0" w:color="auto"/>
            </w:tcBorders>
            <w:noWrap/>
            <w:vAlign w:val="center"/>
            <w:hideMark/>
          </w:tcPr>
          <w:p w14:paraId="0E1128DC" w14:textId="77777777" w:rsidR="008769E5" w:rsidRPr="000B5B37" w:rsidRDefault="008769E5" w:rsidP="008769E5">
            <w:pPr>
              <w:pStyle w:val="31Texto-Just-Tabela-IBRESAPR"/>
              <w:rPr>
                <w:sz w:val="14"/>
                <w:szCs w:val="14"/>
              </w:rPr>
            </w:pPr>
            <w:r w:rsidRPr="000B5B37">
              <w:rPr>
                <w:sz w:val="14"/>
                <w:szCs w:val="14"/>
              </w:rPr>
              <w:t>M0003</w:t>
            </w:r>
          </w:p>
        </w:tc>
        <w:tc>
          <w:tcPr>
            <w:tcW w:w="697" w:type="pct"/>
            <w:tcBorders>
              <w:top w:val="nil"/>
              <w:left w:val="nil"/>
              <w:bottom w:val="single" w:sz="4" w:space="0" w:color="auto"/>
              <w:right w:val="single" w:sz="4" w:space="0" w:color="auto"/>
            </w:tcBorders>
            <w:vAlign w:val="center"/>
            <w:hideMark/>
          </w:tcPr>
          <w:p w14:paraId="435946E1" w14:textId="77777777" w:rsidR="008769E5" w:rsidRPr="000B5B37" w:rsidRDefault="008769E5" w:rsidP="008769E5">
            <w:pPr>
              <w:pStyle w:val="32Texto-Esq-Tabela-IBRESAPR"/>
              <w:rPr>
                <w:sz w:val="14"/>
                <w:szCs w:val="14"/>
              </w:rPr>
            </w:pPr>
            <w:r w:rsidRPr="000B5B37">
              <w:rPr>
                <w:sz w:val="14"/>
                <w:szCs w:val="14"/>
              </w:rPr>
              <w:t>Aço CA 25 – kg</w:t>
            </w:r>
          </w:p>
        </w:tc>
        <w:tc>
          <w:tcPr>
            <w:tcW w:w="155" w:type="pct"/>
            <w:tcBorders>
              <w:top w:val="nil"/>
              <w:left w:val="nil"/>
              <w:bottom w:val="single" w:sz="4" w:space="0" w:color="auto"/>
              <w:right w:val="single" w:sz="4" w:space="0" w:color="auto"/>
            </w:tcBorders>
            <w:noWrap/>
            <w:vAlign w:val="center"/>
            <w:hideMark/>
          </w:tcPr>
          <w:p w14:paraId="5301001A" w14:textId="35FD0E9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2,22%</w:t>
            </w:r>
          </w:p>
        </w:tc>
        <w:tc>
          <w:tcPr>
            <w:tcW w:w="155" w:type="pct"/>
            <w:tcBorders>
              <w:top w:val="nil"/>
              <w:left w:val="nil"/>
              <w:bottom w:val="single" w:sz="4" w:space="0" w:color="auto"/>
              <w:right w:val="single" w:sz="4" w:space="0" w:color="auto"/>
            </w:tcBorders>
            <w:noWrap/>
            <w:vAlign w:val="center"/>
            <w:hideMark/>
          </w:tcPr>
          <w:p w14:paraId="686DC188" w14:textId="3939DD0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-2,55%</w:t>
            </w:r>
          </w:p>
        </w:tc>
        <w:tc>
          <w:tcPr>
            <w:tcW w:w="155" w:type="pct"/>
            <w:tcBorders>
              <w:top w:val="nil"/>
              <w:left w:val="nil"/>
              <w:bottom w:val="single" w:sz="4" w:space="0" w:color="auto"/>
              <w:right w:val="single" w:sz="4" w:space="0" w:color="auto"/>
            </w:tcBorders>
            <w:noWrap/>
            <w:vAlign w:val="center"/>
            <w:hideMark/>
          </w:tcPr>
          <w:p w14:paraId="55A66150" w14:textId="6B6FC77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-2,35%</w:t>
            </w:r>
          </w:p>
        </w:tc>
        <w:tc>
          <w:tcPr>
            <w:tcW w:w="155" w:type="pct"/>
            <w:tcBorders>
              <w:top w:val="nil"/>
              <w:left w:val="nil"/>
              <w:bottom w:val="single" w:sz="4" w:space="0" w:color="auto"/>
              <w:right w:val="single" w:sz="4" w:space="0" w:color="auto"/>
            </w:tcBorders>
            <w:noWrap/>
            <w:vAlign w:val="center"/>
            <w:hideMark/>
          </w:tcPr>
          <w:p w14:paraId="6AF00AE8" w14:textId="0976D49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-3,84%</w:t>
            </w:r>
          </w:p>
        </w:tc>
        <w:tc>
          <w:tcPr>
            <w:tcW w:w="155" w:type="pct"/>
            <w:tcBorders>
              <w:top w:val="nil"/>
              <w:left w:val="nil"/>
              <w:bottom w:val="single" w:sz="4" w:space="0" w:color="auto"/>
              <w:right w:val="single" w:sz="4" w:space="0" w:color="auto"/>
            </w:tcBorders>
            <w:noWrap/>
            <w:vAlign w:val="center"/>
            <w:hideMark/>
          </w:tcPr>
          <w:p w14:paraId="15DF661D" w14:textId="2407FD3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-0,65%</w:t>
            </w:r>
          </w:p>
        </w:tc>
        <w:tc>
          <w:tcPr>
            <w:tcW w:w="155" w:type="pct"/>
            <w:tcBorders>
              <w:top w:val="nil"/>
              <w:left w:val="nil"/>
              <w:bottom w:val="single" w:sz="4" w:space="0" w:color="auto"/>
              <w:right w:val="single" w:sz="4" w:space="0" w:color="auto"/>
            </w:tcBorders>
            <w:noWrap/>
            <w:vAlign w:val="center"/>
            <w:hideMark/>
          </w:tcPr>
          <w:p w14:paraId="365D1584" w14:textId="1D729F6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5,08%</w:t>
            </w:r>
          </w:p>
        </w:tc>
        <w:tc>
          <w:tcPr>
            <w:tcW w:w="155" w:type="pct"/>
            <w:tcBorders>
              <w:top w:val="nil"/>
              <w:left w:val="nil"/>
              <w:bottom w:val="single" w:sz="4" w:space="0" w:color="auto"/>
              <w:right w:val="single" w:sz="4" w:space="0" w:color="auto"/>
            </w:tcBorders>
            <w:noWrap/>
            <w:vAlign w:val="center"/>
            <w:hideMark/>
          </w:tcPr>
          <w:p w14:paraId="2C0F3E86" w14:textId="20FB019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-1,67%</w:t>
            </w:r>
          </w:p>
        </w:tc>
        <w:tc>
          <w:tcPr>
            <w:tcW w:w="147" w:type="pct"/>
            <w:tcBorders>
              <w:top w:val="nil"/>
              <w:left w:val="nil"/>
              <w:bottom w:val="single" w:sz="4" w:space="0" w:color="auto"/>
              <w:right w:val="single" w:sz="4" w:space="0" w:color="auto"/>
            </w:tcBorders>
            <w:noWrap/>
            <w:vAlign w:val="center"/>
            <w:hideMark/>
          </w:tcPr>
          <w:p w14:paraId="5FDE5ECA" w14:textId="42BD959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2,16%</w:t>
            </w:r>
          </w:p>
        </w:tc>
        <w:tc>
          <w:tcPr>
            <w:tcW w:w="155" w:type="pct"/>
            <w:tcBorders>
              <w:top w:val="nil"/>
              <w:left w:val="nil"/>
              <w:bottom w:val="single" w:sz="4" w:space="0" w:color="auto"/>
              <w:right w:val="single" w:sz="4" w:space="0" w:color="auto"/>
            </w:tcBorders>
            <w:noWrap/>
            <w:vAlign w:val="center"/>
            <w:hideMark/>
          </w:tcPr>
          <w:p w14:paraId="70E7497D" w14:textId="48B6372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-0,14%</w:t>
            </w:r>
          </w:p>
        </w:tc>
        <w:tc>
          <w:tcPr>
            <w:tcW w:w="147" w:type="pct"/>
            <w:tcBorders>
              <w:top w:val="nil"/>
              <w:left w:val="nil"/>
              <w:bottom w:val="single" w:sz="4" w:space="0" w:color="auto"/>
              <w:right w:val="single" w:sz="4" w:space="0" w:color="auto"/>
            </w:tcBorders>
            <w:noWrap/>
            <w:vAlign w:val="center"/>
            <w:hideMark/>
          </w:tcPr>
          <w:p w14:paraId="73FB4601" w14:textId="58137AE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4,17%</w:t>
            </w:r>
          </w:p>
        </w:tc>
        <w:tc>
          <w:tcPr>
            <w:tcW w:w="155" w:type="pct"/>
            <w:tcBorders>
              <w:top w:val="nil"/>
              <w:left w:val="nil"/>
              <w:bottom w:val="single" w:sz="4" w:space="0" w:color="auto"/>
              <w:right w:val="single" w:sz="4" w:space="0" w:color="auto"/>
            </w:tcBorders>
            <w:noWrap/>
            <w:vAlign w:val="center"/>
            <w:hideMark/>
          </w:tcPr>
          <w:p w14:paraId="09B98F79" w14:textId="1B8AA2C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4,32%</w:t>
            </w:r>
          </w:p>
        </w:tc>
        <w:tc>
          <w:tcPr>
            <w:tcW w:w="155" w:type="pct"/>
            <w:tcBorders>
              <w:top w:val="nil"/>
              <w:left w:val="nil"/>
              <w:bottom w:val="single" w:sz="4" w:space="0" w:color="auto"/>
              <w:right w:val="single" w:sz="4" w:space="0" w:color="auto"/>
            </w:tcBorders>
            <w:noWrap/>
            <w:vAlign w:val="center"/>
            <w:hideMark/>
          </w:tcPr>
          <w:p w14:paraId="2EC1D938" w14:textId="40BCEA7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-1,60%</w:t>
            </w:r>
          </w:p>
        </w:tc>
        <w:tc>
          <w:tcPr>
            <w:tcW w:w="147" w:type="pct"/>
            <w:tcBorders>
              <w:top w:val="nil"/>
              <w:left w:val="nil"/>
              <w:bottom w:val="single" w:sz="4" w:space="0" w:color="auto"/>
              <w:right w:val="single" w:sz="4" w:space="0" w:color="auto"/>
            </w:tcBorders>
            <w:noWrap/>
            <w:vAlign w:val="center"/>
            <w:hideMark/>
          </w:tcPr>
          <w:p w14:paraId="5DB6FF07" w14:textId="3B0A031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0,02%</w:t>
            </w:r>
          </w:p>
        </w:tc>
        <w:tc>
          <w:tcPr>
            <w:tcW w:w="139" w:type="pct"/>
            <w:tcBorders>
              <w:top w:val="nil"/>
              <w:left w:val="nil"/>
              <w:bottom w:val="single" w:sz="4" w:space="0" w:color="auto"/>
              <w:right w:val="single" w:sz="4" w:space="0" w:color="auto"/>
            </w:tcBorders>
            <w:noWrap/>
            <w:vAlign w:val="center"/>
            <w:hideMark/>
          </w:tcPr>
          <w:p w14:paraId="50628689" w14:textId="7D15944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2,31%</w:t>
            </w:r>
          </w:p>
        </w:tc>
        <w:tc>
          <w:tcPr>
            <w:tcW w:w="155" w:type="pct"/>
            <w:tcBorders>
              <w:top w:val="nil"/>
              <w:left w:val="nil"/>
              <w:bottom w:val="single" w:sz="4" w:space="0" w:color="auto"/>
              <w:right w:val="single" w:sz="4" w:space="0" w:color="auto"/>
            </w:tcBorders>
            <w:noWrap/>
            <w:vAlign w:val="center"/>
            <w:hideMark/>
          </w:tcPr>
          <w:p w14:paraId="6ED00B2F" w14:textId="2239E4F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3,69%</w:t>
            </w:r>
          </w:p>
        </w:tc>
        <w:tc>
          <w:tcPr>
            <w:tcW w:w="147" w:type="pct"/>
            <w:tcBorders>
              <w:top w:val="nil"/>
              <w:left w:val="nil"/>
              <w:bottom w:val="single" w:sz="4" w:space="0" w:color="auto"/>
              <w:right w:val="single" w:sz="4" w:space="0" w:color="auto"/>
            </w:tcBorders>
            <w:noWrap/>
            <w:vAlign w:val="center"/>
            <w:hideMark/>
          </w:tcPr>
          <w:p w14:paraId="3E4A0CF9" w14:textId="014211D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1,33%</w:t>
            </w:r>
          </w:p>
        </w:tc>
        <w:tc>
          <w:tcPr>
            <w:tcW w:w="147" w:type="pct"/>
            <w:tcBorders>
              <w:top w:val="nil"/>
              <w:left w:val="nil"/>
              <w:bottom w:val="single" w:sz="4" w:space="0" w:color="auto"/>
              <w:right w:val="single" w:sz="4" w:space="0" w:color="auto"/>
            </w:tcBorders>
            <w:noWrap/>
            <w:vAlign w:val="center"/>
            <w:hideMark/>
          </w:tcPr>
          <w:p w14:paraId="39E092E2" w14:textId="07FC338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0,81%</w:t>
            </w:r>
          </w:p>
        </w:tc>
        <w:tc>
          <w:tcPr>
            <w:tcW w:w="159" w:type="pct"/>
            <w:tcBorders>
              <w:top w:val="nil"/>
              <w:left w:val="nil"/>
              <w:bottom w:val="single" w:sz="4" w:space="0" w:color="auto"/>
              <w:right w:val="single" w:sz="4" w:space="0" w:color="auto"/>
            </w:tcBorders>
            <w:noWrap/>
            <w:vAlign w:val="center"/>
            <w:hideMark/>
          </w:tcPr>
          <w:p w14:paraId="776FCD8D" w14:textId="4193BDD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-1,43%</w:t>
            </w:r>
          </w:p>
        </w:tc>
        <w:tc>
          <w:tcPr>
            <w:tcW w:w="147" w:type="pct"/>
            <w:tcBorders>
              <w:top w:val="nil"/>
              <w:left w:val="nil"/>
              <w:bottom w:val="single" w:sz="4" w:space="0" w:color="auto"/>
              <w:right w:val="single" w:sz="4" w:space="0" w:color="auto"/>
            </w:tcBorders>
            <w:noWrap/>
            <w:vAlign w:val="center"/>
            <w:hideMark/>
          </w:tcPr>
          <w:p w14:paraId="172D982E" w14:textId="38DBDE6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-6,79%</w:t>
            </w:r>
          </w:p>
        </w:tc>
        <w:tc>
          <w:tcPr>
            <w:tcW w:w="155" w:type="pct"/>
            <w:tcBorders>
              <w:top w:val="nil"/>
              <w:left w:val="nil"/>
              <w:bottom w:val="single" w:sz="4" w:space="0" w:color="auto"/>
              <w:right w:val="single" w:sz="4" w:space="0" w:color="auto"/>
            </w:tcBorders>
            <w:noWrap/>
            <w:vAlign w:val="center"/>
            <w:hideMark/>
          </w:tcPr>
          <w:p w14:paraId="4B33DD39" w14:textId="5ACD1C5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-2,29%</w:t>
            </w:r>
          </w:p>
        </w:tc>
        <w:tc>
          <w:tcPr>
            <w:tcW w:w="155" w:type="pct"/>
            <w:tcBorders>
              <w:top w:val="nil"/>
              <w:left w:val="nil"/>
              <w:bottom w:val="single" w:sz="4" w:space="0" w:color="auto"/>
              <w:right w:val="single" w:sz="4" w:space="0" w:color="auto"/>
            </w:tcBorders>
            <w:noWrap/>
            <w:vAlign w:val="center"/>
            <w:hideMark/>
          </w:tcPr>
          <w:p w14:paraId="1FBABC9C" w14:textId="7C5DEEB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3,94%</w:t>
            </w:r>
          </w:p>
        </w:tc>
        <w:tc>
          <w:tcPr>
            <w:tcW w:w="155" w:type="pct"/>
            <w:tcBorders>
              <w:top w:val="nil"/>
              <w:left w:val="nil"/>
              <w:bottom w:val="single" w:sz="4" w:space="0" w:color="auto"/>
              <w:right w:val="single" w:sz="4" w:space="0" w:color="auto"/>
            </w:tcBorders>
            <w:noWrap/>
            <w:vAlign w:val="center"/>
            <w:hideMark/>
          </w:tcPr>
          <w:p w14:paraId="59E26B89" w14:textId="0097C9F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1,79%</w:t>
            </w:r>
          </w:p>
        </w:tc>
        <w:tc>
          <w:tcPr>
            <w:tcW w:w="155" w:type="pct"/>
            <w:tcBorders>
              <w:top w:val="nil"/>
              <w:left w:val="nil"/>
              <w:bottom w:val="single" w:sz="4" w:space="0" w:color="auto"/>
              <w:right w:val="single" w:sz="4" w:space="0" w:color="auto"/>
            </w:tcBorders>
            <w:noWrap/>
            <w:vAlign w:val="center"/>
            <w:hideMark/>
          </w:tcPr>
          <w:p w14:paraId="5E444FD1" w14:textId="36E90D2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-3,38%</w:t>
            </w:r>
          </w:p>
        </w:tc>
        <w:tc>
          <w:tcPr>
            <w:tcW w:w="147" w:type="pct"/>
            <w:tcBorders>
              <w:top w:val="nil"/>
              <w:left w:val="nil"/>
              <w:bottom w:val="single" w:sz="4" w:space="0" w:color="auto"/>
              <w:right w:val="single" w:sz="4" w:space="0" w:color="auto"/>
            </w:tcBorders>
            <w:noWrap/>
            <w:vAlign w:val="center"/>
            <w:hideMark/>
          </w:tcPr>
          <w:p w14:paraId="7DB6F816" w14:textId="1DA8A36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-4,51%</w:t>
            </w:r>
          </w:p>
        </w:tc>
        <w:tc>
          <w:tcPr>
            <w:tcW w:w="155" w:type="pct"/>
            <w:tcBorders>
              <w:top w:val="nil"/>
              <w:left w:val="nil"/>
              <w:bottom w:val="single" w:sz="4" w:space="0" w:color="auto"/>
              <w:right w:val="single" w:sz="4" w:space="0" w:color="auto"/>
            </w:tcBorders>
            <w:noWrap/>
            <w:vAlign w:val="center"/>
            <w:hideMark/>
          </w:tcPr>
          <w:p w14:paraId="6F586B29" w14:textId="783AEFC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1,63%</w:t>
            </w:r>
          </w:p>
        </w:tc>
        <w:tc>
          <w:tcPr>
            <w:tcW w:w="155" w:type="pct"/>
            <w:tcBorders>
              <w:top w:val="nil"/>
              <w:left w:val="nil"/>
              <w:bottom w:val="single" w:sz="4" w:space="0" w:color="auto"/>
              <w:right w:val="single" w:sz="4" w:space="0" w:color="auto"/>
            </w:tcBorders>
            <w:noWrap/>
            <w:vAlign w:val="center"/>
            <w:hideMark/>
          </w:tcPr>
          <w:p w14:paraId="2E13F7CF" w14:textId="761864D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4,93%</w:t>
            </w:r>
          </w:p>
        </w:tc>
        <w:tc>
          <w:tcPr>
            <w:tcW w:w="155" w:type="pct"/>
            <w:tcBorders>
              <w:top w:val="nil"/>
              <w:left w:val="nil"/>
              <w:bottom w:val="single" w:sz="4" w:space="0" w:color="auto"/>
            </w:tcBorders>
            <w:noWrap/>
            <w:vAlign w:val="center"/>
            <w:hideMark/>
          </w:tcPr>
          <w:p w14:paraId="4F169A0A" w14:textId="5BD51F1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3,59%</w:t>
            </w:r>
          </w:p>
        </w:tc>
      </w:tr>
      <w:tr w:rsidR="008769E5" w:rsidRPr="000B5B37" w14:paraId="25DB1EA4" w14:textId="77777777" w:rsidTr="008769E5">
        <w:trPr>
          <w:trHeight w:val="23"/>
        </w:trPr>
        <w:tc>
          <w:tcPr>
            <w:tcW w:w="186" w:type="pct"/>
            <w:tcBorders>
              <w:top w:val="nil"/>
              <w:bottom w:val="single" w:sz="4" w:space="0" w:color="auto"/>
              <w:right w:val="single" w:sz="4" w:space="0" w:color="auto"/>
            </w:tcBorders>
            <w:noWrap/>
            <w:vAlign w:val="center"/>
            <w:hideMark/>
          </w:tcPr>
          <w:p w14:paraId="3DC2E0BA" w14:textId="77777777" w:rsidR="008769E5" w:rsidRPr="000B5B37" w:rsidRDefault="008769E5" w:rsidP="008769E5">
            <w:pPr>
              <w:pStyle w:val="31Texto-Just-Tabela-IBRESAPR"/>
              <w:rPr>
                <w:sz w:val="14"/>
                <w:szCs w:val="14"/>
              </w:rPr>
            </w:pPr>
            <w:r w:rsidRPr="000B5B37">
              <w:rPr>
                <w:sz w:val="14"/>
                <w:szCs w:val="14"/>
              </w:rPr>
              <w:t>M0004</w:t>
            </w:r>
          </w:p>
        </w:tc>
        <w:tc>
          <w:tcPr>
            <w:tcW w:w="697" w:type="pct"/>
            <w:tcBorders>
              <w:top w:val="nil"/>
              <w:left w:val="nil"/>
              <w:bottom w:val="single" w:sz="4" w:space="0" w:color="auto"/>
              <w:right w:val="single" w:sz="4" w:space="0" w:color="auto"/>
            </w:tcBorders>
            <w:vAlign w:val="center"/>
            <w:hideMark/>
          </w:tcPr>
          <w:p w14:paraId="78340DCB" w14:textId="77777777" w:rsidR="008769E5" w:rsidRPr="000B5B37" w:rsidRDefault="008769E5" w:rsidP="008769E5">
            <w:pPr>
              <w:pStyle w:val="32Texto-Esq-Tabela-IBRESAPR"/>
              <w:rPr>
                <w:sz w:val="14"/>
                <w:szCs w:val="14"/>
              </w:rPr>
            </w:pPr>
            <w:r w:rsidRPr="000B5B37">
              <w:rPr>
                <w:sz w:val="14"/>
                <w:szCs w:val="14"/>
              </w:rPr>
              <w:t>Aço CA 50 – kg</w:t>
            </w:r>
          </w:p>
        </w:tc>
        <w:tc>
          <w:tcPr>
            <w:tcW w:w="155" w:type="pct"/>
            <w:tcBorders>
              <w:top w:val="nil"/>
              <w:left w:val="nil"/>
              <w:bottom w:val="single" w:sz="4" w:space="0" w:color="auto"/>
              <w:right w:val="single" w:sz="4" w:space="0" w:color="auto"/>
            </w:tcBorders>
            <w:noWrap/>
            <w:vAlign w:val="center"/>
            <w:hideMark/>
          </w:tcPr>
          <w:p w14:paraId="000216DE" w14:textId="6F355AB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2,00%</w:t>
            </w:r>
          </w:p>
        </w:tc>
        <w:tc>
          <w:tcPr>
            <w:tcW w:w="155" w:type="pct"/>
            <w:tcBorders>
              <w:top w:val="nil"/>
              <w:left w:val="nil"/>
              <w:bottom w:val="single" w:sz="4" w:space="0" w:color="auto"/>
              <w:right w:val="single" w:sz="4" w:space="0" w:color="auto"/>
            </w:tcBorders>
            <w:noWrap/>
            <w:vAlign w:val="center"/>
            <w:hideMark/>
          </w:tcPr>
          <w:p w14:paraId="6B33E856" w14:textId="267AD45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-2,93%</w:t>
            </w:r>
          </w:p>
        </w:tc>
        <w:tc>
          <w:tcPr>
            <w:tcW w:w="155" w:type="pct"/>
            <w:tcBorders>
              <w:top w:val="nil"/>
              <w:left w:val="nil"/>
              <w:bottom w:val="single" w:sz="4" w:space="0" w:color="auto"/>
              <w:right w:val="single" w:sz="4" w:space="0" w:color="auto"/>
            </w:tcBorders>
            <w:noWrap/>
            <w:vAlign w:val="center"/>
            <w:hideMark/>
          </w:tcPr>
          <w:p w14:paraId="41651318" w14:textId="6C90954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-2,76%</w:t>
            </w:r>
          </w:p>
        </w:tc>
        <w:tc>
          <w:tcPr>
            <w:tcW w:w="155" w:type="pct"/>
            <w:tcBorders>
              <w:top w:val="nil"/>
              <w:left w:val="nil"/>
              <w:bottom w:val="single" w:sz="4" w:space="0" w:color="auto"/>
              <w:right w:val="single" w:sz="4" w:space="0" w:color="auto"/>
            </w:tcBorders>
            <w:noWrap/>
            <w:vAlign w:val="center"/>
            <w:hideMark/>
          </w:tcPr>
          <w:p w14:paraId="5D9A5E0D" w14:textId="0B2238F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-1,45%</w:t>
            </w:r>
          </w:p>
        </w:tc>
        <w:tc>
          <w:tcPr>
            <w:tcW w:w="155" w:type="pct"/>
            <w:tcBorders>
              <w:top w:val="nil"/>
              <w:left w:val="nil"/>
              <w:bottom w:val="single" w:sz="4" w:space="0" w:color="auto"/>
              <w:right w:val="single" w:sz="4" w:space="0" w:color="auto"/>
            </w:tcBorders>
            <w:noWrap/>
            <w:vAlign w:val="center"/>
            <w:hideMark/>
          </w:tcPr>
          <w:p w14:paraId="06170CDE" w14:textId="089205D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-1,87%</w:t>
            </w:r>
          </w:p>
        </w:tc>
        <w:tc>
          <w:tcPr>
            <w:tcW w:w="155" w:type="pct"/>
            <w:tcBorders>
              <w:top w:val="nil"/>
              <w:left w:val="nil"/>
              <w:bottom w:val="single" w:sz="4" w:space="0" w:color="auto"/>
              <w:right w:val="single" w:sz="4" w:space="0" w:color="auto"/>
            </w:tcBorders>
            <w:noWrap/>
            <w:vAlign w:val="center"/>
            <w:hideMark/>
          </w:tcPr>
          <w:p w14:paraId="3D554297" w14:textId="620D7E1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3,75%</w:t>
            </w:r>
          </w:p>
        </w:tc>
        <w:tc>
          <w:tcPr>
            <w:tcW w:w="155" w:type="pct"/>
            <w:tcBorders>
              <w:top w:val="nil"/>
              <w:left w:val="nil"/>
              <w:bottom w:val="single" w:sz="4" w:space="0" w:color="auto"/>
              <w:right w:val="single" w:sz="4" w:space="0" w:color="auto"/>
            </w:tcBorders>
            <w:noWrap/>
            <w:vAlign w:val="center"/>
            <w:hideMark/>
          </w:tcPr>
          <w:p w14:paraId="0AE87F90" w14:textId="63417AE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-0,88%</w:t>
            </w:r>
          </w:p>
        </w:tc>
        <w:tc>
          <w:tcPr>
            <w:tcW w:w="147" w:type="pct"/>
            <w:tcBorders>
              <w:top w:val="nil"/>
              <w:left w:val="nil"/>
              <w:bottom w:val="single" w:sz="4" w:space="0" w:color="auto"/>
              <w:right w:val="single" w:sz="4" w:space="0" w:color="auto"/>
            </w:tcBorders>
            <w:noWrap/>
            <w:vAlign w:val="center"/>
            <w:hideMark/>
          </w:tcPr>
          <w:p w14:paraId="14726F96" w14:textId="2EDDC42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5,92%</w:t>
            </w:r>
          </w:p>
        </w:tc>
        <w:tc>
          <w:tcPr>
            <w:tcW w:w="155" w:type="pct"/>
            <w:tcBorders>
              <w:top w:val="nil"/>
              <w:left w:val="nil"/>
              <w:bottom w:val="single" w:sz="4" w:space="0" w:color="auto"/>
              <w:right w:val="single" w:sz="4" w:space="0" w:color="auto"/>
            </w:tcBorders>
            <w:noWrap/>
            <w:vAlign w:val="center"/>
            <w:hideMark/>
          </w:tcPr>
          <w:p w14:paraId="052F90C8" w14:textId="6FBF17F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0,65%</w:t>
            </w:r>
          </w:p>
        </w:tc>
        <w:tc>
          <w:tcPr>
            <w:tcW w:w="147" w:type="pct"/>
            <w:tcBorders>
              <w:top w:val="nil"/>
              <w:left w:val="nil"/>
              <w:bottom w:val="single" w:sz="4" w:space="0" w:color="auto"/>
              <w:right w:val="single" w:sz="4" w:space="0" w:color="auto"/>
            </w:tcBorders>
            <w:noWrap/>
            <w:vAlign w:val="center"/>
            <w:hideMark/>
          </w:tcPr>
          <w:p w14:paraId="0CD2007B" w14:textId="0D26A10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3,82%</w:t>
            </w:r>
          </w:p>
        </w:tc>
        <w:tc>
          <w:tcPr>
            <w:tcW w:w="155" w:type="pct"/>
            <w:tcBorders>
              <w:top w:val="nil"/>
              <w:left w:val="nil"/>
              <w:bottom w:val="single" w:sz="4" w:space="0" w:color="auto"/>
              <w:right w:val="single" w:sz="4" w:space="0" w:color="auto"/>
            </w:tcBorders>
            <w:noWrap/>
            <w:vAlign w:val="center"/>
            <w:hideMark/>
          </w:tcPr>
          <w:p w14:paraId="6F692E85" w14:textId="6095549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4,74%</w:t>
            </w:r>
          </w:p>
        </w:tc>
        <w:tc>
          <w:tcPr>
            <w:tcW w:w="155" w:type="pct"/>
            <w:tcBorders>
              <w:top w:val="nil"/>
              <w:left w:val="nil"/>
              <w:bottom w:val="single" w:sz="4" w:space="0" w:color="auto"/>
              <w:right w:val="single" w:sz="4" w:space="0" w:color="auto"/>
            </w:tcBorders>
            <w:noWrap/>
            <w:vAlign w:val="center"/>
            <w:hideMark/>
          </w:tcPr>
          <w:p w14:paraId="312A9B3B" w14:textId="78EE80E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-0,82%</w:t>
            </w:r>
          </w:p>
        </w:tc>
        <w:tc>
          <w:tcPr>
            <w:tcW w:w="147" w:type="pct"/>
            <w:tcBorders>
              <w:top w:val="nil"/>
              <w:left w:val="nil"/>
              <w:bottom w:val="single" w:sz="4" w:space="0" w:color="auto"/>
              <w:right w:val="single" w:sz="4" w:space="0" w:color="auto"/>
            </w:tcBorders>
            <w:noWrap/>
            <w:vAlign w:val="center"/>
            <w:hideMark/>
          </w:tcPr>
          <w:p w14:paraId="4A91E419" w14:textId="2444084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0,81%</w:t>
            </w:r>
          </w:p>
        </w:tc>
        <w:tc>
          <w:tcPr>
            <w:tcW w:w="139" w:type="pct"/>
            <w:tcBorders>
              <w:top w:val="nil"/>
              <w:left w:val="nil"/>
              <w:bottom w:val="single" w:sz="4" w:space="0" w:color="auto"/>
              <w:right w:val="single" w:sz="4" w:space="0" w:color="auto"/>
            </w:tcBorders>
            <w:noWrap/>
            <w:vAlign w:val="center"/>
            <w:hideMark/>
          </w:tcPr>
          <w:p w14:paraId="59E87FBA" w14:textId="08DB955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3,13%</w:t>
            </w:r>
          </w:p>
        </w:tc>
        <w:tc>
          <w:tcPr>
            <w:tcW w:w="155" w:type="pct"/>
            <w:tcBorders>
              <w:top w:val="nil"/>
              <w:left w:val="nil"/>
              <w:bottom w:val="single" w:sz="4" w:space="0" w:color="auto"/>
              <w:right w:val="single" w:sz="4" w:space="0" w:color="auto"/>
            </w:tcBorders>
            <w:noWrap/>
            <w:vAlign w:val="center"/>
            <w:hideMark/>
          </w:tcPr>
          <w:p w14:paraId="4778EAF2" w14:textId="0944083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4,52%</w:t>
            </w:r>
          </w:p>
        </w:tc>
        <w:tc>
          <w:tcPr>
            <w:tcW w:w="147" w:type="pct"/>
            <w:tcBorders>
              <w:top w:val="nil"/>
              <w:left w:val="nil"/>
              <w:bottom w:val="single" w:sz="4" w:space="0" w:color="auto"/>
              <w:right w:val="single" w:sz="4" w:space="0" w:color="auto"/>
            </w:tcBorders>
            <w:noWrap/>
            <w:vAlign w:val="center"/>
            <w:hideMark/>
          </w:tcPr>
          <w:p w14:paraId="04DA20BB" w14:textId="7C131F6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2,18%</w:t>
            </w:r>
          </w:p>
        </w:tc>
        <w:tc>
          <w:tcPr>
            <w:tcW w:w="147" w:type="pct"/>
            <w:tcBorders>
              <w:top w:val="nil"/>
              <w:left w:val="nil"/>
              <w:bottom w:val="single" w:sz="4" w:space="0" w:color="auto"/>
              <w:right w:val="single" w:sz="4" w:space="0" w:color="auto"/>
            </w:tcBorders>
            <w:noWrap/>
            <w:vAlign w:val="center"/>
            <w:hideMark/>
          </w:tcPr>
          <w:p w14:paraId="3F265F1B" w14:textId="7AAAF2F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1,61%</w:t>
            </w:r>
          </w:p>
        </w:tc>
        <w:tc>
          <w:tcPr>
            <w:tcW w:w="159" w:type="pct"/>
            <w:tcBorders>
              <w:top w:val="nil"/>
              <w:left w:val="nil"/>
              <w:bottom w:val="single" w:sz="4" w:space="0" w:color="auto"/>
              <w:right w:val="single" w:sz="4" w:space="0" w:color="auto"/>
            </w:tcBorders>
            <w:noWrap/>
            <w:vAlign w:val="center"/>
            <w:hideMark/>
          </w:tcPr>
          <w:p w14:paraId="3E1B58FD" w14:textId="6D47C16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6,42%</w:t>
            </w:r>
          </w:p>
        </w:tc>
        <w:tc>
          <w:tcPr>
            <w:tcW w:w="147" w:type="pct"/>
            <w:tcBorders>
              <w:top w:val="nil"/>
              <w:left w:val="nil"/>
              <w:bottom w:val="single" w:sz="4" w:space="0" w:color="auto"/>
              <w:right w:val="single" w:sz="4" w:space="0" w:color="auto"/>
            </w:tcBorders>
            <w:noWrap/>
            <w:vAlign w:val="center"/>
            <w:hideMark/>
          </w:tcPr>
          <w:p w14:paraId="3A31B502" w14:textId="08AEA54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2,27%</w:t>
            </w:r>
          </w:p>
        </w:tc>
        <w:tc>
          <w:tcPr>
            <w:tcW w:w="155" w:type="pct"/>
            <w:tcBorders>
              <w:top w:val="nil"/>
              <w:left w:val="nil"/>
              <w:bottom w:val="single" w:sz="4" w:space="0" w:color="auto"/>
              <w:right w:val="single" w:sz="4" w:space="0" w:color="auto"/>
            </w:tcBorders>
            <w:noWrap/>
            <w:vAlign w:val="center"/>
            <w:hideMark/>
          </w:tcPr>
          <w:p w14:paraId="1FF9D210" w14:textId="3E5F21F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1,73%</w:t>
            </w:r>
          </w:p>
        </w:tc>
        <w:tc>
          <w:tcPr>
            <w:tcW w:w="155" w:type="pct"/>
            <w:tcBorders>
              <w:top w:val="nil"/>
              <w:left w:val="nil"/>
              <w:bottom w:val="single" w:sz="4" w:space="0" w:color="auto"/>
              <w:right w:val="single" w:sz="4" w:space="0" w:color="auto"/>
            </w:tcBorders>
            <w:noWrap/>
            <w:vAlign w:val="center"/>
            <w:hideMark/>
          </w:tcPr>
          <w:p w14:paraId="4DFC7C77" w14:textId="2771CD9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8,92%</w:t>
            </w:r>
          </w:p>
        </w:tc>
        <w:tc>
          <w:tcPr>
            <w:tcW w:w="155" w:type="pct"/>
            <w:tcBorders>
              <w:top w:val="nil"/>
              <w:left w:val="nil"/>
              <w:bottom w:val="single" w:sz="4" w:space="0" w:color="auto"/>
              <w:right w:val="single" w:sz="4" w:space="0" w:color="auto"/>
            </w:tcBorders>
            <w:noWrap/>
            <w:vAlign w:val="center"/>
            <w:hideMark/>
          </w:tcPr>
          <w:p w14:paraId="6A3FB419" w14:textId="493667A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-2,62%</w:t>
            </w:r>
          </w:p>
        </w:tc>
        <w:tc>
          <w:tcPr>
            <w:tcW w:w="155" w:type="pct"/>
            <w:tcBorders>
              <w:top w:val="nil"/>
              <w:left w:val="nil"/>
              <w:bottom w:val="single" w:sz="4" w:space="0" w:color="auto"/>
              <w:right w:val="single" w:sz="4" w:space="0" w:color="auto"/>
            </w:tcBorders>
            <w:noWrap/>
            <w:vAlign w:val="center"/>
            <w:hideMark/>
          </w:tcPr>
          <w:p w14:paraId="28ED1F3D" w14:textId="01E2325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-2,62%</w:t>
            </w:r>
          </w:p>
        </w:tc>
        <w:tc>
          <w:tcPr>
            <w:tcW w:w="147" w:type="pct"/>
            <w:tcBorders>
              <w:top w:val="nil"/>
              <w:left w:val="nil"/>
              <w:bottom w:val="single" w:sz="4" w:space="0" w:color="auto"/>
              <w:right w:val="single" w:sz="4" w:space="0" w:color="auto"/>
            </w:tcBorders>
            <w:noWrap/>
            <w:vAlign w:val="center"/>
            <w:hideMark/>
          </w:tcPr>
          <w:p w14:paraId="2BD4402D" w14:textId="2C1AFBD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-3,76%</w:t>
            </w:r>
          </w:p>
        </w:tc>
        <w:tc>
          <w:tcPr>
            <w:tcW w:w="155" w:type="pct"/>
            <w:tcBorders>
              <w:top w:val="nil"/>
              <w:left w:val="nil"/>
              <w:bottom w:val="single" w:sz="4" w:space="0" w:color="auto"/>
              <w:right w:val="single" w:sz="4" w:space="0" w:color="auto"/>
            </w:tcBorders>
            <w:noWrap/>
            <w:vAlign w:val="center"/>
            <w:hideMark/>
          </w:tcPr>
          <w:p w14:paraId="08AED019" w14:textId="5345116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-2,95%</w:t>
            </w:r>
          </w:p>
        </w:tc>
        <w:tc>
          <w:tcPr>
            <w:tcW w:w="155" w:type="pct"/>
            <w:tcBorders>
              <w:top w:val="nil"/>
              <w:left w:val="nil"/>
              <w:bottom w:val="single" w:sz="4" w:space="0" w:color="auto"/>
              <w:right w:val="single" w:sz="4" w:space="0" w:color="auto"/>
            </w:tcBorders>
            <w:noWrap/>
            <w:vAlign w:val="center"/>
            <w:hideMark/>
          </w:tcPr>
          <w:p w14:paraId="35720914" w14:textId="0DD8F65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4,84%</w:t>
            </w:r>
          </w:p>
        </w:tc>
        <w:tc>
          <w:tcPr>
            <w:tcW w:w="155" w:type="pct"/>
            <w:tcBorders>
              <w:top w:val="nil"/>
              <w:left w:val="nil"/>
              <w:bottom w:val="single" w:sz="4" w:space="0" w:color="auto"/>
            </w:tcBorders>
            <w:noWrap/>
            <w:vAlign w:val="center"/>
            <w:hideMark/>
          </w:tcPr>
          <w:p w14:paraId="72D30E5E" w14:textId="6FB6483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4,41%</w:t>
            </w:r>
          </w:p>
        </w:tc>
      </w:tr>
      <w:tr w:rsidR="008769E5" w:rsidRPr="000B5B37" w14:paraId="131AB7C1" w14:textId="77777777" w:rsidTr="008769E5">
        <w:trPr>
          <w:trHeight w:val="23"/>
        </w:trPr>
        <w:tc>
          <w:tcPr>
            <w:tcW w:w="186" w:type="pct"/>
            <w:tcBorders>
              <w:top w:val="nil"/>
              <w:bottom w:val="single" w:sz="4" w:space="0" w:color="auto"/>
              <w:right w:val="single" w:sz="4" w:space="0" w:color="auto"/>
            </w:tcBorders>
            <w:noWrap/>
            <w:vAlign w:val="center"/>
            <w:hideMark/>
          </w:tcPr>
          <w:p w14:paraId="62334208" w14:textId="77777777" w:rsidR="008769E5" w:rsidRPr="000B5B37" w:rsidRDefault="008769E5" w:rsidP="008769E5">
            <w:pPr>
              <w:pStyle w:val="31Texto-Just-Tabela-IBRESAPR"/>
              <w:rPr>
                <w:sz w:val="14"/>
                <w:szCs w:val="14"/>
              </w:rPr>
            </w:pPr>
            <w:r w:rsidRPr="000B5B37">
              <w:rPr>
                <w:sz w:val="14"/>
                <w:szCs w:val="14"/>
              </w:rPr>
              <w:t>M0014</w:t>
            </w:r>
          </w:p>
        </w:tc>
        <w:tc>
          <w:tcPr>
            <w:tcW w:w="697" w:type="pct"/>
            <w:tcBorders>
              <w:top w:val="nil"/>
              <w:left w:val="nil"/>
              <w:bottom w:val="single" w:sz="4" w:space="0" w:color="auto"/>
              <w:right w:val="single" w:sz="4" w:space="0" w:color="auto"/>
            </w:tcBorders>
            <w:vAlign w:val="center"/>
            <w:hideMark/>
          </w:tcPr>
          <w:p w14:paraId="63791F8B" w14:textId="77777777" w:rsidR="008769E5" w:rsidRPr="000B5B37" w:rsidRDefault="008769E5" w:rsidP="008769E5">
            <w:pPr>
              <w:pStyle w:val="32Texto-Esq-Tabela-IBRESAPR"/>
              <w:rPr>
                <w:sz w:val="14"/>
                <w:szCs w:val="14"/>
              </w:rPr>
            </w:pPr>
            <w:r w:rsidRPr="000B5B37">
              <w:rPr>
                <w:sz w:val="14"/>
                <w:szCs w:val="14"/>
              </w:rPr>
              <w:t>Aço CA 60 – kg</w:t>
            </w:r>
          </w:p>
        </w:tc>
        <w:tc>
          <w:tcPr>
            <w:tcW w:w="155" w:type="pct"/>
            <w:tcBorders>
              <w:top w:val="nil"/>
              <w:left w:val="nil"/>
              <w:bottom w:val="single" w:sz="4" w:space="0" w:color="auto"/>
              <w:right w:val="single" w:sz="4" w:space="0" w:color="auto"/>
            </w:tcBorders>
            <w:noWrap/>
            <w:vAlign w:val="center"/>
            <w:hideMark/>
          </w:tcPr>
          <w:p w14:paraId="38BC1441" w14:textId="45A6174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0,53%</w:t>
            </w:r>
          </w:p>
        </w:tc>
        <w:tc>
          <w:tcPr>
            <w:tcW w:w="155" w:type="pct"/>
            <w:tcBorders>
              <w:top w:val="nil"/>
              <w:left w:val="nil"/>
              <w:bottom w:val="single" w:sz="4" w:space="0" w:color="auto"/>
              <w:right w:val="single" w:sz="4" w:space="0" w:color="auto"/>
            </w:tcBorders>
            <w:noWrap/>
            <w:vAlign w:val="center"/>
            <w:hideMark/>
          </w:tcPr>
          <w:p w14:paraId="2261C5A6" w14:textId="16CD059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-6,01%</w:t>
            </w:r>
          </w:p>
        </w:tc>
        <w:tc>
          <w:tcPr>
            <w:tcW w:w="155" w:type="pct"/>
            <w:tcBorders>
              <w:top w:val="nil"/>
              <w:left w:val="nil"/>
              <w:bottom w:val="single" w:sz="4" w:space="0" w:color="auto"/>
              <w:right w:val="single" w:sz="4" w:space="0" w:color="auto"/>
            </w:tcBorders>
            <w:noWrap/>
            <w:vAlign w:val="center"/>
            <w:hideMark/>
          </w:tcPr>
          <w:p w14:paraId="1BE84873" w14:textId="344D5CD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-4,36%</w:t>
            </w:r>
          </w:p>
        </w:tc>
        <w:tc>
          <w:tcPr>
            <w:tcW w:w="155" w:type="pct"/>
            <w:tcBorders>
              <w:top w:val="nil"/>
              <w:left w:val="nil"/>
              <w:bottom w:val="single" w:sz="4" w:space="0" w:color="auto"/>
              <w:right w:val="single" w:sz="4" w:space="0" w:color="auto"/>
            </w:tcBorders>
            <w:noWrap/>
            <w:vAlign w:val="center"/>
            <w:hideMark/>
          </w:tcPr>
          <w:p w14:paraId="393020C5" w14:textId="7575F28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-2,21%</w:t>
            </w:r>
          </w:p>
        </w:tc>
        <w:tc>
          <w:tcPr>
            <w:tcW w:w="155" w:type="pct"/>
            <w:tcBorders>
              <w:top w:val="nil"/>
              <w:left w:val="nil"/>
              <w:bottom w:val="single" w:sz="4" w:space="0" w:color="auto"/>
              <w:right w:val="single" w:sz="4" w:space="0" w:color="auto"/>
            </w:tcBorders>
            <w:noWrap/>
            <w:vAlign w:val="center"/>
            <w:hideMark/>
          </w:tcPr>
          <w:p w14:paraId="0665F9DD" w14:textId="2D3E6DB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-4,37%</w:t>
            </w:r>
          </w:p>
        </w:tc>
        <w:tc>
          <w:tcPr>
            <w:tcW w:w="155" w:type="pct"/>
            <w:tcBorders>
              <w:top w:val="nil"/>
              <w:left w:val="nil"/>
              <w:bottom w:val="single" w:sz="4" w:space="0" w:color="auto"/>
              <w:right w:val="single" w:sz="4" w:space="0" w:color="auto"/>
            </w:tcBorders>
            <w:noWrap/>
            <w:vAlign w:val="center"/>
            <w:hideMark/>
          </w:tcPr>
          <w:p w14:paraId="112F5407" w14:textId="7ACDA7C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-5,19%</w:t>
            </w:r>
          </w:p>
        </w:tc>
        <w:tc>
          <w:tcPr>
            <w:tcW w:w="155" w:type="pct"/>
            <w:tcBorders>
              <w:top w:val="nil"/>
              <w:left w:val="nil"/>
              <w:bottom w:val="single" w:sz="4" w:space="0" w:color="auto"/>
              <w:right w:val="single" w:sz="4" w:space="0" w:color="auto"/>
            </w:tcBorders>
            <w:noWrap/>
            <w:vAlign w:val="center"/>
            <w:hideMark/>
          </w:tcPr>
          <w:p w14:paraId="5FB7419F" w14:textId="13B5CD2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-2,17%</w:t>
            </w:r>
          </w:p>
        </w:tc>
        <w:tc>
          <w:tcPr>
            <w:tcW w:w="147" w:type="pct"/>
            <w:tcBorders>
              <w:top w:val="nil"/>
              <w:left w:val="nil"/>
              <w:bottom w:val="single" w:sz="4" w:space="0" w:color="auto"/>
              <w:right w:val="single" w:sz="4" w:space="0" w:color="auto"/>
            </w:tcBorders>
            <w:noWrap/>
            <w:vAlign w:val="center"/>
            <w:hideMark/>
          </w:tcPr>
          <w:p w14:paraId="145D49A1" w14:textId="6C83234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-0,90%</w:t>
            </w:r>
          </w:p>
        </w:tc>
        <w:tc>
          <w:tcPr>
            <w:tcW w:w="155" w:type="pct"/>
            <w:tcBorders>
              <w:top w:val="nil"/>
              <w:left w:val="nil"/>
              <w:bottom w:val="single" w:sz="4" w:space="0" w:color="auto"/>
              <w:right w:val="single" w:sz="4" w:space="0" w:color="auto"/>
            </w:tcBorders>
            <w:noWrap/>
            <w:vAlign w:val="center"/>
            <w:hideMark/>
          </w:tcPr>
          <w:p w14:paraId="59DE694C" w14:textId="2F20766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-3,39%</w:t>
            </w:r>
          </w:p>
        </w:tc>
        <w:tc>
          <w:tcPr>
            <w:tcW w:w="147" w:type="pct"/>
            <w:tcBorders>
              <w:top w:val="nil"/>
              <w:left w:val="nil"/>
              <w:bottom w:val="single" w:sz="4" w:space="0" w:color="auto"/>
              <w:right w:val="single" w:sz="4" w:space="0" w:color="auto"/>
            </w:tcBorders>
            <w:noWrap/>
            <w:vAlign w:val="center"/>
            <w:hideMark/>
          </w:tcPr>
          <w:p w14:paraId="447A7136" w14:textId="42E6341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-3,85%</w:t>
            </w:r>
          </w:p>
        </w:tc>
        <w:tc>
          <w:tcPr>
            <w:tcW w:w="155" w:type="pct"/>
            <w:tcBorders>
              <w:top w:val="nil"/>
              <w:left w:val="nil"/>
              <w:bottom w:val="single" w:sz="4" w:space="0" w:color="auto"/>
              <w:right w:val="single" w:sz="4" w:space="0" w:color="auto"/>
            </w:tcBorders>
            <w:noWrap/>
            <w:vAlign w:val="center"/>
            <w:hideMark/>
          </w:tcPr>
          <w:p w14:paraId="2855EDF9" w14:textId="2A1EA71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4,92%</w:t>
            </w:r>
          </w:p>
        </w:tc>
        <w:tc>
          <w:tcPr>
            <w:tcW w:w="155" w:type="pct"/>
            <w:tcBorders>
              <w:top w:val="nil"/>
              <w:left w:val="nil"/>
              <w:bottom w:val="single" w:sz="4" w:space="0" w:color="auto"/>
              <w:right w:val="single" w:sz="4" w:space="0" w:color="auto"/>
            </w:tcBorders>
            <w:noWrap/>
            <w:vAlign w:val="center"/>
            <w:hideMark/>
          </w:tcPr>
          <w:p w14:paraId="03973CA2" w14:textId="519727A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-5,05%</w:t>
            </w:r>
          </w:p>
        </w:tc>
        <w:tc>
          <w:tcPr>
            <w:tcW w:w="147" w:type="pct"/>
            <w:tcBorders>
              <w:top w:val="nil"/>
              <w:left w:val="nil"/>
              <w:bottom w:val="single" w:sz="4" w:space="0" w:color="auto"/>
              <w:right w:val="single" w:sz="4" w:space="0" w:color="auto"/>
            </w:tcBorders>
            <w:noWrap/>
            <w:vAlign w:val="center"/>
            <w:hideMark/>
          </w:tcPr>
          <w:p w14:paraId="5BFDB7CA" w14:textId="782B54D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-2,28%</w:t>
            </w:r>
          </w:p>
        </w:tc>
        <w:tc>
          <w:tcPr>
            <w:tcW w:w="139" w:type="pct"/>
            <w:tcBorders>
              <w:top w:val="nil"/>
              <w:left w:val="nil"/>
              <w:bottom w:val="single" w:sz="4" w:space="0" w:color="auto"/>
              <w:right w:val="single" w:sz="4" w:space="0" w:color="auto"/>
            </w:tcBorders>
            <w:noWrap/>
            <w:vAlign w:val="center"/>
            <w:hideMark/>
          </w:tcPr>
          <w:p w14:paraId="2F80AF47" w14:textId="420A913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3,69%</w:t>
            </w:r>
          </w:p>
        </w:tc>
        <w:tc>
          <w:tcPr>
            <w:tcW w:w="155" w:type="pct"/>
            <w:tcBorders>
              <w:top w:val="nil"/>
              <w:left w:val="nil"/>
              <w:bottom w:val="single" w:sz="4" w:space="0" w:color="auto"/>
              <w:right w:val="single" w:sz="4" w:space="0" w:color="auto"/>
            </w:tcBorders>
            <w:noWrap/>
            <w:vAlign w:val="center"/>
            <w:hideMark/>
          </w:tcPr>
          <w:p w14:paraId="76D10A09" w14:textId="09CF6AE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1,85%</w:t>
            </w:r>
          </w:p>
        </w:tc>
        <w:tc>
          <w:tcPr>
            <w:tcW w:w="147" w:type="pct"/>
            <w:tcBorders>
              <w:top w:val="nil"/>
              <w:left w:val="nil"/>
              <w:bottom w:val="single" w:sz="4" w:space="0" w:color="auto"/>
              <w:right w:val="single" w:sz="4" w:space="0" w:color="auto"/>
            </w:tcBorders>
            <w:noWrap/>
            <w:vAlign w:val="center"/>
            <w:hideMark/>
          </w:tcPr>
          <w:p w14:paraId="4C7AF3E7" w14:textId="137EF97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-0,42%</w:t>
            </w:r>
          </w:p>
        </w:tc>
        <w:tc>
          <w:tcPr>
            <w:tcW w:w="147" w:type="pct"/>
            <w:tcBorders>
              <w:top w:val="nil"/>
              <w:left w:val="nil"/>
              <w:bottom w:val="single" w:sz="4" w:space="0" w:color="auto"/>
              <w:right w:val="single" w:sz="4" w:space="0" w:color="auto"/>
            </w:tcBorders>
            <w:noWrap/>
            <w:vAlign w:val="center"/>
            <w:hideMark/>
          </w:tcPr>
          <w:p w14:paraId="23EBCFD8" w14:textId="300415D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4,19%</w:t>
            </w:r>
          </w:p>
        </w:tc>
        <w:tc>
          <w:tcPr>
            <w:tcW w:w="159" w:type="pct"/>
            <w:tcBorders>
              <w:top w:val="nil"/>
              <w:left w:val="nil"/>
              <w:bottom w:val="single" w:sz="4" w:space="0" w:color="auto"/>
              <w:right w:val="single" w:sz="4" w:space="0" w:color="auto"/>
            </w:tcBorders>
            <w:noWrap/>
            <w:vAlign w:val="center"/>
            <w:hideMark/>
          </w:tcPr>
          <w:p w14:paraId="28914CAA" w14:textId="35FB653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-4,05%</w:t>
            </w:r>
          </w:p>
        </w:tc>
        <w:tc>
          <w:tcPr>
            <w:tcW w:w="147" w:type="pct"/>
            <w:tcBorders>
              <w:top w:val="nil"/>
              <w:left w:val="nil"/>
              <w:bottom w:val="single" w:sz="4" w:space="0" w:color="auto"/>
              <w:right w:val="single" w:sz="4" w:space="0" w:color="auto"/>
            </w:tcBorders>
            <w:noWrap/>
            <w:vAlign w:val="center"/>
            <w:hideMark/>
          </w:tcPr>
          <w:p w14:paraId="6936DC43" w14:textId="6FBEF21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-1,15%</w:t>
            </w:r>
          </w:p>
        </w:tc>
        <w:tc>
          <w:tcPr>
            <w:tcW w:w="155" w:type="pct"/>
            <w:tcBorders>
              <w:top w:val="nil"/>
              <w:left w:val="nil"/>
              <w:bottom w:val="single" w:sz="4" w:space="0" w:color="auto"/>
              <w:right w:val="single" w:sz="4" w:space="0" w:color="auto"/>
            </w:tcBorders>
            <w:noWrap/>
            <w:vAlign w:val="center"/>
            <w:hideMark/>
          </w:tcPr>
          <w:p w14:paraId="78ACF39E" w14:textId="076BFBF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-1,15%</w:t>
            </w:r>
          </w:p>
        </w:tc>
        <w:tc>
          <w:tcPr>
            <w:tcW w:w="155" w:type="pct"/>
            <w:tcBorders>
              <w:top w:val="nil"/>
              <w:left w:val="nil"/>
              <w:bottom w:val="single" w:sz="4" w:space="0" w:color="auto"/>
              <w:right w:val="single" w:sz="4" w:space="0" w:color="auto"/>
            </w:tcBorders>
            <w:noWrap/>
            <w:vAlign w:val="center"/>
            <w:hideMark/>
          </w:tcPr>
          <w:p w14:paraId="1E0AE937" w14:textId="14559D1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-1,96%</w:t>
            </w:r>
          </w:p>
        </w:tc>
        <w:tc>
          <w:tcPr>
            <w:tcW w:w="155" w:type="pct"/>
            <w:tcBorders>
              <w:top w:val="nil"/>
              <w:left w:val="nil"/>
              <w:bottom w:val="single" w:sz="4" w:space="0" w:color="auto"/>
              <w:right w:val="single" w:sz="4" w:space="0" w:color="auto"/>
            </w:tcBorders>
            <w:noWrap/>
            <w:vAlign w:val="center"/>
            <w:hideMark/>
          </w:tcPr>
          <w:p w14:paraId="23A19D5A" w14:textId="2C37FC0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-1,90%</w:t>
            </w:r>
          </w:p>
        </w:tc>
        <w:tc>
          <w:tcPr>
            <w:tcW w:w="155" w:type="pct"/>
            <w:tcBorders>
              <w:top w:val="nil"/>
              <w:left w:val="nil"/>
              <w:bottom w:val="single" w:sz="4" w:space="0" w:color="auto"/>
              <w:right w:val="single" w:sz="4" w:space="0" w:color="auto"/>
            </w:tcBorders>
            <w:noWrap/>
            <w:vAlign w:val="center"/>
            <w:hideMark/>
          </w:tcPr>
          <w:p w14:paraId="0A1E4C48" w14:textId="7D4A663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-1,90%</w:t>
            </w:r>
          </w:p>
        </w:tc>
        <w:tc>
          <w:tcPr>
            <w:tcW w:w="147" w:type="pct"/>
            <w:tcBorders>
              <w:top w:val="nil"/>
              <w:left w:val="nil"/>
              <w:bottom w:val="single" w:sz="4" w:space="0" w:color="auto"/>
              <w:right w:val="single" w:sz="4" w:space="0" w:color="auto"/>
            </w:tcBorders>
            <w:noWrap/>
            <w:vAlign w:val="center"/>
            <w:hideMark/>
          </w:tcPr>
          <w:p w14:paraId="47611DAE" w14:textId="04A2802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-5,24%</w:t>
            </w:r>
          </w:p>
        </w:tc>
        <w:tc>
          <w:tcPr>
            <w:tcW w:w="155" w:type="pct"/>
            <w:tcBorders>
              <w:top w:val="nil"/>
              <w:left w:val="nil"/>
              <w:bottom w:val="single" w:sz="4" w:space="0" w:color="auto"/>
              <w:right w:val="single" w:sz="4" w:space="0" w:color="auto"/>
            </w:tcBorders>
            <w:noWrap/>
            <w:vAlign w:val="center"/>
            <w:hideMark/>
          </w:tcPr>
          <w:p w14:paraId="73BC6689" w14:textId="7688133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-4,98%</w:t>
            </w:r>
          </w:p>
        </w:tc>
        <w:tc>
          <w:tcPr>
            <w:tcW w:w="155" w:type="pct"/>
            <w:tcBorders>
              <w:top w:val="nil"/>
              <w:left w:val="nil"/>
              <w:bottom w:val="single" w:sz="4" w:space="0" w:color="auto"/>
              <w:right w:val="single" w:sz="4" w:space="0" w:color="auto"/>
            </w:tcBorders>
            <w:noWrap/>
            <w:vAlign w:val="center"/>
            <w:hideMark/>
          </w:tcPr>
          <w:p w14:paraId="1DB69D2B" w14:textId="4F5E510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2,63%</w:t>
            </w:r>
          </w:p>
        </w:tc>
        <w:tc>
          <w:tcPr>
            <w:tcW w:w="155" w:type="pct"/>
            <w:tcBorders>
              <w:top w:val="nil"/>
              <w:left w:val="nil"/>
              <w:bottom w:val="single" w:sz="4" w:space="0" w:color="auto"/>
            </w:tcBorders>
            <w:noWrap/>
            <w:vAlign w:val="center"/>
            <w:hideMark/>
          </w:tcPr>
          <w:p w14:paraId="01B836CB" w14:textId="0BAC5E8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1,75%</w:t>
            </w:r>
          </w:p>
        </w:tc>
      </w:tr>
      <w:tr w:rsidR="008769E5" w:rsidRPr="000B5B37" w14:paraId="6339FD24" w14:textId="77777777" w:rsidTr="008769E5">
        <w:trPr>
          <w:trHeight w:val="23"/>
        </w:trPr>
        <w:tc>
          <w:tcPr>
            <w:tcW w:w="186" w:type="pct"/>
            <w:tcBorders>
              <w:top w:val="nil"/>
              <w:bottom w:val="single" w:sz="4" w:space="0" w:color="auto"/>
              <w:right w:val="single" w:sz="4" w:space="0" w:color="auto"/>
            </w:tcBorders>
            <w:noWrap/>
            <w:vAlign w:val="center"/>
            <w:hideMark/>
          </w:tcPr>
          <w:p w14:paraId="03082ED3" w14:textId="77777777" w:rsidR="008769E5" w:rsidRPr="000B5B37" w:rsidRDefault="008769E5" w:rsidP="008769E5">
            <w:pPr>
              <w:pStyle w:val="31Texto-Just-Tabela-IBRESAPR"/>
              <w:rPr>
                <w:sz w:val="14"/>
                <w:szCs w:val="14"/>
              </w:rPr>
            </w:pPr>
            <w:r w:rsidRPr="000B5B37">
              <w:rPr>
                <w:sz w:val="14"/>
                <w:szCs w:val="14"/>
              </w:rPr>
              <w:t>M0028</w:t>
            </w:r>
          </w:p>
        </w:tc>
        <w:tc>
          <w:tcPr>
            <w:tcW w:w="697" w:type="pct"/>
            <w:tcBorders>
              <w:top w:val="nil"/>
              <w:left w:val="nil"/>
              <w:bottom w:val="single" w:sz="4" w:space="0" w:color="auto"/>
              <w:right w:val="single" w:sz="4" w:space="0" w:color="auto"/>
            </w:tcBorders>
            <w:vAlign w:val="center"/>
            <w:hideMark/>
          </w:tcPr>
          <w:p w14:paraId="6BF9189C" w14:textId="77777777" w:rsidR="008769E5" w:rsidRPr="000B5B37" w:rsidRDefault="008769E5" w:rsidP="008769E5">
            <w:pPr>
              <w:pStyle w:val="32Texto-Esq-Tabela-IBRESAPR"/>
              <w:rPr>
                <w:sz w:val="14"/>
                <w:szCs w:val="14"/>
              </w:rPr>
            </w:pPr>
            <w:r w:rsidRPr="000B5B37">
              <w:rPr>
                <w:sz w:val="14"/>
                <w:szCs w:val="14"/>
              </w:rPr>
              <w:t>Areia média – m³</w:t>
            </w:r>
          </w:p>
        </w:tc>
        <w:tc>
          <w:tcPr>
            <w:tcW w:w="155" w:type="pct"/>
            <w:tcBorders>
              <w:top w:val="nil"/>
              <w:left w:val="nil"/>
              <w:bottom w:val="single" w:sz="4" w:space="0" w:color="auto"/>
              <w:right w:val="single" w:sz="4" w:space="0" w:color="auto"/>
            </w:tcBorders>
            <w:noWrap/>
            <w:vAlign w:val="center"/>
            <w:hideMark/>
          </w:tcPr>
          <w:p w14:paraId="4E320F36" w14:textId="5CB5BC4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7,96%</w:t>
            </w:r>
          </w:p>
        </w:tc>
        <w:tc>
          <w:tcPr>
            <w:tcW w:w="155" w:type="pct"/>
            <w:tcBorders>
              <w:top w:val="nil"/>
              <w:left w:val="nil"/>
              <w:bottom w:val="single" w:sz="4" w:space="0" w:color="auto"/>
              <w:right w:val="single" w:sz="4" w:space="0" w:color="auto"/>
            </w:tcBorders>
            <w:noWrap/>
            <w:vAlign w:val="center"/>
            <w:hideMark/>
          </w:tcPr>
          <w:p w14:paraId="717E62CE" w14:textId="12182DA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3,91%</w:t>
            </w:r>
          </w:p>
        </w:tc>
        <w:tc>
          <w:tcPr>
            <w:tcW w:w="155" w:type="pct"/>
            <w:tcBorders>
              <w:top w:val="nil"/>
              <w:left w:val="nil"/>
              <w:bottom w:val="single" w:sz="4" w:space="0" w:color="auto"/>
              <w:right w:val="single" w:sz="4" w:space="0" w:color="auto"/>
            </w:tcBorders>
            <w:noWrap/>
            <w:vAlign w:val="center"/>
            <w:hideMark/>
          </w:tcPr>
          <w:p w14:paraId="18A17106" w14:textId="101E912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2,66%</w:t>
            </w:r>
          </w:p>
        </w:tc>
        <w:tc>
          <w:tcPr>
            <w:tcW w:w="155" w:type="pct"/>
            <w:tcBorders>
              <w:top w:val="nil"/>
              <w:left w:val="nil"/>
              <w:bottom w:val="single" w:sz="4" w:space="0" w:color="auto"/>
              <w:right w:val="single" w:sz="4" w:space="0" w:color="auto"/>
            </w:tcBorders>
            <w:noWrap/>
            <w:vAlign w:val="center"/>
            <w:hideMark/>
          </w:tcPr>
          <w:p w14:paraId="0479B425" w14:textId="1283B4D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4,03%</w:t>
            </w:r>
          </w:p>
        </w:tc>
        <w:tc>
          <w:tcPr>
            <w:tcW w:w="155" w:type="pct"/>
            <w:tcBorders>
              <w:top w:val="nil"/>
              <w:left w:val="nil"/>
              <w:bottom w:val="single" w:sz="4" w:space="0" w:color="auto"/>
              <w:right w:val="single" w:sz="4" w:space="0" w:color="auto"/>
            </w:tcBorders>
            <w:noWrap/>
            <w:vAlign w:val="center"/>
            <w:hideMark/>
          </w:tcPr>
          <w:p w14:paraId="4C00B56D" w14:textId="2DBE3F3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0,19%</w:t>
            </w:r>
          </w:p>
        </w:tc>
        <w:tc>
          <w:tcPr>
            <w:tcW w:w="155" w:type="pct"/>
            <w:tcBorders>
              <w:top w:val="nil"/>
              <w:left w:val="nil"/>
              <w:bottom w:val="single" w:sz="4" w:space="0" w:color="auto"/>
              <w:right w:val="single" w:sz="4" w:space="0" w:color="auto"/>
            </w:tcBorders>
            <w:noWrap/>
            <w:vAlign w:val="center"/>
            <w:hideMark/>
          </w:tcPr>
          <w:p w14:paraId="523CE319" w14:textId="04C310E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-0,89%</w:t>
            </w:r>
          </w:p>
        </w:tc>
        <w:tc>
          <w:tcPr>
            <w:tcW w:w="155" w:type="pct"/>
            <w:tcBorders>
              <w:top w:val="nil"/>
              <w:left w:val="nil"/>
              <w:bottom w:val="single" w:sz="4" w:space="0" w:color="auto"/>
              <w:right w:val="single" w:sz="4" w:space="0" w:color="auto"/>
            </w:tcBorders>
            <w:noWrap/>
            <w:vAlign w:val="center"/>
            <w:hideMark/>
          </w:tcPr>
          <w:p w14:paraId="04E12162" w14:textId="4FF7100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9,14%</w:t>
            </w:r>
          </w:p>
        </w:tc>
        <w:tc>
          <w:tcPr>
            <w:tcW w:w="147" w:type="pct"/>
            <w:tcBorders>
              <w:top w:val="nil"/>
              <w:left w:val="nil"/>
              <w:bottom w:val="single" w:sz="4" w:space="0" w:color="auto"/>
              <w:right w:val="single" w:sz="4" w:space="0" w:color="auto"/>
            </w:tcBorders>
            <w:noWrap/>
            <w:vAlign w:val="center"/>
            <w:hideMark/>
          </w:tcPr>
          <w:p w14:paraId="4BCA6446" w14:textId="3907B48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2,12%</w:t>
            </w:r>
          </w:p>
        </w:tc>
        <w:tc>
          <w:tcPr>
            <w:tcW w:w="155" w:type="pct"/>
            <w:tcBorders>
              <w:top w:val="nil"/>
              <w:left w:val="nil"/>
              <w:bottom w:val="single" w:sz="4" w:space="0" w:color="auto"/>
              <w:right w:val="single" w:sz="4" w:space="0" w:color="auto"/>
            </w:tcBorders>
            <w:noWrap/>
            <w:vAlign w:val="center"/>
            <w:hideMark/>
          </w:tcPr>
          <w:p w14:paraId="2E75A9B2" w14:textId="26F50FE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8,06%</w:t>
            </w:r>
          </w:p>
        </w:tc>
        <w:tc>
          <w:tcPr>
            <w:tcW w:w="147" w:type="pct"/>
            <w:tcBorders>
              <w:top w:val="nil"/>
              <w:left w:val="nil"/>
              <w:bottom w:val="single" w:sz="4" w:space="0" w:color="auto"/>
              <w:right w:val="single" w:sz="4" w:space="0" w:color="auto"/>
            </w:tcBorders>
            <w:noWrap/>
            <w:vAlign w:val="center"/>
            <w:hideMark/>
          </w:tcPr>
          <w:p w14:paraId="72FBEA74" w14:textId="3DEC3F5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3,32%</w:t>
            </w:r>
          </w:p>
        </w:tc>
        <w:tc>
          <w:tcPr>
            <w:tcW w:w="155" w:type="pct"/>
            <w:tcBorders>
              <w:top w:val="nil"/>
              <w:left w:val="nil"/>
              <w:bottom w:val="single" w:sz="4" w:space="0" w:color="auto"/>
              <w:right w:val="single" w:sz="4" w:space="0" w:color="auto"/>
            </w:tcBorders>
            <w:noWrap/>
            <w:vAlign w:val="center"/>
            <w:hideMark/>
          </w:tcPr>
          <w:p w14:paraId="455E4758" w14:textId="65185E3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2,07%</w:t>
            </w:r>
          </w:p>
        </w:tc>
        <w:tc>
          <w:tcPr>
            <w:tcW w:w="155" w:type="pct"/>
            <w:tcBorders>
              <w:top w:val="nil"/>
              <w:left w:val="nil"/>
              <w:bottom w:val="single" w:sz="4" w:space="0" w:color="auto"/>
              <w:right w:val="single" w:sz="4" w:space="0" w:color="auto"/>
            </w:tcBorders>
            <w:noWrap/>
            <w:vAlign w:val="center"/>
            <w:hideMark/>
          </w:tcPr>
          <w:p w14:paraId="4CE3E7B0" w14:textId="19112A8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7,22%</w:t>
            </w:r>
          </w:p>
        </w:tc>
        <w:tc>
          <w:tcPr>
            <w:tcW w:w="147" w:type="pct"/>
            <w:tcBorders>
              <w:top w:val="nil"/>
              <w:left w:val="nil"/>
              <w:bottom w:val="single" w:sz="4" w:space="0" w:color="auto"/>
              <w:right w:val="single" w:sz="4" w:space="0" w:color="auto"/>
            </w:tcBorders>
            <w:noWrap/>
            <w:vAlign w:val="center"/>
            <w:hideMark/>
          </w:tcPr>
          <w:p w14:paraId="5E3C3A48" w14:textId="1FF4B1F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6,11%</w:t>
            </w:r>
          </w:p>
        </w:tc>
        <w:tc>
          <w:tcPr>
            <w:tcW w:w="139" w:type="pct"/>
            <w:tcBorders>
              <w:top w:val="nil"/>
              <w:left w:val="nil"/>
              <w:bottom w:val="single" w:sz="4" w:space="0" w:color="auto"/>
              <w:right w:val="single" w:sz="4" w:space="0" w:color="auto"/>
            </w:tcBorders>
            <w:noWrap/>
            <w:vAlign w:val="center"/>
            <w:hideMark/>
          </w:tcPr>
          <w:p w14:paraId="4794B2D9" w14:textId="5829646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0,53%</w:t>
            </w:r>
          </w:p>
        </w:tc>
        <w:tc>
          <w:tcPr>
            <w:tcW w:w="155" w:type="pct"/>
            <w:tcBorders>
              <w:top w:val="nil"/>
              <w:left w:val="nil"/>
              <w:bottom w:val="single" w:sz="4" w:space="0" w:color="auto"/>
              <w:right w:val="single" w:sz="4" w:space="0" w:color="auto"/>
            </w:tcBorders>
            <w:noWrap/>
            <w:vAlign w:val="center"/>
            <w:hideMark/>
          </w:tcPr>
          <w:p w14:paraId="2E9E0EBE" w14:textId="34BED86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2,65%</w:t>
            </w:r>
          </w:p>
        </w:tc>
        <w:tc>
          <w:tcPr>
            <w:tcW w:w="147" w:type="pct"/>
            <w:tcBorders>
              <w:top w:val="nil"/>
              <w:left w:val="nil"/>
              <w:bottom w:val="single" w:sz="4" w:space="0" w:color="auto"/>
              <w:right w:val="single" w:sz="4" w:space="0" w:color="auto"/>
            </w:tcBorders>
            <w:noWrap/>
            <w:vAlign w:val="center"/>
            <w:hideMark/>
          </w:tcPr>
          <w:p w14:paraId="00A855AF" w14:textId="023CD84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7,38%</w:t>
            </w:r>
          </w:p>
        </w:tc>
        <w:tc>
          <w:tcPr>
            <w:tcW w:w="147" w:type="pct"/>
            <w:tcBorders>
              <w:top w:val="nil"/>
              <w:left w:val="nil"/>
              <w:bottom w:val="single" w:sz="4" w:space="0" w:color="auto"/>
              <w:right w:val="single" w:sz="4" w:space="0" w:color="auto"/>
            </w:tcBorders>
            <w:noWrap/>
            <w:vAlign w:val="center"/>
            <w:hideMark/>
          </w:tcPr>
          <w:p w14:paraId="54EBD910" w14:textId="5875B35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-3,03%</w:t>
            </w:r>
          </w:p>
        </w:tc>
        <w:tc>
          <w:tcPr>
            <w:tcW w:w="159" w:type="pct"/>
            <w:tcBorders>
              <w:top w:val="nil"/>
              <w:left w:val="nil"/>
              <w:bottom w:val="single" w:sz="4" w:space="0" w:color="auto"/>
              <w:right w:val="single" w:sz="4" w:space="0" w:color="auto"/>
            </w:tcBorders>
            <w:noWrap/>
            <w:vAlign w:val="center"/>
            <w:hideMark/>
          </w:tcPr>
          <w:p w14:paraId="76F32762" w14:textId="1CF698D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7,91%</w:t>
            </w:r>
          </w:p>
        </w:tc>
        <w:tc>
          <w:tcPr>
            <w:tcW w:w="147" w:type="pct"/>
            <w:tcBorders>
              <w:top w:val="nil"/>
              <w:left w:val="nil"/>
              <w:bottom w:val="single" w:sz="4" w:space="0" w:color="auto"/>
              <w:right w:val="single" w:sz="4" w:space="0" w:color="auto"/>
            </w:tcBorders>
            <w:noWrap/>
            <w:vAlign w:val="center"/>
            <w:hideMark/>
          </w:tcPr>
          <w:p w14:paraId="693AC778" w14:textId="76C507E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8,38%</w:t>
            </w:r>
          </w:p>
        </w:tc>
        <w:tc>
          <w:tcPr>
            <w:tcW w:w="155" w:type="pct"/>
            <w:tcBorders>
              <w:top w:val="nil"/>
              <w:left w:val="nil"/>
              <w:bottom w:val="single" w:sz="4" w:space="0" w:color="auto"/>
              <w:right w:val="single" w:sz="4" w:space="0" w:color="auto"/>
            </w:tcBorders>
            <w:noWrap/>
            <w:vAlign w:val="center"/>
            <w:hideMark/>
          </w:tcPr>
          <w:p w14:paraId="0F0343F4" w14:textId="702D2C1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7,50%</w:t>
            </w:r>
          </w:p>
        </w:tc>
        <w:tc>
          <w:tcPr>
            <w:tcW w:w="155" w:type="pct"/>
            <w:tcBorders>
              <w:top w:val="nil"/>
              <w:left w:val="nil"/>
              <w:bottom w:val="single" w:sz="4" w:space="0" w:color="auto"/>
              <w:right w:val="single" w:sz="4" w:space="0" w:color="auto"/>
            </w:tcBorders>
            <w:noWrap/>
            <w:vAlign w:val="center"/>
            <w:hideMark/>
          </w:tcPr>
          <w:p w14:paraId="0B5296B3" w14:textId="0A10892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6,04%</w:t>
            </w:r>
          </w:p>
        </w:tc>
        <w:tc>
          <w:tcPr>
            <w:tcW w:w="155" w:type="pct"/>
            <w:tcBorders>
              <w:top w:val="nil"/>
              <w:left w:val="nil"/>
              <w:bottom w:val="single" w:sz="4" w:space="0" w:color="auto"/>
              <w:right w:val="single" w:sz="4" w:space="0" w:color="auto"/>
            </w:tcBorders>
            <w:noWrap/>
            <w:vAlign w:val="center"/>
            <w:hideMark/>
          </w:tcPr>
          <w:p w14:paraId="7A6C0732" w14:textId="15C4366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4,86%</w:t>
            </w:r>
          </w:p>
        </w:tc>
        <w:tc>
          <w:tcPr>
            <w:tcW w:w="155" w:type="pct"/>
            <w:tcBorders>
              <w:top w:val="nil"/>
              <w:left w:val="nil"/>
              <w:bottom w:val="single" w:sz="4" w:space="0" w:color="auto"/>
              <w:right w:val="single" w:sz="4" w:space="0" w:color="auto"/>
            </w:tcBorders>
            <w:noWrap/>
            <w:vAlign w:val="center"/>
            <w:hideMark/>
          </w:tcPr>
          <w:p w14:paraId="1D5D15E2" w14:textId="53DA7C0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4,29%</w:t>
            </w:r>
          </w:p>
        </w:tc>
        <w:tc>
          <w:tcPr>
            <w:tcW w:w="147" w:type="pct"/>
            <w:tcBorders>
              <w:top w:val="nil"/>
              <w:left w:val="nil"/>
              <w:bottom w:val="single" w:sz="4" w:space="0" w:color="auto"/>
              <w:right w:val="single" w:sz="4" w:space="0" w:color="auto"/>
            </w:tcBorders>
            <w:noWrap/>
            <w:vAlign w:val="center"/>
            <w:hideMark/>
          </w:tcPr>
          <w:p w14:paraId="171D3760" w14:textId="3C545A1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9,44%</w:t>
            </w:r>
          </w:p>
        </w:tc>
        <w:tc>
          <w:tcPr>
            <w:tcW w:w="155" w:type="pct"/>
            <w:tcBorders>
              <w:top w:val="nil"/>
              <w:left w:val="nil"/>
              <w:bottom w:val="single" w:sz="4" w:space="0" w:color="auto"/>
              <w:right w:val="single" w:sz="4" w:space="0" w:color="auto"/>
            </w:tcBorders>
            <w:noWrap/>
            <w:vAlign w:val="center"/>
            <w:hideMark/>
          </w:tcPr>
          <w:p w14:paraId="56E22129" w14:textId="186FB18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5,30%</w:t>
            </w:r>
          </w:p>
        </w:tc>
        <w:tc>
          <w:tcPr>
            <w:tcW w:w="155" w:type="pct"/>
            <w:tcBorders>
              <w:top w:val="nil"/>
              <w:left w:val="nil"/>
              <w:bottom w:val="single" w:sz="4" w:space="0" w:color="auto"/>
              <w:right w:val="single" w:sz="4" w:space="0" w:color="auto"/>
            </w:tcBorders>
            <w:noWrap/>
            <w:vAlign w:val="center"/>
            <w:hideMark/>
          </w:tcPr>
          <w:p w14:paraId="3C1F0014" w14:textId="2C660E7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1,77%</w:t>
            </w:r>
          </w:p>
        </w:tc>
        <w:tc>
          <w:tcPr>
            <w:tcW w:w="155" w:type="pct"/>
            <w:tcBorders>
              <w:top w:val="nil"/>
              <w:left w:val="nil"/>
              <w:bottom w:val="single" w:sz="4" w:space="0" w:color="auto"/>
            </w:tcBorders>
            <w:noWrap/>
            <w:vAlign w:val="center"/>
            <w:hideMark/>
          </w:tcPr>
          <w:p w14:paraId="0C52E579" w14:textId="0DCD55F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4,46%</w:t>
            </w:r>
          </w:p>
        </w:tc>
      </w:tr>
      <w:tr w:rsidR="008769E5" w:rsidRPr="000B5B37" w14:paraId="77467530" w14:textId="77777777" w:rsidTr="008769E5">
        <w:trPr>
          <w:trHeight w:val="23"/>
        </w:trPr>
        <w:tc>
          <w:tcPr>
            <w:tcW w:w="186" w:type="pct"/>
            <w:tcBorders>
              <w:top w:val="nil"/>
              <w:bottom w:val="single" w:sz="4" w:space="0" w:color="auto"/>
              <w:right w:val="single" w:sz="4" w:space="0" w:color="auto"/>
            </w:tcBorders>
            <w:noWrap/>
            <w:vAlign w:val="center"/>
            <w:hideMark/>
          </w:tcPr>
          <w:p w14:paraId="42B13208" w14:textId="77777777" w:rsidR="008769E5" w:rsidRPr="000B5B37" w:rsidRDefault="008769E5" w:rsidP="008769E5">
            <w:pPr>
              <w:pStyle w:val="31Texto-Just-Tabela-IBRESAPR"/>
              <w:rPr>
                <w:sz w:val="14"/>
                <w:szCs w:val="14"/>
              </w:rPr>
            </w:pPr>
            <w:r w:rsidRPr="000B5B37">
              <w:rPr>
                <w:sz w:val="14"/>
                <w:szCs w:val="14"/>
              </w:rPr>
              <w:t>M0039</w:t>
            </w:r>
          </w:p>
        </w:tc>
        <w:tc>
          <w:tcPr>
            <w:tcW w:w="697" w:type="pct"/>
            <w:tcBorders>
              <w:top w:val="nil"/>
              <w:left w:val="nil"/>
              <w:bottom w:val="single" w:sz="4" w:space="0" w:color="auto"/>
              <w:right w:val="single" w:sz="4" w:space="0" w:color="auto"/>
            </w:tcBorders>
            <w:vAlign w:val="center"/>
            <w:hideMark/>
          </w:tcPr>
          <w:p w14:paraId="22D94296" w14:textId="77777777" w:rsidR="008769E5" w:rsidRPr="000B5B37" w:rsidRDefault="008769E5" w:rsidP="008769E5">
            <w:pPr>
              <w:pStyle w:val="32Texto-Esq-Tabela-IBRESAPR"/>
              <w:rPr>
                <w:sz w:val="14"/>
                <w:szCs w:val="14"/>
              </w:rPr>
            </w:pPr>
            <w:r w:rsidRPr="000B5B37">
              <w:rPr>
                <w:sz w:val="14"/>
                <w:szCs w:val="14"/>
              </w:rPr>
              <w:t>Gasolina comum – l</w:t>
            </w:r>
          </w:p>
        </w:tc>
        <w:tc>
          <w:tcPr>
            <w:tcW w:w="155" w:type="pct"/>
            <w:tcBorders>
              <w:top w:val="nil"/>
              <w:left w:val="nil"/>
              <w:bottom w:val="single" w:sz="4" w:space="0" w:color="auto"/>
              <w:right w:val="single" w:sz="4" w:space="0" w:color="auto"/>
            </w:tcBorders>
            <w:noWrap/>
            <w:vAlign w:val="center"/>
            <w:hideMark/>
          </w:tcPr>
          <w:p w14:paraId="03DC3AA1" w14:textId="160D2E1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3,07%</w:t>
            </w:r>
          </w:p>
        </w:tc>
        <w:tc>
          <w:tcPr>
            <w:tcW w:w="155" w:type="pct"/>
            <w:tcBorders>
              <w:top w:val="nil"/>
              <w:left w:val="nil"/>
              <w:bottom w:val="single" w:sz="4" w:space="0" w:color="auto"/>
              <w:right w:val="single" w:sz="4" w:space="0" w:color="auto"/>
            </w:tcBorders>
            <w:noWrap/>
            <w:vAlign w:val="center"/>
            <w:hideMark/>
          </w:tcPr>
          <w:p w14:paraId="32C1E691" w14:textId="3A4076B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-0,31%</w:t>
            </w:r>
          </w:p>
        </w:tc>
        <w:tc>
          <w:tcPr>
            <w:tcW w:w="155" w:type="pct"/>
            <w:tcBorders>
              <w:top w:val="nil"/>
              <w:left w:val="nil"/>
              <w:bottom w:val="single" w:sz="4" w:space="0" w:color="auto"/>
              <w:right w:val="single" w:sz="4" w:space="0" w:color="auto"/>
            </w:tcBorders>
            <w:noWrap/>
            <w:vAlign w:val="center"/>
            <w:hideMark/>
          </w:tcPr>
          <w:p w14:paraId="53B7055E" w14:textId="349EB49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-3,01%</w:t>
            </w:r>
          </w:p>
        </w:tc>
        <w:tc>
          <w:tcPr>
            <w:tcW w:w="155" w:type="pct"/>
            <w:tcBorders>
              <w:top w:val="nil"/>
              <w:left w:val="nil"/>
              <w:bottom w:val="single" w:sz="4" w:space="0" w:color="auto"/>
              <w:right w:val="single" w:sz="4" w:space="0" w:color="auto"/>
            </w:tcBorders>
            <w:noWrap/>
            <w:vAlign w:val="center"/>
            <w:hideMark/>
          </w:tcPr>
          <w:p w14:paraId="2F55C5EF" w14:textId="7D2B637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0,30%</w:t>
            </w:r>
          </w:p>
        </w:tc>
        <w:tc>
          <w:tcPr>
            <w:tcW w:w="155" w:type="pct"/>
            <w:tcBorders>
              <w:top w:val="nil"/>
              <w:left w:val="nil"/>
              <w:bottom w:val="single" w:sz="4" w:space="0" w:color="auto"/>
              <w:right w:val="single" w:sz="4" w:space="0" w:color="auto"/>
            </w:tcBorders>
            <w:noWrap/>
            <w:vAlign w:val="center"/>
            <w:hideMark/>
          </w:tcPr>
          <w:p w14:paraId="0897330D" w14:textId="14F3C23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2B8E294E" w14:textId="2761B75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0,81%</w:t>
            </w:r>
          </w:p>
        </w:tc>
        <w:tc>
          <w:tcPr>
            <w:tcW w:w="155" w:type="pct"/>
            <w:tcBorders>
              <w:top w:val="nil"/>
              <w:left w:val="nil"/>
              <w:bottom w:val="single" w:sz="4" w:space="0" w:color="auto"/>
              <w:right w:val="single" w:sz="4" w:space="0" w:color="auto"/>
            </w:tcBorders>
            <w:noWrap/>
            <w:vAlign w:val="center"/>
            <w:hideMark/>
          </w:tcPr>
          <w:p w14:paraId="07D355EE" w14:textId="662494E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-3,67%</w:t>
            </w:r>
          </w:p>
        </w:tc>
        <w:tc>
          <w:tcPr>
            <w:tcW w:w="147" w:type="pct"/>
            <w:tcBorders>
              <w:top w:val="nil"/>
              <w:left w:val="nil"/>
              <w:bottom w:val="single" w:sz="4" w:space="0" w:color="auto"/>
              <w:right w:val="single" w:sz="4" w:space="0" w:color="auto"/>
            </w:tcBorders>
            <w:noWrap/>
            <w:vAlign w:val="center"/>
            <w:hideMark/>
          </w:tcPr>
          <w:p w14:paraId="51942E9A" w14:textId="267BB9B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3,53%</w:t>
            </w:r>
          </w:p>
        </w:tc>
        <w:tc>
          <w:tcPr>
            <w:tcW w:w="155" w:type="pct"/>
            <w:tcBorders>
              <w:top w:val="nil"/>
              <w:left w:val="nil"/>
              <w:bottom w:val="single" w:sz="4" w:space="0" w:color="auto"/>
              <w:right w:val="single" w:sz="4" w:space="0" w:color="auto"/>
            </w:tcBorders>
            <w:noWrap/>
            <w:vAlign w:val="center"/>
            <w:hideMark/>
          </w:tcPr>
          <w:p w14:paraId="3CCCAB0E" w14:textId="33C4FC0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-3,07%</w:t>
            </w:r>
          </w:p>
        </w:tc>
        <w:tc>
          <w:tcPr>
            <w:tcW w:w="147" w:type="pct"/>
            <w:tcBorders>
              <w:top w:val="nil"/>
              <w:left w:val="nil"/>
              <w:bottom w:val="single" w:sz="4" w:space="0" w:color="auto"/>
              <w:right w:val="single" w:sz="4" w:space="0" w:color="auto"/>
            </w:tcBorders>
            <w:noWrap/>
            <w:vAlign w:val="center"/>
            <w:hideMark/>
          </w:tcPr>
          <w:p w14:paraId="12CAFB26" w14:textId="35924B4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3,17%</w:t>
            </w:r>
          </w:p>
        </w:tc>
        <w:tc>
          <w:tcPr>
            <w:tcW w:w="155" w:type="pct"/>
            <w:tcBorders>
              <w:top w:val="nil"/>
              <w:left w:val="nil"/>
              <w:bottom w:val="single" w:sz="4" w:space="0" w:color="auto"/>
              <w:right w:val="single" w:sz="4" w:space="0" w:color="auto"/>
            </w:tcBorders>
            <w:noWrap/>
            <w:vAlign w:val="center"/>
            <w:hideMark/>
          </w:tcPr>
          <w:p w14:paraId="1011AA16" w14:textId="4AD7CF7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4,34%</w:t>
            </w:r>
          </w:p>
        </w:tc>
        <w:tc>
          <w:tcPr>
            <w:tcW w:w="155" w:type="pct"/>
            <w:tcBorders>
              <w:top w:val="nil"/>
              <w:left w:val="nil"/>
              <w:bottom w:val="single" w:sz="4" w:space="0" w:color="auto"/>
              <w:right w:val="single" w:sz="4" w:space="0" w:color="auto"/>
            </w:tcBorders>
            <w:noWrap/>
            <w:vAlign w:val="center"/>
            <w:hideMark/>
          </w:tcPr>
          <w:p w14:paraId="10B6DA33" w14:textId="6D56390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5,49%</w:t>
            </w:r>
          </w:p>
        </w:tc>
        <w:tc>
          <w:tcPr>
            <w:tcW w:w="147" w:type="pct"/>
            <w:tcBorders>
              <w:top w:val="nil"/>
              <w:left w:val="nil"/>
              <w:bottom w:val="single" w:sz="4" w:space="0" w:color="auto"/>
              <w:right w:val="single" w:sz="4" w:space="0" w:color="auto"/>
            </w:tcBorders>
            <w:noWrap/>
            <w:vAlign w:val="center"/>
            <w:hideMark/>
          </w:tcPr>
          <w:p w14:paraId="51DD7F96" w14:textId="3B5B763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-4,97%</w:t>
            </w:r>
          </w:p>
        </w:tc>
        <w:tc>
          <w:tcPr>
            <w:tcW w:w="139" w:type="pct"/>
            <w:tcBorders>
              <w:top w:val="nil"/>
              <w:left w:val="nil"/>
              <w:bottom w:val="single" w:sz="4" w:space="0" w:color="auto"/>
              <w:right w:val="single" w:sz="4" w:space="0" w:color="auto"/>
            </w:tcBorders>
            <w:noWrap/>
            <w:vAlign w:val="center"/>
            <w:hideMark/>
          </w:tcPr>
          <w:p w14:paraId="39748C03" w14:textId="32C1EE7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472C25DB" w14:textId="3A437A7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2,50%</w:t>
            </w:r>
          </w:p>
        </w:tc>
        <w:tc>
          <w:tcPr>
            <w:tcW w:w="147" w:type="pct"/>
            <w:tcBorders>
              <w:top w:val="nil"/>
              <w:left w:val="nil"/>
              <w:bottom w:val="single" w:sz="4" w:space="0" w:color="auto"/>
              <w:right w:val="single" w:sz="4" w:space="0" w:color="auto"/>
            </w:tcBorders>
            <w:noWrap/>
            <w:vAlign w:val="center"/>
            <w:hideMark/>
          </w:tcPr>
          <w:p w14:paraId="03B52970" w14:textId="3BABF49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-3,47%</w:t>
            </w:r>
          </w:p>
        </w:tc>
        <w:tc>
          <w:tcPr>
            <w:tcW w:w="147" w:type="pct"/>
            <w:tcBorders>
              <w:top w:val="nil"/>
              <w:left w:val="nil"/>
              <w:bottom w:val="single" w:sz="4" w:space="0" w:color="auto"/>
              <w:right w:val="single" w:sz="4" w:space="0" w:color="auto"/>
            </w:tcBorders>
            <w:noWrap/>
            <w:vAlign w:val="center"/>
            <w:hideMark/>
          </w:tcPr>
          <w:p w14:paraId="58037039" w14:textId="74D42ED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-0,43%</w:t>
            </w:r>
          </w:p>
        </w:tc>
        <w:tc>
          <w:tcPr>
            <w:tcW w:w="159" w:type="pct"/>
            <w:tcBorders>
              <w:top w:val="nil"/>
              <w:left w:val="nil"/>
              <w:bottom w:val="single" w:sz="4" w:space="0" w:color="auto"/>
              <w:right w:val="single" w:sz="4" w:space="0" w:color="auto"/>
            </w:tcBorders>
            <w:noWrap/>
            <w:vAlign w:val="center"/>
            <w:hideMark/>
          </w:tcPr>
          <w:p w14:paraId="16F51FF0" w14:textId="586BBCD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-2,10%</w:t>
            </w:r>
          </w:p>
        </w:tc>
        <w:tc>
          <w:tcPr>
            <w:tcW w:w="147" w:type="pct"/>
            <w:tcBorders>
              <w:top w:val="nil"/>
              <w:left w:val="nil"/>
              <w:bottom w:val="single" w:sz="4" w:space="0" w:color="auto"/>
              <w:right w:val="single" w:sz="4" w:space="0" w:color="auto"/>
            </w:tcBorders>
            <w:noWrap/>
            <w:vAlign w:val="center"/>
            <w:hideMark/>
          </w:tcPr>
          <w:p w14:paraId="54D6FCDF" w14:textId="153458D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0,89%</w:t>
            </w:r>
          </w:p>
        </w:tc>
        <w:tc>
          <w:tcPr>
            <w:tcW w:w="155" w:type="pct"/>
            <w:tcBorders>
              <w:top w:val="nil"/>
              <w:left w:val="nil"/>
              <w:bottom w:val="single" w:sz="4" w:space="0" w:color="auto"/>
              <w:right w:val="single" w:sz="4" w:space="0" w:color="auto"/>
            </w:tcBorders>
            <w:noWrap/>
            <w:vAlign w:val="center"/>
            <w:hideMark/>
          </w:tcPr>
          <w:p w14:paraId="56AFEA2D" w14:textId="0359EF4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-4,02%</w:t>
            </w:r>
          </w:p>
        </w:tc>
        <w:tc>
          <w:tcPr>
            <w:tcW w:w="155" w:type="pct"/>
            <w:tcBorders>
              <w:top w:val="nil"/>
              <w:left w:val="nil"/>
              <w:bottom w:val="single" w:sz="4" w:space="0" w:color="auto"/>
              <w:right w:val="single" w:sz="4" w:space="0" w:color="auto"/>
            </w:tcBorders>
            <w:noWrap/>
            <w:vAlign w:val="center"/>
            <w:hideMark/>
          </w:tcPr>
          <w:p w14:paraId="35B7A128" w14:textId="551DA95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1,44%</w:t>
            </w:r>
          </w:p>
        </w:tc>
        <w:tc>
          <w:tcPr>
            <w:tcW w:w="155" w:type="pct"/>
            <w:tcBorders>
              <w:top w:val="nil"/>
              <w:left w:val="nil"/>
              <w:bottom w:val="single" w:sz="4" w:space="0" w:color="auto"/>
              <w:right w:val="single" w:sz="4" w:space="0" w:color="auto"/>
            </w:tcBorders>
            <w:noWrap/>
            <w:vAlign w:val="center"/>
            <w:hideMark/>
          </w:tcPr>
          <w:p w14:paraId="60AE4915" w14:textId="03DA086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0,63%</w:t>
            </w:r>
          </w:p>
        </w:tc>
        <w:tc>
          <w:tcPr>
            <w:tcW w:w="155" w:type="pct"/>
            <w:tcBorders>
              <w:top w:val="nil"/>
              <w:left w:val="nil"/>
              <w:bottom w:val="single" w:sz="4" w:space="0" w:color="auto"/>
              <w:right w:val="single" w:sz="4" w:space="0" w:color="auto"/>
            </w:tcBorders>
            <w:noWrap/>
            <w:vAlign w:val="center"/>
            <w:hideMark/>
          </w:tcPr>
          <w:p w14:paraId="19368465" w14:textId="6D312CA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47" w:type="pct"/>
            <w:tcBorders>
              <w:top w:val="nil"/>
              <w:left w:val="nil"/>
              <w:bottom w:val="single" w:sz="4" w:space="0" w:color="auto"/>
              <w:right w:val="single" w:sz="4" w:space="0" w:color="auto"/>
            </w:tcBorders>
            <w:noWrap/>
            <w:vAlign w:val="center"/>
            <w:hideMark/>
          </w:tcPr>
          <w:p w14:paraId="5B81E165" w14:textId="1D869D5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-1,94%</w:t>
            </w:r>
          </w:p>
        </w:tc>
        <w:tc>
          <w:tcPr>
            <w:tcW w:w="155" w:type="pct"/>
            <w:tcBorders>
              <w:top w:val="nil"/>
              <w:left w:val="nil"/>
              <w:bottom w:val="single" w:sz="4" w:space="0" w:color="auto"/>
              <w:right w:val="single" w:sz="4" w:space="0" w:color="auto"/>
            </w:tcBorders>
            <w:noWrap/>
            <w:vAlign w:val="center"/>
            <w:hideMark/>
          </w:tcPr>
          <w:p w14:paraId="20B0BD34" w14:textId="56FDCDC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2,68%</w:t>
            </w:r>
          </w:p>
        </w:tc>
        <w:tc>
          <w:tcPr>
            <w:tcW w:w="155" w:type="pct"/>
            <w:tcBorders>
              <w:top w:val="nil"/>
              <w:left w:val="nil"/>
              <w:bottom w:val="single" w:sz="4" w:space="0" w:color="auto"/>
              <w:right w:val="single" w:sz="4" w:space="0" w:color="auto"/>
            </w:tcBorders>
            <w:noWrap/>
            <w:vAlign w:val="center"/>
            <w:hideMark/>
          </w:tcPr>
          <w:p w14:paraId="375741BE" w14:textId="180BAA9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1,40%</w:t>
            </w:r>
          </w:p>
        </w:tc>
        <w:tc>
          <w:tcPr>
            <w:tcW w:w="155" w:type="pct"/>
            <w:tcBorders>
              <w:top w:val="nil"/>
              <w:left w:val="nil"/>
              <w:bottom w:val="single" w:sz="4" w:space="0" w:color="auto"/>
            </w:tcBorders>
            <w:noWrap/>
            <w:vAlign w:val="center"/>
            <w:hideMark/>
          </w:tcPr>
          <w:p w14:paraId="2981E54D" w14:textId="32AB8D6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-3,00%</w:t>
            </w:r>
          </w:p>
        </w:tc>
      </w:tr>
      <w:tr w:rsidR="008769E5" w:rsidRPr="000B5B37" w14:paraId="19FCE9D9" w14:textId="77777777" w:rsidTr="008769E5">
        <w:trPr>
          <w:trHeight w:val="23"/>
        </w:trPr>
        <w:tc>
          <w:tcPr>
            <w:tcW w:w="186" w:type="pct"/>
            <w:tcBorders>
              <w:top w:val="nil"/>
              <w:bottom w:val="single" w:sz="4" w:space="0" w:color="auto"/>
              <w:right w:val="single" w:sz="4" w:space="0" w:color="auto"/>
            </w:tcBorders>
            <w:noWrap/>
            <w:vAlign w:val="center"/>
            <w:hideMark/>
          </w:tcPr>
          <w:p w14:paraId="650AB7CF" w14:textId="77777777" w:rsidR="008769E5" w:rsidRPr="000B5B37" w:rsidRDefault="008769E5" w:rsidP="008769E5">
            <w:pPr>
              <w:pStyle w:val="31Texto-Just-Tabela-IBRESAPR"/>
              <w:rPr>
                <w:sz w:val="14"/>
                <w:szCs w:val="14"/>
              </w:rPr>
            </w:pPr>
            <w:r w:rsidRPr="000B5B37">
              <w:rPr>
                <w:sz w:val="14"/>
                <w:szCs w:val="14"/>
              </w:rPr>
              <w:t>M0043</w:t>
            </w:r>
          </w:p>
        </w:tc>
        <w:tc>
          <w:tcPr>
            <w:tcW w:w="697" w:type="pct"/>
            <w:tcBorders>
              <w:top w:val="nil"/>
              <w:left w:val="nil"/>
              <w:bottom w:val="single" w:sz="4" w:space="0" w:color="auto"/>
              <w:right w:val="single" w:sz="4" w:space="0" w:color="auto"/>
            </w:tcBorders>
            <w:vAlign w:val="center"/>
            <w:hideMark/>
          </w:tcPr>
          <w:p w14:paraId="673A6653" w14:textId="77777777" w:rsidR="008769E5" w:rsidRPr="000B5B37" w:rsidRDefault="008769E5" w:rsidP="008769E5">
            <w:pPr>
              <w:pStyle w:val="32Texto-Esq-Tabela-IBRESAPR"/>
              <w:rPr>
                <w:sz w:val="14"/>
                <w:szCs w:val="14"/>
              </w:rPr>
            </w:pPr>
            <w:r w:rsidRPr="000B5B37">
              <w:rPr>
                <w:sz w:val="14"/>
                <w:szCs w:val="14"/>
              </w:rPr>
              <w:t>Óleo diesel – l</w:t>
            </w:r>
          </w:p>
        </w:tc>
        <w:tc>
          <w:tcPr>
            <w:tcW w:w="155" w:type="pct"/>
            <w:tcBorders>
              <w:top w:val="nil"/>
              <w:left w:val="nil"/>
              <w:bottom w:val="single" w:sz="4" w:space="0" w:color="auto"/>
              <w:right w:val="single" w:sz="4" w:space="0" w:color="auto"/>
            </w:tcBorders>
            <w:noWrap/>
            <w:vAlign w:val="center"/>
            <w:hideMark/>
          </w:tcPr>
          <w:p w14:paraId="46746E18" w14:textId="442FD28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3,65%</w:t>
            </w:r>
          </w:p>
        </w:tc>
        <w:tc>
          <w:tcPr>
            <w:tcW w:w="155" w:type="pct"/>
            <w:tcBorders>
              <w:top w:val="nil"/>
              <w:left w:val="nil"/>
              <w:bottom w:val="single" w:sz="4" w:space="0" w:color="auto"/>
              <w:right w:val="single" w:sz="4" w:space="0" w:color="auto"/>
            </w:tcBorders>
            <w:noWrap/>
            <w:vAlign w:val="center"/>
            <w:hideMark/>
          </w:tcPr>
          <w:p w14:paraId="7BB076CA" w14:textId="4B0A3DE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single" w:sz="4" w:space="0" w:color="auto"/>
              <w:left w:val="single" w:sz="4" w:space="0" w:color="auto"/>
              <w:bottom w:val="single" w:sz="4" w:space="0" w:color="auto"/>
              <w:right w:val="single" w:sz="4" w:space="0" w:color="auto"/>
            </w:tcBorders>
            <w:shd w:val="clear" w:color="000000" w:fill="95B3D7"/>
            <w:noWrap/>
            <w:vAlign w:val="center"/>
            <w:hideMark/>
          </w:tcPr>
          <w:p w14:paraId="3BCA2F0D" w14:textId="2C4C35A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-12,46%</w:t>
            </w:r>
          </w:p>
        </w:tc>
        <w:tc>
          <w:tcPr>
            <w:tcW w:w="155" w:type="pct"/>
            <w:tcBorders>
              <w:top w:val="nil"/>
              <w:left w:val="nil"/>
              <w:bottom w:val="single" w:sz="4" w:space="0" w:color="auto"/>
              <w:right w:val="single" w:sz="4" w:space="0" w:color="auto"/>
            </w:tcBorders>
            <w:noWrap/>
            <w:vAlign w:val="center"/>
            <w:hideMark/>
          </w:tcPr>
          <w:p w14:paraId="567BCF60" w14:textId="5477447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-9,36%</w:t>
            </w:r>
          </w:p>
        </w:tc>
        <w:tc>
          <w:tcPr>
            <w:tcW w:w="155" w:type="pct"/>
            <w:tcBorders>
              <w:top w:val="nil"/>
              <w:left w:val="nil"/>
              <w:bottom w:val="single" w:sz="4" w:space="0" w:color="auto"/>
              <w:right w:val="single" w:sz="4" w:space="0" w:color="auto"/>
            </w:tcBorders>
            <w:noWrap/>
            <w:vAlign w:val="center"/>
            <w:hideMark/>
          </w:tcPr>
          <w:p w14:paraId="66CF84EB" w14:textId="3722F10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3,63%</w:t>
            </w:r>
          </w:p>
        </w:tc>
        <w:tc>
          <w:tcPr>
            <w:tcW w:w="155" w:type="pct"/>
            <w:tcBorders>
              <w:top w:val="nil"/>
              <w:left w:val="nil"/>
              <w:bottom w:val="single" w:sz="4" w:space="0" w:color="auto"/>
              <w:right w:val="single" w:sz="4" w:space="0" w:color="auto"/>
            </w:tcBorders>
            <w:noWrap/>
            <w:vAlign w:val="center"/>
            <w:hideMark/>
          </w:tcPr>
          <w:p w14:paraId="422B0C8E" w14:textId="791D9CA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-2,61%</w:t>
            </w:r>
          </w:p>
        </w:tc>
        <w:tc>
          <w:tcPr>
            <w:tcW w:w="155" w:type="pct"/>
            <w:tcBorders>
              <w:top w:val="nil"/>
              <w:left w:val="nil"/>
              <w:bottom w:val="single" w:sz="4" w:space="0" w:color="auto"/>
              <w:right w:val="single" w:sz="4" w:space="0" w:color="auto"/>
            </w:tcBorders>
            <w:noWrap/>
            <w:vAlign w:val="center"/>
            <w:hideMark/>
          </w:tcPr>
          <w:p w14:paraId="088D6D9E" w14:textId="5FD5DE0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3,85%</w:t>
            </w:r>
          </w:p>
        </w:tc>
        <w:tc>
          <w:tcPr>
            <w:tcW w:w="147" w:type="pct"/>
            <w:tcBorders>
              <w:top w:val="nil"/>
              <w:left w:val="nil"/>
              <w:bottom w:val="single" w:sz="4" w:space="0" w:color="auto"/>
              <w:right w:val="single" w:sz="4" w:space="0" w:color="auto"/>
            </w:tcBorders>
            <w:noWrap/>
            <w:vAlign w:val="center"/>
            <w:hideMark/>
          </w:tcPr>
          <w:p w14:paraId="34B30B8F" w14:textId="485665C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3,78%</w:t>
            </w:r>
          </w:p>
        </w:tc>
        <w:tc>
          <w:tcPr>
            <w:tcW w:w="155" w:type="pct"/>
            <w:tcBorders>
              <w:top w:val="nil"/>
              <w:left w:val="nil"/>
              <w:bottom w:val="single" w:sz="4" w:space="0" w:color="auto"/>
              <w:right w:val="single" w:sz="4" w:space="0" w:color="auto"/>
            </w:tcBorders>
            <w:noWrap/>
            <w:vAlign w:val="center"/>
            <w:hideMark/>
          </w:tcPr>
          <w:p w14:paraId="53CF3986" w14:textId="56BEBBC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-9,77%</w:t>
            </w:r>
          </w:p>
        </w:tc>
        <w:tc>
          <w:tcPr>
            <w:tcW w:w="147" w:type="pct"/>
            <w:tcBorders>
              <w:top w:val="nil"/>
              <w:left w:val="nil"/>
              <w:bottom w:val="single" w:sz="4" w:space="0" w:color="auto"/>
              <w:right w:val="single" w:sz="4" w:space="0" w:color="auto"/>
            </w:tcBorders>
            <w:noWrap/>
            <w:vAlign w:val="center"/>
            <w:hideMark/>
          </w:tcPr>
          <w:p w14:paraId="4FDEBBF2" w14:textId="6E47030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-4,48%</w:t>
            </w:r>
          </w:p>
        </w:tc>
        <w:tc>
          <w:tcPr>
            <w:tcW w:w="155" w:type="pct"/>
            <w:tcBorders>
              <w:top w:val="nil"/>
              <w:left w:val="nil"/>
              <w:bottom w:val="single" w:sz="4" w:space="0" w:color="auto"/>
              <w:right w:val="single" w:sz="4" w:space="0" w:color="auto"/>
            </w:tcBorders>
            <w:noWrap/>
            <w:vAlign w:val="center"/>
            <w:hideMark/>
          </w:tcPr>
          <w:p w14:paraId="2EDD0CD4" w14:textId="4D53486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-4,42%</w:t>
            </w:r>
          </w:p>
        </w:tc>
        <w:tc>
          <w:tcPr>
            <w:tcW w:w="155" w:type="pct"/>
            <w:tcBorders>
              <w:top w:val="nil"/>
              <w:left w:val="nil"/>
              <w:bottom w:val="single" w:sz="4" w:space="0" w:color="auto"/>
              <w:right w:val="single" w:sz="4" w:space="0" w:color="auto"/>
            </w:tcBorders>
            <w:noWrap/>
            <w:vAlign w:val="center"/>
            <w:hideMark/>
          </w:tcPr>
          <w:p w14:paraId="7141F9A7" w14:textId="3DE2664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-5,51%</w:t>
            </w:r>
          </w:p>
        </w:tc>
        <w:tc>
          <w:tcPr>
            <w:tcW w:w="147" w:type="pct"/>
            <w:tcBorders>
              <w:top w:val="nil"/>
              <w:left w:val="nil"/>
              <w:bottom w:val="single" w:sz="4" w:space="0" w:color="auto"/>
              <w:right w:val="single" w:sz="4" w:space="0" w:color="auto"/>
            </w:tcBorders>
            <w:noWrap/>
            <w:vAlign w:val="center"/>
            <w:hideMark/>
          </w:tcPr>
          <w:p w14:paraId="0B13774E" w14:textId="38258EF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-2,50%</w:t>
            </w:r>
          </w:p>
        </w:tc>
        <w:tc>
          <w:tcPr>
            <w:tcW w:w="139" w:type="pct"/>
            <w:tcBorders>
              <w:top w:val="nil"/>
              <w:left w:val="nil"/>
              <w:bottom w:val="single" w:sz="4" w:space="0" w:color="auto"/>
              <w:right w:val="single" w:sz="4" w:space="0" w:color="auto"/>
            </w:tcBorders>
            <w:noWrap/>
            <w:vAlign w:val="center"/>
            <w:hideMark/>
          </w:tcPr>
          <w:p w14:paraId="04D493BA" w14:textId="231BA85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-0,22%</w:t>
            </w:r>
          </w:p>
        </w:tc>
        <w:tc>
          <w:tcPr>
            <w:tcW w:w="155" w:type="pct"/>
            <w:tcBorders>
              <w:top w:val="nil"/>
              <w:left w:val="nil"/>
              <w:bottom w:val="single" w:sz="4" w:space="0" w:color="auto"/>
              <w:right w:val="single" w:sz="4" w:space="0" w:color="auto"/>
            </w:tcBorders>
            <w:noWrap/>
            <w:vAlign w:val="center"/>
            <w:hideMark/>
          </w:tcPr>
          <w:p w14:paraId="6A33F65F" w14:textId="08B2268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3,73%</w:t>
            </w:r>
          </w:p>
        </w:tc>
        <w:tc>
          <w:tcPr>
            <w:tcW w:w="147" w:type="pct"/>
            <w:tcBorders>
              <w:top w:val="nil"/>
              <w:left w:val="nil"/>
              <w:bottom w:val="single" w:sz="4" w:space="0" w:color="auto"/>
              <w:right w:val="single" w:sz="4" w:space="0" w:color="auto"/>
            </w:tcBorders>
            <w:noWrap/>
            <w:vAlign w:val="center"/>
            <w:hideMark/>
          </w:tcPr>
          <w:p w14:paraId="667F965E" w14:textId="2463829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-2,03%</w:t>
            </w:r>
          </w:p>
        </w:tc>
        <w:tc>
          <w:tcPr>
            <w:tcW w:w="147" w:type="pct"/>
            <w:tcBorders>
              <w:top w:val="nil"/>
              <w:left w:val="nil"/>
              <w:bottom w:val="single" w:sz="4" w:space="0" w:color="auto"/>
              <w:right w:val="single" w:sz="4" w:space="0" w:color="auto"/>
            </w:tcBorders>
            <w:noWrap/>
            <w:vAlign w:val="center"/>
            <w:hideMark/>
          </w:tcPr>
          <w:p w14:paraId="47B877A7" w14:textId="6236B24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-8,17%</w:t>
            </w:r>
          </w:p>
        </w:tc>
        <w:tc>
          <w:tcPr>
            <w:tcW w:w="159" w:type="pct"/>
            <w:tcBorders>
              <w:top w:val="nil"/>
              <w:left w:val="nil"/>
              <w:bottom w:val="single" w:sz="4" w:space="0" w:color="auto"/>
              <w:right w:val="single" w:sz="4" w:space="0" w:color="auto"/>
            </w:tcBorders>
            <w:noWrap/>
            <w:vAlign w:val="center"/>
            <w:hideMark/>
          </w:tcPr>
          <w:p w14:paraId="0AD323E7" w14:textId="375E742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47" w:type="pct"/>
            <w:tcBorders>
              <w:top w:val="nil"/>
              <w:left w:val="nil"/>
              <w:bottom w:val="single" w:sz="4" w:space="0" w:color="auto"/>
              <w:right w:val="single" w:sz="4" w:space="0" w:color="auto"/>
            </w:tcBorders>
            <w:noWrap/>
            <w:vAlign w:val="center"/>
            <w:hideMark/>
          </w:tcPr>
          <w:p w14:paraId="61150D6A" w14:textId="747EC58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-6,28%</w:t>
            </w:r>
          </w:p>
        </w:tc>
        <w:tc>
          <w:tcPr>
            <w:tcW w:w="155" w:type="pct"/>
            <w:tcBorders>
              <w:top w:val="nil"/>
              <w:left w:val="nil"/>
              <w:bottom w:val="single" w:sz="4" w:space="0" w:color="auto"/>
              <w:right w:val="single" w:sz="4" w:space="0" w:color="auto"/>
            </w:tcBorders>
            <w:noWrap/>
            <w:vAlign w:val="center"/>
            <w:hideMark/>
          </w:tcPr>
          <w:p w14:paraId="7FB073B2" w14:textId="643F593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-3,32%</w:t>
            </w:r>
          </w:p>
        </w:tc>
        <w:tc>
          <w:tcPr>
            <w:tcW w:w="155" w:type="pct"/>
            <w:tcBorders>
              <w:top w:val="single" w:sz="4" w:space="0" w:color="auto"/>
              <w:left w:val="single" w:sz="4" w:space="0" w:color="auto"/>
              <w:bottom w:val="single" w:sz="4" w:space="0" w:color="auto"/>
              <w:right w:val="single" w:sz="4" w:space="0" w:color="auto"/>
            </w:tcBorders>
            <w:shd w:val="clear" w:color="000000" w:fill="95B3D7"/>
            <w:noWrap/>
            <w:vAlign w:val="center"/>
            <w:hideMark/>
          </w:tcPr>
          <w:p w14:paraId="2F536BDA" w14:textId="1178DA8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-10,23%</w:t>
            </w:r>
          </w:p>
        </w:tc>
        <w:tc>
          <w:tcPr>
            <w:tcW w:w="155" w:type="pct"/>
            <w:tcBorders>
              <w:top w:val="single" w:sz="4" w:space="0" w:color="auto"/>
              <w:left w:val="single" w:sz="4" w:space="0" w:color="auto"/>
              <w:bottom w:val="single" w:sz="4" w:space="0" w:color="auto"/>
              <w:right w:val="single" w:sz="4" w:space="0" w:color="auto"/>
            </w:tcBorders>
            <w:shd w:val="clear" w:color="000000" w:fill="95B3D7"/>
            <w:noWrap/>
            <w:vAlign w:val="center"/>
            <w:hideMark/>
          </w:tcPr>
          <w:p w14:paraId="2E5D4B29" w14:textId="4BD9434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-12,09%</w:t>
            </w:r>
          </w:p>
        </w:tc>
        <w:tc>
          <w:tcPr>
            <w:tcW w:w="155" w:type="pct"/>
            <w:tcBorders>
              <w:top w:val="nil"/>
              <w:left w:val="nil"/>
              <w:bottom w:val="single" w:sz="4" w:space="0" w:color="auto"/>
              <w:right w:val="single" w:sz="4" w:space="0" w:color="auto"/>
            </w:tcBorders>
            <w:noWrap/>
            <w:vAlign w:val="center"/>
            <w:hideMark/>
          </w:tcPr>
          <w:p w14:paraId="4C1929E1" w14:textId="4AB914D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47" w:type="pct"/>
            <w:tcBorders>
              <w:top w:val="nil"/>
              <w:left w:val="nil"/>
              <w:bottom w:val="single" w:sz="4" w:space="0" w:color="auto"/>
              <w:right w:val="single" w:sz="4" w:space="0" w:color="auto"/>
            </w:tcBorders>
            <w:noWrap/>
            <w:vAlign w:val="center"/>
            <w:hideMark/>
          </w:tcPr>
          <w:p w14:paraId="7C68693D" w14:textId="564A6D7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-4,34%</w:t>
            </w:r>
          </w:p>
        </w:tc>
        <w:tc>
          <w:tcPr>
            <w:tcW w:w="155" w:type="pct"/>
            <w:tcBorders>
              <w:top w:val="nil"/>
              <w:left w:val="nil"/>
              <w:bottom w:val="single" w:sz="4" w:space="0" w:color="auto"/>
              <w:right w:val="single" w:sz="4" w:space="0" w:color="auto"/>
            </w:tcBorders>
            <w:noWrap/>
            <w:vAlign w:val="center"/>
            <w:hideMark/>
          </w:tcPr>
          <w:p w14:paraId="4C9A3475" w14:textId="772BFA9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-6,64%</w:t>
            </w:r>
          </w:p>
        </w:tc>
        <w:tc>
          <w:tcPr>
            <w:tcW w:w="155" w:type="pct"/>
            <w:tcBorders>
              <w:top w:val="nil"/>
              <w:left w:val="nil"/>
              <w:bottom w:val="single" w:sz="4" w:space="0" w:color="auto"/>
              <w:right w:val="single" w:sz="4" w:space="0" w:color="auto"/>
            </w:tcBorders>
            <w:noWrap/>
            <w:vAlign w:val="center"/>
            <w:hideMark/>
          </w:tcPr>
          <w:p w14:paraId="52DB4A8A" w14:textId="6F3CBEC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-6,53%</w:t>
            </w:r>
          </w:p>
        </w:tc>
        <w:tc>
          <w:tcPr>
            <w:tcW w:w="155" w:type="pct"/>
            <w:tcBorders>
              <w:top w:val="nil"/>
              <w:left w:val="nil"/>
              <w:bottom w:val="single" w:sz="4" w:space="0" w:color="auto"/>
            </w:tcBorders>
            <w:noWrap/>
            <w:vAlign w:val="center"/>
            <w:hideMark/>
          </w:tcPr>
          <w:p w14:paraId="41C76866" w14:textId="5DF57BD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-5,31%</w:t>
            </w:r>
          </w:p>
        </w:tc>
      </w:tr>
      <w:tr w:rsidR="008769E5" w:rsidRPr="000B5B37" w14:paraId="5B41DDDB" w14:textId="77777777" w:rsidTr="008769E5">
        <w:trPr>
          <w:trHeight w:val="23"/>
        </w:trPr>
        <w:tc>
          <w:tcPr>
            <w:tcW w:w="186" w:type="pct"/>
            <w:tcBorders>
              <w:top w:val="nil"/>
              <w:bottom w:val="single" w:sz="4" w:space="0" w:color="auto"/>
              <w:right w:val="single" w:sz="4" w:space="0" w:color="auto"/>
            </w:tcBorders>
            <w:noWrap/>
            <w:vAlign w:val="center"/>
            <w:hideMark/>
          </w:tcPr>
          <w:p w14:paraId="16A3E6AD" w14:textId="77777777" w:rsidR="008769E5" w:rsidRPr="000B5B37" w:rsidRDefault="008769E5" w:rsidP="008769E5">
            <w:pPr>
              <w:pStyle w:val="31Texto-Just-Tabela-IBRESAPR"/>
              <w:rPr>
                <w:sz w:val="14"/>
                <w:szCs w:val="14"/>
              </w:rPr>
            </w:pPr>
            <w:r w:rsidRPr="000B5B37">
              <w:rPr>
                <w:sz w:val="14"/>
                <w:szCs w:val="14"/>
              </w:rPr>
              <w:t>M0080</w:t>
            </w:r>
          </w:p>
        </w:tc>
        <w:tc>
          <w:tcPr>
            <w:tcW w:w="697" w:type="pct"/>
            <w:tcBorders>
              <w:top w:val="nil"/>
              <w:left w:val="nil"/>
              <w:bottom w:val="single" w:sz="4" w:space="0" w:color="auto"/>
              <w:right w:val="single" w:sz="4" w:space="0" w:color="auto"/>
            </w:tcBorders>
            <w:vAlign w:val="center"/>
            <w:hideMark/>
          </w:tcPr>
          <w:p w14:paraId="28D54135" w14:textId="77777777" w:rsidR="008769E5" w:rsidRPr="000B5B37" w:rsidRDefault="008769E5" w:rsidP="008769E5">
            <w:pPr>
              <w:pStyle w:val="32Texto-Esq-Tabela-IBRESAPR"/>
              <w:rPr>
                <w:sz w:val="14"/>
                <w:szCs w:val="14"/>
              </w:rPr>
            </w:pPr>
            <w:r w:rsidRPr="000B5B37">
              <w:rPr>
                <w:sz w:val="14"/>
                <w:szCs w:val="14"/>
              </w:rPr>
              <w:t>Areia fina – m³</w:t>
            </w:r>
          </w:p>
        </w:tc>
        <w:tc>
          <w:tcPr>
            <w:tcW w:w="155" w:type="pct"/>
            <w:tcBorders>
              <w:top w:val="nil"/>
              <w:left w:val="nil"/>
              <w:bottom w:val="single" w:sz="4" w:space="0" w:color="auto"/>
              <w:right w:val="single" w:sz="4" w:space="0" w:color="auto"/>
            </w:tcBorders>
            <w:noWrap/>
            <w:vAlign w:val="center"/>
            <w:hideMark/>
          </w:tcPr>
          <w:p w14:paraId="1833573D" w14:textId="675CABE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6,29%</w:t>
            </w:r>
          </w:p>
        </w:tc>
        <w:tc>
          <w:tcPr>
            <w:tcW w:w="155" w:type="pct"/>
            <w:tcBorders>
              <w:top w:val="nil"/>
              <w:left w:val="nil"/>
              <w:bottom w:val="single" w:sz="4" w:space="0" w:color="auto"/>
              <w:right w:val="single" w:sz="4" w:space="0" w:color="auto"/>
            </w:tcBorders>
            <w:noWrap/>
            <w:vAlign w:val="center"/>
            <w:hideMark/>
          </w:tcPr>
          <w:p w14:paraId="04A66F7E" w14:textId="46AD66C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2,82%</w:t>
            </w:r>
          </w:p>
        </w:tc>
        <w:tc>
          <w:tcPr>
            <w:tcW w:w="155" w:type="pct"/>
            <w:tcBorders>
              <w:top w:val="nil"/>
              <w:left w:val="nil"/>
              <w:bottom w:val="single" w:sz="4" w:space="0" w:color="auto"/>
              <w:right w:val="single" w:sz="4" w:space="0" w:color="auto"/>
            </w:tcBorders>
            <w:noWrap/>
            <w:vAlign w:val="center"/>
            <w:hideMark/>
          </w:tcPr>
          <w:p w14:paraId="000FEE53" w14:textId="062729A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4,65%</w:t>
            </w:r>
          </w:p>
        </w:tc>
        <w:tc>
          <w:tcPr>
            <w:tcW w:w="155" w:type="pct"/>
            <w:tcBorders>
              <w:top w:val="nil"/>
              <w:left w:val="nil"/>
              <w:bottom w:val="single" w:sz="4" w:space="0" w:color="auto"/>
              <w:right w:val="single" w:sz="4" w:space="0" w:color="auto"/>
            </w:tcBorders>
            <w:noWrap/>
            <w:vAlign w:val="center"/>
            <w:hideMark/>
          </w:tcPr>
          <w:p w14:paraId="7E368671" w14:textId="694F9E9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2,35%</w:t>
            </w:r>
          </w:p>
        </w:tc>
        <w:tc>
          <w:tcPr>
            <w:tcW w:w="155" w:type="pct"/>
            <w:tcBorders>
              <w:top w:val="nil"/>
              <w:left w:val="nil"/>
              <w:bottom w:val="single" w:sz="4" w:space="0" w:color="auto"/>
              <w:right w:val="single" w:sz="4" w:space="0" w:color="auto"/>
            </w:tcBorders>
            <w:noWrap/>
            <w:vAlign w:val="center"/>
            <w:hideMark/>
          </w:tcPr>
          <w:p w14:paraId="0CD0A846" w14:textId="3D8263D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2,61%</w:t>
            </w:r>
          </w:p>
        </w:tc>
        <w:tc>
          <w:tcPr>
            <w:tcW w:w="155" w:type="pct"/>
            <w:tcBorders>
              <w:top w:val="nil"/>
              <w:left w:val="nil"/>
              <w:bottom w:val="single" w:sz="4" w:space="0" w:color="auto"/>
              <w:right w:val="single" w:sz="4" w:space="0" w:color="auto"/>
            </w:tcBorders>
            <w:noWrap/>
            <w:vAlign w:val="center"/>
            <w:hideMark/>
          </w:tcPr>
          <w:p w14:paraId="3BD43310" w14:textId="15BB270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-1,74%</w:t>
            </w:r>
          </w:p>
        </w:tc>
        <w:tc>
          <w:tcPr>
            <w:tcW w:w="155" w:type="pct"/>
            <w:tcBorders>
              <w:top w:val="nil"/>
              <w:left w:val="nil"/>
              <w:bottom w:val="single" w:sz="4" w:space="0" w:color="auto"/>
              <w:right w:val="single" w:sz="4" w:space="0" w:color="auto"/>
            </w:tcBorders>
            <w:noWrap/>
            <w:vAlign w:val="center"/>
            <w:hideMark/>
          </w:tcPr>
          <w:p w14:paraId="56B7B80A" w14:textId="530E998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2,05%</w:t>
            </w:r>
          </w:p>
        </w:tc>
        <w:tc>
          <w:tcPr>
            <w:tcW w:w="147" w:type="pct"/>
            <w:tcBorders>
              <w:top w:val="nil"/>
              <w:left w:val="nil"/>
              <w:bottom w:val="single" w:sz="4" w:space="0" w:color="auto"/>
              <w:right w:val="single" w:sz="4" w:space="0" w:color="auto"/>
            </w:tcBorders>
            <w:noWrap/>
            <w:vAlign w:val="center"/>
            <w:hideMark/>
          </w:tcPr>
          <w:p w14:paraId="611C3F8F" w14:textId="7FC1E0D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1,12%</w:t>
            </w:r>
          </w:p>
        </w:tc>
        <w:tc>
          <w:tcPr>
            <w:tcW w:w="155" w:type="pct"/>
            <w:tcBorders>
              <w:top w:val="nil"/>
              <w:left w:val="nil"/>
              <w:bottom w:val="single" w:sz="4" w:space="0" w:color="auto"/>
              <w:right w:val="single" w:sz="4" w:space="0" w:color="auto"/>
            </w:tcBorders>
            <w:noWrap/>
            <w:vAlign w:val="center"/>
            <w:hideMark/>
          </w:tcPr>
          <w:p w14:paraId="13BF2852" w14:textId="6E3F27D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6,68%</w:t>
            </w:r>
          </w:p>
        </w:tc>
        <w:tc>
          <w:tcPr>
            <w:tcW w:w="147" w:type="pct"/>
            <w:tcBorders>
              <w:top w:val="nil"/>
              <w:left w:val="nil"/>
              <w:bottom w:val="single" w:sz="4" w:space="0" w:color="auto"/>
              <w:right w:val="single" w:sz="4" w:space="0" w:color="auto"/>
            </w:tcBorders>
            <w:noWrap/>
            <w:vAlign w:val="center"/>
            <w:hideMark/>
          </w:tcPr>
          <w:p w14:paraId="277A7D53" w14:textId="5106CE3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-2,56%</w:t>
            </w:r>
          </w:p>
        </w:tc>
        <w:tc>
          <w:tcPr>
            <w:tcW w:w="155" w:type="pct"/>
            <w:tcBorders>
              <w:top w:val="nil"/>
              <w:left w:val="nil"/>
              <w:bottom w:val="single" w:sz="4" w:space="0" w:color="auto"/>
              <w:right w:val="single" w:sz="4" w:space="0" w:color="auto"/>
            </w:tcBorders>
            <w:noWrap/>
            <w:vAlign w:val="center"/>
            <w:hideMark/>
          </w:tcPr>
          <w:p w14:paraId="2126A116" w14:textId="7D849E7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1,00%</w:t>
            </w:r>
          </w:p>
        </w:tc>
        <w:tc>
          <w:tcPr>
            <w:tcW w:w="155" w:type="pct"/>
            <w:tcBorders>
              <w:top w:val="nil"/>
              <w:left w:val="nil"/>
              <w:bottom w:val="single" w:sz="4" w:space="0" w:color="auto"/>
              <w:right w:val="single" w:sz="4" w:space="0" w:color="auto"/>
            </w:tcBorders>
            <w:noWrap/>
            <w:vAlign w:val="center"/>
            <w:hideMark/>
          </w:tcPr>
          <w:p w14:paraId="61FE8ADA" w14:textId="397686F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6,10%</w:t>
            </w:r>
          </w:p>
        </w:tc>
        <w:tc>
          <w:tcPr>
            <w:tcW w:w="147" w:type="pct"/>
            <w:tcBorders>
              <w:top w:val="nil"/>
              <w:left w:val="nil"/>
              <w:bottom w:val="single" w:sz="4" w:space="0" w:color="auto"/>
              <w:right w:val="single" w:sz="4" w:space="0" w:color="auto"/>
            </w:tcBorders>
            <w:noWrap/>
            <w:vAlign w:val="center"/>
            <w:hideMark/>
          </w:tcPr>
          <w:p w14:paraId="7D21C06E" w14:textId="20FF281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5,10%</w:t>
            </w:r>
          </w:p>
        </w:tc>
        <w:tc>
          <w:tcPr>
            <w:tcW w:w="139" w:type="pct"/>
            <w:tcBorders>
              <w:top w:val="nil"/>
              <w:left w:val="nil"/>
              <w:bottom w:val="single" w:sz="4" w:space="0" w:color="auto"/>
              <w:right w:val="single" w:sz="4" w:space="0" w:color="auto"/>
            </w:tcBorders>
            <w:noWrap/>
            <w:vAlign w:val="center"/>
            <w:hideMark/>
          </w:tcPr>
          <w:p w14:paraId="12E04A1A" w14:textId="0A4F10C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-0,44%</w:t>
            </w:r>
          </w:p>
        </w:tc>
        <w:tc>
          <w:tcPr>
            <w:tcW w:w="155" w:type="pct"/>
            <w:tcBorders>
              <w:top w:val="nil"/>
              <w:left w:val="nil"/>
              <w:bottom w:val="single" w:sz="4" w:space="0" w:color="auto"/>
              <w:right w:val="single" w:sz="4" w:space="0" w:color="auto"/>
            </w:tcBorders>
            <w:noWrap/>
            <w:vAlign w:val="center"/>
            <w:hideMark/>
          </w:tcPr>
          <w:p w14:paraId="418790F3" w14:textId="168D602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1,69%</w:t>
            </w:r>
          </w:p>
        </w:tc>
        <w:tc>
          <w:tcPr>
            <w:tcW w:w="147" w:type="pct"/>
            <w:tcBorders>
              <w:top w:val="nil"/>
              <w:left w:val="nil"/>
              <w:bottom w:val="single" w:sz="4" w:space="0" w:color="auto"/>
              <w:right w:val="single" w:sz="4" w:space="0" w:color="auto"/>
            </w:tcBorders>
            <w:noWrap/>
            <w:vAlign w:val="center"/>
            <w:hideMark/>
          </w:tcPr>
          <w:p w14:paraId="08D09B63" w14:textId="53D2008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4,85%</w:t>
            </w:r>
          </w:p>
        </w:tc>
        <w:tc>
          <w:tcPr>
            <w:tcW w:w="147" w:type="pct"/>
            <w:tcBorders>
              <w:top w:val="nil"/>
              <w:left w:val="nil"/>
              <w:bottom w:val="single" w:sz="4" w:space="0" w:color="auto"/>
              <w:right w:val="single" w:sz="4" w:space="0" w:color="auto"/>
            </w:tcBorders>
            <w:noWrap/>
            <w:vAlign w:val="center"/>
            <w:hideMark/>
          </w:tcPr>
          <w:p w14:paraId="45E5E807" w14:textId="2B9F0E7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1,12%</w:t>
            </w:r>
          </w:p>
        </w:tc>
        <w:tc>
          <w:tcPr>
            <w:tcW w:w="159" w:type="pct"/>
            <w:tcBorders>
              <w:top w:val="nil"/>
              <w:left w:val="nil"/>
              <w:bottom w:val="single" w:sz="4" w:space="0" w:color="auto"/>
              <w:right w:val="single" w:sz="4" w:space="0" w:color="auto"/>
            </w:tcBorders>
            <w:noWrap/>
            <w:vAlign w:val="center"/>
            <w:hideMark/>
          </w:tcPr>
          <w:p w14:paraId="20031DD3" w14:textId="0854818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5,23%</w:t>
            </w:r>
          </w:p>
        </w:tc>
        <w:tc>
          <w:tcPr>
            <w:tcW w:w="147" w:type="pct"/>
            <w:tcBorders>
              <w:top w:val="nil"/>
              <w:left w:val="nil"/>
              <w:bottom w:val="single" w:sz="4" w:space="0" w:color="auto"/>
              <w:right w:val="single" w:sz="4" w:space="0" w:color="auto"/>
            </w:tcBorders>
            <w:noWrap/>
            <w:vAlign w:val="center"/>
            <w:hideMark/>
          </w:tcPr>
          <w:p w14:paraId="329BF3DB" w14:textId="6BAFAE2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7,53%</w:t>
            </w:r>
          </w:p>
        </w:tc>
        <w:tc>
          <w:tcPr>
            <w:tcW w:w="155" w:type="pct"/>
            <w:tcBorders>
              <w:top w:val="nil"/>
              <w:left w:val="nil"/>
              <w:bottom w:val="single" w:sz="4" w:space="0" w:color="auto"/>
              <w:right w:val="single" w:sz="4" w:space="0" w:color="auto"/>
            </w:tcBorders>
            <w:noWrap/>
            <w:vAlign w:val="center"/>
            <w:hideMark/>
          </w:tcPr>
          <w:p w14:paraId="23E6E7FC" w14:textId="25EEC1F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7,31%</w:t>
            </w:r>
          </w:p>
        </w:tc>
        <w:tc>
          <w:tcPr>
            <w:tcW w:w="155" w:type="pct"/>
            <w:tcBorders>
              <w:top w:val="nil"/>
              <w:left w:val="nil"/>
              <w:bottom w:val="single" w:sz="4" w:space="0" w:color="auto"/>
              <w:right w:val="single" w:sz="4" w:space="0" w:color="auto"/>
            </w:tcBorders>
            <w:noWrap/>
            <w:vAlign w:val="center"/>
            <w:hideMark/>
          </w:tcPr>
          <w:p w14:paraId="6C5E76B3" w14:textId="116AD85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8,77%</w:t>
            </w:r>
          </w:p>
        </w:tc>
        <w:tc>
          <w:tcPr>
            <w:tcW w:w="155" w:type="pct"/>
            <w:tcBorders>
              <w:top w:val="nil"/>
              <w:left w:val="nil"/>
              <w:bottom w:val="single" w:sz="4" w:space="0" w:color="auto"/>
              <w:right w:val="single" w:sz="4" w:space="0" w:color="auto"/>
            </w:tcBorders>
            <w:noWrap/>
            <w:vAlign w:val="center"/>
            <w:hideMark/>
          </w:tcPr>
          <w:p w14:paraId="7EFCAE27" w14:textId="6ED56DE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4,58%</w:t>
            </w:r>
          </w:p>
        </w:tc>
        <w:tc>
          <w:tcPr>
            <w:tcW w:w="155" w:type="pct"/>
            <w:tcBorders>
              <w:top w:val="nil"/>
              <w:left w:val="nil"/>
              <w:bottom w:val="single" w:sz="4" w:space="0" w:color="auto"/>
              <w:right w:val="single" w:sz="4" w:space="0" w:color="auto"/>
            </w:tcBorders>
            <w:noWrap/>
            <w:vAlign w:val="center"/>
            <w:hideMark/>
          </w:tcPr>
          <w:p w14:paraId="3EB21B8F" w14:textId="1AF1326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3,26%</w:t>
            </w:r>
          </w:p>
        </w:tc>
        <w:tc>
          <w:tcPr>
            <w:tcW w:w="147" w:type="pct"/>
            <w:tcBorders>
              <w:top w:val="nil"/>
              <w:left w:val="nil"/>
              <w:bottom w:val="single" w:sz="4" w:space="0" w:color="auto"/>
              <w:right w:val="single" w:sz="4" w:space="0" w:color="auto"/>
            </w:tcBorders>
            <w:noWrap/>
            <w:vAlign w:val="center"/>
            <w:hideMark/>
          </w:tcPr>
          <w:p w14:paraId="51D80D7F" w14:textId="391422B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4,71%</w:t>
            </w:r>
          </w:p>
        </w:tc>
        <w:tc>
          <w:tcPr>
            <w:tcW w:w="155" w:type="pct"/>
            <w:tcBorders>
              <w:top w:val="nil"/>
              <w:left w:val="nil"/>
              <w:bottom w:val="single" w:sz="4" w:space="0" w:color="auto"/>
              <w:right w:val="single" w:sz="4" w:space="0" w:color="auto"/>
            </w:tcBorders>
            <w:noWrap/>
            <w:vAlign w:val="center"/>
            <w:hideMark/>
          </w:tcPr>
          <w:p w14:paraId="688AA517" w14:textId="607F7B1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6,97%</w:t>
            </w:r>
          </w:p>
        </w:tc>
        <w:tc>
          <w:tcPr>
            <w:tcW w:w="155" w:type="pct"/>
            <w:tcBorders>
              <w:top w:val="nil"/>
              <w:left w:val="nil"/>
              <w:bottom w:val="single" w:sz="4" w:space="0" w:color="auto"/>
              <w:right w:val="single" w:sz="4" w:space="0" w:color="auto"/>
            </w:tcBorders>
            <w:noWrap/>
            <w:vAlign w:val="center"/>
            <w:hideMark/>
          </w:tcPr>
          <w:p w14:paraId="29EC4909" w14:textId="0E1295E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0,70%</w:t>
            </w:r>
          </w:p>
        </w:tc>
        <w:tc>
          <w:tcPr>
            <w:tcW w:w="155" w:type="pct"/>
            <w:tcBorders>
              <w:top w:val="nil"/>
              <w:left w:val="nil"/>
              <w:bottom w:val="single" w:sz="4" w:space="0" w:color="auto"/>
            </w:tcBorders>
            <w:noWrap/>
            <w:vAlign w:val="center"/>
            <w:hideMark/>
          </w:tcPr>
          <w:p w14:paraId="68BAA466" w14:textId="557BFA4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-0,32%</w:t>
            </w:r>
          </w:p>
        </w:tc>
      </w:tr>
      <w:tr w:rsidR="008769E5" w:rsidRPr="000B5B37" w14:paraId="4AC694B3" w14:textId="77777777" w:rsidTr="008769E5">
        <w:trPr>
          <w:trHeight w:val="23"/>
        </w:trPr>
        <w:tc>
          <w:tcPr>
            <w:tcW w:w="186" w:type="pct"/>
            <w:tcBorders>
              <w:top w:val="nil"/>
              <w:bottom w:val="single" w:sz="4" w:space="0" w:color="auto"/>
              <w:right w:val="single" w:sz="4" w:space="0" w:color="auto"/>
            </w:tcBorders>
            <w:noWrap/>
            <w:vAlign w:val="center"/>
            <w:hideMark/>
          </w:tcPr>
          <w:p w14:paraId="08E8FD9E" w14:textId="77777777" w:rsidR="008769E5" w:rsidRPr="000B5B37" w:rsidRDefault="008769E5" w:rsidP="008769E5">
            <w:pPr>
              <w:pStyle w:val="31Texto-Just-Tabela-IBRESAPR"/>
              <w:rPr>
                <w:sz w:val="14"/>
                <w:szCs w:val="14"/>
              </w:rPr>
            </w:pPr>
            <w:r w:rsidRPr="000B5B37">
              <w:rPr>
                <w:sz w:val="14"/>
                <w:szCs w:val="14"/>
              </w:rPr>
              <w:t>M0081</w:t>
            </w:r>
          </w:p>
        </w:tc>
        <w:tc>
          <w:tcPr>
            <w:tcW w:w="697" w:type="pct"/>
            <w:tcBorders>
              <w:top w:val="nil"/>
              <w:left w:val="nil"/>
              <w:bottom w:val="single" w:sz="4" w:space="0" w:color="auto"/>
              <w:right w:val="single" w:sz="4" w:space="0" w:color="auto"/>
            </w:tcBorders>
            <w:vAlign w:val="center"/>
            <w:hideMark/>
          </w:tcPr>
          <w:p w14:paraId="6D564ED1" w14:textId="77777777" w:rsidR="008769E5" w:rsidRPr="000B5B37" w:rsidRDefault="008769E5" w:rsidP="008769E5">
            <w:pPr>
              <w:pStyle w:val="32Texto-Esq-Tabela-IBRESAPR"/>
              <w:rPr>
                <w:sz w:val="14"/>
                <w:szCs w:val="14"/>
              </w:rPr>
            </w:pPr>
            <w:r w:rsidRPr="000B5B37">
              <w:rPr>
                <w:sz w:val="14"/>
                <w:szCs w:val="14"/>
              </w:rPr>
              <w:t>Areia grossa – m³</w:t>
            </w:r>
          </w:p>
        </w:tc>
        <w:tc>
          <w:tcPr>
            <w:tcW w:w="155" w:type="pct"/>
            <w:tcBorders>
              <w:top w:val="nil"/>
              <w:left w:val="nil"/>
              <w:bottom w:val="single" w:sz="4" w:space="0" w:color="auto"/>
              <w:right w:val="single" w:sz="4" w:space="0" w:color="auto"/>
            </w:tcBorders>
            <w:noWrap/>
            <w:vAlign w:val="center"/>
            <w:hideMark/>
          </w:tcPr>
          <w:p w14:paraId="231A9F83" w14:textId="45CFE01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9,17%</w:t>
            </w:r>
          </w:p>
        </w:tc>
        <w:tc>
          <w:tcPr>
            <w:tcW w:w="155" w:type="pct"/>
            <w:tcBorders>
              <w:top w:val="nil"/>
              <w:left w:val="nil"/>
              <w:bottom w:val="single" w:sz="4" w:space="0" w:color="auto"/>
              <w:right w:val="single" w:sz="4" w:space="0" w:color="auto"/>
            </w:tcBorders>
            <w:noWrap/>
            <w:vAlign w:val="center"/>
            <w:hideMark/>
          </w:tcPr>
          <w:p w14:paraId="4F663A88" w14:textId="3CE2DC4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5,50%</w:t>
            </w:r>
          </w:p>
        </w:tc>
        <w:tc>
          <w:tcPr>
            <w:tcW w:w="155" w:type="pct"/>
            <w:tcBorders>
              <w:top w:val="nil"/>
              <w:left w:val="nil"/>
              <w:bottom w:val="single" w:sz="4" w:space="0" w:color="auto"/>
              <w:right w:val="single" w:sz="4" w:space="0" w:color="auto"/>
            </w:tcBorders>
            <w:noWrap/>
            <w:vAlign w:val="center"/>
            <w:hideMark/>
          </w:tcPr>
          <w:p w14:paraId="1FE05A5C" w14:textId="5CA6CA7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4,53%</w:t>
            </w:r>
          </w:p>
        </w:tc>
        <w:tc>
          <w:tcPr>
            <w:tcW w:w="155" w:type="pct"/>
            <w:tcBorders>
              <w:top w:val="nil"/>
              <w:left w:val="nil"/>
              <w:bottom w:val="single" w:sz="4" w:space="0" w:color="auto"/>
              <w:right w:val="single" w:sz="4" w:space="0" w:color="auto"/>
            </w:tcBorders>
            <w:noWrap/>
            <w:vAlign w:val="center"/>
            <w:hideMark/>
          </w:tcPr>
          <w:p w14:paraId="7CF744EC" w14:textId="0E39877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5,98%</w:t>
            </w:r>
          </w:p>
        </w:tc>
        <w:tc>
          <w:tcPr>
            <w:tcW w:w="155" w:type="pct"/>
            <w:tcBorders>
              <w:top w:val="nil"/>
              <w:left w:val="nil"/>
              <w:bottom w:val="single" w:sz="4" w:space="0" w:color="auto"/>
              <w:right w:val="single" w:sz="4" w:space="0" w:color="auto"/>
            </w:tcBorders>
            <w:noWrap/>
            <w:vAlign w:val="center"/>
            <w:hideMark/>
          </w:tcPr>
          <w:p w14:paraId="351C1935" w14:textId="016F955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3,67%</w:t>
            </w:r>
          </w:p>
        </w:tc>
        <w:tc>
          <w:tcPr>
            <w:tcW w:w="155" w:type="pct"/>
            <w:tcBorders>
              <w:top w:val="nil"/>
              <w:left w:val="nil"/>
              <w:bottom w:val="single" w:sz="4" w:space="0" w:color="auto"/>
              <w:right w:val="single" w:sz="4" w:space="0" w:color="auto"/>
            </w:tcBorders>
            <w:noWrap/>
            <w:vAlign w:val="center"/>
            <w:hideMark/>
          </w:tcPr>
          <w:p w14:paraId="11FFC951" w14:textId="73CF496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3,02%</w:t>
            </w:r>
          </w:p>
        </w:tc>
        <w:tc>
          <w:tcPr>
            <w:tcW w:w="155" w:type="pct"/>
            <w:tcBorders>
              <w:top w:val="nil"/>
              <w:left w:val="nil"/>
              <w:bottom w:val="single" w:sz="4" w:space="0" w:color="auto"/>
              <w:right w:val="single" w:sz="4" w:space="0" w:color="auto"/>
            </w:tcBorders>
            <w:noWrap/>
            <w:vAlign w:val="center"/>
            <w:hideMark/>
          </w:tcPr>
          <w:p w14:paraId="1CDAF1B5" w14:textId="7C62757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5,68%</w:t>
            </w:r>
          </w:p>
        </w:tc>
        <w:tc>
          <w:tcPr>
            <w:tcW w:w="147" w:type="pct"/>
            <w:tcBorders>
              <w:top w:val="nil"/>
              <w:left w:val="nil"/>
              <w:bottom w:val="single" w:sz="4" w:space="0" w:color="auto"/>
              <w:right w:val="single" w:sz="4" w:space="0" w:color="auto"/>
            </w:tcBorders>
            <w:noWrap/>
            <w:vAlign w:val="center"/>
            <w:hideMark/>
          </w:tcPr>
          <w:p w14:paraId="167778F5" w14:textId="5779CFF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3,69%</w:t>
            </w:r>
          </w:p>
        </w:tc>
        <w:tc>
          <w:tcPr>
            <w:tcW w:w="155" w:type="pct"/>
            <w:tcBorders>
              <w:top w:val="nil"/>
              <w:left w:val="nil"/>
              <w:bottom w:val="single" w:sz="4" w:space="0" w:color="auto"/>
              <w:right w:val="single" w:sz="4" w:space="0" w:color="auto"/>
            </w:tcBorders>
            <w:noWrap/>
            <w:vAlign w:val="center"/>
            <w:hideMark/>
          </w:tcPr>
          <w:p w14:paraId="00681E6F" w14:textId="520E019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9,81%</w:t>
            </w:r>
          </w:p>
        </w:tc>
        <w:tc>
          <w:tcPr>
            <w:tcW w:w="147" w:type="pct"/>
            <w:tcBorders>
              <w:top w:val="nil"/>
              <w:left w:val="nil"/>
              <w:bottom w:val="single" w:sz="4" w:space="0" w:color="auto"/>
              <w:right w:val="single" w:sz="4" w:space="0" w:color="auto"/>
            </w:tcBorders>
            <w:noWrap/>
            <w:vAlign w:val="center"/>
            <w:hideMark/>
          </w:tcPr>
          <w:p w14:paraId="35642A1E" w14:textId="2396883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4,75%</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5EB097AA" w14:textId="221FC73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10,79%</w:t>
            </w:r>
          </w:p>
        </w:tc>
        <w:tc>
          <w:tcPr>
            <w:tcW w:w="155" w:type="pct"/>
            <w:tcBorders>
              <w:top w:val="nil"/>
              <w:left w:val="nil"/>
              <w:bottom w:val="single" w:sz="4" w:space="0" w:color="auto"/>
              <w:right w:val="single" w:sz="4" w:space="0" w:color="auto"/>
            </w:tcBorders>
            <w:noWrap/>
            <w:vAlign w:val="center"/>
            <w:hideMark/>
          </w:tcPr>
          <w:p w14:paraId="37B74A05" w14:textId="33F145E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8,83%</w:t>
            </w:r>
          </w:p>
        </w:tc>
        <w:tc>
          <w:tcPr>
            <w:tcW w:w="147" w:type="pct"/>
            <w:tcBorders>
              <w:top w:val="nil"/>
              <w:left w:val="nil"/>
              <w:bottom w:val="single" w:sz="4" w:space="0" w:color="auto"/>
              <w:right w:val="single" w:sz="4" w:space="0" w:color="auto"/>
            </w:tcBorders>
            <w:noWrap/>
            <w:vAlign w:val="center"/>
            <w:hideMark/>
          </w:tcPr>
          <w:p w14:paraId="0D9F85ED" w14:textId="74F4D31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8,71%</w:t>
            </w:r>
          </w:p>
        </w:tc>
        <w:tc>
          <w:tcPr>
            <w:tcW w:w="139" w:type="pct"/>
            <w:tcBorders>
              <w:top w:val="nil"/>
              <w:left w:val="nil"/>
              <w:bottom w:val="single" w:sz="4" w:space="0" w:color="auto"/>
              <w:right w:val="single" w:sz="4" w:space="0" w:color="auto"/>
            </w:tcBorders>
            <w:noWrap/>
            <w:vAlign w:val="center"/>
            <w:hideMark/>
          </w:tcPr>
          <w:p w14:paraId="3BE17BFC" w14:textId="6A51B54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4,30%</w:t>
            </w:r>
          </w:p>
        </w:tc>
        <w:tc>
          <w:tcPr>
            <w:tcW w:w="155" w:type="pct"/>
            <w:tcBorders>
              <w:top w:val="nil"/>
              <w:left w:val="nil"/>
              <w:bottom w:val="single" w:sz="4" w:space="0" w:color="auto"/>
              <w:right w:val="single" w:sz="4" w:space="0" w:color="auto"/>
            </w:tcBorders>
            <w:noWrap/>
            <w:vAlign w:val="center"/>
            <w:hideMark/>
          </w:tcPr>
          <w:p w14:paraId="545E56CD" w14:textId="23E9F2C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4,10%</w:t>
            </w:r>
          </w:p>
        </w:tc>
        <w:tc>
          <w:tcPr>
            <w:tcW w:w="147" w:type="pct"/>
            <w:tcBorders>
              <w:top w:val="nil"/>
              <w:left w:val="nil"/>
              <w:bottom w:val="single" w:sz="4" w:space="0" w:color="auto"/>
              <w:right w:val="single" w:sz="4" w:space="0" w:color="auto"/>
            </w:tcBorders>
            <w:noWrap/>
            <w:vAlign w:val="center"/>
            <w:hideMark/>
          </w:tcPr>
          <w:p w14:paraId="4234D1A9" w14:textId="62FBAAE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7,47%</w:t>
            </w:r>
          </w:p>
        </w:tc>
        <w:tc>
          <w:tcPr>
            <w:tcW w:w="147" w:type="pct"/>
            <w:tcBorders>
              <w:top w:val="nil"/>
              <w:left w:val="nil"/>
              <w:bottom w:val="single" w:sz="4" w:space="0" w:color="auto"/>
              <w:right w:val="single" w:sz="4" w:space="0" w:color="auto"/>
            </w:tcBorders>
            <w:noWrap/>
            <w:vAlign w:val="center"/>
            <w:hideMark/>
          </w:tcPr>
          <w:p w14:paraId="7F5C1C67" w14:textId="75CFEB7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0,61%</w:t>
            </w:r>
          </w:p>
        </w:tc>
        <w:tc>
          <w:tcPr>
            <w:tcW w:w="159" w:type="pct"/>
            <w:tcBorders>
              <w:top w:val="nil"/>
              <w:left w:val="nil"/>
              <w:bottom w:val="single" w:sz="4" w:space="0" w:color="auto"/>
              <w:right w:val="single" w:sz="4" w:space="0" w:color="auto"/>
            </w:tcBorders>
            <w:noWrap/>
            <w:vAlign w:val="center"/>
            <w:hideMark/>
          </w:tcPr>
          <w:p w14:paraId="0BBA9DB9" w14:textId="3F53C12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3,90%</w:t>
            </w:r>
          </w:p>
        </w:tc>
        <w:tc>
          <w:tcPr>
            <w:tcW w:w="147" w:type="pct"/>
            <w:tcBorders>
              <w:top w:val="nil"/>
              <w:left w:val="nil"/>
              <w:bottom w:val="single" w:sz="4" w:space="0" w:color="auto"/>
              <w:right w:val="single" w:sz="4" w:space="0" w:color="auto"/>
            </w:tcBorders>
            <w:noWrap/>
            <w:vAlign w:val="center"/>
            <w:hideMark/>
          </w:tcPr>
          <w:p w14:paraId="114170E4" w14:textId="3F4AAD8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8,33%</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16949487" w14:textId="50AC285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10,56%</w:t>
            </w:r>
          </w:p>
        </w:tc>
        <w:tc>
          <w:tcPr>
            <w:tcW w:w="155" w:type="pct"/>
            <w:tcBorders>
              <w:top w:val="nil"/>
              <w:left w:val="nil"/>
              <w:bottom w:val="single" w:sz="4" w:space="0" w:color="auto"/>
              <w:right w:val="single" w:sz="4" w:space="0" w:color="auto"/>
            </w:tcBorders>
            <w:noWrap/>
            <w:vAlign w:val="center"/>
            <w:hideMark/>
          </w:tcPr>
          <w:p w14:paraId="5D12AD46" w14:textId="26FE8A5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7,88%</w:t>
            </w:r>
          </w:p>
        </w:tc>
        <w:tc>
          <w:tcPr>
            <w:tcW w:w="155" w:type="pct"/>
            <w:tcBorders>
              <w:top w:val="nil"/>
              <w:left w:val="nil"/>
              <w:bottom w:val="single" w:sz="4" w:space="0" w:color="auto"/>
              <w:right w:val="single" w:sz="4" w:space="0" w:color="auto"/>
            </w:tcBorders>
            <w:noWrap/>
            <w:vAlign w:val="center"/>
            <w:hideMark/>
          </w:tcPr>
          <w:p w14:paraId="308E330B" w14:textId="6A758D3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3,42%</w:t>
            </w:r>
          </w:p>
        </w:tc>
        <w:tc>
          <w:tcPr>
            <w:tcW w:w="155" w:type="pct"/>
            <w:tcBorders>
              <w:top w:val="nil"/>
              <w:left w:val="nil"/>
              <w:bottom w:val="single" w:sz="4" w:space="0" w:color="auto"/>
              <w:right w:val="single" w:sz="4" w:space="0" w:color="auto"/>
            </w:tcBorders>
            <w:noWrap/>
            <w:vAlign w:val="center"/>
            <w:hideMark/>
          </w:tcPr>
          <w:p w14:paraId="5A48F3F4" w14:textId="0C217FC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7,01%</w:t>
            </w:r>
          </w:p>
        </w:tc>
        <w:tc>
          <w:tcPr>
            <w:tcW w:w="147" w:type="pct"/>
            <w:tcBorders>
              <w:top w:val="nil"/>
              <w:left w:val="nil"/>
              <w:bottom w:val="single" w:sz="4" w:space="0" w:color="auto"/>
              <w:right w:val="single" w:sz="4" w:space="0" w:color="auto"/>
            </w:tcBorders>
            <w:noWrap/>
            <w:vAlign w:val="center"/>
            <w:hideMark/>
          </w:tcPr>
          <w:p w14:paraId="3BC3B201" w14:textId="62B4130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8,98%</w:t>
            </w:r>
          </w:p>
        </w:tc>
        <w:tc>
          <w:tcPr>
            <w:tcW w:w="155" w:type="pct"/>
            <w:tcBorders>
              <w:top w:val="nil"/>
              <w:left w:val="nil"/>
              <w:bottom w:val="single" w:sz="4" w:space="0" w:color="auto"/>
              <w:right w:val="single" w:sz="4" w:space="0" w:color="auto"/>
            </w:tcBorders>
            <w:noWrap/>
            <w:vAlign w:val="center"/>
            <w:hideMark/>
          </w:tcPr>
          <w:p w14:paraId="5D90AC73" w14:textId="0D9633F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7,42%</w:t>
            </w:r>
          </w:p>
        </w:tc>
        <w:tc>
          <w:tcPr>
            <w:tcW w:w="155" w:type="pct"/>
            <w:tcBorders>
              <w:top w:val="nil"/>
              <w:left w:val="nil"/>
              <w:bottom w:val="single" w:sz="4" w:space="0" w:color="auto"/>
              <w:right w:val="single" w:sz="4" w:space="0" w:color="auto"/>
            </w:tcBorders>
            <w:noWrap/>
            <w:vAlign w:val="center"/>
            <w:hideMark/>
          </w:tcPr>
          <w:p w14:paraId="12349AB0" w14:textId="1CCBEB5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3,52%</w:t>
            </w:r>
          </w:p>
        </w:tc>
        <w:tc>
          <w:tcPr>
            <w:tcW w:w="155" w:type="pct"/>
            <w:tcBorders>
              <w:top w:val="nil"/>
              <w:left w:val="nil"/>
              <w:bottom w:val="single" w:sz="4" w:space="0" w:color="auto"/>
            </w:tcBorders>
            <w:noWrap/>
            <w:vAlign w:val="center"/>
            <w:hideMark/>
          </w:tcPr>
          <w:p w14:paraId="071EFC6D" w14:textId="4B6CC31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1,65%</w:t>
            </w:r>
          </w:p>
        </w:tc>
      </w:tr>
      <w:tr w:rsidR="008769E5" w:rsidRPr="000B5B37" w14:paraId="43792220" w14:textId="77777777" w:rsidTr="008769E5">
        <w:trPr>
          <w:trHeight w:val="23"/>
        </w:trPr>
        <w:tc>
          <w:tcPr>
            <w:tcW w:w="186" w:type="pct"/>
            <w:tcBorders>
              <w:top w:val="nil"/>
              <w:bottom w:val="single" w:sz="4" w:space="0" w:color="auto"/>
              <w:right w:val="single" w:sz="4" w:space="0" w:color="auto"/>
            </w:tcBorders>
            <w:noWrap/>
            <w:vAlign w:val="center"/>
            <w:hideMark/>
          </w:tcPr>
          <w:p w14:paraId="3F436C39" w14:textId="77777777" w:rsidR="008769E5" w:rsidRPr="000B5B37" w:rsidRDefault="008769E5" w:rsidP="008769E5">
            <w:pPr>
              <w:pStyle w:val="31Texto-Just-Tabela-IBRESAPR"/>
              <w:rPr>
                <w:sz w:val="14"/>
                <w:szCs w:val="14"/>
              </w:rPr>
            </w:pPr>
            <w:r w:rsidRPr="000B5B37">
              <w:rPr>
                <w:sz w:val="14"/>
                <w:szCs w:val="14"/>
              </w:rPr>
              <w:t>M0082</w:t>
            </w:r>
          </w:p>
        </w:tc>
        <w:tc>
          <w:tcPr>
            <w:tcW w:w="697" w:type="pct"/>
            <w:tcBorders>
              <w:top w:val="nil"/>
              <w:left w:val="nil"/>
              <w:bottom w:val="single" w:sz="4" w:space="0" w:color="auto"/>
              <w:right w:val="single" w:sz="4" w:space="0" w:color="auto"/>
            </w:tcBorders>
            <w:vAlign w:val="center"/>
            <w:hideMark/>
          </w:tcPr>
          <w:p w14:paraId="189B8E57" w14:textId="77777777" w:rsidR="008769E5" w:rsidRPr="000B5B37" w:rsidRDefault="008769E5" w:rsidP="008769E5">
            <w:pPr>
              <w:pStyle w:val="32Texto-Esq-Tabela-IBRESAPR"/>
              <w:rPr>
                <w:sz w:val="14"/>
                <w:szCs w:val="14"/>
              </w:rPr>
            </w:pPr>
            <w:r w:rsidRPr="000B5B37">
              <w:rPr>
                <w:sz w:val="14"/>
                <w:szCs w:val="14"/>
              </w:rPr>
              <w:t>Areia média lavada – m³</w:t>
            </w:r>
          </w:p>
        </w:tc>
        <w:tc>
          <w:tcPr>
            <w:tcW w:w="155" w:type="pct"/>
            <w:tcBorders>
              <w:top w:val="nil"/>
              <w:left w:val="nil"/>
              <w:bottom w:val="single" w:sz="4" w:space="0" w:color="auto"/>
              <w:right w:val="single" w:sz="4" w:space="0" w:color="auto"/>
            </w:tcBorders>
            <w:noWrap/>
            <w:vAlign w:val="center"/>
            <w:hideMark/>
          </w:tcPr>
          <w:p w14:paraId="22B06BF6" w14:textId="518646D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4,28%</w:t>
            </w:r>
          </w:p>
        </w:tc>
        <w:tc>
          <w:tcPr>
            <w:tcW w:w="155" w:type="pct"/>
            <w:tcBorders>
              <w:top w:val="nil"/>
              <w:left w:val="nil"/>
              <w:bottom w:val="single" w:sz="4" w:space="0" w:color="auto"/>
              <w:right w:val="single" w:sz="4" w:space="0" w:color="auto"/>
            </w:tcBorders>
            <w:noWrap/>
            <w:vAlign w:val="center"/>
            <w:hideMark/>
          </w:tcPr>
          <w:p w14:paraId="652A735D" w14:textId="335DD2D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5,74%</w:t>
            </w:r>
          </w:p>
        </w:tc>
        <w:tc>
          <w:tcPr>
            <w:tcW w:w="155" w:type="pct"/>
            <w:tcBorders>
              <w:top w:val="nil"/>
              <w:left w:val="nil"/>
              <w:bottom w:val="single" w:sz="4" w:space="0" w:color="auto"/>
              <w:right w:val="single" w:sz="4" w:space="0" w:color="auto"/>
            </w:tcBorders>
            <w:noWrap/>
            <w:vAlign w:val="center"/>
            <w:hideMark/>
          </w:tcPr>
          <w:p w14:paraId="28989D10" w14:textId="6EFB84E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3,81%</w:t>
            </w:r>
          </w:p>
        </w:tc>
        <w:tc>
          <w:tcPr>
            <w:tcW w:w="155" w:type="pct"/>
            <w:tcBorders>
              <w:top w:val="nil"/>
              <w:left w:val="nil"/>
              <w:bottom w:val="single" w:sz="4" w:space="0" w:color="auto"/>
              <w:right w:val="single" w:sz="4" w:space="0" w:color="auto"/>
            </w:tcBorders>
            <w:noWrap/>
            <w:vAlign w:val="center"/>
            <w:hideMark/>
          </w:tcPr>
          <w:p w14:paraId="01CE4655" w14:textId="6D19C4B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5,12%</w:t>
            </w:r>
          </w:p>
        </w:tc>
        <w:tc>
          <w:tcPr>
            <w:tcW w:w="155" w:type="pct"/>
            <w:tcBorders>
              <w:top w:val="nil"/>
              <w:left w:val="nil"/>
              <w:bottom w:val="single" w:sz="4" w:space="0" w:color="auto"/>
              <w:right w:val="single" w:sz="4" w:space="0" w:color="auto"/>
            </w:tcBorders>
            <w:noWrap/>
            <w:vAlign w:val="center"/>
            <w:hideMark/>
          </w:tcPr>
          <w:p w14:paraId="616CE459" w14:textId="56F1DF7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2,61%</w:t>
            </w:r>
          </w:p>
        </w:tc>
        <w:tc>
          <w:tcPr>
            <w:tcW w:w="155" w:type="pct"/>
            <w:tcBorders>
              <w:top w:val="nil"/>
              <w:left w:val="nil"/>
              <w:bottom w:val="single" w:sz="4" w:space="0" w:color="auto"/>
              <w:right w:val="single" w:sz="4" w:space="0" w:color="auto"/>
            </w:tcBorders>
            <w:noWrap/>
            <w:vAlign w:val="center"/>
            <w:hideMark/>
          </w:tcPr>
          <w:p w14:paraId="29811063" w14:textId="473C32A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2,01%</w:t>
            </w:r>
          </w:p>
        </w:tc>
        <w:tc>
          <w:tcPr>
            <w:tcW w:w="155" w:type="pct"/>
            <w:tcBorders>
              <w:top w:val="nil"/>
              <w:left w:val="nil"/>
              <w:bottom w:val="single" w:sz="4" w:space="0" w:color="auto"/>
              <w:right w:val="single" w:sz="4" w:space="0" w:color="auto"/>
            </w:tcBorders>
            <w:noWrap/>
            <w:vAlign w:val="center"/>
            <w:hideMark/>
          </w:tcPr>
          <w:p w14:paraId="575E7F94" w14:textId="262FA9E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6,74%</w:t>
            </w:r>
          </w:p>
        </w:tc>
        <w:tc>
          <w:tcPr>
            <w:tcW w:w="147" w:type="pct"/>
            <w:tcBorders>
              <w:top w:val="nil"/>
              <w:left w:val="nil"/>
              <w:bottom w:val="single" w:sz="4" w:space="0" w:color="auto"/>
              <w:right w:val="single" w:sz="4" w:space="0" w:color="auto"/>
            </w:tcBorders>
            <w:noWrap/>
            <w:vAlign w:val="center"/>
            <w:hideMark/>
          </w:tcPr>
          <w:p w14:paraId="5F5133E5" w14:textId="27EF4FF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4,21%</w:t>
            </w:r>
          </w:p>
        </w:tc>
        <w:tc>
          <w:tcPr>
            <w:tcW w:w="155" w:type="pct"/>
            <w:tcBorders>
              <w:top w:val="nil"/>
              <w:left w:val="nil"/>
              <w:bottom w:val="single" w:sz="4" w:space="0" w:color="auto"/>
              <w:right w:val="single" w:sz="4" w:space="0" w:color="auto"/>
            </w:tcBorders>
            <w:noWrap/>
            <w:vAlign w:val="center"/>
            <w:hideMark/>
          </w:tcPr>
          <w:p w14:paraId="4940BDF2" w14:textId="7DB6419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9,54%</w:t>
            </w:r>
          </w:p>
        </w:tc>
        <w:tc>
          <w:tcPr>
            <w:tcW w:w="147" w:type="pct"/>
            <w:tcBorders>
              <w:top w:val="nil"/>
              <w:left w:val="nil"/>
              <w:bottom w:val="single" w:sz="4" w:space="0" w:color="auto"/>
              <w:right w:val="single" w:sz="4" w:space="0" w:color="auto"/>
            </w:tcBorders>
            <w:noWrap/>
            <w:vAlign w:val="center"/>
            <w:hideMark/>
          </w:tcPr>
          <w:p w14:paraId="53C3BA04" w14:textId="6B7C1A5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5,10%</w:t>
            </w:r>
          </w:p>
        </w:tc>
        <w:tc>
          <w:tcPr>
            <w:tcW w:w="155" w:type="pct"/>
            <w:tcBorders>
              <w:top w:val="nil"/>
              <w:left w:val="nil"/>
              <w:bottom w:val="single" w:sz="4" w:space="0" w:color="auto"/>
              <w:right w:val="single" w:sz="4" w:space="0" w:color="auto"/>
            </w:tcBorders>
            <w:noWrap/>
            <w:vAlign w:val="center"/>
            <w:hideMark/>
          </w:tcPr>
          <w:p w14:paraId="16C401C6" w14:textId="59E4BD9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4,37%</w:t>
            </w:r>
          </w:p>
        </w:tc>
        <w:tc>
          <w:tcPr>
            <w:tcW w:w="155" w:type="pct"/>
            <w:tcBorders>
              <w:top w:val="nil"/>
              <w:left w:val="nil"/>
              <w:bottom w:val="single" w:sz="4" w:space="0" w:color="auto"/>
              <w:right w:val="single" w:sz="4" w:space="0" w:color="auto"/>
            </w:tcBorders>
            <w:noWrap/>
            <w:vAlign w:val="center"/>
            <w:hideMark/>
          </w:tcPr>
          <w:p w14:paraId="7884C5FE" w14:textId="3217578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9,09%</w:t>
            </w:r>
          </w:p>
        </w:tc>
        <w:tc>
          <w:tcPr>
            <w:tcW w:w="147" w:type="pct"/>
            <w:tcBorders>
              <w:top w:val="nil"/>
              <w:left w:val="nil"/>
              <w:bottom w:val="single" w:sz="4" w:space="0" w:color="auto"/>
              <w:right w:val="single" w:sz="4" w:space="0" w:color="auto"/>
            </w:tcBorders>
            <w:noWrap/>
            <w:vAlign w:val="center"/>
            <w:hideMark/>
          </w:tcPr>
          <w:p w14:paraId="18ACA2E7" w14:textId="6227AAA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8,04%</w:t>
            </w:r>
          </w:p>
        </w:tc>
        <w:tc>
          <w:tcPr>
            <w:tcW w:w="139" w:type="pct"/>
            <w:tcBorders>
              <w:top w:val="nil"/>
              <w:left w:val="nil"/>
              <w:bottom w:val="single" w:sz="4" w:space="0" w:color="auto"/>
              <w:right w:val="single" w:sz="4" w:space="0" w:color="auto"/>
            </w:tcBorders>
            <w:noWrap/>
            <w:vAlign w:val="center"/>
            <w:hideMark/>
          </w:tcPr>
          <w:p w14:paraId="31F234B0" w14:textId="2567476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3,10%</w:t>
            </w:r>
          </w:p>
        </w:tc>
        <w:tc>
          <w:tcPr>
            <w:tcW w:w="155" w:type="pct"/>
            <w:tcBorders>
              <w:top w:val="nil"/>
              <w:left w:val="nil"/>
              <w:bottom w:val="single" w:sz="4" w:space="0" w:color="auto"/>
              <w:right w:val="single" w:sz="4" w:space="0" w:color="auto"/>
            </w:tcBorders>
            <w:noWrap/>
            <w:vAlign w:val="center"/>
            <w:hideMark/>
          </w:tcPr>
          <w:p w14:paraId="33DC0354" w14:textId="22FE8D5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4,52%</w:t>
            </w:r>
          </w:p>
        </w:tc>
        <w:tc>
          <w:tcPr>
            <w:tcW w:w="147" w:type="pct"/>
            <w:tcBorders>
              <w:top w:val="nil"/>
              <w:left w:val="nil"/>
              <w:bottom w:val="single" w:sz="4" w:space="0" w:color="auto"/>
              <w:right w:val="single" w:sz="4" w:space="0" w:color="auto"/>
            </w:tcBorders>
            <w:noWrap/>
            <w:vAlign w:val="center"/>
            <w:hideMark/>
          </w:tcPr>
          <w:p w14:paraId="1A787A9F" w14:textId="4110DE8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5,97%</w:t>
            </w:r>
          </w:p>
        </w:tc>
        <w:tc>
          <w:tcPr>
            <w:tcW w:w="147" w:type="pct"/>
            <w:tcBorders>
              <w:top w:val="nil"/>
              <w:left w:val="nil"/>
              <w:bottom w:val="single" w:sz="4" w:space="0" w:color="auto"/>
              <w:right w:val="single" w:sz="4" w:space="0" w:color="auto"/>
            </w:tcBorders>
            <w:noWrap/>
            <w:vAlign w:val="center"/>
            <w:hideMark/>
          </w:tcPr>
          <w:p w14:paraId="1B04D5B8" w14:textId="6EAA6BA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-1,57%</w:t>
            </w:r>
          </w:p>
        </w:tc>
        <w:tc>
          <w:tcPr>
            <w:tcW w:w="159" w:type="pct"/>
            <w:tcBorders>
              <w:top w:val="nil"/>
              <w:left w:val="nil"/>
              <w:bottom w:val="single" w:sz="4" w:space="0" w:color="auto"/>
              <w:right w:val="single" w:sz="4" w:space="0" w:color="auto"/>
            </w:tcBorders>
            <w:noWrap/>
            <w:vAlign w:val="center"/>
            <w:hideMark/>
          </w:tcPr>
          <w:p w14:paraId="2387B0EA" w14:textId="4F0D3CE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9,86%</w:t>
            </w:r>
          </w:p>
        </w:tc>
        <w:tc>
          <w:tcPr>
            <w:tcW w:w="147" w:type="pct"/>
            <w:tcBorders>
              <w:top w:val="nil"/>
              <w:left w:val="nil"/>
              <w:bottom w:val="single" w:sz="4" w:space="0" w:color="auto"/>
              <w:right w:val="single" w:sz="4" w:space="0" w:color="auto"/>
            </w:tcBorders>
            <w:noWrap/>
            <w:vAlign w:val="center"/>
            <w:hideMark/>
          </w:tcPr>
          <w:p w14:paraId="279AB5E9" w14:textId="287C0DA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6,79%</w:t>
            </w:r>
          </w:p>
        </w:tc>
        <w:tc>
          <w:tcPr>
            <w:tcW w:w="155" w:type="pct"/>
            <w:tcBorders>
              <w:top w:val="nil"/>
              <w:left w:val="nil"/>
              <w:bottom w:val="single" w:sz="4" w:space="0" w:color="auto"/>
              <w:right w:val="single" w:sz="4" w:space="0" w:color="auto"/>
            </w:tcBorders>
            <w:noWrap/>
            <w:vAlign w:val="center"/>
            <w:hideMark/>
          </w:tcPr>
          <w:p w14:paraId="75416842" w14:textId="5511C7D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7,10%</w:t>
            </w:r>
          </w:p>
        </w:tc>
        <w:tc>
          <w:tcPr>
            <w:tcW w:w="155" w:type="pct"/>
            <w:tcBorders>
              <w:top w:val="nil"/>
              <w:left w:val="nil"/>
              <w:bottom w:val="single" w:sz="4" w:space="0" w:color="auto"/>
              <w:right w:val="single" w:sz="4" w:space="0" w:color="auto"/>
            </w:tcBorders>
            <w:noWrap/>
            <w:vAlign w:val="center"/>
            <w:hideMark/>
          </w:tcPr>
          <w:p w14:paraId="6949AA27" w14:textId="186DB49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7,91%</w:t>
            </w:r>
          </w:p>
        </w:tc>
        <w:tc>
          <w:tcPr>
            <w:tcW w:w="155" w:type="pct"/>
            <w:tcBorders>
              <w:top w:val="nil"/>
              <w:left w:val="nil"/>
              <w:bottom w:val="single" w:sz="4" w:space="0" w:color="auto"/>
              <w:right w:val="single" w:sz="4" w:space="0" w:color="auto"/>
            </w:tcBorders>
            <w:noWrap/>
            <w:vAlign w:val="center"/>
            <w:hideMark/>
          </w:tcPr>
          <w:p w14:paraId="4A1195E0" w14:textId="0D6A374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3,32%</w:t>
            </w:r>
          </w:p>
        </w:tc>
        <w:tc>
          <w:tcPr>
            <w:tcW w:w="155" w:type="pct"/>
            <w:tcBorders>
              <w:top w:val="nil"/>
              <w:left w:val="nil"/>
              <w:bottom w:val="single" w:sz="4" w:space="0" w:color="auto"/>
              <w:right w:val="single" w:sz="4" w:space="0" w:color="auto"/>
            </w:tcBorders>
            <w:noWrap/>
            <w:vAlign w:val="center"/>
            <w:hideMark/>
          </w:tcPr>
          <w:p w14:paraId="1FAF87F2" w14:textId="4FEA0B2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6,04%</w:t>
            </w:r>
          </w:p>
        </w:tc>
        <w:tc>
          <w:tcPr>
            <w:tcW w:w="147" w:type="pct"/>
            <w:tcBorders>
              <w:top w:val="nil"/>
              <w:left w:val="nil"/>
              <w:bottom w:val="single" w:sz="4" w:space="0" w:color="auto"/>
              <w:right w:val="single" w:sz="4" w:space="0" w:color="auto"/>
            </w:tcBorders>
            <w:noWrap/>
            <w:vAlign w:val="center"/>
            <w:hideMark/>
          </w:tcPr>
          <w:p w14:paraId="2BFF1307" w14:textId="13E0E97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8,07%</w:t>
            </w:r>
          </w:p>
        </w:tc>
        <w:tc>
          <w:tcPr>
            <w:tcW w:w="155" w:type="pct"/>
            <w:tcBorders>
              <w:top w:val="nil"/>
              <w:left w:val="nil"/>
              <w:bottom w:val="single" w:sz="4" w:space="0" w:color="auto"/>
              <w:right w:val="single" w:sz="4" w:space="0" w:color="auto"/>
            </w:tcBorders>
            <w:noWrap/>
            <w:vAlign w:val="center"/>
            <w:hideMark/>
          </w:tcPr>
          <w:p w14:paraId="7389AB49" w14:textId="53A7BB9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7,43%</w:t>
            </w:r>
          </w:p>
        </w:tc>
        <w:tc>
          <w:tcPr>
            <w:tcW w:w="155" w:type="pct"/>
            <w:tcBorders>
              <w:top w:val="nil"/>
              <w:left w:val="nil"/>
              <w:bottom w:val="single" w:sz="4" w:space="0" w:color="auto"/>
              <w:right w:val="single" w:sz="4" w:space="0" w:color="auto"/>
            </w:tcBorders>
            <w:noWrap/>
            <w:vAlign w:val="center"/>
            <w:hideMark/>
          </w:tcPr>
          <w:p w14:paraId="037D151F" w14:textId="62DC9EC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4,13%</w:t>
            </w:r>
          </w:p>
        </w:tc>
        <w:tc>
          <w:tcPr>
            <w:tcW w:w="155" w:type="pct"/>
            <w:tcBorders>
              <w:top w:val="nil"/>
              <w:left w:val="nil"/>
              <w:bottom w:val="single" w:sz="4" w:space="0" w:color="auto"/>
            </w:tcBorders>
            <w:noWrap/>
            <w:vAlign w:val="center"/>
            <w:hideMark/>
          </w:tcPr>
          <w:p w14:paraId="709FF4A4" w14:textId="3B781B1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3,18%</w:t>
            </w:r>
          </w:p>
        </w:tc>
      </w:tr>
      <w:tr w:rsidR="00286DFD" w:rsidRPr="000B5B37" w14:paraId="65C4275D" w14:textId="77777777" w:rsidTr="008769E5">
        <w:trPr>
          <w:trHeight w:val="23"/>
        </w:trPr>
        <w:tc>
          <w:tcPr>
            <w:tcW w:w="186" w:type="pct"/>
            <w:tcBorders>
              <w:top w:val="nil"/>
              <w:bottom w:val="single" w:sz="4" w:space="0" w:color="auto"/>
              <w:right w:val="single" w:sz="4" w:space="0" w:color="auto"/>
            </w:tcBorders>
            <w:noWrap/>
            <w:vAlign w:val="center"/>
            <w:hideMark/>
          </w:tcPr>
          <w:p w14:paraId="191F0ADB" w14:textId="77777777" w:rsidR="008769E5" w:rsidRPr="000B5B37" w:rsidRDefault="008769E5" w:rsidP="008769E5">
            <w:pPr>
              <w:pStyle w:val="31Texto-Just-Tabela-IBRESAPR"/>
              <w:rPr>
                <w:sz w:val="14"/>
                <w:szCs w:val="14"/>
              </w:rPr>
            </w:pPr>
            <w:r w:rsidRPr="000B5B37">
              <w:rPr>
                <w:sz w:val="14"/>
                <w:szCs w:val="14"/>
              </w:rPr>
              <w:t>M0191</w:t>
            </w:r>
          </w:p>
        </w:tc>
        <w:tc>
          <w:tcPr>
            <w:tcW w:w="697" w:type="pct"/>
            <w:tcBorders>
              <w:top w:val="nil"/>
              <w:left w:val="nil"/>
              <w:bottom w:val="single" w:sz="4" w:space="0" w:color="auto"/>
              <w:right w:val="single" w:sz="4" w:space="0" w:color="auto"/>
            </w:tcBorders>
            <w:vAlign w:val="center"/>
            <w:hideMark/>
          </w:tcPr>
          <w:p w14:paraId="56F0363E" w14:textId="77777777" w:rsidR="008769E5" w:rsidRPr="000B5B37" w:rsidRDefault="008769E5" w:rsidP="008769E5">
            <w:pPr>
              <w:pStyle w:val="32Texto-Esq-Tabela-IBRESAPR"/>
              <w:rPr>
                <w:sz w:val="14"/>
                <w:szCs w:val="14"/>
              </w:rPr>
            </w:pPr>
            <w:r w:rsidRPr="000B5B37">
              <w:rPr>
                <w:sz w:val="14"/>
                <w:szCs w:val="14"/>
              </w:rPr>
              <w:t>Brita 1 – m³</w:t>
            </w:r>
          </w:p>
        </w:tc>
        <w:tc>
          <w:tcPr>
            <w:tcW w:w="155" w:type="pct"/>
            <w:tcBorders>
              <w:top w:val="nil"/>
              <w:left w:val="nil"/>
              <w:bottom w:val="single" w:sz="4" w:space="0" w:color="auto"/>
              <w:right w:val="single" w:sz="4" w:space="0" w:color="auto"/>
            </w:tcBorders>
            <w:noWrap/>
            <w:vAlign w:val="center"/>
            <w:hideMark/>
          </w:tcPr>
          <w:p w14:paraId="585DDBB0" w14:textId="71EB13D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6,70%</w:t>
            </w:r>
          </w:p>
        </w:tc>
        <w:tc>
          <w:tcPr>
            <w:tcW w:w="155" w:type="pct"/>
            <w:tcBorders>
              <w:top w:val="nil"/>
              <w:left w:val="nil"/>
              <w:bottom w:val="single" w:sz="4" w:space="0" w:color="auto"/>
              <w:right w:val="single" w:sz="4" w:space="0" w:color="auto"/>
            </w:tcBorders>
            <w:noWrap/>
            <w:vAlign w:val="center"/>
            <w:hideMark/>
          </w:tcPr>
          <w:p w14:paraId="23C1CFBF" w14:textId="66CC142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9,33%</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5D4B9FF0" w14:textId="056B8F1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10,23%</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394393F4" w14:textId="249EDE8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13,36%</w:t>
            </w:r>
          </w:p>
        </w:tc>
        <w:tc>
          <w:tcPr>
            <w:tcW w:w="155" w:type="pct"/>
            <w:tcBorders>
              <w:top w:val="nil"/>
              <w:left w:val="nil"/>
              <w:bottom w:val="single" w:sz="4" w:space="0" w:color="auto"/>
              <w:right w:val="single" w:sz="4" w:space="0" w:color="auto"/>
            </w:tcBorders>
            <w:noWrap/>
            <w:vAlign w:val="center"/>
            <w:hideMark/>
          </w:tcPr>
          <w:p w14:paraId="708FC257" w14:textId="0713183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6,78%</w:t>
            </w:r>
          </w:p>
        </w:tc>
        <w:tc>
          <w:tcPr>
            <w:tcW w:w="155" w:type="pct"/>
            <w:tcBorders>
              <w:top w:val="nil"/>
              <w:left w:val="nil"/>
              <w:bottom w:val="single" w:sz="4" w:space="0" w:color="auto"/>
              <w:right w:val="single" w:sz="4" w:space="0" w:color="auto"/>
            </w:tcBorders>
            <w:noWrap/>
            <w:vAlign w:val="center"/>
            <w:hideMark/>
          </w:tcPr>
          <w:p w14:paraId="561F877A" w14:textId="28F16C8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4,25%</w:t>
            </w:r>
          </w:p>
        </w:tc>
        <w:tc>
          <w:tcPr>
            <w:tcW w:w="155" w:type="pct"/>
            <w:tcBorders>
              <w:top w:val="nil"/>
              <w:left w:val="nil"/>
              <w:bottom w:val="single" w:sz="4" w:space="0" w:color="auto"/>
              <w:right w:val="single" w:sz="4" w:space="0" w:color="auto"/>
            </w:tcBorders>
            <w:noWrap/>
            <w:vAlign w:val="center"/>
            <w:hideMark/>
          </w:tcPr>
          <w:p w14:paraId="129D478A" w14:textId="4AF24FD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6,72%</w:t>
            </w:r>
          </w:p>
        </w:tc>
        <w:tc>
          <w:tcPr>
            <w:tcW w:w="147" w:type="pct"/>
            <w:tcBorders>
              <w:top w:val="nil"/>
              <w:left w:val="nil"/>
              <w:bottom w:val="single" w:sz="4" w:space="0" w:color="auto"/>
              <w:right w:val="single" w:sz="4" w:space="0" w:color="auto"/>
            </w:tcBorders>
            <w:noWrap/>
            <w:vAlign w:val="center"/>
            <w:hideMark/>
          </w:tcPr>
          <w:p w14:paraId="36CE220B" w14:textId="43621EA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4,14%</w:t>
            </w:r>
          </w:p>
        </w:tc>
        <w:tc>
          <w:tcPr>
            <w:tcW w:w="155" w:type="pct"/>
            <w:tcBorders>
              <w:top w:val="nil"/>
              <w:left w:val="nil"/>
              <w:bottom w:val="single" w:sz="4" w:space="0" w:color="auto"/>
              <w:right w:val="single" w:sz="4" w:space="0" w:color="auto"/>
            </w:tcBorders>
            <w:noWrap/>
            <w:vAlign w:val="center"/>
            <w:hideMark/>
          </w:tcPr>
          <w:p w14:paraId="1CFCE095" w14:textId="5A3F741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7,48%</w:t>
            </w:r>
          </w:p>
        </w:tc>
        <w:tc>
          <w:tcPr>
            <w:tcW w:w="147" w:type="pct"/>
            <w:tcBorders>
              <w:top w:val="nil"/>
              <w:left w:val="nil"/>
              <w:bottom w:val="single" w:sz="4" w:space="0" w:color="auto"/>
              <w:right w:val="single" w:sz="4" w:space="0" w:color="auto"/>
            </w:tcBorders>
            <w:noWrap/>
            <w:vAlign w:val="center"/>
            <w:hideMark/>
          </w:tcPr>
          <w:p w14:paraId="2C406CC7" w14:textId="139FBD5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-0,62%</w:t>
            </w:r>
          </w:p>
        </w:tc>
        <w:tc>
          <w:tcPr>
            <w:tcW w:w="155" w:type="pct"/>
            <w:tcBorders>
              <w:top w:val="nil"/>
              <w:left w:val="nil"/>
              <w:bottom w:val="single" w:sz="4" w:space="0" w:color="auto"/>
              <w:right w:val="single" w:sz="4" w:space="0" w:color="auto"/>
            </w:tcBorders>
            <w:noWrap/>
            <w:vAlign w:val="center"/>
            <w:hideMark/>
          </w:tcPr>
          <w:p w14:paraId="3E99CE0F" w14:textId="232EF9F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4,06%</w:t>
            </w:r>
          </w:p>
        </w:tc>
        <w:tc>
          <w:tcPr>
            <w:tcW w:w="155" w:type="pct"/>
            <w:tcBorders>
              <w:top w:val="nil"/>
              <w:left w:val="nil"/>
              <w:bottom w:val="single" w:sz="4" w:space="0" w:color="auto"/>
              <w:right w:val="single" w:sz="4" w:space="0" w:color="auto"/>
            </w:tcBorders>
            <w:noWrap/>
            <w:vAlign w:val="center"/>
            <w:hideMark/>
          </w:tcPr>
          <w:p w14:paraId="2D82DF08" w14:textId="090975D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3,47%</w:t>
            </w:r>
          </w:p>
        </w:tc>
        <w:tc>
          <w:tcPr>
            <w:tcW w:w="147" w:type="pct"/>
            <w:tcBorders>
              <w:top w:val="nil"/>
              <w:left w:val="nil"/>
              <w:bottom w:val="single" w:sz="4" w:space="0" w:color="auto"/>
              <w:right w:val="single" w:sz="4" w:space="0" w:color="auto"/>
            </w:tcBorders>
            <w:noWrap/>
            <w:vAlign w:val="center"/>
            <w:hideMark/>
          </w:tcPr>
          <w:p w14:paraId="10B2F79F" w14:textId="5A98C04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0,30%</w:t>
            </w:r>
          </w:p>
        </w:tc>
        <w:tc>
          <w:tcPr>
            <w:tcW w:w="139" w:type="pct"/>
            <w:tcBorders>
              <w:top w:val="nil"/>
              <w:left w:val="nil"/>
              <w:bottom w:val="single" w:sz="4" w:space="0" w:color="auto"/>
              <w:right w:val="single" w:sz="4" w:space="0" w:color="auto"/>
            </w:tcBorders>
            <w:noWrap/>
            <w:vAlign w:val="center"/>
            <w:hideMark/>
          </w:tcPr>
          <w:p w14:paraId="3CD24DB4" w14:textId="41BD944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7,17%</w:t>
            </w:r>
          </w:p>
        </w:tc>
        <w:tc>
          <w:tcPr>
            <w:tcW w:w="155" w:type="pct"/>
            <w:tcBorders>
              <w:top w:val="nil"/>
              <w:left w:val="nil"/>
              <w:bottom w:val="single" w:sz="4" w:space="0" w:color="auto"/>
              <w:right w:val="single" w:sz="4" w:space="0" w:color="auto"/>
            </w:tcBorders>
            <w:noWrap/>
            <w:vAlign w:val="center"/>
            <w:hideMark/>
          </w:tcPr>
          <w:p w14:paraId="6AFBBC0B" w14:textId="6B36E51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0,11%</w:t>
            </w:r>
          </w:p>
        </w:tc>
        <w:tc>
          <w:tcPr>
            <w:tcW w:w="147" w:type="pct"/>
            <w:tcBorders>
              <w:top w:val="nil"/>
              <w:left w:val="nil"/>
              <w:bottom w:val="single" w:sz="4" w:space="0" w:color="auto"/>
              <w:right w:val="single" w:sz="4" w:space="0" w:color="auto"/>
            </w:tcBorders>
            <w:noWrap/>
            <w:vAlign w:val="center"/>
            <w:hideMark/>
          </w:tcPr>
          <w:p w14:paraId="5669E10A" w14:textId="10EDC93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6,25%</w:t>
            </w:r>
          </w:p>
        </w:tc>
        <w:tc>
          <w:tcPr>
            <w:tcW w:w="147" w:type="pct"/>
            <w:tcBorders>
              <w:top w:val="nil"/>
              <w:left w:val="nil"/>
              <w:bottom w:val="single" w:sz="4" w:space="0" w:color="auto"/>
              <w:right w:val="single" w:sz="4" w:space="0" w:color="auto"/>
            </w:tcBorders>
            <w:noWrap/>
            <w:vAlign w:val="center"/>
            <w:hideMark/>
          </w:tcPr>
          <w:p w14:paraId="36EB1DF7" w14:textId="6B83EC4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6,86%</w:t>
            </w:r>
          </w:p>
        </w:tc>
        <w:tc>
          <w:tcPr>
            <w:tcW w:w="159" w:type="pct"/>
            <w:tcBorders>
              <w:top w:val="nil"/>
              <w:left w:val="nil"/>
              <w:bottom w:val="single" w:sz="4" w:space="0" w:color="auto"/>
              <w:right w:val="single" w:sz="4" w:space="0" w:color="auto"/>
            </w:tcBorders>
            <w:noWrap/>
            <w:vAlign w:val="center"/>
            <w:hideMark/>
          </w:tcPr>
          <w:p w14:paraId="74E964B2" w14:textId="76D4D18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0,42%</w:t>
            </w:r>
          </w:p>
        </w:tc>
        <w:tc>
          <w:tcPr>
            <w:tcW w:w="147" w:type="pct"/>
            <w:tcBorders>
              <w:top w:val="nil"/>
              <w:left w:val="nil"/>
              <w:bottom w:val="single" w:sz="4" w:space="0" w:color="auto"/>
              <w:right w:val="single" w:sz="4" w:space="0" w:color="auto"/>
            </w:tcBorders>
            <w:noWrap/>
            <w:vAlign w:val="center"/>
            <w:hideMark/>
          </w:tcPr>
          <w:p w14:paraId="38C8E3F2" w14:textId="228E35E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5,86%</w:t>
            </w:r>
          </w:p>
        </w:tc>
        <w:tc>
          <w:tcPr>
            <w:tcW w:w="155" w:type="pct"/>
            <w:tcBorders>
              <w:top w:val="nil"/>
              <w:left w:val="nil"/>
              <w:bottom w:val="single" w:sz="4" w:space="0" w:color="auto"/>
              <w:right w:val="single" w:sz="4" w:space="0" w:color="auto"/>
            </w:tcBorders>
            <w:noWrap/>
            <w:vAlign w:val="center"/>
            <w:hideMark/>
          </w:tcPr>
          <w:p w14:paraId="0DDD8852" w14:textId="3EFDB95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4,31%</w:t>
            </w:r>
          </w:p>
        </w:tc>
        <w:tc>
          <w:tcPr>
            <w:tcW w:w="155" w:type="pct"/>
            <w:tcBorders>
              <w:top w:val="nil"/>
              <w:left w:val="nil"/>
              <w:bottom w:val="single" w:sz="4" w:space="0" w:color="auto"/>
              <w:right w:val="single" w:sz="4" w:space="0" w:color="auto"/>
            </w:tcBorders>
            <w:noWrap/>
            <w:vAlign w:val="center"/>
            <w:hideMark/>
          </w:tcPr>
          <w:p w14:paraId="06C35742" w14:textId="064AD6A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6,18%</w:t>
            </w:r>
          </w:p>
        </w:tc>
        <w:tc>
          <w:tcPr>
            <w:tcW w:w="155" w:type="pct"/>
            <w:tcBorders>
              <w:top w:val="nil"/>
              <w:left w:val="nil"/>
              <w:bottom w:val="single" w:sz="4" w:space="0" w:color="auto"/>
              <w:right w:val="single" w:sz="4" w:space="0" w:color="auto"/>
            </w:tcBorders>
            <w:noWrap/>
            <w:vAlign w:val="center"/>
            <w:hideMark/>
          </w:tcPr>
          <w:p w14:paraId="0EF72B90" w14:textId="0EFA83D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4,39%</w:t>
            </w:r>
          </w:p>
        </w:tc>
        <w:tc>
          <w:tcPr>
            <w:tcW w:w="155" w:type="pct"/>
            <w:tcBorders>
              <w:top w:val="nil"/>
              <w:left w:val="nil"/>
              <w:bottom w:val="single" w:sz="4" w:space="0" w:color="auto"/>
              <w:right w:val="single" w:sz="4" w:space="0" w:color="auto"/>
            </w:tcBorders>
            <w:noWrap/>
            <w:vAlign w:val="center"/>
            <w:hideMark/>
          </w:tcPr>
          <w:p w14:paraId="3B4EE9B6" w14:textId="7908AFD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3,46%</w:t>
            </w:r>
          </w:p>
        </w:tc>
        <w:tc>
          <w:tcPr>
            <w:tcW w:w="147" w:type="pct"/>
            <w:tcBorders>
              <w:top w:val="nil"/>
              <w:left w:val="nil"/>
              <w:bottom w:val="single" w:sz="4" w:space="0" w:color="auto"/>
              <w:right w:val="single" w:sz="4" w:space="0" w:color="auto"/>
            </w:tcBorders>
            <w:noWrap/>
            <w:vAlign w:val="center"/>
            <w:hideMark/>
          </w:tcPr>
          <w:p w14:paraId="5D68C002" w14:textId="6014DE8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6,64%</w:t>
            </w:r>
          </w:p>
        </w:tc>
        <w:tc>
          <w:tcPr>
            <w:tcW w:w="155" w:type="pct"/>
            <w:tcBorders>
              <w:top w:val="nil"/>
              <w:left w:val="nil"/>
              <w:bottom w:val="single" w:sz="4" w:space="0" w:color="auto"/>
              <w:right w:val="single" w:sz="4" w:space="0" w:color="auto"/>
            </w:tcBorders>
            <w:noWrap/>
            <w:vAlign w:val="center"/>
            <w:hideMark/>
          </w:tcPr>
          <w:p w14:paraId="169B0537" w14:textId="50AE46C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5,06%</w:t>
            </w:r>
          </w:p>
        </w:tc>
        <w:tc>
          <w:tcPr>
            <w:tcW w:w="155" w:type="pct"/>
            <w:tcBorders>
              <w:top w:val="nil"/>
              <w:left w:val="nil"/>
              <w:bottom w:val="single" w:sz="4" w:space="0" w:color="auto"/>
              <w:right w:val="single" w:sz="4" w:space="0" w:color="auto"/>
            </w:tcBorders>
            <w:noWrap/>
            <w:vAlign w:val="center"/>
            <w:hideMark/>
          </w:tcPr>
          <w:p w14:paraId="5423C574" w14:textId="0AF3C3A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8,41%</w:t>
            </w:r>
          </w:p>
        </w:tc>
        <w:tc>
          <w:tcPr>
            <w:tcW w:w="155" w:type="pct"/>
            <w:tcBorders>
              <w:top w:val="single" w:sz="4" w:space="0" w:color="auto"/>
              <w:left w:val="single" w:sz="4" w:space="0" w:color="auto"/>
              <w:bottom w:val="single" w:sz="4" w:space="0" w:color="auto"/>
            </w:tcBorders>
            <w:shd w:val="clear" w:color="000000" w:fill="DA9694"/>
            <w:noWrap/>
            <w:vAlign w:val="center"/>
            <w:hideMark/>
          </w:tcPr>
          <w:p w14:paraId="7B5ACF00" w14:textId="265DD24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10,38%</w:t>
            </w:r>
          </w:p>
        </w:tc>
      </w:tr>
      <w:tr w:rsidR="00286DFD" w:rsidRPr="000B5B37" w14:paraId="7B880C62" w14:textId="77777777" w:rsidTr="008769E5">
        <w:trPr>
          <w:trHeight w:val="23"/>
        </w:trPr>
        <w:tc>
          <w:tcPr>
            <w:tcW w:w="186" w:type="pct"/>
            <w:tcBorders>
              <w:top w:val="nil"/>
              <w:bottom w:val="single" w:sz="4" w:space="0" w:color="auto"/>
              <w:right w:val="single" w:sz="4" w:space="0" w:color="auto"/>
            </w:tcBorders>
            <w:noWrap/>
            <w:vAlign w:val="center"/>
            <w:hideMark/>
          </w:tcPr>
          <w:p w14:paraId="3126F812" w14:textId="77777777" w:rsidR="008769E5" w:rsidRPr="000B5B37" w:rsidRDefault="008769E5" w:rsidP="008769E5">
            <w:pPr>
              <w:pStyle w:val="31Texto-Just-Tabela-IBRESAPR"/>
              <w:rPr>
                <w:sz w:val="14"/>
                <w:szCs w:val="14"/>
              </w:rPr>
            </w:pPr>
            <w:r w:rsidRPr="000B5B37">
              <w:rPr>
                <w:sz w:val="14"/>
                <w:szCs w:val="14"/>
              </w:rPr>
              <w:t>M0192</w:t>
            </w:r>
          </w:p>
        </w:tc>
        <w:tc>
          <w:tcPr>
            <w:tcW w:w="697" w:type="pct"/>
            <w:tcBorders>
              <w:top w:val="nil"/>
              <w:left w:val="nil"/>
              <w:bottom w:val="single" w:sz="4" w:space="0" w:color="auto"/>
              <w:right w:val="single" w:sz="4" w:space="0" w:color="auto"/>
            </w:tcBorders>
            <w:vAlign w:val="center"/>
            <w:hideMark/>
          </w:tcPr>
          <w:p w14:paraId="3F07A9D9" w14:textId="77777777" w:rsidR="008769E5" w:rsidRPr="000B5B37" w:rsidRDefault="008769E5" w:rsidP="008769E5">
            <w:pPr>
              <w:pStyle w:val="32Texto-Esq-Tabela-IBRESAPR"/>
              <w:rPr>
                <w:sz w:val="14"/>
                <w:szCs w:val="14"/>
              </w:rPr>
            </w:pPr>
            <w:r w:rsidRPr="000B5B37">
              <w:rPr>
                <w:sz w:val="14"/>
                <w:szCs w:val="14"/>
              </w:rPr>
              <w:t>Brita 2 – m³</w:t>
            </w:r>
          </w:p>
        </w:tc>
        <w:tc>
          <w:tcPr>
            <w:tcW w:w="155" w:type="pct"/>
            <w:tcBorders>
              <w:top w:val="nil"/>
              <w:left w:val="nil"/>
              <w:bottom w:val="single" w:sz="4" w:space="0" w:color="auto"/>
              <w:right w:val="single" w:sz="4" w:space="0" w:color="auto"/>
            </w:tcBorders>
            <w:noWrap/>
            <w:vAlign w:val="center"/>
            <w:hideMark/>
          </w:tcPr>
          <w:p w14:paraId="240BC579" w14:textId="23B5B30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6,51%</w:t>
            </w:r>
          </w:p>
        </w:tc>
        <w:tc>
          <w:tcPr>
            <w:tcW w:w="155" w:type="pct"/>
            <w:tcBorders>
              <w:top w:val="nil"/>
              <w:left w:val="nil"/>
              <w:bottom w:val="single" w:sz="4" w:space="0" w:color="auto"/>
              <w:right w:val="single" w:sz="4" w:space="0" w:color="auto"/>
            </w:tcBorders>
            <w:noWrap/>
            <w:vAlign w:val="center"/>
            <w:hideMark/>
          </w:tcPr>
          <w:p w14:paraId="72A36C0D" w14:textId="149ED59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8,90%</w:t>
            </w:r>
          </w:p>
        </w:tc>
        <w:tc>
          <w:tcPr>
            <w:tcW w:w="155" w:type="pct"/>
            <w:tcBorders>
              <w:top w:val="nil"/>
              <w:left w:val="nil"/>
              <w:bottom w:val="single" w:sz="4" w:space="0" w:color="auto"/>
              <w:right w:val="single" w:sz="4" w:space="0" w:color="auto"/>
            </w:tcBorders>
            <w:noWrap/>
            <w:vAlign w:val="center"/>
            <w:hideMark/>
          </w:tcPr>
          <w:p w14:paraId="0275184D" w14:textId="2CAF776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8,05%</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6131F2E6" w14:textId="3ADCC57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10,71%</w:t>
            </w:r>
          </w:p>
        </w:tc>
        <w:tc>
          <w:tcPr>
            <w:tcW w:w="155" w:type="pct"/>
            <w:tcBorders>
              <w:top w:val="nil"/>
              <w:left w:val="nil"/>
              <w:bottom w:val="single" w:sz="4" w:space="0" w:color="auto"/>
              <w:right w:val="single" w:sz="4" w:space="0" w:color="auto"/>
            </w:tcBorders>
            <w:noWrap/>
            <w:vAlign w:val="center"/>
            <w:hideMark/>
          </w:tcPr>
          <w:p w14:paraId="544052D9" w14:textId="2092580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55" w:type="pct"/>
            <w:tcBorders>
              <w:top w:val="nil"/>
              <w:left w:val="nil"/>
              <w:bottom w:val="single" w:sz="4" w:space="0" w:color="auto"/>
              <w:right w:val="single" w:sz="4" w:space="0" w:color="auto"/>
            </w:tcBorders>
            <w:noWrap/>
            <w:vAlign w:val="center"/>
            <w:hideMark/>
          </w:tcPr>
          <w:p w14:paraId="42B731E3" w14:textId="61995FD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5,87%</w:t>
            </w:r>
          </w:p>
        </w:tc>
        <w:tc>
          <w:tcPr>
            <w:tcW w:w="155" w:type="pct"/>
            <w:tcBorders>
              <w:top w:val="nil"/>
              <w:left w:val="nil"/>
              <w:bottom w:val="single" w:sz="4" w:space="0" w:color="auto"/>
              <w:right w:val="single" w:sz="4" w:space="0" w:color="auto"/>
            </w:tcBorders>
            <w:noWrap/>
            <w:vAlign w:val="center"/>
            <w:hideMark/>
          </w:tcPr>
          <w:p w14:paraId="0901B041" w14:textId="4BE064E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6,37%</w:t>
            </w:r>
          </w:p>
        </w:tc>
        <w:tc>
          <w:tcPr>
            <w:tcW w:w="147" w:type="pct"/>
            <w:tcBorders>
              <w:top w:val="nil"/>
              <w:left w:val="nil"/>
              <w:bottom w:val="single" w:sz="4" w:space="0" w:color="auto"/>
              <w:right w:val="single" w:sz="4" w:space="0" w:color="auto"/>
            </w:tcBorders>
            <w:noWrap/>
            <w:vAlign w:val="center"/>
            <w:hideMark/>
          </w:tcPr>
          <w:p w14:paraId="20D35879" w14:textId="783E8CD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4,16%</w:t>
            </w:r>
          </w:p>
        </w:tc>
        <w:tc>
          <w:tcPr>
            <w:tcW w:w="155" w:type="pct"/>
            <w:tcBorders>
              <w:top w:val="nil"/>
              <w:left w:val="nil"/>
              <w:bottom w:val="single" w:sz="4" w:space="0" w:color="auto"/>
              <w:right w:val="single" w:sz="4" w:space="0" w:color="auto"/>
            </w:tcBorders>
            <w:noWrap/>
            <w:vAlign w:val="center"/>
            <w:hideMark/>
          </w:tcPr>
          <w:p w14:paraId="66F5EFE6" w14:textId="3485BA8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5,79%</w:t>
            </w:r>
          </w:p>
        </w:tc>
        <w:tc>
          <w:tcPr>
            <w:tcW w:w="147" w:type="pct"/>
            <w:tcBorders>
              <w:top w:val="nil"/>
              <w:left w:val="nil"/>
              <w:bottom w:val="single" w:sz="4" w:space="0" w:color="auto"/>
              <w:right w:val="single" w:sz="4" w:space="0" w:color="auto"/>
            </w:tcBorders>
            <w:noWrap/>
            <w:vAlign w:val="center"/>
            <w:hideMark/>
          </w:tcPr>
          <w:p w14:paraId="04013183" w14:textId="4AC7889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-0,64%</w:t>
            </w:r>
          </w:p>
        </w:tc>
        <w:tc>
          <w:tcPr>
            <w:tcW w:w="155" w:type="pct"/>
            <w:tcBorders>
              <w:top w:val="nil"/>
              <w:left w:val="nil"/>
              <w:bottom w:val="single" w:sz="4" w:space="0" w:color="auto"/>
              <w:right w:val="single" w:sz="4" w:space="0" w:color="auto"/>
            </w:tcBorders>
            <w:noWrap/>
            <w:vAlign w:val="center"/>
            <w:hideMark/>
          </w:tcPr>
          <w:p w14:paraId="3CD511BB" w14:textId="117BC20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3,94%</w:t>
            </w:r>
          </w:p>
        </w:tc>
        <w:tc>
          <w:tcPr>
            <w:tcW w:w="155" w:type="pct"/>
            <w:tcBorders>
              <w:top w:val="nil"/>
              <w:left w:val="nil"/>
              <w:bottom w:val="single" w:sz="4" w:space="0" w:color="auto"/>
              <w:right w:val="single" w:sz="4" w:space="0" w:color="auto"/>
            </w:tcBorders>
            <w:noWrap/>
            <w:vAlign w:val="center"/>
            <w:hideMark/>
          </w:tcPr>
          <w:p w14:paraId="5516140A" w14:textId="4B14FB7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3,33%</w:t>
            </w:r>
          </w:p>
        </w:tc>
        <w:tc>
          <w:tcPr>
            <w:tcW w:w="147" w:type="pct"/>
            <w:tcBorders>
              <w:top w:val="nil"/>
              <w:left w:val="nil"/>
              <w:bottom w:val="single" w:sz="4" w:space="0" w:color="auto"/>
              <w:right w:val="single" w:sz="4" w:space="0" w:color="auto"/>
            </w:tcBorders>
            <w:noWrap/>
            <w:vAlign w:val="center"/>
            <w:hideMark/>
          </w:tcPr>
          <w:p w14:paraId="4B0BAD0E" w14:textId="58989DE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2,42%</w:t>
            </w:r>
          </w:p>
        </w:tc>
        <w:tc>
          <w:tcPr>
            <w:tcW w:w="139" w:type="pct"/>
            <w:tcBorders>
              <w:top w:val="nil"/>
              <w:left w:val="nil"/>
              <w:bottom w:val="single" w:sz="4" w:space="0" w:color="auto"/>
              <w:right w:val="single" w:sz="4" w:space="0" w:color="auto"/>
            </w:tcBorders>
            <w:noWrap/>
            <w:vAlign w:val="center"/>
            <w:hideMark/>
          </w:tcPr>
          <w:p w14:paraId="19FAE1BB" w14:textId="62420D0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1,85%</w:t>
            </w:r>
          </w:p>
        </w:tc>
        <w:tc>
          <w:tcPr>
            <w:tcW w:w="155" w:type="pct"/>
            <w:tcBorders>
              <w:top w:val="nil"/>
              <w:left w:val="nil"/>
              <w:bottom w:val="single" w:sz="4" w:space="0" w:color="auto"/>
              <w:right w:val="single" w:sz="4" w:space="0" w:color="auto"/>
            </w:tcBorders>
            <w:noWrap/>
            <w:vAlign w:val="center"/>
            <w:hideMark/>
          </w:tcPr>
          <w:p w14:paraId="48B28F23" w14:textId="0A260F0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-0,08%</w:t>
            </w:r>
          </w:p>
        </w:tc>
        <w:tc>
          <w:tcPr>
            <w:tcW w:w="147" w:type="pct"/>
            <w:tcBorders>
              <w:top w:val="nil"/>
              <w:left w:val="nil"/>
              <w:bottom w:val="single" w:sz="4" w:space="0" w:color="auto"/>
              <w:right w:val="single" w:sz="4" w:space="0" w:color="auto"/>
            </w:tcBorders>
            <w:noWrap/>
            <w:vAlign w:val="center"/>
            <w:hideMark/>
          </w:tcPr>
          <w:p w14:paraId="052A0125" w14:textId="6BF1AA9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8,53%</w:t>
            </w:r>
          </w:p>
        </w:tc>
        <w:tc>
          <w:tcPr>
            <w:tcW w:w="147" w:type="pct"/>
            <w:tcBorders>
              <w:top w:val="nil"/>
              <w:left w:val="nil"/>
              <w:bottom w:val="single" w:sz="4" w:space="0" w:color="auto"/>
              <w:right w:val="single" w:sz="4" w:space="0" w:color="auto"/>
            </w:tcBorders>
            <w:noWrap/>
            <w:vAlign w:val="center"/>
            <w:hideMark/>
          </w:tcPr>
          <w:p w14:paraId="377A8A3C" w14:textId="28AFAD8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6,29%</w:t>
            </w:r>
          </w:p>
        </w:tc>
        <w:tc>
          <w:tcPr>
            <w:tcW w:w="159" w:type="pct"/>
            <w:tcBorders>
              <w:top w:val="nil"/>
              <w:left w:val="nil"/>
              <w:bottom w:val="single" w:sz="4" w:space="0" w:color="auto"/>
              <w:right w:val="single" w:sz="4" w:space="0" w:color="auto"/>
            </w:tcBorders>
            <w:noWrap/>
            <w:vAlign w:val="center"/>
            <w:hideMark/>
          </w:tcPr>
          <w:p w14:paraId="7315F690" w14:textId="78F1C0E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-1,22%</w:t>
            </w:r>
          </w:p>
        </w:tc>
        <w:tc>
          <w:tcPr>
            <w:tcW w:w="147" w:type="pct"/>
            <w:tcBorders>
              <w:top w:val="nil"/>
              <w:left w:val="nil"/>
              <w:bottom w:val="single" w:sz="4" w:space="0" w:color="auto"/>
              <w:right w:val="single" w:sz="4" w:space="0" w:color="auto"/>
            </w:tcBorders>
            <w:noWrap/>
            <w:vAlign w:val="center"/>
            <w:hideMark/>
          </w:tcPr>
          <w:p w14:paraId="2CA0D931" w14:textId="4235A56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4,32%</w:t>
            </w:r>
          </w:p>
        </w:tc>
        <w:tc>
          <w:tcPr>
            <w:tcW w:w="155" w:type="pct"/>
            <w:tcBorders>
              <w:top w:val="nil"/>
              <w:left w:val="nil"/>
              <w:bottom w:val="single" w:sz="4" w:space="0" w:color="auto"/>
              <w:right w:val="single" w:sz="4" w:space="0" w:color="auto"/>
            </w:tcBorders>
            <w:noWrap/>
            <w:vAlign w:val="center"/>
            <w:hideMark/>
          </w:tcPr>
          <w:p w14:paraId="31B8EF6A" w14:textId="53464B2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4,10%</w:t>
            </w:r>
          </w:p>
        </w:tc>
        <w:tc>
          <w:tcPr>
            <w:tcW w:w="155" w:type="pct"/>
            <w:tcBorders>
              <w:top w:val="nil"/>
              <w:left w:val="nil"/>
              <w:bottom w:val="single" w:sz="4" w:space="0" w:color="auto"/>
              <w:right w:val="single" w:sz="4" w:space="0" w:color="auto"/>
            </w:tcBorders>
            <w:noWrap/>
            <w:vAlign w:val="center"/>
            <w:hideMark/>
          </w:tcPr>
          <w:p w14:paraId="1EC57B58" w14:textId="79EF650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4,61%</w:t>
            </w:r>
          </w:p>
        </w:tc>
        <w:tc>
          <w:tcPr>
            <w:tcW w:w="155" w:type="pct"/>
            <w:tcBorders>
              <w:top w:val="nil"/>
              <w:left w:val="nil"/>
              <w:bottom w:val="single" w:sz="4" w:space="0" w:color="auto"/>
              <w:right w:val="single" w:sz="4" w:space="0" w:color="auto"/>
            </w:tcBorders>
            <w:noWrap/>
            <w:vAlign w:val="center"/>
            <w:hideMark/>
          </w:tcPr>
          <w:p w14:paraId="19199D89" w14:textId="6EFCEF0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4,66%</w:t>
            </w:r>
          </w:p>
        </w:tc>
        <w:tc>
          <w:tcPr>
            <w:tcW w:w="155" w:type="pct"/>
            <w:tcBorders>
              <w:top w:val="nil"/>
              <w:left w:val="nil"/>
              <w:bottom w:val="single" w:sz="4" w:space="0" w:color="auto"/>
              <w:right w:val="single" w:sz="4" w:space="0" w:color="auto"/>
            </w:tcBorders>
            <w:noWrap/>
            <w:vAlign w:val="center"/>
            <w:hideMark/>
          </w:tcPr>
          <w:p w14:paraId="06BD5DF3" w14:textId="252502C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2,84%</w:t>
            </w:r>
          </w:p>
        </w:tc>
        <w:tc>
          <w:tcPr>
            <w:tcW w:w="147" w:type="pct"/>
            <w:tcBorders>
              <w:top w:val="nil"/>
              <w:left w:val="nil"/>
              <w:bottom w:val="single" w:sz="4" w:space="0" w:color="auto"/>
              <w:right w:val="single" w:sz="4" w:space="0" w:color="auto"/>
            </w:tcBorders>
            <w:noWrap/>
            <w:vAlign w:val="center"/>
            <w:hideMark/>
          </w:tcPr>
          <w:p w14:paraId="29C9EA34" w14:textId="656A781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8,34%</w:t>
            </w:r>
          </w:p>
        </w:tc>
        <w:tc>
          <w:tcPr>
            <w:tcW w:w="155" w:type="pct"/>
            <w:tcBorders>
              <w:top w:val="nil"/>
              <w:left w:val="nil"/>
              <w:bottom w:val="single" w:sz="4" w:space="0" w:color="auto"/>
              <w:right w:val="single" w:sz="4" w:space="0" w:color="auto"/>
            </w:tcBorders>
            <w:noWrap/>
            <w:vAlign w:val="center"/>
            <w:hideMark/>
          </w:tcPr>
          <w:p w14:paraId="422A85D6" w14:textId="0306DFE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6,21%</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745D3E60" w14:textId="63E2110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11,04%</w:t>
            </w:r>
          </w:p>
        </w:tc>
        <w:tc>
          <w:tcPr>
            <w:tcW w:w="155" w:type="pct"/>
            <w:tcBorders>
              <w:top w:val="single" w:sz="4" w:space="0" w:color="auto"/>
              <w:left w:val="single" w:sz="4" w:space="0" w:color="auto"/>
              <w:bottom w:val="single" w:sz="4" w:space="0" w:color="auto"/>
            </w:tcBorders>
            <w:shd w:val="clear" w:color="000000" w:fill="DA9694"/>
            <w:noWrap/>
            <w:vAlign w:val="center"/>
            <w:hideMark/>
          </w:tcPr>
          <w:p w14:paraId="382EEEB3" w14:textId="7374A83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10,08%</w:t>
            </w:r>
          </w:p>
        </w:tc>
      </w:tr>
      <w:tr w:rsidR="00286DFD" w:rsidRPr="000B5B37" w14:paraId="303B959C" w14:textId="77777777" w:rsidTr="008769E5">
        <w:trPr>
          <w:trHeight w:val="23"/>
        </w:trPr>
        <w:tc>
          <w:tcPr>
            <w:tcW w:w="186" w:type="pct"/>
            <w:tcBorders>
              <w:top w:val="nil"/>
              <w:bottom w:val="single" w:sz="4" w:space="0" w:color="auto"/>
              <w:right w:val="single" w:sz="4" w:space="0" w:color="auto"/>
            </w:tcBorders>
            <w:noWrap/>
            <w:vAlign w:val="center"/>
            <w:hideMark/>
          </w:tcPr>
          <w:p w14:paraId="2D50171F" w14:textId="77777777" w:rsidR="008769E5" w:rsidRPr="000B5B37" w:rsidRDefault="008769E5" w:rsidP="008769E5">
            <w:pPr>
              <w:pStyle w:val="31Texto-Just-Tabela-IBRESAPR"/>
              <w:rPr>
                <w:sz w:val="14"/>
                <w:szCs w:val="14"/>
              </w:rPr>
            </w:pPr>
            <w:r w:rsidRPr="000B5B37">
              <w:rPr>
                <w:sz w:val="14"/>
                <w:szCs w:val="14"/>
              </w:rPr>
              <w:t>M0193</w:t>
            </w:r>
          </w:p>
        </w:tc>
        <w:tc>
          <w:tcPr>
            <w:tcW w:w="697" w:type="pct"/>
            <w:tcBorders>
              <w:top w:val="nil"/>
              <w:left w:val="nil"/>
              <w:bottom w:val="single" w:sz="4" w:space="0" w:color="auto"/>
              <w:right w:val="single" w:sz="4" w:space="0" w:color="auto"/>
            </w:tcBorders>
            <w:vAlign w:val="center"/>
            <w:hideMark/>
          </w:tcPr>
          <w:p w14:paraId="7493BC20" w14:textId="77777777" w:rsidR="008769E5" w:rsidRPr="000B5B37" w:rsidRDefault="008769E5" w:rsidP="008769E5">
            <w:pPr>
              <w:pStyle w:val="32Texto-Esq-Tabela-IBRESAPR"/>
              <w:rPr>
                <w:sz w:val="14"/>
                <w:szCs w:val="14"/>
              </w:rPr>
            </w:pPr>
            <w:r w:rsidRPr="000B5B37">
              <w:rPr>
                <w:sz w:val="14"/>
                <w:szCs w:val="14"/>
              </w:rPr>
              <w:t>Brita 3 – m³</w:t>
            </w:r>
          </w:p>
        </w:tc>
        <w:tc>
          <w:tcPr>
            <w:tcW w:w="155" w:type="pct"/>
            <w:tcBorders>
              <w:top w:val="nil"/>
              <w:left w:val="nil"/>
              <w:bottom w:val="single" w:sz="4" w:space="0" w:color="auto"/>
              <w:right w:val="single" w:sz="4" w:space="0" w:color="auto"/>
            </w:tcBorders>
            <w:noWrap/>
            <w:vAlign w:val="center"/>
            <w:hideMark/>
          </w:tcPr>
          <w:p w14:paraId="62A51CD9" w14:textId="64DF81A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6,91%</w:t>
            </w:r>
          </w:p>
        </w:tc>
        <w:tc>
          <w:tcPr>
            <w:tcW w:w="155" w:type="pct"/>
            <w:tcBorders>
              <w:top w:val="nil"/>
              <w:left w:val="nil"/>
              <w:bottom w:val="single" w:sz="4" w:space="0" w:color="auto"/>
              <w:right w:val="single" w:sz="4" w:space="0" w:color="auto"/>
            </w:tcBorders>
            <w:noWrap/>
            <w:vAlign w:val="center"/>
            <w:hideMark/>
          </w:tcPr>
          <w:p w14:paraId="7350892B" w14:textId="765B4D8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9,82%</w:t>
            </w:r>
          </w:p>
        </w:tc>
        <w:tc>
          <w:tcPr>
            <w:tcW w:w="155" w:type="pct"/>
            <w:tcBorders>
              <w:top w:val="nil"/>
              <w:left w:val="nil"/>
              <w:bottom w:val="single" w:sz="4" w:space="0" w:color="auto"/>
              <w:right w:val="single" w:sz="4" w:space="0" w:color="auto"/>
            </w:tcBorders>
            <w:noWrap/>
            <w:vAlign w:val="center"/>
            <w:hideMark/>
          </w:tcPr>
          <w:p w14:paraId="73AB3CBD" w14:textId="53FC6AC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8,03%</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0B462443" w14:textId="3EE81A9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10,65%</w:t>
            </w:r>
          </w:p>
        </w:tc>
        <w:tc>
          <w:tcPr>
            <w:tcW w:w="155" w:type="pct"/>
            <w:tcBorders>
              <w:top w:val="nil"/>
              <w:left w:val="nil"/>
              <w:bottom w:val="single" w:sz="4" w:space="0" w:color="auto"/>
              <w:right w:val="single" w:sz="4" w:space="0" w:color="auto"/>
            </w:tcBorders>
            <w:noWrap/>
            <w:vAlign w:val="center"/>
            <w:hideMark/>
          </w:tcPr>
          <w:p w14:paraId="1CE9CCB9" w14:textId="0680659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7,14%</w:t>
            </w:r>
          </w:p>
        </w:tc>
        <w:tc>
          <w:tcPr>
            <w:tcW w:w="155" w:type="pct"/>
            <w:tcBorders>
              <w:top w:val="nil"/>
              <w:left w:val="nil"/>
              <w:bottom w:val="single" w:sz="4" w:space="0" w:color="auto"/>
              <w:right w:val="single" w:sz="4" w:space="0" w:color="auto"/>
            </w:tcBorders>
            <w:noWrap/>
            <w:vAlign w:val="center"/>
            <w:hideMark/>
          </w:tcPr>
          <w:p w14:paraId="505F9964" w14:textId="0E10E7D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4,82%</w:t>
            </w:r>
          </w:p>
        </w:tc>
        <w:tc>
          <w:tcPr>
            <w:tcW w:w="155" w:type="pct"/>
            <w:tcBorders>
              <w:top w:val="nil"/>
              <w:left w:val="nil"/>
              <w:bottom w:val="single" w:sz="4" w:space="0" w:color="auto"/>
              <w:right w:val="single" w:sz="4" w:space="0" w:color="auto"/>
            </w:tcBorders>
            <w:noWrap/>
            <w:vAlign w:val="center"/>
            <w:hideMark/>
          </w:tcPr>
          <w:p w14:paraId="7E8C7667" w14:textId="6B0E64D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6,25%</w:t>
            </w:r>
          </w:p>
        </w:tc>
        <w:tc>
          <w:tcPr>
            <w:tcW w:w="147" w:type="pct"/>
            <w:tcBorders>
              <w:top w:val="nil"/>
              <w:left w:val="nil"/>
              <w:bottom w:val="single" w:sz="4" w:space="0" w:color="auto"/>
              <w:right w:val="single" w:sz="4" w:space="0" w:color="auto"/>
            </w:tcBorders>
            <w:noWrap/>
            <w:vAlign w:val="center"/>
            <w:hideMark/>
          </w:tcPr>
          <w:p w14:paraId="6DA74EE4" w14:textId="7B669F7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2,74%</w:t>
            </w:r>
          </w:p>
        </w:tc>
        <w:tc>
          <w:tcPr>
            <w:tcW w:w="155" w:type="pct"/>
            <w:tcBorders>
              <w:top w:val="nil"/>
              <w:left w:val="nil"/>
              <w:bottom w:val="single" w:sz="4" w:space="0" w:color="auto"/>
              <w:right w:val="single" w:sz="4" w:space="0" w:color="auto"/>
            </w:tcBorders>
            <w:noWrap/>
            <w:vAlign w:val="center"/>
            <w:hideMark/>
          </w:tcPr>
          <w:p w14:paraId="468A7C3C" w14:textId="5D52BCF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8,04%</w:t>
            </w:r>
          </w:p>
        </w:tc>
        <w:tc>
          <w:tcPr>
            <w:tcW w:w="147" w:type="pct"/>
            <w:tcBorders>
              <w:top w:val="nil"/>
              <w:left w:val="nil"/>
              <w:bottom w:val="single" w:sz="4" w:space="0" w:color="auto"/>
              <w:right w:val="single" w:sz="4" w:space="0" w:color="auto"/>
            </w:tcBorders>
            <w:noWrap/>
            <w:vAlign w:val="center"/>
            <w:hideMark/>
          </w:tcPr>
          <w:p w14:paraId="49CCE9EE" w14:textId="1B4F920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1,42%</w:t>
            </w:r>
          </w:p>
        </w:tc>
        <w:tc>
          <w:tcPr>
            <w:tcW w:w="155" w:type="pct"/>
            <w:tcBorders>
              <w:top w:val="nil"/>
              <w:left w:val="nil"/>
              <w:bottom w:val="single" w:sz="4" w:space="0" w:color="auto"/>
              <w:right w:val="single" w:sz="4" w:space="0" w:color="auto"/>
            </w:tcBorders>
            <w:noWrap/>
            <w:vAlign w:val="center"/>
            <w:hideMark/>
          </w:tcPr>
          <w:p w14:paraId="55372B06" w14:textId="06C197F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4,60%</w:t>
            </w:r>
          </w:p>
        </w:tc>
        <w:tc>
          <w:tcPr>
            <w:tcW w:w="155" w:type="pct"/>
            <w:tcBorders>
              <w:top w:val="nil"/>
              <w:left w:val="nil"/>
              <w:bottom w:val="single" w:sz="4" w:space="0" w:color="auto"/>
              <w:right w:val="single" w:sz="4" w:space="0" w:color="auto"/>
            </w:tcBorders>
            <w:noWrap/>
            <w:vAlign w:val="center"/>
            <w:hideMark/>
          </w:tcPr>
          <w:p w14:paraId="407A5DAC" w14:textId="197931B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4,02%</w:t>
            </w:r>
          </w:p>
        </w:tc>
        <w:tc>
          <w:tcPr>
            <w:tcW w:w="147" w:type="pct"/>
            <w:tcBorders>
              <w:top w:val="nil"/>
              <w:left w:val="nil"/>
              <w:bottom w:val="single" w:sz="4" w:space="0" w:color="auto"/>
              <w:right w:val="single" w:sz="4" w:space="0" w:color="auto"/>
            </w:tcBorders>
            <w:noWrap/>
            <w:vAlign w:val="center"/>
            <w:hideMark/>
          </w:tcPr>
          <w:p w14:paraId="316856D1" w14:textId="5F1EA8C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3,65%</w:t>
            </w:r>
          </w:p>
        </w:tc>
        <w:tc>
          <w:tcPr>
            <w:tcW w:w="139" w:type="pct"/>
            <w:tcBorders>
              <w:top w:val="nil"/>
              <w:left w:val="nil"/>
              <w:bottom w:val="single" w:sz="4" w:space="0" w:color="auto"/>
              <w:right w:val="single" w:sz="4" w:space="0" w:color="auto"/>
            </w:tcBorders>
            <w:noWrap/>
            <w:vAlign w:val="center"/>
            <w:hideMark/>
          </w:tcPr>
          <w:p w14:paraId="0AD766C5" w14:textId="500A3C9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2,35%</w:t>
            </w:r>
          </w:p>
        </w:tc>
        <w:tc>
          <w:tcPr>
            <w:tcW w:w="155" w:type="pct"/>
            <w:tcBorders>
              <w:top w:val="nil"/>
              <w:left w:val="nil"/>
              <w:bottom w:val="single" w:sz="4" w:space="0" w:color="auto"/>
              <w:right w:val="single" w:sz="4" w:space="0" w:color="auto"/>
            </w:tcBorders>
            <w:noWrap/>
            <w:vAlign w:val="center"/>
            <w:hideMark/>
          </w:tcPr>
          <w:p w14:paraId="048E5B0D" w14:textId="14D5AAF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0,57%</w:t>
            </w:r>
          </w:p>
        </w:tc>
        <w:tc>
          <w:tcPr>
            <w:tcW w:w="147" w:type="pct"/>
            <w:tcBorders>
              <w:top w:val="nil"/>
              <w:left w:val="nil"/>
              <w:bottom w:val="single" w:sz="4" w:space="0" w:color="auto"/>
              <w:right w:val="single" w:sz="4" w:space="0" w:color="auto"/>
            </w:tcBorders>
            <w:noWrap/>
            <w:vAlign w:val="center"/>
            <w:hideMark/>
          </w:tcPr>
          <w:p w14:paraId="6447C023" w14:textId="5903D42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7,88%</w:t>
            </w:r>
          </w:p>
        </w:tc>
        <w:tc>
          <w:tcPr>
            <w:tcW w:w="147" w:type="pct"/>
            <w:tcBorders>
              <w:top w:val="nil"/>
              <w:left w:val="nil"/>
              <w:bottom w:val="single" w:sz="4" w:space="0" w:color="auto"/>
              <w:right w:val="single" w:sz="4" w:space="0" w:color="auto"/>
            </w:tcBorders>
            <w:noWrap/>
            <w:vAlign w:val="center"/>
            <w:hideMark/>
          </w:tcPr>
          <w:p w14:paraId="2FA2E452" w14:textId="0C8F404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4,06%</w:t>
            </w:r>
          </w:p>
        </w:tc>
        <w:tc>
          <w:tcPr>
            <w:tcW w:w="159" w:type="pct"/>
            <w:tcBorders>
              <w:top w:val="nil"/>
              <w:left w:val="nil"/>
              <w:bottom w:val="single" w:sz="4" w:space="0" w:color="auto"/>
              <w:right w:val="single" w:sz="4" w:space="0" w:color="auto"/>
            </w:tcBorders>
            <w:noWrap/>
            <w:vAlign w:val="center"/>
            <w:hideMark/>
          </w:tcPr>
          <w:p w14:paraId="171DDCF5" w14:textId="2BFD7FB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1,52%</w:t>
            </w:r>
          </w:p>
        </w:tc>
        <w:tc>
          <w:tcPr>
            <w:tcW w:w="147" w:type="pct"/>
            <w:tcBorders>
              <w:top w:val="nil"/>
              <w:left w:val="nil"/>
              <w:bottom w:val="single" w:sz="4" w:space="0" w:color="auto"/>
              <w:right w:val="single" w:sz="4" w:space="0" w:color="auto"/>
            </w:tcBorders>
            <w:noWrap/>
            <w:vAlign w:val="center"/>
            <w:hideMark/>
          </w:tcPr>
          <w:p w14:paraId="6FB25B33" w14:textId="77EFA56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5,89%</w:t>
            </w:r>
          </w:p>
        </w:tc>
        <w:tc>
          <w:tcPr>
            <w:tcW w:w="155" w:type="pct"/>
            <w:tcBorders>
              <w:top w:val="nil"/>
              <w:left w:val="nil"/>
              <w:bottom w:val="single" w:sz="4" w:space="0" w:color="auto"/>
              <w:right w:val="single" w:sz="4" w:space="0" w:color="auto"/>
            </w:tcBorders>
            <w:noWrap/>
            <w:vAlign w:val="center"/>
            <w:hideMark/>
          </w:tcPr>
          <w:p w14:paraId="28619636" w14:textId="3D8511C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5,66%</w:t>
            </w:r>
          </w:p>
        </w:tc>
        <w:tc>
          <w:tcPr>
            <w:tcW w:w="155" w:type="pct"/>
            <w:tcBorders>
              <w:top w:val="nil"/>
              <w:left w:val="nil"/>
              <w:bottom w:val="single" w:sz="4" w:space="0" w:color="auto"/>
              <w:right w:val="single" w:sz="4" w:space="0" w:color="auto"/>
            </w:tcBorders>
            <w:noWrap/>
            <w:vAlign w:val="center"/>
            <w:hideMark/>
          </w:tcPr>
          <w:p w14:paraId="42CC51A3" w14:textId="73EBD35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6,73%</w:t>
            </w:r>
          </w:p>
        </w:tc>
        <w:tc>
          <w:tcPr>
            <w:tcW w:w="155" w:type="pct"/>
            <w:tcBorders>
              <w:top w:val="nil"/>
              <w:left w:val="nil"/>
              <w:bottom w:val="single" w:sz="4" w:space="0" w:color="auto"/>
              <w:right w:val="single" w:sz="4" w:space="0" w:color="auto"/>
            </w:tcBorders>
            <w:noWrap/>
            <w:vAlign w:val="center"/>
            <w:hideMark/>
          </w:tcPr>
          <w:p w14:paraId="3364A0A6" w14:textId="39E13A3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4,87%</w:t>
            </w:r>
          </w:p>
        </w:tc>
        <w:tc>
          <w:tcPr>
            <w:tcW w:w="155" w:type="pct"/>
            <w:tcBorders>
              <w:top w:val="nil"/>
              <w:left w:val="nil"/>
              <w:bottom w:val="single" w:sz="4" w:space="0" w:color="auto"/>
              <w:right w:val="single" w:sz="4" w:space="0" w:color="auto"/>
            </w:tcBorders>
            <w:noWrap/>
            <w:vAlign w:val="center"/>
            <w:hideMark/>
          </w:tcPr>
          <w:p w14:paraId="3673D041" w14:textId="359D3F3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3,43%</w:t>
            </w:r>
          </w:p>
        </w:tc>
        <w:tc>
          <w:tcPr>
            <w:tcW w:w="147" w:type="pct"/>
            <w:tcBorders>
              <w:top w:val="nil"/>
              <w:left w:val="nil"/>
              <w:bottom w:val="single" w:sz="4" w:space="0" w:color="auto"/>
              <w:right w:val="single" w:sz="4" w:space="0" w:color="auto"/>
            </w:tcBorders>
            <w:noWrap/>
            <w:vAlign w:val="center"/>
            <w:hideMark/>
          </w:tcPr>
          <w:p w14:paraId="14092030" w14:textId="43EB7F7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6,85%</w:t>
            </w:r>
          </w:p>
        </w:tc>
        <w:tc>
          <w:tcPr>
            <w:tcW w:w="155" w:type="pct"/>
            <w:tcBorders>
              <w:top w:val="nil"/>
              <w:left w:val="nil"/>
              <w:bottom w:val="single" w:sz="4" w:space="0" w:color="auto"/>
              <w:right w:val="single" w:sz="4" w:space="0" w:color="auto"/>
            </w:tcBorders>
            <w:noWrap/>
            <w:vAlign w:val="center"/>
            <w:hideMark/>
          </w:tcPr>
          <w:p w14:paraId="3D248B5C" w14:textId="62F89C1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3,89%</w:t>
            </w:r>
          </w:p>
        </w:tc>
        <w:tc>
          <w:tcPr>
            <w:tcW w:w="155" w:type="pct"/>
            <w:tcBorders>
              <w:top w:val="nil"/>
              <w:left w:val="nil"/>
              <w:bottom w:val="single" w:sz="4" w:space="0" w:color="auto"/>
              <w:right w:val="single" w:sz="4" w:space="0" w:color="auto"/>
            </w:tcBorders>
            <w:noWrap/>
            <w:vAlign w:val="center"/>
            <w:hideMark/>
          </w:tcPr>
          <w:p w14:paraId="3E030B8F" w14:textId="0B2BA32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8,25%</w:t>
            </w:r>
          </w:p>
        </w:tc>
        <w:tc>
          <w:tcPr>
            <w:tcW w:w="155" w:type="pct"/>
            <w:tcBorders>
              <w:top w:val="single" w:sz="4" w:space="0" w:color="auto"/>
              <w:left w:val="single" w:sz="4" w:space="0" w:color="auto"/>
              <w:bottom w:val="single" w:sz="4" w:space="0" w:color="auto"/>
            </w:tcBorders>
            <w:shd w:val="clear" w:color="000000" w:fill="DA9694"/>
            <w:noWrap/>
            <w:vAlign w:val="center"/>
            <w:hideMark/>
          </w:tcPr>
          <w:p w14:paraId="15DF3D33" w14:textId="49D0949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10,75%</w:t>
            </w:r>
          </w:p>
        </w:tc>
      </w:tr>
      <w:tr w:rsidR="00286DFD" w:rsidRPr="000B5B37" w14:paraId="3658A284" w14:textId="77777777" w:rsidTr="008769E5">
        <w:trPr>
          <w:trHeight w:val="23"/>
        </w:trPr>
        <w:tc>
          <w:tcPr>
            <w:tcW w:w="186" w:type="pct"/>
            <w:tcBorders>
              <w:top w:val="nil"/>
              <w:bottom w:val="single" w:sz="4" w:space="0" w:color="auto"/>
              <w:right w:val="single" w:sz="4" w:space="0" w:color="auto"/>
            </w:tcBorders>
            <w:noWrap/>
            <w:vAlign w:val="center"/>
            <w:hideMark/>
          </w:tcPr>
          <w:p w14:paraId="78E75178" w14:textId="77777777" w:rsidR="008769E5" w:rsidRPr="000B5B37" w:rsidRDefault="008769E5" w:rsidP="008769E5">
            <w:pPr>
              <w:pStyle w:val="31Texto-Just-Tabela-IBRESAPR"/>
              <w:rPr>
                <w:sz w:val="14"/>
                <w:szCs w:val="14"/>
              </w:rPr>
            </w:pPr>
            <w:r w:rsidRPr="000B5B37">
              <w:rPr>
                <w:sz w:val="14"/>
                <w:szCs w:val="14"/>
              </w:rPr>
              <w:t>M0237</w:t>
            </w:r>
          </w:p>
        </w:tc>
        <w:tc>
          <w:tcPr>
            <w:tcW w:w="697" w:type="pct"/>
            <w:tcBorders>
              <w:top w:val="nil"/>
              <w:left w:val="nil"/>
              <w:bottom w:val="single" w:sz="4" w:space="0" w:color="auto"/>
              <w:right w:val="single" w:sz="4" w:space="0" w:color="auto"/>
            </w:tcBorders>
            <w:vAlign w:val="center"/>
            <w:hideMark/>
          </w:tcPr>
          <w:p w14:paraId="5D2D5397" w14:textId="77777777" w:rsidR="008769E5" w:rsidRPr="000B5B37" w:rsidRDefault="008769E5" w:rsidP="008769E5">
            <w:pPr>
              <w:pStyle w:val="32Texto-Esq-Tabela-IBRESAPR"/>
              <w:rPr>
                <w:sz w:val="14"/>
                <w:szCs w:val="14"/>
              </w:rPr>
            </w:pPr>
            <w:r w:rsidRPr="000B5B37">
              <w:rPr>
                <w:sz w:val="14"/>
                <w:szCs w:val="14"/>
              </w:rPr>
              <w:t>Energia elétrica – kwh</w:t>
            </w:r>
          </w:p>
        </w:tc>
        <w:tc>
          <w:tcPr>
            <w:tcW w:w="155" w:type="pct"/>
            <w:tcBorders>
              <w:top w:val="nil"/>
              <w:left w:val="nil"/>
              <w:bottom w:val="single" w:sz="4" w:space="0" w:color="auto"/>
              <w:right w:val="single" w:sz="4" w:space="0" w:color="auto"/>
            </w:tcBorders>
            <w:noWrap/>
            <w:vAlign w:val="center"/>
            <w:hideMark/>
          </w:tcPr>
          <w:p w14:paraId="2EECB062" w14:textId="3E42994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2,96%</w:t>
            </w:r>
          </w:p>
        </w:tc>
        <w:tc>
          <w:tcPr>
            <w:tcW w:w="155" w:type="pct"/>
            <w:tcBorders>
              <w:top w:val="nil"/>
              <w:left w:val="nil"/>
              <w:bottom w:val="single" w:sz="4" w:space="0" w:color="auto"/>
              <w:right w:val="single" w:sz="4" w:space="0" w:color="auto"/>
            </w:tcBorders>
            <w:noWrap/>
            <w:vAlign w:val="center"/>
            <w:hideMark/>
          </w:tcPr>
          <w:p w14:paraId="493761FD" w14:textId="4797029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4,46%</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6CB6FE33" w14:textId="0AECB4D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12,68%</w:t>
            </w:r>
          </w:p>
        </w:tc>
        <w:tc>
          <w:tcPr>
            <w:tcW w:w="155" w:type="pct"/>
            <w:tcBorders>
              <w:top w:val="nil"/>
              <w:left w:val="nil"/>
              <w:bottom w:val="single" w:sz="4" w:space="0" w:color="auto"/>
              <w:right w:val="single" w:sz="4" w:space="0" w:color="auto"/>
            </w:tcBorders>
            <w:noWrap/>
            <w:vAlign w:val="center"/>
            <w:hideMark/>
          </w:tcPr>
          <w:p w14:paraId="4342DBD2" w14:textId="6AF3B01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6,64%</w:t>
            </w:r>
          </w:p>
        </w:tc>
        <w:tc>
          <w:tcPr>
            <w:tcW w:w="155" w:type="pct"/>
            <w:tcBorders>
              <w:top w:val="nil"/>
              <w:left w:val="nil"/>
              <w:bottom w:val="single" w:sz="4" w:space="0" w:color="auto"/>
              <w:right w:val="single" w:sz="4" w:space="0" w:color="auto"/>
            </w:tcBorders>
            <w:noWrap/>
            <w:vAlign w:val="center"/>
            <w:hideMark/>
          </w:tcPr>
          <w:p w14:paraId="76F7D357" w14:textId="14890B7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-0,29%</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1C739875" w14:textId="0CAFC09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23,25%</w:t>
            </w:r>
          </w:p>
        </w:tc>
        <w:tc>
          <w:tcPr>
            <w:tcW w:w="155" w:type="pct"/>
            <w:tcBorders>
              <w:top w:val="nil"/>
              <w:left w:val="nil"/>
              <w:bottom w:val="single" w:sz="4" w:space="0" w:color="auto"/>
              <w:right w:val="single" w:sz="4" w:space="0" w:color="auto"/>
            </w:tcBorders>
            <w:noWrap/>
            <w:vAlign w:val="center"/>
            <w:hideMark/>
          </w:tcPr>
          <w:p w14:paraId="19AC910E" w14:textId="2F46CE7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8,85%</w:t>
            </w:r>
          </w:p>
        </w:tc>
        <w:tc>
          <w:tcPr>
            <w:tcW w:w="147" w:type="pct"/>
            <w:tcBorders>
              <w:top w:val="nil"/>
              <w:left w:val="nil"/>
              <w:bottom w:val="single" w:sz="4" w:space="0" w:color="auto"/>
              <w:right w:val="single" w:sz="4" w:space="0" w:color="auto"/>
            </w:tcBorders>
            <w:noWrap/>
            <w:vAlign w:val="center"/>
            <w:hideMark/>
          </w:tcPr>
          <w:p w14:paraId="0C4583AE" w14:textId="1FB671D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9,05%</w:t>
            </w:r>
          </w:p>
        </w:tc>
        <w:tc>
          <w:tcPr>
            <w:tcW w:w="155" w:type="pct"/>
            <w:tcBorders>
              <w:top w:val="nil"/>
              <w:left w:val="nil"/>
              <w:bottom w:val="single" w:sz="4" w:space="0" w:color="auto"/>
              <w:right w:val="single" w:sz="4" w:space="0" w:color="auto"/>
            </w:tcBorders>
            <w:noWrap/>
            <w:vAlign w:val="center"/>
            <w:hideMark/>
          </w:tcPr>
          <w:p w14:paraId="61D96986" w14:textId="06621E9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9,50%</w:t>
            </w:r>
          </w:p>
        </w:tc>
        <w:tc>
          <w:tcPr>
            <w:tcW w:w="147" w:type="pct"/>
            <w:tcBorders>
              <w:top w:val="nil"/>
              <w:left w:val="nil"/>
              <w:bottom w:val="single" w:sz="4" w:space="0" w:color="auto"/>
              <w:right w:val="single" w:sz="4" w:space="0" w:color="auto"/>
            </w:tcBorders>
            <w:noWrap/>
            <w:vAlign w:val="center"/>
            <w:hideMark/>
          </w:tcPr>
          <w:p w14:paraId="6CB2262C" w14:textId="14F988E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9,72%</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096F66CA" w14:textId="50BC72B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25,23%</w:t>
            </w:r>
          </w:p>
        </w:tc>
        <w:tc>
          <w:tcPr>
            <w:tcW w:w="155" w:type="pct"/>
            <w:tcBorders>
              <w:top w:val="nil"/>
              <w:left w:val="nil"/>
              <w:bottom w:val="single" w:sz="4" w:space="0" w:color="auto"/>
              <w:right w:val="single" w:sz="4" w:space="0" w:color="auto"/>
            </w:tcBorders>
            <w:noWrap/>
            <w:vAlign w:val="center"/>
            <w:hideMark/>
          </w:tcPr>
          <w:p w14:paraId="11C71027" w14:textId="6086725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3,64%</w:t>
            </w:r>
          </w:p>
        </w:tc>
        <w:tc>
          <w:tcPr>
            <w:tcW w:w="147" w:type="pct"/>
            <w:tcBorders>
              <w:top w:val="nil"/>
              <w:left w:val="nil"/>
              <w:bottom w:val="single" w:sz="4" w:space="0" w:color="auto"/>
              <w:right w:val="single" w:sz="4" w:space="0" w:color="auto"/>
            </w:tcBorders>
            <w:noWrap/>
            <w:vAlign w:val="center"/>
            <w:hideMark/>
          </w:tcPr>
          <w:p w14:paraId="1CC3678F" w14:textId="7D6B462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8,99%</w:t>
            </w:r>
          </w:p>
        </w:tc>
        <w:tc>
          <w:tcPr>
            <w:tcW w:w="139" w:type="pct"/>
            <w:tcBorders>
              <w:top w:val="nil"/>
              <w:left w:val="nil"/>
              <w:bottom w:val="single" w:sz="4" w:space="0" w:color="auto"/>
              <w:right w:val="single" w:sz="4" w:space="0" w:color="auto"/>
            </w:tcBorders>
            <w:noWrap/>
            <w:vAlign w:val="center"/>
            <w:hideMark/>
          </w:tcPr>
          <w:p w14:paraId="0F68A60E" w14:textId="21D1C8E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4,40%</w:t>
            </w:r>
          </w:p>
        </w:tc>
        <w:tc>
          <w:tcPr>
            <w:tcW w:w="155" w:type="pct"/>
            <w:tcBorders>
              <w:top w:val="nil"/>
              <w:left w:val="nil"/>
              <w:bottom w:val="single" w:sz="4" w:space="0" w:color="auto"/>
              <w:right w:val="single" w:sz="4" w:space="0" w:color="auto"/>
            </w:tcBorders>
            <w:noWrap/>
            <w:vAlign w:val="center"/>
            <w:hideMark/>
          </w:tcPr>
          <w:p w14:paraId="3CB7170A" w14:textId="59B0897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8,22%</w:t>
            </w:r>
          </w:p>
        </w:tc>
        <w:tc>
          <w:tcPr>
            <w:tcW w:w="147" w:type="pct"/>
            <w:tcBorders>
              <w:top w:val="nil"/>
              <w:left w:val="nil"/>
              <w:bottom w:val="single" w:sz="4" w:space="0" w:color="auto"/>
              <w:right w:val="single" w:sz="4" w:space="0" w:color="auto"/>
            </w:tcBorders>
            <w:noWrap/>
            <w:vAlign w:val="center"/>
            <w:hideMark/>
          </w:tcPr>
          <w:p w14:paraId="56FBBE10" w14:textId="0A1B197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6,73%</w:t>
            </w:r>
          </w:p>
        </w:tc>
        <w:tc>
          <w:tcPr>
            <w:tcW w:w="147" w:type="pct"/>
            <w:tcBorders>
              <w:top w:val="nil"/>
              <w:left w:val="nil"/>
              <w:bottom w:val="single" w:sz="4" w:space="0" w:color="auto"/>
              <w:right w:val="single" w:sz="4" w:space="0" w:color="auto"/>
            </w:tcBorders>
            <w:noWrap/>
            <w:vAlign w:val="center"/>
            <w:hideMark/>
          </w:tcPr>
          <w:p w14:paraId="12B74714" w14:textId="425CD1E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1,67%</w:t>
            </w:r>
          </w:p>
        </w:tc>
        <w:tc>
          <w:tcPr>
            <w:tcW w:w="159" w:type="pct"/>
            <w:tcBorders>
              <w:top w:val="nil"/>
              <w:left w:val="nil"/>
              <w:bottom w:val="single" w:sz="4" w:space="0" w:color="auto"/>
              <w:right w:val="single" w:sz="4" w:space="0" w:color="auto"/>
            </w:tcBorders>
            <w:noWrap/>
            <w:vAlign w:val="center"/>
            <w:hideMark/>
          </w:tcPr>
          <w:p w14:paraId="1C2E86E3" w14:textId="03C9B84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8,71%</w:t>
            </w:r>
          </w:p>
        </w:tc>
        <w:tc>
          <w:tcPr>
            <w:tcW w:w="147" w:type="pct"/>
            <w:tcBorders>
              <w:top w:val="nil"/>
              <w:left w:val="nil"/>
              <w:bottom w:val="single" w:sz="4" w:space="0" w:color="auto"/>
              <w:right w:val="single" w:sz="4" w:space="0" w:color="auto"/>
            </w:tcBorders>
            <w:noWrap/>
            <w:vAlign w:val="center"/>
            <w:hideMark/>
          </w:tcPr>
          <w:p w14:paraId="3FF963EB" w14:textId="12D5B3D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4,46%</w:t>
            </w:r>
          </w:p>
        </w:tc>
        <w:tc>
          <w:tcPr>
            <w:tcW w:w="155" w:type="pct"/>
            <w:tcBorders>
              <w:top w:val="nil"/>
              <w:left w:val="nil"/>
              <w:bottom w:val="single" w:sz="4" w:space="0" w:color="auto"/>
              <w:right w:val="single" w:sz="4" w:space="0" w:color="auto"/>
            </w:tcBorders>
            <w:noWrap/>
            <w:vAlign w:val="center"/>
            <w:hideMark/>
          </w:tcPr>
          <w:p w14:paraId="5D7B03B7" w14:textId="6D0617F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3,75%</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534A590C" w14:textId="0AC9F69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23,69%</w:t>
            </w:r>
          </w:p>
        </w:tc>
        <w:tc>
          <w:tcPr>
            <w:tcW w:w="155" w:type="pct"/>
            <w:tcBorders>
              <w:top w:val="nil"/>
              <w:left w:val="nil"/>
              <w:bottom w:val="single" w:sz="4" w:space="0" w:color="auto"/>
              <w:right w:val="single" w:sz="4" w:space="0" w:color="auto"/>
            </w:tcBorders>
            <w:noWrap/>
            <w:vAlign w:val="center"/>
            <w:hideMark/>
          </w:tcPr>
          <w:p w14:paraId="66470BD5" w14:textId="31189A5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6,92%</w:t>
            </w:r>
          </w:p>
        </w:tc>
        <w:tc>
          <w:tcPr>
            <w:tcW w:w="155" w:type="pct"/>
            <w:tcBorders>
              <w:top w:val="nil"/>
              <w:left w:val="nil"/>
              <w:bottom w:val="single" w:sz="4" w:space="0" w:color="auto"/>
              <w:right w:val="single" w:sz="4" w:space="0" w:color="auto"/>
            </w:tcBorders>
            <w:noWrap/>
            <w:vAlign w:val="center"/>
            <w:hideMark/>
          </w:tcPr>
          <w:p w14:paraId="4E9DC87D" w14:textId="58709DE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5,07%</w:t>
            </w:r>
          </w:p>
        </w:tc>
        <w:tc>
          <w:tcPr>
            <w:tcW w:w="147" w:type="pct"/>
            <w:tcBorders>
              <w:top w:val="nil"/>
              <w:left w:val="nil"/>
              <w:bottom w:val="single" w:sz="4" w:space="0" w:color="auto"/>
              <w:right w:val="single" w:sz="4" w:space="0" w:color="auto"/>
            </w:tcBorders>
            <w:noWrap/>
            <w:vAlign w:val="center"/>
            <w:hideMark/>
          </w:tcPr>
          <w:p w14:paraId="162142A6" w14:textId="490159F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3,17%</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1506889D" w14:textId="179601F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26,82%</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36B3AC41" w14:textId="59A50E0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17,26%</w:t>
            </w:r>
          </w:p>
        </w:tc>
        <w:tc>
          <w:tcPr>
            <w:tcW w:w="155" w:type="pct"/>
            <w:tcBorders>
              <w:top w:val="single" w:sz="4" w:space="0" w:color="auto"/>
              <w:left w:val="single" w:sz="4" w:space="0" w:color="auto"/>
              <w:bottom w:val="single" w:sz="4" w:space="0" w:color="auto"/>
            </w:tcBorders>
            <w:shd w:val="clear" w:color="000000" w:fill="DA9694"/>
            <w:noWrap/>
            <w:vAlign w:val="center"/>
            <w:hideMark/>
          </w:tcPr>
          <w:p w14:paraId="25E3FC74" w14:textId="57DFB91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14,88%</w:t>
            </w:r>
          </w:p>
        </w:tc>
      </w:tr>
      <w:tr w:rsidR="00286DFD" w:rsidRPr="000B5B37" w14:paraId="25F58AB5" w14:textId="77777777" w:rsidTr="008769E5">
        <w:trPr>
          <w:trHeight w:val="23"/>
        </w:trPr>
        <w:tc>
          <w:tcPr>
            <w:tcW w:w="186" w:type="pct"/>
            <w:tcBorders>
              <w:top w:val="nil"/>
              <w:bottom w:val="single" w:sz="4" w:space="0" w:color="auto"/>
              <w:right w:val="single" w:sz="4" w:space="0" w:color="auto"/>
            </w:tcBorders>
            <w:noWrap/>
            <w:vAlign w:val="center"/>
            <w:hideMark/>
          </w:tcPr>
          <w:p w14:paraId="015F7A86" w14:textId="77777777" w:rsidR="008769E5" w:rsidRPr="000B5B37" w:rsidRDefault="008769E5" w:rsidP="008769E5">
            <w:pPr>
              <w:pStyle w:val="31Texto-Just-Tabela-IBRESAPR"/>
              <w:rPr>
                <w:sz w:val="14"/>
                <w:szCs w:val="14"/>
              </w:rPr>
            </w:pPr>
            <w:r w:rsidRPr="000B5B37">
              <w:rPr>
                <w:sz w:val="14"/>
                <w:szCs w:val="14"/>
              </w:rPr>
              <w:t>M0285</w:t>
            </w:r>
          </w:p>
        </w:tc>
        <w:tc>
          <w:tcPr>
            <w:tcW w:w="697" w:type="pct"/>
            <w:tcBorders>
              <w:top w:val="nil"/>
              <w:left w:val="nil"/>
              <w:bottom w:val="single" w:sz="4" w:space="0" w:color="auto"/>
              <w:right w:val="single" w:sz="4" w:space="0" w:color="auto"/>
            </w:tcBorders>
            <w:vAlign w:val="center"/>
            <w:hideMark/>
          </w:tcPr>
          <w:p w14:paraId="46EC0E9E" w14:textId="77777777" w:rsidR="008769E5" w:rsidRPr="000B5B37" w:rsidRDefault="008769E5" w:rsidP="008769E5">
            <w:pPr>
              <w:pStyle w:val="32Texto-Esq-Tabela-IBRESAPR"/>
              <w:rPr>
                <w:sz w:val="14"/>
                <w:szCs w:val="14"/>
              </w:rPr>
            </w:pPr>
            <w:r w:rsidRPr="000B5B37">
              <w:rPr>
                <w:sz w:val="14"/>
                <w:szCs w:val="14"/>
              </w:rPr>
              <w:t>Pontalete para escoramento - D = 15 cm – m</w:t>
            </w:r>
          </w:p>
        </w:tc>
        <w:tc>
          <w:tcPr>
            <w:tcW w:w="155" w:type="pct"/>
            <w:tcBorders>
              <w:top w:val="nil"/>
              <w:left w:val="nil"/>
              <w:bottom w:val="single" w:sz="4" w:space="0" w:color="auto"/>
              <w:right w:val="single" w:sz="4" w:space="0" w:color="auto"/>
            </w:tcBorders>
            <w:noWrap/>
            <w:vAlign w:val="center"/>
            <w:hideMark/>
          </w:tcPr>
          <w:p w14:paraId="68F9961E" w14:textId="2FB5D78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-2,57%</w:t>
            </w:r>
          </w:p>
        </w:tc>
        <w:tc>
          <w:tcPr>
            <w:tcW w:w="155" w:type="pct"/>
            <w:tcBorders>
              <w:top w:val="nil"/>
              <w:left w:val="nil"/>
              <w:bottom w:val="single" w:sz="4" w:space="0" w:color="auto"/>
              <w:right w:val="single" w:sz="4" w:space="0" w:color="auto"/>
            </w:tcBorders>
            <w:noWrap/>
            <w:vAlign w:val="center"/>
            <w:hideMark/>
          </w:tcPr>
          <w:p w14:paraId="4A00F695" w14:textId="7F8EAD0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-2,57%</w:t>
            </w:r>
          </w:p>
        </w:tc>
        <w:tc>
          <w:tcPr>
            <w:tcW w:w="155" w:type="pct"/>
            <w:tcBorders>
              <w:top w:val="nil"/>
              <w:left w:val="nil"/>
              <w:bottom w:val="single" w:sz="4" w:space="0" w:color="auto"/>
              <w:right w:val="single" w:sz="4" w:space="0" w:color="auto"/>
            </w:tcBorders>
            <w:noWrap/>
            <w:vAlign w:val="center"/>
            <w:hideMark/>
          </w:tcPr>
          <w:p w14:paraId="22008B5F" w14:textId="2B791CE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-2,57%</w:t>
            </w:r>
          </w:p>
        </w:tc>
        <w:tc>
          <w:tcPr>
            <w:tcW w:w="155" w:type="pct"/>
            <w:tcBorders>
              <w:top w:val="nil"/>
              <w:left w:val="nil"/>
              <w:bottom w:val="single" w:sz="4" w:space="0" w:color="auto"/>
              <w:right w:val="single" w:sz="4" w:space="0" w:color="auto"/>
            </w:tcBorders>
            <w:noWrap/>
            <w:vAlign w:val="center"/>
            <w:hideMark/>
          </w:tcPr>
          <w:p w14:paraId="09EF7BCE" w14:textId="6C5B33C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-2,57%</w:t>
            </w:r>
          </w:p>
        </w:tc>
        <w:tc>
          <w:tcPr>
            <w:tcW w:w="155" w:type="pct"/>
            <w:tcBorders>
              <w:top w:val="nil"/>
              <w:left w:val="nil"/>
              <w:bottom w:val="single" w:sz="4" w:space="0" w:color="auto"/>
              <w:right w:val="single" w:sz="4" w:space="0" w:color="auto"/>
            </w:tcBorders>
            <w:noWrap/>
            <w:vAlign w:val="center"/>
            <w:hideMark/>
          </w:tcPr>
          <w:p w14:paraId="436D3B78" w14:textId="7393B13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-2,57%</w:t>
            </w:r>
          </w:p>
        </w:tc>
        <w:tc>
          <w:tcPr>
            <w:tcW w:w="155" w:type="pct"/>
            <w:tcBorders>
              <w:top w:val="nil"/>
              <w:left w:val="nil"/>
              <w:bottom w:val="single" w:sz="4" w:space="0" w:color="auto"/>
              <w:right w:val="single" w:sz="4" w:space="0" w:color="auto"/>
            </w:tcBorders>
            <w:noWrap/>
            <w:vAlign w:val="center"/>
            <w:hideMark/>
          </w:tcPr>
          <w:p w14:paraId="508F35D2" w14:textId="60FE46F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-2,57%</w:t>
            </w:r>
          </w:p>
        </w:tc>
        <w:tc>
          <w:tcPr>
            <w:tcW w:w="155" w:type="pct"/>
            <w:tcBorders>
              <w:top w:val="nil"/>
              <w:left w:val="nil"/>
              <w:bottom w:val="single" w:sz="4" w:space="0" w:color="auto"/>
              <w:right w:val="single" w:sz="4" w:space="0" w:color="auto"/>
            </w:tcBorders>
            <w:noWrap/>
            <w:vAlign w:val="center"/>
            <w:hideMark/>
          </w:tcPr>
          <w:p w14:paraId="2110A138" w14:textId="0D2AA76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-2,57%</w:t>
            </w:r>
          </w:p>
        </w:tc>
        <w:tc>
          <w:tcPr>
            <w:tcW w:w="147" w:type="pct"/>
            <w:tcBorders>
              <w:top w:val="nil"/>
              <w:left w:val="nil"/>
              <w:bottom w:val="single" w:sz="4" w:space="0" w:color="auto"/>
              <w:right w:val="single" w:sz="4" w:space="0" w:color="auto"/>
            </w:tcBorders>
            <w:noWrap/>
            <w:vAlign w:val="center"/>
            <w:hideMark/>
          </w:tcPr>
          <w:p w14:paraId="1605925A" w14:textId="7FF0607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-5,69%</w:t>
            </w:r>
          </w:p>
        </w:tc>
        <w:tc>
          <w:tcPr>
            <w:tcW w:w="155" w:type="pct"/>
            <w:tcBorders>
              <w:top w:val="nil"/>
              <w:left w:val="nil"/>
              <w:bottom w:val="single" w:sz="4" w:space="0" w:color="auto"/>
              <w:right w:val="single" w:sz="4" w:space="0" w:color="auto"/>
            </w:tcBorders>
            <w:noWrap/>
            <w:vAlign w:val="center"/>
            <w:hideMark/>
          </w:tcPr>
          <w:p w14:paraId="6ECC323A" w14:textId="3A4456F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-7,35%</w:t>
            </w:r>
          </w:p>
        </w:tc>
        <w:tc>
          <w:tcPr>
            <w:tcW w:w="147" w:type="pct"/>
            <w:tcBorders>
              <w:top w:val="nil"/>
              <w:left w:val="nil"/>
              <w:bottom w:val="single" w:sz="4" w:space="0" w:color="auto"/>
              <w:right w:val="single" w:sz="4" w:space="0" w:color="auto"/>
            </w:tcBorders>
            <w:noWrap/>
            <w:vAlign w:val="center"/>
            <w:hideMark/>
          </w:tcPr>
          <w:p w14:paraId="2AAFC95E" w14:textId="2C060A1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-5,69%</w:t>
            </w:r>
          </w:p>
        </w:tc>
        <w:tc>
          <w:tcPr>
            <w:tcW w:w="155" w:type="pct"/>
            <w:tcBorders>
              <w:top w:val="nil"/>
              <w:left w:val="nil"/>
              <w:bottom w:val="single" w:sz="4" w:space="0" w:color="auto"/>
              <w:right w:val="single" w:sz="4" w:space="0" w:color="auto"/>
            </w:tcBorders>
            <w:noWrap/>
            <w:vAlign w:val="center"/>
            <w:hideMark/>
          </w:tcPr>
          <w:p w14:paraId="34CCDD03" w14:textId="744EB8F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-5,69%</w:t>
            </w:r>
          </w:p>
        </w:tc>
        <w:tc>
          <w:tcPr>
            <w:tcW w:w="155" w:type="pct"/>
            <w:tcBorders>
              <w:top w:val="nil"/>
              <w:left w:val="nil"/>
              <w:bottom w:val="single" w:sz="4" w:space="0" w:color="auto"/>
              <w:right w:val="single" w:sz="4" w:space="0" w:color="auto"/>
            </w:tcBorders>
            <w:noWrap/>
            <w:vAlign w:val="center"/>
            <w:hideMark/>
          </w:tcPr>
          <w:p w14:paraId="324788F8" w14:textId="067E5C9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-5,83%</w:t>
            </w:r>
          </w:p>
        </w:tc>
        <w:tc>
          <w:tcPr>
            <w:tcW w:w="147" w:type="pct"/>
            <w:tcBorders>
              <w:top w:val="nil"/>
              <w:left w:val="nil"/>
              <w:bottom w:val="single" w:sz="4" w:space="0" w:color="auto"/>
              <w:right w:val="single" w:sz="4" w:space="0" w:color="auto"/>
            </w:tcBorders>
            <w:noWrap/>
            <w:vAlign w:val="center"/>
            <w:hideMark/>
          </w:tcPr>
          <w:p w14:paraId="7D5E5381" w14:textId="2895545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8,06%</w:t>
            </w:r>
          </w:p>
        </w:tc>
        <w:tc>
          <w:tcPr>
            <w:tcW w:w="139" w:type="pct"/>
            <w:tcBorders>
              <w:top w:val="nil"/>
              <w:left w:val="nil"/>
              <w:bottom w:val="single" w:sz="4" w:space="0" w:color="auto"/>
              <w:right w:val="single" w:sz="4" w:space="0" w:color="auto"/>
            </w:tcBorders>
            <w:noWrap/>
            <w:vAlign w:val="center"/>
            <w:hideMark/>
          </w:tcPr>
          <w:p w14:paraId="26B66BA8" w14:textId="3543ACF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-4,83%</w:t>
            </w:r>
          </w:p>
        </w:tc>
        <w:tc>
          <w:tcPr>
            <w:tcW w:w="155" w:type="pct"/>
            <w:tcBorders>
              <w:top w:val="nil"/>
              <w:left w:val="nil"/>
              <w:bottom w:val="single" w:sz="4" w:space="0" w:color="auto"/>
              <w:right w:val="single" w:sz="4" w:space="0" w:color="auto"/>
            </w:tcBorders>
            <w:noWrap/>
            <w:vAlign w:val="center"/>
            <w:hideMark/>
          </w:tcPr>
          <w:p w14:paraId="3F4CE62C" w14:textId="610602F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-4,83%</w:t>
            </w:r>
          </w:p>
        </w:tc>
        <w:tc>
          <w:tcPr>
            <w:tcW w:w="147" w:type="pct"/>
            <w:tcBorders>
              <w:top w:val="nil"/>
              <w:left w:val="nil"/>
              <w:bottom w:val="single" w:sz="4" w:space="0" w:color="auto"/>
              <w:right w:val="single" w:sz="4" w:space="0" w:color="auto"/>
            </w:tcBorders>
            <w:noWrap/>
            <w:vAlign w:val="center"/>
            <w:hideMark/>
          </w:tcPr>
          <w:p w14:paraId="0426ED2C" w14:textId="69A4E96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-4,83%</w:t>
            </w:r>
          </w:p>
        </w:tc>
        <w:tc>
          <w:tcPr>
            <w:tcW w:w="147" w:type="pct"/>
            <w:tcBorders>
              <w:top w:val="nil"/>
              <w:left w:val="nil"/>
              <w:bottom w:val="single" w:sz="4" w:space="0" w:color="auto"/>
              <w:right w:val="single" w:sz="4" w:space="0" w:color="auto"/>
            </w:tcBorders>
            <w:noWrap/>
            <w:vAlign w:val="center"/>
            <w:hideMark/>
          </w:tcPr>
          <w:p w14:paraId="64655386" w14:textId="3C18C86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3,63%</w:t>
            </w:r>
          </w:p>
        </w:tc>
        <w:tc>
          <w:tcPr>
            <w:tcW w:w="159"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1E4231C5" w14:textId="3D52509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11,18%</w:t>
            </w:r>
          </w:p>
        </w:tc>
        <w:tc>
          <w:tcPr>
            <w:tcW w:w="147" w:type="pct"/>
            <w:tcBorders>
              <w:top w:val="nil"/>
              <w:left w:val="nil"/>
              <w:bottom w:val="single" w:sz="4" w:space="0" w:color="auto"/>
              <w:right w:val="single" w:sz="4" w:space="0" w:color="auto"/>
            </w:tcBorders>
            <w:noWrap/>
            <w:vAlign w:val="center"/>
            <w:hideMark/>
          </w:tcPr>
          <w:p w14:paraId="6C7C103B" w14:textId="355E965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3,51%</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6E879414" w14:textId="7AB8F6A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16,25%</w:t>
            </w:r>
          </w:p>
        </w:tc>
        <w:tc>
          <w:tcPr>
            <w:tcW w:w="155" w:type="pct"/>
            <w:tcBorders>
              <w:top w:val="single" w:sz="4" w:space="0" w:color="auto"/>
              <w:left w:val="single" w:sz="4" w:space="0" w:color="auto"/>
              <w:bottom w:val="single" w:sz="4" w:space="0" w:color="auto"/>
              <w:right w:val="single" w:sz="4" w:space="0" w:color="auto"/>
            </w:tcBorders>
            <w:shd w:val="clear" w:color="000000" w:fill="95B3D7"/>
            <w:noWrap/>
            <w:vAlign w:val="center"/>
            <w:hideMark/>
          </w:tcPr>
          <w:p w14:paraId="6248ABCA" w14:textId="2D193E7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-17,90%</w:t>
            </w:r>
          </w:p>
        </w:tc>
        <w:tc>
          <w:tcPr>
            <w:tcW w:w="155" w:type="pct"/>
            <w:tcBorders>
              <w:top w:val="nil"/>
              <w:left w:val="nil"/>
              <w:bottom w:val="single" w:sz="4" w:space="0" w:color="auto"/>
              <w:right w:val="single" w:sz="4" w:space="0" w:color="auto"/>
            </w:tcBorders>
            <w:noWrap/>
            <w:vAlign w:val="center"/>
            <w:hideMark/>
          </w:tcPr>
          <w:p w14:paraId="18F34D36" w14:textId="2F2B684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-6,37%</w:t>
            </w:r>
          </w:p>
        </w:tc>
        <w:tc>
          <w:tcPr>
            <w:tcW w:w="155" w:type="pct"/>
            <w:tcBorders>
              <w:top w:val="nil"/>
              <w:left w:val="nil"/>
              <w:bottom w:val="single" w:sz="4" w:space="0" w:color="auto"/>
              <w:right w:val="single" w:sz="4" w:space="0" w:color="auto"/>
            </w:tcBorders>
            <w:noWrap/>
            <w:vAlign w:val="center"/>
            <w:hideMark/>
          </w:tcPr>
          <w:p w14:paraId="48E5C883" w14:textId="24BAA61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-10,07%</w:t>
            </w:r>
          </w:p>
        </w:tc>
        <w:tc>
          <w:tcPr>
            <w:tcW w:w="147" w:type="pct"/>
            <w:tcBorders>
              <w:top w:val="single" w:sz="4" w:space="0" w:color="auto"/>
              <w:left w:val="single" w:sz="4" w:space="0" w:color="auto"/>
              <w:bottom w:val="single" w:sz="4" w:space="0" w:color="auto"/>
              <w:right w:val="single" w:sz="4" w:space="0" w:color="auto"/>
            </w:tcBorders>
            <w:shd w:val="clear" w:color="000000" w:fill="95B3D7"/>
            <w:noWrap/>
            <w:vAlign w:val="center"/>
            <w:hideMark/>
          </w:tcPr>
          <w:p w14:paraId="324A36C3" w14:textId="3DD413B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-16,53%</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6423A344" w14:textId="1B665F0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17,69%</w:t>
            </w:r>
          </w:p>
        </w:tc>
        <w:tc>
          <w:tcPr>
            <w:tcW w:w="155" w:type="pct"/>
            <w:tcBorders>
              <w:top w:val="nil"/>
              <w:left w:val="nil"/>
              <w:bottom w:val="single" w:sz="4" w:space="0" w:color="auto"/>
              <w:right w:val="single" w:sz="4" w:space="0" w:color="auto"/>
            </w:tcBorders>
            <w:noWrap/>
            <w:vAlign w:val="center"/>
            <w:hideMark/>
          </w:tcPr>
          <w:p w14:paraId="463B4C08" w14:textId="01C5539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-2,57%</w:t>
            </w:r>
          </w:p>
        </w:tc>
        <w:tc>
          <w:tcPr>
            <w:tcW w:w="155" w:type="pct"/>
            <w:tcBorders>
              <w:top w:val="nil"/>
              <w:left w:val="nil"/>
              <w:bottom w:val="single" w:sz="4" w:space="0" w:color="auto"/>
            </w:tcBorders>
            <w:noWrap/>
            <w:vAlign w:val="center"/>
            <w:hideMark/>
          </w:tcPr>
          <w:p w14:paraId="6BE0B10F" w14:textId="106BBE6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-2,57%</w:t>
            </w:r>
          </w:p>
        </w:tc>
      </w:tr>
      <w:tr w:rsidR="008769E5" w:rsidRPr="000B5B37" w14:paraId="71404E14" w14:textId="77777777" w:rsidTr="008769E5">
        <w:trPr>
          <w:trHeight w:val="23"/>
        </w:trPr>
        <w:tc>
          <w:tcPr>
            <w:tcW w:w="186" w:type="pct"/>
            <w:tcBorders>
              <w:top w:val="nil"/>
              <w:bottom w:val="single" w:sz="4" w:space="0" w:color="auto"/>
              <w:right w:val="single" w:sz="4" w:space="0" w:color="auto"/>
            </w:tcBorders>
            <w:noWrap/>
            <w:vAlign w:val="center"/>
            <w:hideMark/>
          </w:tcPr>
          <w:p w14:paraId="57D6F7C7" w14:textId="77777777" w:rsidR="008769E5" w:rsidRPr="000B5B37" w:rsidRDefault="008769E5" w:rsidP="008769E5">
            <w:pPr>
              <w:pStyle w:val="31Texto-Just-Tabela-IBRESAPR"/>
              <w:rPr>
                <w:sz w:val="14"/>
                <w:szCs w:val="14"/>
              </w:rPr>
            </w:pPr>
            <w:r w:rsidRPr="000B5B37">
              <w:rPr>
                <w:sz w:val="14"/>
                <w:szCs w:val="14"/>
              </w:rPr>
              <w:t>M0286</w:t>
            </w:r>
          </w:p>
        </w:tc>
        <w:tc>
          <w:tcPr>
            <w:tcW w:w="697" w:type="pct"/>
            <w:tcBorders>
              <w:top w:val="nil"/>
              <w:left w:val="nil"/>
              <w:bottom w:val="single" w:sz="4" w:space="0" w:color="auto"/>
              <w:right w:val="single" w:sz="4" w:space="0" w:color="auto"/>
            </w:tcBorders>
            <w:vAlign w:val="center"/>
            <w:hideMark/>
          </w:tcPr>
          <w:p w14:paraId="6CEC65B5" w14:textId="77777777" w:rsidR="008769E5" w:rsidRPr="000B5B37" w:rsidRDefault="008769E5" w:rsidP="008769E5">
            <w:pPr>
              <w:pStyle w:val="32Texto-Esq-Tabela-IBRESAPR"/>
              <w:rPr>
                <w:sz w:val="14"/>
                <w:szCs w:val="14"/>
              </w:rPr>
            </w:pPr>
            <w:r w:rsidRPr="000B5B37">
              <w:rPr>
                <w:sz w:val="14"/>
                <w:szCs w:val="14"/>
              </w:rPr>
              <w:t>Tábua - E = 2,5 cm e L = 30 cm – m</w:t>
            </w:r>
          </w:p>
        </w:tc>
        <w:tc>
          <w:tcPr>
            <w:tcW w:w="155" w:type="pct"/>
            <w:tcBorders>
              <w:top w:val="nil"/>
              <w:left w:val="nil"/>
              <w:bottom w:val="single" w:sz="4" w:space="0" w:color="auto"/>
              <w:right w:val="single" w:sz="4" w:space="0" w:color="auto"/>
            </w:tcBorders>
            <w:noWrap/>
            <w:vAlign w:val="center"/>
            <w:hideMark/>
          </w:tcPr>
          <w:p w14:paraId="4406B77B" w14:textId="29F96B1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-3,36%</w:t>
            </w:r>
          </w:p>
        </w:tc>
        <w:tc>
          <w:tcPr>
            <w:tcW w:w="155" w:type="pct"/>
            <w:tcBorders>
              <w:top w:val="nil"/>
              <w:left w:val="nil"/>
              <w:bottom w:val="single" w:sz="4" w:space="0" w:color="auto"/>
              <w:right w:val="single" w:sz="4" w:space="0" w:color="auto"/>
            </w:tcBorders>
            <w:noWrap/>
            <w:vAlign w:val="center"/>
            <w:hideMark/>
          </w:tcPr>
          <w:p w14:paraId="50B9C4B9" w14:textId="26E9A8B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-6,27%</w:t>
            </w:r>
          </w:p>
        </w:tc>
        <w:tc>
          <w:tcPr>
            <w:tcW w:w="155" w:type="pct"/>
            <w:tcBorders>
              <w:top w:val="nil"/>
              <w:left w:val="nil"/>
              <w:bottom w:val="single" w:sz="4" w:space="0" w:color="auto"/>
              <w:right w:val="single" w:sz="4" w:space="0" w:color="auto"/>
            </w:tcBorders>
            <w:noWrap/>
            <w:vAlign w:val="center"/>
            <w:hideMark/>
          </w:tcPr>
          <w:p w14:paraId="01BCBB49" w14:textId="408E71F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-3,36%</w:t>
            </w:r>
          </w:p>
        </w:tc>
        <w:tc>
          <w:tcPr>
            <w:tcW w:w="155" w:type="pct"/>
            <w:tcBorders>
              <w:top w:val="nil"/>
              <w:left w:val="nil"/>
              <w:bottom w:val="single" w:sz="4" w:space="0" w:color="auto"/>
              <w:right w:val="single" w:sz="4" w:space="0" w:color="auto"/>
            </w:tcBorders>
            <w:noWrap/>
            <w:vAlign w:val="center"/>
            <w:hideMark/>
          </w:tcPr>
          <w:p w14:paraId="40699D56" w14:textId="2BCABEB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-5,64%</w:t>
            </w:r>
          </w:p>
        </w:tc>
        <w:tc>
          <w:tcPr>
            <w:tcW w:w="155" w:type="pct"/>
            <w:tcBorders>
              <w:top w:val="single" w:sz="4" w:space="0" w:color="auto"/>
              <w:left w:val="single" w:sz="4" w:space="0" w:color="auto"/>
              <w:bottom w:val="single" w:sz="4" w:space="0" w:color="auto"/>
              <w:right w:val="single" w:sz="4" w:space="0" w:color="auto"/>
            </w:tcBorders>
            <w:shd w:val="clear" w:color="000000" w:fill="95B3D7"/>
            <w:noWrap/>
            <w:vAlign w:val="center"/>
            <w:hideMark/>
          </w:tcPr>
          <w:p w14:paraId="2EC5C077" w14:textId="3071EAD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-17,73%</w:t>
            </w:r>
          </w:p>
        </w:tc>
        <w:tc>
          <w:tcPr>
            <w:tcW w:w="155" w:type="pct"/>
            <w:tcBorders>
              <w:top w:val="nil"/>
              <w:left w:val="nil"/>
              <w:bottom w:val="single" w:sz="4" w:space="0" w:color="auto"/>
              <w:right w:val="single" w:sz="4" w:space="0" w:color="auto"/>
            </w:tcBorders>
            <w:noWrap/>
            <w:vAlign w:val="center"/>
            <w:hideMark/>
          </w:tcPr>
          <w:p w14:paraId="73756600" w14:textId="766E2B9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-3,36%</w:t>
            </w:r>
          </w:p>
        </w:tc>
        <w:tc>
          <w:tcPr>
            <w:tcW w:w="155" w:type="pct"/>
            <w:tcBorders>
              <w:top w:val="nil"/>
              <w:left w:val="nil"/>
              <w:bottom w:val="single" w:sz="4" w:space="0" w:color="auto"/>
              <w:right w:val="single" w:sz="4" w:space="0" w:color="auto"/>
            </w:tcBorders>
            <w:noWrap/>
            <w:vAlign w:val="center"/>
            <w:hideMark/>
          </w:tcPr>
          <w:p w14:paraId="79D706DB" w14:textId="2A69F71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0,02%</w:t>
            </w:r>
          </w:p>
        </w:tc>
        <w:tc>
          <w:tcPr>
            <w:tcW w:w="147" w:type="pct"/>
            <w:tcBorders>
              <w:top w:val="nil"/>
              <w:left w:val="nil"/>
              <w:bottom w:val="single" w:sz="4" w:space="0" w:color="auto"/>
              <w:right w:val="single" w:sz="4" w:space="0" w:color="auto"/>
            </w:tcBorders>
            <w:noWrap/>
            <w:vAlign w:val="center"/>
            <w:hideMark/>
          </w:tcPr>
          <w:p w14:paraId="492EFF50" w14:textId="12CEC69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-0,70%</w:t>
            </w:r>
          </w:p>
        </w:tc>
        <w:tc>
          <w:tcPr>
            <w:tcW w:w="155" w:type="pct"/>
            <w:tcBorders>
              <w:top w:val="nil"/>
              <w:left w:val="nil"/>
              <w:bottom w:val="single" w:sz="4" w:space="0" w:color="auto"/>
              <w:right w:val="single" w:sz="4" w:space="0" w:color="auto"/>
            </w:tcBorders>
            <w:noWrap/>
            <w:vAlign w:val="center"/>
            <w:hideMark/>
          </w:tcPr>
          <w:p w14:paraId="2B056E5D" w14:textId="0421399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1,69%</w:t>
            </w:r>
          </w:p>
        </w:tc>
        <w:tc>
          <w:tcPr>
            <w:tcW w:w="147" w:type="pct"/>
            <w:tcBorders>
              <w:top w:val="nil"/>
              <w:left w:val="nil"/>
              <w:bottom w:val="single" w:sz="4" w:space="0" w:color="auto"/>
              <w:right w:val="single" w:sz="4" w:space="0" w:color="auto"/>
            </w:tcBorders>
            <w:noWrap/>
            <w:vAlign w:val="center"/>
            <w:hideMark/>
          </w:tcPr>
          <w:p w14:paraId="0A67B882" w14:textId="617A852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-3,69%</w:t>
            </w:r>
          </w:p>
        </w:tc>
        <w:tc>
          <w:tcPr>
            <w:tcW w:w="155" w:type="pct"/>
            <w:tcBorders>
              <w:top w:val="nil"/>
              <w:left w:val="nil"/>
              <w:bottom w:val="single" w:sz="4" w:space="0" w:color="auto"/>
              <w:right w:val="single" w:sz="4" w:space="0" w:color="auto"/>
            </w:tcBorders>
            <w:noWrap/>
            <w:vAlign w:val="center"/>
            <w:hideMark/>
          </w:tcPr>
          <w:p w14:paraId="481E1B15" w14:textId="00E66EC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-0,91%</w:t>
            </w:r>
          </w:p>
        </w:tc>
        <w:tc>
          <w:tcPr>
            <w:tcW w:w="155" w:type="pct"/>
            <w:tcBorders>
              <w:top w:val="nil"/>
              <w:left w:val="nil"/>
              <w:bottom w:val="single" w:sz="4" w:space="0" w:color="auto"/>
              <w:right w:val="single" w:sz="4" w:space="0" w:color="auto"/>
            </w:tcBorders>
            <w:noWrap/>
            <w:vAlign w:val="center"/>
            <w:hideMark/>
          </w:tcPr>
          <w:p w14:paraId="4601D5E3" w14:textId="12AD121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47" w:type="pct"/>
            <w:tcBorders>
              <w:top w:val="nil"/>
              <w:left w:val="nil"/>
              <w:bottom w:val="single" w:sz="4" w:space="0" w:color="auto"/>
              <w:right w:val="single" w:sz="4" w:space="0" w:color="auto"/>
            </w:tcBorders>
            <w:noWrap/>
            <w:vAlign w:val="center"/>
            <w:hideMark/>
          </w:tcPr>
          <w:p w14:paraId="4F773676" w14:textId="3911E24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-3,29%</w:t>
            </w:r>
          </w:p>
        </w:tc>
        <w:tc>
          <w:tcPr>
            <w:tcW w:w="139" w:type="pct"/>
            <w:tcBorders>
              <w:top w:val="nil"/>
              <w:left w:val="nil"/>
              <w:bottom w:val="single" w:sz="4" w:space="0" w:color="auto"/>
              <w:right w:val="single" w:sz="4" w:space="0" w:color="auto"/>
            </w:tcBorders>
            <w:noWrap/>
            <w:vAlign w:val="center"/>
            <w:hideMark/>
          </w:tcPr>
          <w:p w14:paraId="2B713445" w14:textId="2DFCAB9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-5,60%</w:t>
            </w:r>
          </w:p>
        </w:tc>
        <w:tc>
          <w:tcPr>
            <w:tcW w:w="155" w:type="pct"/>
            <w:tcBorders>
              <w:top w:val="nil"/>
              <w:left w:val="nil"/>
              <w:bottom w:val="single" w:sz="4" w:space="0" w:color="auto"/>
              <w:right w:val="single" w:sz="4" w:space="0" w:color="auto"/>
            </w:tcBorders>
            <w:noWrap/>
            <w:vAlign w:val="center"/>
            <w:hideMark/>
          </w:tcPr>
          <w:p w14:paraId="30EF0805" w14:textId="204529F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-2,35%</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5D137032" w14:textId="6285CB5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10,50%</w:t>
            </w:r>
          </w:p>
        </w:tc>
        <w:tc>
          <w:tcPr>
            <w:tcW w:w="147" w:type="pct"/>
            <w:tcBorders>
              <w:top w:val="nil"/>
              <w:left w:val="nil"/>
              <w:bottom w:val="single" w:sz="4" w:space="0" w:color="auto"/>
              <w:right w:val="single" w:sz="4" w:space="0" w:color="auto"/>
            </w:tcBorders>
            <w:noWrap/>
            <w:vAlign w:val="center"/>
            <w:hideMark/>
          </w:tcPr>
          <w:p w14:paraId="4DC419D6" w14:textId="6974ECC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1,60%</w:t>
            </w:r>
          </w:p>
        </w:tc>
        <w:tc>
          <w:tcPr>
            <w:tcW w:w="159" w:type="pct"/>
            <w:tcBorders>
              <w:top w:val="nil"/>
              <w:left w:val="nil"/>
              <w:bottom w:val="single" w:sz="4" w:space="0" w:color="auto"/>
              <w:right w:val="single" w:sz="4" w:space="0" w:color="auto"/>
            </w:tcBorders>
            <w:noWrap/>
            <w:vAlign w:val="center"/>
            <w:hideMark/>
          </w:tcPr>
          <w:p w14:paraId="77200141" w14:textId="7099BC0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1,55%</w:t>
            </w:r>
          </w:p>
        </w:tc>
        <w:tc>
          <w:tcPr>
            <w:tcW w:w="147" w:type="pct"/>
            <w:tcBorders>
              <w:top w:val="nil"/>
              <w:left w:val="nil"/>
              <w:bottom w:val="single" w:sz="4" w:space="0" w:color="auto"/>
              <w:right w:val="single" w:sz="4" w:space="0" w:color="auto"/>
            </w:tcBorders>
            <w:noWrap/>
            <w:vAlign w:val="center"/>
            <w:hideMark/>
          </w:tcPr>
          <w:p w14:paraId="21DD04A4" w14:textId="304A779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-7,81%</w:t>
            </w:r>
          </w:p>
        </w:tc>
        <w:tc>
          <w:tcPr>
            <w:tcW w:w="155" w:type="pct"/>
            <w:tcBorders>
              <w:top w:val="nil"/>
              <w:left w:val="nil"/>
              <w:bottom w:val="single" w:sz="4" w:space="0" w:color="auto"/>
              <w:right w:val="single" w:sz="4" w:space="0" w:color="auto"/>
            </w:tcBorders>
            <w:noWrap/>
            <w:vAlign w:val="center"/>
            <w:hideMark/>
          </w:tcPr>
          <w:p w14:paraId="3707BBF4" w14:textId="11DF828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1,77%</w:t>
            </w:r>
          </w:p>
        </w:tc>
        <w:tc>
          <w:tcPr>
            <w:tcW w:w="155" w:type="pct"/>
            <w:tcBorders>
              <w:top w:val="nil"/>
              <w:left w:val="nil"/>
              <w:bottom w:val="single" w:sz="4" w:space="0" w:color="auto"/>
              <w:right w:val="single" w:sz="4" w:space="0" w:color="auto"/>
            </w:tcBorders>
            <w:noWrap/>
            <w:vAlign w:val="center"/>
            <w:hideMark/>
          </w:tcPr>
          <w:p w14:paraId="3EC25835" w14:textId="5132F3A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40BEB78E" w14:textId="660E7ED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-0,27%</w:t>
            </w:r>
          </w:p>
        </w:tc>
        <w:tc>
          <w:tcPr>
            <w:tcW w:w="155" w:type="pct"/>
            <w:tcBorders>
              <w:top w:val="nil"/>
              <w:left w:val="nil"/>
              <w:bottom w:val="single" w:sz="4" w:space="0" w:color="auto"/>
              <w:right w:val="single" w:sz="4" w:space="0" w:color="auto"/>
            </w:tcBorders>
            <w:noWrap/>
            <w:vAlign w:val="center"/>
            <w:hideMark/>
          </w:tcPr>
          <w:p w14:paraId="6F94954E" w14:textId="02B6827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7,28%</w:t>
            </w:r>
          </w:p>
        </w:tc>
        <w:tc>
          <w:tcPr>
            <w:tcW w:w="147" w:type="pct"/>
            <w:tcBorders>
              <w:top w:val="nil"/>
              <w:left w:val="nil"/>
              <w:bottom w:val="single" w:sz="4" w:space="0" w:color="auto"/>
              <w:right w:val="single" w:sz="4" w:space="0" w:color="auto"/>
            </w:tcBorders>
            <w:noWrap/>
            <w:vAlign w:val="center"/>
            <w:hideMark/>
          </w:tcPr>
          <w:p w14:paraId="3230BF8E" w14:textId="048EA96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0,79%</w:t>
            </w:r>
          </w:p>
        </w:tc>
        <w:tc>
          <w:tcPr>
            <w:tcW w:w="155" w:type="pct"/>
            <w:tcBorders>
              <w:top w:val="nil"/>
              <w:left w:val="nil"/>
              <w:bottom w:val="single" w:sz="4" w:space="0" w:color="auto"/>
              <w:right w:val="single" w:sz="4" w:space="0" w:color="auto"/>
            </w:tcBorders>
            <w:noWrap/>
            <w:vAlign w:val="center"/>
            <w:hideMark/>
          </w:tcPr>
          <w:p w14:paraId="13318BEC" w14:textId="4E868D2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7,62%</w:t>
            </w:r>
          </w:p>
        </w:tc>
        <w:tc>
          <w:tcPr>
            <w:tcW w:w="155" w:type="pct"/>
            <w:tcBorders>
              <w:top w:val="nil"/>
              <w:left w:val="nil"/>
              <w:bottom w:val="single" w:sz="4" w:space="0" w:color="auto"/>
              <w:right w:val="single" w:sz="4" w:space="0" w:color="auto"/>
            </w:tcBorders>
            <w:noWrap/>
            <w:vAlign w:val="center"/>
            <w:hideMark/>
          </w:tcPr>
          <w:p w14:paraId="6ED18E56" w14:textId="59D020D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0,93%</w:t>
            </w:r>
          </w:p>
        </w:tc>
        <w:tc>
          <w:tcPr>
            <w:tcW w:w="155" w:type="pct"/>
            <w:tcBorders>
              <w:top w:val="nil"/>
              <w:left w:val="nil"/>
              <w:bottom w:val="single" w:sz="4" w:space="0" w:color="auto"/>
            </w:tcBorders>
            <w:noWrap/>
            <w:vAlign w:val="center"/>
            <w:hideMark/>
          </w:tcPr>
          <w:p w14:paraId="784E5C85" w14:textId="5E0A625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3,90%</w:t>
            </w:r>
          </w:p>
        </w:tc>
      </w:tr>
      <w:tr w:rsidR="00286DFD" w:rsidRPr="000B5B37" w14:paraId="4A559BD4" w14:textId="77777777" w:rsidTr="008769E5">
        <w:trPr>
          <w:trHeight w:val="23"/>
        </w:trPr>
        <w:tc>
          <w:tcPr>
            <w:tcW w:w="186" w:type="pct"/>
            <w:tcBorders>
              <w:top w:val="nil"/>
              <w:bottom w:val="single" w:sz="4" w:space="0" w:color="auto"/>
              <w:right w:val="single" w:sz="4" w:space="0" w:color="auto"/>
            </w:tcBorders>
            <w:noWrap/>
            <w:vAlign w:val="center"/>
            <w:hideMark/>
          </w:tcPr>
          <w:p w14:paraId="4B004788" w14:textId="77777777" w:rsidR="008769E5" w:rsidRPr="000B5B37" w:rsidRDefault="008769E5" w:rsidP="008769E5">
            <w:pPr>
              <w:pStyle w:val="31Texto-Just-Tabela-IBRESAPR"/>
              <w:rPr>
                <w:sz w:val="14"/>
                <w:szCs w:val="14"/>
              </w:rPr>
            </w:pPr>
            <w:r w:rsidRPr="000B5B37">
              <w:rPr>
                <w:sz w:val="14"/>
                <w:szCs w:val="14"/>
              </w:rPr>
              <w:t>M0289</w:t>
            </w:r>
          </w:p>
        </w:tc>
        <w:tc>
          <w:tcPr>
            <w:tcW w:w="697" w:type="pct"/>
            <w:tcBorders>
              <w:top w:val="nil"/>
              <w:left w:val="nil"/>
              <w:bottom w:val="single" w:sz="4" w:space="0" w:color="auto"/>
              <w:right w:val="single" w:sz="4" w:space="0" w:color="auto"/>
            </w:tcBorders>
            <w:vAlign w:val="center"/>
            <w:hideMark/>
          </w:tcPr>
          <w:p w14:paraId="64C50665" w14:textId="77777777" w:rsidR="008769E5" w:rsidRPr="000B5B37" w:rsidRDefault="008769E5" w:rsidP="008769E5">
            <w:pPr>
              <w:pStyle w:val="32Texto-Esq-Tabela-IBRESAPR"/>
              <w:rPr>
                <w:sz w:val="14"/>
                <w:szCs w:val="14"/>
              </w:rPr>
            </w:pPr>
            <w:r w:rsidRPr="000B5B37">
              <w:rPr>
                <w:sz w:val="14"/>
                <w:szCs w:val="14"/>
              </w:rPr>
              <w:t>Tábua - E = 2,5 cm e L = 15 cm – m</w:t>
            </w:r>
          </w:p>
        </w:tc>
        <w:tc>
          <w:tcPr>
            <w:tcW w:w="155" w:type="pct"/>
            <w:tcBorders>
              <w:top w:val="nil"/>
              <w:left w:val="nil"/>
              <w:bottom w:val="single" w:sz="4" w:space="0" w:color="auto"/>
              <w:right w:val="single" w:sz="4" w:space="0" w:color="auto"/>
            </w:tcBorders>
            <w:noWrap/>
            <w:vAlign w:val="center"/>
            <w:hideMark/>
          </w:tcPr>
          <w:p w14:paraId="7593304C" w14:textId="6D89A41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-3,36%</w:t>
            </w:r>
          </w:p>
        </w:tc>
        <w:tc>
          <w:tcPr>
            <w:tcW w:w="155" w:type="pct"/>
            <w:tcBorders>
              <w:top w:val="nil"/>
              <w:left w:val="nil"/>
              <w:bottom w:val="single" w:sz="4" w:space="0" w:color="auto"/>
              <w:right w:val="single" w:sz="4" w:space="0" w:color="auto"/>
            </w:tcBorders>
            <w:noWrap/>
            <w:vAlign w:val="center"/>
            <w:hideMark/>
          </w:tcPr>
          <w:p w14:paraId="2AB0CB1F" w14:textId="7B9843D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-6,34%</w:t>
            </w:r>
          </w:p>
        </w:tc>
        <w:tc>
          <w:tcPr>
            <w:tcW w:w="155" w:type="pct"/>
            <w:tcBorders>
              <w:top w:val="nil"/>
              <w:left w:val="nil"/>
              <w:bottom w:val="single" w:sz="4" w:space="0" w:color="auto"/>
              <w:right w:val="single" w:sz="4" w:space="0" w:color="auto"/>
            </w:tcBorders>
            <w:noWrap/>
            <w:vAlign w:val="center"/>
            <w:hideMark/>
          </w:tcPr>
          <w:p w14:paraId="5B6D334F" w14:textId="1F9215A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-3,36%</w:t>
            </w:r>
          </w:p>
        </w:tc>
        <w:tc>
          <w:tcPr>
            <w:tcW w:w="155" w:type="pct"/>
            <w:tcBorders>
              <w:top w:val="nil"/>
              <w:left w:val="nil"/>
              <w:bottom w:val="single" w:sz="4" w:space="0" w:color="auto"/>
              <w:right w:val="single" w:sz="4" w:space="0" w:color="auto"/>
            </w:tcBorders>
            <w:noWrap/>
            <w:vAlign w:val="center"/>
            <w:hideMark/>
          </w:tcPr>
          <w:p w14:paraId="07564FBE" w14:textId="3BEA26F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-5,64%</w:t>
            </w:r>
          </w:p>
        </w:tc>
        <w:tc>
          <w:tcPr>
            <w:tcW w:w="155" w:type="pct"/>
            <w:tcBorders>
              <w:top w:val="nil"/>
              <w:left w:val="nil"/>
              <w:bottom w:val="single" w:sz="4" w:space="0" w:color="auto"/>
              <w:right w:val="single" w:sz="4" w:space="0" w:color="auto"/>
            </w:tcBorders>
            <w:noWrap/>
            <w:vAlign w:val="center"/>
            <w:hideMark/>
          </w:tcPr>
          <w:p w14:paraId="153DF109" w14:textId="3E7C972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-9,39%</w:t>
            </w:r>
          </w:p>
        </w:tc>
        <w:tc>
          <w:tcPr>
            <w:tcW w:w="155" w:type="pct"/>
            <w:tcBorders>
              <w:top w:val="nil"/>
              <w:left w:val="nil"/>
              <w:bottom w:val="single" w:sz="4" w:space="0" w:color="auto"/>
              <w:right w:val="single" w:sz="4" w:space="0" w:color="auto"/>
            </w:tcBorders>
            <w:noWrap/>
            <w:vAlign w:val="center"/>
            <w:hideMark/>
          </w:tcPr>
          <w:p w14:paraId="0454A4EA" w14:textId="5062307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-3,36%</w:t>
            </w:r>
          </w:p>
        </w:tc>
        <w:tc>
          <w:tcPr>
            <w:tcW w:w="155" w:type="pct"/>
            <w:tcBorders>
              <w:top w:val="nil"/>
              <w:left w:val="nil"/>
              <w:bottom w:val="single" w:sz="4" w:space="0" w:color="auto"/>
              <w:right w:val="single" w:sz="4" w:space="0" w:color="auto"/>
            </w:tcBorders>
            <w:noWrap/>
            <w:vAlign w:val="center"/>
            <w:hideMark/>
          </w:tcPr>
          <w:p w14:paraId="3E4752CA" w14:textId="1C0811B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4,06%</w:t>
            </w:r>
          </w:p>
        </w:tc>
        <w:tc>
          <w:tcPr>
            <w:tcW w:w="147" w:type="pct"/>
            <w:tcBorders>
              <w:top w:val="nil"/>
              <w:left w:val="nil"/>
              <w:bottom w:val="single" w:sz="4" w:space="0" w:color="auto"/>
              <w:right w:val="single" w:sz="4" w:space="0" w:color="auto"/>
            </w:tcBorders>
            <w:noWrap/>
            <w:vAlign w:val="center"/>
            <w:hideMark/>
          </w:tcPr>
          <w:p w14:paraId="513FE88C" w14:textId="40843B5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6,44%</w:t>
            </w:r>
          </w:p>
        </w:tc>
        <w:tc>
          <w:tcPr>
            <w:tcW w:w="155" w:type="pct"/>
            <w:tcBorders>
              <w:top w:val="nil"/>
              <w:left w:val="nil"/>
              <w:bottom w:val="single" w:sz="4" w:space="0" w:color="auto"/>
              <w:right w:val="single" w:sz="4" w:space="0" w:color="auto"/>
            </w:tcBorders>
            <w:noWrap/>
            <w:vAlign w:val="center"/>
            <w:hideMark/>
          </w:tcPr>
          <w:p w14:paraId="1BC9228C" w14:textId="39EEE59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-6,78%</w:t>
            </w:r>
          </w:p>
        </w:tc>
        <w:tc>
          <w:tcPr>
            <w:tcW w:w="147" w:type="pct"/>
            <w:tcBorders>
              <w:top w:val="nil"/>
              <w:left w:val="nil"/>
              <w:bottom w:val="single" w:sz="4" w:space="0" w:color="auto"/>
              <w:right w:val="single" w:sz="4" w:space="0" w:color="auto"/>
            </w:tcBorders>
            <w:noWrap/>
            <w:vAlign w:val="center"/>
            <w:hideMark/>
          </w:tcPr>
          <w:p w14:paraId="0E3F069D" w14:textId="0B9CF3E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-7,82%</w:t>
            </w:r>
          </w:p>
        </w:tc>
        <w:tc>
          <w:tcPr>
            <w:tcW w:w="155" w:type="pct"/>
            <w:tcBorders>
              <w:top w:val="nil"/>
              <w:left w:val="nil"/>
              <w:bottom w:val="single" w:sz="4" w:space="0" w:color="auto"/>
              <w:right w:val="single" w:sz="4" w:space="0" w:color="auto"/>
            </w:tcBorders>
            <w:noWrap/>
            <w:vAlign w:val="center"/>
            <w:hideMark/>
          </w:tcPr>
          <w:p w14:paraId="22ED7FE4" w14:textId="3A3C387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-0,91%</w:t>
            </w:r>
          </w:p>
        </w:tc>
        <w:tc>
          <w:tcPr>
            <w:tcW w:w="155" w:type="pct"/>
            <w:tcBorders>
              <w:top w:val="nil"/>
              <w:left w:val="nil"/>
              <w:bottom w:val="single" w:sz="4" w:space="0" w:color="auto"/>
              <w:right w:val="single" w:sz="4" w:space="0" w:color="auto"/>
            </w:tcBorders>
            <w:noWrap/>
            <w:vAlign w:val="center"/>
            <w:hideMark/>
          </w:tcPr>
          <w:p w14:paraId="0C5012EA" w14:textId="5470BD9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47" w:type="pct"/>
            <w:tcBorders>
              <w:top w:val="nil"/>
              <w:left w:val="nil"/>
              <w:bottom w:val="single" w:sz="4" w:space="0" w:color="auto"/>
              <w:right w:val="single" w:sz="4" w:space="0" w:color="auto"/>
            </w:tcBorders>
            <w:noWrap/>
            <w:vAlign w:val="center"/>
            <w:hideMark/>
          </w:tcPr>
          <w:p w14:paraId="76F2609D" w14:textId="6001CC2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39" w:type="pct"/>
            <w:tcBorders>
              <w:top w:val="nil"/>
              <w:left w:val="nil"/>
              <w:bottom w:val="single" w:sz="4" w:space="0" w:color="auto"/>
              <w:right w:val="single" w:sz="4" w:space="0" w:color="auto"/>
            </w:tcBorders>
            <w:noWrap/>
            <w:vAlign w:val="center"/>
            <w:hideMark/>
          </w:tcPr>
          <w:p w14:paraId="4B715D6C" w14:textId="158CF00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0,52%</w:t>
            </w:r>
          </w:p>
        </w:tc>
        <w:tc>
          <w:tcPr>
            <w:tcW w:w="155" w:type="pct"/>
            <w:tcBorders>
              <w:top w:val="nil"/>
              <w:left w:val="nil"/>
              <w:bottom w:val="single" w:sz="4" w:space="0" w:color="auto"/>
              <w:right w:val="single" w:sz="4" w:space="0" w:color="auto"/>
            </w:tcBorders>
            <w:noWrap/>
            <w:vAlign w:val="center"/>
            <w:hideMark/>
          </w:tcPr>
          <w:p w14:paraId="5719D1C6" w14:textId="11D24FC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-8,81%</w:t>
            </w:r>
          </w:p>
        </w:tc>
        <w:tc>
          <w:tcPr>
            <w:tcW w:w="147" w:type="pct"/>
            <w:tcBorders>
              <w:top w:val="nil"/>
              <w:left w:val="nil"/>
              <w:bottom w:val="single" w:sz="4" w:space="0" w:color="auto"/>
              <w:right w:val="single" w:sz="4" w:space="0" w:color="auto"/>
            </w:tcBorders>
            <w:noWrap/>
            <w:vAlign w:val="center"/>
            <w:hideMark/>
          </w:tcPr>
          <w:p w14:paraId="14917518" w14:textId="1BCB4A4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4,93%</w:t>
            </w:r>
          </w:p>
        </w:tc>
        <w:tc>
          <w:tcPr>
            <w:tcW w:w="147" w:type="pct"/>
            <w:tcBorders>
              <w:top w:val="nil"/>
              <w:left w:val="nil"/>
              <w:bottom w:val="single" w:sz="4" w:space="0" w:color="auto"/>
              <w:right w:val="single" w:sz="4" w:space="0" w:color="auto"/>
            </w:tcBorders>
            <w:noWrap/>
            <w:vAlign w:val="center"/>
            <w:hideMark/>
          </w:tcPr>
          <w:p w14:paraId="2B45DD3B" w14:textId="2D1EEF1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4,45%</w:t>
            </w:r>
          </w:p>
        </w:tc>
        <w:tc>
          <w:tcPr>
            <w:tcW w:w="159" w:type="pct"/>
            <w:tcBorders>
              <w:top w:val="nil"/>
              <w:left w:val="nil"/>
              <w:bottom w:val="single" w:sz="4" w:space="0" w:color="auto"/>
              <w:right w:val="single" w:sz="4" w:space="0" w:color="auto"/>
            </w:tcBorders>
            <w:noWrap/>
            <w:vAlign w:val="center"/>
            <w:hideMark/>
          </w:tcPr>
          <w:p w14:paraId="3244ED29" w14:textId="6617852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-5,26%</w:t>
            </w:r>
          </w:p>
        </w:tc>
        <w:tc>
          <w:tcPr>
            <w:tcW w:w="147" w:type="pct"/>
            <w:tcBorders>
              <w:top w:val="nil"/>
              <w:left w:val="nil"/>
              <w:bottom w:val="single" w:sz="4" w:space="0" w:color="auto"/>
              <w:right w:val="single" w:sz="4" w:space="0" w:color="auto"/>
            </w:tcBorders>
            <w:noWrap/>
            <w:vAlign w:val="center"/>
            <w:hideMark/>
          </w:tcPr>
          <w:p w14:paraId="194B17BC" w14:textId="0320F45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-0,02%</w:t>
            </w:r>
          </w:p>
        </w:tc>
        <w:tc>
          <w:tcPr>
            <w:tcW w:w="155" w:type="pct"/>
            <w:tcBorders>
              <w:top w:val="nil"/>
              <w:left w:val="nil"/>
              <w:bottom w:val="single" w:sz="4" w:space="0" w:color="auto"/>
              <w:right w:val="single" w:sz="4" w:space="0" w:color="auto"/>
            </w:tcBorders>
            <w:noWrap/>
            <w:vAlign w:val="center"/>
            <w:hideMark/>
          </w:tcPr>
          <w:p w14:paraId="70DA58F7" w14:textId="1379850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-8,27%</w:t>
            </w:r>
          </w:p>
        </w:tc>
        <w:tc>
          <w:tcPr>
            <w:tcW w:w="155" w:type="pct"/>
            <w:tcBorders>
              <w:top w:val="nil"/>
              <w:left w:val="nil"/>
              <w:bottom w:val="single" w:sz="4" w:space="0" w:color="auto"/>
              <w:right w:val="single" w:sz="4" w:space="0" w:color="auto"/>
            </w:tcBorders>
            <w:noWrap/>
            <w:vAlign w:val="center"/>
            <w:hideMark/>
          </w:tcPr>
          <w:p w14:paraId="0393FB7D" w14:textId="173782C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3,43%</w:t>
            </w:r>
          </w:p>
        </w:tc>
        <w:tc>
          <w:tcPr>
            <w:tcW w:w="155" w:type="pct"/>
            <w:tcBorders>
              <w:top w:val="nil"/>
              <w:left w:val="nil"/>
              <w:bottom w:val="single" w:sz="4" w:space="0" w:color="auto"/>
              <w:right w:val="single" w:sz="4" w:space="0" w:color="auto"/>
            </w:tcBorders>
            <w:noWrap/>
            <w:vAlign w:val="center"/>
            <w:hideMark/>
          </w:tcPr>
          <w:p w14:paraId="5F239258" w14:textId="080A5A1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2,16%</w:t>
            </w:r>
          </w:p>
        </w:tc>
        <w:tc>
          <w:tcPr>
            <w:tcW w:w="155" w:type="pct"/>
            <w:tcBorders>
              <w:top w:val="nil"/>
              <w:left w:val="nil"/>
              <w:bottom w:val="single" w:sz="4" w:space="0" w:color="auto"/>
              <w:right w:val="single" w:sz="4" w:space="0" w:color="auto"/>
            </w:tcBorders>
            <w:noWrap/>
            <w:vAlign w:val="center"/>
            <w:hideMark/>
          </w:tcPr>
          <w:p w14:paraId="72B2330D" w14:textId="61EC5B6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47" w:type="pct"/>
            <w:tcBorders>
              <w:top w:val="nil"/>
              <w:left w:val="nil"/>
              <w:bottom w:val="single" w:sz="4" w:space="0" w:color="auto"/>
              <w:right w:val="single" w:sz="4" w:space="0" w:color="auto"/>
            </w:tcBorders>
            <w:noWrap/>
            <w:vAlign w:val="center"/>
            <w:hideMark/>
          </w:tcPr>
          <w:p w14:paraId="395D67F1" w14:textId="5AC52AA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0,79%</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4F6969E2" w14:textId="567C1A5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13,72%</w:t>
            </w:r>
          </w:p>
        </w:tc>
        <w:tc>
          <w:tcPr>
            <w:tcW w:w="155" w:type="pct"/>
            <w:tcBorders>
              <w:top w:val="nil"/>
              <w:left w:val="nil"/>
              <w:bottom w:val="single" w:sz="4" w:space="0" w:color="auto"/>
              <w:right w:val="single" w:sz="4" w:space="0" w:color="auto"/>
            </w:tcBorders>
            <w:noWrap/>
            <w:vAlign w:val="center"/>
            <w:hideMark/>
          </w:tcPr>
          <w:p w14:paraId="1A0FDB12" w14:textId="578C7AF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tcBorders>
            <w:noWrap/>
            <w:vAlign w:val="center"/>
            <w:hideMark/>
          </w:tcPr>
          <w:p w14:paraId="6D53FE74" w14:textId="0EA8431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3,99%</w:t>
            </w:r>
          </w:p>
        </w:tc>
      </w:tr>
      <w:tr w:rsidR="008769E5" w:rsidRPr="000B5B37" w14:paraId="583435C8" w14:textId="77777777" w:rsidTr="008769E5">
        <w:trPr>
          <w:trHeight w:val="23"/>
        </w:trPr>
        <w:tc>
          <w:tcPr>
            <w:tcW w:w="186" w:type="pct"/>
            <w:tcBorders>
              <w:top w:val="nil"/>
              <w:bottom w:val="single" w:sz="4" w:space="0" w:color="auto"/>
              <w:right w:val="single" w:sz="4" w:space="0" w:color="auto"/>
            </w:tcBorders>
            <w:noWrap/>
            <w:vAlign w:val="center"/>
            <w:hideMark/>
          </w:tcPr>
          <w:p w14:paraId="5147FF3D" w14:textId="77777777" w:rsidR="008769E5" w:rsidRPr="000B5B37" w:rsidRDefault="008769E5" w:rsidP="008769E5">
            <w:pPr>
              <w:pStyle w:val="31Texto-Just-Tabela-IBRESAPR"/>
              <w:rPr>
                <w:sz w:val="14"/>
                <w:szCs w:val="14"/>
              </w:rPr>
            </w:pPr>
            <w:r w:rsidRPr="000B5B37">
              <w:rPr>
                <w:sz w:val="14"/>
                <w:szCs w:val="14"/>
              </w:rPr>
              <w:t>M0290</w:t>
            </w:r>
          </w:p>
        </w:tc>
        <w:tc>
          <w:tcPr>
            <w:tcW w:w="697" w:type="pct"/>
            <w:tcBorders>
              <w:top w:val="nil"/>
              <w:left w:val="nil"/>
              <w:bottom w:val="single" w:sz="4" w:space="0" w:color="auto"/>
              <w:right w:val="single" w:sz="4" w:space="0" w:color="auto"/>
            </w:tcBorders>
            <w:vAlign w:val="center"/>
            <w:hideMark/>
          </w:tcPr>
          <w:p w14:paraId="52179E3A" w14:textId="77777777" w:rsidR="008769E5" w:rsidRPr="000B5B37" w:rsidRDefault="008769E5" w:rsidP="008769E5">
            <w:pPr>
              <w:pStyle w:val="32Texto-Esq-Tabela-IBRESAPR"/>
              <w:rPr>
                <w:sz w:val="14"/>
                <w:szCs w:val="14"/>
              </w:rPr>
            </w:pPr>
            <w:r w:rsidRPr="000B5B37">
              <w:rPr>
                <w:sz w:val="14"/>
                <w:szCs w:val="14"/>
              </w:rPr>
              <w:t>Tábua - E = 2,5 cm e L = 10 cm – m</w:t>
            </w:r>
          </w:p>
        </w:tc>
        <w:tc>
          <w:tcPr>
            <w:tcW w:w="155" w:type="pct"/>
            <w:tcBorders>
              <w:top w:val="nil"/>
              <w:left w:val="nil"/>
              <w:bottom w:val="single" w:sz="4" w:space="0" w:color="auto"/>
              <w:right w:val="single" w:sz="4" w:space="0" w:color="auto"/>
            </w:tcBorders>
            <w:noWrap/>
            <w:vAlign w:val="center"/>
            <w:hideMark/>
          </w:tcPr>
          <w:p w14:paraId="6F1DF374" w14:textId="2D0DE4A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-3,31%</w:t>
            </w:r>
          </w:p>
        </w:tc>
        <w:tc>
          <w:tcPr>
            <w:tcW w:w="155" w:type="pct"/>
            <w:tcBorders>
              <w:top w:val="nil"/>
              <w:left w:val="nil"/>
              <w:bottom w:val="single" w:sz="4" w:space="0" w:color="auto"/>
              <w:right w:val="single" w:sz="4" w:space="0" w:color="auto"/>
            </w:tcBorders>
            <w:noWrap/>
            <w:vAlign w:val="center"/>
            <w:hideMark/>
          </w:tcPr>
          <w:p w14:paraId="6B11A7EB" w14:textId="317E829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-6,34%</w:t>
            </w:r>
          </w:p>
        </w:tc>
        <w:tc>
          <w:tcPr>
            <w:tcW w:w="155" w:type="pct"/>
            <w:tcBorders>
              <w:top w:val="nil"/>
              <w:left w:val="nil"/>
              <w:bottom w:val="single" w:sz="4" w:space="0" w:color="auto"/>
              <w:right w:val="single" w:sz="4" w:space="0" w:color="auto"/>
            </w:tcBorders>
            <w:noWrap/>
            <w:vAlign w:val="center"/>
            <w:hideMark/>
          </w:tcPr>
          <w:p w14:paraId="1F63C91A" w14:textId="73A43C5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-3,31%</w:t>
            </w:r>
          </w:p>
        </w:tc>
        <w:tc>
          <w:tcPr>
            <w:tcW w:w="155" w:type="pct"/>
            <w:tcBorders>
              <w:top w:val="nil"/>
              <w:left w:val="nil"/>
              <w:bottom w:val="single" w:sz="4" w:space="0" w:color="auto"/>
              <w:right w:val="single" w:sz="4" w:space="0" w:color="auto"/>
            </w:tcBorders>
            <w:noWrap/>
            <w:vAlign w:val="center"/>
            <w:hideMark/>
          </w:tcPr>
          <w:p w14:paraId="52269F1E" w14:textId="258BC60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-5,69%</w:t>
            </w:r>
          </w:p>
        </w:tc>
        <w:tc>
          <w:tcPr>
            <w:tcW w:w="155" w:type="pct"/>
            <w:tcBorders>
              <w:top w:val="nil"/>
              <w:left w:val="nil"/>
              <w:bottom w:val="single" w:sz="4" w:space="0" w:color="auto"/>
              <w:right w:val="single" w:sz="4" w:space="0" w:color="auto"/>
            </w:tcBorders>
            <w:noWrap/>
            <w:vAlign w:val="center"/>
            <w:hideMark/>
          </w:tcPr>
          <w:p w14:paraId="2EB33657" w14:textId="638958A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-9,41%</w:t>
            </w:r>
          </w:p>
        </w:tc>
        <w:tc>
          <w:tcPr>
            <w:tcW w:w="155" w:type="pct"/>
            <w:tcBorders>
              <w:top w:val="nil"/>
              <w:left w:val="nil"/>
              <w:bottom w:val="single" w:sz="4" w:space="0" w:color="auto"/>
              <w:right w:val="single" w:sz="4" w:space="0" w:color="auto"/>
            </w:tcBorders>
            <w:noWrap/>
            <w:vAlign w:val="center"/>
            <w:hideMark/>
          </w:tcPr>
          <w:p w14:paraId="2C38656C" w14:textId="6944F31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-3,31%</w:t>
            </w:r>
          </w:p>
        </w:tc>
        <w:tc>
          <w:tcPr>
            <w:tcW w:w="155" w:type="pct"/>
            <w:tcBorders>
              <w:top w:val="nil"/>
              <w:left w:val="nil"/>
              <w:bottom w:val="single" w:sz="4" w:space="0" w:color="auto"/>
              <w:right w:val="single" w:sz="4" w:space="0" w:color="auto"/>
            </w:tcBorders>
            <w:noWrap/>
            <w:vAlign w:val="center"/>
            <w:hideMark/>
          </w:tcPr>
          <w:p w14:paraId="0A97B475" w14:textId="44A157C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4,93%</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78F2A645" w14:textId="25F484F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11,55%</w:t>
            </w:r>
          </w:p>
        </w:tc>
        <w:tc>
          <w:tcPr>
            <w:tcW w:w="155" w:type="pct"/>
            <w:tcBorders>
              <w:top w:val="nil"/>
              <w:left w:val="nil"/>
              <w:bottom w:val="single" w:sz="4" w:space="0" w:color="auto"/>
              <w:right w:val="single" w:sz="4" w:space="0" w:color="auto"/>
            </w:tcBorders>
            <w:noWrap/>
            <w:vAlign w:val="center"/>
            <w:hideMark/>
          </w:tcPr>
          <w:p w14:paraId="0FE1A6FF" w14:textId="46EA28F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-7,41%</w:t>
            </w:r>
          </w:p>
        </w:tc>
        <w:tc>
          <w:tcPr>
            <w:tcW w:w="147" w:type="pct"/>
            <w:tcBorders>
              <w:top w:val="nil"/>
              <w:left w:val="nil"/>
              <w:bottom w:val="single" w:sz="4" w:space="0" w:color="auto"/>
              <w:right w:val="single" w:sz="4" w:space="0" w:color="auto"/>
            </w:tcBorders>
            <w:noWrap/>
            <w:vAlign w:val="center"/>
            <w:hideMark/>
          </w:tcPr>
          <w:p w14:paraId="5ED036E9" w14:textId="3D18265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-3,85%</w:t>
            </w:r>
          </w:p>
        </w:tc>
        <w:tc>
          <w:tcPr>
            <w:tcW w:w="155" w:type="pct"/>
            <w:tcBorders>
              <w:top w:val="nil"/>
              <w:left w:val="nil"/>
              <w:bottom w:val="single" w:sz="4" w:space="0" w:color="auto"/>
              <w:right w:val="single" w:sz="4" w:space="0" w:color="auto"/>
            </w:tcBorders>
            <w:noWrap/>
            <w:vAlign w:val="center"/>
            <w:hideMark/>
          </w:tcPr>
          <w:p w14:paraId="74D78446" w14:textId="62C4DAA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-0,96%</w:t>
            </w:r>
          </w:p>
        </w:tc>
        <w:tc>
          <w:tcPr>
            <w:tcW w:w="155" w:type="pct"/>
            <w:tcBorders>
              <w:top w:val="nil"/>
              <w:left w:val="nil"/>
              <w:bottom w:val="single" w:sz="4" w:space="0" w:color="auto"/>
              <w:right w:val="single" w:sz="4" w:space="0" w:color="auto"/>
            </w:tcBorders>
            <w:noWrap/>
            <w:vAlign w:val="center"/>
            <w:hideMark/>
          </w:tcPr>
          <w:p w14:paraId="0AFA6665" w14:textId="26633DA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47" w:type="pct"/>
            <w:tcBorders>
              <w:top w:val="nil"/>
              <w:left w:val="nil"/>
              <w:bottom w:val="single" w:sz="4" w:space="0" w:color="auto"/>
              <w:right w:val="single" w:sz="4" w:space="0" w:color="auto"/>
            </w:tcBorders>
            <w:noWrap/>
            <w:vAlign w:val="center"/>
            <w:hideMark/>
          </w:tcPr>
          <w:p w14:paraId="4336F8FF" w14:textId="1292540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-0,05%</w:t>
            </w:r>
          </w:p>
        </w:tc>
        <w:tc>
          <w:tcPr>
            <w:tcW w:w="139" w:type="pct"/>
            <w:tcBorders>
              <w:top w:val="nil"/>
              <w:left w:val="nil"/>
              <w:bottom w:val="single" w:sz="4" w:space="0" w:color="auto"/>
              <w:right w:val="single" w:sz="4" w:space="0" w:color="auto"/>
            </w:tcBorders>
            <w:noWrap/>
            <w:vAlign w:val="center"/>
            <w:hideMark/>
          </w:tcPr>
          <w:p w14:paraId="2EFB3357" w14:textId="66A1E4C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1,65%</w:t>
            </w:r>
          </w:p>
        </w:tc>
        <w:tc>
          <w:tcPr>
            <w:tcW w:w="155" w:type="pct"/>
            <w:tcBorders>
              <w:top w:val="nil"/>
              <w:left w:val="nil"/>
              <w:bottom w:val="single" w:sz="4" w:space="0" w:color="auto"/>
              <w:right w:val="single" w:sz="4" w:space="0" w:color="auto"/>
            </w:tcBorders>
            <w:noWrap/>
            <w:vAlign w:val="center"/>
            <w:hideMark/>
          </w:tcPr>
          <w:p w14:paraId="75ED6F3D" w14:textId="2750E50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-5,22%</w:t>
            </w:r>
          </w:p>
        </w:tc>
        <w:tc>
          <w:tcPr>
            <w:tcW w:w="147" w:type="pct"/>
            <w:tcBorders>
              <w:top w:val="nil"/>
              <w:left w:val="nil"/>
              <w:bottom w:val="single" w:sz="4" w:space="0" w:color="auto"/>
              <w:right w:val="single" w:sz="4" w:space="0" w:color="auto"/>
            </w:tcBorders>
            <w:noWrap/>
            <w:vAlign w:val="center"/>
            <w:hideMark/>
          </w:tcPr>
          <w:p w14:paraId="30D160CF" w14:textId="5A1E6DE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6,00%</w:t>
            </w:r>
          </w:p>
        </w:tc>
        <w:tc>
          <w:tcPr>
            <w:tcW w:w="147" w:type="pct"/>
            <w:tcBorders>
              <w:top w:val="nil"/>
              <w:left w:val="nil"/>
              <w:bottom w:val="single" w:sz="4" w:space="0" w:color="auto"/>
              <w:right w:val="single" w:sz="4" w:space="0" w:color="auto"/>
            </w:tcBorders>
            <w:noWrap/>
            <w:vAlign w:val="center"/>
            <w:hideMark/>
          </w:tcPr>
          <w:p w14:paraId="6B7BC388" w14:textId="369C537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1,84%</w:t>
            </w:r>
          </w:p>
        </w:tc>
        <w:tc>
          <w:tcPr>
            <w:tcW w:w="159" w:type="pct"/>
            <w:tcBorders>
              <w:top w:val="nil"/>
              <w:left w:val="nil"/>
              <w:bottom w:val="single" w:sz="4" w:space="0" w:color="auto"/>
              <w:right w:val="single" w:sz="4" w:space="0" w:color="auto"/>
            </w:tcBorders>
            <w:noWrap/>
            <w:vAlign w:val="center"/>
            <w:hideMark/>
          </w:tcPr>
          <w:p w14:paraId="06092C8D" w14:textId="33BB8CB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1,52%</w:t>
            </w:r>
          </w:p>
        </w:tc>
        <w:tc>
          <w:tcPr>
            <w:tcW w:w="147" w:type="pct"/>
            <w:tcBorders>
              <w:top w:val="nil"/>
              <w:left w:val="nil"/>
              <w:bottom w:val="single" w:sz="4" w:space="0" w:color="auto"/>
              <w:right w:val="single" w:sz="4" w:space="0" w:color="auto"/>
            </w:tcBorders>
            <w:noWrap/>
            <w:vAlign w:val="center"/>
            <w:hideMark/>
          </w:tcPr>
          <w:p w14:paraId="28FEBF51" w14:textId="69B3052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-7,71%</w:t>
            </w:r>
          </w:p>
        </w:tc>
        <w:tc>
          <w:tcPr>
            <w:tcW w:w="155" w:type="pct"/>
            <w:tcBorders>
              <w:top w:val="nil"/>
              <w:left w:val="nil"/>
              <w:bottom w:val="single" w:sz="4" w:space="0" w:color="auto"/>
              <w:right w:val="single" w:sz="4" w:space="0" w:color="auto"/>
            </w:tcBorders>
            <w:noWrap/>
            <w:vAlign w:val="center"/>
            <w:hideMark/>
          </w:tcPr>
          <w:p w14:paraId="4FFE52B4" w14:textId="232ED19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-3,66%</w:t>
            </w:r>
          </w:p>
        </w:tc>
        <w:tc>
          <w:tcPr>
            <w:tcW w:w="155" w:type="pct"/>
            <w:tcBorders>
              <w:top w:val="nil"/>
              <w:left w:val="nil"/>
              <w:bottom w:val="single" w:sz="4" w:space="0" w:color="auto"/>
              <w:right w:val="single" w:sz="4" w:space="0" w:color="auto"/>
            </w:tcBorders>
            <w:noWrap/>
            <w:vAlign w:val="center"/>
            <w:hideMark/>
          </w:tcPr>
          <w:p w14:paraId="6AB799C8" w14:textId="2C8E372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3,31%</w:t>
            </w:r>
          </w:p>
        </w:tc>
        <w:tc>
          <w:tcPr>
            <w:tcW w:w="155" w:type="pct"/>
            <w:tcBorders>
              <w:top w:val="nil"/>
              <w:left w:val="nil"/>
              <w:bottom w:val="single" w:sz="4" w:space="0" w:color="auto"/>
              <w:right w:val="single" w:sz="4" w:space="0" w:color="auto"/>
            </w:tcBorders>
            <w:noWrap/>
            <w:vAlign w:val="center"/>
            <w:hideMark/>
          </w:tcPr>
          <w:p w14:paraId="2093780F" w14:textId="5BAD79A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2,29%</w:t>
            </w:r>
          </w:p>
        </w:tc>
        <w:tc>
          <w:tcPr>
            <w:tcW w:w="155" w:type="pct"/>
            <w:tcBorders>
              <w:top w:val="nil"/>
              <w:left w:val="nil"/>
              <w:bottom w:val="single" w:sz="4" w:space="0" w:color="auto"/>
              <w:right w:val="single" w:sz="4" w:space="0" w:color="auto"/>
            </w:tcBorders>
            <w:noWrap/>
            <w:vAlign w:val="center"/>
            <w:hideMark/>
          </w:tcPr>
          <w:p w14:paraId="5471883A" w14:textId="487B033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-0,09%</w:t>
            </w:r>
          </w:p>
        </w:tc>
        <w:tc>
          <w:tcPr>
            <w:tcW w:w="147" w:type="pct"/>
            <w:tcBorders>
              <w:top w:val="nil"/>
              <w:left w:val="nil"/>
              <w:bottom w:val="single" w:sz="4" w:space="0" w:color="auto"/>
              <w:right w:val="single" w:sz="4" w:space="0" w:color="auto"/>
            </w:tcBorders>
            <w:noWrap/>
            <w:vAlign w:val="center"/>
            <w:hideMark/>
          </w:tcPr>
          <w:p w14:paraId="2283FC6D" w14:textId="7C871BA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0,72%</w:t>
            </w:r>
          </w:p>
        </w:tc>
        <w:tc>
          <w:tcPr>
            <w:tcW w:w="155" w:type="pct"/>
            <w:tcBorders>
              <w:top w:val="nil"/>
              <w:left w:val="nil"/>
              <w:bottom w:val="single" w:sz="4" w:space="0" w:color="auto"/>
              <w:right w:val="single" w:sz="4" w:space="0" w:color="auto"/>
            </w:tcBorders>
            <w:noWrap/>
            <w:vAlign w:val="center"/>
            <w:hideMark/>
          </w:tcPr>
          <w:p w14:paraId="3C77B5E4" w14:textId="5A0201A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7,95%</w:t>
            </w:r>
          </w:p>
        </w:tc>
        <w:tc>
          <w:tcPr>
            <w:tcW w:w="155" w:type="pct"/>
            <w:tcBorders>
              <w:top w:val="nil"/>
              <w:left w:val="nil"/>
              <w:bottom w:val="single" w:sz="4" w:space="0" w:color="auto"/>
              <w:right w:val="single" w:sz="4" w:space="0" w:color="auto"/>
            </w:tcBorders>
            <w:noWrap/>
            <w:vAlign w:val="center"/>
            <w:hideMark/>
          </w:tcPr>
          <w:p w14:paraId="5789D2EE" w14:textId="72E443F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0,42%</w:t>
            </w:r>
          </w:p>
        </w:tc>
        <w:tc>
          <w:tcPr>
            <w:tcW w:w="155" w:type="pct"/>
            <w:tcBorders>
              <w:top w:val="nil"/>
              <w:left w:val="nil"/>
              <w:bottom w:val="single" w:sz="4" w:space="0" w:color="auto"/>
            </w:tcBorders>
            <w:noWrap/>
            <w:vAlign w:val="center"/>
            <w:hideMark/>
          </w:tcPr>
          <w:p w14:paraId="5D6DCBE7" w14:textId="0BD162B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3,82%</w:t>
            </w:r>
          </w:p>
        </w:tc>
      </w:tr>
      <w:tr w:rsidR="00286DFD" w:rsidRPr="000B5B37" w14:paraId="29F07DD4" w14:textId="77777777" w:rsidTr="008769E5">
        <w:trPr>
          <w:trHeight w:val="23"/>
        </w:trPr>
        <w:tc>
          <w:tcPr>
            <w:tcW w:w="186" w:type="pct"/>
            <w:tcBorders>
              <w:top w:val="nil"/>
              <w:bottom w:val="single" w:sz="4" w:space="0" w:color="auto"/>
              <w:right w:val="single" w:sz="4" w:space="0" w:color="auto"/>
            </w:tcBorders>
            <w:noWrap/>
            <w:vAlign w:val="center"/>
            <w:hideMark/>
          </w:tcPr>
          <w:p w14:paraId="660023D4" w14:textId="77777777" w:rsidR="008769E5" w:rsidRPr="000B5B37" w:rsidRDefault="008769E5" w:rsidP="008769E5">
            <w:pPr>
              <w:pStyle w:val="31Texto-Just-Tabela-IBRESAPR"/>
              <w:rPr>
                <w:sz w:val="14"/>
                <w:szCs w:val="14"/>
              </w:rPr>
            </w:pPr>
            <w:r w:rsidRPr="000B5B37">
              <w:rPr>
                <w:sz w:val="14"/>
                <w:szCs w:val="14"/>
              </w:rPr>
              <w:t>M0301</w:t>
            </w:r>
          </w:p>
        </w:tc>
        <w:tc>
          <w:tcPr>
            <w:tcW w:w="697" w:type="pct"/>
            <w:tcBorders>
              <w:top w:val="nil"/>
              <w:left w:val="nil"/>
              <w:bottom w:val="single" w:sz="4" w:space="0" w:color="auto"/>
              <w:right w:val="single" w:sz="4" w:space="0" w:color="auto"/>
            </w:tcBorders>
            <w:vAlign w:val="center"/>
            <w:hideMark/>
          </w:tcPr>
          <w:p w14:paraId="2E6B649E" w14:textId="77777777" w:rsidR="008769E5" w:rsidRPr="000B5B37" w:rsidRDefault="008769E5" w:rsidP="008769E5">
            <w:pPr>
              <w:pStyle w:val="32Texto-Esq-Tabela-IBRESAPR"/>
              <w:rPr>
                <w:sz w:val="14"/>
                <w:szCs w:val="14"/>
              </w:rPr>
            </w:pPr>
            <w:r w:rsidRPr="000B5B37">
              <w:rPr>
                <w:sz w:val="14"/>
                <w:szCs w:val="14"/>
              </w:rPr>
              <w:t>Pontalete para escoramento - D = 10 cm – m</w:t>
            </w:r>
          </w:p>
        </w:tc>
        <w:tc>
          <w:tcPr>
            <w:tcW w:w="155" w:type="pct"/>
            <w:tcBorders>
              <w:top w:val="nil"/>
              <w:left w:val="nil"/>
              <w:bottom w:val="single" w:sz="4" w:space="0" w:color="auto"/>
              <w:right w:val="single" w:sz="4" w:space="0" w:color="auto"/>
            </w:tcBorders>
            <w:noWrap/>
            <w:vAlign w:val="center"/>
            <w:hideMark/>
          </w:tcPr>
          <w:p w14:paraId="68FFCAC0" w14:textId="0B46C8C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-2,49%</w:t>
            </w:r>
          </w:p>
        </w:tc>
        <w:tc>
          <w:tcPr>
            <w:tcW w:w="155" w:type="pct"/>
            <w:tcBorders>
              <w:top w:val="nil"/>
              <w:left w:val="nil"/>
              <w:bottom w:val="single" w:sz="4" w:space="0" w:color="auto"/>
              <w:right w:val="single" w:sz="4" w:space="0" w:color="auto"/>
            </w:tcBorders>
            <w:noWrap/>
            <w:vAlign w:val="center"/>
            <w:hideMark/>
          </w:tcPr>
          <w:p w14:paraId="38122149" w14:textId="0497101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-2,49%</w:t>
            </w:r>
          </w:p>
        </w:tc>
        <w:tc>
          <w:tcPr>
            <w:tcW w:w="155" w:type="pct"/>
            <w:tcBorders>
              <w:top w:val="nil"/>
              <w:left w:val="nil"/>
              <w:bottom w:val="single" w:sz="4" w:space="0" w:color="auto"/>
              <w:right w:val="single" w:sz="4" w:space="0" w:color="auto"/>
            </w:tcBorders>
            <w:noWrap/>
            <w:vAlign w:val="center"/>
            <w:hideMark/>
          </w:tcPr>
          <w:p w14:paraId="2A93B8D3" w14:textId="1592A51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-2,49%</w:t>
            </w:r>
          </w:p>
        </w:tc>
        <w:tc>
          <w:tcPr>
            <w:tcW w:w="155" w:type="pct"/>
            <w:tcBorders>
              <w:top w:val="nil"/>
              <w:left w:val="nil"/>
              <w:bottom w:val="single" w:sz="4" w:space="0" w:color="auto"/>
              <w:right w:val="single" w:sz="4" w:space="0" w:color="auto"/>
            </w:tcBorders>
            <w:noWrap/>
            <w:vAlign w:val="center"/>
            <w:hideMark/>
          </w:tcPr>
          <w:p w14:paraId="00263F30" w14:textId="2A143AA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-2,49%</w:t>
            </w:r>
          </w:p>
        </w:tc>
        <w:tc>
          <w:tcPr>
            <w:tcW w:w="155" w:type="pct"/>
            <w:tcBorders>
              <w:top w:val="nil"/>
              <w:left w:val="nil"/>
              <w:bottom w:val="single" w:sz="4" w:space="0" w:color="auto"/>
              <w:right w:val="single" w:sz="4" w:space="0" w:color="auto"/>
            </w:tcBorders>
            <w:noWrap/>
            <w:vAlign w:val="center"/>
            <w:hideMark/>
          </w:tcPr>
          <w:p w14:paraId="5652C152" w14:textId="4D2B1AB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-2,49%</w:t>
            </w:r>
          </w:p>
        </w:tc>
        <w:tc>
          <w:tcPr>
            <w:tcW w:w="155" w:type="pct"/>
            <w:tcBorders>
              <w:top w:val="nil"/>
              <w:left w:val="nil"/>
              <w:bottom w:val="single" w:sz="4" w:space="0" w:color="auto"/>
              <w:right w:val="single" w:sz="4" w:space="0" w:color="auto"/>
            </w:tcBorders>
            <w:noWrap/>
            <w:vAlign w:val="center"/>
            <w:hideMark/>
          </w:tcPr>
          <w:p w14:paraId="3FCF3910" w14:textId="642DAB9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-2,49%</w:t>
            </w:r>
          </w:p>
        </w:tc>
        <w:tc>
          <w:tcPr>
            <w:tcW w:w="155" w:type="pct"/>
            <w:tcBorders>
              <w:top w:val="nil"/>
              <w:left w:val="nil"/>
              <w:bottom w:val="single" w:sz="4" w:space="0" w:color="auto"/>
              <w:right w:val="single" w:sz="4" w:space="0" w:color="auto"/>
            </w:tcBorders>
            <w:noWrap/>
            <w:vAlign w:val="center"/>
            <w:hideMark/>
          </w:tcPr>
          <w:p w14:paraId="0BCCED9D" w14:textId="43602B9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-2,49%</w:t>
            </w:r>
          </w:p>
        </w:tc>
        <w:tc>
          <w:tcPr>
            <w:tcW w:w="147" w:type="pct"/>
            <w:tcBorders>
              <w:top w:val="nil"/>
              <w:left w:val="nil"/>
              <w:bottom w:val="single" w:sz="4" w:space="0" w:color="auto"/>
              <w:right w:val="single" w:sz="4" w:space="0" w:color="auto"/>
            </w:tcBorders>
            <w:noWrap/>
            <w:vAlign w:val="center"/>
            <w:hideMark/>
          </w:tcPr>
          <w:p w14:paraId="4FC4487F" w14:textId="2DB6B77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-4,72%</w:t>
            </w:r>
          </w:p>
        </w:tc>
        <w:tc>
          <w:tcPr>
            <w:tcW w:w="155" w:type="pct"/>
            <w:tcBorders>
              <w:top w:val="nil"/>
              <w:left w:val="nil"/>
              <w:bottom w:val="single" w:sz="4" w:space="0" w:color="auto"/>
              <w:right w:val="single" w:sz="4" w:space="0" w:color="auto"/>
            </w:tcBorders>
            <w:noWrap/>
            <w:vAlign w:val="center"/>
            <w:hideMark/>
          </w:tcPr>
          <w:p w14:paraId="381E0D46" w14:textId="28854F2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-6,31%</w:t>
            </w:r>
          </w:p>
        </w:tc>
        <w:tc>
          <w:tcPr>
            <w:tcW w:w="147" w:type="pct"/>
            <w:tcBorders>
              <w:top w:val="nil"/>
              <w:left w:val="nil"/>
              <w:bottom w:val="single" w:sz="4" w:space="0" w:color="auto"/>
              <w:right w:val="single" w:sz="4" w:space="0" w:color="auto"/>
            </w:tcBorders>
            <w:noWrap/>
            <w:vAlign w:val="center"/>
            <w:hideMark/>
          </w:tcPr>
          <w:p w14:paraId="73F007CD" w14:textId="4B712D3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-4,72%</w:t>
            </w:r>
          </w:p>
        </w:tc>
        <w:tc>
          <w:tcPr>
            <w:tcW w:w="155" w:type="pct"/>
            <w:tcBorders>
              <w:top w:val="nil"/>
              <w:left w:val="nil"/>
              <w:bottom w:val="single" w:sz="4" w:space="0" w:color="auto"/>
              <w:right w:val="single" w:sz="4" w:space="0" w:color="auto"/>
            </w:tcBorders>
            <w:noWrap/>
            <w:vAlign w:val="center"/>
            <w:hideMark/>
          </w:tcPr>
          <w:p w14:paraId="5A68275A" w14:textId="6714648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-4,72%</w:t>
            </w:r>
          </w:p>
        </w:tc>
        <w:tc>
          <w:tcPr>
            <w:tcW w:w="155" w:type="pct"/>
            <w:tcBorders>
              <w:top w:val="nil"/>
              <w:left w:val="nil"/>
              <w:bottom w:val="single" w:sz="4" w:space="0" w:color="auto"/>
              <w:right w:val="single" w:sz="4" w:space="0" w:color="auto"/>
            </w:tcBorders>
            <w:noWrap/>
            <w:vAlign w:val="center"/>
            <w:hideMark/>
          </w:tcPr>
          <w:p w14:paraId="68BA867A" w14:textId="7527589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-5,04%</w:t>
            </w:r>
          </w:p>
        </w:tc>
        <w:tc>
          <w:tcPr>
            <w:tcW w:w="147" w:type="pct"/>
            <w:tcBorders>
              <w:top w:val="nil"/>
              <w:left w:val="nil"/>
              <w:bottom w:val="single" w:sz="4" w:space="0" w:color="auto"/>
              <w:right w:val="single" w:sz="4" w:space="0" w:color="auto"/>
            </w:tcBorders>
            <w:noWrap/>
            <w:vAlign w:val="center"/>
            <w:hideMark/>
          </w:tcPr>
          <w:p w14:paraId="56C5EDE8" w14:textId="1A93449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-1,01%</w:t>
            </w:r>
          </w:p>
        </w:tc>
        <w:tc>
          <w:tcPr>
            <w:tcW w:w="139" w:type="pct"/>
            <w:tcBorders>
              <w:top w:val="nil"/>
              <w:left w:val="nil"/>
              <w:bottom w:val="single" w:sz="4" w:space="0" w:color="auto"/>
              <w:right w:val="single" w:sz="4" w:space="0" w:color="auto"/>
            </w:tcBorders>
            <w:noWrap/>
            <w:vAlign w:val="center"/>
            <w:hideMark/>
          </w:tcPr>
          <w:p w14:paraId="0244B33A" w14:textId="08FC196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-4,72%</w:t>
            </w:r>
          </w:p>
        </w:tc>
        <w:tc>
          <w:tcPr>
            <w:tcW w:w="155" w:type="pct"/>
            <w:tcBorders>
              <w:top w:val="nil"/>
              <w:left w:val="nil"/>
              <w:bottom w:val="single" w:sz="4" w:space="0" w:color="auto"/>
              <w:right w:val="single" w:sz="4" w:space="0" w:color="auto"/>
            </w:tcBorders>
            <w:noWrap/>
            <w:vAlign w:val="center"/>
            <w:hideMark/>
          </w:tcPr>
          <w:p w14:paraId="209C78A9" w14:textId="6497490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-4,72%</w:t>
            </w:r>
          </w:p>
        </w:tc>
        <w:tc>
          <w:tcPr>
            <w:tcW w:w="147" w:type="pct"/>
            <w:tcBorders>
              <w:top w:val="nil"/>
              <w:left w:val="nil"/>
              <w:bottom w:val="single" w:sz="4" w:space="0" w:color="auto"/>
              <w:right w:val="single" w:sz="4" w:space="0" w:color="auto"/>
            </w:tcBorders>
            <w:noWrap/>
            <w:vAlign w:val="center"/>
            <w:hideMark/>
          </w:tcPr>
          <w:p w14:paraId="2DCDB4E7" w14:textId="559D2D8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-4,72%</w:t>
            </w:r>
          </w:p>
        </w:tc>
        <w:tc>
          <w:tcPr>
            <w:tcW w:w="147" w:type="pct"/>
            <w:tcBorders>
              <w:top w:val="nil"/>
              <w:left w:val="nil"/>
              <w:bottom w:val="single" w:sz="4" w:space="0" w:color="auto"/>
              <w:right w:val="single" w:sz="4" w:space="0" w:color="auto"/>
            </w:tcBorders>
            <w:noWrap/>
            <w:vAlign w:val="center"/>
            <w:hideMark/>
          </w:tcPr>
          <w:p w14:paraId="47A1D3AA" w14:textId="120BB90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0,23%</w:t>
            </w:r>
          </w:p>
        </w:tc>
        <w:tc>
          <w:tcPr>
            <w:tcW w:w="159" w:type="pct"/>
            <w:tcBorders>
              <w:top w:val="nil"/>
              <w:left w:val="nil"/>
              <w:bottom w:val="single" w:sz="4" w:space="0" w:color="auto"/>
              <w:right w:val="single" w:sz="4" w:space="0" w:color="auto"/>
            </w:tcBorders>
            <w:noWrap/>
            <w:vAlign w:val="center"/>
            <w:hideMark/>
          </w:tcPr>
          <w:p w14:paraId="2642011E" w14:textId="67384D7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-3,09%</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4D31A601" w14:textId="7F84C3C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10,42%</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04BA407F" w14:textId="0C6931E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14,29%</w:t>
            </w:r>
          </w:p>
        </w:tc>
        <w:tc>
          <w:tcPr>
            <w:tcW w:w="155" w:type="pct"/>
            <w:tcBorders>
              <w:top w:val="nil"/>
              <w:left w:val="nil"/>
              <w:bottom w:val="single" w:sz="4" w:space="0" w:color="auto"/>
              <w:right w:val="single" w:sz="4" w:space="0" w:color="auto"/>
            </w:tcBorders>
            <w:noWrap/>
            <w:vAlign w:val="center"/>
            <w:hideMark/>
          </w:tcPr>
          <w:p w14:paraId="7848EA3A" w14:textId="654DD2B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-8,08%</w:t>
            </w:r>
          </w:p>
        </w:tc>
        <w:tc>
          <w:tcPr>
            <w:tcW w:w="155" w:type="pct"/>
            <w:tcBorders>
              <w:top w:val="nil"/>
              <w:left w:val="nil"/>
              <w:bottom w:val="single" w:sz="4" w:space="0" w:color="auto"/>
              <w:right w:val="single" w:sz="4" w:space="0" w:color="auto"/>
            </w:tcBorders>
            <w:noWrap/>
            <w:vAlign w:val="center"/>
            <w:hideMark/>
          </w:tcPr>
          <w:p w14:paraId="204EA5B6" w14:textId="2ECF985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-7,37%</w:t>
            </w:r>
          </w:p>
        </w:tc>
        <w:tc>
          <w:tcPr>
            <w:tcW w:w="155" w:type="pct"/>
            <w:tcBorders>
              <w:top w:val="nil"/>
              <w:left w:val="nil"/>
              <w:bottom w:val="single" w:sz="4" w:space="0" w:color="auto"/>
              <w:right w:val="single" w:sz="4" w:space="0" w:color="auto"/>
            </w:tcBorders>
            <w:noWrap/>
            <w:vAlign w:val="center"/>
            <w:hideMark/>
          </w:tcPr>
          <w:p w14:paraId="04380DAA" w14:textId="3E63E5E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-6,69%</w:t>
            </w:r>
          </w:p>
        </w:tc>
        <w:tc>
          <w:tcPr>
            <w:tcW w:w="147" w:type="pct"/>
            <w:tcBorders>
              <w:top w:val="nil"/>
              <w:left w:val="nil"/>
              <w:bottom w:val="single" w:sz="4" w:space="0" w:color="auto"/>
              <w:right w:val="single" w:sz="4" w:space="0" w:color="auto"/>
            </w:tcBorders>
            <w:noWrap/>
            <w:vAlign w:val="center"/>
            <w:hideMark/>
          </w:tcPr>
          <w:p w14:paraId="7570DE5D" w14:textId="20D0D24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-5,79%</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060F8B0D" w14:textId="14DFBFF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17,79%</w:t>
            </w:r>
          </w:p>
        </w:tc>
        <w:tc>
          <w:tcPr>
            <w:tcW w:w="155" w:type="pct"/>
            <w:tcBorders>
              <w:top w:val="nil"/>
              <w:left w:val="nil"/>
              <w:bottom w:val="single" w:sz="4" w:space="0" w:color="auto"/>
              <w:right w:val="single" w:sz="4" w:space="0" w:color="auto"/>
            </w:tcBorders>
            <w:noWrap/>
            <w:vAlign w:val="center"/>
            <w:hideMark/>
          </w:tcPr>
          <w:p w14:paraId="1D562F8A" w14:textId="56D1EDE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-2,54%</w:t>
            </w:r>
          </w:p>
        </w:tc>
        <w:tc>
          <w:tcPr>
            <w:tcW w:w="155" w:type="pct"/>
            <w:tcBorders>
              <w:top w:val="nil"/>
              <w:left w:val="nil"/>
              <w:bottom w:val="single" w:sz="4" w:space="0" w:color="auto"/>
            </w:tcBorders>
            <w:noWrap/>
            <w:vAlign w:val="center"/>
            <w:hideMark/>
          </w:tcPr>
          <w:p w14:paraId="0E6A955B" w14:textId="7513FBF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-2,49%</w:t>
            </w:r>
          </w:p>
        </w:tc>
      </w:tr>
      <w:tr w:rsidR="00286DFD" w:rsidRPr="000B5B37" w14:paraId="481A6FA3" w14:textId="77777777" w:rsidTr="008769E5">
        <w:trPr>
          <w:trHeight w:val="23"/>
        </w:trPr>
        <w:tc>
          <w:tcPr>
            <w:tcW w:w="186" w:type="pct"/>
            <w:tcBorders>
              <w:top w:val="nil"/>
              <w:bottom w:val="single" w:sz="4" w:space="0" w:color="auto"/>
              <w:right w:val="single" w:sz="4" w:space="0" w:color="auto"/>
            </w:tcBorders>
            <w:noWrap/>
            <w:vAlign w:val="center"/>
            <w:hideMark/>
          </w:tcPr>
          <w:p w14:paraId="0A180995" w14:textId="77777777" w:rsidR="008769E5" w:rsidRPr="000B5B37" w:rsidRDefault="008769E5" w:rsidP="008769E5">
            <w:pPr>
              <w:pStyle w:val="31Texto-Just-Tabela-IBRESAPR"/>
              <w:rPr>
                <w:sz w:val="14"/>
                <w:szCs w:val="14"/>
              </w:rPr>
            </w:pPr>
            <w:r w:rsidRPr="000B5B37">
              <w:rPr>
                <w:sz w:val="14"/>
                <w:szCs w:val="14"/>
              </w:rPr>
              <w:t>M0424</w:t>
            </w:r>
          </w:p>
        </w:tc>
        <w:tc>
          <w:tcPr>
            <w:tcW w:w="697" w:type="pct"/>
            <w:tcBorders>
              <w:top w:val="nil"/>
              <w:left w:val="nil"/>
              <w:bottom w:val="single" w:sz="4" w:space="0" w:color="auto"/>
              <w:right w:val="single" w:sz="4" w:space="0" w:color="auto"/>
            </w:tcBorders>
            <w:vAlign w:val="center"/>
            <w:hideMark/>
          </w:tcPr>
          <w:p w14:paraId="57344B41" w14:textId="77777777" w:rsidR="008769E5" w:rsidRPr="000B5B37" w:rsidRDefault="008769E5" w:rsidP="008769E5">
            <w:pPr>
              <w:pStyle w:val="32Texto-Esq-Tabela-IBRESAPR"/>
              <w:rPr>
                <w:sz w:val="14"/>
                <w:szCs w:val="14"/>
              </w:rPr>
            </w:pPr>
            <w:r w:rsidRPr="000B5B37">
              <w:rPr>
                <w:sz w:val="14"/>
                <w:szCs w:val="14"/>
              </w:rPr>
              <w:t>Cimento Portland CP II - 32 - saco – kg</w:t>
            </w:r>
          </w:p>
        </w:tc>
        <w:tc>
          <w:tcPr>
            <w:tcW w:w="155" w:type="pct"/>
            <w:tcBorders>
              <w:top w:val="nil"/>
              <w:left w:val="nil"/>
              <w:bottom w:val="single" w:sz="4" w:space="0" w:color="auto"/>
              <w:right w:val="single" w:sz="4" w:space="0" w:color="auto"/>
            </w:tcBorders>
            <w:noWrap/>
            <w:vAlign w:val="center"/>
            <w:hideMark/>
          </w:tcPr>
          <w:p w14:paraId="0C37EA50" w14:textId="314CAA9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9,29%</w:t>
            </w:r>
          </w:p>
        </w:tc>
        <w:tc>
          <w:tcPr>
            <w:tcW w:w="155" w:type="pct"/>
            <w:tcBorders>
              <w:top w:val="nil"/>
              <w:left w:val="nil"/>
              <w:bottom w:val="single" w:sz="4" w:space="0" w:color="auto"/>
              <w:right w:val="single" w:sz="4" w:space="0" w:color="auto"/>
            </w:tcBorders>
            <w:noWrap/>
            <w:vAlign w:val="center"/>
            <w:hideMark/>
          </w:tcPr>
          <w:p w14:paraId="5824AF8A" w14:textId="33046EB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-0,93%</w:t>
            </w:r>
          </w:p>
        </w:tc>
        <w:tc>
          <w:tcPr>
            <w:tcW w:w="155" w:type="pct"/>
            <w:tcBorders>
              <w:top w:val="nil"/>
              <w:left w:val="nil"/>
              <w:bottom w:val="single" w:sz="4" w:space="0" w:color="auto"/>
              <w:right w:val="single" w:sz="4" w:space="0" w:color="auto"/>
            </w:tcBorders>
            <w:noWrap/>
            <w:vAlign w:val="center"/>
            <w:hideMark/>
          </w:tcPr>
          <w:p w14:paraId="126F2EFB" w14:textId="751D816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-6,87%</w:t>
            </w:r>
          </w:p>
        </w:tc>
        <w:tc>
          <w:tcPr>
            <w:tcW w:w="155" w:type="pct"/>
            <w:tcBorders>
              <w:top w:val="nil"/>
              <w:left w:val="nil"/>
              <w:bottom w:val="single" w:sz="4" w:space="0" w:color="auto"/>
              <w:right w:val="single" w:sz="4" w:space="0" w:color="auto"/>
            </w:tcBorders>
            <w:noWrap/>
            <w:vAlign w:val="center"/>
            <w:hideMark/>
          </w:tcPr>
          <w:p w14:paraId="4E6A1199" w14:textId="4BDE488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4,74%</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5632002F" w14:textId="4169B7D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16,75%</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573DF09A" w14:textId="182A000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11,01%</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7E442280" w14:textId="6674938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12,86%</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16EC918C" w14:textId="175A55A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10,95%</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0C9863E1" w14:textId="6A14EBD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14,28%</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4D3C752C" w14:textId="5E85F80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15,38%</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2367E8EF" w14:textId="36858FA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15,21%</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645FEB65" w14:textId="11A9A37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16,92%</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4ED661F9" w14:textId="1AD68CE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16,95%</w:t>
            </w:r>
          </w:p>
        </w:tc>
        <w:tc>
          <w:tcPr>
            <w:tcW w:w="139" w:type="pct"/>
            <w:tcBorders>
              <w:top w:val="nil"/>
              <w:left w:val="nil"/>
              <w:bottom w:val="single" w:sz="4" w:space="0" w:color="auto"/>
              <w:right w:val="single" w:sz="4" w:space="0" w:color="auto"/>
            </w:tcBorders>
            <w:noWrap/>
            <w:vAlign w:val="center"/>
            <w:hideMark/>
          </w:tcPr>
          <w:p w14:paraId="117976F6" w14:textId="4DA0784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9,20%</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7BD56540" w14:textId="3CF4ED9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17,53%</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449A36B2" w14:textId="5B68CC0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16,90%</w:t>
            </w:r>
          </w:p>
        </w:tc>
        <w:tc>
          <w:tcPr>
            <w:tcW w:w="147" w:type="pct"/>
            <w:tcBorders>
              <w:top w:val="nil"/>
              <w:left w:val="nil"/>
              <w:bottom w:val="single" w:sz="4" w:space="0" w:color="auto"/>
              <w:right w:val="single" w:sz="4" w:space="0" w:color="auto"/>
            </w:tcBorders>
            <w:noWrap/>
            <w:vAlign w:val="center"/>
            <w:hideMark/>
          </w:tcPr>
          <w:p w14:paraId="6B311A9C" w14:textId="63ACAB7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7,22%</w:t>
            </w:r>
          </w:p>
        </w:tc>
        <w:tc>
          <w:tcPr>
            <w:tcW w:w="159" w:type="pct"/>
            <w:tcBorders>
              <w:top w:val="nil"/>
              <w:left w:val="nil"/>
              <w:bottom w:val="single" w:sz="4" w:space="0" w:color="auto"/>
              <w:right w:val="single" w:sz="4" w:space="0" w:color="auto"/>
            </w:tcBorders>
            <w:noWrap/>
            <w:vAlign w:val="center"/>
            <w:hideMark/>
          </w:tcPr>
          <w:p w14:paraId="55D6CB9B" w14:textId="525438F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4,00%</w:t>
            </w:r>
          </w:p>
        </w:tc>
        <w:tc>
          <w:tcPr>
            <w:tcW w:w="147" w:type="pct"/>
            <w:tcBorders>
              <w:top w:val="nil"/>
              <w:left w:val="nil"/>
              <w:bottom w:val="single" w:sz="4" w:space="0" w:color="auto"/>
              <w:right w:val="single" w:sz="4" w:space="0" w:color="auto"/>
            </w:tcBorders>
            <w:noWrap/>
            <w:vAlign w:val="center"/>
            <w:hideMark/>
          </w:tcPr>
          <w:p w14:paraId="2C4DD9BE" w14:textId="2234C1B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2,84%</w:t>
            </w:r>
          </w:p>
        </w:tc>
        <w:tc>
          <w:tcPr>
            <w:tcW w:w="155" w:type="pct"/>
            <w:tcBorders>
              <w:top w:val="nil"/>
              <w:left w:val="nil"/>
              <w:bottom w:val="single" w:sz="4" w:space="0" w:color="auto"/>
              <w:right w:val="single" w:sz="4" w:space="0" w:color="auto"/>
            </w:tcBorders>
            <w:noWrap/>
            <w:vAlign w:val="center"/>
            <w:hideMark/>
          </w:tcPr>
          <w:p w14:paraId="41A71F19" w14:textId="204BBFF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4,12%</w:t>
            </w:r>
          </w:p>
        </w:tc>
        <w:tc>
          <w:tcPr>
            <w:tcW w:w="155" w:type="pct"/>
            <w:tcBorders>
              <w:top w:val="nil"/>
              <w:left w:val="nil"/>
              <w:bottom w:val="single" w:sz="4" w:space="0" w:color="auto"/>
              <w:right w:val="single" w:sz="4" w:space="0" w:color="auto"/>
            </w:tcBorders>
            <w:noWrap/>
            <w:vAlign w:val="center"/>
            <w:hideMark/>
          </w:tcPr>
          <w:p w14:paraId="4360CA17" w14:textId="00C7DF3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3,23%</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73359D2F" w14:textId="731D8A5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12,72%</w:t>
            </w:r>
          </w:p>
        </w:tc>
        <w:tc>
          <w:tcPr>
            <w:tcW w:w="155" w:type="pct"/>
            <w:tcBorders>
              <w:top w:val="nil"/>
              <w:left w:val="nil"/>
              <w:bottom w:val="single" w:sz="4" w:space="0" w:color="auto"/>
              <w:right w:val="single" w:sz="4" w:space="0" w:color="auto"/>
            </w:tcBorders>
            <w:noWrap/>
            <w:vAlign w:val="center"/>
            <w:hideMark/>
          </w:tcPr>
          <w:p w14:paraId="6ADC0331" w14:textId="52A4F4B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6,42%</w:t>
            </w:r>
          </w:p>
        </w:tc>
        <w:tc>
          <w:tcPr>
            <w:tcW w:w="147" w:type="pct"/>
            <w:tcBorders>
              <w:top w:val="nil"/>
              <w:left w:val="nil"/>
              <w:bottom w:val="single" w:sz="4" w:space="0" w:color="auto"/>
              <w:right w:val="single" w:sz="4" w:space="0" w:color="auto"/>
            </w:tcBorders>
            <w:noWrap/>
            <w:vAlign w:val="center"/>
            <w:hideMark/>
          </w:tcPr>
          <w:p w14:paraId="15735707" w14:textId="19B2022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3,47%</w:t>
            </w:r>
          </w:p>
        </w:tc>
        <w:tc>
          <w:tcPr>
            <w:tcW w:w="155" w:type="pct"/>
            <w:tcBorders>
              <w:top w:val="nil"/>
              <w:left w:val="nil"/>
              <w:bottom w:val="single" w:sz="4" w:space="0" w:color="auto"/>
              <w:right w:val="single" w:sz="4" w:space="0" w:color="auto"/>
            </w:tcBorders>
            <w:noWrap/>
            <w:vAlign w:val="center"/>
            <w:hideMark/>
          </w:tcPr>
          <w:p w14:paraId="04DE7480" w14:textId="60EB5AC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1,26%</w:t>
            </w:r>
          </w:p>
        </w:tc>
        <w:tc>
          <w:tcPr>
            <w:tcW w:w="155" w:type="pct"/>
            <w:tcBorders>
              <w:top w:val="nil"/>
              <w:left w:val="nil"/>
              <w:bottom w:val="single" w:sz="4" w:space="0" w:color="auto"/>
              <w:right w:val="single" w:sz="4" w:space="0" w:color="auto"/>
            </w:tcBorders>
            <w:noWrap/>
            <w:vAlign w:val="center"/>
            <w:hideMark/>
          </w:tcPr>
          <w:p w14:paraId="6527F484" w14:textId="67CD963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1,27%</w:t>
            </w:r>
          </w:p>
        </w:tc>
        <w:tc>
          <w:tcPr>
            <w:tcW w:w="155" w:type="pct"/>
            <w:tcBorders>
              <w:top w:val="nil"/>
              <w:left w:val="nil"/>
              <w:bottom w:val="single" w:sz="4" w:space="0" w:color="auto"/>
            </w:tcBorders>
            <w:noWrap/>
            <w:vAlign w:val="center"/>
            <w:hideMark/>
          </w:tcPr>
          <w:p w14:paraId="48DC57A0" w14:textId="506C4C1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5,31%</w:t>
            </w:r>
          </w:p>
        </w:tc>
      </w:tr>
      <w:tr w:rsidR="00286DFD" w:rsidRPr="000B5B37" w14:paraId="6B2DB676" w14:textId="77777777" w:rsidTr="008769E5">
        <w:trPr>
          <w:trHeight w:val="23"/>
        </w:trPr>
        <w:tc>
          <w:tcPr>
            <w:tcW w:w="186" w:type="pct"/>
            <w:tcBorders>
              <w:top w:val="nil"/>
              <w:bottom w:val="single" w:sz="4" w:space="0" w:color="auto"/>
              <w:right w:val="single" w:sz="4" w:space="0" w:color="auto"/>
            </w:tcBorders>
            <w:noWrap/>
            <w:vAlign w:val="center"/>
            <w:hideMark/>
          </w:tcPr>
          <w:p w14:paraId="3939AA3D" w14:textId="77777777" w:rsidR="008769E5" w:rsidRPr="000B5B37" w:rsidRDefault="008769E5" w:rsidP="008769E5">
            <w:pPr>
              <w:pStyle w:val="31Texto-Just-Tabela-IBRESAPR"/>
              <w:rPr>
                <w:sz w:val="14"/>
                <w:szCs w:val="14"/>
              </w:rPr>
            </w:pPr>
            <w:r w:rsidRPr="000B5B37">
              <w:rPr>
                <w:sz w:val="14"/>
                <w:szCs w:val="14"/>
              </w:rPr>
              <w:t>M0442</w:t>
            </w:r>
          </w:p>
        </w:tc>
        <w:tc>
          <w:tcPr>
            <w:tcW w:w="697" w:type="pct"/>
            <w:tcBorders>
              <w:top w:val="nil"/>
              <w:left w:val="nil"/>
              <w:bottom w:val="single" w:sz="4" w:space="0" w:color="auto"/>
              <w:right w:val="single" w:sz="4" w:space="0" w:color="auto"/>
            </w:tcBorders>
            <w:vAlign w:val="center"/>
            <w:hideMark/>
          </w:tcPr>
          <w:p w14:paraId="7444C0D2" w14:textId="77777777" w:rsidR="008769E5" w:rsidRPr="000B5B37" w:rsidRDefault="008769E5" w:rsidP="008769E5">
            <w:pPr>
              <w:pStyle w:val="32Texto-Esq-Tabela-IBRESAPR"/>
              <w:rPr>
                <w:sz w:val="14"/>
                <w:szCs w:val="14"/>
              </w:rPr>
            </w:pPr>
            <w:r w:rsidRPr="000B5B37">
              <w:rPr>
                <w:sz w:val="14"/>
                <w:szCs w:val="14"/>
              </w:rPr>
              <w:t>Compensado plastificado - E = 10 mm – m²</w:t>
            </w:r>
          </w:p>
        </w:tc>
        <w:tc>
          <w:tcPr>
            <w:tcW w:w="155" w:type="pct"/>
            <w:tcBorders>
              <w:top w:val="nil"/>
              <w:left w:val="nil"/>
              <w:bottom w:val="single" w:sz="4" w:space="0" w:color="auto"/>
              <w:right w:val="single" w:sz="4" w:space="0" w:color="auto"/>
            </w:tcBorders>
            <w:noWrap/>
            <w:vAlign w:val="center"/>
            <w:hideMark/>
          </w:tcPr>
          <w:p w14:paraId="0CA63041" w14:textId="2BE98F9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9,66%</w:t>
            </w:r>
          </w:p>
        </w:tc>
        <w:tc>
          <w:tcPr>
            <w:tcW w:w="155" w:type="pct"/>
            <w:tcBorders>
              <w:top w:val="nil"/>
              <w:left w:val="nil"/>
              <w:bottom w:val="single" w:sz="4" w:space="0" w:color="auto"/>
              <w:right w:val="single" w:sz="4" w:space="0" w:color="auto"/>
            </w:tcBorders>
            <w:noWrap/>
            <w:vAlign w:val="center"/>
            <w:hideMark/>
          </w:tcPr>
          <w:p w14:paraId="5E95D9BF" w14:textId="7AEF43A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9,66%</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35CF4DB4" w14:textId="27F1EB5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15,97%</w:t>
            </w:r>
          </w:p>
        </w:tc>
        <w:tc>
          <w:tcPr>
            <w:tcW w:w="155" w:type="pct"/>
            <w:tcBorders>
              <w:top w:val="nil"/>
              <w:left w:val="nil"/>
              <w:bottom w:val="single" w:sz="4" w:space="0" w:color="auto"/>
              <w:right w:val="single" w:sz="4" w:space="0" w:color="auto"/>
            </w:tcBorders>
            <w:noWrap/>
            <w:vAlign w:val="center"/>
            <w:hideMark/>
          </w:tcPr>
          <w:p w14:paraId="6CE4B9A5" w14:textId="219D8E6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0,35%</w:t>
            </w:r>
          </w:p>
        </w:tc>
        <w:tc>
          <w:tcPr>
            <w:tcW w:w="155" w:type="pct"/>
            <w:tcBorders>
              <w:top w:val="nil"/>
              <w:left w:val="nil"/>
              <w:bottom w:val="single" w:sz="4" w:space="0" w:color="auto"/>
              <w:right w:val="single" w:sz="4" w:space="0" w:color="auto"/>
            </w:tcBorders>
            <w:noWrap/>
            <w:vAlign w:val="center"/>
            <w:hideMark/>
          </w:tcPr>
          <w:p w14:paraId="1DB2E52E" w14:textId="25CD7BA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9,66%</w:t>
            </w:r>
          </w:p>
        </w:tc>
        <w:tc>
          <w:tcPr>
            <w:tcW w:w="155" w:type="pct"/>
            <w:tcBorders>
              <w:top w:val="nil"/>
              <w:left w:val="nil"/>
              <w:bottom w:val="single" w:sz="4" w:space="0" w:color="auto"/>
              <w:right w:val="single" w:sz="4" w:space="0" w:color="auto"/>
            </w:tcBorders>
            <w:noWrap/>
            <w:vAlign w:val="center"/>
            <w:hideMark/>
          </w:tcPr>
          <w:p w14:paraId="730EE176" w14:textId="67B9028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9,66%</w:t>
            </w:r>
          </w:p>
        </w:tc>
        <w:tc>
          <w:tcPr>
            <w:tcW w:w="155" w:type="pct"/>
            <w:tcBorders>
              <w:top w:val="nil"/>
              <w:left w:val="nil"/>
              <w:bottom w:val="single" w:sz="4" w:space="0" w:color="auto"/>
              <w:right w:val="single" w:sz="4" w:space="0" w:color="auto"/>
            </w:tcBorders>
            <w:noWrap/>
            <w:vAlign w:val="center"/>
            <w:hideMark/>
          </w:tcPr>
          <w:p w14:paraId="1CEC5E36" w14:textId="0EFCF58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-3,93%</w:t>
            </w:r>
          </w:p>
        </w:tc>
        <w:tc>
          <w:tcPr>
            <w:tcW w:w="147" w:type="pct"/>
            <w:tcBorders>
              <w:top w:val="nil"/>
              <w:left w:val="nil"/>
              <w:bottom w:val="single" w:sz="4" w:space="0" w:color="auto"/>
              <w:right w:val="single" w:sz="4" w:space="0" w:color="auto"/>
            </w:tcBorders>
            <w:noWrap/>
            <w:vAlign w:val="center"/>
            <w:hideMark/>
          </w:tcPr>
          <w:p w14:paraId="32E6F84A" w14:textId="510FF00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-3,41%</w:t>
            </w:r>
          </w:p>
        </w:tc>
        <w:tc>
          <w:tcPr>
            <w:tcW w:w="155" w:type="pct"/>
            <w:tcBorders>
              <w:top w:val="nil"/>
              <w:left w:val="nil"/>
              <w:bottom w:val="single" w:sz="4" w:space="0" w:color="auto"/>
              <w:right w:val="single" w:sz="4" w:space="0" w:color="auto"/>
            </w:tcBorders>
            <w:noWrap/>
            <w:vAlign w:val="center"/>
            <w:hideMark/>
          </w:tcPr>
          <w:p w14:paraId="61CFEAF9" w14:textId="7B58443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-3,42%</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0076463A" w14:textId="7D1895D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11,11%</w:t>
            </w:r>
          </w:p>
        </w:tc>
        <w:tc>
          <w:tcPr>
            <w:tcW w:w="155" w:type="pct"/>
            <w:tcBorders>
              <w:top w:val="nil"/>
              <w:left w:val="nil"/>
              <w:bottom w:val="single" w:sz="4" w:space="0" w:color="auto"/>
              <w:right w:val="single" w:sz="4" w:space="0" w:color="auto"/>
            </w:tcBorders>
            <w:noWrap/>
            <w:vAlign w:val="center"/>
            <w:hideMark/>
          </w:tcPr>
          <w:p w14:paraId="5470C489" w14:textId="31A3FF6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-1,05%</w:t>
            </w:r>
          </w:p>
        </w:tc>
        <w:tc>
          <w:tcPr>
            <w:tcW w:w="155" w:type="pct"/>
            <w:tcBorders>
              <w:top w:val="nil"/>
              <w:left w:val="nil"/>
              <w:bottom w:val="single" w:sz="4" w:space="0" w:color="auto"/>
              <w:right w:val="single" w:sz="4" w:space="0" w:color="auto"/>
            </w:tcBorders>
            <w:noWrap/>
            <w:vAlign w:val="center"/>
            <w:hideMark/>
          </w:tcPr>
          <w:p w14:paraId="05308EB8" w14:textId="10125C6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-3,41%</w:t>
            </w:r>
          </w:p>
        </w:tc>
        <w:tc>
          <w:tcPr>
            <w:tcW w:w="147" w:type="pct"/>
            <w:tcBorders>
              <w:top w:val="nil"/>
              <w:left w:val="nil"/>
              <w:bottom w:val="single" w:sz="4" w:space="0" w:color="auto"/>
              <w:right w:val="single" w:sz="4" w:space="0" w:color="auto"/>
            </w:tcBorders>
            <w:noWrap/>
            <w:vAlign w:val="center"/>
            <w:hideMark/>
          </w:tcPr>
          <w:p w14:paraId="32DFEAB5" w14:textId="209C5D9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5,26%</w:t>
            </w:r>
          </w:p>
        </w:tc>
        <w:tc>
          <w:tcPr>
            <w:tcW w:w="139" w:type="pct"/>
            <w:tcBorders>
              <w:top w:val="nil"/>
              <w:left w:val="nil"/>
              <w:bottom w:val="single" w:sz="4" w:space="0" w:color="auto"/>
              <w:right w:val="single" w:sz="4" w:space="0" w:color="auto"/>
            </w:tcBorders>
            <w:noWrap/>
            <w:vAlign w:val="center"/>
            <w:hideMark/>
          </w:tcPr>
          <w:p w14:paraId="533BEEA1" w14:textId="12CF5B9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0,67%</w:t>
            </w:r>
          </w:p>
        </w:tc>
        <w:tc>
          <w:tcPr>
            <w:tcW w:w="155" w:type="pct"/>
            <w:tcBorders>
              <w:top w:val="nil"/>
              <w:left w:val="nil"/>
              <w:bottom w:val="single" w:sz="4" w:space="0" w:color="auto"/>
              <w:right w:val="single" w:sz="4" w:space="0" w:color="auto"/>
            </w:tcBorders>
            <w:noWrap/>
            <w:vAlign w:val="center"/>
            <w:hideMark/>
          </w:tcPr>
          <w:p w14:paraId="3D3E7E44" w14:textId="16F742D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-3,41%</w:t>
            </w:r>
          </w:p>
        </w:tc>
        <w:tc>
          <w:tcPr>
            <w:tcW w:w="147" w:type="pct"/>
            <w:tcBorders>
              <w:top w:val="nil"/>
              <w:left w:val="nil"/>
              <w:bottom w:val="single" w:sz="4" w:space="0" w:color="auto"/>
              <w:right w:val="single" w:sz="4" w:space="0" w:color="auto"/>
            </w:tcBorders>
            <w:noWrap/>
            <w:vAlign w:val="center"/>
            <w:hideMark/>
          </w:tcPr>
          <w:p w14:paraId="217EC023" w14:textId="2406528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-1,00%</w:t>
            </w:r>
          </w:p>
        </w:tc>
        <w:tc>
          <w:tcPr>
            <w:tcW w:w="147" w:type="pct"/>
            <w:tcBorders>
              <w:top w:val="nil"/>
              <w:left w:val="nil"/>
              <w:bottom w:val="single" w:sz="4" w:space="0" w:color="auto"/>
              <w:right w:val="single" w:sz="4" w:space="0" w:color="auto"/>
            </w:tcBorders>
            <w:noWrap/>
            <w:vAlign w:val="center"/>
            <w:hideMark/>
          </w:tcPr>
          <w:p w14:paraId="169DB27E" w14:textId="0756C8F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3,58%</w:t>
            </w:r>
          </w:p>
        </w:tc>
        <w:tc>
          <w:tcPr>
            <w:tcW w:w="159"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3AD552F5" w14:textId="5FA23E7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17,43%</w:t>
            </w:r>
          </w:p>
        </w:tc>
        <w:tc>
          <w:tcPr>
            <w:tcW w:w="147" w:type="pct"/>
            <w:tcBorders>
              <w:top w:val="nil"/>
              <w:left w:val="nil"/>
              <w:bottom w:val="single" w:sz="4" w:space="0" w:color="auto"/>
              <w:right w:val="single" w:sz="4" w:space="0" w:color="auto"/>
            </w:tcBorders>
            <w:noWrap/>
            <w:vAlign w:val="center"/>
            <w:hideMark/>
          </w:tcPr>
          <w:p w14:paraId="24DC49E9" w14:textId="187382A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6,30%</w:t>
            </w:r>
          </w:p>
        </w:tc>
        <w:tc>
          <w:tcPr>
            <w:tcW w:w="155" w:type="pct"/>
            <w:tcBorders>
              <w:top w:val="nil"/>
              <w:left w:val="nil"/>
              <w:bottom w:val="single" w:sz="4" w:space="0" w:color="auto"/>
              <w:right w:val="single" w:sz="4" w:space="0" w:color="auto"/>
            </w:tcBorders>
            <w:noWrap/>
            <w:vAlign w:val="center"/>
            <w:hideMark/>
          </w:tcPr>
          <w:p w14:paraId="320C3F5F" w14:textId="15A1704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4,80%</w:t>
            </w:r>
          </w:p>
        </w:tc>
        <w:tc>
          <w:tcPr>
            <w:tcW w:w="155" w:type="pct"/>
            <w:tcBorders>
              <w:top w:val="nil"/>
              <w:left w:val="nil"/>
              <w:bottom w:val="single" w:sz="4" w:space="0" w:color="auto"/>
              <w:right w:val="single" w:sz="4" w:space="0" w:color="auto"/>
            </w:tcBorders>
            <w:noWrap/>
            <w:vAlign w:val="center"/>
            <w:hideMark/>
          </w:tcPr>
          <w:p w14:paraId="1AE7DD2E" w14:textId="1D4FCB6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-3,03%</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4C1CF3FE" w14:textId="246EDE7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15,43%</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0DC93FA7" w14:textId="24E3295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18,52%</w:t>
            </w:r>
          </w:p>
        </w:tc>
        <w:tc>
          <w:tcPr>
            <w:tcW w:w="147" w:type="pct"/>
            <w:tcBorders>
              <w:top w:val="nil"/>
              <w:left w:val="nil"/>
              <w:bottom w:val="single" w:sz="4" w:space="0" w:color="auto"/>
              <w:right w:val="single" w:sz="4" w:space="0" w:color="auto"/>
            </w:tcBorders>
            <w:noWrap/>
            <w:vAlign w:val="center"/>
            <w:hideMark/>
          </w:tcPr>
          <w:p w14:paraId="7C9B9E1D" w14:textId="6BCC173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-6,63%</w:t>
            </w:r>
          </w:p>
        </w:tc>
        <w:tc>
          <w:tcPr>
            <w:tcW w:w="155" w:type="pct"/>
            <w:tcBorders>
              <w:top w:val="nil"/>
              <w:left w:val="nil"/>
              <w:bottom w:val="single" w:sz="4" w:space="0" w:color="auto"/>
              <w:right w:val="single" w:sz="4" w:space="0" w:color="auto"/>
            </w:tcBorders>
            <w:noWrap/>
            <w:vAlign w:val="center"/>
            <w:hideMark/>
          </w:tcPr>
          <w:p w14:paraId="790DC46E" w14:textId="79734F1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-0,91%</w:t>
            </w:r>
          </w:p>
        </w:tc>
        <w:tc>
          <w:tcPr>
            <w:tcW w:w="155" w:type="pct"/>
            <w:tcBorders>
              <w:top w:val="nil"/>
              <w:left w:val="nil"/>
              <w:bottom w:val="single" w:sz="4" w:space="0" w:color="auto"/>
              <w:right w:val="single" w:sz="4" w:space="0" w:color="auto"/>
            </w:tcBorders>
            <w:noWrap/>
            <w:vAlign w:val="center"/>
            <w:hideMark/>
          </w:tcPr>
          <w:p w14:paraId="2035A095" w14:textId="6C743C1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0,91%</w:t>
            </w:r>
          </w:p>
        </w:tc>
        <w:tc>
          <w:tcPr>
            <w:tcW w:w="155" w:type="pct"/>
            <w:tcBorders>
              <w:top w:val="nil"/>
              <w:left w:val="nil"/>
              <w:bottom w:val="single" w:sz="4" w:space="0" w:color="auto"/>
            </w:tcBorders>
            <w:noWrap/>
            <w:vAlign w:val="center"/>
            <w:hideMark/>
          </w:tcPr>
          <w:p w14:paraId="445E27E8" w14:textId="2EAD956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0,91%</w:t>
            </w:r>
          </w:p>
        </w:tc>
      </w:tr>
      <w:tr w:rsidR="00286DFD" w:rsidRPr="000B5B37" w14:paraId="555F5D49" w14:textId="77777777" w:rsidTr="008769E5">
        <w:trPr>
          <w:trHeight w:val="23"/>
        </w:trPr>
        <w:tc>
          <w:tcPr>
            <w:tcW w:w="186" w:type="pct"/>
            <w:tcBorders>
              <w:top w:val="nil"/>
              <w:bottom w:val="single" w:sz="4" w:space="0" w:color="auto"/>
              <w:right w:val="single" w:sz="4" w:space="0" w:color="auto"/>
            </w:tcBorders>
            <w:noWrap/>
            <w:vAlign w:val="center"/>
            <w:hideMark/>
          </w:tcPr>
          <w:p w14:paraId="53BDBC23" w14:textId="77777777" w:rsidR="008769E5" w:rsidRPr="000B5B37" w:rsidRDefault="008769E5" w:rsidP="008769E5">
            <w:pPr>
              <w:pStyle w:val="31Texto-Just-Tabela-IBRESAPR"/>
              <w:rPr>
                <w:sz w:val="14"/>
                <w:szCs w:val="14"/>
              </w:rPr>
            </w:pPr>
            <w:r w:rsidRPr="000B5B37">
              <w:rPr>
                <w:sz w:val="14"/>
                <w:szCs w:val="14"/>
              </w:rPr>
              <w:t>M0443</w:t>
            </w:r>
          </w:p>
        </w:tc>
        <w:tc>
          <w:tcPr>
            <w:tcW w:w="697" w:type="pct"/>
            <w:tcBorders>
              <w:top w:val="nil"/>
              <w:left w:val="nil"/>
              <w:bottom w:val="single" w:sz="4" w:space="0" w:color="auto"/>
              <w:right w:val="single" w:sz="4" w:space="0" w:color="auto"/>
            </w:tcBorders>
            <w:vAlign w:val="center"/>
            <w:hideMark/>
          </w:tcPr>
          <w:p w14:paraId="30E75A84" w14:textId="77777777" w:rsidR="008769E5" w:rsidRPr="000B5B37" w:rsidRDefault="008769E5" w:rsidP="008769E5">
            <w:pPr>
              <w:pStyle w:val="32Texto-Esq-Tabela-IBRESAPR"/>
              <w:rPr>
                <w:sz w:val="14"/>
                <w:szCs w:val="14"/>
              </w:rPr>
            </w:pPr>
            <w:r w:rsidRPr="000B5B37">
              <w:rPr>
                <w:sz w:val="14"/>
                <w:szCs w:val="14"/>
              </w:rPr>
              <w:t>Compensado plastificado - E = 12 mm – m²</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36883E97" w14:textId="43AEB6D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14,39%</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23D5E905" w14:textId="08CB9C6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14,39%</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60592734" w14:textId="49AC239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10,23%</w:t>
            </w:r>
          </w:p>
        </w:tc>
        <w:tc>
          <w:tcPr>
            <w:tcW w:w="155" w:type="pct"/>
            <w:tcBorders>
              <w:top w:val="nil"/>
              <w:left w:val="nil"/>
              <w:bottom w:val="single" w:sz="4" w:space="0" w:color="auto"/>
              <w:right w:val="single" w:sz="4" w:space="0" w:color="auto"/>
            </w:tcBorders>
            <w:noWrap/>
            <w:vAlign w:val="center"/>
            <w:hideMark/>
          </w:tcPr>
          <w:p w14:paraId="5741CD2E" w14:textId="211A55F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4,68%</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12694F01" w14:textId="55A2970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14,39%</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6D08A56A" w14:textId="6506CAA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14,39%</w:t>
            </w:r>
          </w:p>
        </w:tc>
        <w:tc>
          <w:tcPr>
            <w:tcW w:w="155" w:type="pct"/>
            <w:tcBorders>
              <w:top w:val="nil"/>
              <w:left w:val="nil"/>
              <w:bottom w:val="single" w:sz="4" w:space="0" w:color="auto"/>
              <w:right w:val="single" w:sz="4" w:space="0" w:color="auto"/>
            </w:tcBorders>
            <w:noWrap/>
            <w:vAlign w:val="center"/>
            <w:hideMark/>
          </w:tcPr>
          <w:p w14:paraId="7FBEBB5B" w14:textId="1CE5089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4,88%</w:t>
            </w:r>
          </w:p>
        </w:tc>
        <w:tc>
          <w:tcPr>
            <w:tcW w:w="147" w:type="pct"/>
            <w:tcBorders>
              <w:top w:val="nil"/>
              <w:left w:val="nil"/>
              <w:bottom w:val="single" w:sz="4" w:space="0" w:color="auto"/>
              <w:right w:val="single" w:sz="4" w:space="0" w:color="auto"/>
            </w:tcBorders>
            <w:noWrap/>
            <w:vAlign w:val="center"/>
            <w:hideMark/>
          </w:tcPr>
          <w:p w14:paraId="532688F8" w14:textId="02D7F12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5,78%</w:t>
            </w:r>
          </w:p>
        </w:tc>
        <w:tc>
          <w:tcPr>
            <w:tcW w:w="155" w:type="pct"/>
            <w:tcBorders>
              <w:top w:val="nil"/>
              <w:left w:val="nil"/>
              <w:bottom w:val="single" w:sz="4" w:space="0" w:color="auto"/>
              <w:right w:val="single" w:sz="4" w:space="0" w:color="auto"/>
            </w:tcBorders>
            <w:noWrap/>
            <w:vAlign w:val="center"/>
            <w:hideMark/>
          </w:tcPr>
          <w:p w14:paraId="08617620" w14:textId="13853AE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-2,97%</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1DFD6FE9" w14:textId="6560136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15,86%</w:t>
            </w:r>
          </w:p>
        </w:tc>
        <w:tc>
          <w:tcPr>
            <w:tcW w:w="155" w:type="pct"/>
            <w:tcBorders>
              <w:top w:val="nil"/>
              <w:left w:val="nil"/>
              <w:bottom w:val="single" w:sz="4" w:space="0" w:color="auto"/>
              <w:right w:val="single" w:sz="4" w:space="0" w:color="auto"/>
            </w:tcBorders>
            <w:noWrap/>
            <w:vAlign w:val="center"/>
            <w:hideMark/>
          </w:tcPr>
          <w:p w14:paraId="1EBAFFA9" w14:textId="03E44AC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0,04%</w:t>
            </w:r>
          </w:p>
        </w:tc>
        <w:tc>
          <w:tcPr>
            <w:tcW w:w="155" w:type="pct"/>
            <w:tcBorders>
              <w:top w:val="nil"/>
              <w:left w:val="nil"/>
              <w:bottom w:val="single" w:sz="4" w:space="0" w:color="auto"/>
              <w:right w:val="single" w:sz="4" w:space="0" w:color="auto"/>
            </w:tcBorders>
            <w:noWrap/>
            <w:vAlign w:val="center"/>
            <w:hideMark/>
          </w:tcPr>
          <w:p w14:paraId="06EEAAD9" w14:textId="0A0F257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-3,04%</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0D1D0001" w14:textId="18D5CA8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10,47%</w:t>
            </w:r>
          </w:p>
        </w:tc>
        <w:tc>
          <w:tcPr>
            <w:tcW w:w="139" w:type="pct"/>
            <w:tcBorders>
              <w:top w:val="nil"/>
              <w:left w:val="nil"/>
              <w:bottom w:val="single" w:sz="4" w:space="0" w:color="auto"/>
              <w:right w:val="single" w:sz="4" w:space="0" w:color="auto"/>
            </w:tcBorders>
            <w:noWrap/>
            <w:vAlign w:val="center"/>
            <w:hideMark/>
          </w:tcPr>
          <w:p w14:paraId="2C95F08B" w14:textId="1629F57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5,01%</w:t>
            </w:r>
          </w:p>
        </w:tc>
        <w:tc>
          <w:tcPr>
            <w:tcW w:w="155" w:type="pct"/>
            <w:tcBorders>
              <w:top w:val="nil"/>
              <w:left w:val="nil"/>
              <w:bottom w:val="single" w:sz="4" w:space="0" w:color="auto"/>
              <w:right w:val="single" w:sz="4" w:space="0" w:color="auto"/>
            </w:tcBorders>
            <w:noWrap/>
            <w:vAlign w:val="center"/>
            <w:hideMark/>
          </w:tcPr>
          <w:p w14:paraId="0F39D798" w14:textId="2562030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5,78%</w:t>
            </w:r>
          </w:p>
        </w:tc>
        <w:tc>
          <w:tcPr>
            <w:tcW w:w="147" w:type="pct"/>
            <w:tcBorders>
              <w:top w:val="nil"/>
              <w:left w:val="nil"/>
              <w:bottom w:val="single" w:sz="4" w:space="0" w:color="auto"/>
              <w:right w:val="single" w:sz="4" w:space="0" w:color="auto"/>
            </w:tcBorders>
            <w:noWrap/>
            <w:vAlign w:val="center"/>
            <w:hideMark/>
          </w:tcPr>
          <w:p w14:paraId="3910A68E" w14:textId="09BE3E2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-0,86%</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4ED2623D" w14:textId="3D6432D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19,41%</w:t>
            </w:r>
          </w:p>
        </w:tc>
        <w:tc>
          <w:tcPr>
            <w:tcW w:w="159"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780F9107" w14:textId="331C49C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19,18%</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083BB5B4" w14:textId="51477A0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12,91%</w:t>
            </w:r>
          </w:p>
        </w:tc>
        <w:tc>
          <w:tcPr>
            <w:tcW w:w="155" w:type="pct"/>
            <w:tcBorders>
              <w:top w:val="nil"/>
              <w:left w:val="nil"/>
              <w:bottom w:val="single" w:sz="4" w:space="0" w:color="auto"/>
              <w:right w:val="single" w:sz="4" w:space="0" w:color="auto"/>
            </w:tcBorders>
            <w:noWrap/>
            <w:vAlign w:val="center"/>
            <w:hideMark/>
          </w:tcPr>
          <w:p w14:paraId="75B66D1D" w14:textId="2B4F030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4,99%</w:t>
            </w:r>
          </w:p>
        </w:tc>
        <w:tc>
          <w:tcPr>
            <w:tcW w:w="155" w:type="pct"/>
            <w:tcBorders>
              <w:top w:val="nil"/>
              <w:left w:val="nil"/>
              <w:bottom w:val="single" w:sz="4" w:space="0" w:color="auto"/>
              <w:right w:val="single" w:sz="4" w:space="0" w:color="auto"/>
            </w:tcBorders>
            <w:noWrap/>
            <w:vAlign w:val="center"/>
            <w:hideMark/>
          </w:tcPr>
          <w:p w14:paraId="7284F09C" w14:textId="38AB533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-1,05%</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710F9345" w14:textId="76F75EE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17,35%</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7D91AEFB" w14:textId="3756CC4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10,72%</w:t>
            </w:r>
          </w:p>
        </w:tc>
        <w:tc>
          <w:tcPr>
            <w:tcW w:w="147" w:type="pct"/>
            <w:tcBorders>
              <w:top w:val="nil"/>
              <w:left w:val="nil"/>
              <w:bottom w:val="single" w:sz="4" w:space="0" w:color="auto"/>
              <w:right w:val="single" w:sz="4" w:space="0" w:color="auto"/>
            </w:tcBorders>
            <w:noWrap/>
            <w:vAlign w:val="center"/>
            <w:hideMark/>
          </w:tcPr>
          <w:p w14:paraId="58F2C932" w14:textId="7ED44A2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-2,90%</w:t>
            </w:r>
          </w:p>
        </w:tc>
        <w:tc>
          <w:tcPr>
            <w:tcW w:w="155" w:type="pct"/>
            <w:tcBorders>
              <w:top w:val="nil"/>
              <w:left w:val="nil"/>
              <w:bottom w:val="single" w:sz="4" w:space="0" w:color="auto"/>
              <w:right w:val="single" w:sz="4" w:space="0" w:color="auto"/>
            </w:tcBorders>
            <w:noWrap/>
            <w:vAlign w:val="center"/>
            <w:hideMark/>
          </w:tcPr>
          <w:p w14:paraId="751D604C" w14:textId="4AD39E4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-0,56%</w:t>
            </w:r>
          </w:p>
        </w:tc>
        <w:tc>
          <w:tcPr>
            <w:tcW w:w="155" w:type="pct"/>
            <w:tcBorders>
              <w:top w:val="nil"/>
              <w:left w:val="nil"/>
              <w:bottom w:val="single" w:sz="4" w:space="0" w:color="auto"/>
              <w:right w:val="single" w:sz="4" w:space="0" w:color="auto"/>
            </w:tcBorders>
            <w:noWrap/>
            <w:vAlign w:val="center"/>
            <w:hideMark/>
          </w:tcPr>
          <w:p w14:paraId="03043B59" w14:textId="56A240F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5,26%</w:t>
            </w:r>
          </w:p>
        </w:tc>
        <w:tc>
          <w:tcPr>
            <w:tcW w:w="155" w:type="pct"/>
            <w:tcBorders>
              <w:top w:val="nil"/>
              <w:left w:val="nil"/>
              <w:bottom w:val="single" w:sz="4" w:space="0" w:color="auto"/>
            </w:tcBorders>
            <w:noWrap/>
            <w:vAlign w:val="center"/>
            <w:hideMark/>
          </w:tcPr>
          <w:p w14:paraId="546582FF" w14:textId="5B851B2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5,26%</w:t>
            </w:r>
          </w:p>
        </w:tc>
      </w:tr>
      <w:tr w:rsidR="00286DFD" w:rsidRPr="000B5B37" w14:paraId="6C328802" w14:textId="77777777" w:rsidTr="008769E5">
        <w:trPr>
          <w:trHeight w:val="23"/>
        </w:trPr>
        <w:tc>
          <w:tcPr>
            <w:tcW w:w="186" w:type="pct"/>
            <w:tcBorders>
              <w:top w:val="nil"/>
              <w:bottom w:val="single" w:sz="4" w:space="0" w:color="auto"/>
              <w:right w:val="single" w:sz="4" w:space="0" w:color="auto"/>
            </w:tcBorders>
            <w:noWrap/>
            <w:vAlign w:val="center"/>
            <w:hideMark/>
          </w:tcPr>
          <w:p w14:paraId="468A9289" w14:textId="77777777" w:rsidR="008769E5" w:rsidRPr="000B5B37" w:rsidRDefault="008769E5" w:rsidP="008769E5">
            <w:pPr>
              <w:pStyle w:val="31Texto-Just-Tabela-IBRESAPR"/>
              <w:rPr>
                <w:sz w:val="14"/>
                <w:szCs w:val="14"/>
              </w:rPr>
            </w:pPr>
            <w:r w:rsidRPr="000B5B37">
              <w:rPr>
                <w:sz w:val="14"/>
                <w:szCs w:val="14"/>
              </w:rPr>
              <w:t>M0446</w:t>
            </w:r>
          </w:p>
        </w:tc>
        <w:tc>
          <w:tcPr>
            <w:tcW w:w="697" w:type="pct"/>
            <w:tcBorders>
              <w:top w:val="nil"/>
              <w:left w:val="nil"/>
              <w:bottom w:val="single" w:sz="4" w:space="0" w:color="auto"/>
              <w:right w:val="single" w:sz="4" w:space="0" w:color="auto"/>
            </w:tcBorders>
            <w:vAlign w:val="center"/>
            <w:hideMark/>
          </w:tcPr>
          <w:p w14:paraId="4D246384" w14:textId="77777777" w:rsidR="008769E5" w:rsidRPr="000B5B37" w:rsidRDefault="008769E5" w:rsidP="008769E5">
            <w:pPr>
              <w:pStyle w:val="32Texto-Esq-Tabela-IBRESAPR"/>
              <w:rPr>
                <w:sz w:val="14"/>
                <w:szCs w:val="14"/>
              </w:rPr>
            </w:pPr>
            <w:r w:rsidRPr="000B5B37">
              <w:rPr>
                <w:sz w:val="14"/>
                <w:szCs w:val="14"/>
              </w:rPr>
              <w:t>Compensado resinado - E = 10 mm – m²</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080A9F51" w14:textId="5B0E1EF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10,00%</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1A8E8A2B" w14:textId="516360F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10,00%</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69575FBF" w14:textId="2F82954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16,34%</w:t>
            </w:r>
          </w:p>
        </w:tc>
        <w:tc>
          <w:tcPr>
            <w:tcW w:w="155" w:type="pct"/>
            <w:tcBorders>
              <w:top w:val="nil"/>
              <w:left w:val="nil"/>
              <w:bottom w:val="single" w:sz="4" w:space="0" w:color="auto"/>
              <w:right w:val="single" w:sz="4" w:space="0" w:color="auto"/>
            </w:tcBorders>
            <w:noWrap/>
            <w:vAlign w:val="center"/>
            <w:hideMark/>
          </w:tcPr>
          <w:p w14:paraId="58011134" w14:textId="2C64D5E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0,66%</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3BFDEA88" w14:textId="3ADB060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10,00%</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171B39CD" w14:textId="03FF85B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10,00%</w:t>
            </w:r>
          </w:p>
        </w:tc>
        <w:tc>
          <w:tcPr>
            <w:tcW w:w="155" w:type="pct"/>
            <w:tcBorders>
              <w:top w:val="nil"/>
              <w:left w:val="nil"/>
              <w:bottom w:val="single" w:sz="4" w:space="0" w:color="auto"/>
              <w:right w:val="single" w:sz="4" w:space="0" w:color="auto"/>
            </w:tcBorders>
            <w:noWrap/>
            <w:vAlign w:val="center"/>
            <w:hideMark/>
          </w:tcPr>
          <w:p w14:paraId="0A853183" w14:textId="56986AE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-6,20%</w:t>
            </w:r>
          </w:p>
        </w:tc>
        <w:tc>
          <w:tcPr>
            <w:tcW w:w="147" w:type="pct"/>
            <w:tcBorders>
              <w:top w:val="nil"/>
              <w:left w:val="nil"/>
              <w:bottom w:val="single" w:sz="4" w:space="0" w:color="auto"/>
              <w:right w:val="single" w:sz="4" w:space="0" w:color="auto"/>
            </w:tcBorders>
            <w:noWrap/>
            <w:vAlign w:val="center"/>
            <w:hideMark/>
          </w:tcPr>
          <w:p w14:paraId="32C91F5F" w14:textId="3A1AB7F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-4,95%</w:t>
            </w:r>
          </w:p>
        </w:tc>
        <w:tc>
          <w:tcPr>
            <w:tcW w:w="155" w:type="pct"/>
            <w:tcBorders>
              <w:top w:val="nil"/>
              <w:left w:val="nil"/>
              <w:bottom w:val="single" w:sz="4" w:space="0" w:color="auto"/>
              <w:right w:val="single" w:sz="4" w:space="0" w:color="auto"/>
            </w:tcBorders>
            <w:noWrap/>
            <w:vAlign w:val="center"/>
            <w:hideMark/>
          </w:tcPr>
          <w:p w14:paraId="68C53C80" w14:textId="543131C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-7,42%</w:t>
            </w:r>
          </w:p>
        </w:tc>
        <w:tc>
          <w:tcPr>
            <w:tcW w:w="147" w:type="pct"/>
            <w:tcBorders>
              <w:top w:val="nil"/>
              <w:left w:val="nil"/>
              <w:bottom w:val="single" w:sz="4" w:space="0" w:color="auto"/>
              <w:right w:val="single" w:sz="4" w:space="0" w:color="auto"/>
            </w:tcBorders>
            <w:noWrap/>
            <w:vAlign w:val="center"/>
            <w:hideMark/>
          </w:tcPr>
          <w:p w14:paraId="71AEF528" w14:textId="464F086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-1,54%</w:t>
            </w:r>
          </w:p>
        </w:tc>
        <w:tc>
          <w:tcPr>
            <w:tcW w:w="155" w:type="pct"/>
            <w:tcBorders>
              <w:top w:val="nil"/>
              <w:left w:val="nil"/>
              <w:bottom w:val="single" w:sz="4" w:space="0" w:color="auto"/>
              <w:right w:val="single" w:sz="4" w:space="0" w:color="auto"/>
            </w:tcBorders>
            <w:noWrap/>
            <w:vAlign w:val="center"/>
            <w:hideMark/>
          </w:tcPr>
          <w:p w14:paraId="5FFFE6A2" w14:textId="3404A81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-3,80%</w:t>
            </w:r>
          </w:p>
        </w:tc>
        <w:tc>
          <w:tcPr>
            <w:tcW w:w="155" w:type="pct"/>
            <w:tcBorders>
              <w:top w:val="nil"/>
              <w:left w:val="nil"/>
              <w:bottom w:val="single" w:sz="4" w:space="0" w:color="auto"/>
              <w:right w:val="single" w:sz="4" w:space="0" w:color="auto"/>
            </w:tcBorders>
            <w:noWrap/>
            <w:vAlign w:val="center"/>
            <w:hideMark/>
          </w:tcPr>
          <w:p w14:paraId="773FAC4A" w14:textId="27C50FD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-4,95%</w:t>
            </w:r>
          </w:p>
        </w:tc>
        <w:tc>
          <w:tcPr>
            <w:tcW w:w="147" w:type="pct"/>
            <w:tcBorders>
              <w:top w:val="nil"/>
              <w:left w:val="nil"/>
              <w:bottom w:val="single" w:sz="4" w:space="0" w:color="auto"/>
              <w:right w:val="single" w:sz="4" w:space="0" w:color="auto"/>
            </w:tcBorders>
            <w:noWrap/>
            <w:vAlign w:val="center"/>
            <w:hideMark/>
          </w:tcPr>
          <w:p w14:paraId="60C1921C" w14:textId="7D0AF99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-4,95%</w:t>
            </w:r>
          </w:p>
        </w:tc>
        <w:tc>
          <w:tcPr>
            <w:tcW w:w="139" w:type="pct"/>
            <w:tcBorders>
              <w:top w:val="nil"/>
              <w:left w:val="nil"/>
              <w:bottom w:val="single" w:sz="4" w:space="0" w:color="auto"/>
              <w:right w:val="single" w:sz="4" w:space="0" w:color="auto"/>
            </w:tcBorders>
            <w:noWrap/>
            <w:vAlign w:val="center"/>
            <w:hideMark/>
          </w:tcPr>
          <w:p w14:paraId="7D0F267E" w14:textId="6E2E6C1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0,98%</w:t>
            </w:r>
          </w:p>
        </w:tc>
        <w:tc>
          <w:tcPr>
            <w:tcW w:w="155" w:type="pct"/>
            <w:tcBorders>
              <w:top w:val="nil"/>
              <w:left w:val="nil"/>
              <w:bottom w:val="single" w:sz="4" w:space="0" w:color="auto"/>
              <w:right w:val="single" w:sz="4" w:space="0" w:color="auto"/>
            </w:tcBorders>
            <w:noWrap/>
            <w:vAlign w:val="center"/>
            <w:hideMark/>
          </w:tcPr>
          <w:p w14:paraId="4944A64F" w14:textId="160F189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-4,95%</w:t>
            </w:r>
          </w:p>
        </w:tc>
        <w:tc>
          <w:tcPr>
            <w:tcW w:w="147" w:type="pct"/>
            <w:tcBorders>
              <w:top w:val="nil"/>
              <w:left w:val="nil"/>
              <w:bottom w:val="single" w:sz="4" w:space="0" w:color="auto"/>
              <w:right w:val="single" w:sz="4" w:space="0" w:color="auto"/>
            </w:tcBorders>
            <w:noWrap/>
            <w:vAlign w:val="center"/>
            <w:hideMark/>
          </w:tcPr>
          <w:p w14:paraId="69AD0C53" w14:textId="0BBDE95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-7,42%</w:t>
            </w:r>
          </w:p>
        </w:tc>
        <w:tc>
          <w:tcPr>
            <w:tcW w:w="147" w:type="pct"/>
            <w:tcBorders>
              <w:top w:val="nil"/>
              <w:left w:val="nil"/>
              <w:bottom w:val="single" w:sz="4" w:space="0" w:color="auto"/>
              <w:right w:val="single" w:sz="4" w:space="0" w:color="auto"/>
            </w:tcBorders>
            <w:noWrap/>
            <w:vAlign w:val="center"/>
            <w:hideMark/>
          </w:tcPr>
          <w:p w14:paraId="2EBEAE03" w14:textId="19483CA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3,90%</w:t>
            </w:r>
          </w:p>
        </w:tc>
        <w:tc>
          <w:tcPr>
            <w:tcW w:w="159" w:type="pct"/>
            <w:tcBorders>
              <w:top w:val="nil"/>
              <w:left w:val="nil"/>
              <w:bottom w:val="single" w:sz="4" w:space="0" w:color="auto"/>
              <w:right w:val="single" w:sz="4" w:space="0" w:color="auto"/>
            </w:tcBorders>
            <w:noWrap/>
            <w:vAlign w:val="center"/>
            <w:hideMark/>
          </w:tcPr>
          <w:p w14:paraId="6426651B" w14:textId="6BF1394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9,70%</w:t>
            </w:r>
          </w:p>
        </w:tc>
        <w:tc>
          <w:tcPr>
            <w:tcW w:w="147" w:type="pct"/>
            <w:tcBorders>
              <w:top w:val="nil"/>
              <w:left w:val="nil"/>
              <w:bottom w:val="single" w:sz="4" w:space="0" w:color="auto"/>
              <w:right w:val="single" w:sz="4" w:space="0" w:color="auto"/>
            </w:tcBorders>
            <w:noWrap/>
            <w:vAlign w:val="center"/>
            <w:hideMark/>
          </w:tcPr>
          <w:p w14:paraId="3001A99B" w14:textId="4A3861D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4AD46F42" w14:textId="552FC00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-0,08%</w:t>
            </w:r>
          </w:p>
        </w:tc>
        <w:tc>
          <w:tcPr>
            <w:tcW w:w="155" w:type="pct"/>
            <w:tcBorders>
              <w:top w:val="nil"/>
              <w:left w:val="nil"/>
              <w:bottom w:val="single" w:sz="4" w:space="0" w:color="auto"/>
              <w:right w:val="single" w:sz="4" w:space="0" w:color="auto"/>
            </w:tcBorders>
            <w:noWrap/>
            <w:vAlign w:val="center"/>
            <w:hideMark/>
          </w:tcPr>
          <w:p w14:paraId="52BD098C" w14:textId="63A3829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-4,85%</w:t>
            </w:r>
          </w:p>
        </w:tc>
        <w:tc>
          <w:tcPr>
            <w:tcW w:w="155" w:type="pct"/>
            <w:tcBorders>
              <w:top w:val="nil"/>
              <w:left w:val="nil"/>
              <w:bottom w:val="single" w:sz="4" w:space="0" w:color="auto"/>
              <w:right w:val="single" w:sz="4" w:space="0" w:color="auto"/>
            </w:tcBorders>
            <w:noWrap/>
            <w:vAlign w:val="center"/>
            <w:hideMark/>
          </w:tcPr>
          <w:p w14:paraId="39242025" w14:textId="39A7BF6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-2,34%</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39F1EE94" w14:textId="2BD5929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18,89%</w:t>
            </w:r>
          </w:p>
        </w:tc>
        <w:tc>
          <w:tcPr>
            <w:tcW w:w="147" w:type="pct"/>
            <w:tcBorders>
              <w:top w:val="nil"/>
              <w:left w:val="nil"/>
              <w:bottom w:val="single" w:sz="4" w:space="0" w:color="auto"/>
              <w:right w:val="single" w:sz="4" w:space="0" w:color="auto"/>
            </w:tcBorders>
            <w:noWrap/>
            <w:vAlign w:val="center"/>
            <w:hideMark/>
          </w:tcPr>
          <w:p w14:paraId="115A7404" w14:textId="183443E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0,29%</w:t>
            </w:r>
          </w:p>
        </w:tc>
        <w:tc>
          <w:tcPr>
            <w:tcW w:w="155" w:type="pct"/>
            <w:tcBorders>
              <w:top w:val="nil"/>
              <w:left w:val="nil"/>
              <w:bottom w:val="single" w:sz="4" w:space="0" w:color="auto"/>
              <w:right w:val="single" w:sz="4" w:space="0" w:color="auto"/>
            </w:tcBorders>
            <w:noWrap/>
            <w:vAlign w:val="center"/>
            <w:hideMark/>
          </w:tcPr>
          <w:p w14:paraId="56218588" w14:textId="2462091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-2,19%</w:t>
            </w:r>
          </w:p>
        </w:tc>
        <w:tc>
          <w:tcPr>
            <w:tcW w:w="155" w:type="pct"/>
            <w:tcBorders>
              <w:top w:val="nil"/>
              <w:left w:val="nil"/>
              <w:bottom w:val="single" w:sz="4" w:space="0" w:color="auto"/>
              <w:right w:val="single" w:sz="4" w:space="0" w:color="auto"/>
            </w:tcBorders>
            <w:noWrap/>
            <w:vAlign w:val="center"/>
            <w:hideMark/>
          </w:tcPr>
          <w:p w14:paraId="5F0CA891" w14:textId="2CB9A69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1,22%</w:t>
            </w:r>
          </w:p>
        </w:tc>
        <w:tc>
          <w:tcPr>
            <w:tcW w:w="155" w:type="pct"/>
            <w:tcBorders>
              <w:top w:val="nil"/>
              <w:left w:val="nil"/>
              <w:bottom w:val="single" w:sz="4" w:space="0" w:color="auto"/>
            </w:tcBorders>
            <w:noWrap/>
            <w:vAlign w:val="center"/>
            <w:hideMark/>
          </w:tcPr>
          <w:p w14:paraId="03ABADAD" w14:textId="5BC742D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1,22%</w:t>
            </w:r>
          </w:p>
        </w:tc>
      </w:tr>
      <w:tr w:rsidR="00286DFD" w:rsidRPr="000B5B37" w14:paraId="35B773E6" w14:textId="77777777" w:rsidTr="008769E5">
        <w:trPr>
          <w:trHeight w:val="23"/>
        </w:trPr>
        <w:tc>
          <w:tcPr>
            <w:tcW w:w="186" w:type="pct"/>
            <w:tcBorders>
              <w:top w:val="nil"/>
              <w:bottom w:val="single" w:sz="4" w:space="0" w:color="auto"/>
              <w:right w:val="single" w:sz="4" w:space="0" w:color="auto"/>
            </w:tcBorders>
            <w:noWrap/>
            <w:vAlign w:val="center"/>
            <w:hideMark/>
          </w:tcPr>
          <w:p w14:paraId="69989D79" w14:textId="77777777" w:rsidR="008769E5" w:rsidRPr="000B5B37" w:rsidRDefault="008769E5" w:rsidP="008769E5">
            <w:pPr>
              <w:pStyle w:val="31Texto-Just-Tabela-IBRESAPR"/>
              <w:rPr>
                <w:sz w:val="14"/>
                <w:szCs w:val="14"/>
              </w:rPr>
            </w:pPr>
            <w:r w:rsidRPr="000B5B37">
              <w:rPr>
                <w:sz w:val="14"/>
                <w:szCs w:val="14"/>
              </w:rPr>
              <w:t>M0447</w:t>
            </w:r>
          </w:p>
        </w:tc>
        <w:tc>
          <w:tcPr>
            <w:tcW w:w="697" w:type="pct"/>
            <w:tcBorders>
              <w:top w:val="nil"/>
              <w:left w:val="nil"/>
              <w:bottom w:val="single" w:sz="4" w:space="0" w:color="auto"/>
              <w:right w:val="single" w:sz="4" w:space="0" w:color="auto"/>
            </w:tcBorders>
            <w:vAlign w:val="center"/>
            <w:hideMark/>
          </w:tcPr>
          <w:p w14:paraId="1EDE28C4" w14:textId="77777777" w:rsidR="008769E5" w:rsidRPr="000B5B37" w:rsidRDefault="008769E5" w:rsidP="008769E5">
            <w:pPr>
              <w:pStyle w:val="32Texto-Esq-Tabela-IBRESAPR"/>
              <w:rPr>
                <w:sz w:val="14"/>
                <w:szCs w:val="14"/>
              </w:rPr>
            </w:pPr>
            <w:r w:rsidRPr="000B5B37">
              <w:rPr>
                <w:sz w:val="14"/>
                <w:szCs w:val="14"/>
              </w:rPr>
              <w:t>Compensado resinado - E = 12 mm – m²</w:t>
            </w:r>
          </w:p>
        </w:tc>
        <w:tc>
          <w:tcPr>
            <w:tcW w:w="155" w:type="pct"/>
            <w:tcBorders>
              <w:top w:val="nil"/>
              <w:left w:val="nil"/>
              <w:bottom w:val="single" w:sz="4" w:space="0" w:color="auto"/>
              <w:right w:val="single" w:sz="4" w:space="0" w:color="auto"/>
            </w:tcBorders>
            <w:noWrap/>
            <w:vAlign w:val="center"/>
            <w:hideMark/>
          </w:tcPr>
          <w:p w14:paraId="4BCE99B4" w14:textId="0DB4601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4,10%</w:t>
            </w:r>
          </w:p>
        </w:tc>
        <w:tc>
          <w:tcPr>
            <w:tcW w:w="155" w:type="pct"/>
            <w:tcBorders>
              <w:top w:val="nil"/>
              <w:left w:val="nil"/>
              <w:bottom w:val="single" w:sz="4" w:space="0" w:color="auto"/>
              <w:right w:val="single" w:sz="4" w:space="0" w:color="auto"/>
            </w:tcBorders>
            <w:noWrap/>
            <w:vAlign w:val="center"/>
            <w:hideMark/>
          </w:tcPr>
          <w:p w14:paraId="4FEB7890" w14:textId="09AD90E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4,10%</w:t>
            </w:r>
          </w:p>
        </w:tc>
        <w:tc>
          <w:tcPr>
            <w:tcW w:w="155" w:type="pct"/>
            <w:tcBorders>
              <w:top w:val="nil"/>
              <w:left w:val="nil"/>
              <w:bottom w:val="single" w:sz="4" w:space="0" w:color="auto"/>
              <w:right w:val="single" w:sz="4" w:space="0" w:color="auto"/>
            </w:tcBorders>
            <w:noWrap/>
            <w:vAlign w:val="center"/>
            <w:hideMark/>
          </w:tcPr>
          <w:p w14:paraId="177D14EA" w14:textId="408C1AA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7,46%</w:t>
            </w:r>
          </w:p>
        </w:tc>
        <w:tc>
          <w:tcPr>
            <w:tcW w:w="155" w:type="pct"/>
            <w:tcBorders>
              <w:top w:val="nil"/>
              <w:left w:val="nil"/>
              <w:bottom w:val="single" w:sz="4" w:space="0" w:color="auto"/>
              <w:right w:val="single" w:sz="4" w:space="0" w:color="auto"/>
            </w:tcBorders>
            <w:noWrap/>
            <w:vAlign w:val="center"/>
            <w:hideMark/>
          </w:tcPr>
          <w:p w14:paraId="34981E5D" w14:textId="466A5B2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4AD1A8F5" w14:textId="7DA3643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6,85%</w:t>
            </w:r>
          </w:p>
        </w:tc>
        <w:tc>
          <w:tcPr>
            <w:tcW w:w="155" w:type="pct"/>
            <w:tcBorders>
              <w:top w:val="nil"/>
              <w:left w:val="nil"/>
              <w:bottom w:val="single" w:sz="4" w:space="0" w:color="auto"/>
              <w:right w:val="single" w:sz="4" w:space="0" w:color="auto"/>
            </w:tcBorders>
            <w:noWrap/>
            <w:vAlign w:val="center"/>
            <w:hideMark/>
          </w:tcPr>
          <w:p w14:paraId="684B8A4E" w14:textId="5FC2A1D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4,10%</w:t>
            </w:r>
          </w:p>
        </w:tc>
        <w:tc>
          <w:tcPr>
            <w:tcW w:w="155" w:type="pct"/>
            <w:tcBorders>
              <w:top w:val="nil"/>
              <w:left w:val="nil"/>
              <w:bottom w:val="single" w:sz="4" w:space="0" w:color="auto"/>
              <w:right w:val="single" w:sz="4" w:space="0" w:color="auto"/>
            </w:tcBorders>
            <w:noWrap/>
            <w:vAlign w:val="center"/>
            <w:hideMark/>
          </w:tcPr>
          <w:p w14:paraId="3505C13B" w14:textId="46A518D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-7,59%</w:t>
            </w:r>
          </w:p>
        </w:tc>
        <w:tc>
          <w:tcPr>
            <w:tcW w:w="147" w:type="pct"/>
            <w:tcBorders>
              <w:top w:val="nil"/>
              <w:left w:val="nil"/>
              <w:bottom w:val="single" w:sz="4" w:space="0" w:color="auto"/>
              <w:right w:val="single" w:sz="4" w:space="0" w:color="auto"/>
            </w:tcBorders>
            <w:noWrap/>
            <w:vAlign w:val="center"/>
            <w:hideMark/>
          </w:tcPr>
          <w:p w14:paraId="38D2C7AE" w14:textId="053368C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-4,00%</w:t>
            </w:r>
          </w:p>
        </w:tc>
        <w:tc>
          <w:tcPr>
            <w:tcW w:w="155" w:type="pct"/>
            <w:tcBorders>
              <w:top w:val="single" w:sz="4" w:space="0" w:color="auto"/>
              <w:left w:val="single" w:sz="4" w:space="0" w:color="auto"/>
              <w:bottom w:val="single" w:sz="4" w:space="0" w:color="auto"/>
              <w:right w:val="single" w:sz="4" w:space="0" w:color="auto"/>
            </w:tcBorders>
            <w:shd w:val="clear" w:color="000000" w:fill="95B3D7"/>
            <w:noWrap/>
            <w:vAlign w:val="center"/>
            <w:hideMark/>
          </w:tcPr>
          <w:p w14:paraId="0943307C" w14:textId="160D7A9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-12,44%</w:t>
            </w:r>
          </w:p>
        </w:tc>
        <w:tc>
          <w:tcPr>
            <w:tcW w:w="147" w:type="pct"/>
            <w:tcBorders>
              <w:top w:val="nil"/>
              <w:left w:val="nil"/>
              <w:bottom w:val="single" w:sz="4" w:space="0" w:color="auto"/>
              <w:right w:val="single" w:sz="4" w:space="0" w:color="auto"/>
            </w:tcBorders>
            <w:noWrap/>
            <w:vAlign w:val="center"/>
            <w:hideMark/>
          </w:tcPr>
          <w:p w14:paraId="71A7C974" w14:textId="7B05EAF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-3,00%</w:t>
            </w:r>
          </w:p>
        </w:tc>
        <w:tc>
          <w:tcPr>
            <w:tcW w:w="155" w:type="pct"/>
            <w:tcBorders>
              <w:top w:val="nil"/>
              <w:left w:val="nil"/>
              <w:bottom w:val="single" w:sz="4" w:space="0" w:color="auto"/>
              <w:right w:val="single" w:sz="4" w:space="0" w:color="auto"/>
            </w:tcBorders>
            <w:noWrap/>
            <w:vAlign w:val="center"/>
            <w:hideMark/>
          </w:tcPr>
          <w:p w14:paraId="4CE86120" w14:textId="02E16A9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-5,22%</w:t>
            </w:r>
          </w:p>
        </w:tc>
        <w:tc>
          <w:tcPr>
            <w:tcW w:w="155" w:type="pct"/>
            <w:tcBorders>
              <w:top w:val="nil"/>
              <w:left w:val="nil"/>
              <w:bottom w:val="single" w:sz="4" w:space="0" w:color="auto"/>
              <w:right w:val="single" w:sz="4" w:space="0" w:color="auto"/>
            </w:tcBorders>
            <w:noWrap/>
            <w:vAlign w:val="center"/>
            <w:hideMark/>
          </w:tcPr>
          <w:p w14:paraId="09E2D761" w14:textId="275B5E1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-6,36%</w:t>
            </w:r>
          </w:p>
        </w:tc>
        <w:tc>
          <w:tcPr>
            <w:tcW w:w="147" w:type="pct"/>
            <w:tcBorders>
              <w:top w:val="nil"/>
              <w:left w:val="nil"/>
              <w:bottom w:val="single" w:sz="4" w:space="0" w:color="auto"/>
              <w:right w:val="single" w:sz="4" w:space="0" w:color="auto"/>
            </w:tcBorders>
            <w:noWrap/>
            <w:vAlign w:val="center"/>
            <w:hideMark/>
          </w:tcPr>
          <w:p w14:paraId="5E6D540A" w14:textId="377EB50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-6,36%</w:t>
            </w:r>
          </w:p>
        </w:tc>
        <w:tc>
          <w:tcPr>
            <w:tcW w:w="139" w:type="pct"/>
            <w:tcBorders>
              <w:top w:val="nil"/>
              <w:left w:val="nil"/>
              <w:bottom w:val="single" w:sz="4" w:space="0" w:color="auto"/>
              <w:right w:val="single" w:sz="4" w:space="0" w:color="auto"/>
            </w:tcBorders>
            <w:noWrap/>
            <w:vAlign w:val="center"/>
            <w:hideMark/>
          </w:tcPr>
          <w:p w14:paraId="233DFF7E" w14:textId="1CA4B3C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-0,51%</w:t>
            </w:r>
          </w:p>
        </w:tc>
        <w:tc>
          <w:tcPr>
            <w:tcW w:w="155" w:type="pct"/>
            <w:tcBorders>
              <w:top w:val="nil"/>
              <w:left w:val="nil"/>
              <w:bottom w:val="single" w:sz="4" w:space="0" w:color="auto"/>
              <w:right w:val="single" w:sz="4" w:space="0" w:color="auto"/>
            </w:tcBorders>
            <w:noWrap/>
            <w:vAlign w:val="center"/>
            <w:hideMark/>
          </w:tcPr>
          <w:p w14:paraId="1C7F41EB" w14:textId="1D11BC0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-4,00%</w:t>
            </w:r>
          </w:p>
        </w:tc>
        <w:tc>
          <w:tcPr>
            <w:tcW w:w="147" w:type="pct"/>
            <w:tcBorders>
              <w:top w:val="nil"/>
              <w:left w:val="nil"/>
              <w:bottom w:val="single" w:sz="4" w:space="0" w:color="auto"/>
              <w:right w:val="single" w:sz="4" w:space="0" w:color="auto"/>
            </w:tcBorders>
            <w:noWrap/>
            <w:vAlign w:val="center"/>
            <w:hideMark/>
          </w:tcPr>
          <w:p w14:paraId="5910903D" w14:textId="1BD3FCC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-8,79%</w:t>
            </w:r>
          </w:p>
        </w:tc>
        <w:tc>
          <w:tcPr>
            <w:tcW w:w="147" w:type="pct"/>
            <w:tcBorders>
              <w:top w:val="nil"/>
              <w:left w:val="nil"/>
              <w:bottom w:val="single" w:sz="4" w:space="0" w:color="auto"/>
              <w:right w:val="single" w:sz="4" w:space="0" w:color="auto"/>
            </w:tcBorders>
            <w:noWrap/>
            <w:vAlign w:val="center"/>
            <w:hideMark/>
          </w:tcPr>
          <w:p w14:paraId="6B7A5304" w14:textId="33683F0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2,36%</w:t>
            </w:r>
          </w:p>
        </w:tc>
        <w:tc>
          <w:tcPr>
            <w:tcW w:w="159" w:type="pct"/>
            <w:tcBorders>
              <w:top w:val="nil"/>
              <w:left w:val="nil"/>
              <w:bottom w:val="single" w:sz="4" w:space="0" w:color="auto"/>
              <w:right w:val="single" w:sz="4" w:space="0" w:color="auto"/>
            </w:tcBorders>
            <w:noWrap/>
            <w:vAlign w:val="center"/>
            <w:hideMark/>
          </w:tcPr>
          <w:p w14:paraId="4ECFBF02" w14:textId="5B622D4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-1,89%</w:t>
            </w:r>
          </w:p>
        </w:tc>
        <w:tc>
          <w:tcPr>
            <w:tcW w:w="147" w:type="pct"/>
            <w:tcBorders>
              <w:top w:val="nil"/>
              <w:left w:val="nil"/>
              <w:bottom w:val="single" w:sz="4" w:space="0" w:color="auto"/>
              <w:right w:val="single" w:sz="4" w:space="0" w:color="auto"/>
            </w:tcBorders>
            <w:noWrap/>
            <w:vAlign w:val="center"/>
            <w:hideMark/>
          </w:tcPr>
          <w:p w14:paraId="12DF81A0" w14:textId="5AC1460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4,41%</w:t>
            </w:r>
          </w:p>
        </w:tc>
        <w:tc>
          <w:tcPr>
            <w:tcW w:w="155" w:type="pct"/>
            <w:tcBorders>
              <w:top w:val="nil"/>
              <w:left w:val="nil"/>
              <w:bottom w:val="single" w:sz="4" w:space="0" w:color="auto"/>
              <w:right w:val="single" w:sz="4" w:space="0" w:color="auto"/>
            </w:tcBorders>
            <w:noWrap/>
            <w:vAlign w:val="center"/>
            <w:hideMark/>
          </w:tcPr>
          <w:p w14:paraId="237C9F0F" w14:textId="1D382C5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-5,35%</w:t>
            </w:r>
          </w:p>
        </w:tc>
        <w:tc>
          <w:tcPr>
            <w:tcW w:w="155" w:type="pct"/>
            <w:tcBorders>
              <w:top w:val="nil"/>
              <w:left w:val="nil"/>
              <w:bottom w:val="single" w:sz="4" w:space="0" w:color="auto"/>
              <w:right w:val="single" w:sz="4" w:space="0" w:color="auto"/>
            </w:tcBorders>
            <w:noWrap/>
            <w:vAlign w:val="center"/>
            <w:hideMark/>
          </w:tcPr>
          <w:p w14:paraId="7EEEC44F" w14:textId="2A04AB8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28EDFDF1" w14:textId="76AC609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-1,44%</w:t>
            </w:r>
          </w:p>
        </w:tc>
        <w:tc>
          <w:tcPr>
            <w:tcW w:w="155" w:type="pct"/>
            <w:tcBorders>
              <w:top w:val="nil"/>
              <w:left w:val="nil"/>
              <w:bottom w:val="single" w:sz="4" w:space="0" w:color="auto"/>
              <w:right w:val="single" w:sz="4" w:space="0" w:color="auto"/>
            </w:tcBorders>
            <w:noWrap/>
            <w:vAlign w:val="center"/>
            <w:hideMark/>
          </w:tcPr>
          <w:p w14:paraId="4D33C81D" w14:textId="68AC9ED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5,23%</w:t>
            </w:r>
          </w:p>
        </w:tc>
        <w:tc>
          <w:tcPr>
            <w:tcW w:w="147" w:type="pct"/>
            <w:tcBorders>
              <w:top w:val="nil"/>
              <w:left w:val="nil"/>
              <w:bottom w:val="single" w:sz="4" w:space="0" w:color="auto"/>
              <w:right w:val="single" w:sz="4" w:space="0" w:color="auto"/>
            </w:tcBorders>
            <w:noWrap/>
            <w:vAlign w:val="center"/>
            <w:hideMark/>
          </w:tcPr>
          <w:p w14:paraId="5690D7E7" w14:textId="5A1A2C3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0DB78AD1" w14:textId="50579CF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-1,52%</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55553BDB" w14:textId="16044D7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10,47%</w:t>
            </w:r>
          </w:p>
        </w:tc>
        <w:tc>
          <w:tcPr>
            <w:tcW w:w="155" w:type="pct"/>
            <w:tcBorders>
              <w:top w:val="nil"/>
              <w:left w:val="nil"/>
              <w:bottom w:val="single" w:sz="4" w:space="0" w:color="auto"/>
            </w:tcBorders>
            <w:noWrap/>
            <w:vAlign w:val="center"/>
            <w:hideMark/>
          </w:tcPr>
          <w:p w14:paraId="41E628C9" w14:textId="678BE43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-0,27%</w:t>
            </w:r>
          </w:p>
        </w:tc>
      </w:tr>
      <w:tr w:rsidR="00286DFD" w:rsidRPr="000B5B37" w14:paraId="179C226F" w14:textId="77777777" w:rsidTr="008769E5">
        <w:trPr>
          <w:trHeight w:val="23"/>
        </w:trPr>
        <w:tc>
          <w:tcPr>
            <w:tcW w:w="186" w:type="pct"/>
            <w:tcBorders>
              <w:top w:val="nil"/>
              <w:bottom w:val="single" w:sz="4" w:space="0" w:color="auto"/>
              <w:right w:val="single" w:sz="4" w:space="0" w:color="auto"/>
            </w:tcBorders>
            <w:noWrap/>
            <w:vAlign w:val="center"/>
            <w:hideMark/>
          </w:tcPr>
          <w:p w14:paraId="59E5FFF7" w14:textId="77777777" w:rsidR="008769E5" w:rsidRPr="000B5B37" w:rsidRDefault="008769E5" w:rsidP="008769E5">
            <w:pPr>
              <w:pStyle w:val="31Texto-Just-Tabela-IBRESAPR"/>
              <w:rPr>
                <w:sz w:val="14"/>
                <w:szCs w:val="14"/>
              </w:rPr>
            </w:pPr>
            <w:r w:rsidRPr="000B5B37">
              <w:rPr>
                <w:sz w:val="14"/>
                <w:szCs w:val="14"/>
              </w:rPr>
              <w:t>M0448</w:t>
            </w:r>
          </w:p>
        </w:tc>
        <w:tc>
          <w:tcPr>
            <w:tcW w:w="697" w:type="pct"/>
            <w:tcBorders>
              <w:top w:val="nil"/>
              <w:left w:val="nil"/>
              <w:bottom w:val="single" w:sz="4" w:space="0" w:color="auto"/>
              <w:right w:val="single" w:sz="4" w:space="0" w:color="auto"/>
            </w:tcBorders>
            <w:vAlign w:val="center"/>
            <w:hideMark/>
          </w:tcPr>
          <w:p w14:paraId="67999685" w14:textId="77777777" w:rsidR="008769E5" w:rsidRPr="000B5B37" w:rsidRDefault="008769E5" w:rsidP="008769E5">
            <w:pPr>
              <w:pStyle w:val="32Texto-Esq-Tabela-IBRESAPR"/>
              <w:rPr>
                <w:sz w:val="14"/>
                <w:szCs w:val="14"/>
              </w:rPr>
            </w:pPr>
            <w:r w:rsidRPr="000B5B37">
              <w:rPr>
                <w:sz w:val="14"/>
                <w:szCs w:val="14"/>
              </w:rPr>
              <w:t>Compensado resinado - E = 14 mm – m²</w:t>
            </w:r>
          </w:p>
        </w:tc>
        <w:tc>
          <w:tcPr>
            <w:tcW w:w="155" w:type="pct"/>
            <w:tcBorders>
              <w:top w:val="nil"/>
              <w:left w:val="nil"/>
              <w:bottom w:val="single" w:sz="4" w:space="0" w:color="auto"/>
              <w:right w:val="single" w:sz="4" w:space="0" w:color="auto"/>
            </w:tcBorders>
            <w:noWrap/>
            <w:vAlign w:val="center"/>
            <w:hideMark/>
          </w:tcPr>
          <w:p w14:paraId="0A306CD2" w14:textId="3ACCEC2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9,69%</w:t>
            </w:r>
          </w:p>
        </w:tc>
        <w:tc>
          <w:tcPr>
            <w:tcW w:w="155" w:type="pct"/>
            <w:tcBorders>
              <w:top w:val="nil"/>
              <w:left w:val="nil"/>
              <w:bottom w:val="single" w:sz="4" w:space="0" w:color="auto"/>
              <w:right w:val="single" w:sz="4" w:space="0" w:color="auto"/>
            </w:tcBorders>
            <w:noWrap/>
            <w:vAlign w:val="center"/>
            <w:hideMark/>
          </w:tcPr>
          <w:p w14:paraId="7ECB7B78" w14:textId="42987B0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5,00%</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5F4C99DC" w14:textId="42F0596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16,00%</w:t>
            </w:r>
          </w:p>
        </w:tc>
        <w:tc>
          <w:tcPr>
            <w:tcW w:w="155" w:type="pct"/>
            <w:tcBorders>
              <w:top w:val="nil"/>
              <w:left w:val="nil"/>
              <w:bottom w:val="single" w:sz="4" w:space="0" w:color="auto"/>
              <w:right w:val="single" w:sz="4" w:space="0" w:color="auto"/>
            </w:tcBorders>
            <w:noWrap/>
            <w:vAlign w:val="center"/>
            <w:hideMark/>
          </w:tcPr>
          <w:p w14:paraId="18B78316" w14:textId="6FCE7E8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0,38%</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532CA7A0" w14:textId="1068369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14,46%</w:t>
            </w:r>
          </w:p>
        </w:tc>
        <w:tc>
          <w:tcPr>
            <w:tcW w:w="155" w:type="pct"/>
            <w:tcBorders>
              <w:top w:val="nil"/>
              <w:left w:val="nil"/>
              <w:bottom w:val="single" w:sz="4" w:space="0" w:color="auto"/>
              <w:right w:val="single" w:sz="4" w:space="0" w:color="auto"/>
            </w:tcBorders>
            <w:noWrap/>
            <w:vAlign w:val="center"/>
            <w:hideMark/>
          </w:tcPr>
          <w:p w14:paraId="73278DA6" w14:textId="3E2632B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5,00%</w:t>
            </w:r>
          </w:p>
        </w:tc>
        <w:tc>
          <w:tcPr>
            <w:tcW w:w="155" w:type="pct"/>
            <w:tcBorders>
              <w:top w:val="nil"/>
              <w:left w:val="nil"/>
              <w:bottom w:val="single" w:sz="4" w:space="0" w:color="auto"/>
              <w:right w:val="single" w:sz="4" w:space="0" w:color="auto"/>
            </w:tcBorders>
            <w:noWrap/>
            <w:vAlign w:val="center"/>
            <w:hideMark/>
          </w:tcPr>
          <w:p w14:paraId="4F72020E" w14:textId="4CB8D93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47" w:type="pct"/>
            <w:tcBorders>
              <w:top w:val="nil"/>
              <w:left w:val="nil"/>
              <w:bottom w:val="single" w:sz="4" w:space="0" w:color="auto"/>
              <w:right w:val="single" w:sz="4" w:space="0" w:color="auto"/>
            </w:tcBorders>
            <w:noWrap/>
            <w:vAlign w:val="center"/>
            <w:hideMark/>
          </w:tcPr>
          <w:p w14:paraId="63C5AA87" w14:textId="0FEFD28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-3,21%</w:t>
            </w:r>
          </w:p>
        </w:tc>
        <w:tc>
          <w:tcPr>
            <w:tcW w:w="155" w:type="pct"/>
            <w:tcBorders>
              <w:top w:val="single" w:sz="4" w:space="0" w:color="auto"/>
              <w:left w:val="single" w:sz="4" w:space="0" w:color="auto"/>
              <w:bottom w:val="single" w:sz="4" w:space="0" w:color="auto"/>
              <w:right w:val="single" w:sz="4" w:space="0" w:color="auto"/>
            </w:tcBorders>
            <w:shd w:val="clear" w:color="000000" w:fill="95B3D7"/>
            <w:noWrap/>
            <w:vAlign w:val="center"/>
            <w:hideMark/>
          </w:tcPr>
          <w:p w14:paraId="312BD5E9" w14:textId="2329C01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-16,54%</w:t>
            </w:r>
          </w:p>
        </w:tc>
        <w:tc>
          <w:tcPr>
            <w:tcW w:w="147" w:type="pct"/>
            <w:tcBorders>
              <w:top w:val="nil"/>
              <w:left w:val="nil"/>
              <w:bottom w:val="single" w:sz="4" w:space="0" w:color="auto"/>
              <w:right w:val="single" w:sz="4" w:space="0" w:color="auto"/>
            </w:tcBorders>
            <w:noWrap/>
            <w:vAlign w:val="center"/>
            <w:hideMark/>
          </w:tcPr>
          <w:p w14:paraId="79BA0F74" w14:textId="1D6A8A0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-1,82%</w:t>
            </w:r>
          </w:p>
        </w:tc>
        <w:tc>
          <w:tcPr>
            <w:tcW w:w="155" w:type="pct"/>
            <w:tcBorders>
              <w:top w:val="nil"/>
              <w:left w:val="nil"/>
              <w:bottom w:val="single" w:sz="4" w:space="0" w:color="auto"/>
              <w:right w:val="single" w:sz="4" w:space="0" w:color="auto"/>
            </w:tcBorders>
            <w:noWrap/>
            <w:vAlign w:val="center"/>
            <w:hideMark/>
          </w:tcPr>
          <w:p w14:paraId="71EFBDBD" w14:textId="3E0C8A9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-0,84%</w:t>
            </w:r>
          </w:p>
        </w:tc>
        <w:tc>
          <w:tcPr>
            <w:tcW w:w="155" w:type="pct"/>
            <w:tcBorders>
              <w:top w:val="nil"/>
              <w:left w:val="nil"/>
              <w:bottom w:val="single" w:sz="4" w:space="0" w:color="auto"/>
              <w:right w:val="single" w:sz="4" w:space="0" w:color="auto"/>
            </w:tcBorders>
            <w:noWrap/>
            <w:vAlign w:val="center"/>
            <w:hideMark/>
          </w:tcPr>
          <w:p w14:paraId="154EEB62" w14:textId="43EB49F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-5,22%</w:t>
            </w:r>
          </w:p>
        </w:tc>
        <w:tc>
          <w:tcPr>
            <w:tcW w:w="147" w:type="pct"/>
            <w:tcBorders>
              <w:top w:val="nil"/>
              <w:left w:val="nil"/>
              <w:bottom w:val="single" w:sz="4" w:space="0" w:color="auto"/>
              <w:right w:val="single" w:sz="4" w:space="0" w:color="auto"/>
            </w:tcBorders>
            <w:noWrap/>
            <w:vAlign w:val="center"/>
            <w:hideMark/>
          </w:tcPr>
          <w:p w14:paraId="0FA8BB7D" w14:textId="3CF5164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-5,22%</w:t>
            </w:r>
          </w:p>
        </w:tc>
        <w:tc>
          <w:tcPr>
            <w:tcW w:w="139" w:type="pct"/>
            <w:tcBorders>
              <w:top w:val="nil"/>
              <w:left w:val="nil"/>
              <w:bottom w:val="single" w:sz="4" w:space="0" w:color="auto"/>
              <w:right w:val="single" w:sz="4" w:space="0" w:color="auto"/>
            </w:tcBorders>
            <w:noWrap/>
            <w:vAlign w:val="center"/>
            <w:hideMark/>
          </w:tcPr>
          <w:p w14:paraId="572D5651" w14:textId="7CE08B9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0,70%</w:t>
            </w:r>
          </w:p>
        </w:tc>
        <w:tc>
          <w:tcPr>
            <w:tcW w:w="155" w:type="pct"/>
            <w:tcBorders>
              <w:top w:val="nil"/>
              <w:left w:val="nil"/>
              <w:bottom w:val="single" w:sz="4" w:space="0" w:color="auto"/>
              <w:right w:val="single" w:sz="4" w:space="0" w:color="auto"/>
            </w:tcBorders>
            <w:noWrap/>
            <w:vAlign w:val="center"/>
            <w:hideMark/>
          </w:tcPr>
          <w:p w14:paraId="01554C34" w14:textId="43778EF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0,69%</w:t>
            </w:r>
          </w:p>
        </w:tc>
        <w:tc>
          <w:tcPr>
            <w:tcW w:w="147" w:type="pct"/>
            <w:tcBorders>
              <w:top w:val="single" w:sz="4" w:space="0" w:color="auto"/>
              <w:left w:val="single" w:sz="4" w:space="0" w:color="auto"/>
              <w:bottom w:val="single" w:sz="4" w:space="0" w:color="auto"/>
              <w:right w:val="single" w:sz="4" w:space="0" w:color="auto"/>
            </w:tcBorders>
            <w:shd w:val="clear" w:color="000000" w:fill="95B3D7"/>
            <w:noWrap/>
            <w:vAlign w:val="center"/>
            <w:hideMark/>
          </w:tcPr>
          <w:p w14:paraId="40591426" w14:textId="09A9F6F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-15,25%</w:t>
            </w:r>
          </w:p>
        </w:tc>
        <w:tc>
          <w:tcPr>
            <w:tcW w:w="147" w:type="pct"/>
            <w:tcBorders>
              <w:top w:val="nil"/>
              <w:left w:val="nil"/>
              <w:bottom w:val="single" w:sz="4" w:space="0" w:color="auto"/>
              <w:right w:val="single" w:sz="4" w:space="0" w:color="auto"/>
            </w:tcBorders>
            <w:noWrap/>
            <w:vAlign w:val="center"/>
            <w:hideMark/>
          </w:tcPr>
          <w:p w14:paraId="3466C48E" w14:textId="6F65AB4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3,61%</w:t>
            </w:r>
          </w:p>
        </w:tc>
        <w:tc>
          <w:tcPr>
            <w:tcW w:w="159"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658F5D37" w14:textId="6C83BBC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10,13%</w:t>
            </w:r>
          </w:p>
        </w:tc>
        <w:tc>
          <w:tcPr>
            <w:tcW w:w="147" w:type="pct"/>
            <w:tcBorders>
              <w:top w:val="nil"/>
              <w:left w:val="nil"/>
              <w:bottom w:val="single" w:sz="4" w:space="0" w:color="auto"/>
              <w:right w:val="single" w:sz="4" w:space="0" w:color="auto"/>
            </w:tcBorders>
            <w:noWrap/>
            <w:vAlign w:val="center"/>
            <w:hideMark/>
          </w:tcPr>
          <w:p w14:paraId="47F7FAD2" w14:textId="44CE84C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6,67%</w:t>
            </w:r>
          </w:p>
        </w:tc>
        <w:tc>
          <w:tcPr>
            <w:tcW w:w="155" w:type="pct"/>
            <w:tcBorders>
              <w:top w:val="nil"/>
              <w:left w:val="nil"/>
              <w:bottom w:val="single" w:sz="4" w:space="0" w:color="auto"/>
              <w:right w:val="single" w:sz="4" w:space="0" w:color="auto"/>
            </w:tcBorders>
            <w:noWrap/>
            <w:vAlign w:val="center"/>
            <w:hideMark/>
          </w:tcPr>
          <w:p w14:paraId="0F5E1D17" w14:textId="296312B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0,79%</w:t>
            </w:r>
          </w:p>
        </w:tc>
        <w:tc>
          <w:tcPr>
            <w:tcW w:w="155" w:type="pct"/>
            <w:tcBorders>
              <w:top w:val="nil"/>
              <w:left w:val="nil"/>
              <w:bottom w:val="single" w:sz="4" w:space="0" w:color="auto"/>
              <w:right w:val="single" w:sz="4" w:space="0" w:color="auto"/>
            </w:tcBorders>
            <w:noWrap/>
            <w:vAlign w:val="center"/>
            <w:hideMark/>
          </w:tcPr>
          <w:p w14:paraId="288EA3D2" w14:textId="01D326C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5,51%</w:t>
            </w:r>
          </w:p>
        </w:tc>
        <w:tc>
          <w:tcPr>
            <w:tcW w:w="155" w:type="pct"/>
            <w:tcBorders>
              <w:top w:val="nil"/>
              <w:left w:val="nil"/>
              <w:bottom w:val="single" w:sz="4" w:space="0" w:color="auto"/>
              <w:right w:val="single" w:sz="4" w:space="0" w:color="auto"/>
            </w:tcBorders>
            <w:noWrap/>
            <w:vAlign w:val="center"/>
            <w:hideMark/>
          </w:tcPr>
          <w:p w14:paraId="032F6611" w14:textId="50B6426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4C6B452F" w14:textId="6D7B5BF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18,55%</w:t>
            </w:r>
          </w:p>
        </w:tc>
        <w:tc>
          <w:tcPr>
            <w:tcW w:w="147" w:type="pct"/>
            <w:tcBorders>
              <w:top w:val="nil"/>
              <w:left w:val="nil"/>
              <w:bottom w:val="single" w:sz="4" w:space="0" w:color="auto"/>
              <w:right w:val="single" w:sz="4" w:space="0" w:color="auto"/>
            </w:tcBorders>
            <w:noWrap/>
            <w:vAlign w:val="center"/>
            <w:hideMark/>
          </w:tcPr>
          <w:p w14:paraId="4A49FFF5" w14:textId="440DF96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5,03%</w:t>
            </w:r>
          </w:p>
        </w:tc>
        <w:tc>
          <w:tcPr>
            <w:tcW w:w="155" w:type="pct"/>
            <w:tcBorders>
              <w:top w:val="nil"/>
              <w:left w:val="nil"/>
              <w:bottom w:val="single" w:sz="4" w:space="0" w:color="auto"/>
              <w:right w:val="single" w:sz="4" w:space="0" w:color="auto"/>
            </w:tcBorders>
            <w:noWrap/>
            <w:vAlign w:val="center"/>
            <w:hideMark/>
          </w:tcPr>
          <w:p w14:paraId="13ED295B" w14:textId="4C9F7AF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-0,70%</w:t>
            </w:r>
          </w:p>
        </w:tc>
        <w:tc>
          <w:tcPr>
            <w:tcW w:w="155" w:type="pct"/>
            <w:tcBorders>
              <w:top w:val="nil"/>
              <w:left w:val="nil"/>
              <w:bottom w:val="single" w:sz="4" w:space="0" w:color="auto"/>
              <w:right w:val="single" w:sz="4" w:space="0" w:color="auto"/>
            </w:tcBorders>
            <w:noWrap/>
            <w:vAlign w:val="center"/>
            <w:hideMark/>
          </w:tcPr>
          <w:p w14:paraId="0C584940" w14:textId="60DDDBD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4,30%</w:t>
            </w:r>
          </w:p>
        </w:tc>
        <w:tc>
          <w:tcPr>
            <w:tcW w:w="155" w:type="pct"/>
            <w:tcBorders>
              <w:top w:val="nil"/>
              <w:left w:val="nil"/>
              <w:bottom w:val="single" w:sz="4" w:space="0" w:color="auto"/>
            </w:tcBorders>
            <w:noWrap/>
            <w:vAlign w:val="center"/>
            <w:hideMark/>
          </w:tcPr>
          <w:p w14:paraId="31FED0C7" w14:textId="5F3445F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-2,08%</w:t>
            </w:r>
          </w:p>
        </w:tc>
      </w:tr>
      <w:tr w:rsidR="00286DFD" w:rsidRPr="000B5B37" w14:paraId="577F80A5" w14:textId="77777777" w:rsidTr="008769E5">
        <w:trPr>
          <w:trHeight w:val="23"/>
        </w:trPr>
        <w:tc>
          <w:tcPr>
            <w:tcW w:w="186" w:type="pct"/>
            <w:tcBorders>
              <w:top w:val="nil"/>
              <w:bottom w:val="single" w:sz="4" w:space="0" w:color="auto"/>
              <w:right w:val="single" w:sz="4" w:space="0" w:color="auto"/>
            </w:tcBorders>
            <w:noWrap/>
            <w:vAlign w:val="center"/>
            <w:hideMark/>
          </w:tcPr>
          <w:p w14:paraId="5BE1C261" w14:textId="77777777" w:rsidR="008769E5" w:rsidRPr="000B5B37" w:rsidRDefault="008769E5" w:rsidP="008769E5">
            <w:pPr>
              <w:pStyle w:val="31Texto-Just-Tabela-IBRESAPR"/>
              <w:rPr>
                <w:sz w:val="14"/>
                <w:szCs w:val="14"/>
              </w:rPr>
            </w:pPr>
            <w:r w:rsidRPr="000B5B37">
              <w:rPr>
                <w:sz w:val="14"/>
                <w:szCs w:val="14"/>
              </w:rPr>
              <w:t>M0459</w:t>
            </w:r>
          </w:p>
        </w:tc>
        <w:tc>
          <w:tcPr>
            <w:tcW w:w="697" w:type="pct"/>
            <w:tcBorders>
              <w:top w:val="nil"/>
              <w:left w:val="nil"/>
              <w:bottom w:val="single" w:sz="4" w:space="0" w:color="auto"/>
              <w:right w:val="single" w:sz="4" w:space="0" w:color="auto"/>
            </w:tcBorders>
            <w:vAlign w:val="center"/>
            <w:hideMark/>
          </w:tcPr>
          <w:p w14:paraId="7EEAFD11" w14:textId="77777777" w:rsidR="008769E5" w:rsidRPr="000B5B37" w:rsidRDefault="008769E5" w:rsidP="008769E5">
            <w:pPr>
              <w:pStyle w:val="32Texto-Esq-Tabela-IBRESAPR"/>
              <w:rPr>
                <w:sz w:val="14"/>
                <w:szCs w:val="14"/>
              </w:rPr>
            </w:pPr>
            <w:r w:rsidRPr="000B5B37">
              <w:rPr>
                <w:sz w:val="14"/>
                <w:szCs w:val="14"/>
              </w:rPr>
              <w:t>Compensado plastificado - E = 14 mm – m²</w:t>
            </w:r>
          </w:p>
        </w:tc>
        <w:tc>
          <w:tcPr>
            <w:tcW w:w="155" w:type="pct"/>
            <w:tcBorders>
              <w:top w:val="nil"/>
              <w:left w:val="nil"/>
              <w:bottom w:val="single" w:sz="4" w:space="0" w:color="auto"/>
              <w:right w:val="single" w:sz="4" w:space="0" w:color="auto"/>
            </w:tcBorders>
            <w:noWrap/>
            <w:vAlign w:val="center"/>
            <w:hideMark/>
          </w:tcPr>
          <w:p w14:paraId="17FB82B8" w14:textId="3CBA302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9,92%</w:t>
            </w:r>
          </w:p>
        </w:tc>
        <w:tc>
          <w:tcPr>
            <w:tcW w:w="155" w:type="pct"/>
            <w:tcBorders>
              <w:top w:val="nil"/>
              <w:left w:val="nil"/>
              <w:bottom w:val="single" w:sz="4" w:space="0" w:color="auto"/>
              <w:right w:val="single" w:sz="4" w:space="0" w:color="auto"/>
            </w:tcBorders>
            <w:noWrap/>
            <w:vAlign w:val="center"/>
            <w:hideMark/>
          </w:tcPr>
          <w:p w14:paraId="26D284F8" w14:textId="7F3B6F3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9,92%</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7543D371" w14:textId="2E91615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16,25%</w:t>
            </w:r>
          </w:p>
        </w:tc>
        <w:tc>
          <w:tcPr>
            <w:tcW w:w="155" w:type="pct"/>
            <w:tcBorders>
              <w:top w:val="nil"/>
              <w:left w:val="nil"/>
              <w:bottom w:val="single" w:sz="4" w:space="0" w:color="auto"/>
              <w:right w:val="single" w:sz="4" w:space="0" w:color="auto"/>
            </w:tcBorders>
            <w:noWrap/>
            <w:vAlign w:val="center"/>
            <w:hideMark/>
          </w:tcPr>
          <w:p w14:paraId="46137C7A" w14:textId="2A1D2E8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0,59%</w:t>
            </w:r>
          </w:p>
        </w:tc>
        <w:tc>
          <w:tcPr>
            <w:tcW w:w="155" w:type="pct"/>
            <w:tcBorders>
              <w:top w:val="nil"/>
              <w:left w:val="nil"/>
              <w:bottom w:val="single" w:sz="4" w:space="0" w:color="auto"/>
              <w:right w:val="single" w:sz="4" w:space="0" w:color="auto"/>
            </w:tcBorders>
            <w:noWrap/>
            <w:vAlign w:val="center"/>
            <w:hideMark/>
          </w:tcPr>
          <w:p w14:paraId="749B39D8" w14:textId="2C8E27E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9,92%</w:t>
            </w:r>
          </w:p>
        </w:tc>
        <w:tc>
          <w:tcPr>
            <w:tcW w:w="155" w:type="pct"/>
            <w:tcBorders>
              <w:top w:val="nil"/>
              <w:left w:val="nil"/>
              <w:bottom w:val="single" w:sz="4" w:space="0" w:color="auto"/>
              <w:right w:val="single" w:sz="4" w:space="0" w:color="auto"/>
            </w:tcBorders>
            <w:noWrap/>
            <w:vAlign w:val="center"/>
            <w:hideMark/>
          </w:tcPr>
          <w:p w14:paraId="02071865" w14:textId="1E57676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9,92%</w:t>
            </w:r>
          </w:p>
        </w:tc>
        <w:tc>
          <w:tcPr>
            <w:tcW w:w="155" w:type="pct"/>
            <w:tcBorders>
              <w:top w:val="nil"/>
              <w:left w:val="nil"/>
              <w:bottom w:val="single" w:sz="4" w:space="0" w:color="auto"/>
              <w:right w:val="single" w:sz="4" w:space="0" w:color="auto"/>
            </w:tcBorders>
            <w:noWrap/>
            <w:vAlign w:val="center"/>
            <w:hideMark/>
          </w:tcPr>
          <w:p w14:paraId="653F9728" w14:textId="6685A7E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-3,61%</w:t>
            </w:r>
          </w:p>
        </w:tc>
        <w:tc>
          <w:tcPr>
            <w:tcW w:w="147" w:type="pct"/>
            <w:tcBorders>
              <w:top w:val="nil"/>
              <w:left w:val="nil"/>
              <w:bottom w:val="single" w:sz="4" w:space="0" w:color="auto"/>
              <w:right w:val="single" w:sz="4" w:space="0" w:color="auto"/>
            </w:tcBorders>
            <w:noWrap/>
            <w:vAlign w:val="center"/>
            <w:hideMark/>
          </w:tcPr>
          <w:p w14:paraId="5396C9C6" w14:textId="451D656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-3,08%</w:t>
            </w:r>
          </w:p>
        </w:tc>
        <w:tc>
          <w:tcPr>
            <w:tcW w:w="155" w:type="pct"/>
            <w:tcBorders>
              <w:top w:val="nil"/>
              <w:left w:val="nil"/>
              <w:bottom w:val="single" w:sz="4" w:space="0" w:color="auto"/>
              <w:right w:val="single" w:sz="4" w:space="0" w:color="auto"/>
            </w:tcBorders>
            <w:noWrap/>
            <w:vAlign w:val="center"/>
            <w:hideMark/>
          </w:tcPr>
          <w:p w14:paraId="5AC7A584" w14:textId="009DD9A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-2,86%</w:t>
            </w:r>
          </w:p>
        </w:tc>
        <w:tc>
          <w:tcPr>
            <w:tcW w:w="147" w:type="pct"/>
            <w:tcBorders>
              <w:top w:val="nil"/>
              <w:left w:val="nil"/>
              <w:bottom w:val="single" w:sz="4" w:space="0" w:color="auto"/>
              <w:right w:val="single" w:sz="4" w:space="0" w:color="auto"/>
            </w:tcBorders>
            <w:noWrap/>
            <w:vAlign w:val="center"/>
            <w:hideMark/>
          </w:tcPr>
          <w:p w14:paraId="3825AB12" w14:textId="15BF992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0,08%</w:t>
            </w:r>
          </w:p>
        </w:tc>
        <w:tc>
          <w:tcPr>
            <w:tcW w:w="155" w:type="pct"/>
            <w:tcBorders>
              <w:top w:val="nil"/>
              <w:left w:val="nil"/>
              <w:bottom w:val="single" w:sz="4" w:space="0" w:color="auto"/>
              <w:right w:val="single" w:sz="4" w:space="0" w:color="auto"/>
            </w:tcBorders>
            <w:noWrap/>
            <w:vAlign w:val="center"/>
            <w:hideMark/>
          </w:tcPr>
          <w:p w14:paraId="18209D85" w14:textId="6EBA80E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-0,71%</w:t>
            </w:r>
          </w:p>
        </w:tc>
        <w:tc>
          <w:tcPr>
            <w:tcW w:w="155" w:type="pct"/>
            <w:tcBorders>
              <w:top w:val="nil"/>
              <w:left w:val="nil"/>
              <w:bottom w:val="single" w:sz="4" w:space="0" w:color="auto"/>
              <w:right w:val="single" w:sz="4" w:space="0" w:color="auto"/>
            </w:tcBorders>
            <w:noWrap/>
            <w:vAlign w:val="center"/>
            <w:hideMark/>
          </w:tcPr>
          <w:p w14:paraId="3647B1D6" w14:textId="2920124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-9,90%</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777E3342" w14:textId="6868608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17,89%</w:t>
            </w:r>
          </w:p>
        </w:tc>
        <w:tc>
          <w:tcPr>
            <w:tcW w:w="139" w:type="pct"/>
            <w:tcBorders>
              <w:top w:val="nil"/>
              <w:left w:val="nil"/>
              <w:bottom w:val="single" w:sz="4" w:space="0" w:color="auto"/>
              <w:right w:val="single" w:sz="4" w:space="0" w:color="auto"/>
            </w:tcBorders>
            <w:noWrap/>
            <w:vAlign w:val="center"/>
            <w:hideMark/>
          </w:tcPr>
          <w:p w14:paraId="3F8166FC" w14:textId="32E5C59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0,91%</w:t>
            </w:r>
          </w:p>
        </w:tc>
        <w:tc>
          <w:tcPr>
            <w:tcW w:w="155" w:type="pct"/>
            <w:tcBorders>
              <w:top w:val="nil"/>
              <w:left w:val="nil"/>
              <w:bottom w:val="single" w:sz="4" w:space="0" w:color="auto"/>
              <w:right w:val="single" w:sz="4" w:space="0" w:color="auto"/>
            </w:tcBorders>
            <w:noWrap/>
            <w:vAlign w:val="center"/>
            <w:hideMark/>
          </w:tcPr>
          <w:p w14:paraId="62589CB3" w14:textId="7A48AAC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-3,08%</w:t>
            </w:r>
          </w:p>
        </w:tc>
        <w:tc>
          <w:tcPr>
            <w:tcW w:w="147" w:type="pct"/>
            <w:tcBorders>
              <w:top w:val="nil"/>
              <w:left w:val="nil"/>
              <w:bottom w:val="single" w:sz="4" w:space="0" w:color="auto"/>
              <w:right w:val="single" w:sz="4" w:space="0" w:color="auto"/>
            </w:tcBorders>
            <w:noWrap/>
            <w:vAlign w:val="center"/>
            <w:hideMark/>
          </w:tcPr>
          <w:p w14:paraId="7C805FFB" w14:textId="587443B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-0,11%</w:t>
            </w:r>
          </w:p>
        </w:tc>
        <w:tc>
          <w:tcPr>
            <w:tcW w:w="147" w:type="pct"/>
            <w:tcBorders>
              <w:top w:val="nil"/>
              <w:left w:val="nil"/>
              <w:bottom w:val="single" w:sz="4" w:space="0" w:color="auto"/>
              <w:right w:val="single" w:sz="4" w:space="0" w:color="auto"/>
            </w:tcBorders>
            <w:noWrap/>
            <w:vAlign w:val="center"/>
            <w:hideMark/>
          </w:tcPr>
          <w:p w14:paraId="63EF2208" w14:textId="5FB5051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3,83%</w:t>
            </w:r>
          </w:p>
        </w:tc>
        <w:tc>
          <w:tcPr>
            <w:tcW w:w="159"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67F984DD" w14:textId="107EEB7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18,06%</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6A6B0B11" w14:textId="5CD6278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15,36%</w:t>
            </w:r>
          </w:p>
        </w:tc>
        <w:tc>
          <w:tcPr>
            <w:tcW w:w="155" w:type="pct"/>
            <w:tcBorders>
              <w:top w:val="nil"/>
              <w:left w:val="nil"/>
              <w:bottom w:val="single" w:sz="4" w:space="0" w:color="auto"/>
              <w:right w:val="single" w:sz="4" w:space="0" w:color="auto"/>
            </w:tcBorders>
            <w:noWrap/>
            <w:vAlign w:val="center"/>
            <w:hideMark/>
          </w:tcPr>
          <w:p w14:paraId="279483E3" w14:textId="4ED0E2C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3,14%</w:t>
            </w:r>
          </w:p>
        </w:tc>
        <w:tc>
          <w:tcPr>
            <w:tcW w:w="155" w:type="pct"/>
            <w:tcBorders>
              <w:top w:val="nil"/>
              <w:left w:val="nil"/>
              <w:bottom w:val="single" w:sz="4" w:space="0" w:color="auto"/>
              <w:right w:val="single" w:sz="4" w:space="0" w:color="auto"/>
            </w:tcBorders>
            <w:noWrap/>
            <w:vAlign w:val="center"/>
            <w:hideMark/>
          </w:tcPr>
          <w:p w14:paraId="079466D9" w14:textId="1F5BF37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-2,70%</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633A3BF7" w14:textId="744654E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14,64%</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4C1B6838" w14:textId="06FB88E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18,81%</w:t>
            </w:r>
          </w:p>
        </w:tc>
        <w:tc>
          <w:tcPr>
            <w:tcW w:w="147" w:type="pct"/>
            <w:tcBorders>
              <w:top w:val="nil"/>
              <w:left w:val="nil"/>
              <w:bottom w:val="single" w:sz="4" w:space="0" w:color="auto"/>
              <w:right w:val="single" w:sz="4" w:space="0" w:color="auto"/>
            </w:tcBorders>
            <w:noWrap/>
            <w:vAlign w:val="center"/>
            <w:hideMark/>
          </w:tcPr>
          <w:p w14:paraId="5279FEFD" w14:textId="4F65462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-4,78%</w:t>
            </w:r>
          </w:p>
        </w:tc>
        <w:tc>
          <w:tcPr>
            <w:tcW w:w="155" w:type="pct"/>
            <w:tcBorders>
              <w:top w:val="nil"/>
              <w:left w:val="nil"/>
              <w:bottom w:val="single" w:sz="4" w:space="0" w:color="auto"/>
              <w:right w:val="single" w:sz="4" w:space="0" w:color="auto"/>
            </w:tcBorders>
            <w:noWrap/>
            <w:vAlign w:val="center"/>
            <w:hideMark/>
          </w:tcPr>
          <w:p w14:paraId="2D38172A" w14:textId="0215B5E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-0,57%</w:t>
            </w:r>
          </w:p>
        </w:tc>
        <w:tc>
          <w:tcPr>
            <w:tcW w:w="155" w:type="pct"/>
            <w:tcBorders>
              <w:top w:val="nil"/>
              <w:left w:val="nil"/>
              <w:bottom w:val="single" w:sz="4" w:space="0" w:color="auto"/>
              <w:right w:val="single" w:sz="4" w:space="0" w:color="auto"/>
            </w:tcBorders>
            <w:noWrap/>
            <w:vAlign w:val="center"/>
            <w:hideMark/>
          </w:tcPr>
          <w:p w14:paraId="5BDD6545" w14:textId="31AEB00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2,60%</w:t>
            </w:r>
          </w:p>
        </w:tc>
        <w:tc>
          <w:tcPr>
            <w:tcW w:w="155" w:type="pct"/>
            <w:tcBorders>
              <w:top w:val="nil"/>
              <w:left w:val="nil"/>
              <w:bottom w:val="single" w:sz="4" w:space="0" w:color="auto"/>
            </w:tcBorders>
            <w:noWrap/>
            <w:vAlign w:val="center"/>
            <w:hideMark/>
          </w:tcPr>
          <w:p w14:paraId="5782FF0D" w14:textId="4875AA0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-0,33%</w:t>
            </w:r>
          </w:p>
        </w:tc>
      </w:tr>
      <w:tr w:rsidR="008769E5" w:rsidRPr="000B5B37" w14:paraId="0AFD9B2F" w14:textId="77777777" w:rsidTr="008769E5">
        <w:trPr>
          <w:trHeight w:val="23"/>
        </w:trPr>
        <w:tc>
          <w:tcPr>
            <w:tcW w:w="186" w:type="pct"/>
            <w:tcBorders>
              <w:top w:val="nil"/>
              <w:bottom w:val="single" w:sz="4" w:space="0" w:color="auto"/>
              <w:right w:val="single" w:sz="4" w:space="0" w:color="auto"/>
            </w:tcBorders>
            <w:noWrap/>
            <w:vAlign w:val="center"/>
            <w:hideMark/>
          </w:tcPr>
          <w:p w14:paraId="51771B7F" w14:textId="77777777" w:rsidR="008769E5" w:rsidRPr="000B5B37" w:rsidRDefault="008769E5" w:rsidP="008769E5">
            <w:pPr>
              <w:pStyle w:val="31Texto-Just-Tabela-IBRESAPR"/>
              <w:rPr>
                <w:sz w:val="14"/>
                <w:szCs w:val="14"/>
              </w:rPr>
            </w:pPr>
            <w:r w:rsidRPr="000B5B37">
              <w:rPr>
                <w:sz w:val="14"/>
                <w:szCs w:val="14"/>
              </w:rPr>
              <w:t>M0808</w:t>
            </w:r>
          </w:p>
        </w:tc>
        <w:tc>
          <w:tcPr>
            <w:tcW w:w="697" w:type="pct"/>
            <w:tcBorders>
              <w:top w:val="nil"/>
              <w:left w:val="nil"/>
              <w:bottom w:val="single" w:sz="4" w:space="0" w:color="auto"/>
              <w:right w:val="single" w:sz="4" w:space="0" w:color="auto"/>
            </w:tcBorders>
            <w:vAlign w:val="center"/>
            <w:hideMark/>
          </w:tcPr>
          <w:p w14:paraId="6166C401" w14:textId="77777777" w:rsidR="008769E5" w:rsidRPr="000B5B37" w:rsidRDefault="008769E5" w:rsidP="008769E5">
            <w:pPr>
              <w:pStyle w:val="32Texto-Esq-Tabela-IBRESAPR"/>
              <w:rPr>
                <w:sz w:val="14"/>
                <w:szCs w:val="14"/>
              </w:rPr>
            </w:pPr>
            <w:r w:rsidRPr="000B5B37">
              <w:rPr>
                <w:sz w:val="14"/>
                <w:szCs w:val="14"/>
              </w:rPr>
              <w:t>Brita 4 – m³</w:t>
            </w:r>
          </w:p>
        </w:tc>
        <w:tc>
          <w:tcPr>
            <w:tcW w:w="155" w:type="pct"/>
            <w:tcBorders>
              <w:top w:val="nil"/>
              <w:left w:val="nil"/>
              <w:bottom w:val="single" w:sz="4" w:space="0" w:color="auto"/>
              <w:right w:val="single" w:sz="4" w:space="0" w:color="auto"/>
            </w:tcBorders>
            <w:noWrap/>
            <w:vAlign w:val="center"/>
            <w:hideMark/>
          </w:tcPr>
          <w:p w14:paraId="3E7A57A5" w14:textId="7AE4FAA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7,21%</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76812363" w14:textId="56EDB47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10,82%</w:t>
            </w:r>
          </w:p>
        </w:tc>
        <w:tc>
          <w:tcPr>
            <w:tcW w:w="155" w:type="pct"/>
            <w:tcBorders>
              <w:top w:val="nil"/>
              <w:left w:val="nil"/>
              <w:bottom w:val="single" w:sz="4" w:space="0" w:color="auto"/>
              <w:right w:val="single" w:sz="4" w:space="0" w:color="auto"/>
            </w:tcBorders>
            <w:noWrap/>
            <w:vAlign w:val="center"/>
            <w:hideMark/>
          </w:tcPr>
          <w:p w14:paraId="533793FC" w14:textId="3C73F0D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8,75%</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163510AD" w14:textId="37DDC6F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11,32%</w:t>
            </w:r>
          </w:p>
        </w:tc>
        <w:tc>
          <w:tcPr>
            <w:tcW w:w="155" w:type="pct"/>
            <w:tcBorders>
              <w:top w:val="nil"/>
              <w:left w:val="nil"/>
              <w:bottom w:val="single" w:sz="4" w:space="0" w:color="auto"/>
              <w:right w:val="single" w:sz="4" w:space="0" w:color="auto"/>
            </w:tcBorders>
            <w:noWrap/>
            <w:vAlign w:val="center"/>
            <w:hideMark/>
          </w:tcPr>
          <w:p w14:paraId="0CCD866E" w14:textId="0F46286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5,82%</w:t>
            </w:r>
          </w:p>
        </w:tc>
        <w:tc>
          <w:tcPr>
            <w:tcW w:w="155" w:type="pct"/>
            <w:tcBorders>
              <w:top w:val="nil"/>
              <w:left w:val="nil"/>
              <w:bottom w:val="single" w:sz="4" w:space="0" w:color="auto"/>
              <w:right w:val="single" w:sz="4" w:space="0" w:color="auto"/>
            </w:tcBorders>
            <w:noWrap/>
            <w:vAlign w:val="center"/>
            <w:hideMark/>
          </w:tcPr>
          <w:p w14:paraId="43AAEBAC" w14:textId="2E2895A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5,54%</w:t>
            </w:r>
          </w:p>
        </w:tc>
        <w:tc>
          <w:tcPr>
            <w:tcW w:w="155" w:type="pct"/>
            <w:tcBorders>
              <w:top w:val="nil"/>
              <w:left w:val="nil"/>
              <w:bottom w:val="single" w:sz="4" w:space="0" w:color="auto"/>
              <w:right w:val="single" w:sz="4" w:space="0" w:color="auto"/>
            </w:tcBorders>
            <w:noWrap/>
            <w:vAlign w:val="center"/>
            <w:hideMark/>
          </w:tcPr>
          <w:p w14:paraId="0F200ACA" w14:textId="0D0B208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6,26%</w:t>
            </w:r>
          </w:p>
        </w:tc>
        <w:tc>
          <w:tcPr>
            <w:tcW w:w="147" w:type="pct"/>
            <w:tcBorders>
              <w:top w:val="nil"/>
              <w:left w:val="nil"/>
              <w:bottom w:val="single" w:sz="4" w:space="0" w:color="auto"/>
              <w:right w:val="single" w:sz="4" w:space="0" w:color="auto"/>
            </w:tcBorders>
            <w:noWrap/>
            <w:vAlign w:val="center"/>
            <w:hideMark/>
          </w:tcPr>
          <w:p w14:paraId="5B4AB109" w14:textId="2B3DB33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4,34%</w:t>
            </w:r>
          </w:p>
        </w:tc>
        <w:tc>
          <w:tcPr>
            <w:tcW w:w="155" w:type="pct"/>
            <w:tcBorders>
              <w:top w:val="nil"/>
              <w:left w:val="nil"/>
              <w:bottom w:val="single" w:sz="4" w:space="0" w:color="auto"/>
              <w:right w:val="single" w:sz="4" w:space="0" w:color="auto"/>
            </w:tcBorders>
            <w:noWrap/>
            <w:vAlign w:val="center"/>
            <w:hideMark/>
          </w:tcPr>
          <w:p w14:paraId="5B769550" w14:textId="225F1E6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4,17%</w:t>
            </w:r>
          </w:p>
        </w:tc>
        <w:tc>
          <w:tcPr>
            <w:tcW w:w="147" w:type="pct"/>
            <w:tcBorders>
              <w:top w:val="nil"/>
              <w:left w:val="nil"/>
              <w:bottom w:val="single" w:sz="4" w:space="0" w:color="auto"/>
              <w:right w:val="single" w:sz="4" w:space="0" w:color="auto"/>
            </w:tcBorders>
            <w:noWrap/>
            <w:vAlign w:val="center"/>
            <w:hideMark/>
          </w:tcPr>
          <w:p w14:paraId="6F4AFF3E" w14:textId="133D410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3,60%</w:t>
            </w:r>
          </w:p>
        </w:tc>
        <w:tc>
          <w:tcPr>
            <w:tcW w:w="155" w:type="pct"/>
            <w:tcBorders>
              <w:top w:val="nil"/>
              <w:left w:val="nil"/>
              <w:bottom w:val="single" w:sz="4" w:space="0" w:color="auto"/>
              <w:right w:val="single" w:sz="4" w:space="0" w:color="auto"/>
            </w:tcBorders>
            <w:noWrap/>
            <w:vAlign w:val="center"/>
            <w:hideMark/>
          </w:tcPr>
          <w:p w14:paraId="2B2EDDEB" w14:textId="467FE11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5,05%</w:t>
            </w:r>
          </w:p>
        </w:tc>
        <w:tc>
          <w:tcPr>
            <w:tcW w:w="155" w:type="pct"/>
            <w:tcBorders>
              <w:top w:val="nil"/>
              <w:left w:val="nil"/>
              <w:bottom w:val="single" w:sz="4" w:space="0" w:color="auto"/>
              <w:right w:val="single" w:sz="4" w:space="0" w:color="auto"/>
            </w:tcBorders>
            <w:noWrap/>
            <w:vAlign w:val="center"/>
            <w:hideMark/>
          </w:tcPr>
          <w:p w14:paraId="40044588" w14:textId="0CFAE5F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4,51%</w:t>
            </w:r>
          </w:p>
        </w:tc>
        <w:tc>
          <w:tcPr>
            <w:tcW w:w="147" w:type="pct"/>
            <w:tcBorders>
              <w:top w:val="nil"/>
              <w:left w:val="nil"/>
              <w:bottom w:val="single" w:sz="4" w:space="0" w:color="auto"/>
              <w:right w:val="single" w:sz="4" w:space="0" w:color="auto"/>
            </w:tcBorders>
            <w:noWrap/>
            <w:vAlign w:val="center"/>
            <w:hideMark/>
          </w:tcPr>
          <w:p w14:paraId="7EEC3EFB" w14:textId="4B310BB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4,06%</w:t>
            </w:r>
          </w:p>
        </w:tc>
        <w:tc>
          <w:tcPr>
            <w:tcW w:w="139" w:type="pct"/>
            <w:tcBorders>
              <w:top w:val="nil"/>
              <w:left w:val="nil"/>
              <w:bottom w:val="single" w:sz="4" w:space="0" w:color="auto"/>
              <w:right w:val="single" w:sz="4" w:space="0" w:color="auto"/>
            </w:tcBorders>
            <w:noWrap/>
            <w:vAlign w:val="center"/>
            <w:hideMark/>
          </w:tcPr>
          <w:p w14:paraId="48391573" w14:textId="69C189C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3,70%</w:t>
            </w:r>
          </w:p>
        </w:tc>
        <w:tc>
          <w:tcPr>
            <w:tcW w:w="155" w:type="pct"/>
            <w:tcBorders>
              <w:top w:val="nil"/>
              <w:left w:val="nil"/>
              <w:bottom w:val="single" w:sz="4" w:space="0" w:color="auto"/>
              <w:right w:val="single" w:sz="4" w:space="0" w:color="auto"/>
            </w:tcBorders>
            <w:noWrap/>
            <w:vAlign w:val="center"/>
            <w:hideMark/>
          </w:tcPr>
          <w:p w14:paraId="50F8B6C4" w14:textId="14D79C8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1,04%</w:t>
            </w:r>
          </w:p>
        </w:tc>
        <w:tc>
          <w:tcPr>
            <w:tcW w:w="147" w:type="pct"/>
            <w:tcBorders>
              <w:top w:val="nil"/>
              <w:left w:val="nil"/>
              <w:bottom w:val="single" w:sz="4" w:space="0" w:color="auto"/>
              <w:right w:val="single" w:sz="4" w:space="0" w:color="auto"/>
            </w:tcBorders>
            <w:noWrap/>
            <w:vAlign w:val="center"/>
            <w:hideMark/>
          </w:tcPr>
          <w:p w14:paraId="70885CCF" w14:textId="65CD64D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6,95%</w:t>
            </w:r>
          </w:p>
        </w:tc>
        <w:tc>
          <w:tcPr>
            <w:tcW w:w="147" w:type="pct"/>
            <w:tcBorders>
              <w:top w:val="nil"/>
              <w:left w:val="nil"/>
              <w:bottom w:val="single" w:sz="4" w:space="0" w:color="auto"/>
              <w:right w:val="single" w:sz="4" w:space="0" w:color="auto"/>
            </w:tcBorders>
            <w:noWrap/>
            <w:vAlign w:val="center"/>
            <w:hideMark/>
          </w:tcPr>
          <w:p w14:paraId="3A5D68B6" w14:textId="5F7A328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4,21%</w:t>
            </w:r>
          </w:p>
        </w:tc>
        <w:tc>
          <w:tcPr>
            <w:tcW w:w="159" w:type="pct"/>
            <w:tcBorders>
              <w:top w:val="nil"/>
              <w:left w:val="nil"/>
              <w:bottom w:val="single" w:sz="4" w:space="0" w:color="auto"/>
              <w:right w:val="single" w:sz="4" w:space="0" w:color="auto"/>
            </w:tcBorders>
            <w:noWrap/>
            <w:vAlign w:val="center"/>
            <w:hideMark/>
          </w:tcPr>
          <w:p w14:paraId="2C86DD2B" w14:textId="5637ED2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1,08%</w:t>
            </w:r>
          </w:p>
        </w:tc>
        <w:tc>
          <w:tcPr>
            <w:tcW w:w="147" w:type="pct"/>
            <w:tcBorders>
              <w:top w:val="nil"/>
              <w:left w:val="nil"/>
              <w:bottom w:val="single" w:sz="4" w:space="0" w:color="auto"/>
              <w:right w:val="single" w:sz="4" w:space="0" w:color="auto"/>
            </w:tcBorders>
            <w:noWrap/>
            <w:vAlign w:val="center"/>
            <w:hideMark/>
          </w:tcPr>
          <w:p w14:paraId="4CDF864C" w14:textId="5DB9AEF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5,42%</w:t>
            </w:r>
          </w:p>
        </w:tc>
        <w:tc>
          <w:tcPr>
            <w:tcW w:w="155" w:type="pct"/>
            <w:tcBorders>
              <w:top w:val="nil"/>
              <w:left w:val="nil"/>
              <w:bottom w:val="single" w:sz="4" w:space="0" w:color="auto"/>
              <w:right w:val="single" w:sz="4" w:space="0" w:color="auto"/>
            </w:tcBorders>
            <w:noWrap/>
            <w:vAlign w:val="center"/>
            <w:hideMark/>
          </w:tcPr>
          <w:p w14:paraId="362FFCFC" w14:textId="6B1DE8A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5,17%</w:t>
            </w:r>
          </w:p>
        </w:tc>
        <w:tc>
          <w:tcPr>
            <w:tcW w:w="155" w:type="pct"/>
            <w:tcBorders>
              <w:top w:val="nil"/>
              <w:left w:val="nil"/>
              <w:bottom w:val="single" w:sz="4" w:space="0" w:color="auto"/>
              <w:right w:val="single" w:sz="4" w:space="0" w:color="auto"/>
            </w:tcBorders>
            <w:noWrap/>
            <w:vAlign w:val="center"/>
            <w:hideMark/>
          </w:tcPr>
          <w:p w14:paraId="6A090E2F" w14:textId="06B97EC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6,58%</w:t>
            </w:r>
          </w:p>
        </w:tc>
        <w:tc>
          <w:tcPr>
            <w:tcW w:w="155" w:type="pct"/>
            <w:tcBorders>
              <w:top w:val="nil"/>
              <w:left w:val="nil"/>
              <w:bottom w:val="single" w:sz="4" w:space="0" w:color="auto"/>
              <w:right w:val="single" w:sz="4" w:space="0" w:color="auto"/>
            </w:tcBorders>
            <w:noWrap/>
            <w:vAlign w:val="center"/>
            <w:hideMark/>
          </w:tcPr>
          <w:p w14:paraId="78721B94" w14:textId="5A65012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5,04%</w:t>
            </w:r>
          </w:p>
        </w:tc>
        <w:tc>
          <w:tcPr>
            <w:tcW w:w="155" w:type="pct"/>
            <w:tcBorders>
              <w:top w:val="nil"/>
              <w:left w:val="nil"/>
              <w:bottom w:val="single" w:sz="4" w:space="0" w:color="auto"/>
              <w:right w:val="single" w:sz="4" w:space="0" w:color="auto"/>
            </w:tcBorders>
            <w:noWrap/>
            <w:vAlign w:val="center"/>
            <w:hideMark/>
          </w:tcPr>
          <w:p w14:paraId="4C98FC4B" w14:textId="0B6F5CC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0,33%</w:t>
            </w:r>
          </w:p>
        </w:tc>
        <w:tc>
          <w:tcPr>
            <w:tcW w:w="147" w:type="pct"/>
            <w:tcBorders>
              <w:top w:val="nil"/>
              <w:left w:val="nil"/>
              <w:bottom w:val="single" w:sz="4" w:space="0" w:color="auto"/>
              <w:right w:val="single" w:sz="4" w:space="0" w:color="auto"/>
            </w:tcBorders>
            <w:noWrap/>
            <w:vAlign w:val="center"/>
            <w:hideMark/>
          </w:tcPr>
          <w:p w14:paraId="2413A915" w14:textId="7701AD8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7,46%</w:t>
            </w:r>
          </w:p>
        </w:tc>
        <w:tc>
          <w:tcPr>
            <w:tcW w:w="155" w:type="pct"/>
            <w:tcBorders>
              <w:top w:val="nil"/>
              <w:left w:val="nil"/>
              <w:bottom w:val="single" w:sz="4" w:space="0" w:color="auto"/>
              <w:right w:val="single" w:sz="4" w:space="0" w:color="auto"/>
            </w:tcBorders>
            <w:noWrap/>
            <w:vAlign w:val="center"/>
            <w:hideMark/>
          </w:tcPr>
          <w:p w14:paraId="214A4A52" w14:textId="29BD0F8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4,84%</w:t>
            </w:r>
          </w:p>
        </w:tc>
        <w:tc>
          <w:tcPr>
            <w:tcW w:w="155" w:type="pct"/>
            <w:tcBorders>
              <w:top w:val="nil"/>
              <w:left w:val="nil"/>
              <w:bottom w:val="single" w:sz="4" w:space="0" w:color="auto"/>
              <w:right w:val="single" w:sz="4" w:space="0" w:color="auto"/>
            </w:tcBorders>
            <w:noWrap/>
            <w:vAlign w:val="center"/>
            <w:hideMark/>
          </w:tcPr>
          <w:p w14:paraId="3A11EE67" w14:textId="7D46B91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7,30%</w:t>
            </w:r>
          </w:p>
        </w:tc>
        <w:tc>
          <w:tcPr>
            <w:tcW w:w="155" w:type="pct"/>
            <w:tcBorders>
              <w:top w:val="nil"/>
              <w:left w:val="nil"/>
              <w:bottom w:val="single" w:sz="4" w:space="0" w:color="auto"/>
            </w:tcBorders>
            <w:noWrap/>
            <w:vAlign w:val="center"/>
            <w:hideMark/>
          </w:tcPr>
          <w:p w14:paraId="5CF3AB40" w14:textId="03FA24F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8,43%</w:t>
            </w:r>
          </w:p>
        </w:tc>
      </w:tr>
      <w:tr w:rsidR="008769E5" w:rsidRPr="000B5B37" w14:paraId="55917F06" w14:textId="77777777" w:rsidTr="008769E5">
        <w:trPr>
          <w:trHeight w:val="23"/>
        </w:trPr>
        <w:tc>
          <w:tcPr>
            <w:tcW w:w="186" w:type="pct"/>
            <w:tcBorders>
              <w:top w:val="nil"/>
              <w:bottom w:val="single" w:sz="4" w:space="0" w:color="auto"/>
              <w:right w:val="single" w:sz="4" w:space="0" w:color="auto"/>
            </w:tcBorders>
            <w:noWrap/>
            <w:vAlign w:val="center"/>
            <w:hideMark/>
          </w:tcPr>
          <w:p w14:paraId="3E3700E3" w14:textId="77777777" w:rsidR="008769E5" w:rsidRPr="000B5B37" w:rsidRDefault="008769E5" w:rsidP="008769E5">
            <w:pPr>
              <w:pStyle w:val="31Texto-Just-Tabela-IBRESAPR"/>
              <w:rPr>
                <w:sz w:val="14"/>
                <w:szCs w:val="14"/>
              </w:rPr>
            </w:pPr>
            <w:r w:rsidRPr="000B5B37">
              <w:rPr>
                <w:sz w:val="14"/>
                <w:szCs w:val="14"/>
              </w:rPr>
              <w:t>M1097</w:t>
            </w:r>
          </w:p>
        </w:tc>
        <w:tc>
          <w:tcPr>
            <w:tcW w:w="697" w:type="pct"/>
            <w:tcBorders>
              <w:top w:val="nil"/>
              <w:left w:val="nil"/>
              <w:bottom w:val="single" w:sz="4" w:space="0" w:color="auto"/>
              <w:right w:val="single" w:sz="4" w:space="0" w:color="auto"/>
            </w:tcBorders>
            <w:vAlign w:val="center"/>
            <w:hideMark/>
          </w:tcPr>
          <w:p w14:paraId="5F29E1C0" w14:textId="77777777" w:rsidR="008769E5" w:rsidRPr="000B5B37" w:rsidRDefault="008769E5" w:rsidP="008769E5">
            <w:pPr>
              <w:pStyle w:val="32Texto-Esq-Tabela-IBRESAPR"/>
              <w:rPr>
                <w:sz w:val="14"/>
                <w:szCs w:val="14"/>
              </w:rPr>
            </w:pPr>
            <w:r w:rsidRPr="000B5B37">
              <w:rPr>
                <w:sz w:val="14"/>
                <w:szCs w:val="14"/>
              </w:rPr>
              <w:t>Pedra de mão ou rachão – m³</w:t>
            </w:r>
          </w:p>
        </w:tc>
        <w:tc>
          <w:tcPr>
            <w:tcW w:w="155" w:type="pct"/>
            <w:tcBorders>
              <w:top w:val="nil"/>
              <w:left w:val="nil"/>
              <w:bottom w:val="single" w:sz="4" w:space="0" w:color="auto"/>
              <w:right w:val="single" w:sz="4" w:space="0" w:color="auto"/>
            </w:tcBorders>
            <w:noWrap/>
            <w:vAlign w:val="center"/>
            <w:hideMark/>
          </w:tcPr>
          <w:p w14:paraId="64C6620F" w14:textId="322F9CC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7,46%</w:t>
            </w:r>
          </w:p>
        </w:tc>
        <w:tc>
          <w:tcPr>
            <w:tcW w:w="155" w:type="pct"/>
            <w:tcBorders>
              <w:top w:val="nil"/>
              <w:left w:val="nil"/>
              <w:bottom w:val="single" w:sz="4" w:space="0" w:color="auto"/>
              <w:right w:val="single" w:sz="4" w:space="0" w:color="auto"/>
            </w:tcBorders>
            <w:noWrap/>
            <w:vAlign w:val="center"/>
            <w:hideMark/>
          </w:tcPr>
          <w:p w14:paraId="29ACB517" w14:textId="1AC2768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6,59%</w:t>
            </w:r>
          </w:p>
        </w:tc>
        <w:tc>
          <w:tcPr>
            <w:tcW w:w="155" w:type="pct"/>
            <w:tcBorders>
              <w:top w:val="nil"/>
              <w:left w:val="nil"/>
              <w:bottom w:val="single" w:sz="4" w:space="0" w:color="auto"/>
              <w:right w:val="single" w:sz="4" w:space="0" w:color="auto"/>
            </w:tcBorders>
            <w:noWrap/>
            <w:vAlign w:val="center"/>
            <w:hideMark/>
          </w:tcPr>
          <w:p w14:paraId="61ABEC73" w14:textId="521027E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8,94%</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1B9AE15B" w14:textId="209C733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11,45%</w:t>
            </w:r>
          </w:p>
        </w:tc>
        <w:tc>
          <w:tcPr>
            <w:tcW w:w="155" w:type="pct"/>
            <w:tcBorders>
              <w:top w:val="nil"/>
              <w:left w:val="nil"/>
              <w:bottom w:val="single" w:sz="4" w:space="0" w:color="auto"/>
              <w:right w:val="single" w:sz="4" w:space="0" w:color="auto"/>
            </w:tcBorders>
            <w:noWrap/>
            <w:vAlign w:val="center"/>
            <w:hideMark/>
          </w:tcPr>
          <w:p w14:paraId="1FC410EA" w14:textId="267726B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6,40%</w:t>
            </w:r>
          </w:p>
        </w:tc>
        <w:tc>
          <w:tcPr>
            <w:tcW w:w="155" w:type="pct"/>
            <w:tcBorders>
              <w:top w:val="nil"/>
              <w:left w:val="nil"/>
              <w:bottom w:val="single" w:sz="4" w:space="0" w:color="auto"/>
              <w:right w:val="single" w:sz="4" w:space="0" w:color="auto"/>
            </w:tcBorders>
            <w:noWrap/>
            <w:vAlign w:val="center"/>
            <w:hideMark/>
          </w:tcPr>
          <w:p w14:paraId="3FC9A4F8" w14:textId="00FCD4C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4,78%</w:t>
            </w:r>
          </w:p>
        </w:tc>
        <w:tc>
          <w:tcPr>
            <w:tcW w:w="155" w:type="pct"/>
            <w:tcBorders>
              <w:top w:val="nil"/>
              <w:left w:val="nil"/>
              <w:bottom w:val="single" w:sz="4" w:space="0" w:color="auto"/>
              <w:right w:val="single" w:sz="4" w:space="0" w:color="auto"/>
            </w:tcBorders>
            <w:noWrap/>
            <w:vAlign w:val="center"/>
            <w:hideMark/>
          </w:tcPr>
          <w:p w14:paraId="35CA8E45" w14:textId="5AFB287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2,32%</w:t>
            </w:r>
          </w:p>
        </w:tc>
        <w:tc>
          <w:tcPr>
            <w:tcW w:w="147" w:type="pct"/>
            <w:tcBorders>
              <w:top w:val="nil"/>
              <w:left w:val="nil"/>
              <w:bottom w:val="single" w:sz="4" w:space="0" w:color="auto"/>
              <w:right w:val="single" w:sz="4" w:space="0" w:color="auto"/>
            </w:tcBorders>
            <w:noWrap/>
            <w:vAlign w:val="center"/>
            <w:hideMark/>
          </w:tcPr>
          <w:p w14:paraId="36C0AE2E" w14:textId="54D326B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6,44%</w:t>
            </w:r>
          </w:p>
        </w:tc>
        <w:tc>
          <w:tcPr>
            <w:tcW w:w="155" w:type="pct"/>
            <w:tcBorders>
              <w:top w:val="nil"/>
              <w:left w:val="nil"/>
              <w:bottom w:val="single" w:sz="4" w:space="0" w:color="auto"/>
              <w:right w:val="single" w:sz="4" w:space="0" w:color="auto"/>
            </w:tcBorders>
            <w:noWrap/>
            <w:vAlign w:val="center"/>
            <w:hideMark/>
          </w:tcPr>
          <w:p w14:paraId="18E6EEA2" w14:textId="20AEBAD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6,42%</w:t>
            </w:r>
          </w:p>
        </w:tc>
        <w:tc>
          <w:tcPr>
            <w:tcW w:w="147" w:type="pct"/>
            <w:tcBorders>
              <w:top w:val="nil"/>
              <w:left w:val="nil"/>
              <w:bottom w:val="single" w:sz="4" w:space="0" w:color="auto"/>
              <w:right w:val="single" w:sz="4" w:space="0" w:color="auto"/>
            </w:tcBorders>
            <w:noWrap/>
            <w:vAlign w:val="center"/>
            <w:hideMark/>
          </w:tcPr>
          <w:p w14:paraId="6E5D811C" w14:textId="3B5907D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0,76%</w:t>
            </w:r>
          </w:p>
        </w:tc>
        <w:tc>
          <w:tcPr>
            <w:tcW w:w="155" w:type="pct"/>
            <w:tcBorders>
              <w:top w:val="nil"/>
              <w:left w:val="nil"/>
              <w:bottom w:val="single" w:sz="4" w:space="0" w:color="auto"/>
              <w:right w:val="single" w:sz="4" w:space="0" w:color="auto"/>
            </w:tcBorders>
            <w:noWrap/>
            <w:vAlign w:val="center"/>
            <w:hideMark/>
          </w:tcPr>
          <w:p w14:paraId="142EFB39" w14:textId="2C1B40D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5,35%</w:t>
            </w:r>
          </w:p>
        </w:tc>
        <w:tc>
          <w:tcPr>
            <w:tcW w:w="155" w:type="pct"/>
            <w:tcBorders>
              <w:top w:val="nil"/>
              <w:left w:val="nil"/>
              <w:bottom w:val="single" w:sz="4" w:space="0" w:color="auto"/>
              <w:right w:val="single" w:sz="4" w:space="0" w:color="auto"/>
            </w:tcBorders>
            <w:noWrap/>
            <w:vAlign w:val="center"/>
            <w:hideMark/>
          </w:tcPr>
          <w:p w14:paraId="69686A7C" w14:textId="2EB514C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4,84%</w:t>
            </w:r>
          </w:p>
        </w:tc>
        <w:tc>
          <w:tcPr>
            <w:tcW w:w="147" w:type="pct"/>
            <w:tcBorders>
              <w:top w:val="nil"/>
              <w:left w:val="nil"/>
              <w:bottom w:val="single" w:sz="4" w:space="0" w:color="auto"/>
              <w:right w:val="single" w:sz="4" w:space="0" w:color="auto"/>
            </w:tcBorders>
            <w:noWrap/>
            <w:vAlign w:val="center"/>
            <w:hideMark/>
          </w:tcPr>
          <w:p w14:paraId="65C9FA66" w14:textId="3F0FCD1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0,28%</w:t>
            </w:r>
          </w:p>
        </w:tc>
        <w:tc>
          <w:tcPr>
            <w:tcW w:w="139" w:type="pct"/>
            <w:tcBorders>
              <w:top w:val="nil"/>
              <w:left w:val="nil"/>
              <w:bottom w:val="single" w:sz="4" w:space="0" w:color="auto"/>
              <w:right w:val="single" w:sz="4" w:space="0" w:color="auto"/>
            </w:tcBorders>
            <w:noWrap/>
            <w:vAlign w:val="center"/>
            <w:hideMark/>
          </w:tcPr>
          <w:p w14:paraId="109815B7" w14:textId="13D6CEA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5,41%</w:t>
            </w:r>
          </w:p>
        </w:tc>
        <w:tc>
          <w:tcPr>
            <w:tcW w:w="155" w:type="pct"/>
            <w:tcBorders>
              <w:top w:val="nil"/>
              <w:left w:val="nil"/>
              <w:bottom w:val="single" w:sz="4" w:space="0" w:color="auto"/>
              <w:right w:val="single" w:sz="4" w:space="0" w:color="auto"/>
            </w:tcBorders>
            <w:noWrap/>
            <w:vAlign w:val="center"/>
            <w:hideMark/>
          </w:tcPr>
          <w:p w14:paraId="3585CE38" w14:textId="0595537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1,38%</w:t>
            </w:r>
          </w:p>
        </w:tc>
        <w:tc>
          <w:tcPr>
            <w:tcW w:w="147" w:type="pct"/>
            <w:tcBorders>
              <w:top w:val="nil"/>
              <w:left w:val="nil"/>
              <w:bottom w:val="single" w:sz="4" w:space="0" w:color="auto"/>
              <w:right w:val="single" w:sz="4" w:space="0" w:color="auto"/>
            </w:tcBorders>
            <w:noWrap/>
            <w:vAlign w:val="center"/>
            <w:hideMark/>
          </w:tcPr>
          <w:p w14:paraId="694511C8" w14:textId="6E584DF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8,00%</w:t>
            </w:r>
          </w:p>
        </w:tc>
        <w:tc>
          <w:tcPr>
            <w:tcW w:w="147" w:type="pct"/>
            <w:tcBorders>
              <w:top w:val="nil"/>
              <w:left w:val="nil"/>
              <w:bottom w:val="single" w:sz="4" w:space="0" w:color="auto"/>
              <w:right w:val="single" w:sz="4" w:space="0" w:color="auto"/>
            </w:tcBorders>
            <w:noWrap/>
            <w:vAlign w:val="center"/>
            <w:hideMark/>
          </w:tcPr>
          <w:p w14:paraId="19C824E3" w14:textId="1181CD9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3,10%</w:t>
            </w:r>
          </w:p>
        </w:tc>
        <w:tc>
          <w:tcPr>
            <w:tcW w:w="159" w:type="pct"/>
            <w:tcBorders>
              <w:top w:val="nil"/>
              <w:left w:val="nil"/>
              <w:bottom w:val="single" w:sz="4" w:space="0" w:color="auto"/>
              <w:right w:val="single" w:sz="4" w:space="0" w:color="auto"/>
            </w:tcBorders>
            <w:noWrap/>
            <w:vAlign w:val="center"/>
            <w:hideMark/>
          </w:tcPr>
          <w:p w14:paraId="2E3BDC47" w14:textId="178507D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2,50%</w:t>
            </w:r>
          </w:p>
        </w:tc>
        <w:tc>
          <w:tcPr>
            <w:tcW w:w="147" w:type="pct"/>
            <w:tcBorders>
              <w:top w:val="nil"/>
              <w:left w:val="nil"/>
              <w:bottom w:val="single" w:sz="4" w:space="0" w:color="auto"/>
              <w:right w:val="single" w:sz="4" w:space="0" w:color="auto"/>
            </w:tcBorders>
            <w:noWrap/>
            <w:vAlign w:val="center"/>
            <w:hideMark/>
          </w:tcPr>
          <w:p w14:paraId="497E5208" w14:textId="21AE298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6,33%</w:t>
            </w:r>
          </w:p>
        </w:tc>
        <w:tc>
          <w:tcPr>
            <w:tcW w:w="155" w:type="pct"/>
            <w:tcBorders>
              <w:top w:val="nil"/>
              <w:left w:val="nil"/>
              <w:bottom w:val="single" w:sz="4" w:space="0" w:color="auto"/>
              <w:right w:val="single" w:sz="4" w:space="0" w:color="auto"/>
            </w:tcBorders>
            <w:noWrap/>
            <w:vAlign w:val="center"/>
            <w:hideMark/>
          </w:tcPr>
          <w:p w14:paraId="0E1DC644" w14:textId="25272CD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5,08%</w:t>
            </w:r>
          </w:p>
        </w:tc>
        <w:tc>
          <w:tcPr>
            <w:tcW w:w="155" w:type="pct"/>
            <w:tcBorders>
              <w:top w:val="nil"/>
              <w:left w:val="nil"/>
              <w:bottom w:val="single" w:sz="4" w:space="0" w:color="auto"/>
              <w:right w:val="single" w:sz="4" w:space="0" w:color="auto"/>
            </w:tcBorders>
            <w:noWrap/>
            <w:vAlign w:val="center"/>
            <w:hideMark/>
          </w:tcPr>
          <w:p w14:paraId="274BCB83" w14:textId="38DAE0E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7,62%</w:t>
            </w:r>
          </w:p>
        </w:tc>
        <w:tc>
          <w:tcPr>
            <w:tcW w:w="155" w:type="pct"/>
            <w:tcBorders>
              <w:top w:val="nil"/>
              <w:left w:val="nil"/>
              <w:bottom w:val="single" w:sz="4" w:space="0" w:color="auto"/>
              <w:right w:val="single" w:sz="4" w:space="0" w:color="auto"/>
            </w:tcBorders>
            <w:noWrap/>
            <w:vAlign w:val="center"/>
            <w:hideMark/>
          </w:tcPr>
          <w:p w14:paraId="21CB2BE5" w14:textId="6BE2D0B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5,35%</w:t>
            </w:r>
          </w:p>
        </w:tc>
        <w:tc>
          <w:tcPr>
            <w:tcW w:w="155" w:type="pct"/>
            <w:tcBorders>
              <w:top w:val="nil"/>
              <w:left w:val="nil"/>
              <w:bottom w:val="single" w:sz="4" w:space="0" w:color="auto"/>
              <w:right w:val="single" w:sz="4" w:space="0" w:color="auto"/>
            </w:tcBorders>
            <w:noWrap/>
            <w:vAlign w:val="center"/>
            <w:hideMark/>
          </w:tcPr>
          <w:p w14:paraId="0A5FB8BA" w14:textId="3BF48FA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3,73%</w:t>
            </w:r>
          </w:p>
        </w:tc>
        <w:tc>
          <w:tcPr>
            <w:tcW w:w="147" w:type="pct"/>
            <w:tcBorders>
              <w:top w:val="nil"/>
              <w:left w:val="nil"/>
              <w:bottom w:val="single" w:sz="4" w:space="0" w:color="auto"/>
              <w:right w:val="single" w:sz="4" w:space="0" w:color="auto"/>
            </w:tcBorders>
            <w:noWrap/>
            <w:vAlign w:val="center"/>
            <w:hideMark/>
          </w:tcPr>
          <w:p w14:paraId="153E6475" w14:textId="42E8A77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7,81%</w:t>
            </w:r>
          </w:p>
        </w:tc>
        <w:tc>
          <w:tcPr>
            <w:tcW w:w="155" w:type="pct"/>
            <w:tcBorders>
              <w:top w:val="nil"/>
              <w:left w:val="nil"/>
              <w:bottom w:val="single" w:sz="4" w:space="0" w:color="auto"/>
              <w:right w:val="single" w:sz="4" w:space="0" w:color="auto"/>
            </w:tcBorders>
            <w:noWrap/>
            <w:vAlign w:val="center"/>
            <w:hideMark/>
          </w:tcPr>
          <w:p w14:paraId="15A0886A" w14:textId="6CA8C23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8,06%</w:t>
            </w:r>
          </w:p>
        </w:tc>
        <w:tc>
          <w:tcPr>
            <w:tcW w:w="155" w:type="pct"/>
            <w:tcBorders>
              <w:top w:val="nil"/>
              <w:left w:val="nil"/>
              <w:bottom w:val="single" w:sz="4" w:space="0" w:color="auto"/>
              <w:right w:val="single" w:sz="4" w:space="0" w:color="auto"/>
            </w:tcBorders>
            <w:noWrap/>
            <w:vAlign w:val="center"/>
            <w:hideMark/>
          </w:tcPr>
          <w:p w14:paraId="4A9E0EEB" w14:textId="4359FF8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8,05%</w:t>
            </w:r>
          </w:p>
        </w:tc>
        <w:tc>
          <w:tcPr>
            <w:tcW w:w="155" w:type="pct"/>
            <w:tcBorders>
              <w:top w:val="nil"/>
              <w:left w:val="nil"/>
              <w:bottom w:val="single" w:sz="4" w:space="0" w:color="auto"/>
            </w:tcBorders>
            <w:noWrap/>
            <w:vAlign w:val="center"/>
            <w:hideMark/>
          </w:tcPr>
          <w:p w14:paraId="2CAF20FE" w14:textId="03D509F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8,93%</w:t>
            </w:r>
          </w:p>
        </w:tc>
      </w:tr>
      <w:tr w:rsidR="00286DFD" w:rsidRPr="000B5B37" w14:paraId="62E66D8C" w14:textId="77777777" w:rsidTr="008769E5">
        <w:trPr>
          <w:trHeight w:val="23"/>
        </w:trPr>
        <w:tc>
          <w:tcPr>
            <w:tcW w:w="186" w:type="pct"/>
            <w:tcBorders>
              <w:top w:val="nil"/>
              <w:bottom w:val="single" w:sz="4" w:space="0" w:color="auto"/>
              <w:right w:val="single" w:sz="4" w:space="0" w:color="auto"/>
            </w:tcBorders>
            <w:noWrap/>
            <w:vAlign w:val="center"/>
            <w:hideMark/>
          </w:tcPr>
          <w:p w14:paraId="49C2DF59" w14:textId="77777777" w:rsidR="008769E5" w:rsidRPr="000B5B37" w:rsidRDefault="008769E5" w:rsidP="008769E5">
            <w:pPr>
              <w:pStyle w:val="31Texto-Just-Tabela-IBRESAPR"/>
              <w:rPr>
                <w:sz w:val="14"/>
                <w:szCs w:val="14"/>
              </w:rPr>
            </w:pPr>
            <w:r w:rsidRPr="000B5B37">
              <w:rPr>
                <w:sz w:val="14"/>
                <w:szCs w:val="14"/>
              </w:rPr>
              <w:t>M1098</w:t>
            </w:r>
          </w:p>
        </w:tc>
        <w:tc>
          <w:tcPr>
            <w:tcW w:w="697" w:type="pct"/>
            <w:tcBorders>
              <w:top w:val="nil"/>
              <w:left w:val="nil"/>
              <w:bottom w:val="single" w:sz="4" w:space="0" w:color="auto"/>
              <w:right w:val="single" w:sz="4" w:space="0" w:color="auto"/>
            </w:tcBorders>
            <w:vAlign w:val="center"/>
            <w:hideMark/>
          </w:tcPr>
          <w:p w14:paraId="53FF2ED3" w14:textId="77777777" w:rsidR="008769E5" w:rsidRPr="000B5B37" w:rsidRDefault="008769E5" w:rsidP="008769E5">
            <w:pPr>
              <w:pStyle w:val="32Texto-Esq-Tabela-IBRESAPR"/>
              <w:rPr>
                <w:sz w:val="14"/>
                <w:szCs w:val="14"/>
              </w:rPr>
            </w:pPr>
            <w:r w:rsidRPr="000B5B37">
              <w:rPr>
                <w:sz w:val="14"/>
                <w:szCs w:val="14"/>
              </w:rPr>
              <w:t>Brita 0 (pedrisco) – m³</w:t>
            </w:r>
          </w:p>
        </w:tc>
        <w:tc>
          <w:tcPr>
            <w:tcW w:w="155" w:type="pct"/>
            <w:tcBorders>
              <w:top w:val="nil"/>
              <w:left w:val="nil"/>
              <w:bottom w:val="single" w:sz="4" w:space="0" w:color="auto"/>
              <w:right w:val="single" w:sz="4" w:space="0" w:color="auto"/>
            </w:tcBorders>
            <w:noWrap/>
            <w:vAlign w:val="center"/>
            <w:hideMark/>
          </w:tcPr>
          <w:p w14:paraId="7FB43827" w14:textId="4BF5613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7,27%</w:t>
            </w:r>
          </w:p>
        </w:tc>
        <w:tc>
          <w:tcPr>
            <w:tcW w:w="155" w:type="pct"/>
            <w:tcBorders>
              <w:top w:val="nil"/>
              <w:left w:val="nil"/>
              <w:bottom w:val="single" w:sz="4" w:space="0" w:color="auto"/>
              <w:right w:val="single" w:sz="4" w:space="0" w:color="auto"/>
            </w:tcBorders>
            <w:noWrap/>
            <w:vAlign w:val="center"/>
            <w:hideMark/>
          </w:tcPr>
          <w:p w14:paraId="3FDB38C3" w14:textId="36CC26F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9,81%</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581D6FC6" w14:textId="528C683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10,74%</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7C55DE16" w14:textId="0C0FE3C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13,76%</w:t>
            </w:r>
          </w:p>
        </w:tc>
        <w:tc>
          <w:tcPr>
            <w:tcW w:w="155" w:type="pct"/>
            <w:tcBorders>
              <w:top w:val="nil"/>
              <w:left w:val="nil"/>
              <w:bottom w:val="single" w:sz="4" w:space="0" w:color="auto"/>
              <w:right w:val="single" w:sz="4" w:space="0" w:color="auto"/>
            </w:tcBorders>
            <w:noWrap/>
            <w:vAlign w:val="center"/>
            <w:hideMark/>
          </w:tcPr>
          <w:p w14:paraId="0535E60F" w14:textId="6E13F54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-1,41%</w:t>
            </w:r>
          </w:p>
        </w:tc>
        <w:tc>
          <w:tcPr>
            <w:tcW w:w="155" w:type="pct"/>
            <w:tcBorders>
              <w:top w:val="nil"/>
              <w:left w:val="nil"/>
              <w:bottom w:val="single" w:sz="4" w:space="0" w:color="auto"/>
              <w:right w:val="single" w:sz="4" w:space="0" w:color="auto"/>
            </w:tcBorders>
            <w:noWrap/>
            <w:vAlign w:val="center"/>
            <w:hideMark/>
          </w:tcPr>
          <w:p w14:paraId="7FC78EDC" w14:textId="65B0889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4,74%</w:t>
            </w:r>
          </w:p>
        </w:tc>
        <w:tc>
          <w:tcPr>
            <w:tcW w:w="155" w:type="pct"/>
            <w:tcBorders>
              <w:top w:val="nil"/>
              <w:left w:val="nil"/>
              <w:bottom w:val="single" w:sz="4" w:space="0" w:color="auto"/>
              <w:right w:val="single" w:sz="4" w:space="0" w:color="auto"/>
            </w:tcBorders>
            <w:noWrap/>
            <w:vAlign w:val="center"/>
            <w:hideMark/>
          </w:tcPr>
          <w:p w14:paraId="25C07DB8" w14:textId="0120F12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2,71%</w:t>
            </w:r>
          </w:p>
        </w:tc>
        <w:tc>
          <w:tcPr>
            <w:tcW w:w="147" w:type="pct"/>
            <w:tcBorders>
              <w:top w:val="nil"/>
              <w:left w:val="nil"/>
              <w:bottom w:val="single" w:sz="4" w:space="0" w:color="auto"/>
              <w:right w:val="single" w:sz="4" w:space="0" w:color="auto"/>
            </w:tcBorders>
            <w:noWrap/>
            <w:vAlign w:val="center"/>
            <w:hideMark/>
          </w:tcPr>
          <w:p w14:paraId="64A3AF9E" w14:textId="13066E7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-2,80%</w:t>
            </w:r>
          </w:p>
        </w:tc>
        <w:tc>
          <w:tcPr>
            <w:tcW w:w="155" w:type="pct"/>
            <w:tcBorders>
              <w:top w:val="nil"/>
              <w:left w:val="nil"/>
              <w:bottom w:val="single" w:sz="4" w:space="0" w:color="auto"/>
              <w:right w:val="single" w:sz="4" w:space="0" w:color="auto"/>
            </w:tcBorders>
            <w:noWrap/>
            <w:vAlign w:val="center"/>
            <w:hideMark/>
          </w:tcPr>
          <w:p w14:paraId="76952DF1" w14:textId="291CEFF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6,39%</w:t>
            </w:r>
          </w:p>
        </w:tc>
        <w:tc>
          <w:tcPr>
            <w:tcW w:w="147" w:type="pct"/>
            <w:tcBorders>
              <w:top w:val="nil"/>
              <w:left w:val="nil"/>
              <w:bottom w:val="single" w:sz="4" w:space="0" w:color="auto"/>
              <w:right w:val="single" w:sz="4" w:space="0" w:color="auto"/>
            </w:tcBorders>
            <w:noWrap/>
            <w:vAlign w:val="center"/>
            <w:hideMark/>
          </w:tcPr>
          <w:p w14:paraId="541065D2" w14:textId="7D51F76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-7,49%</w:t>
            </w:r>
          </w:p>
        </w:tc>
        <w:tc>
          <w:tcPr>
            <w:tcW w:w="155" w:type="pct"/>
            <w:tcBorders>
              <w:top w:val="nil"/>
              <w:left w:val="nil"/>
              <w:bottom w:val="single" w:sz="4" w:space="0" w:color="auto"/>
              <w:right w:val="single" w:sz="4" w:space="0" w:color="auto"/>
            </w:tcBorders>
            <w:noWrap/>
            <w:vAlign w:val="center"/>
            <w:hideMark/>
          </w:tcPr>
          <w:p w14:paraId="141EF917" w14:textId="7049DC7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4,14%</w:t>
            </w:r>
          </w:p>
        </w:tc>
        <w:tc>
          <w:tcPr>
            <w:tcW w:w="155" w:type="pct"/>
            <w:tcBorders>
              <w:top w:val="nil"/>
              <w:left w:val="nil"/>
              <w:bottom w:val="single" w:sz="4" w:space="0" w:color="auto"/>
              <w:right w:val="single" w:sz="4" w:space="0" w:color="auto"/>
            </w:tcBorders>
            <w:noWrap/>
            <w:vAlign w:val="center"/>
            <w:hideMark/>
          </w:tcPr>
          <w:p w14:paraId="0346ABFE" w14:textId="5B9290F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3,59%</w:t>
            </w:r>
          </w:p>
        </w:tc>
        <w:tc>
          <w:tcPr>
            <w:tcW w:w="147" w:type="pct"/>
            <w:tcBorders>
              <w:top w:val="nil"/>
              <w:left w:val="nil"/>
              <w:bottom w:val="single" w:sz="4" w:space="0" w:color="auto"/>
              <w:right w:val="single" w:sz="4" w:space="0" w:color="auto"/>
            </w:tcBorders>
            <w:noWrap/>
            <w:vAlign w:val="center"/>
            <w:hideMark/>
          </w:tcPr>
          <w:p w14:paraId="4940F16F" w14:textId="483258A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0,68%</w:t>
            </w:r>
          </w:p>
        </w:tc>
        <w:tc>
          <w:tcPr>
            <w:tcW w:w="139" w:type="pct"/>
            <w:tcBorders>
              <w:top w:val="nil"/>
              <w:left w:val="nil"/>
              <w:bottom w:val="single" w:sz="4" w:space="0" w:color="auto"/>
              <w:right w:val="single" w:sz="4" w:space="0" w:color="auto"/>
            </w:tcBorders>
            <w:noWrap/>
            <w:vAlign w:val="center"/>
            <w:hideMark/>
          </w:tcPr>
          <w:p w14:paraId="5B7B1813" w14:textId="4962FEE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4,52%</w:t>
            </w:r>
          </w:p>
        </w:tc>
        <w:tc>
          <w:tcPr>
            <w:tcW w:w="155" w:type="pct"/>
            <w:tcBorders>
              <w:top w:val="nil"/>
              <w:left w:val="nil"/>
              <w:bottom w:val="single" w:sz="4" w:space="0" w:color="auto"/>
              <w:right w:val="single" w:sz="4" w:space="0" w:color="auto"/>
            </w:tcBorders>
            <w:noWrap/>
            <w:vAlign w:val="center"/>
            <w:hideMark/>
          </w:tcPr>
          <w:p w14:paraId="1C577F33" w14:textId="15C8748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0,49%</w:t>
            </w:r>
          </w:p>
        </w:tc>
        <w:tc>
          <w:tcPr>
            <w:tcW w:w="147" w:type="pct"/>
            <w:tcBorders>
              <w:top w:val="nil"/>
              <w:left w:val="nil"/>
              <w:bottom w:val="single" w:sz="4" w:space="0" w:color="auto"/>
              <w:right w:val="single" w:sz="4" w:space="0" w:color="auto"/>
            </w:tcBorders>
            <w:noWrap/>
            <w:vAlign w:val="center"/>
            <w:hideMark/>
          </w:tcPr>
          <w:p w14:paraId="63B78963" w14:textId="61FB465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0,13%</w:t>
            </w:r>
          </w:p>
        </w:tc>
        <w:tc>
          <w:tcPr>
            <w:tcW w:w="147" w:type="pct"/>
            <w:tcBorders>
              <w:top w:val="nil"/>
              <w:left w:val="nil"/>
              <w:bottom w:val="single" w:sz="4" w:space="0" w:color="auto"/>
              <w:right w:val="single" w:sz="4" w:space="0" w:color="auto"/>
            </w:tcBorders>
            <w:noWrap/>
            <w:vAlign w:val="center"/>
            <w:hideMark/>
          </w:tcPr>
          <w:p w14:paraId="131E8E35" w14:textId="57F5303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6,59%</w:t>
            </w:r>
          </w:p>
        </w:tc>
        <w:tc>
          <w:tcPr>
            <w:tcW w:w="159" w:type="pct"/>
            <w:tcBorders>
              <w:top w:val="nil"/>
              <w:left w:val="nil"/>
              <w:bottom w:val="single" w:sz="4" w:space="0" w:color="auto"/>
              <w:right w:val="single" w:sz="4" w:space="0" w:color="auto"/>
            </w:tcBorders>
            <w:noWrap/>
            <w:vAlign w:val="center"/>
            <w:hideMark/>
          </w:tcPr>
          <w:p w14:paraId="164248AB" w14:textId="0F2E40B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-3,16%</w:t>
            </w:r>
          </w:p>
        </w:tc>
        <w:tc>
          <w:tcPr>
            <w:tcW w:w="147" w:type="pct"/>
            <w:tcBorders>
              <w:top w:val="nil"/>
              <w:left w:val="nil"/>
              <w:bottom w:val="single" w:sz="4" w:space="0" w:color="auto"/>
              <w:right w:val="single" w:sz="4" w:space="0" w:color="auto"/>
            </w:tcBorders>
            <w:noWrap/>
            <w:vAlign w:val="center"/>
            <w:hideMark/>
          </w:tcPr>
          <w:p w14:paraId="07EA918E" w14:textId="4C87E38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6,43%</w:t>
            </w:r>
          </w:p>
        </w:tc>
        <w:tc>
          <w:tcPr>
            <w:tcW w:w="155" w:type="pct"/>
            <w:tcBorders>
              <w:top w:val="nil"/>
              <w:left w:val="nil"/>
              <w:bottom w:val="single" w:sz="4" w:space="0" w:color="auto"/>
              <w:right w:val="single" w:sz="4" w:space="0" w:color="auto"/>
            </w:tcBorders>
            <w:noWrap/>
            <w:vAlign w:val="center"/>
            <w:hideMark/>
          </w:tcPr>
          <w:p w14:paraId="4CDEA85C" w14:textId="49EB8AB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6,42%</w:t>
            </w:r>
          </w:p>
        </w:tc>
        <w:tc>
          <w:tcPr>
            <w:tcW w:w="155" w:type="pct"/>
            <w:tcBorders>
              <w:top w:val="nil"/>
              <w:left w:val="nil"/>
              <w:bottom w:val="single" w:sz="4" w:space="0" w:color="auto"/>
              <w:right w:val="single" w:sz="4" w:space="0" w:color="auto"/>
            </w:tcBorders>
            <w:noWrap/>
            <w:vAlign w:val="center"/>
            <w:hideMark/>
          </w:tcPr>
          <w:p w14:paraId="14EDBEF8" w14:textId="63E8199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6,48%</w:t>
            </w:r>
          </w:p>
        </w:tc>
        <w:tc>
          <w:tcPr>
            <w:tcW w:w="155" w:type="pct"/>
            <w:tcBorders>
              <w:top w:val="nil"/>
              <w:left w:val="nil"/>
              <w:bottom w:val="single" w:sz="4" w:space="0" w:color="auto"/>
              <w:right w:val="single" w:sz="4" w:space="0" w:color="auto"/>
            </w:tcBorders>
            <w:noWrap/>
            <w:vAlign w:val="center"/>
            <w:hideMark/>
          </w:tcPr>
          <w:p w14:paraId="7FC3F8FF" w14:textId="3C144D5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2,83%</w:t>
            </w:r>
          </w:p>
        </w:tc>
        <w:tc>
          <w:tcPr>
            <w:tcW w:w="155" w:type="pct"/>
            <w:tcBorders>
              <w:top w:val="nil"/>
              <w:left w:val="nil"/>
              <w:bottom w:val="single" w:sz="4" w:space="0" w:color="auto"/>
              <w:right w:val="single" w:sz="4" w:space="0" w:color="auto"/>
            </w:tcBorders>
            <w:noWrap/>
            <w:vAlign w:val="center"/>
            <w:hideMark/>
          </w:tcPr>
          <w:p w14:paraId="1C3444BA" w14:textId="76F85B2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4,33%</w:t>
            </w:r>
          </w:p>
        </w:tc>
        <w:tc>
          <w:tcPr>
            <w:tcW w:w="147" w:type="pct"/>
            <w:tcBorders>
              <w:top w:val="nil"/>
              <w:left w:val="nil"/>
              <w:bottom w:val="single" w:sz="4" w:space="0" w:color="auto"/>
              <w:right w:val="single" w:sz="4" w:space="0" w:color="auto"/>
            </w:tcBorders>
            <w:noWrap/>
            <w:vAlign w:val="center"/>
            <w:hideMark/>
          </w:tcPr>
          <w:p w14:paraId="1C3D513D" w14:textId="0FC91A3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3,73%</w:t>
            </w:r>
          </w:p>
        </w:tc>
        <w:tc>
          <w:tcPr>
            <w:tcW w:w="155" w:type="pct"/>
            <w:tcBorders>
              <w:top w:val="nil"/>
              <w:left w:val="nil"/>
              <w:bottom w:val="single" w:sz="4" w:space="0" w:color="auto"/>
              <w:right w:val="single" w:sz="4" w:space="0" w:color="auto"/>
            </w:tcBorders>
            <w:noWrap/>
            <w:vAlign w:val="center"/>
            <w:hideMark/>
          </w:tcPr>
          <w:p w14:paraId="77625771" w14:textId="74B0D16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4,97%</w:t>
            </w:r>
          </w:p>
        </w:tc>
        <w:tc>
          <w:tcPr>
            <w:tcW w:w="155" w:type="pct"/>
            <w:tcBorders>
              <w:top w:val="nil"/>
              <w:left w:val="nil"/>
              <w:bottom w:val="single" w:sz="4" w:space="0" w:color="auto"/>
              <w:right w:val="single" w:sz="4" w:space="0" w:color="auto"/>
            </w:tcBorders>
            <w:noWrap/>
            <w:vAlign w:val="center"/>
            <w:hideMark/>
          </w:tcPr>
          <w:p w14:paraId="12C1726E" w14:textId="31AFD0C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5,19%</w:t>
            </w:r>
          </w:p>
        </w:tc>
        <w:tc>
          <w:tcPr>
            <w:tcW w:w="155" w:type="pct"/>
            <w:tcBorders>
              <w:top w:val="single" w:sz="4" w:space="0" w:color="auto"/>
              <w:left w:val="single" w:sz="4" w:space="0" w:color="auto"/>
              <w:bottom w:val="single" w:sz="4" w:space="0" w:color="auto"/>
            </w:tcBorders>
            <w:shd w:val="clear" w:color="000000" w:fill="DA9694"/>
            <w:noWrap/>
            <w:vAlign w:val="center"/>
            <w:hideMark/>
          </w:tcPr>
          <w:p w14:paraId="224F9A7D" w14:textId="519D348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11,16%</w:t>
            </w:r>
          </w:p>
        </w:tc>
      </w:tr>
      <w:tr w:rsidR="008769E5" w:rsidRPr="000B5B37" w14:paraId="05F9650E" w14:textId="77777777" w:rsidTr="008769E5">
        <w:trPr>
          <w:trHeight w:val="23"/>
        </w:trPr>
        <w:tc>
          <w:tcPr>
            <w:tcW w:w="186" w:type="pct"/>
            <w:tcBorders>
              <w:top w:val="nil"/>
              <w:bottom w:val="single" w:sz="4" w:space="0" w:color="auto"/>
              <w:right w:val="single" w:sz="4" w:space="0" w:color="auto"/>
            </w:tcBorders>
            <w:noWrap/>
            <w:vAlign w:val="center"/>
            <w:hideMark/>
          </w:tcPr>
          <w:p w14:paraId="3D058048" w14:textId="77777777" w:rsidR="008769E5" w:rsidRPr="000B5B37" w:rsidRDefault="008769E5" w:rsidP="008769E5">
            <w:pPr>
              <w:pStyle w:val="31Texto-Just-Tabela-IBRESAPR"/>
              <w:rPr>
                <w:sz w:val="14"/>
                <w:szCs w:val="14"/>
              </w:rPr>
            </w:pPr>
            <w:r w:rsidRPr="000B5B37">
              <w:rPr>
                <w:sz w:val="14"/>
                <w:szCs w:val="14"/>
              </w:rPr>
              <w:t>M1135</w:t>
            </w:r>
          </w:p>
        </w:tc>
        <w:tc>
          <w:tcPr>
            <w:tcW w:w="697" w:type="pct"/>
            <w:tcBorders>
              <w:top w:val="nil"/>
              <w:left w:val="nil"/>
              <w:bottom w:val="single" w:sz="4" w:space="0" w:color="auto"/>
              <w:right w:val="single" w:sz="4" w:space="0" w:color="auto"/>
            </w:tcBorders>
            <w:vAlign w:val="center"/>
            <w:hideMark/>
          </w:tcPr>
          <w:p w14:paraId="17171DA1" w14:textId="77777777" w:rsidR="008769E5" w:rsidRPr="000B5B37" w:rsidRDefault="008769E5" w:rsidP="008769E5">
            <w:pPr>
              <w:pStyle w:val="32Texto-Esq-Tabela-IBRESAPR"/>
              <w:rPr>
                <w:sz w:val="14"/>
                <w:szCs w:val="14"/>
              </w:rPr>
            </w:pPr>
            <w:r w:rsidRPr="000B5B37">
              <w:rPr>
                <w:sz w:val="14"/>
                <w:szCs w:val="14"/>
              </w:rPr>
              <w:t>Pó de pedra – m³</w:t>
            </w:r>
          </w:p>
        </w:tc>
        <w:tc>
          <w:tcPr>
            <w:tcW w:w="155" w:type="pct"/>
            <w:tcBorders>
              <w:top w:val="nil"/>
              <w:left w:val="nil"/>
              <w:bottom w:val="single" w:sz="4" w:space="0" w:color="auto"/>
              <w:right w:val="single" w:sz="4" w:space="0" w:color="auto"/>
            </w:tcBorders>
            <w:noWrap/>
            <w:vAlign w:val="center"/>
            <w:hideMark/>
          </w:tcPr>
          <w:p w14:paraId="6CD86A4D" w14:textId="4FF11CC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8,17%</w:t>
            </w:r>
          </w:p>
        </w:tc>
        <w:tc>
          <w:tcPr>
            <w:tcW w:w="155" w:type="pct"/>
            <w:tcBorders>
              <w:top w:val="nil"/>
              <w:left w:val="nil"/>
              <w:bottom w:val="single" w:sz="4" w:space="0" w:color="auto"/>
              <w:right w:val="single" w:sz="4" w:space="0" w:color="auto"/>
            </w:tcBorders>
            <w:noWrap/>
            <w:vAlign w:val="center"/>
            <w:hideMark/>
          </w:tcPr>
          <w:p w14:paraId="4572EA62" w14:textId="7E03493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7,07%</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64968658" w14:textId="1A7F6D3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10,88%</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7DACC883" w14:textId="559D7A8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13,27%</w:t>
            </w:r>
          </w:p>
        </w:tc>
        <w:tc>
          <w:tcPr>
            <w:tcW w:w="155" w:type="pct"/>
            <w:tcBorders>
              <w:top w:val="nil"/>
              <w:left w:val="nil"/>
              <w:bottom w:val="single" w:sz="4" w:space="0" w:color="auto"/>
              <w:right w:val="single" w:sz="4" w:space="0" w:color="auto"/>
            </w:tcBorders>
            <w:noWrap/>
            <w:vAlign w:val="center"/>
            <w:hideMark/>
          </w:tcPr>
          <w:p w14:paraId="68955507" w14:textId="3BBA09B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6,68%</w:t>
            </w:r>
          </w:p>
        </w:tc>
        <w:tc>
          <w:tcPr>
            <w:tcW w:w="155" w:type="pct"/>
            <w:tcBorders>
              <w:top w:val="nil"/>
              <w:left w:val="nil"/>
              <w:bottom w:val="single" w:sz="4" w:space="0" w:color="auto"/>
              <w:right w:val="single" w:sz="4" w:space="0" w:color="auto"/>
            </w:tcBorders>
            <w:noWrap/>
            <w:vAlign w:val="center"/>
            <w:hideMark/>
          </w:tcPr>
          <w:p w14:paraId="43EBEF18" w14:textId="64A71F0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0,25%</w:t>
            </w:r>
          </w:p>
        </w:tc>
        <w:tc>
          <w:tcPr>
            <w:tcW w:w="155" w:type="pct"/>
            <w:tcBorders>
              <w:top w:val="nil"/>
              <w:left w:val="nil"/>
              <w:bottom w:val="single" w:sz="4" w:space="0" w:color="auto"/>
              <w:right w:val="single" w:sz="4" w:space="0" w:color="auto"/>
            </w:tcBorders>
            <w:noWrap/>
            <w:vAlign w:val="center"/>
            <w:hideMark/>
          </w:tcPr>
          <w:p w14:paraId="4D4047BB" w14:textId="39A33AB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2,50%</w:t>
            </w:r>
          </w:p>
        </w:tc>
        <w:tc>
          <w:tcPr>
            <w:tcW w:w="147" w:type="pct"/>
            <w:tcBorders>
              <w:top w:val="nil"/>
              <w:left w:val="nil"/>
              <w:bottom w:val="single" w:sz="4" w:space="0" w:color="auto"/>
              <w:right w:val="single" w:sz="4" w:space="0" w:color="auto"/>
            </w:tcBorders>
            <w:noWrap/>
            <w:vAlign w:val="center"/>
            <w:hideMark/>
          </w:tcPr>
          <w:p w14:paraId="360CACDF" w14:textId="56C6415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7,10%</w:t>
            </w:r>
          </w:p>
        </w:tc>
        <w:tc>
          <w:tcPr>
            <w:tcW w:w="155" w:type="pct"/>
            <w:tcBorders>
              <w:top w:val="nil"/>
              <w:left w:val="nil"/>
              <w:bottom w:val="single" w:sz="4" w:space="0" w:color="auto"/>
              <w:right w:val="single" w:sz="4" w:space="0" w:color="auto"/>
            </w:tcBorders>
            <w:noWrap/>
            <w:vAlign w:val="center"/>
            <w:hideMark/>
          </w:tcPr>
          <w:p w14:paraId="1F50BBFC" w14:textId="4A33A33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6,51%</w:t>
            </w:r>
          </w:p>
        </w:tc>
        <w:tc>
          <w:tcPr>
            <w:tcW w:w="147" w:type="pct"/>
            <w:tcBorders>
              <w:top w:val="nil"/>
              <w:left w:val="nil"/>
              <w:bottom w:val="single" w:sz="4" w:space="0" w:color="auto"/>
              <w:right w:val="single" w:sz="4" w:space="0" w:color="auto"/>
            </w:tcBorders>
            <w:noWrap/>
            <w:vAlign w:val="center"/>
            <w:hideMark/>
          </w:tcPr>
          <w:p w14:paraId="77486545" w14:textId="054933E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-9,50%</w:t>
            </w:r>
          </w:p>
        </w:tc>
        <w:tc>
          <w:tcPr>
            <w:tcW w:w="155" w:type="pct"/>
            <w:tcBorders>
              <w:top w:val="nil"/>
              <w:left w:val="nil"/>
              <w:bottom w:val="single" w:sz="4" w:space="0" w:color="auto"/>
              <w:right w:val="single" w:sz="4" w:space="0" w:color="auto"/>
            </w:tcBorders>
            <w:noWrap/>
            <w:vAlign w:val="center"/>
            <w:hideMark/>
          </w:tcPr>
          <w:p w14:paraId="2F620725" w14:textId="4FFF6DB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7,63%</w:t>
            </w:r>
          </w:p>
        </w:tc>
        <w:tc>
          <w:tcPr>
            <w:tcW w:w="155" w:type="pct"/>
            <w:tcBorders>
              <w:top w:val="nil"/>
              <w:left w:val="nil"/>
              <w:bottom w:val="single" w:sz="4" w:space="0" w:color="auto"/>
              <w:right w:val="single" w:sz="4" w:space="0" w:color="auto"/>
            </w:tcBorders>
            <w:noWrap/>
            <w:vAlign w:val="center"/>
            <w:hideMark/>
          </w:tcPr>
          <w:p w14:paraId="5EB8F2AD" w14:textId="499D287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5,85%</w:t>
            </w:r>
          </w:p>
        </w:tc>
        <w:tc>
          <w:tcPr>
            <w:tcW w:w="147" w:type="pct"/>
            <w:tcBorders>
              <w:top w:val="nil"/>
              <w:left w:val="nil"/>
              <w:bottom w:val="single" w:sz="4" w:space="0" w:color="auto"/>
              <w:right w:val="single" w:sz="4" w:space="0" w:color="auto"/>
            </w:tcBorders>
            <w:noWrap/>
            <w:vAlign w:val="center"/>
            <w:hideMark/>
          </w:tcPr>
          <w:p w14:paraId="7842C7B0" w14:textId="18F9B29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3,03%</w:t>
            </w:r>
          </w:p>
        </w:tc>
        <w:tc>
          <w:tcPr>
            <w:tcW w:w="139" w:type="pct"/>
            <w:tcBorders>
              <w:top w:val="nil"/>
              <w:left w:val="nil"/>
              <w:bottom w:val="single" w:sz="4" w:space="0" w:color="auto"/>
              <w:right w:val="single" w:sz="4" w:space="0" w:color="auto"/>
            </w:tcBorders>
            <w:noWrap/>
            <w:vAlign w:val="center"/>
            <w:hideMark/>
          </w:tcPr>
          <w:p w14:paraId="34F399E8" w14:textId="0FC2C15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8,05%</w:t>
            </w:r>
          </w:p>
        </w:tc>
        <w:tc>
          <w:tcPr>
            <w:tcW w:w="155" w:type="pct"/>
            <w:tcBorders>
              <w:top w:val="nil"/>
              <w:left w:val="nil"/>
              <w:bottom w:val="single" w:sz="4" w:space="0" w:color="auto"/>
              <w:right w:val="single" w:sz="4" w:space="0" w:color="auto"/>
            </w:tcBorders>
            <w:noWrap/>
            <w:vAlign w:val="center"/>
            <w:hideMark/>
          </w:tcPr>
          <w:p w14:paraId="00643393" w14:textId="7AA24AB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0,05%</w:t>
            </w:r>
          </w:p>
        </w:tc>
        <w:tc>
          <w:tcPr>
            <w:tcW w:w="147" w:type="pct"/>
            <w:tcBorders>
              <w:top w:val="nil"/>
              <w:left w:val="nil"/>
              <w:bottom w:val="single" w:sz="4" w:space="0" w:color="auto"/>
              <w:right w:val="single" w:sz="4" w:space="0" w:color="auto"/>
            </w:tcBorders>
            <w:noWrap/>
            <w:vAlign w:val="center"/>
            <w:hideMark/>
          </w:tcPr>
          <w:p w14:paraId="1F1B3D29" w14:textId="72D3FEA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9,06%</w:t>
            </w:r>
          </w:p>
        </w:tc>
        <w:tc>
          <w:tcPr>
            <w:tcW w:w="147" w:type="pct"/>
            <w:tcBorders>
              <w:top w:val="nil"/>
              <w:left w:val="nil"/>
              <w:bottom w:val="single" w:sz="4" w:space="0" w:color="auto"/>
              <w:right w:val="single" w:sz="4" w:space="0" w:color="auto"/>
            </w:tcBorders>
            <w:noWrap/>
            <w:vAlign w:val="center"/>
            <w:hideMark/>
          </w:tcPr>
          <w:p w14:paraId="73060E8E" w14:textId="68291BC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2,78%</w:t>
            </w:r>
          </w:p>
        </w:tc>
        <w:tc>
          <w:tcPr>
            <w:tcW w:w="159" w:type="pct"/>
            <w:tcBorders>
              <w:top w:val="nil"/>
              <w:left w:val="nil"/>
              <w:bottom w:val="single" w:sz="4" w:space="0" w:color="auto"/>
              <w:right w:val="single" w:sz="4" w:space="0" w:color="auto"/>
            </w:tcBorders>
            <w:noWrap/>
            <w:vAlign w:val="center"/>
            <w:hideMark/>
          </w:tcPr>
          <w:p w14:paraId="4A6962CF" w14:textId="1D795B0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2,69%</w:t>
            </w:r>
          </w:p>
        </w:tc>
        <w:tc>
          <w:tcPr>
            <w:tcW w:w="147" w:type="pct"/>
            <w:tcBorders>
              <w:top w:val="nil"/>
              <w:left w:val="nil"/>
              <w:bottom w:val="single" w:sz="4" w:space="0" w:color="auto"/>
              <w:right w:val="single" w:sz="4" w:space="0" w:color="auto"/>
            </w:tcBorders>
            <w:noWrap/>
            <w:vAlign w:val="center"/>
            <w:hideMark/>
          </w:tcPr>
          <w:p w14:paraId="4800778A" w14:textId="7DA6F6A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7,80%</w:t>
            </w:r>
          </w:p>
        </w:tc>
        <w:tc>
          <w:tcPr>
            <w:tcW w:w="155" w:type="pct"/>
            <w:tcBorders>
              <w:top w:val="nil"/>
              <w:left w:val="nil"/>
              <w:bottom w:val="single" w:sz="4" w:space="0" w:color="auto"/>
              <w:right w:val="single" w:sz="4" w:space="0" w:color="auto"/>
            </w:tcBorders>
            <w:noWrap/>
            <w:vAlign w:val="center"/>
            <w:hideMark/>
          </w:tcPr>
          <w:p w14:paraId="54F6C8E4" w14:textId="2EBDEC9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5,17%</w:t>
            </w:r>
          </w:p>
        </w:tc>
        <w:tc>
          <w:tcPr>
            <w:tcW w:w="155" w:type="pct"/>
            <w:tcBorders>
              <w:top w:val="nil"/>
              <w:left w:val="nil"/>
              <w:bottom w:val="single" w:sz="4" w:space="0" w:color="auto"/>
              <w:right w:val="single" w:sz="4" w:space="0" w:color="auto"/>
            </w:tcBorders>
            <w:noWrap/>
            <w:vAlign w:val="center"/>
            <w:hideMark/>
          </w:tcPr>
          <w:p w14:paraId="1A85B1EA" w14:textId="5C41AC1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8,47%</w:t>
            </w:r>
          </w:p>
        </w:tc>
        <w:tc>
          <w:tcPr>
            <w:tcW w:w="155" w:type="pct"/>
            <w:tcBorders>
              <w:top w:val="nil"/>
              <w:left w:val="nil"/>
              <w:bottom w:val="single" w:sz="4" w:space="0" w:color="auto"/>
              <w:right w:val="single" w:sz="4" w:space="0" w:color="auto"/>
            </w:tcBorders>
            <w:noWrap/>
            <w:vAlign w:val="center"/>
            <w:hideMark/>
          </w:tcPr>
          <w:p w14:paraId="160724BE" w14:textId="010F00A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6,29%</w:t>
            </w:r>
          </w:p>
        </w:tc>
        <w:tc>
          <w:tcPr>
            <w:tcW w:w="155" w:type="pct"/>
            <w:tcBorders>
              <w:top w:val="nil"/>
              <w:left w:val="nil"/>
              <w:bottom w:val="single" w:sz="4" w:space="0" w:color="auto"/>
              <w:right w:val="single" w:sz="4" w:space="0" w:color="auto"/>
            </w:tcBorders>
            <w:noWrap/>
            <w:vAlign w:val="center"/>
            <w:hideMark/>
          </w:tcPr>
          <w:p w14:paraId="2B19527C" w14:textId="6AEA333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5,74%</w:t>
            </w:r>
          </w:p>
        </w:tc>
        <w:tc>
          <w:tcPr>
            <w:tcW w:w="147" w:type="pct"/>
            <w:tcBorders>
              <w:top w:val="nil"/>
              <w:left w:val="nil"/>
              <w:bottom w:val="single" w:sz="4" w:space="0" w:color="auto"/>
              <w:right w:val="single" w:sz="4" w:space="0" w:color="auto"/>
            </w:tcBorders>
            <w:noWrap/>
            <w:vAlign w:val="center"/>
            <w:hideMark/>
          </w:tcPr>
          <w:p w14:paraId="057E2123" w14:textId="0E83014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7,77%</w:t>
            </w:r>
          </w:p>
        </w:tc>
        <w:tc>
          <w:tcPr>
            <w:tcW w:w="155" w:type="pct"/>
            <w:tcBorders>
              <w:top w:val="nil"/>
              <w:left w:val="nil"/>
              <w:bottom w:val="single" w:sz="4" w:space="0" w:color="auto"/>
              <w:right w:val="single" w:sz="4" w:space="0" w:color="auto"/>
            </w:tcBorders>
            <w:noWrap/>
            <w:vAlign w:val="center"/>
            <w:hideMark/>
          </w:tcPr>
          <w:p w14:paraId="52C9F722" w14:textId="6C9225E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6,19%</w:t>
            </w:r>
          </w:p>
        </w:tc>
        <w:tc>
          <w:tcPr>
            <w:tcW w:w="155" w:type="pct"/>
            <w:tcBorders>
              <w:top w:val="nil"/>
              <w:left w:val="nil"/>
              <w:bottom w:val="single" w:sz="4" w:space="0" w:color="auto"/>
              <w:right w:val="single" w:sz="4" w:space="0" w:color="auto"/>
            </w:tcBorders>
            <w:noWrap/>
            <w:vAlign w:val="center"/>
            <w:hideMark/>
          </w:tcPr>
          <w:p w14:paraId="291AAEC4" w14:textId="4173823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8,19%</w:t>
            </w:r>
          </w:p>
        </w:tc>
        <w:tc>
          <w:tcPr>
            <w:tcW w:w="155" w:type="pct"/>
            <w:tcBorders>
              <w:top w:val="nil"/>
              <w:left w:val="nil"/>
              <w:bottom w:val="single" w:sz="4" w:space="0" w:color="auto"/>
            </w:tcBorders>
            <w:noWrap/>
            <w:vAlign w:val="center"/>
            <w:hideMark/>
          </w:tcPr>
          <w:p w14:paraId="7FAF5FC1" w14:textId="4E01869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9,09%</w:t>
            </w:r>
          </w:p>
        </w:tc>
      </w:tr>
      <w:tr w:rsidR="008769E5" w:rsidRPr="000B5B37" w14:paraId="1410F9BD" w14:textId="77777777" w:rsidTr="008769E5">
        <w:trPr>
          <w:trHeight w:val="23"/>
        </w:trPr>
        <w:tc>
          <w:tcPr>
            <w:tcW w:w="186" w:type="pct"/>
            <w:tcBorders>
              <w:top w:val="nil"/>
              <w:bottom w:val="single" w:sz="4" w:space="0" w:color="auto"/>
              <w:right w:val="single" w:sz="4" w:space="0" w:color="auto"/>
            </w:tcBorders>
            <w:noWrap/>
            <w:vAlign w:val="center"/>
            <w:hideMark/>
          </w:tcPr>
          <w:p w14:paraId="4BA679F7" w14:textId="77777777" w:rsidR="008769E5" w:rsidRPr="000B5B37" w:rsidRDefault="008769E5" w:rsidP="008769E5">
            <w:pPr>
              <w:pStyle w:val="31Texto-Just-Tabela-IBRESAPR"/>
              <w:rPr>
                <w:sz w:val="14"/>
                <w:szCs w:val="14"/>
              </w:rPr>
            </w:pPr>
            <w:r w:rsidRPr="000B5B37">
              <w:rPr>
                <w:sz w:val="14"/>
                <w:szCs w:val="14"/>
              </w:rPr>
              <w:t>M1382</w:t>
            </w:r>
          </w:p>
        </w:tc>
        <w:tc>
          <w:tcPr>
            <w:tcW w:w="697" w:type="pct"/>
            <w:tcBorders>
              <w:top w:val="nil"/>
              <w:left w:val="nil"/>
              <w:bottom w:val="single" w:sz="4" w:space="0" w:color="auto"/>
              <w:right w:val="single" w:sz="4" w:space="0" w:color="auto"/>
            </w:tcBorders>
            <w:vAlign w:val="center"/>
            <w:hideMark/>
          </w:tcPr>
          <w:p w14:paraId="4CA1D531" w14:textId="77777777" w:rsidR="008769E5" w:rsidRPr="000B5B37" w:rsidRDefault="008769E5" w:rsidP="008769E5">
            <w:pPr>
              <w:pStyle w:val="32Texto-Esq-Tabela-IBRESAPR"/>
              <w:rPr>
                <w:color w:val="000000"/>
                <w:kern w:val="0"/>
                <w:sz w:val="14"/>
                <w:szCs w:val="14"/>
                <w14:ligatures w14:val="none"/>
              </w:rPr>
            </w:pPr>
            <w:r w:rsidRPr="000B5B37">
              <w:rPr>
                <w:color w:val="000000"/>
                <w:kern w:val="0"/>
                <w:sz w:val="14"/>
                <w:szCs w:val="14"/>
                <w14:ligatures w14:val="none"/>
              </w:rPr>
              <w:t>Areia grossa lavada – m³</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777C982E" w14:textId="3C209B5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12,38%</w:t>
            </w:r>
          </w:p>
        </w:tc>
        <w:tc>
          <w:tcPr>
            <w:tcW w:w="155" w:type="pct"/>
            <w:tcBorders>
              <w:top w:val="nil"/>
              <w:left w:val="nil"/>
              <w:bottom w:val="single" w:sz="4" w:space="0" w:color="auto"/>
              <w:right w:val="single" w:sz="4" w:space="0" w:color="auto"/>
            </w:tcBorders>
            <w:noWrap/>
            <w:vAlign w:val="center"/>
            <w:hideMark/>
          </w:tcPr>
          <w:p w14:paraId="01E725AF" w14:textId="538BF6B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5,06%</w:t>
            </w:r>
          </w:p>
        </w:tc>
        <w:tc>
          <w:tcPr>
            <w:tcW w:w="155" w:type="pct"/>
            <w:tcBorders>
              <w:top w:val="nil"/>
              <w:left w:val="nil"/>
              <w:bottom w:val="single" w:sz="4" w:space="0" w:color="auto"/>
              <w:right w:val="single" w:sz="4" w:space="0" w:color="auto"/>
            </w:tcBorders>
            <w:noWrap/>
            <w:vAlign w:val="center"/>
            <w:hideMark/>
          </w:tcPr>
          <w:p w14:paraId="1B9D5F8D" w14:textId="4CFEE4C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4,01%</w:t>
            </w:r>
          </w:p>
        </w:tc>
        <w:tc>
          <w:tcPr>
            <w:tcW w:w="155" w:type="pct"/>
            <w:tcBorders>
              <w:top w:val="nil"/>
              <w:left w:val="nil"/>
              <w:bottom w:val="single" w:sz="4" w:space="0" w:color="auto"/>
              <w:right w:val="single" w:sz="4" w:space="0" w:color="auto"/>
            </w:tcBorders>
            <w:noWrap/>
            <w:vAlign w:val="center"/>
            <w:hideMark/>
          </w:tcPr>
          <w:p w14:paraId="7F6767CF" w14:textId="680BBA1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5,33%</w:t>
            </w:r>
          </w:p>
        </w:tc>
        <w:tc>
          <w:tcPr>
            <w:tcW w:w="155" w:type="pct"/>
            <w:tcBorders>
              <w:top w:val="nil"/>
              <w:left w:val="nil"/>
              <w:bottom w:val="single" w:sz="4" w:space="0" w:color="auto"/>
              <w:right w:val="single" w:sz="4" w:space="0" w:color="auto"/>
            </w:tcBorders>
            <w:noWrap/>
            <w:vAlign w:val="center"/>
            <w:hideMark/>
          </w:tcPr>
          <w:p w14:paraId="3D065AE6" w14:textId="0B6496D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2,71%</w:t>
            </w:r>
          </w:p>
        </w:tc>
        <w:tc>
          <w:tcPr>
            <w:tcW w:w="155" w:type="pct"/>
            <w:tcBorders>
              <w:top w:val="nil"/>
              <w:left w:val="nil"/>
              <w:bottom w:val="single" w:sz="4" w:space="0" w:color="auto"/>
              <w:right w:val="single" w:sz="4" w:space="0" w:color="auto"/>
            </w:tcBorders>
            <w:noWrap/>
            <w:vAlign w:val="center"/>
            <w:hideMark/>
          </w:tcPr>
          <w:p w14:paraId="37D9F635" w14:textId="2EEF5E1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0,43%</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3FC72220" w14:textId="67A8661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11,18%</w:t>
            </w:r>
          </w:p>
        </w:tc>
        <w:tc>
          <w:tcPr>
            <w:tcW w:w="147" w:type="pct"/>
            <w:tcBorders>
              <w:top w:val="nil"/>
              <w:left w:val="nil"/>
              <w:bottom w:val="single" w:sz="4" w:space="0" w:color="auto"/>
              <w:right w:val="single" w:sz="4" w:space="0" w:color="auto"/>
            </w:tcBorders>
            <w:noWrap/>
            <w:vAlign w:val="center"/>
            <w:hideMark/>
          </w:tcPr>
          <w:p w14:paraId="5574FB6B" w14:textId="448A84E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3,27%</w:t>
            </w:r>
          </w:p>
        </w:tc>
        <w:tc>
          <w:tcPr>
            <w:tcW w:w="155" w:type="pct"/>
            <w:tcBorders>
              <w:top w:val="nil"/>
              <w:left w:val="nil"/>
              <w:bottom w:val="single" w:sz="4" w:space="0" w:color="auto"/>
              <w:right w:val="single" w:sz="4" w:space="0" w:color="auto"/>
            </w:tcBorders>
            <w:noWrap/>
            <w:vAlign w:val="center"/>
            <w:hideMark/>
          </w:tcPr>
          <w:p w14:paraId="03DE10E4" w14:textId="41773D4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9,27%</w:t>
            </w:r>
          </w:p>
        </w:tc>
        <w:tc>
          <w:tcPr>
            <w:tcW w:w="147" w:type="pct"/>
            <w:tcBorders>
              <w:top w:val="nil"/>
              <w:left w:val="nil"/>
              <w:bottom w:val="single" w:sz="4" w:space="0" w:color="auto"/>
              <w:right w:val="single" w:sz="4" w:space="0" w:color="auto"/>
            </w:tcBorders>
            <w:noWrap/>
            <w:vAlign w:val="center"/>
            <w:hideMark/>
          </w:tcPr>
          <w:p w14:paraId="793AA635" w14:textId="57B6F02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4,33%</w:t>
            </w:r>
          </w:p>
        </w:tc>
        <w:tc>
          <w:tcPr>
            <w:tcW w:w="155" w:type="pct"/>
            <w:tcBorders>
              <w:top w:val="nil"/>
              <w:left w:val="nil"/>
              <w:bottom w:val="single" w:sz="4" w:space="0" w:color="auto"/>
              <w:right w:val="single" w:sz="4" w:space="0" w:color="auto"/>
            </w:tcBorders>
            <w:noWrap/>
            <w:vAlign w:val="center"/>
            <w:hideMark/>
          </w:tcPr>
          <w:p w14:paraId="5A0745F9" w14:textId="61A7171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3,35%</w:t>
            </w:r>
          </w:p>
        </w:tc>
        <w:tc>
          <w:tcPr>
            <w:tcW w:w="155" w:type="pct"/>
            <w:tcBorders>
              <w:top w:val="nil"/>
              <w:left w:val="nil"/>
              <w:bottom w:val="single" w:sz="4" w:space="0" w:color="auto"/>
              <w:right w:val="single" w:sz="4" w:space="0" w:color="auto"/>
            </w:tcBorders>
            <w:noWrap/>
            <w:vAlign w:val="center"/>
            <w:hideMark/>
          </w:tcPr>
          <w:p w14:paraId="64145213" w14:textId="2153AA6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8,39%</w:t>
            </w:r>
          </w:p>
        </w:tc>
        <w:tc>
          <w:tcPr>
            <w:tcW w:w="147" w:type="pct"/>
            <w:tcBorders>
              <w:top w:val="nil"/>
              <w:left w:val="nil"/>
              <w:bottom w:val="single" w:sz="4" w:space="0" w:color="auto"/>
              <w:right w:val="single" w:sz="4" w:space="0" w:color="auto"/>
            </w:tcBorders>
            <w:noWrap/>
            <w:vAlign w:val="center"/>
            <w:hideMark/>
          </w:tcPr>
          <w:p w14:paraId="7A9D7CF7" w14:textId="0510F88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7,23%</w:t>
            </w:r>
          </w:p>
        </w:tc>
        <w:tc>
          <w:tcPr>
            <w:tcW w:w="139" w:type="pct"/>
            <w:tcBorders>
              <w:top w:val="nil"/>
              <w:left w:val="nil"/>
              <w:bottom w:val="single" w:sz="4" w:space="0" w:color="auto"/>
              <w:right w:val="single" w:sz="4" w:space="0" w:color="auto"/>
            </w:tcBorders>
            <w:noWrap/>
            <w:vAlign w:val="center"/>
            <w:hideMark/>
          </w:tcPr>
          <w:p w14:paraId="06CFF650" w14:textId="5CFC515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1,82%</w:t>
            </w:r>
          </w:p>
        </w:tc>
        <w:tc>
          <w:tcPr>
            <w:tcW w:w="155" w:type="pct"/>
            <w:tcBorders>
              <w:top w:val="nil"/>
              <w:left w:val="nil"/>
              <w:bottom w:val="single" w:sz="4" w:space="0" w:color="auto"/>
              <w:right w:val="single" w:sz="4" w:space="0" w:color="auto"/>
            </w:tcBorders>
            <w:noWrap/>
            <w:vAlign w:val="center"/>
            <w:hideMark/>
          </w:tcPr>
          <w:p w14:paraId="732901CC" w14:textId="2C1EEA6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3,71%</w:t>
            </w:r>
          </w:p>
        </w:tc>
        <w:tc>
          <w:tcPr>
            <w:tcW w:w="147" w:type="pct"/>
            <w:tcBorders>
              <w:top w:val="nil"/>
              <w:left w:val="nil"/>
              <w:bottom w:val="single" w:sz="4" w:space="0" w:color="auto"/>
              <w:right w:val="single" w:sz="4" w:space="0" w:color="auto"/>
            </w:tcBorders>
            <w:noWrap/>
            <w:vAlign w:val="center"/>
            <w:hideMark/>
          </w:tcPr>
          <w:p w14:paraId="0736EBCB" w14:textId="58BED01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7,04%</w:t>
            </w:r>
          </w:p>
        </w:tc>
        <w:tc>
          <w:tcPr>
            <w:tcW w:w="147" w:type="pct"/>
            <w:tcBorders>
              <w:top w:val="nil"/>
              <w:left w:val="nil"/>
              <w:bottom w:val="single" w:sz="4" w:space="0" w:color="auto"/>
              <w:right w:val="single" w:sz="4" w:space="0" w:color="auto"/>
            </w:tcBorders>
            <w:noWrap/>
            <w:vAlign w:val="center"/>
            <w:hideMark/>
          </w:tcPr>
          <w:p w14:paraId="610087D0" w14:textId="0B2A174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2,48%</w:t>
            </w:r>
          </w:p>
        </w:tc>
        <w:tc>
          <w:tcPr>
            <w:tcW w:w="159" w:type="pct"/>
            <w:tcBorders>
              <w:top w:val="nil"/>
              <w:left w:val="nil"/>
              <w:bottom w:val="single" w:sz="4" w:space="0" w:color="auto"/>
              <w:right w:val="single" w:sz="4" w:space="0" w:color="auto"/>
            </w:tcBorders>
            <w:noWrap/>
            <w:vAlign w:val="center"/>
            <w:hideMark/>
          </w:tcPr>
          <w:p w14:paraId="6C6711D3" w14:textId="7B6304D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2,30%</w:t>
            </w:r>
          </w:p>
        </w:tc>
        <w:tc>
          <w:tcPr>
            <w:tcW w:w="147" w:type="pct"/>
            <w:tcBorders>
              <w:top w:val="nil"/>
              <w:left w:val="nil"/>
              <w:bottom w:val="single" w:sz="4" w:space="0" w:color="auto"/>
              <w:right w:val="single" w:sz="4" w:space="0" w:color="auto"/>
            </w:tcBorders>
            <w:noWrap/>
            <w:vAlign w:val="center"/>
            <w:hideMark/>
          </w:tcPr>
          <w:p w14:paraId="4923AEA2" w14:textId="32DF61D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7,11%</w:t>
            </w:r>
          </w:p>
        </w:tc>
        <w:tc>
          <w:tcPr>
            <w:tcW w:w="155" w:type="pct"/>
            <w:tcBorders>
              <w:top w:val="nil"/>
              <w:left w:val="nil"/>
              <w:bottom w:val="single" w:sz="4" w:space="0" w:color="auto"/>
              <w:right w:val="single" w:sz="4" w:space="0" w:color="auto"/>
            </w:tcBorders>
            <w:noWrap/>
            <w:vAlign w:val="center"/>
            <w:hideMark/>
          </w:tcPr>
          <w:p w14:paraId="78EF54BD" w14:textId="52F727D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6,85%</w:t>
            </w:r>
          </w:p>
        </w:tc>
        <w:tc>
          <w:tcPr>
            <w:tcW w:w="155" w:type="pct"/>
            <w:tcBorders>
              <w:top w:val="nil"/>
              <w:left w:val="nil"/>
              <w:bottom w:val="single" w:sz="4" w:space="0" w:color="auto"/>
              <w:right w:val="single" w:sz="4" w:space="0" w:color="auto"/>
            </w:tcBorders>
            <w:noWrap/>
            <w:vAlign w:val="center"/>
            <w:hideMark/>
          </w:tcPr>
          <w:p w14:paraId="1092D957" w14:textId="4E454D0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4,77%</w:t>
            </w:r>
          </w:p>
        </w:tc>
        <w:tc>
          <w:tcPr>
            <w:tcW w:w="155" w:type="pct"/>
            <w:tcBorders>
              <w:top w:val="nil"/>
              <w:left w:val="nil"/>
              <w:bottom w:val="single" w:sz="4" w:space="0" w:color="auto"/>
              <w:right w:val="single" w:sz="4" w:space="0" w:color="auto"/>
            </w:tcBorders>
            <w:noWrap/>
            <w:vAlign w:val="center"/>
            <w:hideMark/>
          </w:tcPr>
          <w:p w14:paraId="6CA889B0" w14:textId="7F1B8D3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2,92%</w:t>
            </w:r>
          </w:p>
        </w:tc>
        <w:tc>
          <w:tcPr>
            <w:tcW w:w="155" w:type="pct"/>
            <w:tcBorders>
              <w:top w:val="nil"/>
              <w:left w:val="nil"/>
              <w:bottom w:val="single" w:sz="4" w:space="0" w:color="auto"/>
              <w:right w:val="single" w:sz="4" w:space="0" w:color="auto"/>
            </w:tcBorders>
            <w:noWrap/>
            <w:vAlign w:val="center"/>
            <w:hideMark/>
          </w:tcPr>
          <w:p w14:paraId="18B70FCA" w14:textId="17854D7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5,36%</w:t>
            </w:r>
          </w:p>
        </w:tc>
        <w:tc>
          <w:tcPr>
            <w:tcW w:w="147" w:type="pct"/>
            <w:tcBorders>
              <w:top w:val="nil"/>
              <w:left w:val="nil"/>
              <w:bottom w:val="single" w:sz="4" w:space="0" w:color="auto"/>
              <w:right w:val="single" w:sz="4" w:space="0" w:color="auto"/>
            </w:tcBorders>
            <w:noWrap/>
            <w:vAlign w:val="center"/>
            <w:hideMark/>
          </w:tcPr>
          <w:p w14:paraId="41E56CC2" w14:textId="7CDF000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6,20%</w:t>
            </w:r>
          </w:p>
        </w:tc>
        <w:tc>
          <w:tcPr>
            <w:tcW w:w="155" w:type="pct"/>
            <w:tcBorders>
              <w:top w:val="nil"/>
              <w:left w:val="nil"/>
              <w:bottom w:val="single" w:sz="4" w:space="0" w:color="auto"/>
              <w:right w:val="single" w:sz="4" w:space="0" w:color="auto"/>
            </w:tcBorders>
            <w:noWrap/>
            <w:vAlign w:val="center"/>
            <w:hideMark/>
          </w:tcPr>
          <w:p w14:paraId="198A270B" w14:textId="1835C34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6,95%</w:t>
            </w:r>
          </w:p>
        </w:tc>
        <w:tc>
          <w:tcPr>
            <w:tcW w:w="155" w:type="pct"/>
            <w:tcBorders>
              <w:top w:val="nil"/>
              <w:left w:val="nil"/>
              <w:bottom w:val="single" w:sz="4" w:space="0" w:color="auto"/>
              <w:right w:val="single" w:sz="4" w:space="0" w:color="auto"/>
            </w:tcBorders>
            <w:noWrap/>
            <w:vAlign w:val="center"/>
            <w:hideMark/>
          </w:tcPr>
          <w:p w14:paraId="64089F4B" w14:textId="0153D6F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3,06%</w:t>
            </w:r>
          </w:p>
        </w:tc>
        <w:tc>
          <w:tcPr>
            <w:tcW w:w="155" w:type="pct"/>
            <w:tcBorders>
              <w:top w:val="nil"/>
              <w:left w:val="nil"/>
              <w:bottom w:val="single" w:sz="4" w:space="0" w:color="auto"/>
            </w:tcBorders>
            <w:noWrap/>
            <w:vAlign w:val="center"/>
            <w:hideMark/>
          </w:tcPr>
          <w:p w14:paraId="39D3F955" w14:textId="1E0D238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1,93%</w:t>
            </w:r>
          </w:p>
        </w:tc>
      </w:tr>
      <w:tr w:rsidR="008769E5" w:rsidRPr="000B5B37" w14:paraId="43F4570D" w14:textId="77777777" w:rsidTr="008769E5">
        <w:trPr>
          <w:trHeight w:val="23"/>
        </w:trPr>
        <w:tc>
          <w:tcPr>
            <w:tcW w:w="186" w:type="pct"/>
            <w:tcBorders>
              <w:top w:val="nil"/>
              <w:bottom w:val="single" w:sz="4" w:space="0" w:color="auto"/>
              <w:right w:val="single" w:sz="4" w:space="0" w:color="auto"/>
            </w:tcBorders>
            <w:noWrap/>
            <w:vAlign w:val="center"/>
            <w:hideMark/>
          </w:tcPr>
          <w:p w14:paraId="6A49828D" w14:textId="77777777" w:rsidR="008769E5" w:rsidRPr="000B5B37" w:rsidRDefault="008769E5" w:rsidP="008769E5">
            <w:pPr>
              <w:pStyle w:val="31Texto-Just-Tabela-IBRESAPR"/>
              <w:rPr>
                <w:sz w:val="14"/>
                <w:szCs w:val="14"/>
              </w:rPr>
            </w:pPr>
            <w:r w:rsidRPr="000B5B37">
              <w:rPr>
                <w:sz w:val="14"/>
                <w:szCs w:val="14"/>
              </w:rPr>
              <w:t>M1383</w:t>
            </w:r>
          </w:p>
        </w:tc>
        <w:tc>
          <w:tcPr>
            <w:tcW w:w="697" w:type="pct"/>
            <w:tcBorders>
              <w:top w:val="nil"/>
              <w:left w:val="nil"/>
              <w:bottom w:val="single" w:sz="4" w:space="0" w:color="auto"/>
              <w:right w:val="single" w:sz="4" w:space="0" w:color="auto"/>
            </w:tcBorders>
            <w:vAlign w:val="center"/>
            <w:hideMark/>
          </w:tcPr>
          <w:p w14:paraId="21225296" w14:textId="77777777" w:rsidR="008769E5" w:rsidRPr="000B5B37" w:rsidRDefault="008769E5" w:rsidP="008769E5">
            <w:pPr>
              <w:pStyle w:val="32Texto-Esq-Tabela-IBRESAPR"/>
              <w:rPr>
                <w:color w:val="000000"/>
                <w:kern w:val="0"/>
                <w:sz w:val="14"/>
                <w:szCs w:val="14"/>
                <w14:ligatures w14:val="none"/>
              </w:rPr>
            </w:pPr>
            <w:r w:rsidRPr="000B5B37">
              <w:rPr>
                <w:color w:val="000000"/>
                <w:kern w:val="0"/>
                <w:sz w:val="14"/>
                <w:szCs w:val="14"/>
                <w14:ligatures w14:val="none"/>
              </w:rPr>
              <w:t>Areia fina lavada – m³</w:t>
            </w:r>
          </w:p>
        </w:tc>
        <w:tc>
          <w:tcPr>
            <w:tcW w:w="155" w:type="pct"/>
            <w:tcBorders>
              <w:top w:val="nil"/>
              <w:left w:val="nil"/>
              <w:bottom w:val="single" w:sz="4" w:space="0" w:color="auto"/>
              <w:right w:val="single" w:sz="4" w:space="0" w:color="auto"/>
            </w:tcBorders>
            <w:noWrap/>
            <w:vAlign w:val="center"/>
            <w:hideMark/>
          </w:tcPr>
          <w:p w14:paraId="3CC70588" w14:textId="6EBD58C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4,52%</w:t>
            </w:r>
          </w:p>
        </w:tc>
        <w:tc>
          <w:tcPr>
            <w:tcW w:w="155" w:type="pct"/>
            <w:tcBorders>
              <w:top w:val="nil"/>
              <w:left w:val="nil"/>
              <w:bottom w:val="single" w:sz="4" w:space="0" w:color="auto"/>
              <w:right w:val="single" w:sz="4" w:space="0" w:color="auto"/>
            </w:tcBorders>
            <w:noWrap/>
            <w:vAlign w:val="center"/>
            <w:hideMark/>
          </w:tcPr>
          <w:p w14:paraId="3A2BFF5C" w14:textId="3035E6B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5,43%</w:t>
            </w:r>
          </w:p>
        </w:tc>
        <w:tc>
          <w:tcPr>
            <w:tcW w:w="155" w:type="pct"/>
            <w:tcBorders>
              <w:top w:val="nil"/>
              <w:left w:val="nil"/>
              <w:bottom w:val="single" w:sz="4" w:space="0" w:color="auto"/>
              <w:right w:val="single" w:sz="4" w:space="0" w:color="auto"/>
            </w:tcBorders>
            <w:noWrap/>
            <w:vAlign w:val="center"/>
            <w:hideMark/>
          </w:tcPr>
          <w:p w14:paraId="44F034CD" w14:textId="262EEA5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2,75%</w:t>
            </w:r>
          </w:p>
        </w:tc>
        <w:tc>
          <w:tcPr>
            <w:tcW w:w="155" w:type="pct"/>
            <w:tcBorders>
              <w:top w:val="nil"/>
              <w:left w:val="nil"/>
              <w:bottom w:val="single" w:sz="4" w:space="0" w:color="auto"/>
              <w:right w:val="single" w:sz="4" w:space="0" w:color="auto"/>
            </w:tcBorders>
            <w:noWrap/>
            <w:vAlign w:val="center"/>
            <w:hideMark/>
          </w:tcPr>
          <w:p w14:paraId="4E268825" w14:textId="17DEF76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4,08%</w:t>
            </w:r>
          </w:p>
        </w:tc>
        <w:tc>
          <w:tcPr>
            <w:tcW w:w="155" w:type="pct"/>
            <w:tcBorders>
              <w:top w:val="nil"/>
              <w:left w:val="nil"/>
              <w:bottom w:val="single" w:sz="4" w:space="0" w:color="auto"/>
              <w:right w:val="single" w:sz="4" w:space="0" w:color="auto"/>
            </w:tcBorders>
            <w:noWrap/>
            <w:vAlign w:val="center"/>
            <w:hideMark/>
          </w:tcPr>
          <w:p w14:paraId="3741CDF5" w14:textId="7429CB2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7,06%</w:t>
            </w:r>
          </w:p>
        </w:tc>
        <w:tc>
          <w:tcPr>
            <w:tcW w:w="155" w:type="pct"/>
            <w:tcBorders>
              <w:top w:val="nil"/>
              <w:left w:val="nil"/>
              <w:bottom w:val="single" w:sz="4" w:space="0" w:color="auto"/>
              <w:right w:val="single" w:sz="4" w:space="0" w:color="auto"/>
            </w:tcBorders>
            <w:noWrap/>
            <w:vAlign w:val="center"/>
            <w:hideMark/>
          </w:tcPr>
          <w:p w14:paraId="7286F3A9" w14:textId="2DBC0F3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2,12%</w:t>
            </w:r>
          </w:p>
        </w:tc>
        <w:tc>
          <w:tcPr>
            <w:tcW w:w="155" w:type="pct"/>
            <w:tcBorders>
              <w:top w:val="nil"/>
              <w:left w:val="nil"/>
              <w:bottom w:val="single" w:sz="4" w:space="0" w:color="auto"/>
              <w:right w:val="single" w:sz="4" w:space="0" w:color="auto"/>
            </w:tcBorders>
            <w:noWrap/>
            <w:vAlign w:val="center"/>
            <w:hideMark/>
          </w:tcPr>
          <w:p w14:paraId="3E3E9B6C" w14:textId="6DEFE0D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-0,22%</w:t>
            </w:r>
          </w:p>
        </w:tc>
        <w:tc>
          <w:tcPr>
            <w:tcW w:w="147" w:type="pct"/>
            <w:tcBorders>
              <w:top w:val="nil"/>
              <w:left w:val="nil"/>
              <w:bottom w:val="single" w:sz="4" w:space="0" w:color="auto"/>
              <w:right w:val="single" w:sz="4" w:space="0" w:color="auto"/>
            </w:tcBorders>
            <w:noWrap/>
            <w:vAlign w:val="center"/>
            <w:hideMark/>
          </w:tcPr>
          <w:p w14:paraId="02DD4FFC" w14:textId="2720002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4,05%</w:t>
            </w:r>
          </w:p>
        </w:tc>
        <w:tc>
          <w:tcPr>
            <w:tcW w:w="155" w:type="pct"/>
            <w:tcBorders>
              <w:top w:val="nil"/>
              <w:left w:val="nil"/>
              <w:bottom w:val="single" w:sz="4" w:space="0" w:color="auto"/>
              <w:right w:val="single" w:sz="4" w:space="0" w:color="auto"/>
            </w:tcBorders>
            <w:noWrap/>
            <w:vAlign w:val="center"/>
            <w:hideMark/>
          </w:tcPr>
          <w:p w14:paraId="7F52308A" w14:textId="37B0584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8,90%</w:t>
            </w:r>
          </w:p>
        </w:tc>
        <w:tc>
          <w:tcPr>
            <w:tcW w:w="147" w:type="pct"/>
            <w:tcBorders>
              <w:top w:val="nil"/>
              <w:left w:val="nil"/>
              <w:bottom w:val="single" w:sz="4" w:space="0" w:color="auto"/>
              <w:right w:val="single" w:sz="4" w:space="0" w:color="auto"/>
            </w:tcBorders>
            <w:noWrap/>
            <w:vAlign w:val="center"/>
            <w:hideMark/>
          </w:tcPr>
          <w:p w14:paraId="0F1D0E9B" w14:textId="5642AD5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0,97%</w:t>
            </w:r>
          </w:p>
        </w:tc>
        <w:tc>
          <w:tcPr>
            <w:tcW w:w="155" w:type="pct"/>
            <w:tcBorders>
              <w:top w:val="nil"/>
              <w:left w:val="nil"/>
              <w:bottom w:val="single" w:sz="4" w:space="0" w:color="auto"/>
              <w:right w:val="single" w:sz="4" w:space="0" w:color="auto"/>
            </w:tcBorders>
            <w:noWrap/>
            <w:vAlign w:val="center"/>
            <w:hideMark/>
          </w:tcPr>
          <w:p w14:paraId="68C60D13" w14:textId="7B884F1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4,17%</w:t>
            </w:r>
          </w:p>
        </w:tc>
        <w:tc>
          <w:tcPr>
            <w:tcW w:w="155" w:type="pct"/>
            <w:tcBorders>
              <w:top w:val="nil"/>
              <w:left w:val="nil"/>
              <w:bottom w:val="single" w:sz="4" w:space="0" w:color="auto"/>
              <w:right w:val="single" w:sz="4" w:space="0" w:color="auto"/>
            </w:tcBorders>
            <w:noWrap/>
            <w:vAlign w:val="center"/>
            <w:hideMark/>
          </w:tcPr>
          <w:p w14:paraId="10F077A8" w14:textId="56BBAF1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5,80%</w:t>
            </w:r>
          </w:p>
        </w:tc>
        <w:tc>
          <w:tcPr>
            <w:tcW w:w="147" w:type="pct"/>
            <w:tcBorders>
              <w:top w:val="nil"/>
              <w:left w:val="nil"/>
              <w:bottom w:val="single" w:sz="4" w:space="0" w:color="auto"/>
              <w:right w:val="single" w:sz="4" w:space="0" w:color="auto"/>
            </w:tcBorders>
            <w:noWrap/>
            <w:vAlign w:val="center"/>
            <w:hideMark/>
          </w:tcPr>
          <w:p w14:paraId="742B3521" w14:textId="1F48C61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7,84%</w:t>
            </w:r>
          </w:p>
        </w:tc>
        <w:tc>
          <w:tcPr>
            <w:tcW w:w="139" w:type="pct"/>
            <w:tcBorders>
              <w:top w:val="nil"/>
              <w:left w:val="nil"/>
              <w:bottom w:val="single" w:sz="4" w:space="0" w:color="auto"/>
              <w:right w:val="single" w:sz="4" w:space="0" w:color="auto"/>
            </w:tcBorders>
            <w:noWrap/>
            <w:vAlign w:val="center"/>
            <w:hideMark/>
          </w:tcPr>
          <w:p w14:paraId="38A22FAB" w14:textId="469501F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3,06%</w:t>
            </w:r>
          </w:p>
        </w:tc>
        <w:tc>
          <w:tcPr>
            <w:tcW w:w="155" w:type="pct"/>
            <w:tcBorders>
              <w:top w:val="nil"/>
              <w:left w:val="nil"/>
              <w:bottom w:val="single" w:sz="4" w:space="0" w:color="auto"/>
              <w:right w:val="single" w:sz="4" w:space="0" w:color="auto"/>
            </w:tcBorders>
            <w:noWrap/>
            <w:vAlign w:val="center"/>
            <w:hideMark/>
          </w:tcPr>
          <w:p w14:paraId="410B968D" w14:textId="1C256AD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4,34%</w:t>
            </w:r>
          </w:p>
        </w:tc>
        <w:tc>
          <w:tcPr>
            <w:tcW w:w="147" w:type="pct"/>
            <w:tcBorders>
              <w:top w:val="nil"/>
              <w:left w:val="nil"/>
              <w:bottom w:val="single" w:sz="4" w:space="0" w:color="auto"/>
              <w:right w:val="single" w:sz="4" w:space="0" w:color="auto"/>
            </w:tcBorders>
            <w:noWrap/>
            <w:vAlign w:val="center"/>
            <w:hideMark/>
          </w:tcPr>
          <w:p w14:paraId="749B7A7C" w14:textId="526041B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7,67%</w:t>
            </w:r>
          </w:p>
        </w:tc>
        <w:tc>
          <w:tcPr>
            <w:tcW w:w="147" w:type="pct"/>
            <w:tcBorders>
              <w:top w:val="nil"/>
              <w:left w:val="nil"/>
              <w:bottom w:val="single" w:sz="4" w:space="0" w:color="auto"/>
              <w:right w:val="single" w:sz="4" w:space="0" w:color="auto"/>
            </w:tcBorders>
            <w:noWrap/>
            <w:vAlign w:val="center"/>
            <w:hideMark/>
          </w:tcPr>
          <w:p w14:paraId="0BB6CA08" w14:textId="5A3168D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1,82%</w:t>
            </w:r>
          </w:p>
        </w:tc>
        <w:tc>
          <w:tcPr>
            <w:tcW w:w="159" w:type="pct"/>
            <w:tcBorders>
              <w:top w:val="nil"/>
              <w:left w:val="nil"/>
              <w:bottom w:val="single" w:sz="4" w:space="0" w:color="auto"/>
              <w:right w:val="single" w:sz="4" w:space="0" w:color="auto"/>
            </w:tcBorders>
            <w:noWrap/>
            <w:vAlign w:val="center"/>
            <w:hideMark/>
          </w:tcPr>
          <w:p w14:paraId="7E71466E" w14:textId="03D2DBE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4,65%</w:t>
            </w:r>
          </w:p>
        </w:tc>
        <w:tc>
          <w:tcPr>
            <w:tcW w:w="147" w:type="pct"/>
            <w:tcBorders>
              <w:top w:val="nil"/>
              <w:left w:val="nil"/>
              <w:bottom w:val="single" w:sz="4" w:space="0" w:color="auto"/>
              <w:right w:val="single" w:sz="4" w:space="0" w:color="auto"/>
            </w:tcBorders>
            <w:noWrap/>
            <w:vAlign w:val="center"/>
            <w:hideMark/>
          </w:tcPr>
          <w:p w14:paraId="5AA7ECA2" w14:textId="70951BB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7,44%</w:t>
            </w:r>
          </w:p>
        </w:tc>
        <w:tc>
          <w:tcPr>
            <w:tcW w:w="155" w:type="pct"/>
            <w:tcBorders>
              <w:top w:val="nil"/>
              <w:left w:val="nil"/>
              <w:bottom w:val="single" w:sz="4" w:space="0" w:color="auto"/>
              <w:right w:val="single" w:sz="4" w:space="0" w:color="auto"/>
            </w:tcBorders>
            <w:noWrap/>
            <w:vAlign w:val="center"/>
            <w:hideMark/>
          </w:tcPr>
          <w:p w14:paraId="772DFAA9" w14:textId="0125801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6,99%</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39F6103E" w14:textId="5DA16D8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10,12%</w:t>
            </w:r>
          </w:p>
        </w:tc>
        <w:tc>
          <w:tcPr>
            <w:tcW w:w="155" w:type="pct"/>
            <w:tcBorders>
              <w:top w:val="nil"/>
              <w:left w:val="nil"/>
              <w:bottom w:val="single" w:sz="4" w:space="0" w:color="auto"/>
              <w:right w:val="single" w:sz="4" w:space="0" w:color="auto"/>
            </w:tcBorders>
            <w:noWrap/>
            <w:vAlign w:val="center"/>
            <w:hideMark/>
          </w:tcPr>
          <w:p w14:paraId="2FD9F543" w14:textId="4AE3D2D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1,62%</w:t>
            </w:r>
          </w:p>
        </w:tc>
        <w:tc>
          <w:tcPr>
            <w:tcW w:w="155" w:type="pct"/>
            <w:tcBorders>
              <w:top w:val="nil"/>
              <w:left w:val="nil"/>
              <w:bottom w:val="single" w:sz="4" w:space="0" w:color="auto"/>
              <w:right w:val="single" w:sz="4" w:space="0" w:color="auto"/>
            </w:tcBorders>
            <w:noWrap/>
            <w:vAlign w:val="center"/>
            <w:hideMark/>
          </w:tcPr>
          <w:p w14:paraId="57A2E3E7" w14:textId="761D89B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5,78%</w:t>
            </w:r>
          </w:p>
        </w:tc>
        <w:tc>
          <w:tcPr>
            <w:tcW w:w="147" w:type="pct"/>
            <w:tcBorders>
              <w:top w:val="nil"/>
              <w:left w:val="nil"/>
              <w:bottom w:val="single" w:sz="4" w:space="0" w:color="auto"/>
              <w:right w:val="single" w:sz="4" w:space="0" w:color="auto"/>
            </w:tcBorders>
            <w:noWrap/>
            <w:vAlign w:val="center"/>
            <w:hideMark/>
          </w:tcPr>
          <w:p w14:paraId="1F0E0995" w14:textId="5186573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5,13%</w:t>
            </w:r>
          </w:p>
        </w:tc>
        <w:tc>
          <w:tcPr>
            <w:tcW w:w="155" w:type="pct"/>
            <w:tcBorders>
              <w:top w:val="nil"/>
              <w:left w:val="nil"/>
              <w:bottom w:val="single" w:sz="4" w:space="0" w:color="auto"/>
              <w:right w:val="single" w:sz="4" w:space="0" w:color="auto"/>
            </w:tcBorders>
            <w:noWrap/>
            <w:vAlign w:val="center"/>
            <w:hideMark/>
          </w:tcPr>
          <w:p w14:paraId="78926BD9" w14:textId="363E290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8,80%</w:t>
            </w:r>
          </w:p>
        </w:tc>
        <w:tc>
          <w:tcPr>
            <w:tcW w:w="155" w:type="pct"/>
            <w:tcBorders>
              <w:top w:val="nil"/>
              <w:left w:val="nil"/>
              <w:bottom w:val="single" w:sz="4" w:space="0" w:color="auto"/>
              <w:right w:val="single" w:sz="4" w:space="0" w:color="auto"/>
            </w:tcBorders>
            <w:noWrap/>
            <w:vAlign w:val="center"/>
            <w:hideMark/>
          </w:tcPr>
          <w:p w14:paraId="2440520E" w14:textId="757DE16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2,59%</w:t>
            </w:r>
          </w:p>
        </w:tc>
        <w:tc>
          <w:tcPr>
            <w:tcW w:w="155" w:type="pct"/>
            <w:tcBorders>
              <w:top w:val="nil"/>
              <w:left w:val="nil"/>
              <w:bottom w:val="single" w:sz="4" w:space="0" w:color="auto"/>
            </w:tcBorders>
            <w:noWrap/>
            <w:vAlign w:val="center"/>
            <w:hideMark/>
          </w:tcPr>
          <w:p w14:paraId="52989E0E" w14:textId="2245DD3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3,13%</w:t>
            </w:r>
          </w:p>
        </w:tc>
      </w:tr>
      <w:tr w:rsidR="00286DFD" w:rsidRPr="000B5B37" w14:paraId="3283E962" w14:textId="77777777" w:rsidTr="008769E5">
        <w:trPr>
          <w:trHeight w:val="23"/>
        </w:trPr>
        <w:tc>
          <w:tcPr>
            <w:tcW w:w="186" w:type="pct"/>
            <w:tcBorders>
              <w:top w:val="nil"/>
              <w:bottom w:val="single" w:sz="4" w:space="0" w:color="auto"/>
              <w:right w:val="single" w:sz="4" w:space="0" w:color="auto"/>
            </w:tcBorders>
            <w:noWrap/>
            <w:vAlign w:val="center"/>
            <w:hideMark/>
          </w:tcPr>
          <w:p w14:paraId="0FBC7102" w14:textId="77777777" w:rsidR="008769E5" w:rsidRPr="000B5B37" w:rsidRDefault="008769E5" w:rsidP="008769E5">
            <w:pPr>
              <w:pStyle w:val="31Texto-Just-Tabela-IBRESAPR"/>
              <w:rPr>
                <w:sz w:val="14"/>
                <w:szCs w:val="14"/>
              </w:rPr>
            </w:pPr>
            <w:r w:rsidRPr="000B5B37">
              <w:rPr>
                <w:sz w:val="14"/>
                <w:szCs w:val="14"/>
              </w:rPr>
              <w:t>M1429</w:t>
            </w:r>
          </w:p>
        </w:tc>
        <w:tc>
          <w:tcPr>
            <w:tcW w:w="697" w:type="pct"/>
            <w:tcBorders>
              <w:top w:val="nil"/>
              <w:left w:val="nil"/>
              <w:bottom w:val="single" w:sz="4" w:space="0" w:color="auto"/>
              <w:right w:val="single" w:sz="4" w:space="0" w:color="auto"/>
            </w:tcBorders>
            <w:vAlign w:val="center"/>
            <w:hideMark/>
          </w:tcPr>
          <w:p w14:paraId="4B4800B0" w14:textId="77777777" w:rsidR="008769E5" w:rsidRPr="000B5B37" w:rsidRDefault="008769E5" w:rsidP="008769E5">
            <w:pPr>
              <w:pStyle w:val="32Texto-Esq-Tabela-IBRESAPR"/>
              <w:rPr>
                <w:color w:val="000000"/>
                <w:kern w:val="0"/>
                <w:sz w:val="14"/>
                <w:szCs w:val="14"/>
                <w14:ligatures w14:val="none"/>
              </w:rPr>
            </w:pPr>
            <w:r w:rsidRPr="000B5B37">
              <w:rPr>
                <w:color w:val="000000"/>
                <w:kern w:val="0"/>
                <w:sz w:val="14"/>
                <w:szCs w:val="14"/>
                <w14:ligatures w14:val="none"/>
              </w:rPr>
              <w:t>Tábua de pinho de terceira - E = 2,5 cm – m²</w:t>
            </w:r>
          </w:p>
        </w:tc>
        <w:tc>
          <w:tcPr>
            <w:tcW w:w="155" w:type="pct"/>
            <w:tcBorders>
              <w:top w:val="nil"/>
              <w:left w:val="nil"/>
              <w:bottom w:val="single" w:sz="4" w:space="0" w:color="auto"/>
              <w:right w:val="single" w:sz="4" w:space="0" w:color="auto"/>
            </w:tcBorders>
            <w:noWrap/>
            <w:vAlign w:val="center"/>
            <w:hideMark/>
          </w:tcPr>
          <w:p w14:paraId="244F4B29" w14:textId="561CF9B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-3,37%</w:t>
            </w:r>
          </w:p>
        </w:tc>
        <w:tc>
          <w:tcPr>
            <w:tcW w:w="155" w:type="pct"/>
            <w:tcBorders>
              <w:top w:val="nil"/>
              <w:left w:val="nil"/>
              <w:bottom w:val="single" w:sz="4" w:space="0" w:color="auto"/>
              <w:right w:val="single" w:sz="4" w:space="0" w:color="auto"/>
            </w:tcBorders>
            <w:noWrap/>
            <w:vAlign w:val="center"/>
            <w:hideMark/>
          </w:tcPr>
          <w:p w14:paraId="11033AF7" w14:textId="1765A11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-6,30%</w:t>
            </w:r>
          </w:p>
        </w:tc>
        <w:tc>
          <w:tcPr>
            <w:tcW w:w="155" w:type="pct"/>
            <w:tcBorders>
              <w:top w:val="nil"/>
              <w:left w:val="nil"/>
              <w:bottom w:val="single" w:sz="4" w:space="0" w:color="auto"/>
              <w:right w:val="single" w:sz="4" w:space="0" w:color="auto"/>
            </w:tcBorders>
            <w:noWrap/>
            <w:vAlign w:val="center"/>
            <w:hideMark/>
          </w:tcPr>
          <w:p w14:paraId="43F9CBC1" w14:textId="3719F6B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-3,37%</w:t>
            </w:r>
          </w:p>
        </w:tc>
        <w:tc>
          <w:tcPr>
            <w:tcW w:w="155" w:type="pct"/>
            <w:tcBorders>
              <w:top w:val="nil"/>
              <w:left w:val="nil"/>
              <w:bottom w:val="single" w:sz="4" w:space="0" w:color="auto"/>
              <w:right w:val="single" w:sz="4" w:space="0" w:color="auto"/>
            </w:tcBorders>
            <w:noWrap/>
            <w:vAlign w:val="center"/>
            <w:hideMark/>
          </w:tcPr>
          <w:p w14:paraId="610A8387" w14:textId="5B43E61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-5,64%</w:t>
            </w:r>
          </w:p>
        </w:tc>
        <w:tc>
          <w:tcPr>
            <w:tcW w:w="155" w:type="pct"/>
            <w:tcBorders>
              <w:top w:val="single" w:sz="4" w:space="0" w:color="auto"/>
              <w:left w:val="single" w:sz="4" w:space="0" w:color="auto"/>
              <w:bottom w:val="single" w:sz="4" w:space="0" w:color="auto"/>
              <w:right w:val="single" w:sz="4" w:space="0" w:color="auto"/>
            </w:tcBorders>
            <w:shd w:val="clear" w:color="000000" w:fill="95B3D7"/>
            <w:noWrap/>
            <w:vAlign w:val="center"/>
            <w:hideMark/>
          </w:tcPr>
          <w:p w14:paraId="6B64B8C4" w14:textId="1FC3E2A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-17,59%</w:t>
            </w:r>
          </w:p>
        </w:tc>
        <w:tc>
          <w:tcPr>
            <w:tcW w:w="155" w:type="pct"/>
            <w:tcBorders>
              <w:top w:val="nil"/>
              <w:left w:val="nil"/>
              <w:bottom w:val="single" w:sz="4" w:space="0" w:color="auto"/>
              <w:right w:val="single" w:sz="4" w:space="0" w:color="auto"/>
            </w:tcBorders>
            <w:noWrap/>
            <w:vAlign w:val="center"/>
            <w:hideMark/>
          </w:tcPr>
          <w:p w14:paraId="12113888" w14:textId="2CFDE56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-3,37%</w:t>
            </w:r>
          </w:p>
        </w:tc>
        <w:tc>
          <w:tcPr>
            <w:tcW w:w="155" w:type="pct"/>
            <w:tcBorders>
              <w:top w:val="nil"/>
              <w:left w:val="nil"/>
              <w:bottom w:val="single" w:sz="4" w:space="0" w:color="auto"/>
              <w:right w:val="single" w:sz="4" w:space="0" w:color="auto"/>
            </w:tcBorders>
            <w:noWrap/>
            <w:vAlign w:val="center"/>
            <w:hideMark/>
          </w:tcPr>
          <w:p w14:paraId="39B280AA" w14:textId="702BB48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3,01%</w:t>
            </w:r>
          </w:p>
        </w:tc>
        <w:tc>
          <w:tcPr>
            <w:tcW w:w="147" w:type="pct"/>
            <w:tcBorders>
              <w:top w:val="nil"/>
              <w:left w:val="nil"/>
              <w:bottom w:val="single" w:sz="4" w:space="0" w:color="auto"/>
              <w:right w:val="single" w:sz="4" w:space="0" w:color="auto"/>
            </w:tcBorders>
            <w:noWrap/>
            <w:vAlign w:val="center"/>
            <w:hideMark/>
          </w:tcPr>
          <w:p w14:paraId="0FFEC9A2" w14:textId="7B82CB5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7,55%</w:t>
            </w:r>
          </w:p>
        </w:tc>
        <w:tc>
          <w:tcPr>
            <w:tcW w:w="155" w:type="pct"/>
            <w:tcBorders>
              <w:top w:val="nil"/>
              <w:left w:val="nil"/>
              <w:bottom w:val="single" w:sz="4" w:space="0" w:color="auto"/>
              <w:right w:val="single" w:sz="4" w:space="0" w:color="auto"/>
            </w:tcBorders>
            <w:noWrap/>
            <w:vAlign w:val="center"/>
            <w:hideMark/>
          </w:tcPr>
          <w:p w14:paraId="3C8A1774" w14:textId="622E080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-2,05%</w:t>
            </w:r>
          </w:p>
        </w:tc>
        <w:tc>
          <w:tcPr>
            <w:tcW w:w="147" w:type="pct"/>
            <w:tcBorders>
              <w:top w:val="nil"/>
              <w:left w:val="nil"/>
              <w:bottom w:val="single" w:sz="4" w:space="0" w:color="auto"/>
              <w:right w:val="single" w:sz="4" w:space="0" w:color="auto"/>
            </w:tcBorders>
            <w:noWrap/>
            <w:vAlign w:val="center"/>
            <w:hideMark/>
          </w:tcPr>
          <w:p w14:paraId="18B2A18C" w14:textId="3A8F407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-3,84%</w:t>
            </w:r>
          </w:p>
        </w:tc>
        <w:tc>
          <w:tcPr>
            <w:tcW w:w="155" w:type="pct"/>
            <w:tcBorders>
              <w:top w:val="nil"/>
              <w:left w:val="nil"/>
              <w:bottom w:val="single" w:sz="4" w:space="0" w:color="auto"/>
              <w:right w:val="single" w:sz="4" w:space="0" w:color="auto"/>
            </w:tcBorders>
            <w:noWrap/>
            <w:vAlign w:val="center"/>
            <w:hideMark/>
          </w:tcPr>
          <w:p w14:paraId="17EC3AA0" w14:textId="5892FC3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-0,88%</w:t>
            </w:r>
          </w:p>
        </w:tc>
        <w:tc>
          <w:tcPr>
            <w:tcW w:w="155" w:type="pct"/>
            <w:tcBorders>
              <w:top w:val="nil"/>
              <w:left w:val="nil"/>
              <w:bottom w:val="single" w:sz="4" w:space="0" w:color="auto"/>
              <w:right w:val="single" w:sz="4" w:space="0" w:color="auto"/>
            </w:tcBorders>
            <w:noWrap/>
            <w:vAlign w:val="center"/>
            <w:hideMark/>
          </w:tcPr>
          <w:p w14:paraId="5C91B988" w14:textId="4AD880A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47" w:type="pct"/>
            <w:tcBorders>
              <w:top w:val="nil"/>
              <w:left w:val="nil"/>
              <w:bottom w:val="single" w:sz="4" w:space="0" w:color="auto"/>
              <w:right w:val="single" w:sz="4" w:space="0" w:color="auto"/>
            </w:tcBorders>
            <w:noWrap/>
            <w:vAlign w:val="center"/>
            <w:hideMark/>
          </w:tcPr>
          <w:p w14:paraId="5D877317" w14:textId="3E40FB6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39" w:type="pct"/>
            <w:tcBorders>
              <w:top w:val="nil"/>
              <w:left w:val="nil"/>
              <w:bottom w:val="single" w:sz="4" w:space="0" w:color="auto"/>
              <w:right w:val="single" w:sz="4" w:space="0" w:color="auto"/>
            </w:tcBorders>
            <w:noWrap/>
            <w:vAlign w:val="center"/>
            <w:hideMark/>
          </w:tcPr>
          <w:p w14:paraId="30572DA5" w14:textId="4D16021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7,66%</w:t>
            </w:r>
          </w:p>
        </w:tc>
        <w:tc>
          <w:tcPr>
            <w:tcW w:w="155" w:type="pct"/>
            <w:tcBorders>
              <w:top w:val="nil"/>
              <w:left w:val="nil"/>
              <w:bottom w:val="single" w:sz="4" w:space="0" w:color="auto"/>
              <w:right w:val="single" w:sz="4" w:space="0" w:color="auto"/>
            </w:tcBorders>
            <w:noWrap/>
            <w:vAlign w:val="center"/>
            <w:hideMark/>
          </w:tcPr>
          <w:p w14:paraId="1B7EE930" w14:textId="4E7D1B4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-5,40%</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6EC48C88" w14:textId="39C5637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10,50%</w:t>
            </w:r>
          </w:p>
        </w:tc>
        <w:tc>
          <w:tcPr>
            <w:tcW w:w="147" w:type="pct"/>
            <w:tcBorders>
              <w:top w:val="nil"/>
              <w:left w:val="nil"/>
              <w:bottom w:val="single" w:sz="4" w:space="0" w:color="auto"/>
              <w:right w:val="single" w:sz="4" w:space="0" w:color="auto"/>
            </w:tcBorders>
            <w:noWrap/>
            <w:vAlign w:val="center"/>
            <w:hideMark/>
          </w:tcPr>
          <w:p w14:paraId="05504328" w14:textId="7A45E3E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3,32%</w:t>
            </w:r>
          </w:p>
        </w:tc>
        <w:tc>
          <w:tcPr>
            <w:tcW w:w="159" w:type="pct"/>
            <w:tcBorders>
              <w:top w:val="nil"/>
              <w:left w:val="nil"/>
              <w:bottom w:val="single" w:sz="4" w:space="0" w:color="auto"/>
              <w:right w:val="single" w:sz="4" w:space="0" w:color="auto"/>
            </w:tcBorders>
            <w:noWrap/>
            <w:vAlign w:val="center"/>
            <w:hideMark/>
          </w:tcPr>
          <w:p w14:paraId="732D11D9" w14:textId="0C15B29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47" w:type="pct"/>
            <w:tcBorders>
              <w:top w:val="nil"/>
              <w:left w:val="nil"/>
              <w:bottom w:val="single" w:sz="4" w:space="0" w:color="auto"/>
              <w:right w:val="single" w:sz="4" w:space="0" w:color="auto"/>
            </w:tcBorders>
            <w:noWrap/>
            <w:vAlign w:val="center"/>
            <w:hideMark/>
          </w:tcPr>
          <w:p w14:paraId="23129424" w14:textId="328FE61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1AC9E88C" w14:textId="40B304B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-4,63%</w:t>
            </w:r>
          </w:p>
        </w:tc>
        <w:tc>
          <w:tcPr>
            <w:tcW w:w="155" w:type="pct"/>
            <w:tcBorders>
              <w:top w:val="nil"/>
              <w:left w:val="nil"/>
              <w:bottom w:val="single" w:sz="4" w:space="0" w:color="auto"/>
              <w:right w:val="single" w:sz="4" w:space="0" w:color="auto"/>
            </w:tcBorders>
            <w:noWrap/>
            <w:vAlign w:val="center"/>
            <w:hideMark/>
          </w:tcPr>
          <w:p w14:paraId="4EEAF091" w14:textId="70B5CDD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0,27%</w:t>
            </w:r>
          </w:p>
        </w:tc>
        <w:tc>
          <w:tcPr>
            <w:tcW w:w="155" w:type="pct"/>
            <w:tcBorders>
              <w:top w:val="nil"/>
              <w:left w:val="nil"/>
              <w:bottom w:val="single" w:sz="4" w:space="0" w:color="auto"/>
              <w:right w:val="single" w:sz="4" w:space="0" w:color="auto"/>
            </w:tcBorders>
            <w:noWrap/>
            <w:vAlign w:val="center"/>
            <w:hideMark/>
          </w:tcPr>
          <w:p w14:paraId="261BBCE0" w14:textId="3278275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4,99%</w:t>
            </w:r>
          </w:p>
        </w:tc>
        <w:tc>
          <w:tcPr>
            <w:tcW w:w="155" w:type="pct"/>
            <w:tcBorders>
              <w:top w:val="nil"/>
              <w:left w:val="nil"/>
              <w:bottom w:val="single" w:sz="4" w:space="0" w:color="auto"/>
              <w:right w:val="single" w:sz="4" w:space="0" w:color="auto"/>
            </w:tcBorders>
            <w:noWrap/>
            <w:vAlign w:val="center"/>
            <w:hideMark/>
          </w:tcPr>
          <w:p w14:paraId="11299AD2" w14:textId="2E049F9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0,01%</w:t>
            </w:r>
          </w:p>
        </w:tc>
        <w:tc>
          <w:tcPr>
            <w:tcW w:w="147" w:type="pct"/>
            <w:tcBorders>
              <w:top w:val="nil"/>
              <w:left w:val="nil"/>
              <w:bottom w:val="single" w:sz="4" w:space="0" w:color="auto"/>
              <w:right w:val="single" w:sz="4" w:space="0" w:color="auto"/>
            </w:tcBorders>
            <w:noWrap/>
            <w:vAlign w:val="center"/>
            <w:hideMark/>
          </w:tcPr>
          <w:p w14:paraId="04251BAC" w14:textId="5256773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0,78%</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1EA33D80" w14:textId="76356EF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10,31%</w:t>
            </w:r>
          </w:p>
        </w:tc>
        <w:tc>
          <w:tcPr>
            <w:tcW w:w="155" w:type="pct"/>
            <w:tcBorders>
              <w:top w:val="nil"/>
              <w:left w:val="nil"/>
              <w:bottom w:val="single" w:sz="4" w:space="0" w:color="auto"/>
              <w:right w:val="single" w:sz="4" w:space="0" w:color="auto"/>
            </w:tcBorders>
            <w:noWrap/>
            <w:vAlign w:val="center"/>
            <w:hideMark/>
          </w:tcPr>
          <w:p w14:paraId="777B0AD3" w14:textId="1E60F7D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0,31%</w:t>
            </w:r>
          </w:p>
        </w:tc>
        <w:tc>
          <w:tcPr>
            <w:tcW w:w="155" w:type="pct"/>
            <w:tcBorders>
              <w:top w:val="nil"/>
              <w:left w:val="nil"/>
              <w:bottom w:val="single" w:sz="4" w:space="0" w:color="auto"/>
            </w:tcBorders>
            <w:noWrap/>
            <w:vAlign w:val="center"/>
            <w:hideMark/>
          </w:tcPr>
          <w:p w14:paraId="465B2AC0" w14:textId="7A5BB6B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3,92%</w:t>
            </w:r>
          </w:p>
        </w:tc>
      </w:tr>
      <w:tr w:rsidR="008769E5" w:rsidRPr="000B5B37" w14:paraId="5CE09B4D" w14:textId="77777777" w:rsidTr="008769E5">
        <w:trPr>
          <w:trHeight w:val="23"/>
        </w:trPr>
        <w:tc>
          <w:tcPr>
            <w:tcW w:w="186" w:type="pct"/>
            <w:tcBorders>
              <w:top w:val="nil"/>
              <w:bottom w:val="single" w:sz="4" w:space="0" w:color="auto"/>
              <w:right w:val="single" w:sz="4" w:space="0" w:color="auto"/>
            </w:tcBorders>
            <w:noWrap/>
            <w:vAlign w:val="center"/>
            <w:hideMark/>
          </w:tcPr>
          <w:p w14:paraId="099D2215" w14:textId="77777777" w:rsidR="008769E5" w:rsidRPr="000B5B37" w:rsidRDefault="008769E5" w:rsidP="008769E5">
            <w:pPr>
              <w:pStyle w:val="31Texto-Just-Tabela-IBRESAPR"/>
              <w:rPr>
                <w:sz w:val="14"/>
                <w:szCs w:val="14"/>
              </w:rPr>
            </w:pPr>
            <w:r w:rsidRPr="000B5B37">
              <w:rPr>
                <w:sz w:val="14"/>
                <w:szCs w:val="14"/>
              </w:rPr>
              <w:t>M1638</w:t>
            </w:r>
          </w:p>
        </w:tc>
        <w:tc>
          <w:tcPr>
            <w:tcW w:w="697" w:type="pct"/>
            <w:tcBorders>
              <w:top w:val="nil"/>
              <w:left w:val="nil"/>
              <w:bottom w:val="single" w:sz="4" w:space="0" w:color="auto"/>
              <w:right w:val="single" w:sz="4" w:space="0" w:color="auto"/>
            </w:tcBorders>
            <w:vAlign w:val="center"/>
            <w:hideMark/>
          </w:tcPr>
          <w:p w14:paraId="6C312C0F" w14:textId="77777777" w:rsidR="008769E5" w:rsidRPr="000B5B37" w:rsidRDefault="008769E5" w:rsidP="008769E5">
            <w:pPr>
              <w:pStyle w:val="32Texto-Esq-Tabela-IBRESAPR"/>
              <w:rPr>
                <w:color w:val="000000"/>
                <w:kern w:val="0"/>
                <w:sz w:val="14"/>
                <w:szCs w:val="14"/>
                <w14:ligatures w14:val="none"/>
              </w:rPr>
            </w:pPr>
            <w:r w:rsidRPr="000B5B37">
              <w:rPr>
                <w:color w:val="000000"/>
                <w:kern w:val="0"/>
                <w:sz w:val="14"/>
                <w:szCs w:val="14"/>
                <w14:ligatures w14:val="none"/>
              </w:rPr>
              <w:t>Mourão de madeira - H = 2,10 m e D = 0,10 m – un</w:t>
            </w:r>
          </w:p>
        </w:tc>
        <w:tc>
          <w:tcPr>
            <w:tcW w:w="155" w:type="pct"/>
            <w:tcBorders>
              <w:top w:val="nil"/>
              <w:left w:val="nil"/>
              <w:bottom w:val="single" w:sz="4" w:space="0" w:color="auto"/>
              <w:right w:val="single" w:sz="4" w:space="0" w:color="auto"/>
            </w:tcBorders>
            <w:noWrap/>
            <w:vAlign w:val="center"/>
            <w:hideMark/>
          </w:tcPr>
          <w:p w14:paraId="357430A3" w14:textId="656415C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6,43%</w:t>
            </w:r>
          </w:p>
        </w:tc>
        <w:tc>
          <w:tcPr>
            <w:tcW w:w="155" w:type="pct"/>
            <w:tcBorders>
              <w:top w:val="nil"/>
              <w:left w:val="nil"/>
              <w:bottom w:val="single" w:sz="4" w:space="0" w:color="auto"/>
              <w:right w:val="single" w:sz="4" w:space="0" w:color="auto"/>
            </w:tcBorders>
            <w:noWrap/>
            <w:vAlign w:val="center"/>
            <w:hideMark/>
          </w:tcPr>
          <w:p w14:paraId="457ABA5A" w14:textId="6C20D96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6,43%</w:t>
            </w:r>
          </w:p>
        </w:tc>
        <w:tc>
          <w:tcPr>
            <w:tcW w:w="155" w:type="pct"/>
            <w:tcBorders>
              <w:top w:val="nil"/>
              <w:left w:val="nil"/>
              <w:bottom w:val="single" w:sz="4" w:space="0" w:color="auto"/>
              <w:right w:val="single" w:sz="4" w:space="0" w:color="auto"/>
            </w:tcBorders>
            <w:noWrap/>
            <w:vAlign w:val="center"/>
            <w:hideMark/>
          </w:tcPr>
          <w:p w14:paraId="104BE012" w14:textId="5BFAF19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1,14%</w:t>
            </w:r>
          </w:p>
        </w:tc>
        <w:tc>
          <w:tcPr>
            <w:tcW w:w="155" w:type="pct"/>
            <w:tcBorders>
              <w:top w:val="nil"/>
              <w:left w:val="nil"/>
              <w:bottom w:val="single" w:sz="4" w:space="0" w:color="auto"/>
              <w:right w:val="single" w:sz="4" w:space="0" w:color="auto"/>
            </w:tcBorders>
            <w:noWrap/>
            <w:vAlign w:val="center"/>
            <w:hideMark/>
          </w:tcPr>
          <w:p w14:paraId="49DFD00E" w14:textId="1033351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6,43%</w:t>
            </w:r>
          </w:p>
        </w:tc>
        <w:tc>
          <w:tcPr>
            <w:tcW w:w="155" w:type="pct"/>
            <w:tcBorders>
              <w:top w:val="nil"/>
              <w:left w:val="nil"/>
              <w:bottom w:val="single" w:sz="4" w:space="0" w:color="auto"/>
              <w:right w:val="single" w:sz="4" w:space="0" w:color="auto"/>
            </w:tcBorders>
            <w:noWrap/>
            <w:vAlign w:val="center"/>
            <w:hideMark/>
          </w:tcPr>
          <w:p w14:paraId="2A3D87CC" w14:textId="5243185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6,43%</w:t>
            </w:r>
          </w:p>
        </w:tc>
        <w:tc>
          <w:tcPr>
            <w:tcW w:w="155" w:type="pct"/>
            <w:tcBorders>
              <w:top w:val="nil"/>
              <w:left w:val="nil"/>
              <w:bottom w:val="single" w:sz="4" w:space="0" w:color="auto"/>
              <w:right w:val="single" w:sz="4" w:space="0" w:color="auto"/>
            </w:tcBorders>
            <w:noWrap/>
            <w:vAlign w:val="center"/>
            <w:hideMark/>
          </w:tcPr>
          <w:p w14:paraId="158F675E" w14:textId="75B9C1A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6,43%</w:t>
            </w:r>
          </w:p>
        </w:tc>
        <w:tc>
          <w:tcPr>
            <w:tcW w:w="155" w:type="pct"/>
            <w:tcBorders>
              <w:top w:val="nil"/>
              <w:left w:val="nil"/>
              <w:bottom w:val="single" w:sz="4" w:space="0" w:color="auto"/>
              <w:right w:val="single" w:sz="4" w:space="0" w:color="auto"/>
            </w:tcBorders>
            <w:noWrap/>
            <w:vAlign w:val="center"/>
            <w:hideMark/>
          </w:tcPr>
          <w:p w14:paraId="397D34DA" w14:textId="56EEDED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6,43%</w:t>
            </w:r>
          </w:p>
        </w:tc>
        <w:tc>
          <w:tcPr>
            <w:tcW w:w="147" w:type="pct"/>
            <w:tcBorders>
              <w:top w:val="nil"/>
              <w:left w:val="nil"/>
              <w:bottom w:val="single" w:sz="4" w:space="0" w:color="auto"/>
              <w:right w:val="single" w:sz="4" w:space="0" w:color="auto"/>
            </w:tcBorders>
            <w:noWrap/>
            <w:vAlign w:val="center"/>
            <w:hideMark/>
          </w:tcPr>
          <w:p w14:paraId="13614F69" w14:textId="4F956FF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-1,72%</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17303C2C" w14:textId="6A7EC0C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12,76%</w:t>
            </w:r>
          </w:p>
        </w:tc>
        <w:tc>
          <w:tcPr>
            <w:tcW w:w="147" w:type="pct"/>
            <w:tcBorders>
              <w:top w:val="nil"/>
              <w:left w:val="nil"/>
              <w:bottom w:val="single" w:sz="4" w:space="0" w:color="auto"/>
              <w:right w:val="single" w:sz="4" w:space="0" w:color="auto"/>
            </w:tcBorders>
            <w:noWrap/>
            <w:vAlign w:val="center"/>
            <w:hideMark/>
          </w:tcPr>
          <w:p w14:paraId="30813356" w14:textId="43DA3DE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-1,72%</w:t>
            </w:r>
          </w:p>
        </w:tc>
        <w:tc>
          <w:tcPr>
            <w:tcW w:w="155" w:type="pct"/>
            <w:tcBorders>
              <w:top w:val="nil"/>
              <w:left w:val="nil"/>
              <w:bottom w:val="single" w:sz="4" w:space="0" w:color="auto"/>
              <w:right w:val="single" w:sz="4" w:space="0" w:color="auto"/>
            </w:tcBorders>
            <w:noWrap/>
            <w:vAlign w:val="center"/>
            <w:hideMark/>
          </w:tcPr>
          <w:p w14:paraId="679B2B6D" w14:textId="1BA7072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-1,72%</w:t>
            </w:r>
          </w:p>
        </w:tc>
        <w:tc>
          <w:tcPr>
            <w:tcW w:w="155" w:type="pct"/>
            <w:tcBorders>
              <w:top w:val="nil"/>
              <w:left w:val="nil"/>
              <w:bottom w:val="single" w:sz="4" w:space="0" w:color="auto"/>
              <w:right w:val="single" w:sz="4" w:space="0" w:color="auto"/>
            </w:tcBorders>
            <w:noWrap/>
            <w:vAlign w:val="center"/>
            <w:hideMark/>
          </w:tcPr>
          <w:p w14:paraId="46DDF5D9" w14:textId="49980D7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-1,72%</w:t>
            </w:r>
          </w:p>
        </w:tc>
        <w:tc>
          <w:tcPr>
            <w:tcW w:w="147" w:type="pct"/>
            <w:tcBorders>
              <w:top w:val="nil"/>
              <w:left w:val="nil"/>
              <w:bottom w:val="single" w:sz="4" w:space="0" w:color="auto"/>
              <w:right w:val="single" w:sz="4" w:space="0" w:color="auto"/>
            </w:tcBorders>
            <w:noWrap/>
            <w:vAlign w:val="center"/>
            <w:hideMark/>
          </w:tcPr>
          <w:p w14:paraId="4C2D6C55" w14:textId="5340F05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-1,72%</w:t>
            </w:r>
          </w:p>
        </w:tc>
        <w:tc>
          <w:tcPr>
            <w:tcW w:w="139" w:type="pct"/>
            <w:tcBorders>
              <w:top w:val="nil"/>
              <w:left w:val="nil"/>
              <w:bottom w:val="single" w:sz="4" w:space="0" w:color="auto"/>
              <w:right w:val="single" w:sz="4" w:space="0" w:color="auto"/>
            </w:tcBorders>
            <w:noWrap/>
            <w:vAlign w:val="center"/>
            <w:hideMark/>
          </w:tcPr>
          <w:p w14:paraId="05A1E54E" w14:textId="4384ECA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-1,72%</w:t>
            </w:r>
          </w:p>
        </w:tc>
        <w:tc>
          <w:tcPr>
            <w:tcW w:w="155" w:type="pct"/>
            <w:tcBorders>
              <w:top w:val="nil"/>
              <w:left w:val="nil"/>
              <w:bottom w:val="single" w:sz="4" w:space="0" w:color="auto"/>
              <w:right w:val="single" w:sz="4" w:space="0" w:color="auto"/>
            </w:tcBorders>
            <w:noWrap/>
            <w:vAlign w:val="center"/>
            <w:hideMark/>
          </w:tcPr>
          <w:p w14:paraId="2EE68E72" w14:textId="540ED29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-1,72%</w:t>
            </w:r>
          </w:p>
        </w:tc>
        <w:tc>
          <w:tcPr>
            <w:tcW w:w="147" w:type="pct"/>
            <w:tcBorders>
              <w:top w:val="nil"/>
              <w:left w:val="nil"/>
              <w:bottom w:val="single" w:sz="4" w:space="0" w:color="auto"/>
              <w:right w:val="single" w:sz="4" w:space="0" w:color="auto"/>
            </w:tcBorders>
            <w:noWrap/>
            <w:vAlign w:val="center"/>
            <w:hideMark/>
          </w:tcPr>
          <w:p w14:paraId="5DF36C3A" w14:textId="032B962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-1,72%</w:t>
            </w:r>
          </w:p>
        </w:tc>
        <w:tc>
          <w:tcPr>
            <w:tcW w:w="147" w:type="pct"/>
            <w:tcBorders>
              <w:top w:val="nil"/>
              <w:left w:val="nil"/>
              <w:bottom w:val="single" w:sz="4" w:space="0" w:color="auto"/>
              <w:right w:val="single" w:sz="4" w:space="0" w:color="auto"/>
            </w:tcBorders>
            <w:noWrap/>
            <w:vAlign w:val="center"/>
            <w:hideMark/>
          </w:tcPr>
          <w:p w14:paraId="5E8BCB7A" w14:textId="54A0ADA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8,77%</w:t>
            </w:r>
          </w:p>
        </w:tc>
        <w:tc>
          <w:tcPr>
            <w:tcW w:w="159" w:type="pct"/>
            <w:tcBorders>
              <w:top w:val="nil"/>
              <w:left w:val="nil"/>
              <w:bottom w:val="single" w:sz="4" w:space="0" w:color="auto"/>
              <w:right w:val="single" w:sz="4" w:space="0" w:color="auto"/>
            </w:tcBorders>
            <w:noWrap/>
            <w:vAlign w:val="center"/>
            <w:hideMark/>
          </w:tcPr>
          <w:p w14:paraId="340A026E" w14:textId="4E9E8B9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7,71%</w:t>
            </w:r>
          </w:p>
        </w:tc>
        <w:tc>
          <w:tcPr>
            <w:tcW w:w="147" w:type="pct"/>
            <w:tcBorders>
              <w:top w:val="nil"/>
              <w:left w:val="nil"/>
              <w:bottom w:val="single" w:sz="4" w:space="0" w:color="auto"/>
              <w:right w:val="single" w:sz="4" w:space="0" w:color="auto"/>
            </w:tcBorders>
            <w:noWrap/>
            <w:vAlign w:val="center"/>
            <w:hideMark/>
          </w:tcPr>
          <w:p w14:paraId="7F0BFA24" w14:textId="4E318B1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-4,98%</w:t>
            </w:r>
          </w:p>
        </w:tc>
        <w:tc>
          <w:tcPr>
            <w:tcW w:w="155" w:type="pct"/>
            <w:tcBorders>
              <w:top w:val="nil"/>
              <w:left w:val="nil"/>
              <w:bottom w:val="single" w:sz="4" w:space="0" w:color="auto"/>
              <w:right w:val="single" w:sz="4" w:space="0" w:color="auto"/>
            </w:tcBorders>
            <w:noWrap/>
            <w:vAlign w:val="center"/>
            <w:hideMark/>
          </w:tcPr>
          <w:p w14:paraId="09884286" w14:textId="39D03A5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1,56%</w:t>
            </w:r>
          </w:p>
        </w:tc>
        <w:tc>
          <w:tcPr>
            <w:tcW w:w="155" w:type="pct"/>
            <w:tcBorders>
              <w:top w:val="nil"/>
              <w:left w:val="nil"/>
              <w:bottom w:val="single" w:sz="4" w:space="0" w:color="auto"/>
              <w:right w:val="single" w:sz="4" w:space="0" w:color="auto"/>
            </w:tcBorders>
            <w:noWrap/>
            <w:vAlign w:val="center"/>
            <w:hideMark/>
          </w:tcPr>
          <w:p w14:paraId="4B6CC381" w14:textId="1FCEC8A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-0,78%</w:t>
            </w:r>
          </w:p>
        </w:tc>
        <w:tc>
          <w:tcPr>
            <w:tcW w:w="155" w:type="pct"/>
            <w:tcBorders>
              <w:top w:val="nil"/>
              <w:left w:val="nil"/>
              <w:bottom w:val="single" w:sz="4" w:space="0" w:color="auto"/>
              <w:right w:val="single" w:sz="4" w:space="0" w:color="auto"/>
            </w:tcBorders>
            <w:noWrap/>
            <w:vAlign w:val="center"/>
            <w:hideMark/>
          </w:tcPr>
          <w:p w14:paraId="269507E1" w14:textId="71CC98E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-0,78%</w:t>
            </w:r>
          </w:p>
        </w:tc>
        <w:tc>
          <w:tcPr>
            <w:tcW w:w="155" w:type="pct"/>
            <w:tcBorders>
              <w:top w:val="nil"/>
              <w:left w:val="nil"/>
              <w:bottom w:val="single" w:sz="4" w:space="0" w:color="auto"/>
              <w:right w:val="single" w:sz="4" w:space="0" w:color="auto"/>
            </w:tcBorders>
            <w:noWrap/>
            <w:vAlign w:val="center"/>
            <w:hideMark/>
          </w:tcPr>
          <w:p w14:paraId="3E5BF850" w14:textId="5C81C00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-0,78%</w:t>
            </w:r>
          </w:p>
        </w:tc>
        <w:tc>
          <w:tcPr>
            <w:tcW w:w="147" w:type="pct"/>
            <w:tcBorders>
              <w:top w:val="nil"/>
              <w:left w:val="nil"/>
              <w:bottom w:val="single" w:sz="4" w:space="0" w:color="auto"/>
              <w:right w:val="single" w:sz="4" w:space="0" w:color="auto"/>
            </w:tcBorders>
            <w:noWrap/>
            <w:vAlign w:val="center"/>
            <w:hideMark/>
          </w:tcPr>
          <w:p w14:paraId="6951EA07" w14:textId="0884870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1,82%</w:t>
            </w:r>
          </w:p>
        </w:tc>
        <w:tc>
          <w:tcPr>
            <w:tcW w:w="155" w:type="pct"/>
            <w:tcBorders>
              <w:top w:val="nil"/>
              <w:left w:val="nil"/>
              <w:bottom w:val="single" w:sz="4" w:space="0" w:color="auto"/>
              <w:right w:val="single" w:sz="4" w:space="0" w:color="auto"/>
            </w:tcBorders>
            <w:noWrap/>
            <w:vAlign w:val="center"/>
            <w:hideMark/>
          </w:tcPr>
          <w:p w14:paraId="068C0E00" w14:textId="4F7E1C1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-0,85%</w:t>
            </w:r>
          </w:p>
        </w:tc>
        <w:tc>
          <w:tcPr>
            <w:tcW w:w="155" w:type="pct"/>
            <w:tcBorders>
              <w:top w:val="nil"/>
              <w:left w:val="nil"/>
              <w:bottom w:val="single" w:sz="4" w:space="0" w:color="auto"/>
              <w:right w:val="single" w:sz="4" w:space="0" w:color="auto"/>
            </w:tcBorders>
            <w:noWrap/>
            <w:vAlign w:val="center"/>
            <w:hideMark/>
          </w:tcPr>
          <w:p w14:paraId="4601C85A" w14:textId="1B8039E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8,85%</w:t>
            </w:r>
          </w:p>
        </w:tc>
        <w:tc>
          <w:tcPr>
            <w:tcW w:w="155" w:type="pct"/>
            <w:tcBorders>
              <w:top w:val="nil"/>
              <w:left w:val="nil"/>
              <w:bottom w:val="single" w:sz="4" w:space="0" w:color="auto"/>
            </w:tcBorders>
            <w:noWrap/>
            <w:vAlign w:val="center"/>
            <w:hideMark/>
          </w:tcPr>
          <w:p w14:paraId="4D7000EE" w14:textId="731B89C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-2,01%</w:t>
            </w:r>
          </w:p>
        </w:tc>
      </w:tr>
      <w:tr w:rsidR="00286DFD" w:rsidRPr="000B5B37" w14:paraId="0B1AF49F" w14:textId="77777777" w:rsidTr="008769E5">
        <w:trPr>
          <w:trHeight w:val="23"/>
        </w:trPr>
        <w:tc>
          <w:tcPr>
            <w:tcW w:w="186" w:type="pct"/>
            <w:tcBorders>
              <w:top w:val="nil"/>
              <w:bottom w:val="single" w:sz="4" w:space="0" w:color="auto"/>
              <w:right w:val="single" w:sz="4" w:space="0" w:color="auto"/>
            </w:tcBorders>
            <w:noWrap/>
            <w:vAlign w:val="center"/>
            <w:hideMark/>
          </w:tcPr>
          <w:p w14:paraId="2FB2C7F1" w14:textId="77777777" w:rsidR="008769E5" w:rsidRPr="000B5B37" w:rsidRDefault="008769E5" w:rsidP="008769E5">
            <w:pPr>
              <w:pStyle w:val="31Texto-Just-Tabela-IBRESAPR"/>
              <w:rPr>
                <w:sz w:val="14"/>
                <w:szCs w:val="14"/>
              </w:rPr>
            </w:pPr>
            <w:r w:rsidRPr="000B5B37">
              <w:rPr>
                <w:sz w:val="14"/>
                <w:szCs w:val="14"/>
              </w:rPr>
              <w:t>M1639</w:t>
            </w:r>
          </w:p>
        </w:tc>
        <w:tc>
          <w:tcPr>
            <w:tcW w:w="697" w:type="pct"/>
            <w:tcBorders>
              <w:top w:val="nil"/>
              <w:left w:val="nil"/>
              <w:bottom w:val="single" w:sz="4" w:space="0" w:color="auto"/>
              <w:right w:val="single" w:sz="4" w:space="0" w:color="auto"/>
            </w:tcBorders>
            <w:vAlign w:val="center"/>
            <w:hideMark/>
          </w:tcPr>
          <w:p w14:paraId="78AD42C3" w14:textId="77777777" w:rsidR="008769E5" w:rsidRPr="000B5B37" w:rsidRDefault="008769E5" w:rsidP="008769E5">
            <w:pPr>
              <w:pStyle w:val="32Texto-Esq-Tabela-IBRESAPR"/>
              <w:rPr>
                <w:color w:val="000000"/>
                <w:kern w:val="0"/>
                <w:sz w:val="14"/>
                <w:szCs w:val="14"/>
                <w14:ligatures w14:val="none"/>
              </w:rPr>
            </w:pPr>
            <w:r w:rsidRPr="000B5B37">
              <w:rPr>
                <w:color w:val="000000"/>
                <w:kern w:val="0"/>
                <w:sz w:val="14"/>
                <w:szCs w:val="14"/>
                <w14:ligatures w14:val="none"/>
              </w:rPr>
              <w:t>Mourão de madeira - H = 2,20 m e D = 0,15 m – un</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29E7275B" w14:textId="65CE088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11,48%</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23DD92EB" w14:textId="0C51898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11,48%</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065A1871" w14:textId="01FBE78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11,48%</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49685D13" w14:textId="2B96039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11,48%</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43C77A51" w14:textId="6364E9C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11,48%</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56AC5C27" w14:textId="16F15BB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11,48%</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2D581F22" w14:textId="640B666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11,48%</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28AF2276" w14:textId="3A93983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17,63%</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61C9CACD" w14:textId="630BB63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13,98%</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157614AF" w14:textId="42B09A6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17,63%</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6E043ADD" w14:textId="6AAB5E4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17,63%</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33532074" w14:textId="638815C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17,63%</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1710D8D6" w14:textId="76797ED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16,32%</w:t>
            </w:r>
          </w:p>
        </w:tc>
        <w:tc>
          <w:tcPr>
            <w:tcW w:w="139"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7C5B4349" w14:textId="788E09A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17,63%</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5431348A" w14:textId="0219775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17,63%</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7EB9770F" w14:textId="220F163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17,63%</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2C196DFD" w14:textId="3814839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18,39%</w:t>
            </w:r>
          </w:p>
        </w:tc>
        <w:tc>
          <w:tcPr>
            <w:tcW w:w="159" w:type="pct"/>
            <w:tcBorders>
              <w:top w:val="nil"/>
              <w:left w:val="nil"/>
              <w:bottom w:val="single" w:sz="4" w:space="0" w:color="auto"/>
              <w:right w:val="single" w:sz="4" w:space="0" w:color="auto"/>
            </w:tcBorders>
            <w:noWrap/>
            <w:vAlign w:val="center"/>
            <w:hideMark/>
          </w:tcPr>
          <w:p w14:paraId="669D6058" w14:textId="0DD455E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4,05%</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3E85FD37" w14:textId="6A81F22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14,13%</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354FFA60" w14:textId="7673689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13,15%</w:t>
            </w:r>
          </w:p>
        </w:tc>
        <w:tc>
          <w:tcPr>
            <w:tcW w:w="155" w:type="pct"/>
            <w:tcBorders>
              <w:top w:val="nil"/>
              <w:left w:val="nil"/>
              <w:bottom w:val="single" w:sz="4" w:space="0" w:color="auto"/>
              <w:right w:val="single" w:sz="4" w:space="0" w:color="auto"/>
            </w:tcBorders>
            <w:noWrap/>
            <w:vAlign w:val="center"/>
            <w:hideMark/>
          </w:tcPr>
          <w:p w14:paraId="58451515" w14:textId="32F1647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2,66%</w:t>
            </w:r>
          </w:p>
        </w:tc>
        <w:tc>
          <w:tcPr>
            <w:tcW w:w="155" w:type="pct"/>
            <w:tcBorders>
              <w:top w:val="nil"/>
              <w:left w:val="nil"/>
              <w:bottom w:val="single" w:sz="4" w:space="0" w:color="auto"/>
              <w:right w:val="single" w:sz="4" w:space="0" w:color="auto"/>
            </w:tcBorders>
            <w:noWrap/>
            <w:vAlign w:val="center"/>
            <w:hideMark/>
          </w:tcPr>
          <w:p w14:paraId="6D46A928" w14:textId="7CA678C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2,66%</w:t>
            </w:r>
          </w:p>
        </w:tc>
        <w:tc>
          <w:tcPr>
            <w:tcW w:w="155" w:type="pct"/>
            <w:tcBorders>
              <w:top w:val="nil"/>
              <w:left w:val="nil"/>
              <w:bottom w:val="single" w:sz="4" w:space="0" w:color="auto"/>
              <w:right w:val="single" w:sz="4" w:space="0" w:color="auto"/>
            </w:tcBorders>
            <w:noWrap/>
            <w:vAlign w:val="center"/>
            <w:hideMark/>
          </w:tcPr>
          <w:p w14:paraId="4AD45E43" w14:textId="0FFB6D2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2,66%</w:t>
            </w:r>
          </w:p>
        </w:tc>
        <w:tc>
          <w:tcPr>
            <w:tcW w:w="147" w:type="pct"/>
            <w:tcBorders>
              <w:top w:val="nil"/>
              <w:left w:val="nil"/>
              <w:bottom w:val="single" w:sz="4" w:space="0" w:color="auto"/>
              <w:right w:val="single" w:sz="4" w:space="0" w:color="auto"/>
            </w:tcBorders>
            <w:noWrap/>
            <w:vAlign w:val="center"/>
            <w:hideMark/>
          </w:tcPr>
          <w:p w14:paraId="50311E8F" w14:textId="194709E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1,81%</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076E3536" w14:textId="7DF7C95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13,91%</w:t>
            </w:r>
          </w:p>
        </w:tc>
        <w:tc>
          <w:tcPr>
            <w:tcW w:w="155" w:type="pct"/>
            <w:tcBorders>
              <w:top w:val="nil"/>
              <w:left w:val="nil"/>
              <w:bottom w:val="single" w:sz="4" w:space="0" w:color="auto"/>
              <w:right w:val="single" w:sz="4" w:space="0" w:color="auto"/>
            </w:tcBorders>
            <w:noWrap/>
            <w:vAlign w:val="center"/>
            <w:hideMark/>
          </w:tcPr>
          <w:p w14:paraId="29FC0341" w14:textId="05DBED6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7,29%</w:t>
            </w:r>
          </w:p>
        </w:tc>
        <w:tc>
          <w:tcPr>
            <w:tcW w:w="155" w:type="pct"/>
            <w:tcBorders>
              <w:top w:val="nil"/>
              <w:left w:val="nil"/>
              <w:bottom w:val="single" w:sz="4" w:space="0" w:color="auto"/>
            </w:tcBorders>
            <w:noWrap/>
            <w:vAlign w:val="center"/>
            <w:hideMark/>
          </w:tcPr>
          <w:p w14:paraId="441595A7" w14:textId="6A11494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-2,01%</w:t>
            </w:r>
          </w:p>
        </w:tc>
      </w:tr>
      <w:tr w:rsidR="008769E5" w:rsidRPr="000B5B37" w14:paraId="18537A90" w14:textId="77777777" w:rsidTr="008769E5">
        <w:trPr>
          <w:trHeight w:val="23"/>
        </w:trPr>
        <w:tc>
          <w:tcPr>
            <w:tcW w:w="186" w:type="pct"/>
            <w:tcBorders>
              <w:top w:val="nil"/>
              <w:bottom w:val="single" w:sz="4" w:space="0" w:color="auto"/>
              <w:right w:val="single" w:sz="4" w:space="0" w:color="auto"/>
            </w:tcBorders>
            <w:noWrap/>
            <w:vAlign w:val="center"/>
            <w:hideMark/>
          </w:tcPr>
          <w:p w14:paraId="24274025" w14:textId="77777777" w:rsidR="008769E5" w:rsidRPr="000B5B37" w:rsidRDefault="008769E5" w:rsidP="008769E5">
            <w:pPr>
              <w:pStyle w:val="31Texto-Just-Tabela-IBRESAPR"/>
              <w:rPr>
                <w:sz w:val="14"/>
                <w:szCs w:val="14"/>
              </w:rPr>
            </w:pPr>
            <w:r w:rsidRPr="000B5B37">
              <w:rPr>
                <w:sz w:val="14"/>
                <w:szCs w:val="14"/>
              </w:rPr>
              <w:t>M1790</w:t>
            </w:r>
          </w:p>
        </w:tc>
        <w:tc>
          <w:tcPr>
            <w:tcW w:w="697" w:type="pct"/>
            <w:tcBorders>
              <w:top w:val="nil"/>
              <w:left w:val="nil"/>
              <w:bottom w:val="single" w:sz="4" w:space="0" w:color="auto"/>
              <w:right w:val="single" w:sz="4" w:space="0" w:color="auto"/>
            </w:tcBorders>
            <w:vAlign w:val="center"/>
            <w:hideMark/>
          </w:tcPr>
          <w:p w14:paraId="10D490C1" w14:textId="77777777" w:rsidR="008769E5" w:rsidRPr="000B5B37" w:rsidRDefault="008769E5" w:rsidP="008769E5">
            <w:pPr>
              <w:pStyle w:val="32Texto-Esq-Tabela-IBRESAPR"/>
              <w:rPr>
                <w:color w:val="000000"/>
                <w:kern w:val="0"/>
                <w:sz w:val="14"/>
                <w:szCs w:val="14"/>
                <w14:ligatures w14:val="none"/>
              </w:rPr>
            </w:pPr>
            <w:r w:rsidRPr="000B5B37">
              <w:rPr>
                <w:color w:val="000000"/>
                <w:kern w:val="0"/>
                <w:sz w:val="14"/>
                <w:szCs w:val="14"/>
                <w14:ligatures w14:val="none"/>
              </w:rPr>
              <w:t>Gás liquefeito de petróleo (GLP) – kg</w:t>
            </w:r>
          </w:p>
        </w:tc>
        <w:tc>
          <w:tcPr>
            <w:tcW w:w="155" w:type="pct"/>
            <w:tcBorders>
              <w:top w:val="nil"/>
              <w:left w:val="nil"/>
              <w:bottom w:val="single" w:sz="4" w:space="0" w:color="auto"/>
              <w:right w:val="single" w:sz="4" w:space="0" w:color="auto"/>
            </w:tcBorders>
            <w:noWrap/>
            <w:vAlign w:val="center"/>
            <w:hideMark/>
          </w:tcPr>
          <w:p w14:paraId="45C1F043" w14:textId="67AE9A5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4,00%</w:t>
            </w:r>
          </w:p>
        </w:tc>
        <w:tc>
          <w:tcPr>
            <w:tcW w:w="155" w:type="pct"/>
            <w:tcBorders>
              <w:top w:val="nil"/>
              <w:left w:val="nil"/>
              <w:bottom w:val="single" w:sz="4" w:space="0" w:color="auto"/>
              <w:right w:val="single" w:sz="4" w:space="0" w:color="auto"/>
            </w:tcBorders>
            <w:noWrap/>
            <w:vAlign w:val="center"/>
            <w:hideMark/>
          </w:tcPr>
          <w:p w14:paraId="3C2B245D" w14:textId="306B45F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2,91%</w:t>
            </w:r>
          </w:p>
        </w:tc>
        <w:tc>
          <w:tcPr>
            <w:tcW w:w="155" w:type="pct"/>
            <w:tcBorders>
              <w:top w:val="nil"/>
              <w:left w:val="nil"/>
              <w:bottom w:val="single" w:sz="4" w:space="0" w:color="auto"/>
              <w:right w:val="single" w:sz="4" w:space="0" w:color="auto"/>
            </w:tcBorders>
            <w:noWrap/>
            <w:vAlign w:val="center"/>
            <w:hideMark/>
          </w:tcPr>
          <w:p w14:paraId="5E1EDE72" w14:textId="73B67F1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-3,70%</w:t>
            </w:r>
          </w:p>
        </w:tc>
        <w:tc>
          <w:tcPr>
            <w:tcW w:w="155" w:type="pct"/>
            <w:tcBorders>
              <w:top w:val="nil"/>
              <w:left w:val="nil"/>
              <w:bottom w:val="single" w:sz="4" w:space="0" w:color="auto"/>
              <w:right w:val="single" w:sz="4" w:space="0" w:color="auto"/>
            </w:tcBorders>
            <w:noWrap/>
            <w:vAlign w:val="center"/>
            <w:hideMark/>
          </w:tcPr>
          <w:p w14:paraId="6148B35F" w14:textId="4EEDF99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9,01%</w:t>
            </w:r>
          </w:p>
        </w:tc>
        <w:tc>
          <w:tcPr>
            <w:tcW w:w="155" w:type="pct"/>
            <w:tcBorders>
              <w:top w:val="nil"/>
              <w:left w:val="nil"/>
              <w:bottom w:val="single" w:sz="4" w:space="0" w:color="auto"/>
              <w:right w:val="single" w:sz="4" w:space="0" w:color="auto"/>
            </w:tcBorders>
            <w:noWrap/>
            <w:vAlign w:val="center"/>
            <w:hideMark/>
          </w:tcPr>
          <w:p w14:paraId="3D163C4C" w14:textId="30213FC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6,07%</w:t>
            </w:r>
          </w:p>
        </w:tc>
        <w:tc>
          <w:tcPr>
            <w:tcW w:w="155" w:type="pct"/>
            <w:tcBorders>
              <w:top w:val="nil"/>
              <w:left w:val="nil"/>
              <w:bottom w:val="single" w:sz="4" w:space="0" w:color="auto"/>
              <w:right w:val="single" w:sz="4" w:space="0" w:color="auto"/>
            </w:tcBorders>
            <w:noWrap/>
            <w:vAlign w:val="center"/>
            <w:hideMark/>
          </w:tcPr>
          <w:p w14:paraId="191401F5" w14:textId="4D12F7B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0,16%</w:t>
            </w:r>
          </w:p>
        </w:tc>
        <w:tc>
          <w:tcPr>
            <w:tcW w:w="155" w:type="pct"/>
            <w:tcBorders>
              <w:top w:val="nil"/>
              <w:left w:val="nil"/>
              <w:bottom w:val="single" w:sz="4" w:space="0" w:color="auto"/>
              <w:right w:val="single" w:sz="4" w:space="0" w:color="auto"/>
            </w:tcBorders>
            <w:noWrap/>
            <w:vAlign w:val="center"/>
            <w:hideMark/>
          </w:tcPr>
          <w:p w14:paraId="2F9BDF62" w14:textId="5FD6ADF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2,72%</w:t>
            </w:r>
          </w:p>
        </w:tc>
        <w:tc>
          <w:tcPr>
            <w:tcW w:w="147" w:type="pct"/>
            <w:tcBorders>
              <w:top w:val="nil"/>
              <w:left w:val="nil"/>
              <w:bottom w:val="single" w:sz="4" w:space="0" w:color="auto"/>
              <w:right w:val="single" w:sz="4" w:space="0" w:color="auto"/>
            </w:tcBorders>
            <w:noWrap/>
            <w:vAlign w:val="center"/>
            <w:hideMark/>
          </w:tcPr>
          <w:p w14:paraId="09D5821B" w14:textId="2CEE5A6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5EECEE91" w14:textId="308A48E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-7,32%</w:t>
            </w:r>
          </w:p>
        </w:tc>
        <w:tc>
          <w:tcPr>
            <w:tcW w:w="147" w:type="pct"/>
            <w:tcBorders>
              <w:top w:val="nil"/>
              <w:left w:val="nil"/>
              <w:bottom w:val="single" w:sz="4" w:space="0" w:color="auto"/>
              <w:right w:val="single" w:sz="4" w:space="0" w:color="auto"/>
            </w:tcBorders>
            <w:noWrap/>
            <w:vAlign w:val="center"/>
            <w:hideMark/>
          </w:tcPr>
          <w:p w14:paraId="428929AF" w14:textId="4A4F397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231105D4" w14:textId="0F7B2F3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6,91%</w:t>
            </w:r>
          </w:p>
        </w:tc>
        <w:tc>
          <w:tcPr>
            <w:tcW w:w="155" w:type="pct"/>
            <w:tcBorders>
              <w:top w:val="nil"/>
              <w:left w:val="nil"/>
              <w:bottom w:val="single" w:sz="4" w:space="0" w:color="auto"/>
              <w:right w:val="single" w:sz="4" w:space="0" w:color="auto"/>
            </w:tcBorders>
            <w:noWrap/>
            <w:vAlign w:val="center"/>
            <w:hideMark/>
          </w:tcPr>
          <w:p w14:paraId="5F195507" w14:textId="3BAAE2F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47" w:type="pct"/>
            <w:tcBorders>
              <w:top w:val="nil"/>
              <w:left w:val="nil"/>
              <w:bottom w:val="single" w:sz="4" w:space="0" w:color="auto"/>
              <w:right w:val="single" w:sz="4" w:space="0" w:color="auto"/>
            </w:tcBorders>
            <w:noWrap/>
            <w:vAlign w:val="center"/>
            <w:hideMark/>
          </w:tcPr>
          <w:p w14:paraId="69DFE487" w14:textId="1AB35D9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39" w:type="pct"/>
            <w:tcBorders>
              <w:top w:val="nil"/>
              <w:left w:val="nil"/>
              <w:bottom w:val="single" w:sz="4" w:space="0" w:color="auto"/>
              <w:right w:val="single" w:sz="4" w:space="0" w:color="auto"/>
            </w:tcBorders>
            <w:noWrap/>
            <w:vAlign w:val="center"/>
            <w:hideMark/>
          </w:tcPr>
          <w:p w14:paraId="4D4EF9F7" w14:textId="1D3A4C1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6,91%</w:t>
            </w:r>
          </w:p>
        </w:tc>
        <w:tc>
          <w:tcPr>
            <w:tcW w:w="155" w:type="pct"/>
            <w:tcBorders>
              <w:top w:val="nil"/>
              <w:left w:val="nil"/>
              <w:bottom w:val="single" w:sz="4" w:space="0" w:color="auto"/>
              <w:right w:val="single" w:sz="4" w:space="0" w:color="auto"/>
            </w:tcBorders>
            <w:noWrap/>
            <w:vAlign w:val="center"/>
            <w:hideMark/>
          </w:tcPr>
          <w:p w14:paraId="69D85A49" w14:textId="723F425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2,98%</w:t>
            </w:r>
          </w:p>
        </w:tc>
        <w:tc>
          <w:tcPr>
            <w:tcW w:w="147" w:type="pct"/>
            <w:tcBorders>
              <w:top w:val="nil"/>
              <w:left w:val="nil"/>
              <w:bottom w:val="single" w:sz="4" w:space="0" w:color="auto"/>
              <w:right w:val="single" w:sz="4" w:space="0" w:color="auto"/>
            </w:tcBorders>
            <w:noWrap/>
            <w:vAlign w:val="center"/>
            <w:hideMark/>
          </w:tcPr>
          <w:p w14:paraId="2C0C8F64" w14:textId="5364C0A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47" w:type="pct"/>
            <w:tcBorders>
              <w:top w:val="nil"/>
              <w:left w:val="nil"/>
              <w:bottom w:val="single" w:sz="4" w:space="0" w:color="auto"/>
              <w:right w:val="single" w:sz="4" w:space="0" w:color="auto"/>
            </w:tcBorders>
            <w:noWrap/>
            <w:vAlign w:val="center"/>
            <w:hideMark/>
          </w:tcPr>
          <w:p w14:paraId="78E5C63E" w14:textId="482AB8F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8,82%</w:t>
            </w:r>
          </w:p>
        </w:tc>
        <w:tc>
          <w:tcPr>
            <w:tcW w:w="159" w:type="pct"/>
            <w:tcBorders>
              <w:top w:val="nil"/>
              <w:left w:val="nil"/>
              <w:bottom w:val="single" w:sz="4" w:space="0" w:color="auto"/>
              <w:right w:val="single" w:sz="4" w:space="0" w:color="auto"/>
            </w:tcBorders>
            <w:noWrap/>
            <w:vAlign w:val="center"/>
            <w:hideMark/>
          </w:tcPr>
          <w:p w14:paraId="21F32D57" w14:textId="032DCC9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1,28%</w:t>
            </w:r>
          </w:p>
        </w:tc>
        <w:tc>
          <w:tcPr>
            <w:tcW w:w="147" w:type="pct"/>
            <w:tcBorders>
              <w:top w:val="nil"/>
              <w:left w:val="nil"/>
              <w:bottom w:val="single" w:sz="4" w:space="0" w:color="auto"/>
              <w:right w:val="single" w:sz="4" w:space="0" w:color="auto"/>
            </w:tcBorders>
            <w:noWrap/>
            <w:vAlign w:val="center"/>
            <w:hideMark/>
          </w:tcPr>
          <w:p w14:paraId="091F1CFA" w14:textId="0CDFEEE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-2,72%</w:t>
            </w:r>
          </w:p>
        </w:tc>
        <w:tc>
          <w:tcPr>
            <w:tcW w:w="155" w:type="pct"/>
            <w:tcBorders>
              <w:top w:val="nil"/>
              <w:left w:val="nil"/>
              <w:bottom w:val="single" w:sz="4" w:space="0" w:color="auto"/>
              <w:right w:val="single" w:sz="4" w:space="0" w:color="auto"/>
            </w:tcBorders>
            <w:noWrap/>
            <w:vAlign w:val="center"/>
            <w:hideMark/>
          </w:tcPr>
          <w:p w14:paraId="09A76968" w14:textId="0C9EE35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4,76%</w:t>
            </w:r>
          </w:p>
        </w:tc>
        <w:tc>
          <w:tcPr>
            <w:tcW w:w="155" w:type="pct"/>
            <w:tcBorders>
              <w:top w:val="nil"/>
              <w:left w:val="nil"/>
              <w:bottom w:val="single" w:sz="4" w:space="0" w:color="auto"/>
              <w:right w:val="single" w:sz="4" w:space="0" w:color="auto"/>
            </w:tcBorders>
            <w:noWrap/>
            <w:vAlign w:val="center"/>
            <w:hideMark/>
          </w:tcPr>
          <w:p w14:paraId="7683724D" w14:textId="5E637B0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1,66%</w:t>
            </w:r>
          </w:p>
        </w:tc>
        <w:tc>
          <w:tcPr>
            <w:tcW w:w="155" w:type="pct"/>
            <w:tcBorders>
              <w:top w:val="nil"/>
              <w:left w:val="nil"/>
              <w:bottom w:val="single" w:sz="4" w:space="0" w:color="auto"/>
              <w:right w:val="single" w:sz="4" w:space="0" w:color="auto"/>
            </w:tcBorders>
            <w:noWrap/>
            <w:vAlign w:val="center"/>
            <w:hideMark/>
          </w:tcPr>
          <w:p w14:paraId="2BC4E4AB" w14:textId="4FE95CC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1,31%</w:t>
            </w:r>
          </w:p>
        </w:tc>
        <w:tc>
          <w:tcPr>
            <w:tcW w:w="155" w:type="pct"/>
            <w:tcBorders>
              <w:top w:val="nil"/>
              <w:left w:val="nil"/>
              <w:bottom w:val="single" w:sz="4" w:space="0" w:color="auto"/>
              <w:right w:val="single" w:sz="4" w:space="0" w:color="auto"/>
            </w:tcBorders>
            <w:noWrap/>
            <w:vAlign w:val="center"/>
            <w:hideMark/>
          </w:tcPr>
          <w:p w14:paraId="3B852ECA" w14:textId="05CD7CF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3,47%</w:t>
            </w:r>
          </w:p>
        </w:tc>
        <w:tc>
          <w:tcPr>
            <w:tcW w:w="147" w:type="pct"/>
            <w:tcBorders>
              <w:top w:val="nil"/>
              <w:left w:val="nil"/>
              <w:bottom w:val="single" w:sz="4" w:space="0" w:color="auto"/>
              <w:right w:val="single" w:sz="4" w:space="0" w:color="auto"/>
            </w:tcBorders>
            <w:noWrap/>
            <w:vAlign w:val="center"/>
            <w:hideMark/>
          </w:tcPr>
          <w:p w14:paraId="7F60DDD6" w14:textId="0FC9A4E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422B4E82" w14:textId="32F7333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3,62%</w:t>
            </w:r>
          </w:p>
        </w:tc>
        <w:tc>
          <w:tcPr>
            <w:tcW w:w="155" w:type="pct"/>
            <w:tcBorders>
              <w:top w:val="nil"/>
              <w:left w:val="nil"/>
              <w:bottom w:val="single" w:sz="4" w:space="0" w:color="auto"/>
              <w:right w:val="single" w:sz="4" w:space="0" w:color="auto"/>
            </w:tcBorders>
            <w:noWrap/>
            <w:vAlign w:val="center"/>
            <w:hideMark/>
          </w:tcPr>
          <w:p w14:paraId="126F9D22" w14:textId="1BF3B81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4,35%</w:t>
            </w:r>
          </w:p>
        </w:tc>
        <w:tc>
          <w:tcPr>
            <w:tcW w:w="155" w:type="pct"/>
            <w:tcBorders>
              <w:top w:val="nil"/>
              <w:left w:val="nil"/>
              <w:bottom w:val="single" w:sz="4" w:space="0" w:color="auto"/>
            </w:tcBorders>
            <w:noWrap/>
            <w:vAlign w:val="center"/>
            <w:hideMark/>
          </w:tcPr>
          <w:p w14:paraId="5EEBD4E7" w14:textId="64A6327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-6,78%</w:t>
            </w:r>
          </w:p>
        </w:tc>
      </w:tr>
      <w:tr w:rsidR="00286DFD" w:rsidRPr="000B5B37" w14:paraId="279E61F8" w14:textId="77777777" w:rsidTr="008769E5">
        <w:trPr>
          <w:trHeight w:val="23"/>
        </w:trPr>
        <w:tc>
          <w:tcPr>
            <w:tcW w:w="186" w:type="pct"/>
            <w:tcBorders>
              <w:top w:val="nil"/>
              <w:bottom w:val="single" w:sz="4" w:space="0" w:color="auto"/>
              <w:right w:val="single" w:sz="4" w:space="0" w:color="auto"/>
            </w:tcBorders>
            <w:noWrap/>
            <w:vAlign w:val="center"/>
            <w:hideMark/>
          </w:tcPr>
          <w:p w14:paraId="55919537" w14:textId="77777777" w:rsidR="008769E5" w:rsidRPr="000B5B37" w:rsidRDefault="008769E5" w:rsidP="008769E5">
            <w:pPr>
              <w:pStyle w:val="31Texto-Just-Tabela-IBRESAPR"/>
              <w:rPr>
                <w:sz w:val="14"/>
                <w:szCs w:val="14"/>
              </w:rPr>
            </w:pPr>
            <w:r w:rsidRPr="000B5B37">
              <w:rPr>
                <w:sz w:val="14"/>
                <w:szCs w:val="14"/>
              </w:rPr>
              <w:t>M1812</w:t>
            </w:r>
          </w:p>
        </w:tc>
        <w:tc>
          <w:tcPr>
            <w:tcW w:w="697" w:type="pct"/>
            <w:tcBorders>
              <w:top w:val="nil"/>
              <w:left w:val="nil"/>
              <w:bottom w:val="single" w:sz="4" w:space="0" w:color="auto"/>
              <w:right w:val="single" w:sz="4" w:space="0" w:color="auto"/>
            </w:tcBorders>
            <w:vAlign w:val="center"/>
            <w:hideMark/>
          </w:tcPr>
          <w:p w14:paraId="4D1653F1" w14:textId="77777777" w:rsidR="008769E5" w:rsidRPr="000B5B37" w:rsidRDefault="008769E5" w:rsidP="008769E5">
            <w:pPr>
              <w:pStyle w:val="32Texto-Esq-Tabela-IBRESAPR"/>
              <w:rPr>
                <w:color w:val="000000"/>
                <w:kern w:val="0"/>
                <w:sz w:val="14"/>
                <w:szCs w:val="14"/>
                <w14:ligatures w14:val="none"/>
              </w:rPr>
            </w:pPr>
            <w:r w:rsidRPr="000B5B37">
              <w:rPr>
                <w:color w:val="000000"/>
                <w:kern w:val="0"/>
                <w:sz w:val="14"/>
                <w:szCs w:val="14"/>
                <w14:ligatures w14:val="none"/>
              </w:rPr>
              <w:t>Estronca de madeira - D = 20 cm – m</w:t>
            </w:r>
          </w:p>
        </w:tc>
        <w:tc>
          <w:tcPr>
            <w:tcW w:w="155" w:type="pct"/>
            <w:tcBorders>
              <w:top w:val="nil"/>
              <w:left w:val="nil"/>
              <w:bottom w:val="single" w:sz="4" w:space="0" w:color="auto"/>
              <w:right w:val="single" w:sz="4" w:space="0" w:color="auto"/>
            </w:tcBorders>
            <w:noWrap/>
            <w:vAlign w:val="center"/>
            <w:hideMark/>
          </w:tcPr>
          <w:p w14:paraId="6C9F3324" w14:textId="1923B19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3279F02E" w14:textId="76858FB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0AFFD12E" w14:textId="6E1ED97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13089B98" w14:textId="4CD5400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4C45CD71" w14:textId="33E1BC0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2CE73CDF" w14:textId="5646EE9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3E17022A" w14:textId="3F80872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47" w:type="pct"/>
            <w:tcBorders>
              <w:top w:val="nil"/>
              <w:left w:val="nil"/>
              <w:bottom w:val="single" w:sz="4" w:space="0" w:color="auto"/>
              <w:right w:val="single" w:sz="4" w:space="0" w:color="auto"/>
            </w:tcBorders>
            <w:noWrap/>
            <w:vAlign w:val="center"/>
            <w:hideMark/>
          </w:tcPr>
          <w:p w14:paraId="13BAE638" w14:textId="2E46598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041EA779" w14:textId="68C5A04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47" w:type="pct"/>
            <w:tcBorders>
              <w:top w:val="nil"/>
              <w:left w:val="nil"/>
              <w:bottom w:val="single" w:sz="4" w:space="0" w:color="auto"/>
              <w:right w:val="single" w:sz="4" w:space="0" w:color="auto"/>
            </w:tcBorders>
            <w:noWrap/>
            <w:vAlign w:val="center"/>
            <w:hideMark/>
          </w:tcPr>
          <w:p w14:paraId="270B781E" w14:textId="5410D0F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7E0BE259" w14:textId="6E91C6C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28F76D2A" w14:textId="1944455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47" w:type="pct"/>
            <w:tcBorders>
              <w:top w:val="nil"/>
              <w:left w:val="nil"/>
              <w:bottom w:val="single" w:sz="4" w:space="0" w:color="auto"/>
              <w:right w:val="single" w:sz="4" w:space="0" w:color="auto"/>
            </w:tcBorders>
            <w:noWrap/>
            <w:vAlign w:val="center"/>
            <w:hideMark/>
          </w:tcPr>
          <w:p w14:paraId="3723AF69" w14:textId="2AC769A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39" w:type="pct"/>
            <w:tcBorders>
              <w:top w:val="nil"/>
              <w:left w:val="nil"/>
              <w:bottom w:val="single" w:sz="4" w:space="0" w:color="auto"/>
              <w:right w:val="single" w:sz="4" w:space="0" w:color="auto"/>
            </w:tcBorders>
            <w:noWrap/>
            <w:vAlign w:val="center"/>
            <w:hideMark/>
          </w:tcPr>
          <w:p w14:paraId="6F0D3019" w14:textId="63BCA24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67FB30EE" w14:textId="10FC7EA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47" w:type="pct"/>
            <w:tcBorders>
              <w:top w:val="nil"/>
              <w:left w:val="nil"/>
              <w:bottom w:val="single" w:sz="4" w:space="0" w:color="auto"/>
              <w:right w:val="single" w:sz="4" w:space="0" w:color="auto"/>
            </w:tcBorders>
            <w:noWrap/>
            <w:vAlign w:val="center"/>
            <w:hideMark/>
          </w:tcPr>
          <w:p w14:paraId="2A91126C" w14:textId="3495F77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47" w:type="pct"/>
            <w:tcBorders>
              <w:top w:val="nil"/>
              <w:left w:val="nil"/>
              <w:bottom w:val="single" w:sz="4" w:space="0" w:color="auto"/>
              <w:right w:val="single" w:sz="4" w:space="0" w:color="auto"/>
            </w:tcBorders>
            <w:noWrap/>
            <w:vAlign w:val="center"/>
            <w:hideMark/>
          </w:tcPr>
          <w:p w14:paraId="1A7C8BA8" w14:textId="345BA55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9" w:type="pct"/>
            <w:tcBorders>
              <w:top w:val="nil"/>
              <w:left w:val="nil"/>
              <w:bottom w:val="single" w:sz="4" w:space="0" w:color="auto"/>
              <w:right w:val="single" w:sz="4" w:space="0" w:color="auto"/>
            </w:tcBorders>
            <w:noWrap/>
            <w:vAlign w:val="center"/>
            <w:hideMark/>
          </w:tcPr>
          <w:p w14:paraId="37067E61" w14:textId="05709B8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47" w:type="pct"/>
            <w:tcBorders>
              <w:top w:val="nil"/>
              <w:left w:val="nil"/>
              <w:bottom w:val="single" w:sz="4" w:space="0" w:color="auto"/>
              <w:right w:val="single" w:sz="4" w:space="0" w:color="auto"/>
            </w:tcBorders>
            <w:noWrap/>
            <w:vAlign w:val="center"/>
            <w:hideMark/>
          </w:tcPr>
          <w:p w14:paraId="0F2B1A9F" w14:textId="0FB2CBC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03A8EEE7" w14:textId="1510636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02E1BCAF" w14:textId="2C57F9E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3,26%</w:t>
            </w:r>
          </w:p>
        </w:tc>
        <w:tc>
          <w:tcPr>
            <w:tcW w:w="155" w:type="pct"/>
            <w:tcBorders>
              <w:top w:val="nil"/>
              <w:left w:val="nil"/>
              <w:bottom w:val="single" w:sz="4" w:space="0" w:color="auto"/>
              <w:right w:val="single" w:sz="4" w:space="0" w:color="auto"/>
            </w:tcBorders>
            <w:noWrap/>
            <w:vAlign w:val="center"/>
            <w:hideMark/>
          </w:tcPr>
          <w:p w14:paraId="291031DC" w14:textId="0E4ACA9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3,26%</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6D5585CF" w14:textId="3FCAA8E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10,42%</w:t>
            </w:r>
          </w:p>
        </w:tc>
        <w:tc>
          <w:tcPr>
            <w:tcW w:w="147" w:type="pct"/>
            <w:tcBorders>
              <w:top w:val="nil"/>
              <w:left w:val="nil"/>
              <w:bottom w:val="single" w:sz="4" w:space="0" w:color="auto"/>
              <w:right w:val="single" w:sz="4" w:space="0" w:color="auto"/>
            </w:tcBorders>
            <w:noWrap/>
            <w:vAlign w:val="center"/>
            <w:hideMark/>
          </w:tcPr>
          <w:p w14:paraId="04FB5296" w14:textId="74FDE34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389BE5B0" w14:textId="301FE89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right w:val="single" w:sz="4" w:space="0" w:color="auto"/>
            </w:tcBorders>
            <w:noWrap/>
            <w:vAlign w:val="center"/>
            <w:hideMark/>
          </w:tcPr>
          <w:p w14:paraId="4FC75652" w14:textId="52558D5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55" w:type="pct"/>
            <w:tcBorders>
              <w:top w:val="nil"/>
              <w:left w:val="nil"/>
              <w:bottom w:val="single" w:sz="4" w:space="0" w:color="auto"/>
            </w:tcBorders>
            <w:noWrap/>
            <w:vAlign w:val="center"/>
            <w:hideMark/>
          </w:tcPr>
          <w:p w14:paraId="2D476946" w14:textId="67C7F8B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r>
      <w:tr w:rsidR="008769E5" w:rsidRPr="000B5B37" w14:paraId="7CF0A2C4" w14:textId="77777777" w:rsidTr="008769E5">
        <w:trPr>
          <w:trHeight w:val="23"/>
        </w:trPr>
        <w:tc>
          <w:tcPr>
            <w:tcW w:w="186" w:type="pct"/>
            <w:tcBorders>
              <w:top w:val="nil"/>
              <w:bottom w:val="single" w:sz="4" w:space="0" w:color="auto"/>
              <w:right w:val="single" w:sz="4" w:space="0" w:color="auto"/>
            </w:tcBorders>
            <w:noWrap/>
            <w:vAlign w:val="center"/>
            <w:hideMark/>
          </w:tcPr>
          <w:p w14:paraId="02214223" w14:textId="77777777" w:rsidR="008769E5" w:rsidRPr="000B5B37" w:rsidRDefault="008769E5" w:rsidP="008769E5">
            <w:pPr>
              <w:pStyle w:val="31Texto-Just-Tabela-IBRESAPR"/>
              <w:rPr>
                <w:sz w:val="14"/>
                <w:szCs w:val="14"/>
              </w:rPr>
            </w:pPr>
            <w:r w:rsidRPr="000B5B37">
              <w:rPr>
                <w:sz w:val="14"/>
                <w:szCs w:val="14"/>
              </w:rPr>
              <w:t>M1954</w:t>
            </w:r>
          </w:p>
        </w:tc>
        <w:tc>
          <w:tcPr>
            <w:tcW w:w="697" w:type="pct"/>
            <w:tcBorders>
              <w:top w:val="nil"/>
              <w:left w:val="nil"/>
              <w:bottom w:val="single" w:sz="4" w:space="0" w:color="auto"/>
              <w:right w:val="single" w:sz="4" w:space="0" w:color="auto"/>
            </w:tcBorders>
            <w:vAlign w:val="center"/>
            <w:hideMark/>
          </w:tcPr>
          <w:p w14:paraId="50F2E06D" w14:textId="77777777" w:rsidR="008769E5" w:rsidRPr="000B5B37" w:rsidRDefault="008769E5" w:rsidP="008769E5">
            <w:pPr>
              <w:pStyle w:val="32Texto-Esq-Tabela-IBRESAPR"/>
              <w:rPr>
                <w:color w:val="000000"/>
                <w:kern w:val="0"/>
                <w:sz w:val="14"/>
                <w:szCs w:val="14"/>
                <w14:ligatures w14:val="none"/>
              </w:rPr>
            </w:pPr>
            <w:r w:rsidRPr="000B5B37">
              <w:rPr>
                <w:color w:val="000000"/>
                <w:kern w:val="0"/>
                <w:sz w:val="14"/>
                <w:szCs w:val="14"/>
                <w14:ligatures w14:val="none"/>
              </w:rPr>
              <w:t>Cimento Portland CP II - 32 - a granel – kg</w:t>
            </w:r>
          </w:p>
        </w:tc>
        <w:tc>
          <w:tcPr>
            <w:tcW w:w="155" w:type="pct"/>
            <w:tcBorders>
              <w:top w:val="nil"/>
              <w:left w:val="nil"/>
              <w:bottom w:val="single" w:sz="4" w:space="0" w:color="auto"/>
              <w:right w:val="single" w:sz="4" w:space="0" w:color="auto"/>
            </w:tcBorders>
            <w:noWrap/>
            <w:vAlign w:val="center"/>
            <w:hideMark/>
          </w:tcPr>
          <w:p w14:paraId="109899C8" w14:textId="7B9676C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-1,64%</w:t>
            </w:r>
          </w:p>
        </w:tc>
        <w:tc>
          <w:tcPr>
            <w:tcW w:w="155" w:type="pct"/>
            <w:tcBorders>
              <w:top w:val="nil"/>
              <w:left w:val="nil"/>
              <w:bottom w:val="single" w:sz="4" w:space="0" w:color="auto"/>
              <w:right w:val="single" w:sz="4" w:space="0" w:color="auto"/>
            </w:tcBorders>
            <w:noWrap/>
            <w:vAlign w:val="center"/>
            <w:hideMark/>
          </w:tcPr>
          <w:p w14:paraId="49505284" w14:textId="51DA3C0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3,56%</w:t>
            </w:r>
          </w:p>
        </w:tc>
        <w:tc>
          <w:tcPr>
            <w:tcW w:w="155" w:type="pct"/>
            <w:tcBorders>
              <w:top w:val="nil"/>
              <w:left w:val="nil"/>
              <w:bottom w:val="single" w:sz="4" w:space="0" w:color="auto"/>
              <w:right w:val="single" w:sz="4" w:space="0" w:color="auto"/>
            </w:tcBorders>
            <w:noWrap/>
            <w:vAlign w:val="center"/>
            <w:hideMark/>
          </w:tcPr>
          <w:p w14:paraId="297A6906" w14:textId="427382E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-9,96%</w:t>
            </w:r>
          </w:p>
        </w:tc>
        <w:tc>
          <w:tcPr>
            <w:tcW w:w="155" w:type="pct"/>
            <w:tcBorders>
              <w:top w:val="nil"/>
              <w:left w:val="nil"/>
              <w:bottom w:val="single" w:sz="4" w:space="0" w:color="auto"/>
              <w:right w:val="single" w:sz="4" w:space="0" w:color="auto"/>
            </w:tcBorders>
            <w:noWrap/>
            <w:vAlign w:val="center"/>
            <w:hideMark/>
          </w:tcPr>
          <w:p w14:paraId="581BC134" w14:textId="0B63BA5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3,48%</w:t>
            </w:r>
          </w:p>
        </w:tc>
        <w:tc>
          <w:tcPr>
            <w:tcW w:w="155" w:type="pct"/>
            <w:tcBorders>
              <w:top w:val="nil"/>
              <w:left w:val="nil"/>
              <w:bottom w:val="single" w:sz="4" w:space="0" w:color="auto"/>
              <w:right w:val="single" w:sz="4" w:space="0" w:color="auto"/>
            </w:tcBorders>
            <w:noWrap/>
            <w:vAlign w:val="center"/>
            <w:hideMark/>
          </w:tcPr>
          <w:p w14:paraId="3BCFC04E" w14:textId="204FA53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3,56%</w:t>
            </w:r>
          </w:p>
        </w:tc>
        <w:tc>
          <w:tcPr>
            <w:tcW w:w="155" w:type="pct"/>
            <w:tcBorders>
              <w:top w:val="nil"/>
              <w:left w:val="nil"/>
              <w:bottom w:val="single" w:sz="4" w:space="0" w:color="auto"/>
              <w:right w:val="single" w:sz="4" w:space="0" w:color="auto"/>
            </w:tcBorders>
            <w:noWrap/>
            <w:vAlign w:val="center"/>
            <w:hideMark/>
          </w:tcPr>
          <w:p w14:paraId="2C115710" w14:textId="2C84193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3,36%</w:t>
            </w:r>
          </w:p>
        </w:tc>
        <w:tc>
          <w:tcPr>
            <w:tcW w:w="155" w:type="pct"/>
            <w:tcBorders>
              <w:top w:val="nil"/>
              <w:left w:val="nil"/>
              <w:bottom w:val="single" w:sz="4" w:space="0" w:color="auto"/>
              <w:right w:val="single" w:sz="4" w:space="0" w:color="auto"/>
            </w:tcBorders>
            <w:noWrap/>
            <w:vAlign w:val="center"/>
            <w:hideMark/>
          </w:tcPr>
          <w:p w14:paraId="3045DBC7" w14:textId="24D3999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-7,15%</w:t>
            </w:r>
          </w:p>
        </w:tc>
        <w:tc>
          <w:tcPr>
            <w:tcW w:w="147" w:type="pct"/>
            <w:tcBorders>
              <w:top w:val="nil"/>
              <w:left w:val="nil"/>
              <w:bottom w:val="single" w:sz="4" w:space="0" w:color="auto"/>
              <w:right w:val="single" w:sz="4" w:space="0" w:color="auto"/>
            </w:tcBorders>
            <w:noWrap/>
            <w:vAlign w:val="center"/>
            <w:hideMark/>
          </w:tcPr>
          <w:p w14:paraId="030D2867" w14:textId="0B21021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2,15%</w:t>
            </w:r>
          </w:p>
        </w:tc>
        <w:tc>
          <w:tcPr>
            <w:tcW w:w="155" w:type="pct"/>
            <w:tcBorders>
              <w:top w:val="nil"/>
              <w:left w:val="nil"/>
              <w:bottom w:val="single" w:sz="4" w:space="0" w:color="auto"/>
              <w:right w:val="single" w:sz="4" w:space="0" w:color="auto"/>
            </w:tcBorders>
            <w:noWrap/>
            <w:vAlign w:val="center"/>
            <w:hideMark/>
          </w:tcPr>
          <w:p w14:paraId="2AD3B95B" w14:textId="477AA65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0,11%</w:t>
            </w:r>
          </w:p>
        </w:tc>
        <w:tc>
          <w:tcPr>
            <w:tcW w:w="147" w:type="pct"/>
            <w:tcBorders>
              <w:top w:val="nil"/>
              <w:left w:val="nil"/>
              <w:bottom w:val="single" w:sz="4" w:space="0" w:color="auto"/>
              <w:right w:val="single" w:sz="4" w:space="0" w:color="auto"/>
            </w:tcBorders>
            <w:noWrap/>
            <w:vAlign w:val="center"/>
            <w:hideMark/>
          </w:tcPr>
          <w:p w14:paraId="177AABE9" w14:textId="01236A7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0,11%</w:t>
            </w:r>
          </w:p>
        </w:tc>
        <w:tc>
          <w:tcPr>
            <w:tcW w:w="155" w:type="pct"/>
            <w:tcBorders>
              <w:top w:val="nil"/>
              <w:left w:val="nil"/>
              <w:bottom w:val="single" w:sz="4" w:space="0" w:color="auto"/>
              <w:right w:val="single" w:sz="4" w:space="0" w:color="auto"/>
            </w:tcBorders>
            <w:noWrap/>
            <w:vAlign w:val="center"/>
            <w:hideMark/>
          </w:tcPr>
          <w:p w14:paraId="5821B793" w14:textId="016A76E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-8,63%</w:t>
            </w:r>
          </w:p>
        </w:tc>
        <w:tc>
          <w:tcPr>
            <w:tcW w:w="155" w:type="pct"/>
            <w:tcBorders>
              <w:top w:val="nil"/>
              <w:left w:val="nil"/>
              <w:bottom w:val="single" w:sz="4" w:space="0" w:color="auto"/>
              <w:right w:val="single" w:sz="4" w:space="0" w:color="auto"/>
            </w:tcBorders>
            <w:noWrap/>
            <w:vAlign w:val="center"/>
            <w:hideMark/>
          </w:tcPr>
          <w:p w14:paraId="208C6982" w14:textId="187E1A3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0,11%</w:t>
            </w:r>
          </w:p>
        </w:tc>
        <w:tc>
          <w:tcPr>
            <w:tcW w:w="147" w:type="pct"/>
            <w:tcBorders>
              <w:top w:val="nil"/>
              <w:left w:val="nil"/>
              <w:bottom w:val="single" w:sz="4" w:space="0" w:color="auto"/>
              <w:right w:val="single" w:sz="4" w:space="0" w:color="auto"/>
            </w:tcBorders>
            <w:noWrap/>
            <w:vAlign w:val="center"/>
            <w:hideMark/>
          </w:tcPr>
          <w:p w14:paraId="45B8514E" w14:textId="64EBC0A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0,11%</w:t>
            </w:r>
          </w:p>
        </w:tc>
        <w:tc>
          <w:tcPr>
            <w:tcW w:w="139" w:type="pct"/>
            <w:tcBorders>
              <w:top w:val="nil"/>
              <w:left w:val="nil"/>
              <w:bottom w:val="single" w:sz="4" w:space="0" w:color="auto"/>
              <w:right w:val="single" w:sz="4" w:space="0" w:color="auto"/>
            </w:tcBorders>
            <w:noWrap/>
            <w:vAlign w:val="center"/>
            <w:hideMark/>
          </w:tcPr>
          <w:p w14:paraId="4B13F633" w14:textId="3AB8C47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6,31%</w:t>
            </w:r>
          </w:p>
        </w:tc>
        <w:tc>
          <w:tcPr>
            <w:tcW w:w="155" w:type="pct"/>
            <w:tcBorders>
              <w:top w:val="nil"/>
              <w:left w:val="nil"/>
              <w:bottom w:val="single" w:sz="4" w:space="0" w:color="auto"/>
              <w:right w:val="single" w:sz="4" w:space="0" w:color="auto"/>
            </w:tcBorders>
            <w:noWrap/>
            <w:vAlign w:val="center"/>
            <w:hideMark/>
          </w:tcPr>
          <w:p w14:paraId="57D8ECB3" w14:textId="5E6BFEE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0,11%</w:t>
            </w:r>
          </w:p>
        </w:tc>
        <w:tc>
          <w:tcPr>
            <w:tcW w:w="147" w:type="pct"/>
            <w:tcBorders>
              <w:top w:val="nil"/>
              <w:left w:val="nil"/>
              <w:bottom w:val="single" w:sz="4" w:space="0" w:color="auto"/>
              <w:right w:val="single" w:sz="4" w:space="0" w:color="auto"/>
            </w:tcBorders>
            <w:noWrap/>
            <w:vAlign w:val="center"/>
            <w:hideMark/>
          </w:tcPr>
          <w:p w14:paraId="37FD77A1" w14:textId="453D0AE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0,11%</w:t>
            </w:r>
          </w:p>
        </w:tc>
        <w:tc>
          <w:tcPr>
            <w:tcW w:w="147" w:type="pct"/>
            <w:tcBorders>
              <w:top w:val="nil"/>
              <w:left w:val="nil"/>
              <w:bottom w:val="single" w:sz="4" w:space="0" w:color="auto"/>
              <w:right w:val="single" w:sz="4" w:space="0" w:color="auto"/>
            </w:tcBorders>
            <w:noWrap/>
            <w:vAlign w:val="center"/>
            <w:hideMark/>
          </w:tcPr>
          <w:p w14:paraId="11E324D9" w14:textId="01F5699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7,80%</w:t>
            </w:r>
          </w:p>
        </w:tc>
        <w:tc>
          <w:tcPr>
            <w:tcW w:w="159" w:type="pct"/>
            <w:tcBorders>
              <w:top w:val="nil"/>
              <w:left w:val="nil"/>
              <w:bottom w:val="single" w:sz="4" w:space="0" w:color="auto"/>
              <w:right w:val="single" w:sz="4" w:space="0" w:color="auto"/>
            </w:tcBorders>
            <w:noWrap/>
            <w:vAlign w:val="center"/>
            <w:hideMark/>
          </w:tcPr>
          <w:p w14:paraId="520945A3" w14:textId="246D363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0,00%</w:t>
            </w:r>
          </w:p>
        </w:tc>
        <w:tc>
          <w:tcPr>
            <w:tcW w:w="147" w:type="pct"/>
            <w:tcBorders>
              <w:top w:val="nil"/>
              <w:left w:val="nil"/>
              <w:bottom w:val="single" w:sz="4" w:space="0" w:color="auto"/>
              <w:right w:val="single" w:sz="4" w:space="0" w:color="auto"/>
            </w:tcBorders>
            <w:noWrap/>
            <w:vAlign w:val="center"/>
            <w:hideMark/>
          </w:tcPr>
          <w:p w14:paraId="48C16FE1" w14:textId="0381956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6,52%</w:t>
            </w:r>
          </w:p>
        </w:tc>
        <w:tc>
          <w:tcPr>
            <w:tcW w:w="155" w:type="pct"/>
            <w:tcBorders>
              <w:top w:val="nil"/>
              <w:left w:val="nil"/>
              <w:bottom w:val="single" w:sz="4" w:space="0" w:color="auto"/>
              <w:right w:val="single" w:sz="4" w:space="0" w:color="auto"/>
            </w:tcBorders>
            <w:noWrap/>
            <w:vAlign w:val="center"/>
            <w:hideMark/>
          </w:tcPr>
          <w:p w14:paraId="3FEDF9A2" w14:textId="64B7D91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4,85%</w:t>
            </w:r>
          </w:p>
        </w:tc>
        <w:tc>
          <w:tcPr>
            <w:tcW w:w="155" w:type="pct"/>
            <w:tcBorders>
              <w:top w:val="nil"/>
              <w:left w:val="nil"/>
              <w:bottom w:val="single" w:sz="4" w:space="0" w:color="auto"/>
              <w:right w:val="single" w:sz="4" w:space="0" w:color="auto"/>
            </w:tcBorders>
            <w:noWrap/>
            <w:vAlign w:val="center"/>
            <w:hideMark/>
          </w:tcPr>
          <w:p w14:paraId="278E8F19" w14:textId="0C6FAB0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2,01%</w:t>
            </w:r>
          </w:p>
        </w:tc>
        <w:tc>
          <w:tcPr>
            <w:tcW w:w="155" w:type="pct"/>
            <w:tcBorders>
              <w:top w:val="nil"/>
              <w:left w:val="nil"/>
              <w:bottom w:val="single" w:sz="4" w:space="0" w:color="auto"/>
              <w:right w:val="single" w:sz="4" w:space="0" w:color="auto"/>
            </w:tcBorders>
            <w:noWrap/>
            <w:vAlign w:val="center"/>
            <w:hideMark/>
          </w:tcPr>
          <w:p w14:paraId="2314845B" w14:textId="5E431FE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-0,05%</w:t>
            </w:r>
          </w:p>
        </w:tc>
        <w:tc>
          <w:tcPr>
            <w:tcW w:w="155" w:type="pct"/>
            <w:tcBorders>
              <w:top w:val="nil"/>
              <w:left w:val="nil"/>
              <w:bottom w:val="single" w:sz="4" w:space="0" w:color="auto"/>
              <w:right w:val="single" w:sz="4" w:space="0" w:color="auto"/>
            </w:tcBorders>
            <w:noWrap/>
            <w:vAlign w:val="center"/>
            <w:hideMark/>
          </w:tcPr>
          <w:p w14:paraId="65265B77" w14:textId="4DD0027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0,67%</w:t>
            </w:r>
          </w:p>
        </w:tc>
        <w:tc>
          <w:tcPr>
            <w:tcW w:w="147" w:type="pct"/>
            <w:tcBorders>
              <w:top w:val="nil"/>
              <w:left w:val="nil"/>
              <w:bottom w:val="single" w:sz="4" w:space="0" w:color="auto"/>
              <w:right w:val="single" w:sz="4" w:space="0" w:color="auto"/>
            </w:tcBorders>
            <w:noWrap/>
            <w:vAlign w:val="center"/>
            <w:hideMark/>
          </w:tcPr>
          <w:p w14:paraId="0B8FDE38" w14:textId="5C73AF6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4,48%</w:t>
            </w:r>
          </w:p>
        </w:tc>
        <w:tc>
          <w:tcPr>
            <w:tcW w:w="155" w:type="pct"/>
            <w:tcBorders>
              <w:top w:val="nil"/>
              <w:left w:val="nil"/>
              <w:bottom w:val="single" w:sz="4" w:space="0" w:color="auto"/>
              <w:right w:val="single" w:sz="4" w:space="0" w:color="auto"/>
            </w:tcBorders>
            <w:noWrap/>
            <w:vAlign w:val="center"/>
            <w:hideMark/>
          </w:tcPr>
          <w:p w14:paraId="294CB2BB" w14:textId="356EB65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4,48%</w:t>
            </w:r>
          </w:p>
        </w:tc>
        <w:tc>
          <w:tcPr>
            <w:tcW w:w="155" w:type="pct"/>
            <w:tcBorders>
              <w:top w:val="nil"/>
              <w:left w:val="nil"/>
              <w:bottom w:val="single" w:sz="4" w:space="0" w:color="auto"/>
              <w:right w:val="single" w:sz="4" w:space="0" w:color="auto"/>
            </w:tcBorders>
            <w:noWrap/>
            <w:vAlign w:val="center"/>
            <w:hideMark/>
          </w:tcPr>
          <w:p w14:paraId="7E718619" w14:textId="4684F87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-2,77%</w:t>
            </w:r>
          </w:p>
        </w:tc>
        <w:tc>
          <w:tcPr>
            <w:tcW w:w="155" w:type="pct"/>
            <w:tcBorders>
              <w:top w:val="nil"/>
              <w:left w:val="nil"/>
              <w:bottom w:val="single" w:sz="4" w:space="0" w:color="auto"/>
            </w:tcBorders>
            <w:noWrap/>
            <w:vAlign w:val="center"/>
            <w:hideMark/>
          </w:tcPr>
          <w:p w14:paraId="643268F0" w14:textId="79C6851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4,48%</w:t>
            </w:r>
          </w:p>
        </w:tc>
      </w:tr>
      <w:tr w:rsidR="008769E5" w:rsidRPr="000B5B37" w14:paraId="1CDCA3F2" w14:textId="77777777" w:rsidTr="008769E5">
        <w:trPr>
          <w:trHeight w:val="23"/>
        </w:trPr>
        <w:tc>
          <w:tcPr>
            <w:tcW w:w="186" w:type="pct"/>
            <w:tcBorders>
              <w:top w:val="nil"/>
              <w:bottom w:val="single" w:sz="4" w:space="0" w:color="auto"/>
              <w:right w:val="single" w:sz="4" w:space="0" w:color="auto"/>
            </w:tcBorders>
            <w:noWrap/>
            <w:vAlign w:val="center"/>
            <w:hideMark/>
          </w:tcPr>
          <w:p w14:paraId="36A12267" w14:textId="77777777" w:rsidR="008769E5" w:rsidRPr="000B5B37" w:rsidRDefault="008769E5" w:rsidP="008769E5">
            <w:pPr>
              <w:pStyle w:val="31Texto-Just-Tabela-IBRESAPR"/>
              <w:rPr>
                <w:sz w:val="14"/>
                <w:szCs w:val="14"/>
              </w:rPr>
            </w:pPr>
            <w:r w:rsidRPr="000B5B37">
              <w:rPr>
                <w:sz w:val="14"/>
                <w:szCs w:val="14"/>
              </w:rPr>
              <w:t>M2014</w:t>
            </w:r>
          </w:p>
        </w:tc>
        <w:tc>
          <w:tcPr>
            <w:tcW w:w="697" w:type="pct"/>
            <w:tcBorders>
              <w:top w:val="nil"/>
              <w:left w:val="nil"/>
              <w:bottom w:val="single" w:sz="4" w:space="0" w:color="auto"/>
              <w:right w:val="single" w:sz="4" w:space="0" w:color="auto"/>
            </w:tcBorders>
            <w:vAlign w:val="center"/>
            <w:hideMark/>
          </w:tcPr>
          <w:p w14:paraId="5EB1A428" w14:textId="77777777" w:rsidR="008769E5" w:rsidRPr="000B5B37" w:rsidRDefault="008769E5" w:rsidP="008769E5">
            <w:pPr>
              <w:pStyle w:val="32Texto-Esq-Tabela-IBRESAPR"/>
              <w:rPr>
                <w:color w:val="000000"/>
                <w:kern w:val="0"/>
                <w:sz w:val="14"/>
                <w:szCs w:val="14"/>
                <w14:ligatures w14:val="none"/>
              </w:rPr>
            </w:pPr>
            <w:r w:rsidRPr="000B5B37">
              <w:rPr>
                <w:color w:val="000000"/>
                <w:kern w:val="0"/>
                <w:sz w:val="14"/>
                <w:szCs w:val="14"/>
                <w14:ligatures w14:val="none"/>
              </w:rPr>
              <w:t>Mourão de madeira - H = 2,20 m e D = 0,10 m – un</w:t>
            </w:r>
          </w:p>
        </w:tc>
        <w:tc>
          <w:tcPr>
            <w:tcW w:w="155" w:type="pct"/>
            <w:tcBorders>
              <w:top w:val="nil"/>
              <w:left w:val="nil"/>
              <w:bottom w:val="single" w:sz="4" w:space="0" w:color="auto"/>
              <w:right w:val="single" w:sz="4" w:space="0" w:color="auto"/>
            </w:tcBorders>
            <w:noWrap/>
            <w:vAlign w:val="center"/>
            <w:hideMark/>
          </w:tcPr>
          <w:p w14:paraId="5FF36B18" w14:textId="2E8048F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-3,94%</w:t>
            </w:r>
          </w:p>
        </w:tc>
        <w:tc>
          <w:tcPr>
            <w:tcW w:w="155" w:type="pct"/>
            <w:tcBorders>
              <w:top w:val="nil"/>
              <w:left w:val="nil"/>
              <w:bottom w:val="single" w:sz="4" w:space="0" w:color="auto"/>
              <w:right w:val="single" w:sz="4" w:space="0" w:color="auto"/>
            </w:tcBorders>
            <w:noWrap/>
            <w:vAlign w:val="center"/>
            <w:hideMark/>
          </w:tcPr>
          <w:p w14:paraId="18606C63" w14:textId="2DD24F2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-3,94%</w:t>
            </w:r>
          </w:p>
        </w:tc>
        <w:tc>
          <w:tcPr>
            <w:tcW w:w="155" w:type="pct"/>
            <w:tcBorders>
              <w:top w:val="nil"/>
              <w:left w:val="nil"/>
              <w:bottom w:val="single" w:sz="4" w:space="0" w:color="auto"/>
              <w:right w:val="single" w:sz="4" w:space="0" w:color="auto"/>
            </w:tcBorders>
            <w:noWrap/>
            <w:vAlign w:val="center"/>
            <w:hideMark/>
          </w:tcPr>
          <w:p w14:paraId="462ABE53" w14:textId="4A11F94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-3,94%</w:t>
            </w:r>
          </w:p>
        </w:tc>
        <w:tc>
          <w:tcPr>
            <w:tcW w:w="155" w:type="pct"/>
            <w:tcBorders>
              <w:top w:val="nil"/>
              <w:left w:val="nil"/>
              <w:bottom w:val="single" w:sz="4" w:space="0" w:color="auto"/>
              <w:right w:val="single" w:sz="4" w:space="0" w:color="auto"/>
            </w:tcBorders>
            <w:noWrap/>
            <w:vAlign w:val="center"/>
            <w:hideMark/>
          </w:tcPr>
          <w:p w14:paraId="70D43E02" w14:textId="514D6F4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-3,94%</w:t>
            </w:r>
          </w:p>
        </w:tc>
        <w:tc>
          <w:tcPr>
            <w:tcW w:w="155" w:type="pct"/>
            <w:tcBorders>
              <w:top w:val="nil"/>
              <w:left w:val="nil"/>
              <w:bottom w:val="single" w:sz="4" w:space="0" w:color="auto"/>
              <w:right w:val="single" w:sz="4" w:space="0" w:color="auto"/>
            </w:tcBorders>
            <w:noWrap/>
            <w:vAlign w:val="center"/>
            <w:hideMark/>
          </w:tcPr>
          <w:p w14:paraId="195BB3FC" w14:textId="1CC189B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-3,94%</w:t>
            </w:r>
          </w:p>
        </w:tc>
        <w:tc>
          <w:tcPr>
            <w:tcW w:w="155" w:type="pct"/>
            <w:tcBorders>
              <w:top w:val="nil"/>
              <w:left w:val="nil"/>
              <w:bottom w:val="single" w:sz="4" w:space="0" w:color="auto"/>
              <w:right w:val="single" w:sz="4" w:space="0" w:color="auto"/>
            </w:tcBorders>
            <w:noWrap/>
            <w:vAlign w:val="center"/>
            <w:hideMark/>
          </w:tcPr>
          <w:p w14:paraId="6E149BB1" w14:textId="348530A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-3,94%</w:t>
            </w:r>
          </w:p>
        </w:tc>
        <w:tc>
          <w:tcPr>
            <w:tcW w:w="155" w:type="pct"/>
            <w:tcBorders>
              <w:top w:val="nil"/>
              <w:left w:val="nil"/>
              <w:bottom w:val="single" w:sz="4" w:space="0" w:color="auto"/>
              <w:right w:val="single" w:sz="4" w:space="0" w:color="auto"/>
            </w:tcBorders>
            <w:noWrap/>
            <w:vAlign w:val="center"/>
            <w:hideMark/>
          </w:tcPr>
          <w:p w14:paraId="27A5CAA4" w14:textId="6592F2C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-3,94%</w:t>
            </w:r>
          </w:p>
        </w:tc>
        <w:tc>
          <w:tcPr>
            <w:tcW w:w="147" w:type="pct"/>
            <w:tcBorders>
              <w:top w:val="nil"/>
              <w:left w:val="nil"/>
              <w:bottom w:val="single" w:sz="4" w:space="0" w:color="auto"/>
              <w:right w:val="single" w:sz="4" w:space="0" w:color="auto"/>
            </w:tcBorders>
            <w:noWrap/>
            <w:vAlign w:val="center"/>
            <w:hideMark/>
          </w:tcPr>
          <w:p w14:paraId="1E5BBA71" w14:textId="40742EC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-1,73%</w:t>
            </w:r>
          </w:p>
        </w:tc>
        <w:tc>
          <w:tcPr>
            <w:tcW w:w="155" w:type="pct"/>
            <w:tcBorders>
              <w:top w:val="nil"/>
              <w:left w:val="nil"/>
              <w:bottom w:val="single" w:sz="4" w:space="0" w:color="auto"/>
              <w:right w:val="single" w:sz="4" w:space="0" w:color="auto"/>
            </w:tcBorders>
            <w:noWrap/>
            <w:vAlign w:val="center"/>
            <w:hideMark/>
          </w:tcPr>
          <w:p w14:paraId="400C31C1" w14:textId="6DF5AE1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-1,73%</w:t>
            </w:r>
          </w:p>
        </w:tc>
        <w:tc>
          <w:tcPr>
            <w:tcW w:w="147" w:type="pct"/>
            <w:tcBorders>
              <w:top w:val="nil"/>
              <w:left w:val="nil"/>
              <w:bottom w:val="single" w:sz="4" w:space="0" w:color="auto"/>
              <w:right w:val="single" w:sz="4" w:space="0" w:color="auto"/>
            </w:tcBorders>
            <w:noWrap/>
            <w:vAlign w:val="center"/>
            <w:hideMark/>
          </w:tcPr>
          <w:p w14:paraId="2EDD9580" w14:textId="784FA75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-1,73%</w:t>
            </w:r>
          </w:p>
        </w:tc>
        <w:tc>
          <w:tcPr>
            <w:tcW w:w="155" w:type="pct"/>
            <w:tcBorders>
              <w:top w:val="nil"/>
              <w:left w:val="nil"/>
              <w:bottom w:val="single" w:sz="4" w:space="0" w:color="auto"/>
              <w:right w:val="single" w:sz="4" w:space="0" w:color="auto"/>
            </w:tcBorders>
            <w:noWrap/>
            <w:vAlign w:val="center"/>
            <w:hideMark/>
          </w:tcPr>
          <w:p w14:paraId="05BD27EB" w14:textId="1D5C23D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-1,73%</w:t>
            </w:r>
          </w:p>
        </w:tc>
        <w:tc>
          <w:tcPr>
            <w:tcW w:w="155" w:type="pct"/>
            <w:tcBorders>
              <w:top w:val="nil"/>
              <w:left w:val="nil"/>
              <w:bottom w:val="single" w:sz="4" w:space="0" w:color="auto"/>
              <w:right w:val="single" w:sz="4" w:space="0" w:color="auto"/>
            </w:tcBorders>
            <w:noWrap/>
            <w:vAlign w:val="center"/>
            <w:hideMark/>
          </w:tcPr>
          <w:p w14:paraId="44B122BC" w14:textId="7EC8C48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-1,73%</w:t>
            </w:r>
          </w:p>
        </w:tc>
        <w:tc>
          <w:tcPr>
            <w:tcW w:w="147" w:type="pct"/>
            <w:tcBorders>
              <w:top w:val="nil"/>
              <w:left w:val="nil"/>
              <w:bottom w:val="single" w:sz="4" w:space="0" w:color="auto"/>
              <w:right w:val="single" w:sz="4" w:space="0" w:color="auto"/>
            </w:tcBorders>
            <w:noWrap/>
            <w:vAlign w:val="center"/>
            <w:hideMark/>
          </w:tcPr>
          <w:p w14:paraId="5A8E6142" w14:textId="60BD099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-1,73%</w:t>
            </w:r>
          </w:p>
        </w:tc>
        <w:tc>
          <w:tcPr>
            <w:tcW w:w="139" w:type="pct"/>
            <w:tcBorders>
              <w:top w:val="nil"/>
              <w:left w:val="nil"/>
              <w:bottom w:val="single" w:sz="4" w:space="0" w:color="auto"/>
              <w:right w:val="single" w:sz="4" w:space="0" w:color="auto"/>
            </w:tcBorders>
            <w:noWrap/>
            <w:vAlign w:val="center"/>
            <w:hideMark/>
          </w:tcPr>
          <w:p w14:paraId="23360E73" w14:textId="2640F81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-1,73%</w:t>
            </w:r>
          </w:p>
        </w:tc>
        <w:tc>
          <w:tcPr>
            <w:tcW w:w="155" w:type="pct"/>
            <w:tcBorders>
              <w:top w:val="nil"/>
              <w:left w:val="nil"/>
              <w:bottom w:val="single" w:sz="4" w:space="0" w:color="auto"/>
              <w:right w:val="single" w:sz="4" w:space="0" w:color="auto"/>
            </w:tcBorders>
            <w:noWrap/>
            <w:vAlign w:val="center"/>
            <w:hideMark/>
          </w:tcPr>
          <w:p w14:paraId="6BD513B6" w14:textId="54A74D8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-1,73%</w:t>
            </w:r>
          </w:p>
        </w:tc>
        <w:tc>
          <w:tcPr>
            <w:tcW w:w="147" w:type="pct"/>
            <w:tcBorders>
              <w:top w:val="nil"/>
              <w:left w:val="nil"/>
              <w:bottom w:val="single" w:sz="4" w:space="0" w:color="auto"/>
              <w:right w:val="single" w:sz="4" w:space="0" w:color="auto"/>
            </w:tcBorders>
            <w:noWrap/>
            <w:vAlign w:val="center"/>
            <w:hideMark/>
          </w:tcPr>
          <w:p w14:paraId="68622753" w14:textId="35F3368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-1,73%</w:t>
            </w:r>
          </w:p>
        </w:tc>
        <w:tc>
          <w:tcPr>
            <w:tcW w:w="147" w:type="pct"/>
            <w:tcBorders>
              <w:top w:val="nil"/>
              <w:left w:val="nil"/>
              <w:bottom w:val="single" w:sz="4" w:space="0" w:color="auto"/>
              <w:right w:val="single" w:sz="4" w:space="0" w:color="auto"/>
            </w:tcBorders>
            <w:noWrap/>
            <w:vAlign w:val="center"/>
            <w:hideMark/>
          </w:tcPr>
          <w:p w14:paraId="188B7EE2" w14:textId="31248A0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3,55%</w:t>
            </w:r>
          </w:p>
        </w:tc>
        <w:tc>
          <w:tcPr>
            <w:tcW w:w="159" w:type="pct"/>
            <w:tcBorders>
              <w:top w:val="nil"/>
              <w:left w:val="nil"/>
              <w:bottom w:val="single" w:sz="4" w:space="0" w:color="auto"/>
              <w:right w:val="single" w:sz="4" w:space="0" w:color="auto"/>
            </w:tcBorders>
            <w:noWrap/>
            <w:vAlign w:val="center"/>
            <w:hideMark/>
          </w:tcPr>
          <w:p w14:paraId="3A8F74E0" w14:textId="1C8F986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-0,91%</w:t>
            </w:r>
          </w:p>
        </w:tc>
        <w:tc>
          <w:tcPr>
            <w:tcW w:w="147" w:type="pct"/>
            <w:tcBorders>
              <w:top w:val="nil"/>
              <w:left w:val="nil"/>
              <w:bottom w:val="single" w:sz="4" w:space="0" w:color="auto"/>
              <w:right w:val="single" w:sz="4" w:space="0" w:color="auto"/>
            </w:tcBorders>
            <w:noWrap/>
            <w:vAlign w:val="center"/>
            <w:hideMark/>
          </w:tcPr>
          <w:p w14:paraId="2C8387DF" w14:textId="758D015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-5,01%</w:t>
            </w:r>
          </w:p>
        </w:tc>
        <w:tc>
          <w:tcPr>
            <w:tcW w:w="155" w:type="pct"/>
            <w:tcBorders>
              <w:top w:val="nil"/>
              <w:left w:val="nil"/>
              <w:bottom w:val="single" w:sz="4" w:space="0" w:color="auto"/>
              <w:right w:val="single" w:sz="4" w:space="0" w:color="auto"/>
            </w:tcBorders>
            <w:noWrap/>
            <w:vAlign w:val="center"/>
            <w:hideMark/>
          </w:tcPr>
          <w:p w14:paraId="4D004F53" w14:textId="0093246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-0,84%</w:t>
            </w:r>
          </w:p>
        </w:tc>
        <w:tc>
          <w:tcPr>
            <w:tcW w:w="155" w:type="pct"/>
            <w:tcBorders>
              <w:top w:val="nil"/>
              <w:left w:val="nil"/>
              <w:bottom w:val="single" w:sz="4" w:space="0" w:color="auto"/>
              <w:right w:val="single" w:sz="4" w:space="0" w:color="auto"/>
            </w:tcBorders>
            <w:noWrap/>
            <w:vAlign w:val="center"/>
            <w:hideMark/>
          </w:tcPr>
          <w:p w14:paraId="1FF010C6" w14:textId="0F10C91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-0,77%</w:t>
            </w:r>
          </w:p>
        </w:tc>
        <w:tc>
          <w:tcPr>
            <w:tcW w:w="155" w:type="pct"/>
            <w:tcBorders>
              <w:top w:val="nil"/>
              <w:left w:val="nil"/>
              <w:bottom w:val="single" w:sz="4" w:space="0" w:color="auto"/>
              <w:right w:val="single" w:sz="4" w:space="0" w:color="auto"/>
            </w:tcBorders>
            <w:noWrap/>
            <w:vAlign w:val="center"/>
            <w:hideMark/>
          </w:tcPr>
          <w:p w14:paraId="57C04BCD" w14:textId="035C032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-0,77%</w:t>
            </w:r>
          </w:p>
        </w:tc>
        <w:tc>
          <w:tcPr>
            <w:tcW w:w="155" w:type="pct"/>
            <w:tcBorders>
              <w:top w:val="nil"/>
              <w:left w:val="nil"/>
              <w:bottom w:val="single" w:sz="4" w:space="0" w:color="auto"/>
              <w:right w:val="single" w:sz="4" w:space="0" w:color="auto"/>
            </w:tcBorders>
            <w:noWrap/>
            <w:vAlign w:val="center"/>
            <w:hideMark/>
          </w:tcPr>
          <w:p w14:paraId="0728E971" w14:textId="1253C23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-0,77%</w:t>
            </w:r>
          </w:p>
        </w:tc>
        <w:tc>
          <w:tcPr>
            <w:tcW w:w="147" w:type="pct"/>
            <w:tcBorders>
              <w:top w:val="nil"/>
              <w:left w:val="nil"/>
              <w:bottom w:val="single" w:sz="4" w:space="0" w:color="auto"/>
              <w:right w:val="single" w:sz="4" w:space="0" w:color="auto"/>
            </w:tcBorders>
            <w:noWrap/>
            <w:vAlign w:val="center"/>
            <w:hideMark/>
          </w:tcPr>
          <w:p w14:paraId="47905217" w14:textId="21B7B40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1,82%</w:t>
            </w:r>
          </w:p>
        </w:tc>
        <w:tc>
          <w:tcPr>
            <w:tcW w:w="155" w:type="pct"/>
            <w:tcBorders>
              <w:top w:val="nil"/>
              <w:left w:val="nil"/>
              <w:bottom w:val="single" w:sz="4" w:space="0" w:color="auto"/>
              <w:right w:val="single" w:sz="4" w:space="0" w:color="auto"/>
            </w:tcBorders>
            <w:noWrap/>
            <w:vAlign w:val="center"/>
            <w:hideMark/>
          </w:tcPr>
          <w:p w14:paraId="06AA257C" w14:textId="06835AA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-0,86%</w:t>
            </w:r>
          </w:p>
        </w:tc>
        <w:tc>
          <w:tcPr>
            <w:tcW w:w="155" w:type="pct"/>
            <w:tcBorders>
              <w:top w:val="nil"/>
              <w:left w:val="nil"/>
              <w:bottom w:val="single" w:sz="4" w:space="0" w:color="auto"/>
              <w:right w:val="single" w:sz="4" w:space="0" w:color="auto"/>
            </w:tcBorders>
            <w:noWrap/>
            <w:vAlign w:val="center"/>
            <w:hideMark/>
          </w:tcPr>
          <w:p w14:paraId="486CB374" w14:textId="41A2671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1,02%</w:t>
            </w:r>
          </w:p>
        </w:tc>
        <w:tc>
          <w:tcPr>
            <w:tcW w:w="155" w:type="pct"/>
            <w:tcBorders>
              <w:top w:val="nil"/>
              <w:left w:val="nil"/>
              <w:bottom w:val="single" w:sz="4" w:space="0" w:color="auto"/>
            </w:tcBorders>
            <w:noWrap/>
            <w:vAlign w:val="center"/>
            <w:hideMark/>
          </w:tcPr>
          <w:p w14:paraId="0D2D45D5" w14:textId="44F841A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-2,02%</w:t>
            </w:r>
          </w:p>
        </w:tc>
      </w:tr>
      <w:tr w:rsidR="008769E5" w:rsidRPr="000B5B37" w14:paraId="2D008B2A" w14:textId="77777777" w:rsidTr="008769E5">
        <w:trPr>
          <w:trHeight w:val="23"/>
        </w:trPr>
        <w:tc>
          <w:tcPr>
            <w:tcW w:w="186" w:type="pct"/>
            <w:tcBorders>
              <w:top w:val="nil"/>
              <w:bottom w:val="single" w:sz="4" w:space="0" w:color="auto"/>
              <w:right w:val="single" w:sz="4" w:space="0" w:color="auto"/>
            </w:tcBorders>
            <w:noWrap/>
            <w:vAlign w:val="center"/>
            <w:hideMark/>
          </w:tcPr>
          <w:p w14:paraId="578A2ACB" w14:textId="77777777" w:rsidR="008769E5" w:rsidRPr="000B5B37" w:rsidRDefault="008769E5" w:rsidP="008769E5">
            <w:pPr>
              <w:pStyle w:val="31Texto-Just-Tabela-IBRESAPR"/>
              <w:rPr>
                <w:sz w:val="14"/>
                <w:szCs w:val="14"/>
              </w:rPr>
            </w:pPr>
            <w:r w:rsidRPr="000B5B37">
              <w:rPr>
                <w:sz w:val="14"/>
                <w:szCs w:val="14"/>
              </w:rPr>
              <w:t>M2119</w:t>
            </w:r>
          </w:p>
        </w:tc>
        <w:tc>
          <w:tcPr>
            <w:tcW w:w="697" w:type="pct"/>
            <w:tcBorders>
              <w:top w:val="nil"/>
              <w:left w:val="nil"/>
              <w:bottom w:val="single" w:sz="4" w:space="0" w:color="auto"/>
              <w:right w:val="single" w:sz="4" w:space="0" w:color="auto"/>
            </w:tcBorders>
            <w:vAlign w:val="center"/>
            <w:hideMark/>
          </w:tcPr>
          <w:p w14:paraId="6A988A35" w14:textId="77777777" w:rsidR="008769E5" w:rsidRPr="000B5B37" w:rsidRDefault="008769E5" w:rsidP="008769E5">
            <w:pPr>
              <w:pStyle w:val="32Texto-Esq-Tabela-IBRESAPR"/>
              <w:rPr>
                <w:color w:val="000000"/>
                <w:kern w:val="0"/>
                <w:sz w:val="14"/>
                <w:szCs w:val="14"/>
                <w14:ligatures w14:val="none"/>
              </w:rPr>
            </w:pPr>
            <w:r w:rsidRPr="000B5B37">
              <w:rPr>
                <w:color w:val="000000"/>
                <w:kern w:val="0"/>
                <w:sz w:val="14"/>
                <w:szCs w:val="14"/>
                <w14:ligatures w14:val="none"/>
              </w:rPr>
              <w:t>Mourão de madeira - H = 2,80 m e D = 0,15 m – un</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78FAF2A2" w14:textId="357B47F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17,49%</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4E3B39D2" w14:textId="7D49E0E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17,49%</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512608A0" w14:textId="6A6B152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17,49%</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3B25CC13" w14:textId="2056E39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17,49%</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3412C899" w14:textId="4D5BF77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17,49%</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4FA66B4D" w14:textId="15DAE3C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17,49%</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3E6F3B05" w14:textId="621F902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17,49%</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4C3804AF" w14:textId="328CAAC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12,70%</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1C188D8F" w14:textId="530201E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17,27%</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74FB7492" w14:textId="0A431B8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12,70%</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6DB40C22" w14:textId="164FBCE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12,70%</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2F426160" w14:textId="308697F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12,70%</w:t>
            </w:r>
          </w:p>
        </w:tc>
        <w:tc>
          <w:tcPr>
            <w:tcW w:w="147" w:type="pct"/>
            <w:tcBorders>
              <w:top w:val="nil"/>
              <w:left w:val="nil"/>
              <w:bottom w:val="single" w:sz="4" w:space="0" w:color="auto"/>
              <w:right w:val="single" w:sz="4" w:space="0" w:color="auto"/>
            </w:tcBorders>
            <w:noWrap/>
            <w:vAlign w:val="center"/>
            <w:hideMark/>
          </w:tcPr>
          <w:p w14:paraId="209E5E71" w14:textId="0D61D58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8,49%</w:t>
            </w:r>
          </w:p>
        </w:tc>
        <w:tc>
          <w:tcPr>
            <w:tcW w:w="139"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7699E239" w14:textId="1B4CBE2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12,70%</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0888A85C" w14:textId="193C952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12,70%</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7DAF8A70" w14:textId="6286FC1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12,70%</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525EF3A8" w14:textId="0F03508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18,14%</w:t>
            </w:r>
          </w:p>
        </w:tc>
        <w:tc>
          <w:tcPr>
            <w:tcW w:w="159"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1FB64F5F" w14:textId="220C997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11,44%</w:t>
            </w:r>
          </w:p>
        </w:tc>
        <w:tc>
          <w:tcPr>
            <w:tcW w:w="147"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300FB319" w14:textId="509BA39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17,90%</w:t>
            </w:r>
          </w:p>
        </w:tc>
        <w:tc>
          <w:tcPr>
            <w:tcW w:w="155" w:type="pct"/>
            <w:tcBorders>
              <w:top w:val="nil"/>
              <w:left w:val="nil"/>
              <w:bottom w:val="single" w:sz="4" w:space="0" w:color="auto"/>
              <w:right w:val="single" w:sz="4" w:space="0" w:color="auto"/>
            </w:tcBorders>
            <w:noWrap/>
            <w:vAlign w:val="center"/>
            <w:hideMark/>
          </w:tcPr>
          <w:p w14:paraId="655699C6" w14:textId="676BD60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6,17%</w:t>
            </w:r>
          </w:p>
        </w:tc>
        <w:tc>
          <w:tcPr>
            <w:tcW w:w="155" w:type="pct"/>
            <w:tcBorders>
              <w:top w:val="nil"/>
              <w:left w:val="nil"/>
              <w:bottom w:val="single" w:sz="4" w:space="0" w:color="auto"/>
              <w:right w:val="single" w:sz="4" w:space="0" w:color="auto"/>
            </w:tcBorders>
            <w:noWrap/>
            <w:vAlign w:val="center"/>
            <w:hideMark/>
          </w:tcPr>
          <w:p w14:paraId="46563D03" w14:textId="0A4E58F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3,66%</w:t>
            </w:r>
          </w:p>
        </w:tc>
        <w:tc>
          <w:tcPr>
            <w:tcW w:w="155" w:type="pct"/>
            <w:tcBorders>
              <w:top w:val="nil"/>
              <w:left w:val="nil"/>
              <w:bottom w:val="single" w:sz="4" w:space="0" w:color="auto"/>
              <w:right w:val="single" w:sz="4" w:space="0" w:color="auto"/>
            </w:tcBorders>
            <w:noWrap/>
            <w:vAlign w:val="center"/>
            <w:hideMark/>
          </w:tcPr>
          <w:p w14:paraId="756F6E22" w14:textId="086128B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3,66%</w:t>
            </w:r>
          </w:p>
        </w:tc>
        <w:tc>
          <w:tcPr>
            <w:tcW w:w="155" w:type="pct"/>
            <w:tcBorders>
              <w:top w:val="nil"/>
              <w:left w:val="nil"/>
              <w:bottom w:val="single" w:sz="4" w:space="0" w:color="auto"/>
              <w:right w:val="single" w:sz="4" w:space="0" w:color="auto"/>
            </w:tcBorders>
            <w:noWrap/>
            <w:vAlign w:val="center"/>
            <w:hideMark/>
          </w:tcPr>
          <w:p w14:paraId="4EE10A95" w14:textId="420AA38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3,66%</w:t>
            </w:r>
          </w:p>
        </w:tc>
        <w:tc>
          <w:tcPr>
            <w:tcW w:w="147" w:type="pct"/>
            <w:tcBorders>
              <w:top w:val="nil"/>
              <w:left w:val="nil"/>
              <w:bottom w:val="single" w:sz="4" w:space="0" w:color="auto"/>
              <w:right w:val="single" w:sz="4" w:space="0" w:color="auto"/>
            </w:tcBorders>
            <w:noWrap/>
            <w:vAlign w:val="center"/>
            <w:hideMark/>
          </w:tcPr>
          <w:p w14:paraId="2A5FD643" w14:textId="15B5677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1,82%</w:t>
            </w:r>
          </w:p>
        </w:tc>
        <w:tc>
          <w:tcPr>
            <w:tcW w:w="155" w:type="pct"/>
            <w:tcBorders>
              <w:top w:val="nil"/>
              <w:left w:val="nil"/>
              <w:bottom w:val="single" w:sz="4" w:space="0" w:color="auto"/>
              <w:right w:val="single" w:sz="4" w:space="0" w:color="auto"/>
            </w:tcBorders>
            <w:noWrap/>
            <w:vAlign w:val="center"/>
            <w:hideMark/>
          </w:tcPr>
          <w:p w14:paraId="39ABA3E7" w14:textId="6FDFBCB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-0,85%</w:t>
            </w:r>
          </w:p>
        </w:tc>
        <w:tc>
          <w:tcPr>
            <w:tcW w:w="155" w:type="pct"/>
            <w:tcBorders>
              <w:top w:val="nil"/>
              <w:left w:val="nil"/>
              <w:bottom w:val="single" w:sz="4" w:space="0" w:color="auto"/>
              <w:right w:val="single" w:sz="4" w:space="0" w:color="auto"/>
            </w:tcBorders>
            <w:noWrap/>
            <w:vAlign w:val="center"/>
            <w:hideMark/>
          </w:tcPr>
          <w:p w14:paraId="08BBAD69" w14:textId="4A89F94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8,14%</w:t>
            </w:r>
          </w:p>
        </w:tc>
        <w:tc>
          <w:tcPr>
            <w:tcW w:w="155" w:type="pct"/>
            <w:tcBorders>
              <w:top w:val="nil"/>
              <w:left w:val="nil"/>
              <w:bottom w:val="single" w:sz="4" w:space="0" w:color="auto"/>
            </w:tcBorders>
            <w:noWrap/>
            <w:vAlign w:val="center"/>
            <w:hideMark/>
          </w:tcPr>
          <w:p w14:paraId="22F85C7A" w14:textId="1423BF0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-2,01%</w:t>
            </w:r>
          </w:p>
        </w:tc>
      </w:tr>
      <w:tr w:rsidR="00286DFD" w:rsidRPr="000B5B37" w14:paraId="526755A9" w14:textId="77777777" w:rsidTr="008769E5">
        <w:trPr>
          <w:trHeight w:val="23"/>
        </w:trPr>
        <w:tc>
          <w:tcPr>
            <w:tcW w:w="186" w:type="pct"/>
            <w:tcBorders>
              <w:top w:val="nil"/>
              <w:bottom w:val="single" w:sz="4" w:space="0" w:color="auto"/>
              <w:right w:val="single" w:sz="4" w:space="0" w:color="auto"/>
            </w:tcBorders>
            <w:noWrap/>
            <w:vAlign w:val="center"/>
            <w:hideMark/>
          </w:tcPr>
          <w:p w14:paraId="08E791BE" w14:textId="77777777" w:rsidR="008769E5" w:rsidRPr="000B5B37" w:rsidRDefault="008769E5" w:rsidP="008769E5">
            <w:pPr>
              <w:pStyle w:val="31Texto-Just-Tabela-IBRESAPR"/>
              <w:rPr>
                <w:sz w:val="14"/>
                <w:szCs w:val="14"/>
              </w:rPr>
            </w:pPr>
            <w:r w:rsidRPr="000B5B37">
              <w:rPr>
                <w:sz w:val="14"/>
                <w:szCs w:val="14"/>
              </w:rPr>
              <w:t>M2356</w:t>
            </w:r>
          </w:p>
        </w:tc>
        <w:tc>
          <w:tcPr>
            <w:tcW w:w="697" w:type="pct"/>
            <w:tcBorders>
              <w:top w:val="nil"/>
              <w:left w:val="nil"/>
              <w:bottom w:val="single" w:sz="4" w:space="0" w:color="auto"/>
              <w:right w:val="single" w:sz="4" w:space="0" w:color="auto"/>
            </w:tcBorders>
            <w:vAlign w:val="center"/>
            <w:hideMark/>
          </w:tcPr>
          <w:p w14:paraId="36CEE471" w14:textId="77777777" w:rsidR="008769E5" w:rsidRPr="000B5B37" w:rsidRDefault="008769E5" w:rsidP="008769E5">
            <w:pPr>
              <w:pStyle w:val="32Texto-Esq-Tabela-IBRESAPR"/>
              <w:rPr>
                <w:color w:val="000000"/>
                <w:kern w:val="0"/>
                <w:sz w:val="14"/>
                <w:szCs w:val="14"/>
                <w14:ligatures w14:val="none"/>
              </w:rPr>
            </w:pPr>
            <w:r w:rsidRPr="000B5B37">
              <w:rPr>
                <w:color w:val="000000"/>
                <w:kern w:val="0"/>
                <w:sz w:val="14"/>
                <w:szCs w:val="14"/>
                <w14:ligatures w14:val="none"/>
              </w:rPr>
              <w:t>Brita padrão para lastro ferroviário – m³</w:t>
            </w:r>
          </w:p>
        </w:tc>
        <w:tc>
          <w:tcPr>
            <w:tcW w:w="155" w:type="pct"/>
            <w:tcBorders>
              <w:top w:val="nil"/>
              <w:left w:val="nil"/>
              <w:bottom w:val="single" w:sz="4" w:space="0" w:color="auto"/>
              <w:right w:val="single" w:sz="4" w:space="0" w:color="auto"/>
            </w:tcBorders>
            <w:noWrap/>
            <w:vAlign w:val="center"/>
            <w:hideMark/>
          </w:tcPr>
          <w:p w14:paraId="3A1E824A" w14:textId="529FE9D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6,77%</w:t>
            </w:r>
          </w:p>
        </w:tc>
        <w:tc>
          <w:tcPr>
            <w:tcW w:w="155" w:type="pct"/>
            <w:tcBorders>
              <w:top w:val="nil"/>
              <w:left w:val="nil"/>
              <w:bottom w:val="single" w:sz="4" w:space="0" w:color="auto"/>
              <w:right w:val="single" w:sz="4" w:space="0" w:color="auto"/>
            </w:tcBorders>
            <w:noWrap/>
            <w:vAlign w:val="center"/>
            <w:hideMark/>
          </w:tcPr>
          <w:p w14:paraId="3F793669" w14:textId="1C513CC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9,54%</w:t>
            </w:r>
          </w:p>
        </w:tc>
        <w:tc>
          <w:tcPr>
            <w:tcW w:w="155" w:type="pct"/>
            <w:tcBorders>
              <w:top w:val="nil"/>
              <w:left w:val="nil"/>
              <w:bottom w:val="single" w:sz="4" w:space="0" w:color="auto"/>
              <w:right w:val="single" w:sz="4" w:space="0" w:color="auto"/>
            </w:tcBorders>
            <w:noWrap/>
            <w:vAlign w:val="center"/>
            <w:hideMark/>
          </w:tcPr>
          <w:p w14:paraId="282938B5" w14:textId="38D7F2A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8,13%</w:t>
            </w:r>
          </w:p>
        </w:tc>
        <w:tc>
          <w:tcPr>
            <w:tcW w:w="155" w:type="pct"/>
            <w:tcBorders>
              <w:top w:val="single" w:sz="4" w:space="0" w:color="auto"/>
              <w:left w:val="single" w:sz="4" w:space="0" w:color="auto"/>
              <w:bottom w:val="single" w:sz="4" w:space="0" w:color="auto"/>
              <w:right w:val="single" w:sz="4" w:space="0" w:color="auto"/>
            </w:tcBorders>
            <w:shd w:val="clear" w:color="000000" w:fill="DA9694"/>
            <w:noWrap/>
            <w:vAlign w:val="center"/>
            <w:hideMark/>
          </w:tcPr>
          <w:p w14:paraId="50713412" w14:textId="60C52F4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10,76%</w:t>
            </w:r>
          </w:p>
        </w:tc>
        <w:tc>
          <w:tcPr>
            <w:tcW w:w="155" w:type="pct"/>
            <w:tcBorders>
              <w:top w:val="nil"/>
              <w:left w:val="nil"/>
              <w:bottom w:val="single" w:sz="4" w:space="0" w:color="auto"/>
              <w:right w:val="single" w:sz="4" w:space="0" w:color="auto"/>
            </w:tcBorders>
            <w:noWrap/>
            <w:vAlign w:val="center"/>
            <w:hideMark/>
          </w:tcPr>
          <w:p w14:paraId="21E778D9" w14:textId="1A68224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6,67%</w:t>
            </w:r>
          </w:p>
        </w:tc>
        <w:tc>
          <w:tcPr>
            <w:tcW w:w="155" w:type="pct"/>
            <w:tcBorders>
              <w:top w:val="nil"/>
              <w:left w:val="nil"/>
              <w:bottom w:val="single" w:sz="4" w:space="0" w:color="auto"/>
              <w:right w:val="single" w:sz="4" w:space="0" w:color="auto"/>
            </w:tcBorders>
            <w:noWrap/>
            <w:vAlign w:val="center"/>
            <w:hideMark/>
          </w:tcPr>
          <w:p w14:paraId="4813DC4C" w14:textId="72A0D13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5,38%</w:t>
            </w:r>
          </w:p>
        </w:tc>
        <w:tc>
          <w:tcPr>
            <w:tcW w:w="155" w:type="pct"/>
            <w:tcBorders>
              <w:top w:val="nil"/>
              <w:left w:val="nil"/>
              <w:bottom w:val="single" w:sz="4" w:space="0" w:color="auto"/>
              <w:right w:val="single" w:sz="4" w:space="0" w:color="auto"/>
            </w:tcBorders>
            <w:noWrap/>
            <w:vAlign w:val="center"/>
            <w:hideMark/>
          </w:tcPr>
          <w:p w14:paraId="3CF723AE" w14:textId="5B8F1BF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6,30%</w:t>
            </w:r>
          </w:p>
        </w:tc>
        <w:tc>
          <w:tcPr>
            <w:tcW w:w="147" w:type="pct"/>
            <w:tcBorders>
              <w:top w:val="nil"/>
              <w:left w:val="nil"/>
              <w:bottom w:val="single" w:sz="4" w:space="0" w:color="auto"/>
              <w:right w:val="single" w:sz="4" w:space="0" w:color="auto"/>
            </w:tcBorders>
            <w:noWrap/>
            <w:vAlign w:val="center"/>
            <w:hideMark/>
          </w:tcPr>
          <w:p w14:paraId="70209C68" w14:textId="702298C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3,56%</w:t>
            </w:r>
          </w:p>
        </w:tc>
        <w:tc>
          <w:tcPr>
            <w:tcW w:w="155" w:type="pct"/>
            <w:tcBorders>
              <w:top w:val="nil"/>
              <w:left w:val="nil"/>
              <w:bottom w:val="single" w:sz="4" w:space="0" w:color="auto"/>
              <w:right w:val="single" w:sz="4" w:space="0" w:color="auto"/>
            </w:tcBorders>
            <w:noWrap/>
            <w:vAlign w:val="center"/>
            <w:hideMark/>
          </w:tcPr>
          <w:p w14:paraId="2E1D2596" w14:textId="3CFA10C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6,56%</w:t>
            </w:r>
          </w:p>
        </w:tc>
        <w:tc>
          <w:tcPr>
            <w:tcW w:w="147" w:type="pct"/>
            <w:tcBorders>
              <w:top w:val="nil"/>
              <w:left w:val="nil"/>
              <w:bottom w:val="single" w:sz="4" w:space="0" w:color="auto"/>
              <w:right w:val="single" w:sz="4" w:space="0" w:color="auto"/>
            </w:tcBorders>
            <w:noWrap/>
            <w:vAlign w:val="center"/>
            <w:hideMark/>
          </w:tcPr>
          <w:p w14:paraId="2F37C33C" w14:textId="35CC4BE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0,76%</w:t>
            </w:r>
          </w:p>
        </w:tc>
        <w:tc>
          <w:tcPr>
            <w:tcW w:w="155" w:type="pct"/>
            <w:tcBorders>
              <w:top w:val="nil"/>
              <w:left w:val="nil"/>
              <w:bottom w:val="single" w:sz="4" w:space="0" w:color="auto"/>
              <w:right w:val="single" w:sz="4" w:space="0" w:color="auto"/>
            </w:tcBorders>
            <w:noWrap/>
            <w:vAlign w:val="center"/>
            <w:hideMark/>
          </w:tcPr>
          <w:p w14:paraId="0949A32D" w14:textId="032A31A2"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4,36%</w:t>
            </w:r>
          </w:p>
        </w:tc>
        <w:tc>
          <w:tcPr>
            <w:tcW w:w="155" w:type="pct"/>
            <w:tcBorders>
              <w:top w:val="nil"/>
              <w:left w:val="nil"/>
              <w:bottom w:val="single" w:sz="4" w:space="0" w:color="auto"/>
              <w:right w:val="single" w:sz="4" w:space="0" w:color="auto"/>
            </w:tcBorders>
            <w:noWrap/>
            <w:vAlign w:val="center"/>
            <w:hideMark/>
          </w:tcPr>
          <w:p w14:paraId="6905A8AC" w14:textId="23904E9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3,77%</w:t>
            </w:r>
          </w:p>
        </w:tc>
        <w:tc>
          <w:tcPr>
            <w:tcW w:w="147" w:type="pct"/>
            <w:tcBorders>
              <w:top w:val="nil"/>
              <w:left w:val="nil"/>
              <w:bottom w:val="single" w:sz="4" w:space="0" w:color="auto"/>
              <w:right w:val="single" w:sz="4" w:space="0" w:color="auto"/>
            </w:tcBorders>
            <w:noWrap/>
            <w:vAlign w:val="center"/>
            <w:hideMark/>
          </w:tcPr>
          <w:p w14:paraId="1924B896" w14:textId="7C1C719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3,15%</w:t>
            </w:r>
          </w:p>
        </w:tc>
        <w:tc>
          <w:tcPr>
            <w:tcW w:w="139" w:type="pct"/>
            <w:tcBorders>
              <w:top w:val="nil"/>
              <w:left w:val="nil"/>
              <w:bottom w:val="single" w:sz="4" w:space="0" w:color="auto"/>
              <w:right w:val="single" w:sz="4" w:space="0" w:color="auto"/>
            </w:tcBorders>
            <w:noWrap/>
            <w:vAlign w:val="center"/>
            <w:hideMark/>
          </w:tcPr>
          <w:p w14:paraId="30CA0DC3" w14:textId="68A9A713"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2,29%</w:t>
            </w:r>
          </w:p>
        </w:tc>
        <w:tc>
          <w:tcPr>
            <w:tcW w:w="155" w:type="pct"/>
            <w:tcBorders>
              <w:top w:val="nil"/>
              <w:left w:val="nil"/>
              <w:bottom w:val="single" w:sz="4" w:space="0" w:color="auto"/>
              <w:right w:val="single" w:sz="4" w:space="0" w:color="auto"/>
            </w:tcBorders>
            <w:noWrap/>
            <w:vAlign w:val="center"/>
            <w:hideMark/>
          </w:tcPr>
          <w:p w14:paraId="527EBF51" w14:textId="4C74606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0,34%</w:t>
            </w:r>
          </w:p>
        </w:tc>
        <w:tc>
          <w:tcPr>
            <w:tcW w:w="147" w:type="pct"/>
            <w:tcBorders>
              <w:top w:val="nil"/>
              <w:left w:val="nil"/>
              <w:bottom w:val="single" w:sz="4" w:space="0" w:color="auto"/>
              <w:right w:val="single" w:sz="4" w:space="0" w:color="auto"/>
            </w:tcBorders>
            <w:noWrap/>
            <w:vAlign w:val="center"/>
            <w:hideMark/>
          </w:tcPr>
          <w:p w14:paraId="637E5938" w14:textId="5BD72E8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8,06%</w:t>
            </w:r>
          </w:p>
        </w:tc>
        <w:tc>
          <w:tcPr>
            <w:tcW w:w="147" w:type="pct"/>
            <w:tcBorders>
              <w:top w:val="nil"/>
              <w:left w:val="nil"/>
              <w:bottom w:val="single" w:sz="4" w:space="0" w:color="auto"/>
              <w:right w:val="single" w:sz="4" w:space="0" w:color="auto"/>
            </w:tcBorders>
            <w:noWrap/>
            <w:vAlign w:val="center"/>
            <w:hideMark/>
          </w:tcPr>
          <w:p w14:paraId="0131AE89" w14:textId="241236F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5,06%</w:t>
            </w:r>
          </w:p>
        </w:tc>
        <w:tc>
          <w:tcPr>
            <w:tcW w:w="159" w:type="pct"/>
            <w:tcBorders>
              <w:top w:val="nil"/>
              <w:left w:val="nil"/>
              <w:bottom w:val="single" w:sz="4" w:space="0" w:color="auto"/>
              <w:right w:val="single" w:sz="4" w:space="0" w:color="auto"/>
            </w:tcBorders>
            <w:noWrap/>
            <w:vAlign w:val="center"/>
            <w:hideMark/>
          </w:tcPr>
          <w:p w14:paraId="6A01748A" w14:textId="6E1C258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0,24%</w:t>
            </w:r>
          </w:p>
        </w:tc>
        <w:tc>
          <w:tcPr>
            <w:tcW w:w="147" w:type="pct"/>
            <w:tcBorders>
              <w:top w:val="nil"/>
              <w:left w:val="nil"/>
              <w:bottom w:val="single" w:sz="4" w:space="0" w:color="auto"/>
              <w:right w:val="single" w:sz="4" w:space="0" w:color="auto"/>
            </w:tcBorders>
            <w:noWrap/>
            <w:vAlign w:val="center"/>
            <w:hideMark/>
          </w:tcPr>
          <w:p w14:paraId="54E0C9DE" w14:textId="3F9BED4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5,14%</w:t>
            </w:r>
          </w:p>
        </w:tc>
        <w:tc>
          <w:tcPr>
            <w:tcW w:w="155" w:type="pct"/>
            <w:tcBorders>
              <w:top w:val="nil"/>
              <w:left w:val="nil"/>
              <w:bottom w:val="single" w:sz="4" w:space="0" w:color="auto"/>
              <w:right w:val="single" w:sz="4" w:space="0" w:color="auto"/>
            </w:tcBorders>
            <w:noWrap/>
            <w:vAlign w:val="center"/>
            <w:hideMark/>
          </w:tcPr>
          <w:p w14:paraId="4EAD38FE" w14:textId="5D7A2E1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4,90%</w:t>
            </w:r>
          </w:p>
        </w:tc>
        <w:tc>
          <w:tcPr>
            <w:tcW w:w="155" w:type="pct"/>
            <w:tcBorders>
              <w:top w:val="nil"/>
              <w:left w:val="nil"/>
              <w:bottom w:val="single" w:sz="4" w:space="0" w:color="auto"/>
              <w:right w:val="single" w:sz="4" w:space="0" w:color="auto"/>
            </w:tcBorders>
            <w:noWrap/>
            <w:vAlign w:val="center"/>
            <w:hideMark/>
          </w:tcPr>
          <w:p w14:paraId="66703EF7" w14:textId="3E7542A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5,77%</w:t>
            </w:r>
          </w:p>
        </w:tc>
        <w:tc>
          <w:tcPr>
            <w:tcW w:w="155" w:type="pct"/>
            <w:tcBorders>
              <w:top w:val="nil"/>
              <w:left w:val="nil"/>
              <w:bottom w:val="single" w:sz="4" w:space="0" w:color="auto"/>
              <w:right w:val="single" w:sz="4" w:space="0" w:color="auto"/>
            </w:tcBorders>
            <w:noWrap/>
            <w:vAlign w:val="center"/>
            <w:hideMark/>
          </w:tcPr>
          <w:p w14:paraId="7B2C69A3" w14:textId="1DB21B4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4,79%</w:t>
            </w:r>
          </w:p>
        </w:tc>
        <w:tc>
          <w:tcPr>
            <w:tcW w:w="155" w:type="pct"/>
            <w:tcBorders>
              <w:top w:val="nil"/>
              <w:left w:val="nil"/>
              <w:bottom w:val="single" w:sz="4" w:space="0" w:color="auto"/>
              <w:right w:val="single" w:sz="4" w:space="0" w:color="auto"/>
            </w:tcBorders>
            <w:noWrap/>
            <w:vAlign w:val="center"/>
            <w:hideMark/>
          </w:tcPr>
          <w:p w14:paraId="71DD7F3C" w14:textId="6144289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2,79%</w:t>
            </w:r>
          </w:p>
        </w:tc>
        <w:tc>
          <w:tcPr>
            <w:tcW w:w="147" w:type="pct"/>
            <w:tcBorders>
              <w:top w:val="nil"/>
              <w:left w:val="nil"/>
              <w:bottom w:val="single" w:sz="4" w:space="0" w:color="auto"/>
              <w:right w:val="single" w:sz="4" w:space="0" w:color="auto"/>
            </w:tcBorders>
            <w:noWrap/>
            <w:vAlign w:val="center"/>
            <w:hideMark/>
          </w:tcPr>
          <w:p w14:paraId="596705B9" w14:textId="245FBB5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7,58%</w:t>
            </w:r>
          </w:p>
        </w:tc>
        <w:tc>
          <w:tcPr>
            <w:tcW w:w="155" w:type="pct"/>
            <w:tcBorders>
              <w:top w:val="nil"/>
              <w:left w:val="nil"/>
              <w:bottom w:val="single" w:sz="4" w:space="0" w:color="auto"/>
              <w:right w:val="single" w:sz="4" w:space="0" w:color="auto"/>
            </w:tcBorders>
            <w:noWrap/>
            <w:vAlign w:val="center"/>
            <w:hideMark/>
          </w:tcPr>
          <w:p w14:paraId="60537DD2" w14:textId="05E45C7D"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5,06%</w:t>
            </w:r>
          </w:p>
        </w:tc>
        <w:tc>
          <w:tcPr>
            <w:tcW w:w="155" w:type="pct"/>
            <w:tcBorders>
              <w:top w:val="nil"/>
              <w:left w:val="nil"/>
              <w:bottom w:val="single" w:sz="4" w:space="0" w:color="auto"/>
              <w:right w:val="single" w:sz="4" w:space="0" w:color="auto"/>
            </w:tcBorders>
            <w:noWrap/>
            <w:vAlign w:val="center"/>
            <w:hideMark/>
          </w:tcPr>
          <w:p w14:paraId="7E0EC58A" w14:textId="79EFC19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9,38%</w:t>
            </w:r>
          </w:p>
        </w:tc>
        <w:tc>
          <w:tcPr>
            <w:tcW w:w="155" w:type="pct"/>
            <w:tcBorders>
              <w:top w:val="single" w:sz="4" w:space="0" w:color="auto"/>
              <w:left w:val="single" w:sz="4" w:space="0" w:color="auto"/>
              <w:bottom w:val="single" w:sz="4" w:space="0" w:color="auto"/>
            </w:tcBorders>
            <w:shd w:val="clear" w:color="000000" w:fill="DA9694"/>
            <w:noWrap/>
            <w:vAlign w:val="center"/>
            <w:hideMark/>
          </w:tcPr>
          <w:p w14:paraId="17BD40B0" w14:textId="1C3E221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10,19%</w:t>
            </w:r>
          </w:p>
        </w:tc>
      </w:tr>
      <w:tr w:rsidR="008769E5" w:rsidRPr="000B5B37" w14:paraId="61AE16C5" w14:textId="77777777" w:rsidTr="008769E5">
        <w:trPr>
          <w:trHeight w:val="23"/>
        </w:trPr>
        <w:tc>
          <w:tcPr>
            <w:tcW w:w="186" w:type="pct"/>
            <w:tcBorders>
              <w:top w:val="nil"/>
              <w:bottom w:val="single" w:sz="4" w:space="0" w:color="auto"/>
              <w:right w:val="single" w:sz="4" w:space="0" w:color="auto"/>
            </w:tcBorders>
            <w:noWrap/>
            <w:vAlign w:val="center"/>
            <w:hideMark/>
          </w:tcPr>
          <w:p w14:paraId="614E174C" w14:textId="352FB4CF" w:rsidR="008769E5" w:rsidRPr="000B5B37" w:rsidRDefault="008769E5" w:rsidP="008769E5">
            <w:pPr>
              <w:pStyle w:val="31Texto-Just-Tabela-IBRESAPR"/>
              <w:rPr>
                <w:sz w:val="14"/>
                <w:szCs w:val="14"/>
              </w:rPr>
            </w:pPr>
            <w:r w:rsidRPr="000B5B37">
              <w:rPr>
                <w:sz w:val="14"/>
                <w:szCs w:val="14"/>
              </w:rPr>
              <w:t>M2281</w:t>
            </w:r>
          </w:p>
        </w:tc>
        <w:tc>
          <w:tcPr>
            <w:tcW w:w="697" w:type="pct"/>
            <w:tcBorders>
              <w:top w:val="nil"/>
              <w:left w:val="nil"/>
              <w:bottom w:val="single" w:sz="4" w:space="0" w:color="auto"/>
              <w:right w:val="single" w:sz="4" w:space="0" w:color="auto"/>
            </w:tcBorders>
            <w:vAlign w:val="center"/>
            <w:hideMark/>
          </w:tcPr>
          <w:p w14:paraId="0BE0B5D3" w14:textId="77777777" w:rsidR="008769E5" w:rsidRPr="000B5B37" w:rsidRDefault="008769E5" w:rsidP="008769E5">
            <w:pPr>
              <w:pStyle w:val="32Texto-Esq-Tabela-IBRESAPR"/>
              <w:rPr>
                <w:color w:val="000000"/>
                <w:kern w:val="0"/>
                <w:sz w:val="14"/>
                <w:szCs w:val="14"/>
                <w14:ligatures w14:val="none"/>
              </w:rPr>
            </w:pPr>
            <w:r w:rsidRPr="000B5B37">
              <w:rPr>
                <w:color w:val="000000"/>
                <w:kern w:val="0"/>
                <w:sz w:val="14"/>
                <w:szCs w:val="14"/>
                <w14:ligatures w14:val="none"/>
              </w:rPr>
              <w:t>Dormente de madeira bitola larga - C = 280 cm, L = 24 cm e H = 17 cm - un</w:t>
            </w:r>
          </w:p>
        </w:tc>
        <w:tc>
          <w:tcPr>
            <w:tcW w:w="155" w:type="pct"/>
            <w:tcBorders>
              <w:top w:val="nil"/>
              <w:left w:val="nil"/>
              <w:bottom w:val="single" w:sz="4" w:space="0" w:color="auto"/>
              <w:right w:val="single" w:sz="4" w:space="0" w:color="auto"/>
            </w:tcBorders>
            <w:noWrap/>
            <w:vAlign w:val="center"/>
            <w:hideMark/>
          </w:tcPr>
          <w:p w14:paraId="46AC12C1" w14:textId="438CB07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55" w:type="pct"/>
            <w:tcBorders>
              <w:top w:val="nil"/>
              <w:left w:val="nil"/>
              <w:bottom w:val="single" w:sz="4" w:space="0" w:color="auto"/>
              <w:right w:val="single" w:sz="4" w:space="0" w:color="auto"/>
            </w:tcBorders>
            <w:noWrap/>
            <w:vAlign w:val="center"/>
            <w:hideMark/>
          </w:tcPr>
          <w:p w14:paraId="52584B4E" w14:textId="31B66D6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55" w:type="pct"/>
            <w:tcBorders>
              <w:top w:val="nil"/>
              <w:left w:val="nil"/>
              <w:bottom w:val="single" w:sz="4" w:space="0" w:color="auto"/>
              <w:right w:val="single" w:sz="4" w:space="0" w:color="auto"/>
            </w:tcBorders>
            <w:noWrap/>
            <w:vAlign w:val="center"/>
            <w:hideMark/>
          </w:tcPr>
          <w:p w14:paraId="204DDD55" w14:textId="0D8EE6C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55" w:type="pct"/>
            <w:tcBorders>
              <w:top w:val="nil"/>
              <w:left w:val="nil"/>
              <w:bottom w:val="single" w:sz="4" w:space="0" w:color="auto"/>
              <w:right w:val="single" w:sz="4" w:space="0" w:color="auto"/>
            </w:tcBorders>
            <w:noWrap/>
            <w:vAlign w:val="center"/>
            <w:hideMark/>
          </w:tcPr>
          <w:p w14:paraId="6630D23B" w14:textId="7DBBF894"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55" w:type="pct"/>
            <w:tcBorders>
              <w:top w:val="nil"/>
              <w:left w:val="nil"/>
              <w:bottom w:val="single" w:sz="4" w:space="0" w:color="auto"/>
              <w:right w:val="single" w:sz="4" w:space="0" w:color="auto"/>
            </w:tcBorders>
            <w:noWrap/>
            <w:vAlign w:val="center"/>
            <w:hideMark/>
          </w:tcPr>
          <w:p w14:paraId="79FDFECB" w14:textId="341626B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55" w:type="pct"/>
            <w:tcBorders>
              <w:top w:val="nil"/>
              <w:left w:val="nil"/>
              <w:bottom w:val="single" w:sz="4" w:space="0" w:color="auto"/>
              <w:right w:val="single" w:sz="4" w:space="0" w:color="auto"/>
            </w:tcBorders>
            <w:noWrap/>
            <w:vAlign w:val="center"/>
            <w:hideMark/>
          </w:tcPr>
          <w:p w14:paraId="20249807" w14:textId="7F141AC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55" w:type="pct"/>
            <w:tcBorders>
              <w:top w:val="nil"/>
              <w:left w:val="nil"/>
              <w:bottom w:val="single" w:sz="4" w:space="0" w:color="auto"/>
              <w:right w:val="single" w:sz="4" w:space="0" w:color="auto"/>
            </w:tcBorders>
            <w:noWrap/>
            <w:vAlign w:val="center"/>
            <w:hideMark/>
          </w:tcPr>
          <w:p w14:paraId="36E8F5C6" w14:textId="58D76DA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47" w:type="pct"/>
            <w:tcBorders>
              <w:top w:val="nil"/>
              <w:left w:val="nil"/>
              <w:bottom w:val="single" w:sz="4" w:space="0" w:color="auto"/>
              <w:right w:val="single" w:sz="4" w:space="0" w:color="auto"/>
            </w:tcBorders>
            <w:noWrap/>
            <w:vAlign w:val="center"/>
            <w:hideMark/>
          </w:tcPr>
          <w:p w14:paraId="22296D5F" w14:textId="5E4F1A48"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55" w:type="pct"/>
            <w:tcBorders>
              <w:top w:val="nil"/>
              <w:left w:val="nil"/>
              <w:bottom w:val="single" w:sz="4" w:space="0" w:color="auto"/>
              <w:right w:val="single" w:sz="4" w:space="0" w:color="auto"/>
            </w:tcBorders>
            <w:noWrap/>
            <w:vAlign w:val="center"/>
            <w:hideMark/>
          </w:tcPr>
          <w:p w14:paraId="2A559115" w14:textId="5064E57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47" w:type="pct"/>
            <w:tcBorders>
              <w:top w:val="nil"/>
              <w:left w:val="nil"/>
              <w:bottom w:val="single" w:sz="4" w:space="0" w:color="auto"/>
              <w:right w:val="single" w:sz="4" w:space="0" w:color="auto"/>
            </w:tcBorders>
            <w:noWrap/>
            <w:vAlign w:val="center"/>
            <w:hideMark/>
          </w:tcPr>
          <w:p w14:paraId="2FAB959E" w14:textId="188CA9C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55" w:type="pct"/>
            <w:tcBorders>
              <w:top w:val="nil"/>
              <w:left w:val="nil"/>
              <w:bottom w:val="single" w:sz="4" w:space="0" w:color="auto"/>
              <w:right w:val="single" w:sz="4" w:space="0" w:color="auto"/>
            </w:tcBorders>
            <w:noWrap/>
            <w:vAlign w:val="center"/>
            <w:hideMark/>
          </w:tcPr>
          <w:p w14:paraId="649790B5" w14:textId="587FFB2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55" w:type="pct"/>
            <w:tcBorders>
              <w:top w:val="nil"/>
              <w:left w:val="nil"/>
              <w:bottom w:val="single" w:sz="4" w:space="0" w:color="auto"/>
              <w:right w:val="single" w:sz="4" w:space="0" w:color="auto"/>
            </w:tcBorders>
            <w:noWrap/>
            <w:vAlign w:val="center"/>
            <w:hideMark/>
          </w:tcPr>
          <w:p w14:paraId="25976671" w14:textId="04A1C80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47" w:type="pct"/>
            <w:tcBorders>
              <w:top w:val="nil"/>
              <w:left w:val="nil"/>
              <w:bottom w:val="single" w:sz="4" w:space="0" w:color="auto"/>
              <w:right w:val="single" w:sz="4" w:space="0" w:color="auto"/>
            </w:tcBorders>
            <w:noWrap/>
            <w:vAlign w:val="center"/>
            <w:hideMark/>
          </w:tcPr>
          <w:p w14:paraId="3C41CC1A" w14:textId="4531B9E0"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39" w:type="pct"/>
            <w:tcBorders>
              <w:top w:val="nil"/>
              <w:left w:val="nil"/>
              <w:bottom w:val="single" w:sz="4" w:space="0" w:color="auto"/>
              <w:right w:val="single" w:sz="4" w:space="0" w:color="auto"/>
            </w:tcBorders>
            <w:noWrap/>
            <w:vAlign w:val="center"/>
            <w:hideMark/>
          </w:tcPr>
          <w:p w14:paraId="433FCD1F" w14:textId="713C3B16"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55" w:type="pct"/>
            <w:tcBorders>
              <w:top w:val="nil"/>
              <w:left w:val="nil"/>
              <w:bottom w:val="single" w:sz="4" w:space="0" w:color="auto"/>
              <w:right w:val="single" w:sz="4" w:space="0" w:color="auto"/>
            </w:tcBorders>
            <w:noWrap/>
            <w:vAlign w:val="center"/>
            <w:hideMark/>
          </w:tcPr>
          <w:p w14:paraId="01AD09A3" w14:textId="3F9A24E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47" w:type="pct"/>
            <w:tcBorders>
              <w:top w:val="nil"/>
              <w:left w:val="nil"/>
              <w:bottom w:val="single" w:sz="4" w:space="0" w:color="auto"/>
              <w:right w:val="single" w:sz="4" w:space="0" w:color="auto"/>
            </w:tcBorders>
            <w:noWrap/>
            <w:vAlign w:val="center"/>
            <w:hideMark/>
          </w:tcPr>
          <w:p w14:paraId="665770DA" w14:textId="31223A0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47" w:type="pct"/>
            <w:tcBorders>
              <w:top w:val="nil"/>
              <w:left w:val="nil"/>
              <w:bottom w:val="single" w:sz="4" w:space="0" w:color="auto"/>
              <w:right w:val="single" w:sz="4" w:space="0" w:color="auto"/>
            </w:tcBorders>
            <w:noWrap/>
            <w:vAlign w:val="center"/>
            <w:hideMark/>
          </w:tcPr>
          <w:p w14:paraId="439155B5" w14:textId="3A6EB1B1"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59" w:type="pct"/>
            <w:tcBorders>
              <w:top w:val="nil"/>
              <w:left w:val="nil"/>
              <w:bottom w:val="single" w:sz="4" w:space="0" w:color="auto"/>
              <w:right w:val="single" w:sz="4" w:space="0" w:color="auto"/>
            </w:tcBorders>
            <w:noWrap/>
            <w:vAlign w:val="center"/>
            <w:hideMark/>
          </w:tcPr>
          <w:p w14:paraId="3991CA8F" w14:textId="7892371E"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47" w:type="pct"/>
            <w:tcBorders>
              <w:top w:val="nil"/>
              <w:left w:val="nil"/>
              <w:bottom w:val="single" w:sz="4" w:space="0" w:color="auto"/>
              <w:right w:val="single" w:sz="4" w:space="0" w:color="auto"/>
            </w:tcBorders>
            <w:noWrap/>
            <w:vAlign w:val="center"/>
            <w:hideMark/>
          </w:tcPr>
          <w:p w14:paraId="2914A691" w14:textId="3051E1B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55" w:type="pct"/>
            <w:tcBorders>
              <w:top w:val="nil"/>
              <w:left w:val="nil"/>
              <w:bottom w:val="single" w:sz="4" w:space="0" w:color="auto"/>
              <w:right w:val="single" w:sz="4" w:space="0" w:color="auto"/>
            </w:tcBorders>
            <w:noWrap/>
            <w:vAlign w:val="center"/>
            <w:hideMark/>
          </w:tcPr>
          <w:p w14:paraId="1846E19E" w14:textId="62BCC9AA"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55" w:type="pct"/>
            <w:tcBorders>
              <w:top w:val="nil"/>
              <w:left w:val="nil"/>
              <w:bottom w:val="single" w:sz="4" w:space="0" w:color="auto"/>
              <w:right w:val="single" w:sz="4" w:space="0" w:color="auto"/>
            </w:tcBorders>
            <w:noWrap/>
            <w:vAlign w:val="center"/>
            <w:hideMark/>
          </w:tcPr>
          <w:p w14:paraId="724A352D" w14:textId="084DFCBF"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1,33%</w:t>
            </w:r>
          </w:p>
        </w:tc>
        <w:tc>
          <w:tcPr>
            <w:tcW w:w="155" w:type="pct"/>
            <w:tcBorders>
              <w:top w:val="nil"/>
              <w:left w:val="nil"/>
              <w:bottom w:val="single" w:sz="4" w:space="0" w:color="auto"/>
              <w:right w:val="single" w:sz="4" w:space="0" w:color="auto"/>
            </w:tcBorders>
            <w:noWrap/>
            <w:vAlign w:val="center"/>
            <w:hideMark/>
          </w:tcPr>
          <w:p w14:paraId="23E6E3D4" w14:textId="3775980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1,33%</w:t>
            </w:r>
          </w:p>
        </w:tc>
        <w:tc>
          <w:tcPr>
            <w:tcW w:w="155" w:type="pct"/>
            <w:tcBorders>
              <w:top w:val="nil"/>
              <w:left w:val="nil"/>
              <w:bottom w:val="single" w:sz="4" w:space="0" w:color="auto"/>
              <w:right w:val="single" w:sz="4" w:space="0" w:color="auto"/>
            </w:tcBorders>
            <w:noWrap/>
            <w:vAlign w:val="center"/>
            <w:hideMark/>
          </w:tcPr>
          <w:p w14:paraId="6BBF05D1" w14:textId="42293AAC"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1,33%</w:t>
            </w:r>
          </w:p>
        </w:tc>
        <w:tc>
          <w:tcPr>
            <w:tcW w:w="147" w:type="pct"/>
            <w:tcBorders>
              <w:top w:val="nil"/>
              <w:left w:val="nil"/>
              <w:bottom w:val="single" w:sz="4" w:space="0" w:color="auto"/>
              <w:right w:val="single" w:sz="4" w:space="0" w:color="auto"/>
            </w:tcBorders>
            <w:noWrap/>
            <w:vAlign w:val="center"/>
            <w:hideMark/>
          </w:tcPr>
          <w:p w14:paraId="1A4F1FE9" w14:textId="5CA76519"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55" w:type="pct"/>
            <w:tcBorders>
              <w:top w:val="nil"/>
              <w:left w:val="nil"/>
              <w:bottom w:val="single" w:sz="4" w:space="0" w:color="auto"/>
              <w:right w:val="single" w:sz="4" w:space="0" w:color="auto"/>
            </w:tcBorders>
            <w:noWrap/>
            <w:vAlign w:val="center"/>
            <w:hideMark/>
          </w:tcPr>
          <w:p w14:paraId="6887E038" w14:textId="1916D9C5"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55" w:type="pct"/>
            <w:tcBorders>
              <w:top w:val="nil"/>
              <w:left w:val="nil"/>
              <w:bottom w:val="single" w:sz="4" w:space="0" w:color="auto"/>
              <w:right w:val="single" w:sz="4" w:space="0" w:color="auto"/>
            </w:tcBorders>
            <w:noWrap/>
            <w:vAlign w:val="center"/>
            <w:hideMark/>
          </w:tcPr>
          <w:p w14:paraId="3FB1B57C" w14:textId="353196FB"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c>
          <w:tcPr>
            <w:tcW w:w="155" w:type="pct"/>
            <w:tcBorders>
              <w:top w:val="nil"/>
              <w:left w:val="nil"/>
              <w:bottom w:val="single" w:sz="4" w:space="0" w:color="auto"/>
            </w:tcBorders>
            <w:noWrap/>
            <w:vAlign w:val="center"/>
            <w:hideMark/>
          </w:tcPr>
          <w:p w14:paraId="1F8C3A87" w14:textId="42218B37" w:rsidR="008769E5" w:rsidRPr="008769E5" w:rsidRDefault="008769E5" w:rsidP="008769E5">
            <w:pPr>
              <w:pStyle w:val="30Texto-Central-Tabela-IBRESAPR"/>
              <w:rPr>
                <w:rFonts w:asciiTheme="minorHAnsi" w:hAnsiTheme="minorHAnsi" w:cstheme="minorHAnsi"/>
                <w:sz w:val="14"/>
                <w:szCs w:val="14"/>
              </w:rPr>
            </w:pPr>
            <w:r w:rsidRPr="008769E5">
              <w:rPr>
                <w:rFonts w:asciiTheme="minorHAnsi" w:hAnsiTheme="minorHAnsi" w:cstheme="minorHAnsi"/>
                <w:sz w:val="14"/>
                <w:szCs w:val="14"/>
              </w:rPr>
              <w:t>6,46%</w:t>
            </w:r>
          </w:p>
        </w:tc>
      </w:tr>
    </w:tbl>
    <w:p w14:paraId="2EAAA72A" w14:textId="259314F9" w:rsidR="00650122" w:rsidRPr="000B5B37" w:rsidRDefault="00650122" w:rsidP="00D222AE">
      <w:pPr>
        <w:pStyle w:val="34Fonte-Tab-Fig-Graf-IBRESAPR"/>
        <w:sectPr w:rsidR="00650122" w:rsidRPr="000B5B37" w:rsidSect="00624215">
          <w:headerReference w:type="default" r:id="rId27"/>
          <w:footerReference w:type="default" r:id="rId28"/>
          <w:pgSz w:w="23811" w:h="16838" w:orient="landscape" w:code="8"/>
          <w:pgMar w:top="1135" w:right="851" w:bottom="1134" w:left="851" w:header="709" w:footer="964" w:gutter="0"/>
          <w:cols w:space="708"/>
          <w:docGrid w:linePitch="360"/>
        </w:sectPr>
      </w:pPr>
      <w:r w:rsidRPr="000B5B37">
        <w:rPr>
          <w:rFonts w:eastAsia="Times New Roman"/>
        </w:rPr>
        <w:t>Fonte: FGV IBRE</w:t>
      </w:r>
    </w:p>
    <w:p w14:paraId="7F8A6F3F" w14:textId="0EC32880" w:rsidR="00B36E66" w:rsidRPr="000B5B37" w:rsidRDefault="00C2519A" w:rsidP="00B1546E">
      <w:pPr>
        <w:pStyle w:val="20Desenvolvimento-IBRESAPR"/>
      </w:pPr>
      <w:r w:rsidRPr="00446EE7">
        <w:rPr/>
        <w:lastRenderedPageBreak/>
        <w:t>Apresenta-se a</w:t>
      </w:r>
      <w:r w:rsidR="00EB5E24" w:rsidRPr="00446EE7">
        <w:rPr/>
        <w:t xml:space="preserve"> </w:t>
      </w:r>
      <w:r w:rsidR="00906C41" w:rsidRPr="00446EE7">
        <w:rPr/>
        <w:fldChar w:fldCharType="begin"/>
      </w:r>
      <w:r w:rsidR="00906C41" w:rsidRPr="00446EE7">
        <w:rPr/>
        <w:instrText xml:space="preserve"> REF  _Ref207384169 \* Lower \h  \* MERGEFORMAT </w:instrText>
      </w:r>
      <w:r w:rsidR="00906C41" w:rsidRPr="00446EE7">
        <w:rPr/>
      </w:r>
      <w:r w:rsidR="00906C41" w:rsidRPr="00446EE7">
        <w:rPr/>
        <w:fldChar w:fldCharType="separate"/>
      </w:r>
      <w:r w:rsidR="002C4C29" w:rsidRPr="00446EE7">
        <w:rPr/>
        <w:t>tabela 12</w:t>
      </w:r>
      <w:r w:rsidR="00906C41" w:rsidRPr="00446EE7">
        <w:rPr/>
        <w:fldChar w:fldCharType="end"/>
      </w:r>
      <w:r w:rsidRPr="00446EE7">
        <w:rPr/>
        <w:t>, na qual constam as análises para os itens com ocorrências de variações acima de |10%|.</w:t>
      </w:r>
    </w:p>
    <w:p w14:paraId="33907ECA" w14:textId="2ABB158A" w:rsidR="002242FD" w:rsidRPr="000B5B37" w:rsidRDefault="002242FD" w:rsidP="00553837">
      <w:pPr>
        <w:pStyle w:val="28Titulo-Tab-Fig-Graf-IBRESAPR"/>
      </w:pPr>
      <w:bookmarkStart w:id="125" w:name="_Ref207384169"/>
      <w:bookmarkStart w:id="126" w:name="_Ref207384227"/>
      <w:bookmarkStart w:id="127" w:name="_Ref230785764"/>
      <w:bookmarkStart w:id="128" w:name="_Toc240312461"/>
      <w:r w:rsidRPr="00A24464">
        <w:rPr/>
        <w:t xml:space="preserve">Tabela </w:t>
      </w:r>
      <w:r w:rsidR="00377118" w:rsidRPr="00A24464">
        <w:rPr>
          <w:noProof/>
        </w:rPr>
        <w:fldChar w:fldCharType="begin"/>
      </w:r>
      <w:r w:rsidR="00377118" w:rsidRPr="00A24464">
        <w:rPr>
          <w:noProof/>
        </w:rPr>
        <w:instrText xml:space="preserve"> SEQ Tabela \* ARABIC </w:instrText>
      </w:r>
      <w:r w:rsidR="00377118" w:rsidRPr="00A24464">
        <w:rPr>
          <w:noProof/>
        </w:rPr>
        <w:fldChar w:fldCharType="separate"/>
      </w:r>
      <w:r w:rsidR="002C4C29" w:rsidRPr="00A24464">
        <w:rPr>
          <w:noProof/>
        </w:rPr>
        <w:t>12</w:t>
      </w:r>
      <w:r w:rsidR="00377118" w:rsidRPr="00A24464">
        <w:rPr>
          <w:noProof/>
        </w:rPr>
        <w:fldChar w:fldCharType="end"/>
      </w:r>
      <w:bookmarkEnd w:id="125"/>
      <w:r w:rsidR="005B717A" w:rsidRPr="000B5B37">
        <w:t xml:space="preserve"> - Análise de variações dos materiais de ampla comercialização relevantes em orçamentos de infraestrutura com variações acima de |10%|</w:t>
      </w:r>
      <w:bookmarkEnd w:id="126"/>
      <w:bookmarkEnd w:id="127"/>
      <w:bookmarkEnd w:id="128"/>
    </w:p>
    <w:tbl>
      <w:tblPr>
        <w:tblW w:w="5001" w:type="pct"/>
        <w:tblLayout w:type="fixed"/>
        <w:tblCellMar>
          <w:top w:w="57" w:type="dxa"/>
          <w:left w:w="57" w:type="dxa"/>
          <w:bottom w:w="57" w:type="dxa"/>
          <w:right w:w="57" w:type="dxa"/>
        </w:tblCellMar>
        <w:tblLook w:val="04A0" w:firstRow="1" w:lastRow="0" w:firstColumn="1" w:lastColumn="0" w:noHBand="0" w:noVBand="1"/>
      </w:tblPr>
      <w:tblGrid>
        <w:gridCol w:w="993"/>
        <w:gridCol w:w="1136"/>
        <w:gridCol w:w="853"/>
        <w:gridCol w:w="849"/>
        <w:gridCol w:w="5242"/>
      </w:tblGrid>
      <w:tr w:rsidR="00370FEF" w:rsidRPr="000B5B37" w14:paraId="192ADB4E" w14:textId="6F8DED7F" w:rsidTr="00971DD2">
        <w:trPr>
          <w:trHeight w:val="20"/>
        </w:trPr>
        <w:tc>
          <w:tcPr>
            <w:tcW w:w="547" w:type="pct"/>
            <w:tcBorders>
              <w:top w:val="single" w:sz="4" w:space="0" w:color="auto"/>
              <w:bottom w:val="single" w:sz="4" w:space="0" w:color="auto"/>
              <w:right w:val="single" w:sz="4" w:space="0" w:color="auto"/>
            </w:tcBorders>
            <w:shd w:val="clear" w:color="auto" w:fill="003BD1"/>
            <w:noWrap/>
            <w:vAlign w:val="center"/>
            <w:hideMark/>
          </w:tcPr>
          <w:p w14:paraId="5052FB1D" w14:textId="77777777" w:rsidR="0047490B" w:rsidRPr="000B5B37" w:rsidRDefault="0047490B" w:rsidP="005B717A">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Código</w:t>
            </w:r>
          </w:p>
        </w:tc>
        <w:tc>
          <w:tcPr>
            <w:tcW w:w="626" w:type="pct"/>
            <w:tcBorders>
              <w:top w:val="single" w:sz="4" w:space="0" w:color="auto"/>
              <w:left w:val="nil"/>
              <w:bottom w:val="single" w:sz="4" w:space="0" w:color="auto"/>
              <w:right w:val="single" w:sz="4" w:space="0" w:color="auto"/>
            </w:tcBorders>
            <w:shd w:val="clear" w:color="auto" w:fill="003BD1"/>
            <w:noWrap/>
            <w:vAlign w:val="center"/>
            <w:hideMark/>
          </w:tcPr>
          <w:p w14:paraId="1A786E44" w14:textId="7C4F948B" w:rsidR="0047490B" w:rsidRPr="000B5B37" w:rsidRDefault="0047490B" w:rsidP="005B717A">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Descrição</w:t>
            </w:r>
            <w:r w:rsidR="008F3837" w:rsidRPr="000B5B37">
              <w:rPr>
                <w:rFonts w:asciiTheme="majorHAnsi" w:hAnsiTheme="majorHAnsi" w:cstheme="majorHAnsi"/>
                <w:szCs w:val="18"/>
                <w:lang w:eastAsia="pt-BR"/>
              </w:rPr>
              <w:t xml:space="preserve"> e Unidade</w:t>
            </w:r>
          </w:p>
        </w:tc>
        <w:tc>
          <w:tcPr>
            <w:tcW w:w="470" w:type="pct"/>
            <w:tcBorders>
              <w:top w:val="single" w:sz="4" w:space="0" w:color="auto"/>
              <w:left w:val="single" w:sz="4" w:space="0" w:color="auto"/>
              <w:bottom w:val="single" w:sz="4" w:space="0" w:color="auto"/>
              <w:right w:val="single" w:sz="4" w:space="0" w:color="auto"/>
            </w:tcBorders>
            <w:shd w:val="clear" w:color="auto" w:fill="003BD1"/>
            <w:vAlign w:val="center"/>
          </w:tcPr>
          <w:p w14:paraId="6E3AE00A" w14:textId="31E7FFF8" w:rsidR="0047490B" w:rsidRPr="000B5B37" w:rsidRDefault="008F3837" w:rsidP="005B717A">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Máx</w:t>
            </w:r>
            <w:r w:rsidR="00400A31" w:rsidRPr="000B5B37">
              <w:rPr>
                <w:rFonts w:asciiTheme="majorHAnsi" w:hAnsiTheme="majorHAnsi" w:cstheme="majorHAnsi"/>
                <w:szCs w:val="18"/>
                <w:lang w:eastAsia="pt-BR"/>
              </w:rPr>
              <w:t>.</w:t>
            </w:r>
          </w:p>
        </w:tc>
        <w:tc>
          <w:tcPr>
            <w:tcW w:w="468" w:type="pct"/>
            <w:tcBorders>
              <w:top w:val="single" w:sz="4" w:space="0" w:color="auto"/>
              <w:left w:val="single" w:sz="4" w:space="0" w:color="auto"/>
              <w:bottom w:val="single" w:sz="4" w:space="0" w:color="auto"/>
            </w:tcBorders>
            <w:shd w:val="clear" w:color="auto" w:fill="003BD1"/>
            <w:vAlign w:val="center"/>
          </w:tcPr>
          <w:p w14:paraId="19079E32" w14:textId="15F2F5B3" w:rsidR="0047490B" w:rsidRPr="000B5B37" w:rsidRDefault="008F3837" w:rsidP="005B717A">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Mín</w:t>
            </w:r>
            <w:r w:rsidR="00400A31" w:rsidRPr="000B5B37">
              <w:rPr>
                <w:rFonts w:asciiTheme="majorHAnsi" w:hAnsiTheme="majorHAnsi" w:cstheme="majorHAnsi"/>
                <w:szCs w:val="18"/>
                <w:lang w:eastAsia="pt-BR"/>
              </w:rPr>
              <w:t>.</w:t>
            </w:r>
          </w:p>
        </w:tc>
        <w:tc>
          <w:tcPr>
            <w:tcW w:w="2889" w:type="pct"/>
            <w:tcBorders>
              <w:top w:val="single" w:sz="4" w:space="0" w:color="auto"/>
              <w:left w:val="single" w:sz="4" w:space="0" w:color="auto"/>
              <w:bottom w:val="single" w:sz="4" w:space="0" w:color="auto"/>
            </w:tcBorders>
            <w:shd w:val="clear" w:color="auto" w:fill="003BD1"/>
            <w:vAlign w:val="center"/>
          </w:tcPr>
          <w:p w14:paraId="32DD2649" w14:textId="79C6B2F6" w:rsidR="0047490B" w:rsidRPr="000B5B37" w:rsidRDefault="00932860" w:rsidP="005B717A">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Justificativa</w:t>
            </w:r>
          </w:p>
        </w:tc>
      </w:tr>
      <w:tr w:rsidR="00FF4018" w:rsidRPr="000B5B37" w14:paraId="1DA63A25" w14:textId="77777777" w:rsidTr="00971DD2">
        <w:trPr>
          <w:trHeight w:val="20"/>
        </w:trPr>
        <w:tc>
          <w:tcPr>
            <w:tcW w:w="547" w:type="pct"/>
            <w:tcBorders>
              <w:top w:val="single" w:sz="4" w:space="0" w:color="auto"/>
              <w:bottom w:val="single" w:sz="4" w:space="0" w:color="auto"/>
              <w:right w:val="single" w:sz="4" w:space="0" w:color="auto"/>
            </w:tcBorders>
            <w:noWrap/>
            <w:vAlign w:val="center"/>
          </w:tcPr>
          <w:p w14:paraId="0D1B949F" w14:textId="3B1364E0" w:rsidR="00FF4018" w:rsidRPr="000B5B37" w:rsidRDefault="00FF4018" w:rsidP="00107606">
            <w:pPr>
              <w:pStyle w:val="30Texto-Central-Tabela-IBRESAPR"/>
            </w:pPr>
            <w:r w:rsidRPr="000B5B37">
              <w:t>M0043</w:t>
            </w:r>
          </w:p>
        </w:tc>
        <w:tc>
          <w:tcPr>
            <w:tcW w:w="626" w:type="pct"/>
            <w:tcBorders>
              <w:top w:val="single" w:sz="4" w:space="0" w:color="auto"/>
              <w:left w:val="nil"/>
              <w:bottom w:val="single" w:sz="4" w:space="0" w:color="auto"/>
              <w:right w:val="single" w:sz="4" w:space="0" w:color="auto"/>
            </w:tcBorders>
            <w:noWrap/>
            <w:vAlign w:val="center"/>
          </w:tcPr>
          <w:p w14:paraId="76213F65" w14:textId="7211B82B" w:rsidR="00FF4018" w:rsidRPr="000B5B37" w:rsidRDefault="00FF4018" w:rsidP="00971DD2">
            <w:pPr>
              <w:pStyle w:val="32Texto-Esq-Tabela-IBRESAPR"/>
              <w:rPr>
                <w:kern w:val="0"/>
                <w14:ligatures w14:val="none"/>
              </w:rPr>
            </w:pPr>
            <w:r w:rsidRPr="000B5B37">
              <w:t>Óleo diesel - l</w:t>
            </w:r>
          </w:p>
        </w:tc>
        <w:tc>
          <w:tcPr>
            <w:tcW w:w="470" w:type="pct"/>
            <w:tcBorders>
              <w:top w:val="single" w:sz="4" w:space="0" w:color="auto"/>
              <w:left w:val="single" w:sz="4" w:space="0" w:color="auto"/>
              <w:bottom w:val="single" w:sz="4" w:space="0" w:color="auto"/>
              <w:right w:val="single" w:sz="4" w:space="0" w:color="auto"/>
            </w:tcBorders>
            <w:vAlign w:val="center"/>
          </w:tcPr>
          <w:p w14:paraId="748A0943" w14:textId="66AA2A55" w:rsidR="00FF4018" w:rsidRPr="000B5B37" w:rsidRDefault="00FF4018" w:rsidP="00107606">
            <w:pPr>
              <w:pStyle w:val="30Texto-Central-Tabela-IBRESAPR"/>
            </w:pPr>
            <w:r w:rsidRPr="000B5B37">
              <w:t>3,85%</w:t>
            </w:r>
          </w:p>
        </w:tc>
        <w:tc>
          <w:tcPr>
            <w:tcW w:w="468" w:type="pct"/>
            <w:tcBorders>
              <w:top w:val="single" w:sz="4" w:space="0" w:color="auto"/>
              <w:left w:val="single" w:sz="4" w:space="0" w:color="auto"/>
              <w:bottom w:val="single" w:sz="4" w:space="0" w:color="auto"/>
            </w:tcBorders>
            <w:vAlign w:val="center"/>
          </w:tcPr>
          <w:p w14:paraId="6E924E0B" w14:textId="2926E5AF" w:rsidR="00FF4018" w:rsidRPr="000B5B37" w:rsidRDefault="00FF4018" w:rsidP="00107606">
            <w:pPr>
              <w:pStyle w:val="30Texto-Central-Tabela-IBRESAPR"/>
            </w:pPr>
            <w:r w:rsidRPr="000B5B37">
              <w:t>-12,46%</w:t>
            </w:r>
          </w:p>
        </w:tc>
        <w:tc>
          <w:tcPr>
            <w:tcW w:w="2889" w:type="pct"/>
            <w:tcBorders>
              <w:top w:val="single" w:sz="4" w:space="0" w:color="auto"/>
              <w:left w:val="single" w:sz="4" w:space="0" w:color="auto"/>
              <w:bottom w:val="single" w:sz="4" w:space="0" w:color="auto"/>
            </w:tcBorders>
            <w:vAlign w:val="center"/>
          </w:tcPr>
          <w:p w14:paraId="7DC8DBD3" w14:textId="0B430786" w:rsidR="00FF4018" w:rsidRPr="000B5B37" w:rsidRDefault="00FF4018" w:rsidP="00107606">
            <w:pPr>
              <w:pStyle w:val="31Texto-Just-Tabela-IBRESAPR"/>
              <w:rPr>
                <w:kern w:val="0"/>
                <w14:ligatures w14:val="none"/>
              </w:rPr>
            </w:pPr>
            <w:r w:rsidRPr="000B5B37">
              <w:t>Variação de preços pesquisados e imputados: As variações apresentadas nas UFs PA, BA, RJ, PR, RS, GO, MS e MT decorrem da oscilação passada pelo respondente. Já as variações apresenta</w:t>
            </w:r>
            <w:r w:rsidR="00302DF2" w:rsidRPr="000B5B37">
              <w:t>da</w:t>
            </w:r>
            <w:r w:rsidRPr="000B5B37">
              <w:t>s nas UFs AP, PB e ES decorrem da mudança de metodologia sendo que AP e ES passaram de preço imputado para preço coletado com tratamento e PB passou de preço coletado para preço imputado.</w:t>
            </w:r>
          </w:p>
        </w:tc>
      </w:tr>
      <w:tr w:rsidR="00003934" w:rsidRPr="000B5B37" w14:paraId="561BC35E" w14:textId="77777777" w:rsidTr="00971DD2">
        <w:trPr>
          <w:trHeight w:val="20"/>
        </w:trPr>
        <w:tc>
          <w:tcPr>
            <w:tcW w:w="547" w:type="pct"/>
            <w:tcBorders>
              <w:top w:val="single" w:sz="4" w:space="0" w:color="auto"/>
              <w:bottom w:val="single" w:sz="4" w:space="0" w:color="auto"/>
              <w:right w:val="single" w:sz="4" w:space="0" w:color="auto"/>
            </w:tcBorders>
            <w:noWrap/>
            <w:vAlign w:val="center"/>
          </w:tcPr>
          <w:p w14:paraId="7D0E38C2" w14:textId="3B2BAA59" w:rsidR="00003934" w:rsidRPr="000B5B37" w:rsidRDefault="00003934" w:rsidP="00107606">
            <w:pPr>
              <w:pStyle w:val="30Texto-Central-Tabela-IBRESAPR"/>
            </w:pPr>
            <w:r w:rsidRPr="000B5B37">
              <w:t>M0424</w:t>
            </w:r>
          </w:p>
        </w:tc>
        <w:tc>
          <w:tcPr>
            <w:tcW w:w="626" w:type="pct"/>
            <w:tcBorders>
              <w:top w:val="single" w:sz="4" w:space="0" w:color="auto"/>
              <w:left w:val="nil"/>
              <w:bottom w:val="single" w:sz="4" w:space="0" w:color="auto"/>
              <w:right w:val="single" w:sz="4" w:space="0" w:color="auto"/>
            </w:tcBorders>
            <w:noWrap/>
            <w:vAlign w:val="center"/>
          </w:tcPr>
          <w:p w14:paraId="25A45D1E" w14:textId="5DE33AC5" w:rsidR="00003934" w:rsidRPr="000B5B37" w:rsidRDefault="00003934" w:rsidP="00971DD2">
            <w:pPr>
              <w:pStyle w:val="32Texto-Esq-Tabela-IBRESAPR"/>
              <w:rPr>
                <w:rFonts w:asciiTheme="majorHAnsi" w:hAnsiTheme="majorHAnsi" w:cstheme="majorHAnsi"/>
              </w:rPr>
            </w:pPr>
            <w:r w:rsidRPr="000B5B37">
              <w:t>Cimento Portland CP II - 32 - saco - kg</w:t>
            </w:r>
          </w:p>
        </w:tc>
        <w:tc>
          <w:tcPr>
            <w:tcW w:w="470" w:type="pct"/>
            <w:tcBorders>
              <w:top w:val="single" w:sz="4" w:space="0" w:color="auto"/>
              <w:left w:val="single" w:sz="4" w:space="0" w:color="auto"/>
              <w:bottom w:val="single" w:sz="4" w:space="0" w:color="auto"/>
              <w:right w:val="single" w:sz="4" w:space="0" w:color="auto"/>
            </w:tcBorders>
            <w:vAlign w:val="center"/>
          </w:tcPr>
          <w:p w14:paraId="2D951E71" w14:textId="4FFD3857" w:rsidR="00003934" w:rsidRPr="000B5B37" w:rsidRDefault="00003934" w:rsidP="00107606">
            <w:pPr>
              <w:pStyle w:val="30Texto-Central-Tabela-IBRESAPR"/>
            </w:pPr>
            <w:r w:rsidRPr="000B5B37">
              <w:t>17,53%</w:t>
            </w:r>
          </w:p>
        </w:tc>
        <w:tc>
          <w:tcPr>
            <w:tcW w:w="468" w:type="pct"/>
            <w:tcBorders>
              <w:top w:val="single" w:sz="4" w:space="0" w:color="auto"/>
              <w:left w:val="single" w:sz="4" w:space="0" w:color="auto"/>
              <w:bottom w:val="single" w:sz="4" w:space="0" w:color="auto"/>
            </w:tcBorders>
            <w:vAlign w:val="center"/>
          </w:tcPr>
          <w:p w14:paraId="4CBDA706" w14:textId="40674F73" w:rsidR="00003934" w:rsidRPr="000B5B37" w:rsidRDefault="00003934" w:rsidP="00107606">
            <w:pPr>
              <w:pStyle w:val="30Texto-Central-Tabela-IBRESAPR"/>
            </w:pPr>
            <w:r w:rsidRPr="000B5B37">
              <w:t>-6,87%</w:t>
            </w:r>
          </w:p>
        </w:tc>
        <w:tc>
          <w:tcPr>
            <w:tcW w:w="2889" w:type="pct"/>
            <w:tcBorders>
              <w:top w:val="single" w:sz="4" w:space="0" w:color="auto"/>
              <w:left w:val="single" w:sz="4" w:space="0" w:color="auto"/>
              <w:bottom w:val="single" w:sz="4" w:space="0" w:color="auto"/>
            </w:tcBorders>
            <w:vAlign w:val="bottom"/>
          </w:tcPr>
          <w:p w14:paraId="4BDF38BE" w14:textId="7185ADC5" w:rsidR="00F13E4F" w:rsidRPr="000B5B37" w:rsidRDefault="00003934" w:rsidP="00107606">
            <w:pPr>
              <w:pStyle w:val="31Texto-Just-Tabela-IBRESAPR"/>
            </w:pPr>
            <w:r w:rsidRPr="000B5B37">
              <w:t>Variação de preços pesquisados: As variações superiores a 5% observadas entre as referências de abril e julho são compatíveis com o cenário econômico vivenciado pela indústria cimenteira no período, caracterizado tanto pelo lado da oferta (elevação dos custos de produção) quanto pelo lado da demanda do setor da construção</w:t>
            </w:r>
            <w:r w:rsidR="00EF18E0" w:rsidRPr="000B5B37">
              <w:t xml:space="preserve"> </w:t>
            </w:r>
            <w:r w:rsidRPr="000B5B37">
              <w:t>civil.</w:t>
            </w:r>
          </w:p>
          <w:p w14:paraId="609F0200" w14:textId="5B331CB8" w:rsidR="00EF18E0" w:rsidRPr="000B5B37" w:rsidRDefault="00003934" w:rsidP="00107606">
            <w:pPr>
              <w:pStyle w:val="31Texto-Just-Tabela-IBRESAPR"/>
            </w:pPr>
            <w:r w:rsidRPr="000B5B37">
              <w:t xml:space="preserve">A oferta foi impactada pelo aumento dos custos do preço do coque de petróleo, principal combustível utilizado na produção do clínquer e responsável por aproximadamente 40% do custo de fabricação do cimento. Conforme divulgado pelo </w:t>
            </w:r>
            <w:r w:rsidRPr="000B5B37">
              <w:rPr>
                <w:b/>
                <w:bCs/>
              </w:rPr>
              <w:t>Sindicato Nacional da Indústria do Cimento – SNIC</w:t>
            </w:r>
            <w:r w:rsidRPr="000B5B37">
              <w:t>, a instabilidade geopolítica no Oriente Médio elevou os preços do petróleo e de seus derivados, repercutindo diretamente no custo do coque de petróleo.</w:t>
            </w:r>
          </w:p>
          <w:p w14:paraId="22BD6015" w14:textId="62292C8D" w:rsidR="00003934" w:rsidRPr="000B5B37" w:rsidRDefault="00003934" w:rsidP="00107606">
            <w:pPr>
              <w:pStyle w:val="31Texto-Just-Tabela-IBRESAPR"/>
            </w:pPr>
            <w:r w:rsidRPr="000B5B37">
              <w:t>Sob a ótica da demanda, o mercado permaneceu sustentado pela atividade da construção civil. O desempenho positivo das vendas de cimento pode ser atribuído ao mercado de trabalho aquecido, ao fortalecimento do mercado habitacional e aos investimentos em infraestrutura. Paralelamente, a</w:t>
            </w:r>
            <w:r w:rsidRPr="000B5B37">
              <w:rPr>
                <w:b/>
                <w:bCs/>
              </w:rPr>
              <w:t xml:space="preserve"> Câmara Brasileira da Indústria da Construção – CBIC </w:t>
            </w:r>
            <w:r w:rsidRPr="000B5B37">
              <w:t xml:space="preserve">destacou a ampliação do programa Minha Casa, Minha Vida, que passou a responder por aproximadamente metade dos lançamentos imobiliários, contribuindo para manter a demanda por materiais de construção em níveis elevados. </w:t>
            </w:r>
          </w:p>
        </w:tc>
      </w:tr>
      <w:tr w:rsidR="00003934" w:rsidRPr="000B5B37" w14:paraId="60137327" w14:textId="77777777" w:rsidTr="00971DD2">
        <w:trPr>
          <w:trHeight w:val="20"/>
        </w:trPr>
        <w:tc>
          <w:tcPr>
            <w:tcW w:w="547" w:type="pct"/>
            <w:tcBorders>
              <w:top w:val="single" w:sz="4" w:space="0" w:color="auto"/>
              <w:bottom w:val="single" w:sz="4" w:space="0" w:color="auto"/>
              <w:right w:val="single" w:sz="4" w:space="0" w:color="auto"/>
            </w:tcBorders>
            <w:noWrap/>
            <w:vAlign w:val="center"/>
          </w:tcPr>
          <w:p w14:paraId="6680DD79" w14:textId="023D1B50" w:rsidR="00003934" w:rsidRPr="000B5B37" w:rsidRDefault="00003934" w:rsidP="00107606">
            <w:pPr>
              <w:pStyle w:val="30Texto-Central-Tabela-IBRESAPR"/>
            </w:pPr>
            <w:r w:rsidRPr="000B5B37">
              <w:t>M1383</w:t>
            </w:r>
          </w:p>
        </w:tc>
        <w:tc>
          <w:tcPr>
            <w:tcW w:w="626" w:type="pct"/>
            <w:tcBorders>
              <w:top w:val="single" w:sz="4" w:space="0" w:color="auto"/>
              <w:left w:val="nil"/>
              <w:bottom w:val="single" w:sz="4" w:space="0" w:color="auto"/>
              <w:right w:val="single" w:sz="4" w:space="0" w:color="auto"/>
            </w:tcBorders>
            <w:noWrap/>
            <w:vAlign w:val="center"/>
          </w:tcPr>
          <w:p w14:paraId="78BD6A55" w14:textId="1004C10D" w:rsidR="00003934" w:rsidRPr="000B5B37" w:rsidRDefault="00003934" w:rsidP="00971DD2">
            <w:pPr>
              <w:pStyle w:val="32Texto-Esq-Tabela-IBRESAPR"/>
              <w:rPr>
                <w:rFonts w:asciiTheme="majorHAnsi" w:hAnsiTheme="majorHAnsi" w:cstheme="majorHAnsi"/>
              </w:rPr>
            </w:pPr>
            <w:r w:rsidRPr="000B5B37">
              <w:t>Areia</w:t>
            </w:r>
            <w:r w:rsidR="00107606" w:rsidRPr="000B5B37">
              <w:t xml:space="preserve"> </w:t>
            </w:r>
            <w:r w:rsidRPr="000B5B37">
              <w:t>fina lavada - m³</w:t>
            </w:r>
          </w:p>
        </w:tc>
        <w:tc>
          <w:tcPr>
            <w:tcW w:w="470" w:type="pct"/>
            <w:tcBorders>
              <w:top w:val="single" w:sz="4" w:space="0" w:color="auto"/>
              <w:left w:val="single" w:sz="4" w:space="0" w:color="auto"/>
              <w:bottom w:val="single" w:sz="4" w:space="0" w:color="auto"/>
              <w:right w:val="single" w:sz="4" w:space="0" w:color="auto"/>
            </w:tcBorders>
            <w:vAlign w:val="center"/>
          </w:tcPr>
          <w:p w14:paraId="15A536FE" w14:textId="06301AF8" w:rsidR="00003934" w:rsidRPr="000B5B37" w:rsidRDefault="00003934" w:rsidP="00107606">
            <w:pPr>
              <w:pStyle w:val="30Texto-Central-Tabela-IBRESAPR"/>
            </w:pPr>
            <w:r w:rsidRPr="000B5B37">
              <w:t>10,12%</w:t>
            </w:r>
          </w:p>
        </w:tc>
        <w:tc>
          <w:tcPr>
            <w:tcW w:w="468" w:type="pct"/>
            <w:tcBorders>
              <w:top w:val="single" w:sz="4" w:space="0" w:color="auto"/>
              <w:left w:val="single" w:sz="4" w:space="0" w:color="auto"/>
              <w:bottom w:val="single" w:sz="4" w:space="0" w:color="auto"/>
            </w:tcBorders>
            <w:vAlign w:val="center"/>
          </w:tcPr>
          <w:p w14:paraId="7E3B6857" w14:textId="7E875449" w:rsidR="00003934" w:rsidRPr="000B5B37" w:rsidRDefault="00003934" w:rsidP="00107606">
            <w:pPr>
              <w:pStyle w:val="30Texto-Central-Tabela-IBRESAPR"/>
            </w:pPr>
            <w:r w:rsidRPr="000B5B37">
              <w:t>-0,22%</w:t>
            </w:r>
          </w:p>
        </w:tc>
        <w:tc>
          <w:tcPr>
            <w:tcW w:w="2889" w:type="pct"/>
            <w:tcBorders>
              <w:top w:val="single" w:sz="4" w:space="0" w:color="auto"/>
              <w:left w:val="single" w:sz="4" w:space="0" w:color="auto"/>
              <w:bottom w:val="single" w:sz="4" w:space="0" w:color="auto"/>
            </w:tcBorders>
          </w:tcPr>
          <w:p w14:paraId="481EC90A" w14:textId="1A88D423" w:rsidR="00003934" w:rsidRPr="000B5B37" w:rsidRDefault="00003934" w:rsidP="00107606">
            <w:pPr>
              <w:pStyle w:val="31Texto-Just-Tabela-IBRESAPR"/>
              <w:rPr>
                <w:rFonts w:asciiTheme="majorHAnsi" w:hAnsiTheme="majorHAnsi" w:cstheme="majorHAnsi"/>
                <w:szCs w:val="18"/>
              </w:rPr>
            </w:pPr>
            <w:r w:rsidRPr="000B5B37">
              <w:t>Variação de preços pesquisados, parametrizados, tratados, por índice e com incidência de frete: nas UFs SE, SC, DF e PE, a variação observada decorre da metodologia de parametrização, tendo como base o insumo líder M0082; nas UFs GO e RO, da alteração dos preços informados pelos respondentes; na UF PR, do aumento de preços repassado pelo respondente; na UF SP, da aplicação de tratamento estatístico, a partir da obtenção de nova coleta na referência de abril de 2026, para um item anteriormente precificado por imputação; e na UF RJ, da variação do índice adotado para o insumo; observando-se, ainda, nas UFs SP, GO, SE, AM, BA, SC, DF, PB, PE, PR e RJ, a elevação dos custos de combustível, refletida no aumento dos valores de frete.</w:t>
            </w:r>
          </w:p>
        </w:tc>
      </w:tr>
    </w:tbl>
    <w:p w14:paraId="4AC911E9" w14:textId="77777777" w:rsidR="005260A9" w:rsidRPr="000B5B37" w:rsidRDefault="005260A9" w:rsidP="005260A9">
      <w:pPr>
        <w:pStyle w:val="28Titulo-Tab-Fig-Graf-IBRESAPR"/>
        <w:jc w:val="left"/>
      </w:pPr>
    </w:p>
    <w:p w14:paraId="68B28E19" w14:textId="77777777" w:rsidR="005260A9" w:rsidRPr="000B5B37" w:rsidRDefault="005260A9">
      <w:pPr>
        <w:spacing w:after="160" w:line="259" w:lineRule="auto"/>
        <w:rPr>
          <w:rFonts w:ascii="Arial Negrito" w:hAnsi="Arial Negrito"/>
          <w:b/>
          <w:bCs/>
          <w:kern w:val="0"/>
          <w:sz w:val="20"/>
          <w:szCs w:val="18"/>
          <w14:ligatures w14:val="none"/>
        </w:rPr>
      </w:pPr>
      <w:r w:rsidRPr="000B5B37">
        <w:br w:type="page"/>
      </w:r>
    </w:p>
    <w:p w14:paraId="3CEA6F4D" w14:textId="249ABE1E" w:rsidR="005260A9" w:rsidRPr="000B5B37" w:rsidRDefault="005260A9" w:rsidP="005260A9">
      <w:pPr>
        <w:pStyle w:val="28Titulo-Tab-Fig-Graf-IBRESAPR"/>
      </w:pPr>
      <w:r w:rsidRPr="000B5B37">
        <w:lastRenderedPageBreak/>
        <w:t>Tabela </w:t>
      </w:r>
      <w:r w:rsidRPr="000B5B37">
        <w:rPr>
          <w:noProof/>
        </w:rPr>
        <w:t xml:space="preserve">12</w:t>
      </w:r>
      <w:r w:rsidRPr="000B5B37">
        <w:t xml:space="preserve"> - Análise de variações dos materiais de ampla comercialização relevantes em orçamentos de infraestrutura com variações acima de |10%| (2/6)</w:t>
      </w:r>
    </w:p>
    <w:tbl>
      <w:tblPr>
        <w:tblW w:w="5001" w:type="pct"/>
        <w:tblLayout w:type="fixed"/>
        <w:tblCellMar>
          <w:top w:w="57" w:type="dxa"/>
          <w:left w:w="57" w:type="dxa"/>
          <w:bottom w:w="57" w:type="dxa"/>
          <w:right w:w="57" w:type="dxa"/>
        </w:tblCellMar>
        <w:tblLook w:val="04A0" w:firstRow="1" w:lastRow="0" w:firstColumn="1" w:lastColumn="0" w:noHBand="0" w:noVBand="1"/>
      </w:tblPr>
      <w:tblGrid>
        <w:gridCol w:w="848"/>
        <w:gridCol w:w="1276"/>
        <w:gridCol w:w="855"/>
        <w:gridCol w:w="710"/>
        <w:gridCol w:w="5384"/>
      </w:tblGrid>
      <w:tr w:rsidR="005260A9" w:rsidRPr="000B5B37" w14:paraId="69049FCE" w14:textId="77777777" w:rsidTr="005260A9">
        <w:trPr>
          <w:trHeight w:val="20"/>
        </w:trPr>
        <w:tc>
          <w:tcPr>
            <w:tcW w:w="468" w:type="pct"/>
            <w:tcBorders>
              <w:top w:val="single" w:sz="4" w:space="0" w:color="auto"/>
              <w:bottom w:val="single" w:sz="4" w:space="0" w:color="auto"/>
              <w:right w:val="single" w:sz="4" w:space="0" w:color="auto"/>
            </w:tcBorders>
            <w:shd w:val="clear" w:color="auto" w:fill="003BD1"/>
            <w:noWrap/>
            <w:vAlign w:val="center"/>
            <w:hideMark/>
          </w:tcPr>
          <w:p w14:paraId="08BCA5CF" w14:textId="77777777" w:rsidR="005260A9" w:rsidRPr="000B5B37" w:rsidRDefault="005260A9"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Código</w:t>
            </w:r>
          </w:p>
        </w:tc>
        <w:tc>
          <w:tcPr>
            <w:tcW w:w="703" w:type="pct"/>
            <w:tcBorders>
              <w:top w:val="single" w:sz="4" w:space="0" w:color="auto"/>
              <w:left w:val="nil"/>
              <w:bottom w:val="single" w:sz="4" w:space="0" w:color="auto"/>
              <w:right w:val="single" w:sz="4" w:space="0" w:color="auto"/>
            </w:tcBorders>
            <w:shd w:val="clear" w:color="auto" w:fill="003BD1"/>
            <w:noWrap/>
            <w:vAlign w:val="center"/>
            <w:hideMark/>
          </w:tcPr>
          <w:p w14:paraId="48319897" w14:textId="77777777" w:rsidR="005260A9" w:rsidRPr="000B5B37" w:rsidRDefault="005260A9"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Descrição e Unidade</w:t>
            </w:r>
          </w:p>
        </w:tc>
        <w:tc>
          <w:tcPr>
            <w:tcW w:w="471" w:type="pct"/>
            <w:tcBorders>
              <w:top w:val="single" w:sz="4" w:space="0" w:color="auto"/>
              <w:left w:val="single" w:sz="4" w:space="0" w:color="auto"/>
              <w:bottom w:val="single" w:sz="4" w:space="0" w:color="auto"/>
              <w:right w:val="single" w:sz="4" w:space="0" w:color="auto"/>
            </w:tcBorders>
            <w:shd w:val="clear" w:color="auto" w:fill="003BD1"/>
            <w:vAlign w:val="center"/>
          </w:tcPr>
          <w:p w14:paraId="31B7C102" w14:textId="77777777" w:rsidR="005260A9" w:rsidRPr="000B5B37" w:rsidRDefault="005260A9"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Máx.</w:t>
            </w:r>
          </w:p>
        </w:tc>
        <w:tc>
          <w:tcPr>
            <w:tcW w:w="391" w:type="pct"/>
            <w:tcBorders>
              <w:top w:val="single" w:sz="4" w:space="0" w:color="auto"/>
              <w:left w:val="single" w:sz="4" w:space="0" w:color="auto"/>
              <w:bottom w:val="single" w:sz="4" w:space="0" w:color="auto"/>
            </w:tcBorders>
            <w:shd w:val="clear" w:color="auto" w:fill="003BD1"/>
            <w:vAlign w:val="center"/>
          </w:tcPr>
          <w:p w14:paraId="71742FA2" w14:textId="77777777" w:rsidR="005260A9" w:rsidRPr="000B5B37" w:rsidRDefault="005260A9"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Mín.</w:t>
            </w:r>
          </w:p>
        </w:tc>
        <w:tc>
          <w:tcPr>
            <w:tcW w:w="2966" w:type="pct"/>
            <w:tcBorders>
              <w:top w:val="single" w:sz="4" w:space="0" w:color="auto"/>
              <w:left w:val="single" w:sz="4" w:space="0" w:color="auto"/>
              <w:bottom w:val="single" w:sz="4" w:space="0" w:color="auto"/>
            </w:tcBorders>
            <w:shd w:val="clear" w:color="auto" w:fill="003BD1"/>
            <w:vAlign w:val="center"/>
          </w:tcPr>
          <w:p w14:paraId="115445C0" w14:textId="77777777" w:rsidR="005260A9" w:rsidRPr="000B5B37" w:rsidRDefault="005260A9"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Justificativa</w:t>
            </w:r>
          </w:p>
        </w:tc>
      </w:tr>
      <w:tr w:rsidR="00003934" w:rsidRPr="000B5B37" w14:paraId="1FC6A1C4" w14:textId="77777777" w:rsidTr="005260A9">
        <w:trPr>
          <w:trHeight w:val="20"/>
        </w:trPr>
        <w:tc>
          <w:tcPr>
            <w:tcW w:w="468" w:type="pct"/>
            <w:tcBorders>
              <w:top w:val="single" w:sz="4" w:space="0" w:color="auto"/>
              <w:bottom w:val="single" w:sz="4" w:space="0" w:color="auto"/>
              <w:right w:val="single" w:sz="4" w:space="0" w:color="auto"/>
            </w:tcBorders>
            <w:noWrap/>
            <w:vAlign w:val="center"/>
          </w:tcPr>
          <w:p w14:paraId="7DB89C8F" w14:textId="583D209D" w:rsidR="00003934" w:rsidRPr="000B5B37" w:rsidRDefault="00003934" w:rsidP="00107606">
            <w:pPr>
              <w:pStyle w:val="30Texto-Central-Tabela-IBRESAPR"/>
            </w:pPr>
            <w:r w:rsidRPr="000B5B37">
              <w:t>M0081</w:t>
            </w:r>
          </w:p>
        </w:tc>
        <w:tc>
          <w:tcPr>
            <w:tcW w:w="703" w:type="pct"/>
            <w:tcBorders>
              <w:top w:val="single" w:sz="4" w:space="0" w:color="auto"/>
              <w:left w:val="nil"/>
              <w:bottom w:val="single" w:sz="4" w:space="0" w:color="auto"/>
              <w:right w:val="single" w:sz="4" w:space="0" w:color="auto"/>
            </w:tcBorders>
            <w:noWrap/>
            <w:vAlign w:val="center"/>
          </w:tcPr>
          <w:p w14:paraId="2E5B1D00" w14:textId="28AA95C2" w:rsidR="00003934" w:rsidRPr="000B5B37" w:rsidRDefault="00003934" w:rsidP="00971DD2">
            <w:pPr>
              <w:pStyle w:val="32Texto-Esq-Tabela-IBRESAPR"/>
              <w:rPr>
                <w:rFonts w:asciiTheme="majorHAnsi" w:hAnsiTheme="majorHAnsi" w:cstheme="majorHAnsi"/>
              </w:rPr>
            </w:pPr>
            <w:r w:rsidRPr="000B5B37">
              <w:t>Areia grossa - m³</w:t>
            </w:r>
          </w:p>
        </w:tc>
        <w:tc>
          <w:tcPr>
            <w:tcW w:w="471" w:type="pct"/>
            <w:tcBorders>
              <w:top w:val="single" w:sz="4" w:space="0" w:color="auto"/>
              <w:left w:val="single" w:sz="4" w:space="0" w:color="auto"/>
              <w:bottom w:val="single" w:sz="4" w:space="0" w:color="auto"/>
              <w:right w:val="single" w:sz="4" w:space="0" w:color="auto"/>
            </w:tcBorders>
            <w:vAlign w:val="center"/>
          </w:tcPr>
          <w:p w14:paraId="787456FF" w14:textId="421C7619" w:rsidR="00003934" w:rsidRPr="000B5B37" w:rsidRDefault="00003934" w:rsidP="00107606">
            <w:pPr>
              <w:pStyle w:val="30Texto-Central-Tabela-IBRESAPR"/>
            </w:pPr>
            <w:r w:rsidRPr="000B5B37">
              <w:t>10,79%</w:t>
            </w:r>
          </w:p>
        </w:tc>
        <w:tc>
          <w:tcPr>
            <w:tcW w:w="391" w:type="pct"/>
            <w:tcBorders>
              <w:top w:val="single" w:sz="4" w:space="0" w:color="auto"/>
              <w:left w:val="single" w:sz="4" w:space="0" w:color="auto"/>
              <w:bottom w:val="single" w:sz="4" w:space="0" w:color="auto"/>
            </w:tcBorders>
            <w:vAlign w:val="center"/>
          </w:tcPr>
          <w:p w14:paraId="223A7837" w14:textId="58EB6D08" w:rsidR="00003934" w:rsidRPr="000B5B37" w:rsidRDefault="00003934" w:rsidP="00107606">
            <w:pPr>
              <w:pStyle w:val="30Texto-Central-Tabela-IBRESAPR"/>
            </w:pPr>
            <w:r w:rsidRPr="000B5B37">
              <w:t>0,61%</w:t>
            </w:r>
          </w:p>
        </w:tc>
        <w:tc>
          <w:tcPr>
            <w:tcW w:w="2966" w:type="pct"/>
            <w:tcBorders>
              <w:top w:val="single" w:sz="4" w:space="0" w:color="auto"/>
              <w:left w:val="single" w:sz="4" w:space="0" w:color="auto"/>
              <w:bottom w:val="single" w:sz="4" w:space="0" w:color="auto"/>
            </w:tcBorders>
          </w:tcPr>
          <w:p w14:paraId="382287F5" w14:textId="0E3EF059" w:rsidR="00003934" w:rsidRPr="000B5B37" w:rsidRDefault="00003934" w:rsidP="00107606">
            <w:pPr>
              <w:pStyle w:val="31Texto-Just-Tabela-IBRESAPR"/>
              <w:rPr>
                <w:rFonts w:asciiTheme="majorHAnsi" w:hAnsiTheme="majorHAnsi" w:cstheme="majorHAnsi"/>
                <w:szCs w:val="18"/>
              </w:rPr>
            </w:pPr>
            <w:r w:rsidRPr="000B5B37">
              <w:t>Variação de preços parametrizados, pesquisados, tratados, por índice e com incidência de frete: nas UFs AC, TO, DF, SE e PB, a variação observada decorre da metodologia de parametrização, tendo como base o insumo líder M0082; na UF MA, da metodologia de parametrização, tendo como base o insumo líder M0082, bem como da remoção dos tratamentos estatísticos aplicados em referências anteriores; na UF PE, da aplicação de tratamento estatístico em insumo anteriormente parametrizado, sendo que, em razão da obtenção de nova coleta, a partir da referência de abril de 2026 passou a ser aplicado tratamento estatístico para manter o ordenamento da família; na UF SP, da mudança de respondente; e na UF RJ, da variação do índice adotado para o insumo; observando-se, ainda, nas UFs TO, MA, DF, SE, PR, PE, PB, SP, AM, SC, RJ, BA, PA e GO, a elevação dos custos de combustível, refletida no aumento dos valores de frete.</w:t>
            </w:r>
          </w:p>
        </w:tc>
      </w:tr>
      <w:tr w:rsidR="00003934" w:rsidRPr="000B5B37" w14:paraId="25BD766F" w14:textId="77777777" w:rsidTr="005260A9">
        <w:trPr>
          <w:trHeight w:val="20"/>
        </w:trPr>
        <w:tc>
          <w:tcPr>
            <w:tcW w:w="468" w:type="pct"/>
            <w:tcBorders>
              <w:top w:val="single" w:sz="4" w:space="0" w:color="auto"/>
              <w:bottom w:val="single" w:sz="4" w:space="0" w:color="auto"/>
              <w:right w:val="single" w:sz="4" w:space="0" w:color="auto"/>
            </w:tcBorders>
            <w:noWrap/>
            <w:vAlign w:val="center"/>
          </w:tcPr>
          <w:p w14:paraId="223894ED" w14:textId="3A93B660" w:rsidR="00003934" w:rsidRPr="000B5B37" w:rsidRDefault="00003934" w:rsidP="00CE03D0">
            <w:pPr>
              <w:pStyle w:val="30Texto-Central-Tabela-IBRESAPR"/>
            </w:pPr>
            <w:r w:rsidRPr="000B5B37">
              <w:t>M1382</w:t>
            </w:r>
          </w:p>
        </w:tc>
        <w:tc>
          <w:tcPr>
            <w:tcW w:w="703" w:type="pct"/>
            <w:tcBorders>
              <w:top w:val="single" w:sz="4" w:space="0" w:color="auto"/>
              <w:left w:val="nil"/>
              <w:bottom w:val="single" w:sz="4" w:space="0" w:color="auto"/>
              <w:right w:val="single" w:sz="4" w:space="0" w:color="auto"/>
            </w:tcBorders>
            <w:noWrap/>
            <w:vAlign w:val="center"/>
          </w:tcPr>
          <w:p w14:paraId="6FB60ED4" w14:textId="5383B934" w:rsidR="00003934" w:rsidRPr="000B5B37" w:rsidRDefault="00003934" w:rsidP="00971DD2">
            <w:pPr>
              <w:pStyle w:val="32Texto-Esq-Tabela-IBRESAPR"/>
            </w:pPr>
            <w:r w:rsidRPr="000B5B37">
              <w:t>Areia grossa lavada - m³</w:t>
            </w:r>
          </w:p>
        </w:tc>
        <w:tc>
          <w:tcPr>
            <w:tcW w:w="471" w:type="pct"/>
            <w:tcBorders>
              <w:top w:val="single" w:sz="4" w:space="0" w:color="auto"/>
              <w:left w:val="single" w:sz="4" w:space="0" w:color="auto"/>
              <w:bottom w:val="single" w:sz="4" w:space="0" w:color="auto"/>
              <w:right w:val="single" w:sz="4" w:space="0" w:color="auto"/>
            </w:tcBorders>
            <w:vAlign w:val="center"/>
          </w:tcPr>
          <w:p w14:paraId="3663C6D7" w14:textId="68D99371" w:rsidR="00003934" w:rsidRPr="000B5B37" w:rsidRDefault="00003934" w:rsidP="00CE03D0">
            <w:pPr>
              <w:pStyle w:val="30Texto-Central-Tabela-IBRESAPR"/>
            </w:pPr>
            <w:r w:rsidRPr="000B5B37">
              <w:t>12,38%</w:t>
            </w:r>
          </w:p>
        </w:tc>
        <w:tc>
          <w:tcPr>
            <w:tcW w:w="391" w:type="pct"/>
            <w:tcBorders>
              <w:top w:val="single" w:sz="4" w:space="0" w:color="auto"/>
              <w:left w:val="single" w:sz="4" w:space="0" w:color="auto"/>
              <w:bottom w:val="single" w:sz="4" w:space="0" w:color="auto"/>
            </w:tcBorders>
            <w:vAlign w:val="center"/>
          </w:tcPr>
          <w:p w14:paraId="2CCFE845" w14:textId="7DFA4CA9" w:rsidR="00003934" w:rsidRPr="000B5B37" w:rsidRDefault="00003934" w:rsidP="00CE03D0">
            <w:pPr>
              <w:pStyle w:val="30Texto-Central-Tabela-IBRESAPR"/>
            </w:pPr>
            <w:r w:rsidRPr="000B5B37">
              <w:t>0,43%</w:t>
            </w:r>
          </w:p>
        </w:tc>
        <w:tc>
          <w:tcPr>
            <w:tcW w:w="2966" w:type="pct"/>
            <w:tcBorders>
              <w:top w:val="single" w:sz="4" w:space="0" w:color="auto"/>
              <w:left w:val="single" w:sz="4" w:space="0" w:color="auto"/>
              <w:bottom w:val="single" w:sz="4" w:space="0" w:color="auto"/>
            </w:tcBorders>
          </w:tcPr>
          <w:p w14:paraId="3F0E6174" w14:textId="1F975190" w:rsidR="00003934" w:rsidRPr="000B5B37" w:rsidRDefault="00003934" w:rsidP="00CE03D0">
            <w:pPr>
              <w:pStyle w:val="31Texto-Just-Tabela-IBRESAPR"/>
            </w:pPr>
            <w:r w:rsidRPr="000B5B37">
              <w:t>Variação de preços pesquisados, parametrizados e com incidência de frete: na UF AC, a variação observada decorre da metodologia de parametrização, tendo como base o insumo líder M0082, bem como da remoção dos tratamentos estatísticos aplicados em referências anteriores; na UF TO, da obtenção de nova coleta para um insumo anteriormente parametrizado; na UF DF, da metodologia de parametrização, tendo como base o insumo líder M0082; observando-se, ainda, nas UFs DF, SE, PE, PB, SP, AM, SC, RJ, BA, PA e GO, a elevação dos custos de combustível, refletida no aumento dos valores de frete.</w:t>
            </w:r>
          </w:p>
        </w:tc>
      </w:tr>
      <w:tr w:rsidR="00003934" w:rsidRPr="000B5B37" w14:paraId="569193C8" w14:textId="77777777" w:rsidTr="005260A9">
        <w:trPr>
          <w:trHeight w:val="20"/>
        </w:trPr>
        <w:tc>
          <w:tcPr>
            <w:tcW w:w="468" w:type="pct"/>
            <w:tcBorders>
              <w:top w:val="single" w:sz="4" w:space="0" w:color="auto"/>
              <w:bottom w:val="single" w:sz="4" w:space="0" w:color="auto"/>
              <w:right w:val="single" w:sz="4" w:space="0" w:color="auto"/>
            </w:tcBorders>
            <w:noWrap/>
            <w:vAlign w:val="center"/>
          </w:tcPr>
          <w:p w14:paraId="70754B40" w14:textId="5DED0AFB" w:rsidR="00003934" w:rsidRPr="000B5B37" w:rsidRDefault="00003934" w:rsidP="00CE03D0">
            <w:pPr>
              <w:pStyle w:val="30Texto-Central-Tabela-IBRESAPR"/>
            </w:pPr>
            <w:r w:rsidRPr="000B5B37">
              <w:t>M1098</w:t>
            </w:r>
          </w:p>
        </w:tc>
        <w:tc>
          <w:tcPr>
            <w:tcW w:w="703" w:type="pct"/>
            <w:tcBorders>
              <w:top w:val="single" w:sz="4" w:space="0" w:color="auto"/>
              <w:left w:val="nil"/>
              <w:bottom w:val="single" w:sz="4" w:space="0" w:color="auto"/>
              <w:right w:val="single" w:sz="4" w:space="0" w:color="auto"/>
            </w:tcBorders>
            <w:noWrap/>
            <w:vAlign w:val="center"/>
          </w:tcPr>
          <w:p w14:paraId="5ED4C8AA" w14:textId="2FE7C8B7" w:rsidR="00003934" w:rsidRPr="000B5B37" w:rsidRDefault="00003934" w:rsidP="00971DD2">
            <w:pPr>
              <w:pStyle w:val="32Texto-Esq-Tabela-IBRESAPR"/>
            </w:pPr>
            <w:r w:rsidRPr="000B5B37">
              <w:t>Brita 0 (pedrisco) - m³</w:t>
            </w:r>
          </w:p>
        </w:tc>
        <w:tc>
          <w:tcPr>
            <w:tcW w:w="471" w:type="pct"/>
            <w:tcBorders>
              <w:top w:val="single" w:sz="4" w:space="0" w:color="auto"/>
              <w:left w:val="single" w:sz="4" w:space="0" w:color="auto"/>
              <w:bottom w:val="single" w:sz="4" w:space="0" w:color="auto"/>
              <w:right w:val="single" w:sz="4" w:space="0" w:color="auto"/>
            </w:tcBorders>
            <w:vAlign w:val="center"/>
          </w:tcPr>
          <w:p w14:paraId="242309AF" w14:textId="5CE458A8" w:rsidR="00003934" w:rsidRPr="000B5B37" w:rsidRDefault="00003934" w:rsidP="00CE03D0">
            <w:pPr>
              <w:pStyle w:val="30Texto-Central-Tabela-IBRESAPR"/>
            </w:pPr>
            <w:r w:rsidRPr="000B5B37">
              <w:t>13,76%</w:t>
            </w:r>
          </w:p>
        </w:tc>
        <w:tc>
          <w:tcPr>
            <w:tcW w:w="391" w:type="pct"/>
            <w:tcBorders>
              <w:top w:val="single" w:sz="4" w:space="0" w:color="auto"/>
              <w:left w:val="single" w:sz="4" w:space="0" w:color="auto"/>
              <w:bottom w:val="single" w:sz="4" w:space="0" w:color="auto"/>
            </w:tcBorders>
            <w:vAlign w:val="center"/>
          </w:tcPr>
          <w:p w14:paraId="6F3755F0" w14:textId="3F2A0551" w:rsidR="00003934" w:rsidRPr="000B5B37" w:rsidRDefault="00003934" w:rsidP="00CE03D0">
            <w:pPr>
              <w:pStyle w:val="30Texto-Central-Tabela-IBRESAPR"/>
            </w:pPr>
            <w:r w:rsidRPr="000B5B37">
              <w:t>-7,49%</w:t>
            </w:r>
          </w:p>
        </w:tc>
        <w:tc>
          <w:tcPr>
            <w:tcW w:w="2966" w:type="pct"/>
            <w:tcBorders>
              <w:top w:val="single" w:sz="4" w:space="0" w:color="auto"/>
              <w:left w:val="single" w:sz="4" w:space="0" w:color="auto"/>
              <w:bottom w:val="single" w:sz="4" w:space="0" w:color="auto"/>
            </w:tcBorders>
          </w:tcPr>
          <w:p w14:paraId="38E8D073" w14:textId="0B20C2E1" w:rsidR="00003934" w:rsidRPr="000B5B37" w:rsidRDefault="00003934" w:rsidP="00CE03D0">
            <w:pPr>
              <w:pStyle w:val="31Texto-Just-Tabela-IBRESAPR"/>
            </w:pPr>
            <w:r w:rsidRPr="000B5B37">
              <w:t>Variação de preços pesquisados, parametrizados e com incidência de frete: nas UFs AC, AM, AP, PA e MT, a variação observada decorre da metodologia de parametrização, tendo como base o insumo líder M0191. Nas UFs BA, ES, RJ e SP, a variação observada decorre da mudança de respondente. Na UF CE, a variação observada decorre da obtenção de nova coleta para um insumo anteriormente parametrizado. Na UF MS, a variação observada decorre da obtenção de uma nova coleta para um insumo anteriormente parametrizado. Nas UFs AC, AM, AP, PA, RR, BA, PI, ES, RJ, SP, PR, GO, MS e MT, observou-se, ainda, a elevação dos custos de combustível, refletida no aumento dos valores de frete.</w:t>
            </w:r>
          </w:p>
        </w:tc>
      </w:tr>
      <w:tr w:rsidR="00003934" w:rsidRPr="000B5B37" w14:paraId="1376DD87" w14:textId="77777777" w:rsidTr="005260A9">
        <w:trPr>
          <w:trHeight w:val="20"/>
        </w:trPr>
        <w:tc>
          <w:tcPr>
            <w:tcW w:w="468" w:type="pct"/>
            <w:tcBorders>
              <w:top w:val="single" w:sz="4" w:space="0" w:color="auto"/>
              <w:bottom w:val="single" w:sz="4" w:space="0" w:color="auto"/>
              <w:right w:val="single" w:sz="4" w:space="0" w:color="auto"/>
            </w:tcBorders>
            <w:noWrap/>
            <w:vAlign w:val="center"/>
          </w:tcPr>
          <w:p w14:paraId="58F4C3B2" w14:textId="642D6F34" w:rsidR="00003934" w:rsidRPr="000B5B37" w:rsidRDefault="00003934" w:rsidP="00CE03D0">
            <w:pPr>
              <w:pStyle w:val="30Texto-Central-Tabela-IBRESAPR"/>
            </w:pPr>
            <w:r w:rsidRPr="000B5B37">
              <w:t>M0191</w:t>
            </w:r>
          </w:p>
        </w:tc>
        <w:tc>
          <w:tcPr>
            <w:tcW w:w="703" w:type="pct"/>
            <w:tcBorders>
              <w:top w:val="single" w:sz="4" w:space="0" w:color="auto"/>
              <w:left w:val="nil"/>
              <w:bottom w:val="single" w:sz="4" w:space="0" w:color="auto"/>
              <w:right w:val="single" w:sz="4" w:space="0" w:color="auto"/>
            </w:tcBorders>
            <w:noWrap/>
            <w:vAlign w:val="center"/>
          </w:tcPr>
          <w:p w14:paraId="41046213" w14:textId="099EE492" w:rsidR="00003934" w:rsidRPr="000B5B37" w:rsidRDefault="00003934" w:rsidP="00971DD2">
            <w:pPr>
              <w:pStyle w:val="32Texto-Esq-Tabela-IBRESAPR"/>
            </w:pPr>
            <w:r w:rsidRPr="000B5B37">
              <w:t>Brita 1 - m³</w:t>
            </w:r>
          </w:p>
        </w:tc>
        <w:tc>
          <w:tcPr>
            <w:tcW w:w="471" w:type="pct"/>
            <w:tcBorders>
              <w:top w:val="single" w:sz="4" w:space="0" w:color="auto"/>
              <w:left w:val="single" w:sz="4" w:space="0" w:color="auto"/>
              <w:bottom w:val="single" w:sz="4" w:space="0" w:color="auto"/>
              <w:right w:val="single" w:sz="4" w:space="0" w:color="auto"/>
            </w:tcBorders>
            <w:vAlign w:val="center"/>
          </w:tcPr>
          <w:p w14:paraId="603347A5" w14:textId="028D5F66" w:rsidR="00003934" w:rsidRPr="000B5B37" w:rsidRDefault="00003934" w:rsidP="00CE03D0">
            <w:pPr>
              <w:pStyle w:val="30Texto-Central-Tabela-IBRESAPR"/>
            </w:pPr>
            <w:r w:rsidRPr="000B5B37">
              <w:t>13,36%</w:t>
            </w:r>
          </w:p>
        </w:tc>
        <w:tc>
          <w:tcPr>
            <w:tcW w:w="391" w:type="pct"/>
            <w:tcBorders>
              <w:top w:val="single" w:sz="4" w:space="0" w:color="auto"/>
              <w:left w:val="single" w:sz="4" w:space="0" w:color="auto"/>
              <w:bottom w:val="single" w:sz="4" w:space="0" w:color="auto"/>
            </w:tcBorders>
            <w:vAlign w:val="center"/>
          </w:tcPr>
          <w:p w14:paraId="2A506F7E" w14:textId="049175A5" w:rsidR="00003934" w:rsidRPr="000B5B37" w:rsidRDefault="00003934" w:rsidP="00CE03D0">
            <w:pPr>
              <w:pStyle w:val="30Texto-Central-Tabela-IBRESAPR"/>
            </w:pPr>
            <w:r w:rsidRPr="000B5B37">
              <w:t>-0,62%</w:t>
            </w:r>
          </w:p>
        </w:tc>
        <w:tc>
          <w:tcPr>
            <w:tcW w:w="2966" w:type="pct"/>
            <w:tcBorders>
              <w:top w:val="single" w:sz="4" w:space="0" w:color="auto"/>
              <w:left w:val="single" w:sz="4" w:space="0" w:color="auto"/>
              <w:bottom w:val="single" w:sz="4" w:space="0" w:color="auto"/>
            </w:tcBorders>
            <w:vAlign w:val="bottom"/>
          </w:tcPr>
          <w:p w14:paraId="6AD1F37C" w14:textId="02E0E2BF" w:rsidR="00003934" w:rsidRPr="000B5B37" w:rsidRDefault="00003934" w:rsidP="00CE03D0">
            <w:pPr>
              <w:pStyle w:val="31Texto-Just-Tabela-IBRESAPR"/>
            </w:pPr>
            <w:r w:rsidRPr="000B5B37">
              <w:t>Variação de preços pesquisados, imputados, estimados e com incidência de frete: nas UFs AC e RO, a variação observada decorre da metodologia de imputação de preços por meio da UF direcionadora AM. Na UF AP, a variação observada decorre da metodologia de imputação de preços por meio da UF direcionadora AM. Na UF PA, a variação observada decorre da metodologia de imputação de preços por meio da UF direcionadora MT. Nas UFs AM, a variação observada decorre da alteração dos preços informados pelos respondentes. Na UF TO, a variação observada decorre da obtenção de novas coletas. Na UF ES, a variação observada decorre da mudança de respondentes. Nas UFs SE, DF e MT, a variação observada decorre do aumento de preços repassado pelo respondente. Na UF PR, a variação observada decorre da mudança de respondente. Na UF MS, a variação observada decorre da estimativa do preço, ratificada por meio do balizamento do preço formado. Nas UFs AP, PA, BA, SE, RJ, PR, DF, GO e MT, observou-se, ainda, a elevação dos custos de combustível, refletida no aumento dos valores de frete.</w:t>
            </w:r>
          </w:p>
        </w:tc>
      </w:tr>
    </w:tbl>
    <w:p w14:paraId="695115E9" w14:textId="77777777" w:rsidR="000C76FC" w:rsidRPr="000B5B37" w:rsidRDefault="000C76FC"/>
    <w:p w14:paraId="40D7A144" w14:textId="40F50E36" w:rsidR="000C76FC" w:rsidRPr="000B5B37" w:rsidRDefault="000C76FC" w:rsidP="000C76FC">
      <w:pPr>
        <w:pStyle w:val="28Titulo-Tab-Fig-Graf-IBRESAPR"/>
      </w:pPr>
      <w:r w:rsidRPr="000B5B37">
        <w:lastRenderedPageBreak/>
        <w:t>Tabela </w:t>
      </w:r>
      <w:r w:rsidRPr="000B5B37">
        <w:rPr>
          <w:noProof/>
        </w:rPr>
        <w:t xml:space="preserve">12</w:t>
      </w:r>
      <w:r w:rsidRPr="000B5B37">
        <w:t> - Análise de variações dos materiais de ampla comercialização relevantes em orçamentos de infraestrutura com variações acima de |10%| (3/6)</w:t>
      </w:r>
    </w:p>
    <w:tbl>
      <w:tblPr>
        <w:tblW w:w="5001" w:type="pct"/>
        <w:tblLayout w:type="fixed"/>
        <w:tblCellMar>
          <w:top w:w="57" w:type="dxa"/>
          <w:left w:w="57" w:type="dxa"/>
          <w:bottom w:w="57" w:type="dxa"/>
          <w:right w:w="57" w:type="dxa"/>
        </w:tblCellMar>
        <w:tblLook w:val="04A0" w:firstRow="1" w:lastRow="0" w:firstColumn="1" w:lastColumn="0" w:noHBand="0" w:noVBand="1"/>
      </w:tblPr>
      <w:tblGrid>
        <w:gridCol w:w="845"/>
        <w:gridCol w:w="1276"/>
        <w:gridCol w:w="855"/>
        <w:gridCol w:w="851"/>
        <w:gridCol w:w="5246"/>
      </w:tblGrid>
      <w:tr w:rsidR="000C76FC" w:rsidRPr="000B5B37" w14:paraId="069FD375" w14:textId="77777777" w:rsidTr="000C76FC">
        <w:trPr>
          <w:trHeight w:val="20"/>
        </w:trPr>
        <w:tc>
          <w:tcPr>
            <w:tcW w:w="466" w:type="pct"/>
            <w:tcBorders>
              <w:top w:val="single" w:sz="4" w:space="0" w:color="auto"/>
              <w:bottom w:val="single" w:sz="4" w:space="0" w:color="auto"/>
              <w:right w:val="single" w:sz="4" w:space="0" w:color="auto"/>
            </w:tcBorders>
            <w:shd w:val="clear" w:color="auto" w:fill="003BD1"/>
            <w:noWrap/>
            <w:vAlign w:val="center"/>
            <w:hideMark/>
          </w:tcPr>
          <w:p w14:paraId="2B528153" w14:textId="77777777" w:rsidR="000C76FC" w:rsidRPr="000B5B37" w:rsidRDefault="000C76FC"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Código</w:t>
            </w:r>
          </w:p>
        </w:tc>
        <w:tc>
          <w:tcPr>
            <w:tcW w:w="703" w:type="pct"/>
            <w:tcBorders>
              <w:top w:val="single" w:sz="4" w:space="0" w:color="auto"/>
              <w:left w:val="nil"/>
              <w:bottom w:val="single" w:sz="4" w:space="0" w:color="auto"/>
              <w:right w:val="single" w:sz="4" w:space="0" w:color="auto"/>
            </w:tcBorders>
            <w:shd w:val="clear" w:color="auto" w:fill="003BD1"/>
            <w:noWrap/>
            <w:vAlign w:val="center"/>
            <w:hideMark/>
          </w:tcPr>
          <w:p w14:paraId="17381BE8" w14:textId="77777777" w:rsidR="000C76FC" w:rsidRPr="000B5B37" w:rsidRDefault="000C76FC"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Descrição e Unidade</w:t>
            </w:r>
          </w:p>
        </w:tc>
        <w:tc>
          <w:tcPr>
            <w:tcW w:w="471" w:type="pct"/>
            <w:tcBorders>
              <w:top w:val="single" w:sz="4" w:space="0" w:color="auto"/>
              <w:left w:val="single" w:sz="4" w:space="0" w:color="auto"/>
              <w:bottom w:val="single" w:sz="4" w:space="0" w:color="auto"/>
              <w:right w:val="single" w:sz="4" w:space="0" w:color="auto"/>
            </w:tcBorders>
            <w:shd w:val="clear" w:color="auto" w:fill="003BD1"/>
            <w:vAlign w:val="center"/>
          </w:tcPr>
          <w:p w14:paraId="5E934315" w14:textId="77777777" w:rsidR="000C76FC" w:rsidRPr="000B5B37" w:rsidRDefault="000C76FC"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Máx.</w:t>
            </w:r>
          </w:p>
        </w:tc>
        <w:tc>
          <w:tcPr>
            <w:tcW w:w="469" w:type="pct"/>
            <w:tcBorders>
              <w:top w:val="single" w:sz="4" w:space="0" w:color="auto"/>
              <w:left w:val="single" w:sz="4" w:space="0" w:color="auto"/>
              <w:bottom w:val="single" w:sz="4" w:space="0" w:color="auto"/>
            </w:tcBorders>
            <w:shd w:val="clear" w:color="auto" w:fill="003BD1"/>
            <w:vAlign w:val="center"/>
          </w:tcPr>
          <w:p w14:paraId="5281787C" w14:textId="77777777" w:rsidR="000C76FC" w:rsidRPr="000B5B37" w:rsidRDefault="000C76FC"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Mín.</w:t>
            </w:r>
          </w:p>
        </w:tc>
        <w:tc>
          <w:tcPr>
            <w:tcW w:w="2891" w:type="pct"/>
            <w:tcBorders>
              <w:top w:val="single" w:sz="4" w:space="0" w:color="auto"/>
              <w:left w:val="single" w:sz="4" w:space="0" w:color="auto"/>
              <w:bottom w:val="single" w:sz="4" w:space="0" w:color="auto"/>
            </w:tcBorders>
            <w:shd w:val="clear" w:color="auto" w:fill="003BD1"/>
            <w:vAlign w:val="center"/>
          </w:tcPr>
          <w:p w14:paraId="4BF8108D" w14:textId="77777777" w:rsidR="000C76FC" w:rsidRPr="000B5B37" w:rsidRDefault="000C76FC"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Justificativa</w:t>
            </w:r>
          </w:p>
        </w:tc>
      </w:tr>
      <w:tr w:rsidR="00003934" w:rsidRPr="000B5B37" w14:paraId="3F034D32" w14:textId="77777777" w:rsidTr="000C76FC">
        <w:trPr>
          <w:trHeight w:val="20"/>
        </w:trPr>
        <w:tc>
          <w:tcPr>
            <w:tcW w:w="466" w:type="pct"/>
            <w:tcBorders>
              <w:top w:val="single" w:sz="4" w:space="0" w:color="auto"/>
              <w:bottom w:val="single" w:sz="4" w:space="0" w:color="auto"/>
              <w:right w:val="single" w:sz="4" w:space="0" w:color="auto"/>
            </w:tcBorders>
            <w:noWrap/>
            <w:vAlign w:val="center"/>
          </w:tcPr>
          <w:p w14:paraId="521D32B9" w14:textId="0F47B271" w:rsidR="00003934" w:rsidRPr="000B5B37" w:rsidRDefault="00003934" w:rsidP="00CE03D0">
            <w:pPr>
              <w:pStyle w:val="30Texto-Central-Tabela-IBRESAPR"/>
            </w:pPr>
            <w:r w:rsidRPr="000B5B37">
              <w:t>M0192</w:t>
            </w:r>
          </w:p>
        </w:tc>
        <w:tc>
          <w:tcPr>
            <w:tcW w:w="703" w:type="pct"/>
            <w:tcBorders>
              <w:top w:val="single" w:sz="4" w:space="0" w:color="auto"/>
              <w:left w:val="nil"/>
              <w:bottom w:val="single" w:sz="4" w:space="0" w:color="auto"/>
              <w:right w:val="single" w:sz="4" w:space="0" w:color="auto"/>
            </w:tcBorders>
            <w:noWrap/>
            <w:vAlign w:val="center"/>
          </w:tcPr>
          <w:p w14:paraId="452FC344" w14:textId="1660ABD2" w:rsidR="00003934" w:rsidRPr="000B5B37" w:rsidRDefault="00003934" w:rsidP="00971DD2">
            <w:pPr>
              <w:pStyle w:val="32Texto-Esq-Tabela-IBRESAPR"/>
            </w:pPr>
            <w:r w:rsidRPr="000B5B37">
              <w:t>Brita 2 - m³</w:t>
            </w:r>
          </w:p>
        </w:tc>
        <w:tc>
          <w:tcPr>
            <w:tcW w:w="471" w:type="pct"/>
            <w:tcBorders>
              <w:top w:val="single" w:sz="4" w:space="0" w:color="auto"/>
              <w:left w:val="single" w:sz="4" w:space="0" w:color="auto"/>
              <w:bottom w:val="single" w:sz="4" w:space="0" w:color="auto"/>
              <w:right w:val="single" w:sz="4" w:space="0" w:color="auto"/>
            </w:tcBorders>
            <w:vAlign w:val="center"/>
          </w:tcPr>
          <w:p w14:paraId="5462DC4C" w14:textId="65D7BAC6" w:rsidR="00003934" w:rsidRPr="000B5B37" w:rsidRDefault="00003934" w:rsidP="00CE03D0">
            <w:pPr>
              <w:pStyle w:val="30Texto-Central-Tabela-IBRESAPR"/>
            </w:pPr>
            <w:r w:rsidRPr="000B5B37">
              <w:t>11,04%</w:t>
            </w:r>
          </w:p>
        </w:tc>
        <w:tc>
          <w:tcPr>
            <w:tcW w:w="469" w:type="pct"/>
            <w:tcBorders>
              <w:top w:val="single" w:sz="4" w:space="0" w:color="auto"/>
              <w:left w:val="single" w:sz="4" w:space="0" w:color="auto"/>
              <w:bottom w:val="single" w:sz="4" w:space="0" w:color="auto"/>
            </w:tcBorders>
            <w:vAlign w:val="center"/>
          </w:tcPr>
          <w:p w14:paraId="6FAA2C38" w14:textId="20253345" w:rsidR="00003934" w:rsidRPr="000B5B37" w:rsidRDefault="00003934" w:rsidP="00CE03D0">
            <w:pPr>
              <w:pStyle w:val="30Texto-Central-Tabela-IBRESAPR"/>
            </w:pPr>
            <w:r w:rsidRPr="000B5B37">
              <w:t>-1,22%</w:t>
            </w:r>
          </w:p>
        </w:tc>
        <w:tc>
          <w:tcPr>
            <w:tcW w:w="2891" w:type="pct"/>
            <w:tcBorders>
              <w:top w:val="single" w:sz="4" w:space="0" w:color="auto"/>
              <w:left w:val="single" w:sz="4" w:space="0" w:color="auto"/>
              <w:bottom w:val="single" w:sz="4" w:space="0" w:color="auto"/>
            </w:tcBorders>
          </w:tcPr>
          <w:p w14:paraId="6E6F4DA9" w14:textId="086764EC" w:rsidR="00003934" w:rsidRPr="000B5B37" w:rsidRDefault="00003934" w:rsidP="00CE03D0">
            <w:pPr>
              <w:pStyle w:val="31Texto-Just-Tabela-IBRESAPR"/>
            </w:pPr>
            <w:r w:rsidRPr="000B5B37">
              <w:t>Variação de preços pesquisados, parametrizados e com incidência de frete: nas UFs AC, RO e TO, a variação observada decorre da metodologia de parametrização, tendo como base o insumo líder M0191. Nas UFs AM, AP, PA e MT, a variação observada decorre da metodologia de parametrização, tendo como base o insumo líder M0191. Nas UFs SE e DF, a variação observada decorre da mudança de respondentes. Na UF ES, a variação observada decorre da mudança de respondente. Na UF PR, a variação observada decorre da obtenção de uma nova coleta para um insumo anteriormente parametrizado. Na UF MS, a variação observada decorre da alteração dos preços informados pelos respondentes. Nas UFs AM, AP, PA, RR, BA, SE, PR, RS, DF, GO e MT, observou-se, ainda, a elevação dos custos de combustível, refletida no aumento dos valores de frete.</w:t>
            </w:r>
          </w:p>
        </w:tc>
      </w:tr>
      <w:tr w:rsidR="00003934" w:rsidRPr="000B5B37" w14:paraId="60897779" w14:textId="77777777" w:rsidTr="000C76FC">
        <w:trPr>
          <w:trHeight w:val="20"/>
        </w:trPr>
        <w:tc>
          <w:tcPr>
            <w:tcW w:w="466" w:type="pct"/>
            <w:tcBorders>
              <w:top w:val="single" w:sz="4" w:space="0" w:color="auto"/>
              <w:bottom w:val="single" w:sz="4" w:space="0" w:color="auto"/>
              <w:right w:val="single" w:sz="4" w:space="0" w:color="auto"/>
            </w:tcBorders>
            <w:noWrap/>
            <w:vAlign w:val="center"/>
          </w:tcPr>
          <w:p w14:paraId="7CB55A4A" w14:textId="10FEAD60" w:rsidR="00003934" w:rsidRPr="000B5B37" w:rsidRDefault="00003934" w:rsidP="00CE03D0">
            <w:pPr>
              <w:pStyle w:val="30Texto-Central-Tabela-IBRESAPR"/>
            </w:pPr>
            <w:r w:rsidRPr="000B5B37">
              <w:t>M0193</w:t>
            </w:r>
          </w:p>
        </w:tc>
        <w:tc>
          <w:tcPr>
            <w:tcW w:w="703" w:type="pct"/>
            <w:tcBorders>
              <w:top w:val="single" w:sz="4" w:space="0" w:color="auto"/>
              <w:left w:val="nil"/>
              <w:bottom w:val="single" w:sz="4" w:space="0" w:color="auto"/>
              <w:right w:val="single" w:sz="4" w:space="0" w:color="auto"/>
            </w:tcBorders>
            <w:noWrap/>
            <w:vAlign w:val="center"/>
          </w:tcPr>
          <w:p w14:paraId="5455D4FF" w14:textId="68F2AC3A" w:rsidR="00003934" w:rsidRPr="000B5B37" w:rsidRDefault="00003934" w:rsidP="00971DD2">
            <w:pPr>
              <w:pStyle w:val="32Texto-Esq-Tabela-IBRESAPR"/>
            </w:pPr>
            <w:r w:rsidRPr="000B5B37">
              <w:t>Brita 3 - m³</w:t>
            </w:r>
          </w:p>
        </w:tc>
        <w:tc>
          <w:tcPr>
            <w:tcW w:w="471" w:type="pct"/>
            <w:tcBorders>
              <w:top w:val="single" w:sz="4" w:space="0" w:color="auto"/>
              <w:left w:val="single" w:sz="4" w:space="0" w:color="auto"/>
              <w:bottom w:val="single" w:sz="4" w:space="0" w:color="auto"/>
              <w:right w:val="single" w:sz="4" w:space="0" w:color="auto"/>
            </w:tcBorders>
            <w:vAlign w:val="center"/>
          </w:tcPr>
          <w:p w14:paraId="7BD92E3F" w14:textId="7F3E94DC" w:rsidR="00003934" w:rsidRPr="000B5B37" w:rsidRDefault="00003934" w:rsidP="00CE03D0">
            <w:pPr>
              <w:pStyle w:val="30Texto-Central-Tabela-IBRESAPR"/>
            </w:pPr>
            <w:r w:rsidRPr="000B5B37">
              <w:t>10,75%</w:t>
            </w:r>
          </w:p>
        </w:tc>
        <w:tc>
          <w:tcPr>
            <w:tcW w:w="469" w:type="pct"/>
            <w:tcBorders>
              <w:top w:val="single" w:sz="4" w:space="0" w:color="auto"/>
              <w:left w:val="single" w:sz="4" w:space="0" w:color="auto"/>
              <w:bottom w:val="single" w:sz="4" w:space="0" w:color="auto"/>
            </w:tcBorders>
            <w:vAlign w:val="center"/>
          </w:tcPr>
          <w:p w14:paraId="55D03181" w14:textId="1EE1B9F4" w:rsidR="00003934" w:rsidRPr="000B5B37" w:rsidRDefault="00003934" w:rsidP="00CE03D0">
            <w:pPr>
              <w:pStyle w:val="30Texto-Central-Tabela-IBRESAPR"/>
            </w:pPr>
            <w:r w:rsidRPr="000B5B37">
              <w:t>0,57%</w:t>
            </w:r>
          </w:p>
        </w:tc>
        <w:tc>
          <w:tcPr>
            <w:tcW w:w="2891" w:type="pct"/>
            <w:tcBorders>
              <w:top w:val="single" w:sz="4" w:space="0" w:color="auto"/>
              <w:left w:val="single" w:sz="4" w:space="0" w:color="auto"/>
              <w:bottom w:val="single" w:sz="4" w:space="0" w:color="auto"/>
            </w:tcBorders>
          </w:tcPr>
          <w:p w14:paraId="2F07FD34" w14:textId="019779AC" w:rsidR="00003934" w:rsidRPr="000B5B37" w:rsidRDefault="00003934" w:rsidP="00CE03D0">
            <w:pPr>
              <w:pStyle w:val="31Texto-Just-Tabela-IBRESAPR"/>
            </w:pPr>
            <w:r w:rsidRPr="000B5B37">
              <w:t>Variação de preços pesquisados, parametrizados, imputados, tratados e com incidência de frete: nas UFs AC, AP, PA, RO, TO e MT, a variação observada decorre da metodologia de parametrização, tendo como base o insumo líder M0191. Na UF AM, a variação observada decorre da obtenção de uma nova coleta para um insumo anteriormente parametrizado. Nas UFs BA e SP, a variação observada decorre da mudança de respondentes. Na UF SE, a variação observada decorre da mudança de respondentes e da alteração dos preços informados pelos respondentes. Na UF RJ, a variação observada decorre da metodologia de imputação de preços por meio da UF direcionadora SP. Na UF DF, a variação observada decorre da aplicação de tratamento estatístico para ordenamento de família. Na UF MS, a variação observada decorre da perda de respondentes para o insumo, refletindo os preços do insumo líder M0191, bem como da aplicação de tratamento estatístico para ordenamento de família. Nas UFs AM, AP, PA, RR, BA, MA, SE, RJ, SP, PR, RS, DF, MS e MT, observou-se, ainda, a elevação dos custos de combustível, refletida no aumento dos valores de frete.</w:t>
            </w:r>
          </w:p>
        </w:tc>
      </w:tr>
      <w:tr w:rsidR="00003934" w:rsidRPr="000B5B37" w14:paraId="5727699B" w14:textId="77777777" w:rsidTr="000C76FC">
        <w:trPr>
          <w:trHeight w:val="20"/>
        </w:trPr>
        <w:tc>
          <w:tcPr>
            <w:tcW w:w="466" w:type="pct"/>
            <w:tcBorders>
              <w:top w:val="single" w:sz="4" w:space="0" w:color="auto"/>
              <w:bottom w:val="single" w:sz="4" w:space="0" w:color="auto"/>
              <w:right w:val="single" w:sz="4" w:space="0" w:color="auto"/>
            </w:tcBorders>
            <w:noWrap/>
            <w:vAlign w:val="center"/>
          </w:tcPr>
          <w:p w14:paraId="3783A160" w14:textId="0DD4E754" w:rsidR="00003934" w:rsidRPr="000B5B37" w:rsidRDefault="00003934" w:rsidP="00CE03D0">
            <w:pPr>
              <w:pStyle w:val="30Texto-Central-Tabela-IBRESAPR"/>
            </w:pPr>
            <w:r w:rsidRPr="000B5B37">
              <w:t>M0808</w:t>
            </w:r>
          </w:p>
        </w:tc>
        <w:tc>
          <w:tcPr>
            <w:tcW w:w="703" w:type="pct"/>
            <w:tcBorders>
              <w:top w:val="single" w:sz="4" w:space="0" w:color="auto"/>
              <w:left w:val="nil"/>
              <w:bottom w:val="single" w:sz="4" w:space="0" w:color="auto"/>
              <w:right w:val="single" w:sz="4" w:space="0" w:color="auto"/>
            </w:tcBorders>
            <w:noWrap/>
            <w:vAlign w:val="center"/>
          </w:tcPr>
          <w:p w14:paraId="4FD2B85D" w14:textId="19E6AF30" w:rsidR="00003934" w:rsidRPr="000B5B37" w:rsidRDefault="00003934" w:rsidP="00971DD2">
            <w:pPr>
              <w:pStyle w:val="32Texto-Esq-Tabela-IBRESAPR"/>
            </w:pPr>
            <w:r w:rsidRPr="000B5B37">
              <w:t>Brita 4 - m³</w:t>
            </w:r>
          </w:p>
        </w:tc>
        <w:tc>
          <w:tcPr>
            <w:tcW w:w="471" w:type="pct"/>
            <w:tcBorders>
              <w:top w:val="single" w:sz="4" w:space="0" w:color="auto"/>
              <w:left w:val="single" w:sz="4" w:space="0" w:color="auto"/>
              <w:bottom w:val="single" w:sz="4" w:space="0" w:color="auto"/>
              <w:right w:val="single" w:sz="4" w:space="0" w:color="auto"/>
            </w:tcBorders>
            <w:vAlign w:val="center"/>
          </w:tcPr>
          <w:p w14:paraId="61F7B57A" w14:textId="56D6A620" w:rsidR="00003934" w:rsidRPr="000B5B37" w:rsidRDefault="00003934" w:rsidP="00CE03D0">
            <w:pPr>
              <w:pStyle w:val="30Texto-Central-Tabela-IBRESAPR"/>
            </w:pPr>
            <w:r w:rsidRPr="000B5B37">
              <w:t>11,32%</w:t>
            </w:r>
          </w:p>
        </w:tc>
        <w:tc>
          <w:tcPr>
            <w:tcW w:w="469" w:type="pct"/>
            <w:tcBorders>
              <w:top w:val="single" w:sz="4" w:space="0" w:color="auto"/>
              <w:left w:val="single" w:sz="4" w:space="0" w:color="auto"/>
              <w:bottom w:val="single" w:sz="4" w:space="0" w:color="auto"/>
            </w:tcBorders>
            <w:vAlign w:val="center"/>
          </w:tcPr>
          <w:p w14:paraId="76FA0686" w14:textId="03AFFF88" w:rsidR="00003934" w:rsidRPr="000B5B37" w:rsidRDefault="00003934" w:rsidP="00CE03D0">
            <w:pPr>
              <w:pStyle w:val="30Texto-Central-Tabela-IBRESAPR"/>
            </w:pPr>
            <w:r w:rsidRPr="000B5B37">
              <w:t>0,33%</w:t>
            </w:r>
          </w:p>
        </w:tc>
        <w:tc>
          <w:tcPr>
            <w:tcW w:w="2891" w:type="pct"/>
            <w:tcBorders>
              <w:top w:val="single" w:sz="4" w:space="0" w:color="auto"/>
              <w:left w:val="single" w:sz="4" w:space="0" w:color="auto"/>
              <w:bottom w:val="single" w:sz="4" w:space="0" w:color="auto"/>
            </w:tcBorders>
          </w:tcPr>
          <w:p w14:paraId="70D93086" w14:textId="2B236DFA" w:rsidR="00003934" w:rsidRPr="000B5B37" w:rsidRDefault="00003934" w:rsidP="00CE03D0">
            <w:pPr>
              <w:pStyle w:val="31Texto-Just-Tabela-IBRESAPR"/>
            </w:pPr>
            <w:r w:rsidRPr="000B5B37">
              <w:t>Variação de preços pesquisados, parametrizados, imputados e com incidência de frete: nas UFs AC, AP, PA, RO, TO, DF, MS e MT, a variação observada decorre da metodologia de parametrização, tendo como base o insumo líder M0191. Nas UFs AM e SE, a variação observada decorre da obtenção de uma nova coleta para um insumo anteriormente parametrizado. Na UF RJ, a variação observada decorre da metodologia de imputação de preços por meio da UF direcionadora SP. Na UF SP, a variação observada decorre da mudança de respondentes. Nas UFs AM, AP, PA, RO, RR, MA, PB, SE, RJ, PR, RS, DF, GO, MS e MT, observou-se, ainda, a elevação dos custos de combustível, refletida no aumento dos valores de frete.</w:t>
            </w:r>
          </w:p>
        </w:tc>
      </w:tr>
      <w:tr w:rsidR="00003934" w:rsidRPr="000B5B37" w14:paraId="0EEEADD2" w14:textId="77777777" w:rsidTr="000C76FC">
        <w:trPr>
          <w:trHeight w:val="20"/>
        </w:trPr>
        <w:tc>
          <w:tcPr>
            <w:tcW w:w="466" w:type="pct"/>
            <w:tcBorders>
              <w:top w:val="single" w:sz="4" w:space="0" w:color="auto"/>
              <w:bottom w:val="single" w:sz="4" w:space="0" w:color="auto"/>
              <w:right w:val="single" w:sz="4" w:space="0" w:color="auto"/>
            </w:tcBorders>
            <w:noWrap/>
            <w:vAlign w:val="center"/>
          </w:tcPr>
          <w:p w14:paraId="32F5AD01" w14:textId="1C0CD840" w:rsidR="00003934" w:rsidRPr="000B5B37" w:rsidRDefault="00003934" w:rsidP="00CE03D0">
            <w:pPr>
              <w:pStyle w:val="30Texto-Central-Tabela-IBRESAPR"/>
            </w:pPr>
            <w:r w:rsidRPr="000B5B37">
              <w:t>M2356</w:t>
            </w:r>
          </w:p>
        </w:tc>
        <w:tc>
          <w:tcPr>
            <w:tcW w:w="703" w:type="pct"/>
            <w:tcBorders>
              <w:top w:val="single" w:sz="4" w:space="0" w:color="auto"/>
              <w:left w:val="nil"/>
              <w:bottom w:val="single" w:sz="4" w:space="0" w:color="auto"/>
              <w:right w:val="single" w:sz="4" w:space="0" w:color="auto"/>
            </w:tcBorders>
            <w:noWrap/>
            <w:vAlign w:val="center"/>
          </w:tcPr>
          <w:p w14:paraId="15FAC918" w14:textId="6D888BAF" w:rsidR="00003934" w:rsidRPr="000B5B37" w:rsidRDefault="00003934" w:rsidP="00971DD2">
            <w:pPr>
              <w:pStyle w:val="32Texto-Esq-Tabela-IBRESAPR"/>
            </w:pPr>
            <w:r w:rsidRPr="000B5B37">
              <w:t>Brita padrão para lastro ferroviário - m³</w:t>
            </w:r>
          </w:p>
        </w:tc>
        <w:tc>
          <w:tcPr>
            <w:tcW w:w="471" w:type="pct"/>
            <w:tcBorders>
              <w:top w:val="single" w:sz="4" w:space="0" w:color="auto"/>
              <w:left w:val="single" w:sz="4" w:space="0" w:color="auto"/>
              <w:bottom w:val="single" w:sz="4" w:space="0" w:color="auto"/>
              <w:right w:val="single" w:sz="4" w:space="0" w:color="auto"/>
            </w:tcBorders>
            <w:vAlign w:val="center"/>
          </w:tcPr>
          <w:p w14:paraId="51016D5E" w14:textId="30E56592" w:rsidR="00003934" w:rsidRPr="000B5B37" w:rsidRDefault="00003934" w:rsidP="00CE03D0">
            <w:pPr>
              <w:pStyle w:val="30Texto-Central-Tabela-IBRESAPR"/>
            </w:pPr>
            <w:r w:rsidRPr="000B5B37">
              <w:t>10,76%</w:t>
            </w:r>
          </w:p>
        </w:tc>
        <w:tc>
          <w:tcPr>
            <w:tcW w:w="469" w:type="pct"/>
            <w:tcBorders>
              <w:top w:val="single" w:sz="4" w:space="0" w:color="auto"/>
              <w:left w:val="single" w:sz="4" w:space="0" w:color="auto"/>
              <w:bottom w:val="single" w:sz="4" w:space="0" w:color="auto"/>
            </w:tcBorders>
            <w:vAlign w:val="center"/>
          </w:tcPr>
          <w:p w14:paraId="3ECD8C36" w14:textId="6B766655" w:rsidR="00003934" w:rsidRPr="000B5B37" w:rsidRDefault="00003934" w:rsidP="00CE03D0">
            <w:pPr>
              <w:pStyle w:val="30Texto-Central-Tabela-IBRESAPR"/>
            </w:pPr>
            <w:r w:rsidRPr="000B5B37">
              <w:t>0,24%</w:t>
            </w:r>
          </w:p>
        </w:tc>
        <w:tc>
          <w:tcPr>
            <w:tcW w:w="2891" w:type="pct"/>
            <w:tcBorders>
              <w:top w:val="single" w:sz="4" w:space="0" w:color="auto"/>
              <w:left w:val="single" w:sz="4" w:space="0" w:color="auto"/>
              <w:bottom w:val="single" w:sz="4" w:space="0" w:color="auto"/>
            </w:tcBorders>
          </w:tcPr>
          <w:p w14:paraId="6E88BE05" w14:textId="093EEABE" w:rsidR="00003934" w:rsidRPr="000B5B37" w:rsidRDefault="00003934" w:rsidP="00CE03D0">
            <w:pPr>
              <w:pStyle w:val="31Texto-Just-Tabela-IBRESAPR"/>
            </w:pPr>
            <w:r w:rsidRPr="000B5B37">
              <w:t>Variação de preços parametrizados: as variações observadas nas UFs AC, AM, AP, PA, RO, RR, TO, BA, SE, ES, RJ, SP, PR, RS, DF, GO, MS e MT decorrem da metodologia de parametrização adotada, considerando que o item em questão possui sua composição baseada em outras graduações de brita, refletindo diretamente as variações desses insumos correlatos.</w:t>
            </w:r>
          </w:p>
        </w:tc>
      </w:tr>
    </w:tbl>
    <w:p w14:paraId="4E216772" w14:textId="77777777" w:rsidR="000C76FC" w:rsidRPr="000B5B37" w:rsidRDefault="000C76FC"/>
    <w:p w14:paraId="3F5F26AA" w14:textId="6C745735" w:rsidR="000C76FC" w:rsidRPr="000B5B37" w:rsidRDefault="000C76FC" w:rsidP="000C76FC">
      <w:pPr>
        <w:pStyle w:val="28Titulo-Tab-Fig-Graf-IBRESAPR"/>
      </w:pPr>
      <w:r w:rsidRPr="000B5B37">
        <w:lastRenderedPageBreak/>
        <w:t>Tabela </w:t>
      </w:r>
      <w:r w:rsidRPr="000B5B37">
        <w:rPr>
          <w:noProof/>
        </w:rPr>
        <w:t xml:space="preserve">12</w:t>
      </w:r>
      <w:r w:rsidRPr="000B5B37">
        <w:t> - Análise de variações dos materiais de ampla comercialização relevantes em orçamentos de infraestrutura com variações acima de |10%| (4/6)</w:t>
      </w:r>
    </w:p>
    <w:tbl>
      <w:tblPr>
        <w:tblW w:w="5001" w:type="pct"/>
        <w:tblLayout w:type="fixed"/>
        <w:tblCellMar>
          <w:top w:w="57" w:type="dxa"/>
          <w:left w:w="57" w:type="dxa"/>
          <w:bottom w:w="57" w:type="dxa"/>
          <w:right w:w="57" w:type="dxa"/>
        </w:tblCellMar>
        <w:tblLook w:val="04A0" w:firstRow="1" w:lastRow="0" w:firstColumn="1" w:lastColumn="0" w:noHBand="0" w:noVBand="1"/>
      </w:tblPr>
      <w:tblGrid>
        <w:gridCol w:w="845"/>
        <w:gridCol w:w="1276"/>
        <w:gridCol w:w="855"/>
        <w:gridCol w:w="851"/>
        <w:gridCol w:w="5246"/>
      </w:tblGrid>
      <w:tr w:rsidR="000C76FC" w:rsidRPr="000B5B37" w14:paraId="794F9F9D" w14:textId="77777777" w:rsidTr="000A61D3">
        <w:trPr>
          <w:trHeight w:val="20"/>
        </w:trPr>
        <w:tc>
          <w:tcPr>
            <w:tcW w:w="466" w:type="pct"/>
            <w:tcBorders>
              <w:top w:val="single" w:sz="4" w:space="0" w:color="auto"/>
              <w:bottom w:val="single" w:sz="4" w:space="0" w:color="auto"/>
              <w:right w:val="single" w:sz="4" w:space="0" w:color="auto"/>
            </w:tcBorders>
            <w:shd w:val="clear" w:color="auto" w:fill="003BD1"/>
            <w:noWrap/>
            <w:vAlign w:val="center"/>
            <w:hideMark/>
          </w:tcPr>
          <w:p w14:paraId="405B2CD6" w14:textId="77777777" w:rsidR="000C76FC" w:rsidRPr="000B5B37" w:rsidRDefault="000C76FC"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Código</w:t>
            </w:r>
          </w:p>
        </w:tc>
        <w:tc>
          <w:tcPr>
            <w:tcW w:w="703" w:type="pct"/>
            <w:tcBorders>
              <w:top w:val="single" w:sz="4" w:space="0" w:color="auto"/>
              <w:left w:val="nil"/>
              <w:bottom w:val="single" w:sz="4" w:space="0" w:color="auto"/>
              <w:right w:val="single" w:sz="4" w:space="0" w:color="auto"/>
            </w:tcBorders>
            <w:shd w:val="clear" w:color="auto" w:fill="003BD1"/>
            <w:noWrap/>
            <w:vAlign w:val="center"/>
            <w:hideMark/>
          </w:tcPr>
          <w:p w14:paraId="04D3E8DC" w14:textId="77777777" w:rsidR="000C76FC" w:rsidRPr="000B5B37" w:rsidRDefault="000C76FC"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Descrição e Unidade</w:t>
            </w:r>
          </w:p>
        </w:tc>
        <w:tc>
          <w:tcPr>
            <w:tcW w:w="471" w:type="pct"/>
            <w:tcBorders>
              <w:top w:val="single" w:sz="4" w:space="0" w:color="auto"/>
              <w:left w:val="single" w:sz="4" w:space="0" w:color="auto"/>
              <w:bottom w:val="single" w:sz="4" w:space="0" w:color="auto"/>
              <w:right w:val="single" w:sz="4" w:space="0" w:color="auto"/>
            </w:tcBorders>
            <w:shd w:val="clear" w:color="auto" w:fill="003BD1"/>
            <w:vAlign w:val="center"/>
          </w:tcPr>
          <w:p w14:paraId="5098EE9A" w14:textId="77777777" w:rsidR="000C76FC" w:rsidRPr="000B5B37" w:rsidRDefault="000C76FC"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Máx.</w:t>
            </w:r>
          </w:p>
        </w:tc>
        <w:tc>
          <w:tcPr>
            <w:tcW w:w="469" w:type="pct"/>
            <w:tcBorders>
              <w:top w:val="single" w:sz="4" w:space="0" w:color="auto"/>
              <w:left w:val="single" w:sz="4" w:space="0" w:color="auto"/>
              <w:bottom w:val="single" w:sz="4" w:space="0" w:color="auto"/>
            </w:tcBorders>
            <w:shd w:val="clear" w:color="auto" w:fill="003BD1"/>
            <w:vAlign w:val="center"/>
          </w:tcPr>
          <w:p w14:paraId="16066A02" w14:textId="77777777" w:rsidR="000C76FC" w:rsidRPr="000B5B37" w:rsidRDefault="000C76FC"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Mín.</w:t>
            </w:r>
          </w:p>
        </w:tc>
        <w:tc>
          <w:tcPr>
            <w:tcW w:w="2891" w:type="pct"/>
            <w:tcBorders>
              <w:top w:val="single" w:sz="4" w:space="0" w:color="auto"/>
              <w:left w:val="single" w:sz="4" w:space="0" w:color="auto"/>
              <w:bottom w:val="single" w:sz="4" w:space="0" w:color="auto"/>
            </w:tcBorders>
            <w:shd w:val="clear" w:color="auto" w:fill="003BD1"/>
            <w:vAlign w:val="center"/>
          </w:tcPr>
          <w:p w14:paraId="0F1D7CF6" w14:textId="77777777" w:rsidR="000C76FC" w:rsidRPr="000B5B37" w:rsidRDefault="000C76FC"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Justificativa</w:t>
            </w:r>
          </w:p>
        </w:tc>
      </w:tr>
      <w:tr w:rsidR="00003934" w:rsidRPr="000B5B37" w14:paraId="3A115CFE" w14:textId="77777777" w:rsidTr="000C76FC">
        <w:trPr>
          <w:trHeight w:val="20"/>
        </w:trPr>
        <w:tc>
          <w:tcPr>
            <w:tcW w:w="466" w:type="pct"/>
            <w:tcBorders>
              <w:top w:val="single" w:sz="4" w:space="0" w:color="auto"/>
              <w:bottom w:val="single" w:sz="4" w:space="0" w:color="auto"/>
              <w:right w:val="single" w:sz="4" w:space="0" w:color="auto"/>
            </w:tcBorders>
            <w:noWrap/>
            <w:vAlign w:val="center"/>
          </w:tcPr>
          <w:p w14:paraId="758F0942" w14:textId="4D6CCAC8" w:rsidR="00003934" w:rsidRPr="000B5B37" w:rsidRDefault="00003934" w:rsidP="00CE03D0">
            <w:pPr>
              <w:pStyle w:val="30Texto-Central-Tabela-IBRESAPR"/>
            </w:pPr>
            <w:r w:rsidRPr="000B5B37">
              <w:t>M1135</w:t>
            </w:r>
          </w:p>
        </w:tc>
        <w:tc>
          <w:tcPr>
            <w:tcW w:w="703" w:type="pct"/>
            <w:tcBorders>
              <w:top w:val="single" w:sz="4" w:space="0" w:color="auto"/>
              <w:left w:val="nil"/>
              <w:bottom w:val="single" w:sz="4" w:space="0" w:color="auto"/>
              <w:right w:val="single" w:sz="4" w:space="0" w:color="auto"/>
            </w:tcBorders>
            <w:noWrap/>
            <w:vAlign w:val="center"/>
          </w:tcPr>
          <w:p w14:paraId="0B631D1E" w14:textId="28CB0244" w:rsidR="00003934" w:rsidRPr="000B5B37" w:rsidRDefault="00003934" w:rsidP="00971DD2">
            <w:pPr>
              <w:pStyle w:val="32Texto-Esq-Tabela-IBRESAPR"/>
            </w:pPr>
            <w:r w:rsidRPr="000B5B37">
              <w:t>Pó de pedra - m³</w:t>
            </w:r>
          </w:p>
        </w:tc>
        <w:tc>
          <w:tcPr>
            <w:tcW w:w="471" w:type="pct"/>
            <w:tcBorders>
              <w:top w:val="single" w:sz="4" w:space="0" w:color="auto"/>
              <w:left w:val="single" w:sz="4" w:space="0" w:color="auto"/>
              <w:bottom w:val="single" w:sz="4" w:space="0" w:color="auto"/>
              <w:right w:val="single" w:sz="4" w:space="0" w:color="auto"/>
            </w:tcBorders>
            <w:vAlign w:val="center"/>
          </w:tcPr>
          <w:p w14:paraId="7460D05A" w14:textId="7628EFFD" w:rsidR="00003934" w:rsidRPr="000B5B37" w:rsidRDefault="00003934" w:rsidP="00CE03D0">
            <w:pPr>
              <w:pStyle w:val="30Texto-Central-Tabela-IBRESAPR"/>
            </w:pPr>
            <w:r w:rsidRPr="000B5B37">
              <w:t>13,27%</w:t>
            </w:r>
          </w:p>
        </w:tc>
        <w:tc>
          <w:tcPr>
            <w:tcW w:w="469" w:type="pct"/>
            <w:tcBorders>
              <w:top w:val="single" w:sz="4" w:space="0" w:color="auto"/>
              <w:left w:val="single" w:sz="4" w:space="0" w:color="auto"/>
              <w:bottom w:val="single" w:sz="4" w:space="0" w:color="auto"/>
            </w:tcBorders>
            <w:vAlign w:val="center"/>
          </w:tcPr>
          <w:p w14:paraId="4125FF56" w14:textId="1B8BA716" w:rsidR="00003934" w:rsidRPr="000B5B37" w:rsidRDefault="00003934" w:rsidP="00CE03D0">
            <w:pPr>
              <w:pStyle w:val="30Texto-Central-Tabela-IBRESAPR"/>
            </w:pPr>
            <w:r w:rsidRPr="000B5B37">
              <w:t>-9,50%</w:t>
            </w:r>
          </w:p>
        </w:tc>
        <w:tc>
          <w:tcPr>
            <w:tcW w:w="2891" w:type="pct"/>
            <w:tcBorders>
              <w:top w:val="single" w:sz="4" w:space="0" w:color="auto"/>
              <w:left w:val="single" w:sz="4" w:space="0" w:color="auto"/>
              <w:bottom w:val="single" w:sz="4" w:space="0" w:color="auto"/>
            </w:tcBorders>
          </w:tcPr>
          <w:p w14:paraId="69C15CC8" w14:textId="4DC027B8" w:rsidR="00003934" w:rsidRPr="000B5B37" w:rsidRDefault="00003934" w:rsidP="00CE03D0">
            <w:pPr>
              <w:pStyle w:val="31Texto-Just-Tabela-IBRESAPR"/>
            </w:pPr>
            <w:r w:rsidRPr="000B5B37">
              <w:t>Variação de preços pesquisados, parametrizados, imputados e com incidência de frete: nas UFs AC, AP, PA, RO, MS e MT, a variação observada decorre da metodologia de parametrização, tendo como base o insumo líder M0191; nas UFs AL e CE, da mudança de respondentes; na UF SP, da mudança de respondente; nas UFs SE, da alteração dos preços informados pelos respondentes; na UF DF, da alteração dos preços informados pelos respondentes e da mudança de respondentes; e na UF RJ, da metodologia de imputação de preços por meio da UF direcionadora SP; observando-se, ainda, nas UFs AM, AP, PA, RO, AL, BA, CE, MA, PB, PI, SE, RJ, SP, PR, RS, SC, DF, GO, MS e MT, a elevação dos custos de combustível, refletida no aumento dos valores de frete.</w:t>
            </w:r>
          </w:p>
        </w:tc>
      </w:tr>
      <w:tr w:rsidR="00003934" w:rsidRPr="000B5B37" w14:paraId="3441D197" w14:textId="77777777" w:rsidTr="000C76FC">
        <w:trPr>
          <w:trHeight w:val="20"/>
        </w:trPr>
        <w:tc>
          <w:tcPr>
            <w:tcW w:w="466" w:type="pct"/>
            <w:tcBorders>
              <w:top w:val="single" w:sz="4" w:space="0" w:color="auto"/>
              <w:bottom w:val="single" w:sz="4" w:space="0" w:color="auto"/>
              <w:right w:val="single" w:sz="4" w:space="0" w:color="auto"/>
            </w:tcBorders>
            <w:noWrap/>
            <w:vAlign w:val="center"/>
          </w:tcPr>
          <w:p w14:paraId="47294B2C" w14:textId="3EB93545" w:rsidR="00003934" w:rsidRPr="000B5B37" w:rsidRDefault="00003934" w:rsidP="00CE03D0">
            <w:pPr>
              <w:pStyle w:val="30Texto-Central-Tabela-IBRESAPR"/>
            </w:pPr>
            <w:r w:rsidRPr="000B5B37">
              <w:t>M1097</w:t>
            </w:r>
          </w:p>
        </w:tc>
        <w:tc>
          <w:tcPr>
            <w:tcW w:w="703" w:type="pct"/>
            <w:tcBorders>
              <w:top w:val="single" w:sz="4" w:space="0" w:color="auto"/>
              <w:left w:val="nil"/>
              <w:bottom w:val="single" w:sz="4" w:space="0" w:color="auto"/>
              <w:right w:val="single" w:sz="4" w:space="0" w:color="auto"/>
            </w:tcBorders>
            <w:noWrap/>
            <w:vAlign w:val="center"/>
          </w:tcPr>
          <w:p w14:paraId="1635BB17" w14:textId="6ABD7DA6" w:rsidR="00003934" w:rsidRPr="000B5B37" w:rsidRDefault="00003934" w:rsidP="00971DD2">
            <w:pPr>
              <w:pStyle w:val="32Texto-Esq-Tabela-IBRESAPR"/>
            </w:pPr>
            <w:r w:rsidRPr="000B5B37">
              <w:t>Pedra de mão ou rachão - m³</w:t>
            </w:r>
          </w:p>
        </w:tc>
        <w:tc>
          <w:tcPr>
            <w:tcW w:w="471" w:type="pct"/>
            <w:tcBorders>
              <w:top w:val="single" w:sz="4" w:space="0" w:color="auto"/>
              <w:left w:val="single" w:sz="4" w:space="0" w:color="auto"/>
              <w:bottom w:val="single" w:sz="4" w:space="0" w:color="auto"/>
              <w:right w:val="single" w:sz="4" w:space="0" w:color="auto"/>
            </w:tcBorders>
            <w:vAlign w:val="center"/>
          </w:tcPr>
          <w:p w14:paraId="26572E9C" w14:textId="6B2FE371" w:rsidR="00003934" w:rsidRPr="000B5B37" w:rsidRDefault="00003934" w:rsidP="00CE03D0">
            <w:pPr>
              <w:pStyle w:val="30Texto-Central-Tabela-IBRESAPR"/>
            </w:pPr>
            <w:r w:rsidRPr="000B5B37">
              <w:t>11,45%</w:t>
            </w:r>
          </w:p>
        </w:tc>
        <w:tc>
          <w:tcPr>
            <w:tcW w:w="469" w:type="pct"/>
            <w:tcBorders>
              <w:top w:val="single" w:sz="4" w:space="0" w:color="auto"/>
              <w:left w:val="single" w:sz="4" w:space="0" w:color="auto"/>
              <w:bottom w:val="single" w:sz="4" w:space="0" w:color="auto"/>
            </w:tcBorders>
            <w:vAlign w:val="center"/>
          </w:tcPr>
          <w:p w14:paraId="79A3D48F" w14:textId="27355818" w:rsidR="00003934" w:rsidRPr="000B5B37" w:rsidRDefault="00003934" w:rsidP="00CE03D0">
            <w:pPr>
              <w:pStyle w:val="30Texto-Central-Tabela-IBRESAPR"/>
            </w:pPr>
            <w:r w:rsidRPr="000B5B37">
              <w:t>0,28%</w:t>
            </w:r>
          </w:p>
        </w:tc>
        <w:tc>
          <w:tcPr>
            <w:tcW w:w="2891" w:type="pct"/>
            <w:tcBorders>
              <w:top w:val="single" w:sz="4" w:space="0" w:color="auto"/>
              <w:left w:val="single" w:sz="4" w:space="0" w:color="auto"/>
              <w:bottom w:val="single" w:sz="4" w:space="0" w:color="auto"/>
            </w:tcBorders>
          </w:tcPr>
          <w:p w14:paraId="1D1E7381" w14:textId="5FC091E0" w:rsidR="00003934" w:rsidRPr="000B5B37" w:rsidRDefault="00003934" w:rsidP="00CE03D0">
            <w:pPr>
              <w:pStyle w:val="31Texto-Just-Tabela-IBRESAPR"/>
            </w:pPr>
            <w:r w:rsidRPr="000B5B37">
              <w:t>Variação de preços pesquisados, parametrizados, imputados e com incidência de frete: nas UFs AC, AP, PA, RO, DF e MT, a variação observada decorre da metodologia de parametrização, tendo como base o insumo líder M0191; nas UFs AL, SE e GO, da alteração dos preços informados pelos respondentes; na UF MS, da obtenção de uma nova coleta para um insumo anteriormente parametrizado; na UF RJ, da metodologia de imputação de preços por meio da UF direcionadora SP; e na UF SP, da mudança de respondentes; observando-se, ainda, nas UFs AM, AP, PA, RR, AL, BA, MA, PB, PI, SE, RJ, PR, RS, DF, GO, MS e MT, a elevação dos custos de combustível, refletida no aumento dos valores de frete.</w:t>
            </w:r>
          </w:p>
        </w:tc>
      </w:tr>
      <w:tr w:rsidR="00003934" w:rsidRPr="000B5B37" w14:paraId="37587C60" w14:textId="77777777" w:rsidTr="000C76FC">
        <w:trPr>
          <w:trHeight w:val="20"/>
        </w:trPr>
        <w:tc>
          <w:tcPr>
            <w:tcW w:w="466" w:type="pct"/>
            <w:tcBorders>
              <w:top w:val="single" w:sz="4" w:space="0" w:color="auto"/>
              <w:bottom w:val="single" w:sz="4" w:space="0" w:color="auto"/>
              <w:right w:val="single" w:sz="4" w:space="0" w:color="auto"/>
            </w:tcBorders>
            <w:noWrap/>
            <w:vAlign w:val="center"/>
          </w:tcPr>
          <w:p w14:paraId="5C124A65" w14:textId="0BCE8D73" w:rsidR="00003934" w:rsidRPr="000B5B37" w:rsidRDefault="00003934" w:rsidP="00CE03D0">
            <w:pPr>
              <w:pStyle w:val="30Texto-Central-Tabela-IBRESAPR"/>
            </w:pPr>
            <w:r w:rsidRPr="000B5B37">
              <w:t>M0237</w:t>
            </w:r>
          </w:p>
        </w:tc>
        <w:tc>
          <w:tcPr>
            <w:tcW w:w="703" w:type="pct"/>
            <w:tcBorders>
              <w:top w:val="single" w:sz="4" w:space="0" w:color="auto"/>
              <w:left w:val="nil"/>
              <w:bottom w:val="single" w:sz="4" w:space="0" w:color="auto"/>
              <w:right w:val="single" w:sz="4" w:space="0" w:color="auto"/>
            </w:tcBorders>
            <w:noWrap/>
            <w:vAlign w:val="center"/>
          </w:tcPr>
          <w:p w14:paraId="44BCFBE7" w14:textId="5BF596F1" w:rsidR="00003934" w:rsidRPr="000B5B37" w:rsidRDefault="00003934" w:rsidP="00971DD2">
            <w:pPr>
              <w:pStyle w:val="32Texto-Esq-Tabela-IBRESAPR"/>
            </w:pPr>
            <w:r w:rsidRPr="000B5B37">
              <w:t>Energia elétrica - kwh</w:t>
            </w:r>
          </w:p>
        </w:tc>
        <w:tc>
          <w:tcPr>
            <w:tcW w:w="471" w:type="pct"/>
            <w:tcBorders>
              <w:top w:val="single" w:sz="4" w:space="0" w:color="auto"/>
              <w:left w:val="single" w:sz="4" w:space="0" w:color="auto"/>
              <w:bottom w:val="single" w:sz="4" w:space="0" w:color="auto"/>
              <w:right w:val="single" w:sz="4" w:space="0" w:color="auto"/>
            </w:tcBorders>
            <w:vAlign w:val="center"/>
          </w:tcPr>
          <w:p w14:paraId="2118A662" w14:textId="12E3A055" w:rsidR="00003934" w:rsidRPr="000B5B37" w:rsidRDefault="00003934" w:rsidP="00CE03D0">
            <w:pPr>
              <w:pStyle w:val="30Texto-Central-Tabela-IBRESAPR"/>
            </w:pPr>
            <w:r w:rsidRPr="000B5B37">
              <w:t>26,82%</w:t>
            </w:r>
          </w:p>
        </w:tc>
        <w:tc>
          <w:tcPr>
            <w:tcW w:w="469" w:type="pct"/>
            <w:tcBorders>
              <w:top w:val="single" w:sz="4" w:space="0" w:color="auto"/>
              <w:left w:val="single" w:sz="4" w:space="0" w:color="auto"/>
              <w:bottom w:val="single" w:sz="4" w:space="0" w:color="auto"/>
            </w:tcBorders>
            <w:vAlign w:val="center"/>
          </w:tcPr>
          <w:p w14:paraId="49B3D2CB" w14:textId="418A906E" w:rsidR="00003934" w:rsidRPr="000B5B37" w:rsidRDefault="00003934" w:rsidP="00CE03D0">
            <w:pPr>
              <w:pStyle w:val="30Texto-Central-Tabela-IBRESAPR"/>
            </w:pPr>
            <w:r w:rsidRPr="000B5B37">
              <w:t>-0,29%</w:t>
            </w:r>
          </w:p>
        </w:tc>
        <w:tc>
          <w:tcPr>
            <w:tcW w:w="2891" w:type="pct"/>
            <w:tcBorders>
              <w:top w:val="single" w:sz="4" w:space="0" w:color="auto"/>
              <w:left w:val="single" w:sz="4" w:space="0" w:color="auto"/>
              <w:bottom w:val="single" w:sz="4" w:space="0" w:color="auto"/>
            </w:tcBorders>
            <w:vAlign w:val="bottom"/>
          </w:tcPr>
          <w:p w14:paraId="12AAA3BE" w14:textId="38BDC2FD" w:rsidR="00003934" w:rsidRPr="000B5B37" w:rsidRDefault="00003934" w:rsidP="00CE03D0">
            <w:pPr>
              <w:pStyle w:val="31Texto-Just-Tabela-IBRESAPR"/>
            </w:pPr>
            <w:r w:rsidRPr="000B5B37">
              <w:t xml:space="preserve">Variação de preços de fontes externas: O aumento observado na tarifa de energia elétrica decorre, principalmente, da atualização das tarifas reguladas pela </w:t>
            </w:r>
            <w:r w:rsidR="000B590B" w:rsidRPr="000B5B37">
              <w:t xml:space="preserve">Agência Nacional de Energia Elétrica – </w:t>
            </w:r>
            <w:r w:rsidRPr="000B5B37">
              <w:t>ANEEL, com destaque para os componentes Tarifa de Energia (TE) e Tarifa de Uso do Sistema de Distribuição (TUSD), bem como da alteração na bandeira tarifária, fatores que, em conjunto, contribuíram para a elevação dos preços no período analisado.</w:t>
            </w:r>
          </w:p>
        </w:tc>
      </w:tr>
      <w:tr w:rsidR="005B2BC3" w:rsidRPr="000B5B37" w14:paraId="34B5F307" w14:textId="77777777" w:rsidTr="000C76FC">
        <w:trPr>
          <w:trHeight w:val="20"/>
        </w:trPr>
        <w:tc>
          <w:tcPr>
            <w:tcW w:w="466" w:type="pct"/>
            <w:tcBorders>
              <w:top w:val="single" w:sz="4" w:space="0" w:color="auto"/>
              <w:bottom w:val="single" w:sz="4" w:space="0" w:color="auto"/>
              <w:right w:val="single" w:sz="4" w:space="0" w:color="auto"/>
            </w:tcBorders>
            <w:noWrap/>
            <w:vAlign w:val="center"/>
          </w:tcPr>
          <w:p w14:paraId="58A84C3C" w14:textId="314C5A6E" w:rsidR="005B2BC3" w:rsidRPr="000B5B37" w:rsidRDefault="005B2BC3" w:rsidP="00CE03D0">
            <w:pPr>
              <w:pStyle w:val="30Texto-Central-Tabela-IBRESAPR"/>
            </w:pPr>
            <w:r w:rsidRPr="000B5B37">
              <w:t>M0446</w:t>
            </w:r>
          </w:p>
        </w:tc>
        <w:tc>
          <w:tcPr>
            <w:tcW w:w="703" w:type="pct"/>
            <w:tcBorders>
              <w:top w:val="single" w:sz="4" w:space="0" w:color="auto"/>
              <w:left w:val="nil"/>
              <w:bottom w:val="single" w:sz="4" w:space="0" w:color="auto"/>
              <w:right w:val="single" w:sz="4" w:space="0" w:color="auto"/>
            </w:tcBorders>
            <w:noWrap/>
            <w:vAlign w:val="center"/>
          </w:tcPr>
          <w:p w14:paraId="4B818013" w14:textId="0646B2A2" w:rsidR="005B2BC3" w:rsidRPr="000B5B37" w:rsidRDefault="005B2BC3" w:rsidP="00971DD2">
            <w:pPr>
              <w:pStyle w:val="32Texto-Esq-Tabela-IBRESAPR"/>
            </w:pPr>
            <w:r w:rsidRPr="000B5B37">
              <w:t>Compensado resinado - E = 10 mm - m²</w:t>
            </w:r>
          </w:p>
        </w:tc>
        <w:tc>
          <w:tcPr>
            <w:tcW w:w="471" w:type="pct"/>
            <w:tcBorders>
              <w:top w:val="single" w:sz="4" w:space="0" w:color="auto"/>
              <w:left w:val="single" w:sz="4" w:space="0" w:color="auto"/>
              <w:bottom w:val="single" w:sz="4" w:space="0" w:color="auto"/>
              <w:right w:val="single" w:sz="4" w:space="0" w:color="auto"/>
            </w:tcBorders>
            <w:vAlign w:val="center"/>
          </w:tcPr>
          <w:p w14:paraId="421B306B" w14:textId="20F675BB" w:rsidR="005B2BC3" w:rsidRPr="000B5B37" w:rsidRDefault="005B2BC3" w:rsidP="00CE03D0">
            <w:pPr>
              <w:pStyle w:val="30Texto-Central-Tabela-IBRESAPR"/>
            </w:pPr>
            <w:r w:rsidRPr="000B5B37">
              <w:t>18,89%</w:t>
            </w:r>
          </w:p>
        </w:tc>
        <w:tc>
          <w:tcPr>
            <w:tcW w:w="469" w:type="pct"/>
            <w:tcBorders>
              <w:top w:val="single" w:sz="4" w:space="0" w:color="auto"/>
              <w:left w:val="single" w:sz="4" w:space="0" w:color="auto"/>
              <w:bottom w:val="single" w:sz="4" w:space="0" w:color="auto"/>
            </w:tcBorders>
            <w:vAlign w:val="center"/>
          </w:tcPr>
          <w:p w14:paraId="281D58B5" w14:textId="43E06FED" w:rsidR="005B2BC3" w:rsidRPr="000B5B37" w:rsidRDefault="005B2BC3" w:rsidP="00CE03D0">
            <w:pPr>
              <w:pStyle w:val="30Texto-Central-Tabela-IBRESAPR"/>
            </w:pPr>
            <w:r w:rsidRPr="000B5B37">
              <w:t>-7,42%</w:t>
            </w:r>
          </w:p>
        </w:tc>
        <w:tc>
          <w:tcPr>
            <w:tcW w:w="2891" w:type="pct"/>
            <w:tcBorders>
              <w:top w:val="single" w:sz="4" w:space="0" w:color="auto"/>
              <w:left w:val="single" w:sz="4" w:space="0" w:color="auto"/>
              <w:bottom w:val="single" w:sz="4" w:space="0" w:color="auto"/>
            </w:tcBorders>
            <w:vAlign w:val="center"/>
          </w:tcPr>
          <w:p w14:paraId="08E0D772" w14:textId="751CF6FD" w:rsidR="005B2BC3" w:rsidRPr="000B5B37" w:rsidRDefault="005B2BC3" w:rsidP="00CE03D0">
            <w:pPr>
              <w:pStyle w:val="31Texto-Just-Tabela-IBRESAPR"/>
            </w:pPr>
            <w:r w:rsidRPr="000B5B37">
              <w:t>Alteração de metodologia: item anteriormente com preço imputado, passando a ter preço coletado nas UFs AP e SC.</w:t>
            </w:r>
          </w:p>
        </w:tc>
      </w:tr>
      <w:tr w:rsidR="00003934" w:rsidRPr="000B5B37" w14:paraId="504C64D2" w14:textId="77777777" w:rsidTr="000C76FC">
        <w:trPr>
          <w:trHeight w:val="20"/>
        </w:trPr>
        <w:tc>
          <w:tcPr>
            <w:tcW w:w="466" w:type="pct"/>
            <w:tcBorders>
              <w:top w:val="single" w:sz="4" w:space="0" w:color="auto"/>
              <w:bottom w:val="single" w:sz="4" w:space="0" w:color="auto"/>
              <w:right w:val="single" w:sz="4" w:space="0" w:color="auto"/>
            </w:tcBorders>
            <w:noWrap/>
            <w:vAlign w:val="center"/>
          </w:tcPr>
          <w:p w14:paraId="43391960" w14:textId="64531C5F" w:rsidR="00003934" w:rsidRPr="000B5B37" w:rsidRDefault="00003934" w:rsidP="00CE03D0">
            <w:pPr>
              <w:pStyle w:val="30Texto-Central-Tabela-IBRESAPR"/>
            </w:pPr>
            <w:r w:rsidRPr="000B5B37">
              <w:t>M0447</w:t>
            </w:r>
          </w:p>
        </w:tc>
        <w:tc>
          <w:tcPr>
            <w:tcW w:w="703" w:type="pct"/>
            <w:tcBorders>
              <w:top w:val="single" w:sz="4" w:space="0" w:color="auto"/>
              <w:left w:val="nil"/>
              <w:bottom w:val="single" w:sz="4" w:space="0" w:color="auto"/>
              <w:right w:val="single" w:sz="4" w:space="0" w:color="auto"/>
            </w:tcBorders>
            <w:noWrap/>
            <w:vAlign w:val="center"/>
          </w:tcPr>
          <w:p w14:paraId="008F5CCF" w14:textId="015E2320" w:rsidR="00003934" w:rsidRPr="000B5B37" w:rsidRDefault="00003934" w:rsidP="00971DD2">
            <w:pPr>
              <w:pStyle w:val="32Texto-Esq-Tabela-IBRESAPR"/>
            </w:pPr>
            <w:r w:rsidRPr="000B5B37">
              <w:t>Compensado resinado - E = 12 mm - m²</w:t>
            </w:r>
          </w:p>
        </w:tc>
        <w:tc>
          <w:tcPr>
            <w:tcW w:w="471" w:type="pct"/>
            <w:tcBorders>
              <w:top w:val="single" w:sz="4" w:space="0" w:color="auto"/>
              <w:left w:val="single" w:sz="4" w:space="0" w:color="auto"/>
              <w:bottom w:val="single" w:sz="4" w:space="0" w:color="auto"/>
              <w:right w:val="single" w:sz="4" w:space="0" w:color="auto"/>
            </w:tcBorders>
            <w:vAlign w:val="center"/>
          </w:tcPr>
          <w:p w14:paraId="16E81804" w14:textId="34E3F3C0" w:rsidR="00003934" w:rsidRPr="000B5B37" w:rsidRDefault="00003934" w:rsidP="00CE03D0">
            <w:pPr>
              <w:pStyle w:val="30Texto-Central-Tabela-IBRESAPR"/>
            </w:pPr>
            <w:r w:rsidRPr="000B5B37">
              <w:t>10,47%</w:t>
            </w:r>
          </w:p>
        </w:tc>
        <w:tc>
          <w:tcPr>
            <w:tcW w:w="469" w:type="pct"/>
            <w:tcBorders>
              <w:top w:val="single" w:sz="4" w:space="0" w:color="auto"/>
              <w:left w:val="single" w:sz="4" w:space="0" w:color="auto"/>
              <w:bottom w:val="single" w:sz="4" w:space="0" w:color="auto"/>
            </w:tcBorders>
            <w:vAlign w:val="center"/>
          </w:tcPr>
          <w:p w14:paraId="60EE0860" w14:textId="280AD864" w:rsidR="00003934" w:rsidRPr="000B5B37" w:rsidRDefault="00003934" w:rsidP="00CE03D0">
            <w:pPr>
              <w:pStyle w:val="30Texto-Central-Tabela-IBRESAPR"/>
            </w:pPr>
            <w:r w:rsidRPr="000B5B37">
              <w:t>-12,44%</w:t>
            </w:r>
          </w:p>
        </w:tc>
        <w:tc>
          <w:tcPr>
            <w:tcW w:w="2891" w:type="pct"/>
            <w:tcBorders>
              <w:top w:val="single" w:sz="4" w:space="0" w:color="auto"/>
              <w:left w:val="single" w:sz="4" w:space="0" w:color="auto"/>
              <w:bottom w:val="single" w:sz="4" w:space="0" w:color="auto"/>
            </w:tcBorders>
            <w:vAlign w:val="bottom"/>
          </w:tcPr>
          <w:p w14:paraId="26C435B0" w14:textId="6DF06D6E" w:rsidR="00003934" w:rsidRPr="000B5B37" w:rsidRDefault="00003934" w:rsidP="00CE03D0">
            <w:pPr>
              <w:pStyle w:val="31Texto-Just-Tabela-IBRESAPR"/>
            </w:pPr>
            <w:r w:rsidRPr="000B5B37">
              <w:t>Variação de preço pesquisado e parametrizado: A variação apresentada na UF MS decorre de variação apresentada e confirmada pelo respondente. A variação na BA acima de 10%, em módulo, teve origem na metodologia de parametrização com base no insumo líder M0446.</w:t>
            </w:r>
          </w:p>
        </w:tc>
      </w:tr>
      <w:tr w:rsidR="00003934" w:rsidRPr="000B5B37" w14:paraId="25AFC86D" w14:textId="77777777" w:rsidTr="000C76FC">
        <w:trPr>
          <w:trHeight w:val="20"/>
        </w:trPr>
        <w:tc>
          <w:tcPr>
            <w:tcW w:w="466" w:type="pct"/>
            <w:tcBorders>
              <w:top w:val="single" w:sz="4" w:space="0" w:color="auto"/>
              <w:bottom w:val="single" w:sz="4" w:space="0" w:color="auto"/>
              <w:right w:val="single" w:sz="4" w:space="0" w:color="auto"/>
            </w:tcBorders>
            <w:noWrap/>
            <w:vAlign w:val="center"/>
          </w:tcPr>
          <w:p w14:paraId="1DC4BBDC" w14:textId="395111C2" w:rsidR="00003934" w:rsidRPr="000B5B37" w:rsidRDefault="00003934" w:rsidP="00CE03D0">
            <w:pPr>
              <w:pStyle w:val="30Texto-Central-Tabela-IBRESAPR"/>
              <w:rPr>
                <w:rFonts w:asciiTheme="majorHAnsi" w:hAnsiTheme="majorHAnsi" w:cstheme="majorHAnsi"/>
              </w:rPr>
            </w:pPr>
            <w:r w:rsidRPr="000B5B37">
              <w:t>M0448</w:t>
            </w:r>
          </w:p>
        </w:tc>
        <w:tc>
          <w:tcPr>
            <w:tcW w:w="703" w:type="pct"/>
            <w:tcBorders>
              <w:top w:val="single" w:sz="4" w:space="0" w:color="auto"/>
              <w:left w:val="nil"/>
              <w:bottom w:val="single" w:sz="4" w:space="0" w:color="auto"/>
              <w:right w:val="single" w:sz="4" w:space="0" w:color="auto"/>
            </w:tcBorders>
            <w:noWrap/>
            <w:vAlign w:val="center"/>
          </w:tcPr>
          <w:p w14:paraId="1F67AC28" w14:textId="38A7FB91" w:rsidR="00003934" w:rsidRPr="000B5B37" w:rsidRDefault="00003934" w:rsidP="00971DD2">
            <w:pPr>
              <w:pStyle w:val="32Texto-Esq-Tabela-IBRESAPR"/>
            </w:pPr>
            <w:r w:rsidRPr="000B5B37">
              <w:t>Compensado resinado - E = 14 mm - m²</w:t>
            </w:r>
          </w:p>
        </w:tc>
        <w:tc>
          <w:tcPr>
            <w:tcW w:w="471" w:type="pct"/>
            <w:tcBorders>
              <w:top w:val="single" w:sz="4" w:space="0" w:color="auto"/>
              <w:left w:val="single" w:sz="4" w:space="0" w:color="auto"/>
              <w:bottom w:val="single" w:sz="4" w:space="0" w:color="auto"/>
              <w:right w:val="single" w:sz="4" w:space="0" w:color="auto"/>
            </w:tcBorders>
            <w:vAlign w:val="center"/>
          </w:tcPr>
          <w:p w14:paraId="67444E13" w14:textId="14015617" w:rsidR="00003934" w:rsidRPr="000B5B37" w:rsidRDefault="00003934" w:rsidP="00CE03D0">
            <w:pPr>
              <w:pStyle w:val="30Texto-Central-Tabela-IBRESAPR"/>
            </w:pPr>
            <w:r w:rsidRPr="000B5B37">
              <w:t>18,55%</w:t>
            </w:r>
          </w:p>
        </w:tc>
        <w:tc>
          <w:tcPr>
            <w:tcW w:w="469" w:type="pct"/>
            <w:tcBorders>
              <w:top w:val="single" w:sz="4" w:space="0" w:color="auto"/>
              <w:left w:val="single" w:sz="4" w:space="0" w:color="auto"/>
              <w:bottom w:val="single" w:sz="4" w:space="0" w:color="auto"/>
            </w:tcBorders>
            <w:vAlign w:val="center"/>
          </w:tcPr>
          <w:p w14:paraId="42741D0C" w14:textId="1250749E" w:rsidR="00003934" w:rsidRPr="000B5B37" w:rsidRDefault="00003934" w:rsidP="00CE03D0">
            <w:pPr>
              <w:pStyle w:val="30Texto-Central-Tabela-IBRESAPR"/>
            </w:pPr>
            <w:r w:rsidRPr="000B5B37">
              <w:t>-16,54%</w:t>
            </w:r>
          </w:p>
        </w:tc>
        <w:tc>
          <w:tcPr>
            <w:tcW w:w="2891" w:type="pct"/>
            <w:tcBorders>
              <w:top w:val="single" w:sz="4" w:space="0" w:color="auto"/>
              <w:left w:val="single" w:sz="4" w:space="0" w:color="auto"/>
              <w:bottom w:val="single" w:sz="4" w:space="0" w:color="auto"/>
            </w:tcBorders>
            <w:vAlign w:val="bottom"/>
          </w:tcPr>
          <w:p w14:paraId="7B8B2FA5" w14:textId="258455EE" w:rsidR="00003934" w:rsidRPr="000B5B37" w:rsidRDefault="00003934" w:rsidP="00CE03D0">
            <w:pPr>
              <w:pStyle w:val="31Texto-Just-Tabela-IBRESAPR"/>
            </w:pPr>
            <w:r w:rsidRPr="000B5B37">
              <w:t>Alteração de metodologia, preços pesquisados e parametrizado</w:t>
            </w:r>
            <w:r w:rsidR="00302DF2" w:rsidRPr="000B5B37">
              <w:t>s</w:t>
            </w:r>
            <w:r w:rsidRPr="000B5B37">
              <w:t>: Item anteriormente parametrizado na UF RO agora preço obtido em coleta. A variação na UF BA se deve a mudança de metodologia, anteriormente preço pesquisado e agora parametrizado. A variação apresentada na UF MG decorre da mudança no quadro de respondentes. As demais variações observadas decorreram da aplicação da metodologia de parametrização com base no insumo líder M0446.</w:t>
            </w:r>
          </w:p>
        </w:tc>
      </w:tr>
    </w:tbl>
    <w:p w14:paraId="17FE8F3B" w14:textId="77777777" w:rsidR="00DB559B" w:rsidRPr="000B5B37" w:rsidRDefault="00DB559B" w:rsidP="00DB559B">
      <w:pPr>
        <w:pStyle w:val="28Titulo-Tab-Fig-Graf-IBRESAPR"/>
      </w:pPr>
      <w:r w:rsidRPr="000B5B37">
        <w:br w:type="page"/>
      </w:r>
    </w:p>
    <w:p w14:paraId="5A460F37" w14:textId="7E8C9EDB" w:rsidR="00DB559B" w:rsidRPr="000B5B37" w:rsidRDefault="00DB559B" w:rsidP="00DB559B">
      <w:pPr>
        <w:pStyle w:val="28Titulo-Tab-Fig-Graf-IBRESAPR"/>
      </w:pPr>
      <w:r w:rsidRPr="000B5B37">
        <w:lastRenderedPageBreak/>
        <w:t>Tabela </w:t>
      </w:r>
      <w:r w:rsidRPr="000B5B37">
        <w:rPr>
          <w:noProof/>
        </w:rPr>
        <w:t xml:space="preserve">12</w:t>
      </w:r>
      <w:r w:rsidRPr="000B5B37">
        <w:t xml:space="preserve"> - Análise de variações dos materiais de ampla comercialização relevantes em orçamentos de infraestrutura com variações acima de |10%| (5/6)</w:t>
      </w:r>
    </w:p>
    <w:tbl>
      <w:tblPr>
        <w:tblW w:w="5078" w:type="pct"/>
        <w:tblLayout w:type="fixed"/>
        <w:tblCellMar>
          <w:top w:w="57" w:type="dxa"/>
          <w:left w:w="57" w:type="dxa"/>
          <w:bottom w:w="57" w:type="dxa"/>
          <w:right w:w="57" w:type="dxa"/>
        </w:tblCellMar>
        <w:tblLook w:val="04A0" w:firstRow="1" w:lastRow="0" w:firstColumn="1" w:lastColumn="0" w:noHBand="0" w:noVBand="1"/>
      </w:tblPr>
      <w:tblGrid>
        <w:gridCol w:w="852"/>
        <w:gridCol w:w="1417"/>
        <w:gridCol w:w="851"/>
        <w:gridCol w:w="709"/>
        <w:gridCol w:w="5384"/>
      </w:tblGrid>
      <w:tr w:rsidR="00DB559B" w:rsidRPr="000B5B37" w14:paraId="54E782AF" w14:textId="77777777" w:rsidTr="002C05CB">
        <w:trPr>
          <w:trHeight w:val="20"/>
        </w:trPr>
        <w:tc>
          <w:tcPr>
            <w:tcW w:w="462" w:type="pct"/>
            <w:tcBorders>
              <w:top w:val="single" w:sz="4" w:space="0" w:color="auto"/>
              <w:bottom w:val="single" w:sz="4" w:space="0" w:color="auto"/>
              <w:right w:val="single" w:sz="4" w:space="0" w:color="auto"/>
            </w:tcBorders>
            <w:shd w:val="clear" w:color="auto" w:fill="003BD1"/>
            <w:noWrap/>
            <w:vAlign w:val="center"/>
            <w:hideMark/>
          </w:tcPr>
          <w:p w14:paraId="4CC29037" w14:textId="77777777" w:rsidR="00DB559B" w:rsidRPr="000B5B37" w:rsidRDefault="00DB559B"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Código</w:t>
            </w:r>
          </w:p>
        </w:tc>
        <w:tc>
          <w:tcPr>
            <w:tcW w:w="769" w:type="pct"/>
            <w:tcBorders>
              <w:top w:val="single" w:sz="4" w:space="0" w:color="auto"/>
              <w:left w:val="nil"/>
              <w:bottom w:val="single" w:sz="4" w:space="0" w:color="auto"/>
              <w:right w:val="single" w:sz="4" w:space="0" w:color="auto"/>
            </w:tcBorders>
            <w:shd w:val="clear" w:color="auto" w:fill="003BD1"/>
            <w:noWrap/>
            <w:vAlign w:val="center"/>
            <w:hideMark/>
          </w:tcPr>
          <w:p w14:paraId="5F2362A6" w14:textId="77777777" w:rsidR="00DB559B" w:rsidRPr="000B5B37" w:rsidRDefault="00DB559B"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Descrição e Unidade</w:t>
            </w:r>
          </w:p>
        </w:tc>
        <w:tc>
          <w:tcPr>
            <w:tcW w:w="462" w:type="pct"/>
            <w:tcBorders>
              <w:top w:val="single" w:sz="4" w:space="0" w:color="auto"/>
              <w:left w:val="single" w:sz="4" w:space="0" w:color="auto"/>
              <w:bottom w:val="single" w:sz="4" w:space="0" w:color="auto"/>
              <w:right w:val="single" w:sz="4" w:space="0" w:color="auto"/>
            </w:tcBorders>
            <w:shd w:val="clear" w:color="auto" w:fill="003BD1"/>
            <w:vAlign w:val="center"/>
          </w:tcPr>
          <w:p w14:paraId="6B8C5DE2" w14:textId="77777777" w:rsidR="00DB559B" w:rsidRPr="000B5B37" w:rsidRDefault="00DB559B"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Máx.</w:t>
            </w:r>
          </w:p>
        </w:tc>
        <w:tc>
          <w:tcPr>
            <w:tcW w:w="385" w:type="pct"/>
            <w:tcBorders>
              <w:top w:val="single" w:sz="4" w:space="0" w:color="auto"/>
              <w:left w:val="single" w:sz="4" w:space="0" w:color="auto"/>
              <w:bottom w:val="single" w:sz="4" w:space="0" w:color="auto"/>
            </w:tcBorders>
            <w:shd w:val="clear" w:color="auto" w:fill="003BD1"/>
            <w:vAlign w:val="center"/>
          </w:tcPr>
          <w:p w14:paraId="02FA904E" w14:textId="77777777" w:rsidR="00DB559B" w:rsidRPr="000B5B37" w:rsidRDefault="00DB559B"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Mín.</w:t>
            </w:r>
          </w:p>
        </w:tc>
        <w:tc>
          <w:tcPr>
            <w:tcW w:w="2922" w:type="pct"/>
            <w:tcBorders>
              <w:top w:val="single" w:sz="4" w:space="0" w:color="auto"/>
              <w:left w:val="single" w:sz="4" w:space="0" w:color="auto"/>
              <w:bottom w:val="single" w:sz="4" w:space="0" w:color="auto"/>
            </w:tcBorders>
            <w:shd w:val="clear" w:color="auto" w:fill="003BD1"/>
            <w:vAlign w:val="center"/>
          </w:tcPr>
          <w:p w14:paraId="617EB4B6" w14:textId="77777777" w:rsidR="00DB559B" w:rsidRPr="000B5B37" w:rsidRDefault="00DB559B"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Justificativa</w:t>
            </w:r>
          </w:p>
        </w:tc>
      </w:tr>
      <w:tr w:rsidR="00003934" w:rsidRPr="000B5B37" w14:paraId="76C9D720" w14:textId="77777777" w:rsidTr="002C05CB">
        <w:trPr>
          <w:trHeight w:val="20"/>
        </w:trPr>
        <w:tc>
          <w:tcPr>
            <w:tcW w:w="462" w:type="pct"/>
            <w:tcBorders>
              <w:top w:val="single" w:sz="4" w:space="0" w:color="auto"/>
              <w:bottom w:val="single" w:sz="4" w:space="0" w:color="auto"/>
              <w:right w:val="single" w:sz="4" w:space="0" w:color="auto"/>
            </w:tcBorders>
            <w:noWrap/>
            <w:vAlign w:val="center"/>
          </w:tcPr>
          <w:p w14:paraId="63A8BE42" w14:textId="5D00FA74" w:rsidR="00003934" w:rsidRPr="000B5B37" w:rsidRDefault="00003934" w:rsidP="00CE03D0">
            <w:pPr>
              <w:pStyle w:val="30Texto-Central-Tabela-IBRESAPR"/>
            </w:pPr>
            <w:r w:rsidRPr="000B5B37">
              <w:t>M0442</w:t>
            </w:r>
          </w:p>
        </w:tc>
        <w:tc>
          <w:tcPr>
            <w:tcW w:w="769" w:type="pct"/>
            <w:tcBorders>
              <w:top w:val="single" w:sz="4" w:space="0" w:color="auto"/>
              <w:left w:val="nil"/>
              <w:bottom w:val="single" w:sz="4" w:space="0" w:color="auto"/>
              <w:right w:val="single" w:sz="4" w:space="0" w:color="auto"/>
            </w:tcBorders>
            <w:noWrap/>
            <w:vAlign w:val="center"/>
          </w:tcPr>
          <w:p w14:paraId="5B97E0D0" w14:textId="37265DC5" w:rsidR="00003934" w:rsidRPr="000B5B37" w:rsidRDefault="00003934" w:rsidP="00971DD2">
            <w:pPr>
              <w:pStyle w:val="32Texto-Esq-Tabela-IBRESAPR"/>
            </w:pPr>
            <w:r w:rsidRPr="000B5B37">
              <w:t>Compensado plastificado - E = 10 mm - m²</w:t>
            </w:r>
          </w:p>
        </w:tc>
        <w:tc>
          <w:tcPr>
            <w:tcW w:w="462" w:type="pct"/>
            <w:tcBorders>
              <w:top w:val="single" w:sz="4" w:space="0" w:color="auto"/>
              <w:left w:val="single" w:sz="4" w:space="0" w:color="auto"/>
              <w:bottom w:val="single" w:sz="4" w:space="0" w:color="auto"/>
              <w:right w:val="single" w:sz="4" w:space="0" w:color="auto"/>
            </w:tcBorders>
            <w:vAlign w:val="center"/>
          </w:tcPr>
          <w:p w14:paraId="6C98688C" w14:textId="2712C42F" w:rsidR="00003934" w:rsidRPr="000B5B37" w:rsidRDefault="00003934" w:rsidP="00CE03D0">
            <w:pPr>
              <w:pStyle w:val="30Texto-Central-Tabela-IBRESAPR"/>
            </w:pPr>
            <w:r w:rsidRPr="000B5B37">
              <w:t>18,52%</w:t>
            </w:r>
          </w:p>
        </w:tc>
        <w:tc>
          <w:tcPr>
            <w:tcW w:w="385" w:type="pct"/>
            <w:tcBorders>
              <w:top w:val="single" w:sz="4" w:space="0" w:color="auto"/>
              <w:left w:val="single" w:sz="4" w:space="0" w:color="auto"/>
              <w:bottom w:val="single" w:sz="4" w:space="0" w:color="auto"/>
            </w:tcBorders>
            <w:vAlign w:val="center"/>
          </w:tcPr>
          <w:p w14:paraId="2DEFACA9" w14:textId="15FCF540" w:rsidR="00003934" w:rsidRPr="000B5B37" w:rsidRDefault="00003934" w:rsidP="00CE03D0">
            <w:pPr>
              <w:pStyle w:val="30Texto-Central-Tabela-IBRESAPR"/>
            </w:pPr>
            <w:r w:rsidRPr="000B5B37">
              <w:t>-6,63%</w:t>
            </w:r>
          </w:p>
        </w:tc>
        <w:tc>
          <w:tcPr>
            <w:tcW w:w="2922" w:type="pct"/>
            <w:tcBorders>
              <w:top w:val="single" w:sz="4" w:space="0" w:color="auto"/>
              <w:left w:val="single" w:sz="4" w:space="0" w:color="auto"/>
              <w:bottom w:val="single" w:sz="4" w:space="0" w:color="auto"/>
            </w:tcBorders>
            <w:vAlign w:val="bottom"/>
          </w:tcPr>
          <w:p w14:paraId="5EBF9527" w14:textId="79FFA2F8" w:rsidR="00003934" w:rsidRPr="000B5B37" w:rsidRDefault="00003934" w:rsidP="00CE03D0">
            <w:pPr>
              <w:pStyle w:val="31Texto-Just-Tabela-IBRESAPR"/>
            </w:pPr>
            <w:r w:rsidRPr="000B5B37">
              <w:t>Alteração de metodologia, preços pesquisados e parametrizado: Item anteriormente parametrizado na UF RS agora preço obtido em coleta. A variação apresentada na UF MG decorre das mudanças no quadro de respondentes. A variação apresentada na UF CE decorre de variação apresentada e confirmada pelo respondente. As demais variações observadas decorreram da aplicação da metodologia de parametrização com base no insumo líder M0446.</w:t>
            </w:r>
          </w:p>
        </w:tc>
      </w:tr>
      <w:tr w:rsidR="00003934" w:rsidRPr="000B5B37" w14:paraId="711A634D" w14:textId="77777777" w:rsidTr="002C05CB">
        <w:trPr>
          <w:trHeight w:val="20"/>
        </w:trPr>
        <w:tc>
          <w:tcPr>
            <w:tcW w:w="462" w:type="pct"/>
            <w:tcBorders>
              <w:top w:val="single" w:sz="4" w:space="0" w:color="auto"/>
              <w:bottom w:val="single" w:sz="4" w:space="0" w:color="auto"/>
              <w:right w:val="single" w:sz="4" w:space="0" w:color="auto"/>
            </w:tcBorders>
            <w:noWrap/>
            <w:vAlign w:val="center"/>
          </w:tcPr>
          <w:p w14:paraId="384EDE49" w14:textId="44240951" w:rsidR="00003934" w:rsidRPr="000B5B37" w:rsidRDefault="00003934" w:rsidP="00CE03D0">
            <w:pPr>
              <w:pStyle w:val="30Texto-Central-Tabela-IBRESAPR"/>
            </w:pPr>
            <w:r w:rsidRPr="000B5B37">
              <w:t>M0443</w:t>
            </w:r>
          </w:p>
        </w:tc>
        <w:tc>
          <w:tcPr>
            <w:tcW w:w="769" w:type="pct"/>
            <w:tcBorders>
              <w:top w:val="single" w:sz="4" w:space="0" w:color="auto"/>
              <w:left w:val="nil"/>
              <w:bottom w:val="single" w:sz="4" w:space="0" w:color="auto"/>
              <w:right w:val="single" w:sz="4" w:space="0" w:color="auto"/>
            </w:tcBorders>
            <w:noWrap/>
            <w:vAlign w:val="center"/>
          </w:tcPr>
          <w:p w14:paraId="44B27381" w14:textId="7D609D13" w:rsidR="00003934" w:rsidRPr="000B5B37" w:rsidRDefault="00003934" w:rsidP="00971DD2">
            <w:pPr>
              <w:pStyle w:val="32Texto-Esq-Tabela-IBRESAPR"/>
            </w:pPr>
            <w:r w:rsidRPr="000B5B37">
              <w:t>Compensado plastificado - E = 12 mm - m²</w:t>
            </w:r>
          </w:p>
        </w:tc>
        <w:tc>
          <w:tcPr>
            <w:tcW w:w="462" w:type="pct"/>
            <w:tcBorders>
              <w:top w:val="single" w:sz="4" w:space="0" w:color="auto"/>
              <w:left w:val="single" w:sz="4" w:space="0" w:color="auto"/>
              <w:bottom w:val="single" w:sz="4" w:space="0" w:color="auto"/>
              <w:right w:val="single" w:sz="4" w:space="0" w:color="auto"/>
            </w:tcBorders>
            <w:vAlign w:val="center"/>
          </w:tcPr>
          <w:p w14:paraId="0D0605AA" w14:textId="5E8E67A7" w:rsidR="00003934" w:rsidRPr="000B5B37" w:rsidRDefault="00003934" w:rsidP="00CE03D0">
            <w:pPr>
              <w:pStyle w:val="30Texto-Central-Tabela-IBRESAPR"/>
            </w:pPr>
            <w:r w:rsidRPr="000B5B37">
              <w:t>19,41%</w:t>
            </w:r>
          </w:p>
        </w:tc>
        <w:tc>
          <w:tcPr>
            <w:tcW w:w="385" w:type="pct"/>
            <w:tcBorders>
              <w:top w:val="single" w:sz="4" w:space="0" w:color="auto"/>
              <w:left w:val="single" w:sz="4" w:space="0" w:color="auto"/>
              <w:bottom w:val="single" w:sz="4" w:space="0" w:color="auto"/>
            </w:tcBorders>
            <w:vAlign w:val="center"/>
          </w:tcPr>
          <w:p w14:paraId="3B141084" w14:textId="182B5819" w:rsidR="00003934" w:rsidRPr="000B5B37" w:rsidRDefault="00003934" w:rsidP="00CE03D0">
            <w:pPr>
              <w:pStyle w:val="30Texto-Central-Tabela-IBRESAPR"/>
            </w:pPr>
            <w:r w:rsidRPr="000B5B37">
              <w:t>-3,04%</w:t>
            </w:r>
          </w:p>
        </w:tc>
        <w:tc>
          <w:tcPr>
            <w:tcW w:w="2922" w:type="pct"/>
            <w:tcBorders>
              <w:top w:val="single" w:sz="4" w:space="0" w:color="auto"/>
              <w:left w:val="single" w:sz="4" w:space="0" w:color="auto"/>
              <w:bottom w:val="single" w:sz="4" w:space="0" w:color="auto"/>
            </w:tcBorders>
            <w:vAlign w:val="bottom"/>
          </w:tcPr>
          <w:p w14:paraId="0BCA75EB" w14:textId="5F1C0B1D" w:rsidR="00003934" w:rsidRPr="000B5B37" w:rsidRDefault="00003934" w:rsidP="00CE03D0">
            <w:pPr>
              <w:pStyle w:val="31Texto-Just-Tabela-IBRESAPR"/>
            </w:pPr>
            <w:r w:rsidRPr="000B5B37">
              <w:t>Variação de preço pesquisado, parametrizado e imputado: As variações apresentadas nas UFs CE, PE, MG e RS decorrem das mudanças no quadro de respondentes. Já na UF RJ, a variação está associada à imputação proveniente de MG, anteriormente era imputado de SP. As demais variações observadas decorreram da aplicação da metodologia de parametrização com base no insumo líder M0446.</w:t>
            </w:r>
          </w:p>
        </w:tc>
      </w:tr>
      <w:tr w:rsidR="00003934" w:rsidRPr="000B5B37" w14:paraId="53874ED4" w14:textId="77777777" w:rsidTr="002C05CB">
        <w:trPr>
          <w:trHeight w:val="20"/>
        </w:trPr>
        <w:tc>
          <w:tcPr>
            <w:tcW w:w="462" w:type="pct"/>
            <w:tcBorders>
              <w:top w:val="single" w:sz="4" w:space="0" w:color="auto"/>
              <w:bottom w:val="single" w:sz="4" w:space="0" w:color="auto"/>
              <w:right w:val="single" w:sz="4" w:space="0" w:color="auto"/>
            </w:tcBorders>
            <w:noWrap/>
            <w:vAlign w:val="center"/>
          </w:tcPr>
          <w:p w14:paraId="1C608440" w14:textId="31C17813" w:rsidR="00003934" w:rsidRPr="000B5B37" w:rsidRDefault="00003934" w:rsidP="00CE03D0">
            <w:pPr>
              <w:pStyle w:val="30Texto-Central-Tabela-IBRESAPR"/>
            </w:pPr>
            <w:r w:rsidRPr="000B5B37">
              <w:t>M0459</w:t>
            </w:r>
          </w:p>
        </w:tc>
        <w:tc>
          <w:tcPr>
            <w:tcW w:w="769" w:type="pct"/>
            <w:tcBorders>
              <w:top w:val="single" w:sz="4" w:space="0" w:color="auto"/>
              <w:left w:val="nil"/>
              <w:bottom w:val="single" w:sz="4" w:space="0" w:color="auto"/>
              <w:right w:val="single" w:sz="4" w:space="0" w:color="auto"/>
            </w:tcBorders>
            <w:noWrap/>
            <w:vAlign w:val="center"/>
          </w:tcPr>
          <w:p w14:paraId="3DBE47B8" w14:textId="307DC714" w:rsidR="00003934" w:rsidRPr="000B5B37" w:rsidRDefault="00003934" w:rsidP="00971DD2">
            <w:pPr>
              <w:pStyle w:val="32Texto-Esq-Tabela-IBRESAPR"/>
            </w:pPr>
            <w:r w:rsidRPr="000B5B37">
              <w:t>Compensado plastificado - E = 14 mm - m²</w:t>
            </w:r>
          </w:p>
        </w:tc>
        <w:tc>
          <w:tcPr>
            <w:tcW w:w="462" w:type="pct"/>
            <w:tcBorders>
              <w:top w:val="single" w:sz="4" w:space="0" w:color="auto"/>
              <w:left w:val="single" w:sz="4" w:space="0" w:color="auto"/>
              <w:bottom w:val="single" w:sz="4" w:space="0" w:color="auto"/>
              <w:right w:val="single" w:sz="4" w:space="0" w:color="auto"/>
            </w:tcBorders>
            <w:vAlign w:val="center"/>
          </w:tcPr>
          <w:p w14:paraId="47D227B9" w14:textId="203DE735" w:rsidR="00003934" w:rsidRPr="000B5B37" w:rsidRDefault="00003934" w:rsidP="00CE03D0">
            <w:pPr>
              <w:pStyle w:val="30Texto-Central-Tabela-IBRESAPR"/>
            </w:pPr>
            <w:r w:rsidRPr="000B5B37">
              <w:t>18,81%</w:t>
            </w:r>
          </w:p>
        </w:tc>
        <w:tc>
          <w:tcPr>
            <w:tcW w:w="385" w:type="pct"/>
            <w:tcBorders>
              <w:top w:val="single" w:sz="4" w:space="0" w:color="auto"/>
              <w:left w:val="single" w:sz="4" w:space="0" w:color="auto"/>
              <w:bottom w:val="single" w:sz="4" w:space="0" w:color="auto"/>
            </w:tcBorders>
            <w:vAlign w:val="center"/>
          </w:tcPr>
          <w:p w14:paraId="644AC1CA" w14:textId="01DB97D3" w:rsidR="00003934" w:rsidRPr="000B5B37" w:rsidRDefault="00003934" w:rsidP="00CE03D0">
            <w:pPr>
              <w:pStyle w:val="30Texto-Central-Tabela-IBRESAPR"/>
            </w:pPr>
            <w:r w:rsidRPr="000B5B37">
              <w:t>-9,90%</w:t>
            </w:r>
          </w:p>
        </w:tc>
        <w:tc>
          <w:tcPr>
            <w:tcW w:w="2922" w:type="pct"/>
            <w:tcBorders>
              <w:top w:val="single" w:sz="4" w:space="0" w:color="auto"/>
              <w:left w:val="single" w:sz="4" w:space="0" w:color="auto"/>
              <w:bottom w:val="single" w:sz="4" w:space="0" w:color="auto"/>
            </w:tcBorders>
            <w:vAlign w:val="bottom"/>
          </w:tcPr>
          <w:p w14:paraId="22F95D91" w14:textId="51E33DA9" w:rsidR="00003934" w:rsidRPr="000B5B37" w:rsidRDefault="00003934" w:rsidP="00CE03D0">
            <w:pPr>
              <w:pStyle w:val="31Texto-Just-Tabela-IBRESAPR"/>
            </w:pPr>
            <w:r w:rsidRPr="000B5B37">
              <w:t>Variação de preço pesquisado e parametrizado: A variação apresentada na UF PE decorre de variações apresentadas e confirmadas pelos respondentes. Já nas UFs MG, RJ e RS decorrem das mudanças no quadro de respondentes. As demais variações acima de 10%, em módulo, tiveram origem na metodologia de parametrização com base no insumo líder M0446.</w:t>
            </w:r>
          </w:p>
        </w:tc>
      </w:tr>
      <w:tr w:rsidR="00003934" w:rsidRPr="000B5B37" w14:paraId="275D618D" w14:textId="77777777" w:rsidTr="002C05CB">
        <w:trPr>
          <w:trHeight w:val="20"/>
        </w:trPr>
        <w:tc>
          <w:tcPr>
            <w:tcW w:w="462" w:type="pct"/>
            <w:tcBorders>
              <w:top w:val="single" w:sz="4" w:space="0" w:color="auto"/>
              <w:bottom w:val="single" w:sz="4" w:space="0" w:color="auto"/>
              <w:right w:val="single" w:sz="4" w:space="0" w:color="auto"/>
            </w:tcBorders>
            <w:noWrap/>
            <w:vAlign w:val="center"/>
          </w:tcPr>
          <w:p w14:paraId="59BA2BBB" w14:textId="312537F3" w:rsidR="00003934" w:rsidRPr="000B5B37" w:rsidRDefault="00003934" w:rsidP="00CE03D0">
            <w:pPr>
              <w:pStyle w:val="30Texto-Central-Tabela-IBRESAPR"/>
            </w:pPr>
            <w:r w:rsidRPr="000B5B37">
              <w:t>M0286</w:t>
            </w:r>
          </w:p>
        </w:tc>
        <w:tc>
          <w:tcPr>
            <w:tcW w:w="769" w:type="pct"/>
            <w:tcBorders>
              <w:top w:val="single" w:sz="4" w:space="0" w:color="auto"/>
              <w:left w:val="nil"/>
              <w:bottom w:val="single" w:sz="4" w:space="0" w:color="auto"/>
              <w:right w:val="single" w:sz="4" w:space="0" w:color="auto"/>
            </w:tcBorders>
            <w:noWrap/>
            <w:vAlign w:val="center"/>
          </w:tcPr>
          <w:p w14:paraId="562C9A32" w14:textId="61335DFD" w:rsidR="00003934" w:rsidRPr="000B5B37" w:rsidRDefault="00003934" w:rsidP="00971DD2">
            <w:pPr>
              <w:pStyle w:val="32Texto-Esq-Tabela-IBRESAPR"/>
            </w:pPr>
            <w:r w:rsidRPr="000B5B37">
              <w:t>Tábua - E = 2,5 cm e L = 30 cm - m</w:t>
            </w:r>
          </w:p>
        </w:tc>
        <w:tc>
          <w:tcPr>
            <w:tcW w:w="462" w:type="pct"/>
            <w:tcBorders>
              <w:top w:val="single" w:sz="4" w:space="0" w:color="auto"/>
              <w:left w:val="single" w:sz="4" w:space="0" w:color="auto"/>
              <w:bottom w:val="single" w:sz="4" w:space="0" w:color="auto"/>
              <w:right w:val="single" w:sz="4" w:space="0" w:color="auto"/>
            </w:tcBorders>
            <w:vAlign w:val="center"/>
          </w:tcPr>
          <w:p w14:paraId="08245446" w14:textId="07140F28" w:rsidR="00003934" w:rsidRPr="000B5B37" w:rsidRDefault="00003934" w:rsidP="00CE03D0">
            <w:pPr>
              <w:pStyle w:val="30Texto-Central-Tabela-IBRESAPR"/>
            </w:pPr>
            <w:r w:rsidRPr="000B5B37">
              <w:t>10,50%</w:t>
            </w:r>
          </w:p>
        </w:tc>
        <w:tc>
          <w:tcPr>
            <w:tcW w:w="385" w:type="pct"/>
            <w:tcBorders>
              <w:top w:val="single" w:sz="4" w:space="0" w:color="auto"/>
              <w:left w:val="single" w:sz="4" w:space="0" w:color="auto"/>
              <w:bottom w:val="single" w:sz="4" w:space="0" w:color="auto"/>
            </w:tcBorders>
            <w:vAlign w:val="center"/>
          </w:tcPr>
          <w:p w14:paraId="74C1A851" w14:textId="27963784" w:rsidR="00003934" w:rsidRPr="000B5B37" w:rsidRDefault="00003934" w:rsidP="00CE03D0">
            <w:pPr>
              <w:pStyle w:val="30Texto-Central-Tabela-IBRESAPR"/>
            </w:pPr>
            <w:r w:rsidRPr="000B5B37">
              <w:t>-17,73%</w:t>
            </w:r>
          </w:p>
        </w:tc>
        <w:tc>
          <w:tcPr>
            <w:tcW w:w="2922" w:type="pct"/>
            <w:tcBorders>
              <w:top w:val="single" w:sz="4" w:space="0" w:color="auto"/>
              <w:left w:val="single" w:sz="4" w:space="0" w:color="auto"/>
              <w:bottom w:val="single" w:sz="4" w:space="0" w:color="auto"/>
            </w:tcBorders>
            <w:vAlign w:val="bottom"/>
          </w:tcPr>
          <w:p w14:paraId="44630FAE" w14:textId="15C16C57" w:rsidR="00003934" w:rsidRPr="000B5B37" w:rsidRDefault="00003934" w:rsidP="00CE03D0">
            <w:pPr>
              <w:pStyle w:val="31Texto-Just-Tabela-IBRESAPR"/>
            </w:pPr>
            <w:r w:rsidRPr="000B5B37">
              <w:t>Alteração de metodologia e preços pesquisados: Item anteriormente parametrizado na UF RO agora preço obtido em coleta. A variação apresentada na UF SE decorre de variações apresentadas e confirmadas pelos respondentes.</w:t>
            </w:r>
          </w:p>
        </w:tc>
      </w:tr>
      <w:tr w:rsidR="00003934" w:rsidRPr="000B5B37" w14:paraId="425BFC9B" w14:textId="77777777" w:rsidTr="002C05CB">
        <w:trPr>
          <w:trHeight w:val="20"/>
        </w:trPr>
        <w:tc>
          <w:tcPr>
            <w:tcW w:w="462" w:type="pct"/>
            <w:tcBorders>
              <w:top w:val="single" w:sz="4" w:space="0" w:color="auto"/>
              <w:bottom w:val="single" w:sz="4" w:space="0" w:color="auto"/>
              <w:right w:val="single" w:sz="4" w:space="0" w:color="auto"/>
            </w:tcBorders>
            <w:noWrap/>
            <w:vAlign w:val="center"/>
          </w:tcPr>
          <w:p w14:paraId="447421CF" w14:textId="26D6E46C" w:rsidR="00003934" w:rsidRPr="000B5B37" w:rsidRDefault="00003934" w:rsidP="00CE03D0">
            <w:pPr>
              <w:pStyle w:val="30Texto-Central-Tabela-IBRESAPR"/>
            </w:pPr>
            <w:r w:rsidRPr="000B5B37">
              <w:t>M0289</w:t>
            </w:r>
          </w:p>
        </w:tc>
        <w:tc>
          <w:tcPr>
            <w:tcW w:w="769" w:type="pct"/>
            <w:tcBorders>
              <w:top w:val="single" w:sz="4" w:space="0" w:color="auto"/>
              <w:left w:val="nil"/>
              <w:bottom w:val="single" w:sz="4" w:space="0" w:color="auto"/>
              <w:right w:val="single" w:sz="4" w:space="0" w:color="auto"/>
            </w:tcBorders>
            <w:noWrap/>
            <w:vAlign w:val="center"/>
          </w:tcPr>
          <w:p w14:paraId="3641D5E5" w14:textId="024752E0" w:rsidR="00003934" w:rsidRPr="000B5B37" w:rsidRDefault="00003934" w:rsidP="00971DD2">
            <w:pPr>
              <w:pStyle w:val="32Texto-Esq-Tabela-IBRESAPR"/>
            </w:pPr>
            <w:r w:rsidRPr="000B5B37">
              <w:t>Tábua - E = 2,5 cm e L = 15 cm - m</w:t>
            </w:r>
          </w:p>
        </w:tc>
        <w:tc>
          <w:tcPr>
            <w:tcW w:w="462" w:type="pct"/>
            <w:tcBorders>
              <w:top w:val="single" w:sz="4" w:space="0" w:color="auto"/>
              <w:left w:val="single" w:sz="4" w:space="0" w:color="auto"/>
              <w:bottom w:val="single" w:sz="4" w:space="0" w:color="auto"/>
              <w:right w:val="single" w:sz="4" w:space="0" w:color="auto"/>
            </w:tcBorders>
            <w:vAlign w:val="center"/>
          </w:tcPr>
          <w:p w14:paraId="16B787EA" w14:textId="304CE6B9" w:rsidR="00003934" w:rsidRPr="000B5B37" w:rsidRDefault="00003934" w:rsidP="00CE03D0">
            <w:pPr>
              <w:pStyle w:val="30Texto-Central-Tabela-IBRESAPR"/>
            </w:pPr>
            <w:r w:rsidRPr="000B5B37">
              <w:t>13,72%</w:t>
            </w:r>
          </w:p>
        </w:tc>
        <w:tc>
          <w:tcPr>
            <w:tcW w:w="385" w:type="pct"/>
            <w:tcBorders>
              <w:top w:val="single" w:sz="4" w:space="0" w:color="auto"/>
              <w:left w:val="single" w:sz="4" w:space="0" w:color="auto"/>
              <w:bottom w:val="single" w:sz="4" w:space="0" w:color="auto"/>
            </w:tcBorders>
            <w:vAlign w:val="center"/>
          </w:tcPr>
          <w:p w14:paraId="19E5C7B2" w14:textId="113C1F7A" w:rsidR="00003934" w:rsidRPr="000B5B37" w:rsidRDefault="00003934" w:rsidP="00CE03D0">
            <w:pPr>
              <w:pStyle w:val="30Texto-Central-Tabela-IBRESAPR"/>
            </w:pPr>
            <w:r w:rsidRPr="000B5B37">
              <w:t>-9,39%</w:t>
            </w:r>
          </w:p>
        </w:tc>
        <w:tc>
          <w:tcPr>
            <w:tcW w:w="2922" w:type="pct"/>
            <w:tcBorders>
              <w:top w:val="single" w:sz="4" w:space="0" w:color="auto"/>
              <w:left w:val="single" w:sz="4" w:space="0" w:color="auto"/>
              <w:bottom w:val="single" w:sz="4" w:space="0" w:color="auto"/>
            </w:tcBorders>
            <w:vAlign w:val="bottom"/>
          </w:tcPr>
          <w:p w14:paraId="1F2AA72C" w14:textId="38660752" w:rsidR="00003934" w:rsidRPr="000B5B37" w:rsidRDefault="00003934" w:rsidP="00CE03D0">
            <w:pPr>
              <w:pStyle w:val="31Texto-Just-Tabela-IBRESAPR"/>
            </w:pPr>
            <w:r w:rsidRPr="000B5B37">
              <w:t>Variação de preço pesquisado: A variação apresentada na UF GO decorre das mudanças no quadro de respondentes.</w:t>
            </w:r>
          </w:p>
        </w:tc>
      </w:tr>
      <w:tr w:rsidR="00003934" w:rsidRPr="000B5B37" w14:paraId="5F01866F" w14:textId="77777777" w:rsidTr="002C05CB">
        <w:trPr>
          <w:trHeight w:val="20"/>
        </w:trPr>
        <w:tc>
          <w:tcPr>
            <w:tcW w:w="462" w:type="pct"/>
            <w:tcBorders>
              <w:top w:val="single" w:sz="4" w:space="0" w:color="auto"/>
              <w:bottom w:val="single" w:sz="4" w:space="0" w:color="auto"/>
              <w:right w:val="single" w:sz="4" w:space="0" w:color="auto"/>
            </w:tcBorders>
            <w:noWrap/>
            <w:vAlign w:val="center"/>
          </w:tcPr>
          <w:p w14:paraId="5DF693EF" w14:textId="788693E7" w:rsidR="00003934" w:rsidRPr="000B5B37" w:rsidRDefault="00003934" w:rsidP="00CE03D0">
            <w:pPr>
              <w:pStyle w:val="30Texto-Central-Tabela-IBRESAPR"/>
            </w:pPr>
            <w:r w:rsidRPr="000B5B37">
              <w:t>M0290</w:t>
            </w:r>
          </w:p>
        </w:tc>
        <w:tc>
          <w:tcPr>
            <w:tcW w:w="769" w:type="pct"/>
            <w:tcBorders>
              <w:top w:val="single" w:sz="4" w:space="0" w:color="auto"/>
              <w:left w:val="nil"/>
              <w:bottom w:val="single" w:sz="4" w:space="0" w:color="auto"/>
              <w:right w:val="single" w:sz="4" w:space="0" w:color="auto"/>
            </w:tcBorders>
            <w:noWrap/>
            <w:vAlign w:val="center"/>
          </w:tcPr>
          <w:p w14:paraId="5796188E" w14:textId="32D470AC" w:rsidR="00003934" w:rsidRPr="000B5B37" w:rsidRDefault="00003934" w:rsidP="00971DD2">
            <w:pPr>
              <w:pStyle w:val="32Texto-Esq-Tabela-IBRESAPR"/>
            </w:pPr>
            <w:r w:rsidRPr="000B5B37">
              <w:t>Tábua - E = 2,5 cm e L = 10 cm - m</w:t>
            </w:r>
          </w:p>
        </w:tc>
        <w:tc>
          <w:tcPr>
            <w:tcW w:w="462" w:type="pct"/>
            <w:tcBorders>
              <w:top w:val="single" w:sz="4" w:space="0" w:color="auto"/>
              <w:left w:val="single" w:sz="4" w:space="0" w:color="auto"/>
              <w:bottom w:val="single" w:sz="4" w:space="0" w:color="auto"/>
              <w:right w:val="single" w:sz="4" w:space="0" w:color="auto"/>
            </w:tcBorders>
            <w:vAlign w:val="center"/>
          </w:tcPr>
          <w:p w14:paraId="3438EC88" w14:textId="2DCCAC94" w:rsidR="00003934" w:rsidRPr="000B5B37" w:rsidRDefault="00003934" w:rsidP="00CE03D0">
            <w:pPr>
              <w:pStyle w:val="30Texto-Central-Tabela-IBRESAPR"/>
            </w:pPr>
            <w:r w:rsidRPr="000B5B37">
              <w:t>11,55%</w:t>
            </w:r>
          </w:p>
        </w:tc>
        <w:tc>
          <w:tcPr>
            <w:tcW w:w="385" w:type="pct"/>
            <w:tcBorders>
              <w:top w:val="single" w:sz="4" w:space="0" w:color="auto"/>
              <w:left w:val="single" w:sz="4" w:space="0" w:color="auto"/>
              <w:bottom w:val="single" w:sz="4" w:space="0" w:color="auto"/>
            </w:tcBorders>
            <w:vAlign w:val="center"/>
          </w:tcPr>
          <w:p w14:paraId="06D6FB4C" w14:textId="200572C0" w:rsidR="00003934" w:rsidRPr="000B5B37" w:rsidRDefault="00003934" w:rsidP="00CE03D0">
            <w:pPr>
              <w:pStyle w:val="30Texto-Central-Tabela-IBRESAPR"/>
            </w:pPr>
            <w:r w:rsidRPr="000B5B37">
              <w:t>-9,41%</w:t>
            </w:r>
          </w:p>
        </w:tc>
        <w:tc>
          <w:tcPr>
            <w:tcW w:w="2922" w:type="pct"/>
            <w:tcBorders>
              <w:top w:val="single" w:sz="4" w:space="0" w:color="auto"/>
              <w:left w:val="single" w:sz="4" w:space="0" w:color="auto"/>
              <w:bottom w:val="single" w:sz="4" w:space="0" w:color="auto"/>
            </w:tcBorders>
            <w:vAlign w:val="center"/>
          </w:tcPr>
          <w:p w14:paraId="00733694" w14:textId="3D3393BB" w:rsidR="00003934" w:rsidRPr="000B5B37" w:rsidRDefault="00003934" w:rsidP="00CE03D0">
            <w:pPr>
              <w:pStyle w:val="31Texto-Just-Tabela-IBRESAPR"/>
            </w:pPr>
            <w:r w:rsidRPr="000B5B37">
              <w:t>Alteração de metodologia: A variação na UF AL se deve a mudança de metodologia, anteriormente preço pesquisado e agora aplicado a metodologia específica para itens madeireiros.</w:t>
            </w:r>
          </w:p>
        </w:tc>
      </w:tr>
      <w:tr w:rsidR="00003934" w:rsidRPr="000B5B37" w14:paraId="4B799B96" w14:textId="77777777" w:rsidTr="002C05CB">
        <w:trPr>
          <w:trHeight w:val="20"/>
        </w:trPr>
        <w:tc>
          <w:tcPr>
            <w:tcW w:w="462" w:type="pct"/>
            <w:tcBorders>
              <w:top w:val="single" w:sz="4" w:space="0" w:color="auto"/>
              <w:bottom w:val="single" w:sz="4" w:space="0" w:color="auto"/>
              <w:right w:val="single" w:sz="4" w:space="0" w:color="auto"/>
            </w:tcBorders>
            <w:noWrap/>
            <w:vAlign w:val="center"/>
          </w:tcPr>
          <w:p w14:paraId="588F32C8" w14:textId="019FC5E0" w:rsidR="00003934" w:rsidRPr="000B5B37" w:rsidRDefault="00003934" w:rsidP="00CE03D0">
            <w:pPr>
              <w:pStyle w:val="30Texto-Central-Tabela-IBRESAPR"/>
            </w:pPr>
            <w:r w:rsidRPr="000B5B37">
              <w:t>M1429</w:t>
            </w:r>
          </w:p>
        </w:tc>
        <w:tc>
          <w:tcPr>
            <w:tcW w:w="769" w:type="pct"/>
            <w:tcBorders>
              <w:top w:val="single" w:sz="4" w:space="0" w:color="auto"/>
              <w:left w:val="nil"/>
              <w:bottom w:val="single" w:sz="4" w:space="0" w:color="auto"/>
              <w:right w:val="single" w:sz="4" w:space="0" w:color="auto"/>
            </w:tcBorders>
            <w:noWrap/>
            <w:vAlign w:val="center"/>
          </w:tcPr>
          <w:p w14:paraId="089BFB86" w14:textId="0CE315CC" w:rsidR="00003934" w:rsidRPr="000B5B37" w:rsidRDefault="00003934" w:rsidP="00971DD2">
            <w:pPr>
              <w:pStyle w:val="32Texto-Esq-Tabela-IBRESAPR"/>
            </w:pPr>
            <w:r w:rsidRPr="000B5B37">
              <w:t>Tábua de pinho de terceira - E = 2,5 cm - m²</w:t>
            </w:r>
          </w:p>
        </w:tc>
        <w:tc>
          <w:tcPr>
            <w:tcW w:w="462" w:type="pct"/>
            <w:tcBorders>
              <w:top w:val="single" w:sz="4" w:space="0" w:color="auto"/>
              <w:left w:val="single" w:sz="4" w:space="0" w:color="auto"/>
              <w:bottom w:val="single" w:sz="4" w:space="0" w:color="auto"/>
              <w:right w:val="single" w:sz="4" w:space="0" w:color="auto"/>
            </w:tcBorders>
            <w:vAlign w:val="center"/>
          </w:tcPr>
          <w:p w14:paraId="630D077D" w14:textId="1BC86802" w:rsidR="00003934" w:rsidRPr="000B5B37" w:rsidRDefault="00003934" w:rsidP="00CE03D0">
            <w:pPr>
              <w:pStyle w:val="30Texto-Central-Tabela-IBRESAPR"/>
            </w:pPr>
            <w:r w:rsidRPr="000B5B37">
              <w:t>10,50%</w:t>
            </w:r>
          </w:p>
        </w:tc>
        <w:tc>
          <w:tcPr>
            <w:tcW w:w="385" w:type="pct"/>
            <w:tcBorders>
              <w:top w:val="single" w:sz="4" w:space="0" w:color="auto"/>
              <w:left w:val="single" w:sz="4" w:space="0" w:color="auto"/>
              <w:bottom w:val="single" w:sz="4" w:space="0" w:color="auto"/>
            </w:tcBorders>
            <w:vAlign w:val="center"/>
          </w:tcPr>
          <w:p w14:paraId="05E52F04" w14:textId="724AD337" w:rsidR="00003934" w:rsidRPr="000B5B37" w:rsidRDefault="00003934" w:rsidP="00CE03D0">
            <w:pPr>
              <w:pStyle w:val="30Texto-Central-Tabela-IBRESAPR"/>
            </w:pPr>
            <w:r w:rsidRPr="000B5B37">
              <w:t>-17,59%</w:t>
            </w:r>
          </w:p>
        </w:tc>
        <w:tc>
          <w:tcPr>
            <w:tcW w:w="2922" w:type="pct"/>
            <w:tcBorders>
              <w:top w:val="single" w:sz="4" w:space="0" w:color="auto"/>
              <w:left w:val="single" w:sz="4" w:space="0" w:color="auto"/>
              <w:bottom w:val="single" w:sz="4" w:space="0" w:color="auto"/>
            </w:tcBorders>
            <w:vAlign w:val="bottom"/>
          </w:tcPr>
          <w:p w14:paraId="44494F72" w14:textId="7EB73696" w:rsidR="00003934" w:rsidRPr="000B5B37" w:rsidRDefault="00003934" w:rsidP="00CE03D0">
            <w:pPr>
              <w:pStyle w:val="31Texto-Just-Tabela-IBRESAPR"/>
            </w:pPr>
            <w:r w:rsidRPr="000B5B37">
              <w:t>Variação por metodologia de preços de itens madeireiros: As variações observadas decorreram da aplicação metodologia específica para itens madeireiros.</w:t>
            </w:r>
          </w:p>
        </w:tc>
      </w:tr>
      <w:tr w:rsidR="00003934" w:rsidRPr="000B5B37" w14:paraId="2C1CA297" w14:textId="77777777" w:rsidTr="002C05CB">
        <w:trPr>
          <w:trHeight w:val="20"/>
        </w:trPr>
        <w:tc>
          <w:tcPr>
            <w:tcW w:w="462" w:type="pct"/>
            <w:tcBorders>
              <w:top w:val="single" w:sz="4" w:space="0" w:color="auto"/>
              <w:bottom w:val="single" w:sz="4" w:space="0" w:color="auto"/>
              <w:right w:val="single" w:sz="4" w:space="0" w:color="auto"/>
            </w:tcBorders>
            <w:noWrap/>
            <w:vAlign w:val="center"/>
          </w:tcPr>
          <w:p w14:paraId="135294CC" w14:textId="56D18F8F" w:rsidR="00003934" w:rsidRPr="000B5B37" w:rsidRDefault="00003934" w:rsidP="00CE03D0">
            <w:pPr>
              <w:pStyle w:val="30Texto-Central-Tabela-IBRESAPR"/>
            </w:pPr>
            <w:r w:rsidRPr="000B5B37">
              <w:t>M0285</w:t>
            </w:r>
          </w:p>
        </w:tc>
        <w:tc>
          <w:tcPr>
            <w:tcW w:w="769" w:type="pct"/>
            <w:tcBorders>
              <w:top w:val="single" w:sz="4" w:space="0" w:color="auto"/>
              <w:left w:val="nil"/>
              <w:bottom w:val="single" w:sz="4" w:space="0" w:color="auto"/>
              <w:right w:val="single" w:sz="4" w:space="0" w:color="auto"/>
            </w:tcBorders>
            <w:noWrap/>
            <w:vAlign w:val="center"/>
          </w:tcPr>
          <w:p w14:paraId="62231EA3" w14:textId="204D9D29" w:rsidR="00003934" w:rsidRPr="000B5B37" w:rsidRDefault="00003934" w:rsidP="00971DD2">
            <w:pPr>
              <w:pStyle w:val="32Texto-Esq-Tabela-IBRESAPR"/>
            </w:pPr>
            <w:r w:rsidRPr="000B5B37">
              <w:t>Pontalete para escoramento - D = 15 cm - m</w:t>
            </w:r>
          </w:p>
        </w:tc>
        <w:tc>
          <w:tcPr>
            <w:tcW w:w="462" w:type="pct"/>
            <w:tcBorders>
              <w:top w:val="single" w:sz="4" w:space="0" w:color="auto"/>
              <w:left w:val="single" w:sz="4" w:space="0" w:color="auto"/>
              <w:bottom w:val="single" w:sz="4" w:space="0" w:color="auto"/>
              <w:right w:val="single" w:sz="4" w:space="0" w:color="auto"/>
            </w:tcBorders>
            <w:vAlign w:val="center"/>
          </w:tcPr>
          <w:p w14:paraId="785B4CD2" w14:textId="55BCB24B" w:rsidR="00003934" w:rsidRPr="000B5B37" w:rsidRDefault="00003934" w:rsidP="00CE03D0">
            <w:pPr>
              <w:pStyle w:val="30Texto-Central-Tabela-IBRESAPR"/>
            </w:pPr>
            <w:r w:rsidRPr="000B5B37">
              <w:t>17,69%</w:t>
            </w:r>
          </w:p>
        </w:tc>
        <w:tc>
          <w:tcPr>
            <w:tcW w:w="385" w:type="pct"/>
            <w:tcBorders>
              <w:top w:val="single" w:sz="4" w:space="0" w:color="auto"/>
              <w:left w:val="single" w:sz="4" w:space="0" w:color="auto"/>
              <w:bottom w:val="single" w:sz="4" w:space="0" w:color="auto"/>
            </w:tcBorders>
            <w:vAlign w:val="center"/>
          </w:tcPr>
          <w:p w14:paraId="619F0CEC" w14:textId="4310C249" w:rsidR="00003934" w:rsidRPr="000B5B37" w:rsidRDefault="00003934" w:rsidP="00CE03D0">
            <w:pPr>
              <w:pStyle w:val="30Texto-Central-Tabela-IBRESAPR"/>
            </w:pPr>
            <w:r w:rsidRPr="000B5B37">
              <w:t>-17,90%</w:t>
            </w:r>
          </w:p>
        </w:tc>
        <w:tc>
          <w:tcPr>
            <w:tcW w:w="2922" w:type="pct"/>
            <w:tcBorders>
              <w:top w:val="single" w:sz="4" w:space="0" w:color="auto"/>
              <w:left w:val="single" w:sz="4" w:space="0" w:color="auto"/>
              <w:bottom w:val="single" w:sz="4" w:space="0" w:color="auto"/>
            </w:tcBorders>
            <w:vAlign w:val="bottom"/>
          </w:tcPr>
          <w:p w14:paraId="2DBFA4A9" w14:textId="55B60789" w:rsidR="00003934" w:rsidRPr="000B5B37" w:rsidRDefault="00003934" w:rsidP="00CE03D0">
            <w:pPr>
              <w:pStyle w:val="31Texto-Just-Tabela-IBRESAPR"/>
            </w:pPr>
            <w:r w:rsidRPr="000B5B37">
              <w:t>Alteração de metodologia e preços pesquisados: Item anteriormente parametrizado nas UFs PR e DF agora preço obtido em coleta. As variações apresentadas nas UFs MG e SC decorrem de variações apresentadas e confirmadas pelos respondentes. As variações apresentadas nas UFs SP e GO decorrem da mudança no quadro de respondentes.</w:t>
            </w:r>
          </w:p>
        </w:tc>
      </w:tr>
      <w:tr w:rsidR="00003934" w:rsidRPr="000B5B37" w14:paraId="67AD67AC" w14:textId="77777777" w:rsidTr="002C05CB">
        <w:trPr>
          <w:trHeight w:val="20"/>
        </w:trPr>
        <w:tc>
          <w:tcPr>
            <w:tcW w:w="462" w:type="pct"/>
            <w:tcBorders>
              <w:top w:val="single" w:sz="4" w:space="0" w:color="auto"/>
              <w:bottom w:val="single" w:sz="4" w:space="0" w:color="auto"/>
              <w:right w:val="single" w:sz="4" w:space="0" w:color="auto"/>
            </w:tcBorders>
            <w:noWrap/>
            <w:vAlign w:val="center"/>
          </w:tcPr>
          <w:p w14:paraId="6196415C" w14:textId="0A780434" w:rsidR="00003934" w:rsidRPr="000B5B37" w:rsidRDefault="00003934" w:rsidP="00CE03D0">
            <w:pPr>
              <w:pStyle w:val="30Texto-Central-Tabela-IBRESAPR"/>
            </w:pPr>
            <w:r w:rsidRPr="000B5B37">
              <w:t>M0301</w:t>
            </w:r>
          </w:p>
        </w:tc>
        <w:tc>
          <w:tcPr>
            <w:tcW w:w="769" w:type="pct"/>
            <w:tcBorders>
              <w:top w:val="single" w:sz="4" w:space="0" w:color="auto"/>
              <w:left w:val="nil"/>
              <w:bottom w:val="single" w:sz="4" w:space="0" w:color="auto"/>
              <w:right w:val="single" w:sz="4" w:space="0" w:color="auto"/>
            </w:tcBorders>
            <w:noWrap/>
            <w:vAlign w:val="center"/>
          </w:tcPr>
          <w:p w14:paraId="5C5663B3" w14:textId="4C83C568" w:rsidR="00003934" w:rsidRPr="000B5B37" w:rsidRDefault="00003934" w:rsidP="00971DD2">
            <w:pPr>
              <w:pStyle w:val="32Texto-Esq-Tabela-IBRESAPR"/>
            </w:pPr>
            <w:r w:rsidRPr="000B5B37">
              <w:t>Pontalete para escoramento - D = 10 cm - m</w:t>
            </w:r>
          </w:p>
        </w:tc>
        <w:tc>
          <w:tcPr>
            <w:tcW w:w="462" w:type="pct"/>
            <w:tcBorders>
              <w:top w:val="single" w:sz="4" w:space="0" w:color="auto"/>
              <w:left w:val="single" w:sz="4" w:space="0" w:color="auto"/>
              <w:bottom w:val="single" w:sz="4" w:space="0" w:color="auto"/>
              <w:right w:val="single" w:sz="4" w:space="0" w:color="auto"/>
            </w:tcBorders>
            <w:vAlign w:val="center"/>
          </w:tcPr>
          <w:p w14:paraId="793BBED6" w14:textId="1E41345A" w:rsidR="00003934" w:rsidRPr="000B5B37" w:rsidRDefault="00003934" w:rsidP="00CE03D0">
            <w:pPr>
              <w:pStyle w:val="30Texto-Central-Tabela-IBRESAPR"/>
            </w:pPr>
            <w:r w:rsidRPr="000B5B37">
              <w:t>17,79%</w:t>
            </w:r>
          </w:p>
        </w:tc>
        <w:tc>
          <w:tcPr>
            <w:tcW w:w="385" w:type="pct"/>
            <w:tcBorders>
              <w:top w:val="single" w:sz="4" w:space="0" w:color="auto"/>
              <w:left w:val="single" w:sz="4" w:space="0" w:color="auto"/>
              <w:bottom w:val="single" w:sz="4" w:space="0" w:color="auto"/>
            </w:tcBorders>
            <w:vAlign w:val="center"/>
          </w:tcPr>
          <w:p w14:paraId="04151EC4" w14:textId="4682216F" w:rsidR="00003934" w:rsidRPr="000B5B37" w:rsidRDefault="00003934" w:rsidP="00CE03D0">
            <w:pPr>
              <w:pStyle w:val="30Texto-Central-Tabela-IBRESAPR"/>
            </w:pPr>
            <w:r w:rsidRPr="000B5B37">
              <w:t>-8,08%</w:t>
            </w:r>
          </w:p>
        </w:tc>
        <w:tc>
          <w:tcPr>
            <w:tcW w:w="2922" w:type="pct"/>
            <w:tcBorders>
              <w:top w:val="single" w:sz="4" w:space="0" w:color="auto"/>
              <w:left w:val="single" w:sz="4" w:space="0" w:color="auto"/>
              <w:bottom w:val="single" w:sz="4" w:space="0" w:color="auto"/>
            </w:tcBorders>
            <w:vAlign w:val="bottom"/>
          </w:tcPr>
          <w:p w14:paraId="394A04F8" w14:textId="434BF41A" w:rsidR="00003934" w:rsidRPr="000B5B37" w:rsidRDefault="00003934" w:rsidP="00CE03D0">
            <w:pPr>
              <w:pStyle w:val="31Texto-Just-Tabela-IBRESAPR"/>
            </w:pPr>
            <w:r w:rsidRPr="000B5B37">
              <w:t>Variação de preços pesquisados e metodologia de preços de itens madeireiros: A variação apresentada na UF RJ decorre de variação apresentada e confirmada pelo respondente. A variação apresentada na UF SP decorre da mudança no quadro de respondentes. A variação observada em GO decorre da aplicação da metodologia específica para itens madeireiros.</w:t>
            </w:r>
          </w:p>
        </w:tc>
      </w:tr>
      <w:tr w:rsidR="005B2BC3" w:rsidRPr="000B5B37" w14:paraId="6A3B0980" w14:textId="77777777" w:rsidTr="002C05CB">
        <w:trPr>
          <w:trHeight w:val="20"/>
        </w:trPr>
        <w:tc>
          <w:tcPr>
            <w:tcW w:w="462" w:type="pct"/>
            <w:tcBorders>
              <w:top w:val="single" w:sz="4" w:space="0" w:color="auto"/>
              <w:bottom w:val="single" w:sz="4" w:space="0" w:color="auto"/>
              <w:right w:val="single" w:sz="4" w:space="0" w:color="auto"/>
            </w:tcBorders>
            <w:noWrap/>
            <w:vAlign w:val="center"/>
          </w:tcPr>
          <w:p w14:paraId="026F1990" w14:textId="01FC7AE8" w:rsidR="005B2BC3" w:rsidRPr="000B5B37" w:rsidRDefault="005B2BC3" w:rsidP="00CE03D0">
            <w:pPr>
              <w:pStyle w:val="30Texto-Central-Tabela-IBRESAPR"/>
            </w:pPr>
            <w:r w:rsidRPr="000B5B37">
              <w:t>M1638</w:t>
            </w:r>
          </w:p>
        </w:tc>
        <w:tc>
          <w:tcPr>
            <w:tcW w:w="769" w:type="pct"/>
            <w:tcBorders>
              <w:top w:val="single" w:sz="4" w:space="0" w:color="auto"/>
              <w:left w:val="nil"/>
              <w:bottom w:val="single" w:sz="4" w:space="0" w:color="auto"/>
              <w:right w:val="single" w:sz="4" w:space="0" w:color="auto"/>
            </w:tcBorders>
            <w:noWrap/>
            <w:vAlign w:val="center"/>
          </w:tcPr>
          <w:p w14:paraId="7B346840" w14:textId="0157750E" w:rsidR="005B2BC3" w:rsidRPr="000B5B37" w:rsidRDefault="005B2BC3" w:rsidP="00971DD2">
            <w:pPr>
              <w:pStyle w:val="32Texto-Esq-Tabela-IBRESAPR"/>
            </w:pPr>
            <w:r w:rsidRPr="000B5B37">
              <w:t>Mourão de madeira - H = 2,10 m e D = 0,10 m - un</w:t>
            </w:r>
          </w:p>
        </w:tc>
        <w:tc>
          <w:tcPr>
            <w:tcW w:w="462" w:type="pct"/>
            <w:tcBorders>
              <w:top w:val="single" w:sz="4" w:space="0" w:color="auto"/>
              <w:left w:val="single" w:sz="4" w:space="0" w:color="auto"/>
              <w:bottom w:val="single" w:sz="4" w:space="0" w:color="auto"/>
              <w:right w:val="single" w:sz="4" w:space="0" w:color="auto"/>
            </w:tcBorders>
            <w:vAlign w:val="center"/>
          </w:tcPr>
          <w:p w14:paraId="24904F46" w14:textId="4E817459" w:rsidR="005B2BC3" w:rsidRPr="000B5B37" w:rsidRDefault="005B2BC3" w:rsidP="00CE03D0">
            <w:pPr>
              <w:pStyle w:val="30Texto-Central-Tabela-IBRESAPR"/>
            </w:pPr>
            <w:r w:rsidRPr="000B5B37">
              <w:t>12,76%</w:t>
            </w:r>
          </w:p>
        </w:tc>
        <w:tc>
          <w:tcPr>
            <w:tcW w:w="385" w:type="pct"/>
            <w:tcBorders>
              <w:top w:val="single" w:sz="4" w:space="0" w:color="auto"/>
              <w:left w:val="single" w:sz="4" w:space="0" w:color="auto"/>
              <w:bottom w:val="single" w:sz="4" w:space="0" w:color="auto"/>
            </w:tcBorders>
            <w:vAlign w:val="center"/>
          </w:tcPr>
          <w:p w14:paraId="4F3DE9C0" w14:textId="2DF3BB74" w:rsidR="005B2BC3" w:rsidRPr="000B5B37" w:rsidRDefault="005B2BC3" w:rsidP="00CE03D0">
            <w:pPr>
              <w:pStyle w:val="30Texto-Central-Tabela-IBRESAPR"/>
            </w:pPr>
            <w:r w:rsidRPr="000B5B37">
              <w:t>-4,98%</w:t>
            </w:r>
          </w:p>
        </w:tc>
        <w:tc>
          <w:tcPr>
            <w:tcW w:w="2922" w:type="pct"/>
            <w:tcBorders>
              <w:top w:val="single" w:sz="4" w:space="0" w:color="auto"/>
              <w:left w:val="single" w:sz="4" w:space="0" w:color="auto"/>
              <w:bottom w:val="single" w:sz="4" w:space="0" w:color="auto"/>
            </w:tcBorders>
            <w:vAlign w:val="center"/>
          </w:tcPr>
          <w:p w14:paraId="153D42DE" w14:textId="5D8928B7" w:rsidR="005B2BC3" w:rsidRPr="000B5B37" w:rsidRDefault="00A82C5E" w:rsidP="00CE03D0">
            <w:pPr>
              <w:pStyle w:val="31Texto-Just-Tabela-IBRESAPR"/>
            </w:pPr>
            <w:r w:rsidRPr="000B5B37">
              <w:t>Alteração de metodologia: item anteriormente era preço com aplicação da metodologia específica para itens madeireiros, passando a ter preço coletado na UF BA.</w:t>
            </w:r>
          </w:p>
        </w:tc>
      </w:tr>
    </w:tbl>
    <w:p w14:paraId="5432BD23" w14:textId="77777777" w:rsidR="000C76FC" w:rsidRPr="000B5B37" w:rsidRDefault="000C76FC"/>
    <w:p w14:paraId="2149AE1D" w14:textId="56506C1B" w:rsidR="000C76FC" w:rsidRPr="000B5B37" w:rsidRDefault="000C76FC" w:rsidP="000C76FC">
      <w:pPr>
        <w:pStyle w:val="28Titulo-Tab-Fig-Graf-IBRESAPR"/>
      </w:pPr>
      <w:r w:rsidRPr="000B5B37">
        <w:lastRenderedPageBreak/>
        <w:t>Tabela </w:t>
      </w:r>
      <w:r w:rsidRPr="000B5B37">
        <w:rPr>
          <w:noProof/>
        </w:rPr>
        <w:t xml:space="preserve">12</w:t>
      </w:r>
      <w:r w:rsidRPr="000B5B37">
        <w:t> - Análise de variações dos materiais de ampla comercialização relevantes em orçamentos de infraestrutura com variações acima de |10%| (6/6)</w:t>
      </w:r>
    </w:p>
    <w:tbl>
      <w:tblPr>
        <w:tblW w:w="5001" w:type="pct"/>
        <w:tblLayout w:type="fixed"/>
        <w:tblCellMar>
          <w:top w:w="57" w:type="dxa"/>
          <w:left w:w="57" w:type="dxa"/>
          <w:bottom w:w="57" w:type="dxa"/>
          <w:right w:w="57" w:type="dxa"/>
        </w:tblCellMar>
        <w:tblLook w:val="04A0" w:firstRow="1" w:lastRow="0" w:firstColumn="1" w:lastColumn="0" w:noHBand="0" w:noVBand="1"/>
      </w:tblPr>
      <w:tblGrid>
        <w:gridCol w:w="849"/>
        <w:gridCol w:w="1277"/>
        <w:gridCol w:w="851"/>
        <w:gridCol w:w="710"/>
        <w:gridCol w:w="5386"/>
      </w:tblGrid>
      <w:tr w:rsidR="000C76FC" w:rsidRPr="000B5B37" w14:paraId="2984686E" w14:textId="77777777" w:rsidTr="000C76FC">
        <w:trPr>
          <w:trHeight w:val="20"/>
        </w:trPr>
        <w:tc>
          <w:tcPr>
            <w:tcW w:w="468" w:type="pct"/>
            <w:tcBorders>
              <w:top w:val="single" w:sz="4" w:space="0" w:color="auto"/>
              <w:bottom w:val="single" w:sz="4" w:space="0" w:color="auto"/>
              <w:right w:val="single" w:sz="4" w:space="0" w:color="auto"/>
            </w:tcBorders>
            <w:shd w:val="clear" w:color="auto" w:fill="003BD1"/>
            <w:noWrap/>
            <w:vAlign w:val="center"/>
            <w:hideMark/>
          </w:tcPr>
          <w:p w14:paraId="22A94981" w14:textId="77777777" w:rsidR="000C76FC" w:rsidRPr="000B5B37" w:rsidRDefault="000C76FC"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Código</w:t>
            </w:r>
          </w:p>
        </w:tc>
        <w:tc>
          <w:tcPr>
            <w:tcW w:w="704" w:type="pct"/>
            <w:tcBorders>
              <w:top w:val="single" w:sz="4" w:space="0" w:color="auto"/>
              <w:left w:val="nil"/>
              <w:bottom w:val="single" w:sz="4" w:space="0" w:color="auto"/>
              <w:right w:val="single" w:sz="4" w:space="0" w:color="auto"/>
            </w:tcBorders>
            <w:shd w:val="clear" w:color="auto" w:fill="003BD1"/>
            <w:noWrap/>
            <w:vAlign w:val="center"/>
            <w:hideMark/>
          </w:tcPr>
          <w:p w14:paraId="5375B1D4" w14:textId="77777777" w:rsidR="000C76FC" w:rsidRPr="000B5B37" w:rsidRDefault="000C76FC"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Descrição e Unidade</w:t>
            </w:r>
          </w:p>
        </w:tc>
        <w:tc>
          <w:tcPr>
            <w:tcW w:w="469" w:type="pct"/>
            <w:tcBorders>
              <w:top w:val="single" w:sz="4" w:space="0" w:color="auto"/>
              <w:left w:val="single" w:sz="4" w:space="0" w:color="auto"/>
              <w:bottom w:val="single" w:sz="4" w:space="0" w:color="auto"/>
              <w:right w:val="single" w:sz="4" w:space="0" w:color="auto"/>
            </w:tcBorders>
            <w:shd w:val="clear" w:color="auto" w:fill="003BD1"/>
            <w:vAlign w:val="center"/>
          </w:tcPr>
          <w:p w14:paraId="6533F54B" w14:textId="77777777" w:rsidR="000C76FC" w:rsidRPr="000B5B37" w:rsidRDefault="000C76FC"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Máx.</w:t>
            </w:r>
          </w:p>
        </w:tc>
        <w:tc>
          <w:tcPr>
            <w:tcW w:w="391" w:type="pct"/>
            <w:tcBorders>
              <w:top w:val="single" w:sz="4" w:space="0" w:color="auto"/>
              <w:left w:val="single" w:sz="4" w:space="0" w:color="auto"/>
              <w:bottom w:val="single" w:sz="4" w:space="0" w:color="auto"/>
            </w:tcBorders>
            <w:shd w:val="clear" w:color="auto" w:fill="003BD1"/>
            <w:vAlign w:val="center"/>
          </w:tcPr>
          <w:p w14:paraId="155631F0" w14:textId="77777777" w:rsidR="000C76FC" w:rsidRPr="000B5B37" w:rsidRDefault="000C76FC"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Mín.</w:t>
            </w:r>
          </w:p>
        </w:tc>
        <w:tc>
          <w:tcPr>
            <w:tcW w:w="2968" w:type="pct"/>
            <w:tcBorders>
              <w:top w:val="single" w:sz="4" w:space="0" w:color="auto"/>
              <w:left w:val="single" w:sz="4" w:space="0" w:color="auto"/>
              <w:bottom w:val="single" w:sz="4" w:space="0" w:color="auto"/>
            </w:tcBorders>
            <w:shd w:val="clear" w:color="auto" w:fill="003BD1"/>
            <w:vAlign w:val="center"/>
          </w:tcPr>
          <w:p w14:paraId="26C6890C" w14:textId="77777777" w:rsidR="000C76FC" w:rsidRPr="000B5B37" w:rsidRDefault="000C76FC" w:rsidP="000A61D3">
            <w:pPr>
              <w:pStyle w:val="29Cabecalho-Tabela-IBRESAPR"/>
              <w:rPr>
                <w:rFonts w:asciiTheme="majorHAnsi" w:hAnsiTheme="majorHAnsi" w:cstheme="majorHAnsi"/>
                <w:szCs w:val="18"/>
                <w:lang w:eastAsia="pt-BR"/>
              </w:rPr>
            </w:pPr>
            <w:r w:rsidRPr="000B5B37">
              <w:rPr>
                <w:rFonts w:asciiTheme="majorHAnsi" w:hAnsiTheme="majorHAnsi" w:cstheme="majorHAnsi"/>
                <w:szCs w:val="18"/>
                <w:lang w:eastAsia="pt-BR"/>
              </w:rPr>
              <w:t>Justificativa</w:t>
            </w:r>
          </w:p>
        </w:tc>
      </w:tr>
      <w:tr w:rsidR="00003934" w:rsidRPr="000B5B37" w14:paraId="2DCB97A8" w14:textId="77777777" w:rsidTr="000C76FC">
        <w:trPr>
          <w:trHeight w:val="20"/>
        </w:trPr>
        <w:tc>
          <w:tcPr>
            <w:tcW w:w="468" w:type="pct"/>
            <w:tcBorders>
              <w:top w:val="single" w:sz="4" w:space="0" w:color="auto"/>
              <w:bottom w:val="single" w:sz="4" w:space="0" w:color="auto"/>
              <w:right w:val="single" w:sz="4" w:space="0" w:color="auto"/>
            </w:tcBorders>
            <w:noWrap/>
            <w:vAlign w:val="center"/>
          </w:tcPr>
          <w:p w14:paraId="75E85EF2" w14:textId="08CB6209" w:rsidR="00003934" w:rsidRPr="000B5B37" w:rsidRDefault="00003934" w:rsidP="00CE03D0">
            <w:pPr>
              <w:pStyle w:val="30Texto-Central-Tabela-IBRESAPR"/>
            </w:pPr>
            <w:r w:rsidRPr="000B5B37">
              <w:t>M1639</w:t>
            </w:r>
          </w:p>
        </w:tc>
        <w:tc>
          <w:tcPr>
            <w:tcW w:w="704" w:type="pct"/>
            <w:tcBorders>
              <w:top w:val="single" w:sz="4" w:space="0" w:color="auto"/>
              <w:left w:val="nil"/>
              <w:bottom w:val="single" w:sz="4" w:space="0" w:color="auto"/>
              <w:right w:val="single" w:sz="4" w:space="0" w:color="auto"/>
            </w:tcBorders>
            <w:noWrap/>
            <w:vAlign w:val="center"/>
          </w:tcPr>
          <w:p w14:paraId="6E8F55E2" w14:textId="3461949D" w:rsidR="00003934" w:rsidRPr="000B5B37" w:rsidRDefault="00003934" w:rsidP="00971DD2">
            <w:pPr>
              <w:pStyle w:val="32Texto-Esq-Tabela-IBRESAPR"/>
            </w:pPr>
            <w:r w:rsidRPr="000B5B37">
              <w:t>Mourão de madeira - H = 2,20 m e D = 0,15 m - un</w:t>
            </w:r>
          </w:p>
        </w:tc>
        <w:tc>
          <w:tcPr>
            <w:tcW w:w="469" w:type="pct"/>
            <w:tcBorders>
              <w:top w:val="single" w:sz="4" w:space="0" w:color="auto"/>
              <w:left w:val="single" w:sz="4" w:space="0" w:color="auto"/>
              <w:bottom w:val="single" w:sz="4" w:space="0" w:color="auto"/>
              <w:right w:val="single" w:sz="4" w:space="0" w:color="auto"/>
            </w:tcBorders>
            <w:vAlign w:val="center"/>
          </w:tcPr>
          <w:p w14:paraId="0BDEB591" w14:textId="4EABF867" w:rsidR="00003934" w:rsidRPr="000B5B37" w:rsidRDefault="00003934" w:rsidP="00CE03D0">
            <w:pPr>
              <w:pStyle w:val="30Texto-Central-Tabela-IBRESAPR"/>
            </w:pPr>
            <w:r w:rsidRPr="000B5B37">
              <w:t>18,39%</w:t>
            </w:r>
          </w:p>
        </w:tc>
        <w:tc>
          <w:tcPr>
            <w:tcW w:w="391" w:type="pct"/>
            <w:tcBorders>
              <w:top w:val="single" w:sz="4" w:space="0" w:color="auto"/>
              <w:left w:val="single" w:sz="4" w:space="0" w:color="auto"/>
              <w:bottom w:val="single" w:sz="4" w:space="0" w:color="auto"/>
            </w:tcBorders>
            <w:vAlign w:val="center"/>
          </w:tcPr>
          <w:p w14:paraId="79E835E4" w14:textId="36657650" w:rsidR="00003934" w:rsidRPr="000B5B37" w:rsidRDefault="00003934" w:rsidP="00CE03D0">
            <w:pPr>
              <w:pStyle w:val="30Texto-Central-Tabela-IBRESAPR"/>
            </w:pPr>
            <w:r w:rsidRPr="000B5B37">
              <w:t>-2,01%</w:t>
            </w:r>
          </w:p>
        </w:tc>
        <w:tc>
          <w:tcPr>
            <w:tcW w:w="2968" w:type="pct"/>
            <w:tcBorders>
              <w:top w:val="single" w:sz="4" w:space="0" w:color="auto"/>
              <w:left w:val="single" w:sz="4" w:space="0" w:color="auto"/>
              <w:bottom w:val="single" w:sz="4" w:space="0" w:color="auto"/>
            </w:tcBorders>
            <w:vAlign w:val="bottom"/>
          </w:tcPr>
          <w:p w14:paraId="5C687133" w14:textId="2A9A7B97" w:rsidR="00003934" w:rsidRPr="000B5B37" w:rsidRDefault="00A82C5E" w:rsidP="00CE03D0">
            <w:pPr>
              <w:pStyle w:val="31Texto-Just-Tabela-IBRESAPR"/>
            </w:pPr>
            <w:r w:rsidRPr="000B5B37">
              <w:t>Alteração de metodologia, preços pesquisados e metodologia de preços de itens madeireiros: item anteriormente era preço com aplicação da metodologia específica para itens madeireiros nas UFs BA, RJ, GO e MT agora preço obtido em coleta. A variação apresentada na UF SP decorre de variação apresentada e confirmada pelo respondente. As demais variações observadas decorreram da aplicação da metodologia específica para itens madeireiros.</w:t>
            </w:r>
          </w:p>
        </w:tc>
      </w:tr>
      <w:tr w:rsidR="00003934" w:rsidRPr="000B5B37" w14:paraId="325D6DF6" w14:textId="77777777" w:rsidTr="000C76FC">
        <w:trPr>
          <w:trHeight w:val="20"/>
        </w:trPr>
        <w:tc>
          <w:tcPr>
            <w:tcW w:w="468" w:type="pct"/>
            <w:tcBorders>
              <w:top w:val="single" w:sz="4" w:space="0" w:color="auto"/>
              <w:bottom w:val="single" w:sz="4" w:space="0" w:color="auto"/>
              <w:right w:val="single" w:sz="4" w:space="0" w:color="auto"/>
            </w:tcBorders>
            <w:noWrap/>
            <w:vAlign w:val="center"/>
          </w:tcPr>
          <w:p w14:paraId="7685D19C" w14:textId="71C9169A" w:rsidR="00003934" w:rsidRPr="000B5B37" w:rsidRDefault="00003934" w:rsidP="00CE03D0">
            <w:pPr>
              <w:pStyle w:val="30Texto-Central-Tabela-IBRESAPR"/>
            </w:pPr>
            <w:r w:rsidRPr="000B5B37">
              <w:t>M2119</w:t>
            </w:r>
          </w:p>
        </w:tc>
        <w:tc>
          <w:tcPr>
            <w:tcW w:w="704" w:type="pct"/>
            <w:tcBorders>
              <w:top w:val="single" w:sz="4" w:space="0" w:color="auto"/>
              <w:left w:val="nil"/>
              <w:bottom w:val="single" w:sz="4" w:space="0" w:color="auto"/>
              <w:right w:val="single" w:sz="4" w:space="0" w:color="auto"/>
            </w:tcBorders>
            <w:noWrap/>
            <w:vAlign w:val="center"/>
          </w:tcPr>
          <w:p w14:paraId="06C735C0" w14:textId="03AB8294" w:rsidR="00003934" w:rsidRPr="000B5B37" w:rsidRDefault="00003934" w:rsidP="00971DD2">
            <w:pPr>
              <w:pStyle w:val="32Texto-Esq-Tabela-IBRESAPR"/>
            </w:pPr>
            <w:r w:rsidRPr="000B5B37">
              <w:t>Mourão de madeira - H = 2,80 m e D = 0,15 m - un</w:t>
            </w:r>
          </w:p>
        </w:tc>
        <w:tc>
          <w:tcPr>
            <w:tcW w:w="469" w:type="pct"/>
            <w:tcBorders>
              <w:top w:val="single" w:sz="4" w:space="0" w:color="auto"/>
              <w:left w:val="single" w:sz="4" w:space="0" w:color="auto"/>
              <w:bottom w:val="single" w:sz="4" w:space="0" w:color="auto"/>
              <w:right w:val="single" w:sz="4" w:space="0" w:color="auto"/>
            </w:tcBorders>
            <w:vAlign w:val="center"/>
          </w:tcPr>
          <w:p w14:paraId="2365C5C4" w14:textId="7A4DBB03" w:rsidR="00003934" w:rsidRPr="000B5B37" w:rsidRDefault="00003934" w:rsidP="00CE03D0">
            <w:pPr>
              <w:pStyle w:val="30Texto-Central-Tabela-IBRESAPR"/>
            </w:pPr>
            <w:r w:rsidRPr="000B5B37">
              <w:t>18,14%</w:t>
            </w:r>
          </w:p>
        </w:tc>
        <w:tc>
          <w:tcPr>
            <w:tcW w:w="391" w:type="pct"/>
            <w:tcBorders>
              <w:top w:val="single" w:sz="4" w:space="0" w:color="auto"/>
              <w:left w:val="single" w:sz="4" w:space="0" w:color="auto"/>
              <w:bottom w:val="single" w:sz="4" w:space="0" w:color="auto"/>
            </w:tcBorders>
            <w:vAlign w:val="center"/>
          </w:tcPr>
          <w:p w14:paraId="1260C0D4" w14:textId="130C6A03" w:rsidR="00003934" w:rsidRPr="000B5B37" w:rsidRDefault="00003934" w:rsidP="00CE03D0">
            <w:pPr>
              <w:pStyle w:val="30Texto-Central-Tabela-IBRESAPR"/>
            </w:pPr>
            <w:r w:rsidRPr="000B5B37">
              <w:t>-2,01%</w:t>
            </w:r>
          </w:p>
        </w:tc>
        <w:tc>
          <w:tcPr>
            <w:tcW w:w="2968" w:type="pct"/>
            <w:tcBorders>
              <w:top w:val="single" w:sz="4" w:space="0" w:color="auto"/>
              <w:left w:val="single" w:sz="4" w:space="0" w:color="auto"/>
              <w:bottom w:val="single" w:sz="4" w:space="0" w:color="auto"/>
            </w:tcBorders>
            <w:vAlign w:val="bottom"/>
          </w:tcPr>
          <w:p w14:paraId="24D24994" w14:textId="15E60EED" w:rsidR="00003934" w:rsidRPr="000B5B37" w:rsidRDefault="00003934" w:rsidP="00CE03D0">
            <w:pPr>
              <w:pStyle w:val="31Texto-Just-Tabela-IBRESAPR"/>
            </w:pPr>
            <w:r w:rsidRPr="000B5B37">
              <w:t>Variação de preços pesquisados e metodologia de preços de itens madeireiros: A variação apresentada na UF MG decorre da mudança no quadro de respondentes. As demais variações observadas decorrem da aplicação da metodologia específica para itens madeireiros.</w:t>
            </w:r>
          </w:p>
        </w:tc>
      </w:tr>
      <w:tr w:rsidR="00003934" w:rsidRPr="000B5B37" w14:paraId="0593B437" w14:textId="77777777" w:rsidTr="000C76FC">
        <w:trPr>
          <w:trHeight w:val="20"/>
        </w:trPr>
        <w:tc>
          <w:tcPr>
            <w:tcW w:w="468" w:type="pct"/>
            <w:tcBorders>
              <w:top w:val="single" w:sz="4" w:space="0" w:color="auto"/>
              <w:bottom w:val="single" w:sz="4" w:space="0" w:color="auto"/>
              <w:right w:val="single" w:sz="4" w:space="0" w:color="auto"/>
            </w:tcBorders>
            <w:noWrap/>
            <w:vAlign w:val="center"/>
          </w:tcPr>
          <w:p w14:paraId="45503CE0" w14:textId="24043D1A" w:rsidR="00003934" w:rsidRPr="000B5B37" w:rsidRDefault="00003934" w:rsidP="00CE03D0">
            <w:pPr>
              <w:pStyle w:val="30Texto-Central-Tabela-IBRESAPR"/>
              <w:rPr>
                <w:rFonts w:asciiTheme="majorHAnsi" w:hAnsiTheme="majorHAnsi" w:cstheme="majorHAnsi"/>
              </w:rPr>
            </w:pPr>
            <w:r w:rsidRPr="000B5B37">
              <w:t>M1812</w:t>
            </w:r>
          </w:p>
        </w:tc>
        <w:tc>
          <w:tcPr>
            <w:tcW w:w="704" w:type="pct"/>
            <w:tcBorders>
              <w:top w:val="single" w:sz="4" w:space="0" w:color="auto"/>
              <w:left w:val="nil"/>
              <w:bottom w:val="single" w:sz="4" w:space="0" w:color="auto"/>
              <w:right w:val="single" w:sz="4" w:space="0" w:color="auto"/>
            </w:tcBorders>
            <w:noWrap/>
            <w:vAlign w:val="center"/>
          </w:tcPr>
          <w:p w14:paraId="323C344B" w14:textId="53BF59E9" w:rsidR="00003934" w:rsidRPr="000B5B37" w:rsidRDefault="00003934" w:rsidP="00971DD2">
            <w:pPr>
              <w:pStyle w:val="32Texto-Esq-Tabela-IBRESAPR"/>
              <w:rPr>
                <w:rFonts w:asciiTheme="majorHAnsi" w:hAnsiTheme="majorHAnsi" w:cstheme="majorHAnsi"/>
              </w:rPr>
            </w:pPr>
            <w:r w:rsidRPr="000B5B37">
              <w:t>Estronca de madeira - D = 20 cm - m</w:t>
            </w:r>
          </w:p>
        </w:tc>
        <w:tc>
          <w:tcPr>
            <w:tcW w:w="469" w:type="pct"/>
            <w:tcBorders>
              <w:top w:val="single" w:sz="4" w:space="0" w:color="auto"/>
              <w:left w:val="single" w:sz="4" w:space="0" w:color="auto"/>
              <w:bottom w:val="single" w:sz="4" w:space="0" w:color="auto"/>
              <w:right w:val="single" w:sz="4" w:space="0" w:color="auto"/>
            </w:tcBorders>
            <w:vAlign w:val="center"/>
          </w:tcPr>
          <w:p w14:paraId="4AAEEFB2" w14:textId="1A47D7BC" w:rsidR="00003934" w:rsidRPr="000B5B37" w:rsidRDefault="00003934" w:rsidP="00CE03D0">
            <w:pPr>
              <w:pStyle w:val="30Texto-Central-Tabela-IBRESAPR"/>
              <w:rPr>
                <w:rFonts w:asciiTheme="majorHAnsi" w:hAnsiTheme="majorHAnsi" w:cstheme="majorHAnsi"/>
              </w:rPr>
            </w:pPr>
            <w:r w:rsidRPr="000B5B37">
              <w:t>10,42%</w:t>
            </w:r>
          </w:p>
        </w:tc>
        <w:tc>
          <w:tcPr>
            <w:tcW w:w="391" w:type="pct"/>
            <w:tcBorders>
              <w:top w:val="single" w:sz="4" w:space="0" w:color="auto"/>
              <w:left w:val="single" w:sz="4" w:space="0" w:color="auto"/>
              <w:bottom w:val="single" w:sz="4" w:space="0" w:color="auto"/>
            </w:tcBorders>
            <w:vAlign w:val="center"/>
          </w:tcPr>
          <w:p w14:paraId="342E6053" w14:textId="512C0257" w:rsidR="00003934" w:rsidRPr="000B5B37" w:rsidRDefault="00003934" w:rsidP="00CE03D0">
            <w:pPr>
              <w:pStyle w:val="30Texto-Central-Tabela-IBRESAPR"/>
              <w:rPr>
                <w:rFonts w:asciiTheme="majorHAnsi" w:hAnsiTheme="majorHAnsi" w:cstheme="majorHAnsi"/>
              </w:rPr>
            </w:pPr>
            <w:r w:rsidRPr="000B5B37">
              <w:t>0,00%</w:t>
            </w:r>
          </w:p>
        </w:tc>
        <w:tc>
          <w:tcPr>
            <w:tcW w:w="2968" w:type="pct"/>
            <w:tcBorders>
              <w:top w:val="single" w:sz="4" w:space="0" w:color="auto"/>
              <w:left w:val="single" w:sz="4" w:space="0" w:color="auto"/>
              <w:bottom w:val="single" w:sz="4" w:space="0" w:color="auto"/>
            </w:tcBorders>
            <w:vAlign w:val="bottom"/>
          </w:tcPr>
          <w:p w14:paraId="72320FC4" w14:textId="701D3BAD" w:rsidR="00003934" w:rsidRPr="000B5B37" w:rsidRDefault="000B590B" w:rsidP="00CE03D0">
            <w:pPr>
              <w:pStyle w:val="31Texto-Just-Tabela-IBRESAPR"/>
              <w:rPr>
                <w:kern w:val="0"/>
                <w14:ligatures w14:val="none"/>
              </w:rPr>
            </w:pPr>
            <w:r w:rsidRPr="000B5B37">
              <w:t>Alteração de metodologia: A variação na UF SC se deve a mudança de metodologia, anteriormente preço pesquisado e agora aplicado a metodologia específica para itens madeireiros.</w:t>
            </w:r>
          </w:p>
        </w:tc>
      </w:tr>
    </w:tbl>
    <w:p w14:paraId="37C87BEF" w14:textId="79DC3383" w:rsidR="0047490B" w:rsidRPr="000B5B37" w:rsidRDefault="00131539" w:rsidP="002277ED">
      <w:pPr>
        <w:pStyle w:val="33Figura-Grafico-IBRESAPR"/>
        <w:jc w:val="left"/>
      </w:pPr>
      <w:r w:rsidRPr="000B5B37">
        <w:t>Fonte: FGV IBRE</w:t>
      </w:r>
    </w:p>
    <w:p w14:paraId="54B95591" w14:textId="77777777" w:rsidR="00A46475" w:rsidRPr="000B5B37" w:rsidRDefault="00A46475" w:rsidP="002277ED">
      <w:pPr>
        <w:pStyle w:val="33Figura-Grafico-IBRESAPR"/>
        <w:jc w:val="left"/>
        <w:rPr>
          <w:sz w:val="24"/>
          <w:szCs w:val="24"/>
        </w:rPr>
      </w:pPr>
    </w:p>
    <w:p w14:paraId="33BC73F0" w14:textId="39E92967" w:rsidR="00E116EE" w:rsidRPr="000B5B37" w:rsidRDefault="00E116EE" w:rsidP="00890DEF">
      <w:pPr>
        <w:pStyle w:val="19Secao-Num-N4-IBRESAPR"/>
        <w:spacing w:before="0" w:after="200"/>
      </w:pPr>
      <w:bookmarkStart w:id="132" w:name="_Toc240312499"/>
      <w:r w:rsidRPr="000B5B37">
        <w:t xml:space="preserve">Evolução de preços dos materiais representativos em infraestrutura</w:t>
      </w:r>
      <w:bookmarkEnd w:id="124"/>
      <w:bookmarkEnd w:id="132"/>
    </w:p>
    <w:p w14:paraId="4853CEB7" w14:textId="46B47615" w:rsidR="00E116EE" w:rsidRPr="000B5B37" w:rsidRDefault="00933035" w:rsidP="00A52645">
      <w:pPr>
        <w:pStyle w:val="20Desenvolvimento-IBRESAPR"/>
        <w:spacing w:before="200" w:after="120"/>
      </w:pPr>
      <w:r w:rsidRPr="00446EE7">
        <w:rPr/>
        <w:t xml:space="preserve">Os gráficos </w:t>
      </w:r>
      <w:r w:rsidRPr="00446EE7">
        <w:rPr/>
        <w:fldChar w:fldCharType="begin"/>
      </w:r>
      <w:r w:rsidRPr="00446EE7">
        <w:rPr/>
        <w:instrText xml:space="preserve"> REF Inicio_Evolucao \h </w:instrText>
      </w:r>
      <w:r w:rsidR="005661AD" w:rsidRPr="00446EE7">
        <w:rPr/>
        <w:instrText xml:space="preserve"> \* MERGEFORMAT </w:instrText>
      </w:r>
      <w:r w:rsidRPr="00446EE7">
        <w:rPr/>
      </w:r>
      <w:r w:rsidRPr="00446EE7">
        <w:rPr/>
        <w:fldChar w:fldCharType="separate"/>
      </w:r>
      <w:r w:rsidR="002C4C29" w:rsidRPr="00446EE7">
        <w:rPr>
          <w:noProof/>
        </w:rPr>
        <w:t>1</w:t>
      </w:r>
      <w:r w:rsidRPr="00446EE7">
        <w:rPr/>
        <w:fldChar w:fldCharType="end"/>
      </w:r>
      <w:r w:rsidRPr="00446EE7">
        <w:rPr/>
        <w:t xml:space="preserve"> ao </w:t>
      </w:r>
      <w:r w:rsidR="003066F9" w:rsidRPr="00446EE7">
        <w:rPr/>
        <w:fldChar w:fldCharType="begin"/>
      </w:r>
      <w:r w:rsidR="003066F9" w:rsidRPr="00446EE7">
        <w:rPr/>
        <w:instrText xml:space="preserve"> REF Gráfico41 \h </w:instrText>
      </w:r>
      <w:r w:rsidR="000B5B37" w:rsidRPr="00446EE7">
        <w:rPr/>
        <w:instrText xml:space="preserve"> \* MERGEFORMAT </w:instrText>
      </w:r>
      <w:r w:rsidR="003066F9" w:rsidRPr="00446EE7">
        <w:rPr/>
      </w:r>
      <w:r w:rsidR="003066F9" w:rsidRPr="00446EE7">
        <w:rPr/>
        <w:fldChar w:fldCharType="separate"/>
      </w:r>
      <w:r w:rsidR="002C4C29" w:rsidRPr="00446EE7">
        <w:rPr>
          <w:noProof/>
        </w:rPr>
        <w:t>41</w:t>
      </w:r>
      <w:r w:rsidR="003066F9" w:rsidRPr="00446EE7">
        <w:rPr/>
        <w:fldChar w:fldCharType="end"/>
      </w:r>
      <w:r w:rsidR="008A7B5C" w:rsidRPr="00446EE7">
        <w:rPr/>
        <w:t xml:space="preserve"> apesentam a evolução dos preços dos materiais representativos, em período de dez referências, por região, acompanhados de análises para as ocorrências de variações acima de |10%|.</w:t>
      </w:r>
    </w:p>
    <w:p w14:paraId="4B94EA2E" w14:textId="08EFFB82" w:rsidR="00FC34E0" w:rsidRPr="000B5B37" w:rsidRDefault="00FC34E0" w:rsidP="006C7FA6">
      <w:pPr>
        <w:pStyle w:val="28Titulo-Tab-Fig-Graf-IBRESAPR"/>
        <w:spacing w:before="200"/>
        <w:rPr>
          <w:noProof/>
        </w:rPr>
      </w:pPr>
      <w:bookmarkStart w:id="133" w:name="_Ref145498161"/>
      <w:bookmarkStart w:id="134" w:name="_Toc66296383"/>
      <w:bookmarkStart w:id="135" w:name="_Ref145498146"/>
      <w:bookmarkStart w:id="136" w:name="_Toc177039841"/>
      <w:bookmarkStart w:id="137" w:name="_Toc240312387"/>
      <w:r w:rsidRPr="0058708D">
        <w:rPr/>
        <w:lastRenderedPageBreak/>
        <w:t>Gráfico</w:t>
      </w:r>
      <w:bookmarkStart w:id="138" w:name="Gráfico1"/>
      <w:r w:rsidR="00E74718" w:rsidRPr="0058708D">
        <w:rPr/>
        <w:t> </w:t>
      </w:r>
      <w:bookmarkStart w:id="139" w:name="Inicio_Evolucao"/>
      <w:r w:rsidR="00314A2C" w:rsidRPr="0058708D">
        <w:rPr/>
        <w:fldChar w:fldCharType="begin"/>
      </w:r>
      <w:r w:rsidR="00314A2C" w:rsidRPr="0058708D">
        <w:rPr/>
        <w:instrText xml:space="preserve"> SEQ Gráfico \* ARABIC </w:instrText>
      </w:r>
      <w:r w:rsidR="00314A2C" w:rsidRPr="0058708D">
        <w:rPr/>
        <w:fldChar w:fldCharType="separate"/>
      </w:r>
      <w:r w:rsidR="002C4C29" w:rsidRPr="0058708D">
        <w:rPr>
          <w:noProof/>
        </w:rPr>
        <w:t>1</w:t>
      </w:r>
      <w:r w:rsidR="00314A2C" w:rsidRPr="0058708D">
        <w:rPr/>
        <w:fldChar w:fldCharType="end"/>
      </w:r>
      <w:bookmarkEnd w:id="133"/>
      <w:bookmarkEnd w:id="138"/>
      <w:bookmarkEnd w:id="139"/>
      <w:r w:rsidR="00E74718" w:rsidRPr="000B5B37">
        <w:t xml:space="preserve"> - Evolução dos preços do Item M0003 Aço CA 25</w:t>
      </w:r>
      <w:bookmarkEnd w:id="134"/>
      <w:bookmarkEnd w:id="135"/>
      <w:bookmarkEnd w:id="136"/>
      <w:bookmarkEnd w:id="137"/>
    </w:p>
    <w:p w14:paraId="7F615DFA" w14:textId="28849E58" w:rsidR="005A1C53" w:rsidRPr="000B5B37" w:rsidRDefault="00851E33" w:rsidP="00A73527">
      <w:pPr>
        <w:pStyle w:val="33Figura-Grafico-IBRESAPR"/>
        <w:rPr>
          <w:noProof/>
          <w:lang w:eastAsia="pt-BR"/>
        </w:rPr>
      </w:pPr>
    </w:p>
    <w:p w14:paraId="2AE8D070" w14:textId="77777777" w:rsidR="00FC34E0" w:rsidRPr="000B5B37" w:rsidRDefault="00FC34E0" w:rsidP="00F05614">
      <w:pPr>
        <w:pStyle w:val="34Fonte-Tab-Fig-Graf-IBRESAPR"/>
        <w:keepNext/>
        <w:rPr>
          <w:bCs/>
        </w:rPr>
      </w:pPr>
      <w:r w:rsidRPr="000B5B37">
        <w:t xml:space="preserve">Fonte: </w:t>
      </w:r>
      <w:r w:rsidRPr="000B5B37">
        <w:rPr>
          <w:bCs/>
        </w:rPr>
        <w:t>FGV IBRE</w:t>
      </w:r>
    </w:p>
    <w:p w14:paraId="5226F51D" w14:textId="3EB05FB3" w:rsidR="00E52DE3" w:rsidRPr="00224979" w:rsidRDefault="006C7FA6" w:rsidP="00794FCC">
      <w:pPr>
        <w:pStyle w:val="20Desenvolvimento-IBRESAPR"/>
        <w:keepLines/>
        <w:rPr/>
      </w:pPr>
      <w:bookmarkStart w:id="9006" w:name="TXT_B003_P1"/>
      <w:r w:rsidRPr="00224979">
        <w:rPr/>
        <w:lastRenderedPageBreak/>
        <w:t>A</w:t>
      </w:r>
      <w:r w:rsidR="00E52DE3" w:rsidRPr="00224979">
        <w:rPr/>
        <w:t xml:space="preserve">s variações dos preços em {{REF_ATUAL_EXTENSO}} oscilaram entre -6,79% e 5,08%. Essas variações observadas resultam de dois fatores principais, o primeiro sendo a alteração do quadro de respondentes em função do refinamento da amostra, compatibilizando os respondentes com os critérios de aceitação ou em função do esforço de pesquisa aderindo novos respondentes, e o segundo fator os reajustes de preços realizados pelos próprios respondentes, em reflexo ao comportamento do insumo no período.</w:t>
      </w:r>
      <w:bookmarkEnd w:id="9006"/>
    </w:p>
    <w:p w14:paraId="7D29D81F" w14:textId="74E4A481" w:rsidR="003339AF" w:rsidRPr="00224979" w:rsidRDefault="003339AF" w:rsidP="003339AF">
      <w:pPr>
        <w:pStyle w:val="20Desenvolvimento-IBRESAPR"/>
        <w:keepLines/>
        <w:rPr/>
      </w:pPr>
      <w:bookmarkStart w:id="9007" w:name="TXT_B003_P2"/>
      <w:r w:rsidRPr="00224979">
        <w:rPr/>
        <w:t>Vale ressaltar que, o aumento da barra de aço repassada pelos respondentes pode ser associado à pressão sobre os custos da cadeia siderúrgica observada entre abril e junho. No período, o minério de ferro acumulou valorização, com a cotação da Bolsa de Chicago passando de US$ 107/t em abril para US$ 109/t em junho, enquanto a variação em 12 meses avançou de 7,41% para 15,19%. Na Bolsa de Dalian, o minério também apresentava alta de 10,12% em 12 meses em junho.</w:t>
      </w:r>
      <w:bookmarkEnd w:id="9007"/>
    </w:p>
    <w:p w14:paraId="49551898" w14:textId="77777777" w:rsidR="003339AF" w:rsidRPr="00224979" w:rsidRDefault="003339AF" w:rsidP="003339AF">
      <w:pPr>
        <w:pStyle w:val="20Desenvolvimento-IBRESAPR"/>
        <w:keepLines/>
        <w:rPr/>
      </w:pPr>
      <w:bookmarkStart w:id="9008" w:name="TXT_B003_P3"/>
      <w:r w:rsidRPr="00224979">
        <w:rPr/>
        <w:t>Além da matéria-prima, o período foi marcado por maior pressão sobre os custos de frete internacional e energia, especialmente diante das tensões geopolíticas entre Irã e Estados Unidos e dos riscos associados ao Estreito de Ormuz, uma das principais rotas para o transporte internacional de petróleo e cargas. A possibilidade de interrupções na região elevou a percepção de risco e os custos logísticos, impactando o transporte marítimo e os custos operacionais da cadeia.</w:t>
      </w:r>
      <w:bookmarkEnd w:id="9008"/>
    </w:p>
    <w:p w14:paraId="5F68312B" w14:textId="7A7968AA" w:rsidR="003339AF" w:rsidRPr="00224979" w:rsidRDefault="003339AF" w:rsidP="003339AF">
      <w:pPr>
        <w:pStyle w:val="20Desenvolvimento-IBRESAPR"/>
        <w:keepLines/>
        <w:rPr/>
      </w:pPr>
      <w:bookmarkStart w:id="9009" w:name="TXT_B003_P4"/>
      <w:r w:rsidRPr="00224979">
        <w:rPr/>
        <w:t>Dessa forma, a combinação entre minério de ferro mais valorizado, aumento dos custos logísticos e maior risco geopolítico contribuiu para elevar os custos de produção e reposição do aço, oferecendo sustentação para a alta observada no período.</w:t>
      </w:r>
      <w:bookmarkEnd w:id="9009"/>
    </w:p>
    <w:p w14:paraId="2208F51D" w14:textId="55CC2FED" w:rsidR="000108C7" w:rsidRPr="000B5B37" w:rsidRDefault="00E52DE3" w:rsidP="00E52DE3">
      <w:pPr>
        <w:pStyle w:val="20Desenvolvimento-IBRESAPR"/>
      </w:pPr>
      <w:bookmarkStart w:id="9010" w:name="TXT_B003_P5"/>
      <w:r w:rsidRPr="00224979">
        <w:rPr/>
        <w:t xml:space="preserve">A variação apresentada na UF RJ reflete uma alteração metodológica na forma de precificação, a UF era imputada de São Paulo e passou a ter preço coletado, enquanto a variação apresentada na UF RR teve origem na metodologia de parametrização, com base no insumo líder M0004.</w:t>
      </w:r>
      <w:bookmarkEnd w:id="9010"/>
    </w:p>
    <w:p w14:paraId="2CB3D501" w14:textId="13579E52" w:rsidR="00FC34E0" w:rsidRPr="000B5B37" w:rsidRDefault="00FC34E0" w:rsidP="006C7FA6">
      <w:pPr>
        <w:pStyle w:val="28Titulo-Tab-Fig-Graf-IBRESAPR"/>
      </w:pPr>
      <w:bookmarkStart w:id="145" w:name="_Ref223900794"/>
      <w:bookmarkStart w:id="146" w:name="_Toc521490299"/>
      <w:bookmarkStart w:id="147" w:name="_Toc46304115"/>
      <w:bookmarkStart w:id="148" w:name="_Toc66296384"/>
      <w:bookmarkStart w:id="149" w:name="_Toc177039842"/>
      <w:bookmarkStart w:id="150" w:name="_Toc240312388"/>
      <w:r w:rsidRPr="008D78ED">
        <w:rPr/>
        <w:lastRenderedPageBreak/>
        <w:t>Gráfico</w:t>
      </w:r>
      <w:bookmarkStart w:id="151" w:name="Gráfico2"/>
      <w:r w:rsidR="00D62111" w:rsidRPr="008D78ED">
        <w:rPr/>
        <w:t> </w:t>
      </w:r>
      <w:r w:rsidR="00377118" w:rsidRPr="008D78ED">
        <w:rPr>
          <w:noProof/>
        </w:rPr>
        <w:fldChar w:fldCharType="begin"/>
      </w:r>
      <w:r w:rsidR="00377118" w:rsidRPr="008D78ED">
        <w:rPr>
          <w:noProof/>
        </w:rPr>
        <w:instrText xml:space="preserve"> SEQ Gráfico \* ARABIC </w:instrText>
      </w:r>
      <w:r w:rsidR="00377118" w:rsidRPr="008D78ED">
        <w:rPr>
          <w:noProof/>
        </w:rPr>
        <w:fldChar w:fldCharType="separate"/>
      </w:r>
      <w:r w:rsidR="002C4C29" w:rsidRPr="008D78ED">
        <w:rPr>
          <w:noProof/>
        </w:rPr>
        <w:t>2</w:t>
      </w:r>
      <w:r w:rsidR="00377118" w:rsidRPr="008D78ED">
        <w:rPr>
          <w:noProof/>
        </w:rPr>
        <w:fldChar w:fldCharType="end"/>
      </w:r>
      <w:bookmarkEnd w:id="145"/>
      <w:bookmarkEnd w:id="151"/>
      <w:r w:rsidR="00D62111" w:rsidRPr="000B5B37">
        <w:t xml:space="preserve"> - Evolução dos preços do Item M0004 Aço CA 50</w:t>
      </w:r>
      <w:bookmarkEnd w:id="146"/>
      <w:bookmarkEnd w:id="147"/>
      <w:bookmarkEnd w:id="148"/>
      <w:bookmarkEnd w:id="149"/>
      <w:bookmarkEnd w:id="150"/>
    </w:p>
    <w:p w14:paraId="2935229D" w14:textId="08F48AFC" w:rsidR="00FC34E0" w:rsidRPr="000B5B37" w:rsidRDefault="00851E33" w:rsidP="00A73527">
      <w:pPr>
        <w:pStyle w:val="33Figura-Grafico-IBRESAPR"/>
        <w:rPr>
          <w:color w:val="000000" w:themeColor="text1"/>
          <w:sz w:val="20"/>
          <w:szCs w:val="20"/>
        </w:rPr>
      </w:pPr>
    </w:p>
    <w:p w14:paraId="08E0C9B7" w14:textId="77777777" w:rsidR="00FC34E0" w:rsidRPr="000B5B37" w:rsidRDefault="00FC34E0" w:rsidP="00F24AB8">
      <w:pPr>
        <w:pStyle w:val="34Fonte-Tab-Fig-Graf-IBRESAPR"/>
        <w:keepNext/>
      </w:pPr>
      <w:bookmarkStart w:id="154" w:name="_Toc491434577"/>
      <w:bookmarkStart w:id="155" w:name="_Toc521490300"/>
      <w:bookmarkStart w:id="156" w:name="_Toc46304116"/>
      <w:bookmarkStart w:id="157" w:name="_Toc66296385"/>
      <w:r w:rsidRPr="000B5B37">
        <w:t xml:space="preserve">Fonte: </w:t>
      </w:r>
      <w:r w:rsidRPr="000B5B37">
        <w:rPr>
          <w:bCs/>
        </w:rPr>
        <w:t>FGV IBRE</w:t>
      </w:r>
    </w:p>
    <w:p w14:paraId="0BDBDDBC" w14:textId="7EF0C9A1" w:rsidR="00E52DE3" w:rsidRPr="00224979" w:rsidRDefault="006C7FA6" w:rsidP="005637E5">
      <w:pPr>
        <w:pStyle w:val="20Desenvolvimento-IBRESAPR"/>
        <w:keepNext/>
        <w:keepLines/>
        <w:rPr/>
      </w:pPr>
      <w:bookmarkStart w:id="9011" w:name="TXT_B004_P1"/>
      <w:r w:rsidRPr="00224979">
        <w:rPr/>
        <w:t xml:space="preserve">Os preços de </w:t>
      </w:r>
      <w:r w:rsidR="00123AD9" w:rsidRPr="00224979">
        <w:rPr>
          <w:rStyle w:val="20Desenvolvimento-IBRESAPRChar"/>
        </w:rPr>
        <w:t xml:space="preserve">{{REF_ATUAL_EXTENSO}} </w:t>
      </w:r>
      <w:r w:rsidR="00E52DE3" w:rsidRPr="00224979">
        <w:rPr/>
        <w:t xml:space="preserve">variaram entre -3,76% e 8,92%. Essas variações observadas resultam de um fator principal, o primeiro sendo a alteração do quadro de respondentes em função do refinamento que seria os reajustes de preços realizados pelos próprios respondentes, em reflexo ao comportamento do insumo no período.</w:t>
      </w:r>
      <w:bookmarkEnd w:id="9011"/>
    </w:p>
    <w:p w14:paraId="16EE1AD0" w14:textId="46E519F7" w:rsidR="004C7B00" w:rsidRPr="00224979" w:rsidRDefault="004C7B00" w:rsidP="004C7B00">
      <w:pPr>
        <w:pStyle w:val="20Desenvolvimento-IBRESAPR"/>
        <w:rPr/>
      </w:pPr>
      <w:bookmarkStart w:id="9012" w:name="TXT_B004_P2"/>
      <w:r w:rsidRPr="00224979">
        <w:rPr/>
        <w:lastRenderedPageBreak/>
        <w:t xml:space="preserve">De forma complementar, adiciona-se </w:t>
      </w:r>
      <w:r w:rsidR="00FD2B5C" w:rsidRPr="00224979">
        <w:rPr/>
        <w:t xml:space="preserve">que o aumento da barra de aço repassada pelos respondentes pode ser associado à pressão sobre os custos da cadeia siderúrgica observada entre abril e junho. No período, o minério de ferro acumulou valorização, com a cotação da Bolsa de Chicago passando de US$ 107/t em abril para US$ 109/t em junho, enquanto a variação em 12 meses avançou de 7,41% para 15,19%. Na Bolsa de Dalian, o minério também apresentava alta de 10,12% em 12 meses em junho.</w:t>
      </w:r>
      <w:bookmarkEnd w:id="9012"/>
    </w:p>
    <w:p w14:paraId="47875FE0" w14:textId="77777777" w:rsidR="004C7B00" w:rsidRPr="00224979" w:rsidRDefault="004C7B00" w:rsidP="004C7B00">
      <w:pPr>
        <w:pStyle w:val="20Desenvolvimento-IBRESAPR"/>
        <w:rPr/>
      </w:pPr>
      <w:bookmarkStart w:id="9013" w:name="TXT_B004_P3"/>
      <w:r w:rsidRPr="00224979">
        <w:rPr/>
        <w:t>Além da matéria-prima, o período foi marcado por maior pressão sobre os custos de frete internacional e energia, especialmente diante das tensões geopolíticas entre Irã e Estados Unidos e dos riscos associados ao Estreito de Ormuz, uma das principais rotas para o transporte internacional de petróleo e cargas. A possibilidade de interrupções na região elevou a percepção de risco e os custos logísticos, impactando o transporte marítimo e os custos operacionais da cadeia.</w:t>
      </w:r>
      <w:bookmarkEnd w:id="9013"/>
    </w:p>
    <w:p w14:paraId="4365A8F1" w14:textId="77777777" w:rsidR="004C7B00" w:rsidRPr="00224979" w:rsidRDefault="004C7B00" w:rsidP="004C7B00">
      <w:pPr>
        <w:pStyle w:val="20Desenvolvimento-IBRESAPR"/>
        <w:rPr/>
      </w:pPr>
      <w:bookmarkStart w:id="9014" w:name="TXT_B004_P4"/>
      <w:r w:rsidRPr="00224979">
        <w:rPr/>
        <w:t>Dessa forma, a combinação entre minério de ferro mais valorizado, aumento dos custos logísticos e maior risco geopolítico contribuiu para elevar os custos de produção e reposição do aço, oferecendo sustentação para a alta observada no período.</w:t>
      </w:r>
      <w:bookmarkEnd w:id="9014"/>
    </w:p>
    <w:p w14:paraId="78A50585" w14:textId="029C2AF5" w:rsidR="00E52DE3" w:rsidRPr="00224979" w:rsidRDefault="00E52DE3" w:rsidP="004C7B00">
      <w:pPr>
        <w:pStyle w:val="20Desenvolvimento-IBRESAPR"/>
        <w:rPr>
          <w:color w:val="000000" w:themeColor="text1"/>
        </w:rPr>
      </w:pPr>
      <w:bookmarkStart w:id="9015" w:name="TXT_B004_P5"/>
      <w:r w:rsidRPr="00224979">
        <w:rPr/>
        <w:t xml:space="preserve">É importante ressaltar que o </w:t>
      </w:r>
      <w:r w:rsidRPr="00224979">
        <w:rPr>
          <w:b/>
        </w:rPr>
        <w:t>FGV IBRE</w:t>
      </w:r>
      <w:r w:rsidRPr="00224979">
        <w:rPr/>
        <w:t xml:space="preserve"> realiza, em todas as suas análises, o cálculo do custo de produção deste insumo, levando em conta as unidades federativas onde é produzido, bem como sua distribuição para outras unidades federativas. Nesse cálculo, são considerados os preços dos materiais, equipamentos e energia necessários para a produção do vergalhão, acrescidos de um percentual correspondente aos custos de comercialização. Também são contemplados os custos de transporte, partindo das unidades federativas produtoras e chegando às demais unidades federativas que não produzem vergalhão, adotando-se o menor custo de transporte para cada uma das unidades federativas de destino.</w:t>
      </w:r>
      <w:bookmarkEnd w:id="9015"/>
    </w:p>
    <w:p w14:paraId="1C0FC7EF" w14:textId="6633015C" w:rsidR="00FC34E0" w:rsidRPr="000B5B37" w:rsidRDefault="00E52DE3" w:rsidP="00E52DE3">
      <w:pPr>
        <w:pStyle w:val="20Desenvolvimento-IBRESAPR"/>
        <w:rPr>
          <w:color w:val="000000" w:themeColor="text1"/>
        </w:rPr>
      </w:pPr>
      <w:bookmarkStart w:id="9016" w:name="TXT_B004_P6"/>
      <w:r w:rsidRPr="00224979">
        <w:rPr/>
        <w:t>Este preço serve como balizador de análise para a aferição dos preços coletados, pois, tendo conhecimento do custo de produção do vergalhão é possível identificar possíveis comportamentos atípicos de mercado e garantir um preço referencial adequado.</w:t>
      </w:r>
      <w:bookmarkEnd w:id="9016"/>
    </w:p>
    <w:p w14:paraId="335BA529" w14:textId="2C1EFCA2" w:rsidR="00872541" w:rsidRPr="000B5B37" w:rsidRDefault="00FC34E0" w:rsidP="006C7FA6">
      <w:pPr>
        <w:pStyle w:val="28Titulo-Tab-Fig-Graf-IBRESAPR"/>
      </w:pPr>
      <w:bookmarkStart w:id="160" w:name="_Ref223901128"/>
      <w:bookmarkStart w:id="161" w:name="_Toc177039843"/>
      <w:bookmarkStart w:id="162" w:name="_Toc240312389"/>
      <w:r w:rsidRPr="008D78ED">
        <w:rPr/>
        <w:lastRenderedPageBreak/>
        <w:t>Gráfico</w:t>
      </w:r>
      <w:bookmarkStart w:id="163" w:name="Gráfico3"/>
      <w:r w:rsidR="00FC00E4" w:rsidRPr="008D78ED">
        <w:rPr/>
        <w:t> </w:t>
      </w:r>
      <w:r w:rsidR="00377118" w:rsidRPr="008D78ED">
        <w:rPr>
          <w:noProof/>
        </w:rPr>
        <w:fldChar w:fldCharType="begin"/>
      </w:r>
      <w:r w:rsidR="00377118" w:rsidRPr="008D78ED">
        <w:rPr>
          <w:noProof/>
        </w:rPr>
        <w:instrText xml:space="preserve"> SEQ Gráfico \* ARABIC </w:instrText>
      </w:r>
      <w:r w:rsidR="00377118" w:rsidRPr="008D78ED">
        <w:rPr>
          <w:noProof/>
        </w:rPr>
        <w:fldChar w:fldCharType="separate"/>
      </w:r>
      <w:r w:rsidR="002C4C29" w:rsidRPr="008D78ED">
        <w:rPr>
          <w:noProof/>
        </w:rPr>
        <w:t>3</w:t>
      </w:r>
      <w:r w:rsidR="00377118" w:rsidRPr="008D78ED">
        <w:rPr>
          <w:noProof/>
        </w:rPr>
        <w:fldChar w:fldCharType="end"/>
      </w:r>
      <w:bookmarkEnd w:id="160"/>
      <w:bookmarkEnd w:id="163"/>
      <w:r w:rsidR="00FC00E4" w:rsidRPr="000B5B37">
        <w:t xml:space="preserve"> - Evolução dos preços do Item M0014 Aço CA 60</w:t>
      </w:r>
      <w:bookmarkEnd w:id="154"/>
      <w:bookmarkEnd w:id="155"/>
      <w:bookmarkEnd w:id="156"/>
      <w:bookmarkEnd w:id="157"/>
      <w:bookmarkEnd w:id="161"/>
      <w:bookmarkEnd w:id="162"/>
    </w:p>
    <w:p w14:paraId="1845E9EA" w14:textId="48CA037C" w:rsidR="00FC34E0" w:rsidRPr="000B5B37" w:rsidRDefault="00851E33" w:rsidP="00A73527">
      <w:pPr>
        <w:pStyle w:val="33Figura-Grafico-IBRESAPR"/>
        <w:rPr>
          <w:szCs w:val="20"/>
        </w:rPr>
      </w:pPr>
    </w:p>
    <w:p w14:paraId="203776B9" w14:textId="16506BE0" w:rsidR="00E52DE3" w:rsidRPr="000B5B37" w:rsidRDefault="00FC34E0" w:rsidP="005637E5">
      <w:pPr>
        <w:pStyle w:val="34Fonte-Tab-Fig-Graf-IBRESAPR"/>
        <w:keepNext/>
        <w:spacing w:after="160"/>
      </w:pPr>
      <w:r w:rsidRPr="000B5B37">
        <w:t xml:space="preserve">Fonte: </w:t>
      </w:r>
      <w:r w:rsidRPr="000B5B37">
        <w:rPr>
          <w:bCs/>
        </w:rPr>
        <w:t>FGV IBRE</w:t>
      </w:r>
    </w:p>
    <w:p w14:paraId="094D669A" w14:textId="2300FF77" w:rsidR="00E52DE3" w:rsidRPr="000B5B37" w:rsidRDefault="006C7FA6" w:rsidP="00E52DE3">
      <w:pPr>
        <w:pStyle w:val="20Desenvolvimento-IBRESAPR"/>
        <w:keepLines/>
        <w:spacing w:before="160"/>
      </w:pPr>
      <w:bookmarkStart w:id="9017" w:name="TXT_B005_P1"/>
      <w:r w:rsidRPr="00224979">
        <w:rPr/>
        <w:lastRenderedPageBreak/>
        <w:t>Os</w:t>
      </w:r>
      <w:r w:rsidR="00E52DE3" w:rsidRPr="00224979">
        <w:rPr/>
        <w:t xml:space="preserve"> preços de {{REF_ATUAL_EXTENSO}} apresentaram variações entre -6,01% e 4,92%. As variações observadas resultam de dois fatores principais, o primeiro sendo a alteração do quadro de respondentes em função do refinamento da amostra, compatibilizando os respondentes com os critérios de aceitação ou em função do esforço de pesquisa aderindo novos respondentes, e o segundo fator os reajustes de preços realizados pelos próprios respondentes, em reflexo ao comportamento do insumo no período</w:t>
      </w:r>
      <w:r w:rsidR="00E52DE3" w:rsidRPr="000B5B37">
        <w:t>.</w:t>
      </w:r>
      <w:bookmarkEnd w:id="9017"/>
    </w:p>
    <w:p w14:paraId="1CAE4537" w14:textId="6635890C" w:rsidR="00FC34E0" w:rsidRPr="000B5B37" w:rsidRDefault="00FC34E0" w:rsidP="006C7FA6">
      <w:pPr>
        <w:pStyle w:val="28Titulo-Tab-Fig-Graf-IBRESAPR"/>
      </w:pPr>
      <w:bookmarkStart w:id="167" w:name="_Toc491434578"/>
      <w:bookmarkStart w:id="168" w:name="_Toc521490301"/>
      <w:bookmarkStart w:id="169" w:name="_Toc46304117"/>
      <w:bookmarkStart w:id="170" w:name="_Toc66296386"/>
      <w:bookmarkStart w:id="171" w:name="_Toc177039844"/>
      <w:bookmarkStart w:id="172" w:name="_Toc240312390"/>
      <w:r w:rsidRPr="0083053A">
        <w:rPr/>
        <w:lastRenderedPageBreak/>
        <w:t>Gráfico</w:t>
      </w:r>
      <w:bookmarkStart w:id="173" w:name="Gráfico4"/>
      <w:r w:rsidR="0092686C" w:rsidRPr="0083053A">
        <w:rPr/>
        <w:t> </w:t>
      </w:r>
      <w:r w:rsidR="00377118" w:rsidRPr="0083053A">
        <w:rPr>
          <w:noProof/>
        </w:rPr>
        <w:fldChar w:fldCharType="begin"/>
      </w:r>
      <w:r w:rsidR="00377118" w:rsidRPr="0083053A">
        <w:rPr>
          <w:noProof/>
        </w:rPr>
        <w:instrText xml:space="preserve"> SEQ Gráfico \* ARABIC </w:instrText>
      </w:r>
      <w:r w:rsidR="00377118" w:rsidRPr="0083053A">
        <w:rPr>
          <w:noProof/>
        </w:rPr>
        <w:fldChar w:fldCharType="separate"/>
      </w:r>
      <w:r w:rsidR="002C4C29" w:rsidRPr="0083053A">
        <w:rPr>
          <w:noProof/>
        </w:rPr>
        <w:t>4</w:t>
      </w:r>
      <w:r w:rsidR="00377118" w:rsidRPr="0083053A">
        <w:rPr>
          <w:noProof/>
        </w:rPr>
        <w:fldChar w:fldCharType="end"/>
      </w:r>
      <w:bookmarkEnd w:id="173"/>
      <w:r w:rsidR="0092686C" w:rsidRPr="000B5B37">
        <w:t xml:space="preserve"> - Evolução dos preços do Item M0424 Cimento Portland CP II - 32 - saco</w:t>
      </w:r>
      <w:bookmarkEnd w:id="167"/>
      <w:bookmarkEnd w:id="168"/>
      <w:bookmarkEnd w:id="169"/>
      <w:bookmarkEnd w:id="170"/>
      <w:bookmarkEnd w:id="171"/>
      <w:bookmarkEnd w:id="172"/>
    </w:p>
    <w:p w14:paraId="64A20B85" w14:textId="2DED19BB" w:rsidR="00FC34E0" w:rsidRPr="000B5B37" w:rsidRDefault="00851E33" w:rsidP="00A73527">
      <w:pPr>
        <w:pStyle w:val="33Figura-Grafico-IBRESAPR"/>
      </w:pPr>
    </w:p>
    <w:p w14:paraId="37A0E487" w14:textId="77777777" w:rsidR="00FC34E0" w:rsidRPr="000B5B37" w:rsidRDefault="00FC34E0" w:rsidP="00F05614">
      <w:pPr>
        <w:pStyle w:val="34Fonte-Tab-Fig-Graf-IBRESAPR"/>
        <w:keepNext/>
        <w:rPr>
          <w:bCs/>
        </w:rPr>
      </w:pPr>
      <w:r w:rsidRPr="000B5B37">
        <w:t xml:space="preserve">Fonte: </w:t>
      </w:r>
      <w:r w:rsidRPr="000B5B37">
        <w:rPr>
          <w:bCs/>
        </w:rPr>
        <w:t>FGV IBRE</w:t>
      </w:r>
    </w:p>
    <w:p w14:paraId="13D7912C" w14:textId="4776EE54" w:rsidR="00A73527" w:rsidRPr="00224979" w:rsidRDefault="00A73527" w:rsidP="00A73527">
      <w:pPr>
        <w:pStyle w:val="20Desenvolvimento-IBRESAPR"/>
        <w:rPr/>
      </w:pPr>
      <w:bookmarkStart w:id="9018" w:name="TXT_B006_P1"/>
      <w:r w:rsidRPr="00224979">
        <w:rPr/>
        <w:t xml:space="preserve">Os preços de {{REF_ATUAL_EXTENSO}} apresentaram variações entre -6,87% e 17,53%. Na presente referência, foram constatadas variações mais elevadas para esse insumo.</w:t>
      </w:r>
      <w:bookmarkEnd w:id="9018"/>
    </w:p>
    <w:p w14:paraId="4FE90F50" w14:textId="77777777" w:rsidR="00A73527" w:rsidRPr="00224979" w:rsidRDefault="00A73527" w:rsidP="00A73527">
      <w:pPr>
        <w:pStyle w:val="20Desenvolvimento-IBRESAPR"/>
        <w:rPr/>
      </w:pPr>
      <w:bookmarkStart w:id="9019" w:name="TXT_B006_P2"/>
      <w:r w:rsidRPr="00224979">
        <w:rPr/>
        <w:lastRenderedPageBreak/>
        <w:t>Esse resultado decorre dos esforços voltados ao aprimoramento da pesquisa, à ampliação da coleta de dados e ao aumento do número de respondentes para o item em questão. Como reflexo dessas ações, observou-se uma maior abrangência das origens de preços, sendo que, na presente referência, houve coleta de informações nas 27 Unidades da Federação (UFs), com balizamentos que conferem maior consistência e representatividade aos resultados obtidos.</w:t>
      </w:r>
      <w:bookmarkEnd w:id="9019"/>
    </w:p>
    <w:p w14:paraId="541A97CB" w14:textId="55AB357D" w:rsidR="00112F2C" w:rsidRPr="000B5B37" w:rsidRDefault="00A73527" w:rsidP="00A73527">
      <w:pPr>
        <w:pStyle w:val="20Desenvolvimento-IBRESAPR"/>
      </w:pPr>
      <w:bookmarkStart w:id="9020" w:name="TXT_B006_P3"/>
      <w:r w:rsidRPr="00224979">
        <w:rPr/>
        <w:t>Além disso, as variações observadas na referência de julho refletem o cenário econômico vivenciado pela indústria cimenteira no período, influenciado tanto pelo lado da oferta quanto pelo lado da demanda da construção civil. No âmbito da oferta, destacou-se a elevação dos custos de produção, impulsionada principalmente pelo aumento do preço do coque de petróleo, principal combustível utilizado na produção do clínquer e responsável por aproximadamente 40% do custo de fabricação do cimento. Pelo lado da demanda, o mercado permaneceu aquecido em função da continuidade da atividade da construção civil, especialmente pelo fortalecimento do mercado habitacional, com destaque para a ampliação do programa Minha Casa, Minha Vida.</w:t>
      </w:r>
      <w:bookmarkEnd w:id="9020"/>
    </w:p>
    <w:p w14:paraId="70C3986B" w14:textId="38A1BA32" w:rsidR="00FC34E0" w:rsidRPr="000B5B37" w:rsidRDefault="00FC34E0" w:rsidP="006C7FA6">
      <w:pPr>
        <w:pStyle w:val="28Titulo-Tab-Fig-Graf-IBRESAPR"/>
      </w:pPr>
      <w:bookmarkStart w:id="176" w:name="_Ref223802800"/>
      <w:bookmarkStart w:id="177" w:name="_Toc491434579"/>
      <w:bookmarkStart w:id="178" w:name="_Toc521490302"/>
      <w:bookmarkStart w:id="179" w:name="_Toc46304118"/>
      <w:bookmarkStart w:id="180" w:name="_Toc66296387"/>
      <w:bookmarkStart w:id="181" w:name="_Toc177039845"/>
      <w:bookmarkStart w:id="182" w:name="_Toc240312391"/>
      <w:r w:rsidRPr="00BA00A3">
        <w:rPr/>
        <w:lastRenderedPageBreak/>
        <w:t>Gráfico</w:t>
      </w:r>
      <w:bookmarkStart w:id="183" w:name="Gráfico5"/>
      <w:r w:rsidR="00A528FC" w:rsidRPr="00BA00A3">
        <w:rPr/>
        <w:t> </w:t>
      </w:r>
      <w:r w:rsidR="00377118" w:rsidRPr="00BA00A3">
        <w:rPr>
          <w:noProof/>
        </w:rPr>
        <w:fldChar w:fldCharType="begin"/>
      </w:r>
      <w:r w:rsidR="00377118" w:rsidRPr="00BA00A3">
        <w:rPr>
          <w:noProof/>
        </w:rPr>
        <w:instrText xml:space="preserve"> SEQ Gráfico \* ARABIC </w:instrText>
      </w:r>
      <w:r w:rsidR="00377118" w:rsidRPr="00BA00A3">
        <w:rPr>
          <w:noProof/>
        </w:rPr>
        <w:fldChar w:fldCharType="separate"/>
      </w:r>
      <w:r w:rsidR="002C4C29" w:rsidRPr="00BA00A3">
        <w:rPr>
          <w:noProof/>
        </w:rPr>
        <w:t>5</w:t>
      </w:r>
      <w:r w:rsidR="00377118" w:rsidRPr="00BA00A3">
        <w:rPr>
          <w:noProof/>
        </w:rPr>
        <w:fldChar w:fldCharType="end"/>
      </w:r>
      <w:bookmarkEnd w:id="176"/>
      <w:bookmarkEnd w:id="183"/>
      <w:r w:rsidR="00A528FC" w:rsidRPr="000B5B37">
        <w:t xml:space="preserve"> - Evolução dos preços do Item M1954 Cimento Portland CP II - 32 - a granel</w:t>
      </w:r>
      <w:bookmarkEnd w:id="177"/>
      <w:bookmarkEnd w:id="178"/>
      <w:bookmarkEnd w:id="179"/>
      <w:bookmarkEnd w:id="180"/>
      <w:bookmarkEnd w:id="181"/>
      <w:bookmarkEnd w:id="182"/>
    </w:p>
    <w:p w14:paraId="747A6576" w14:textId="31E78FDE" w:rsidR="00851E33" w:rsidRPr="000B5B37" w:rsidRDefault="00357683" w:rsidP="00357683">
      <w:pPr>
        <w:pStyle w:val="33Figura-Grafico-IBRESAPR"/>
      </w:pPr>
      <w:bookmarkStart w:id="185" w:name="_Toc491434580"/>
    </w:p>
    <w:p w14:paraId="1ABB2EDE" w14:textId="12D5C6D1" w:rsidR="00FC34E0" w:rsidRPr="000B5B37" w:rsidRDefault="00FC34E0" w:rsidP="00F05614">
      <w:pPr>
        <w:pStyle w:val="33Figura-Grafico-IBRESAPR"/>
        <w:rPr>
          <w:rFonts w:cs="Arial"/>
          <w:color w:val="000000" w:themeColor="text1"/>
          <w:sz w:val="20"/>
          <w:szCs w:val="20"/>
        </w:rPr>
      </w:pPr>
    </w:p>
    <w:p w14:paraId="27310586" w14:textId="77777777" w:rsidR="00FC34E0" w:rsidRPr="000B5B37" w:rsidRDefault="00FC34E0" w:rsidP="00FC34E0">
      <w:pPr>
        <w:pStyle w:val="34Fonte-Tab-Fig-Graf-IBRESAPR"/>
        <w:rPr>
          <w:bCs/>
        </w:rPr>
      </w:pPr>
      <w:r w:rsidRPr="000B5B37">
        <w:t xml:space="preserve">Fonte: </w:t>
      </w:r>
      <w:r w:rsidRPr="000B5B37">
        <w:rPr>
          <w:bCs/>
        </w:rPr>
        <w:t>FGV IBRE</w:t>
      </w:r>
    </w:p>
    <w:p w14:paraId="03DC2C0F" w14:textId="77777777" w:rsidR="000C76FC" w:rsidRPr="000B5B37" w:rsidRDefault="000C76FC" w:rsidP="00EA148C">
      <w:pPr>
        <w:pStyle w:val="20Desenvolvimento-IBRESAPR"/>
        <w:spacing w:after="120"/>
        <w:rPr>
          <w:spacing w:val="-2"/>
        </w:rPr>
      </w:pPr>
      <w:bookmarkStart w:id="186" w:name="_Ref223901155"/>
      <w:bookmarkStart w:id="187" w:name="_Toc521490303"/>
      <w:bookmarkStart w:id="188" w:name="_Toc46304119"/>
      <w:bookmarkStart w:id="189" w:name="_Toc66296388"/>
      <w:bookmarkStart w:id="190" w:name="_Toc177039846"/>
    </w:p>
    <w:p w14:paraId="0F27144F" w14:textId="77777777" w:rsidR="000C76FC" w:rsidRPr="000B5B37" w:rsidRDefault="000C76FC" w:rsidP="00EA148C">
      <w:pPr>
        <w:pStyle w:val="20Desenvolvimento-IBRESAPR"/>
        <w:spacing w:after="120"/>
        <w:rPr>
          <w:spacing w:val="-2"/>
        </w:rPr>
      </w:pPr>
    </w:p>
    <w:p w14:paraId="7B57903F" w14:textId="3092E9FB" w:rsidR="00112F2C" w:rsidRPr="00224979" w:rsidRDefault="00EA148C" w:rsidP="00EA148C">
      <w:pPr>
        <w:pStyle w:val="20Desenvolvimento-IBRESAPR"/>
        <w:spacing w:after="120"/>
        <w:rPr>
          <w:spacing w:val="-2"/>
        </w:rPr>
      </w:pPr>
      <w:bookmarkStart w:id="9021" w:name="TXT_B007_P1"/>
      <w:r w:rsidRPr="00224979">
        <w:rPr>
          <w:spacing w:val="-2"/>
        </w:rPr>
        <w:lastRenderedPageBreak/>
        <w:t>Os preços de julho</w:t>
      </w:r>
      <w:r w:rsidR="00B71F68" w:rsidRPr="00224979">
        <w:rPr>
          <w:spacing w:val="-2"/>
        </w:rPr>
        <w:t xml:space="preserve"> de 2026 apresentaram variações entre -9,96% e 7,80%.</w:t>
      </w:r>
      <w:r w:rsidRPr="00224979">
        <w:rPr>
          <w:rStyle w:val="20Desenvolvimento-IBRESAPRChar"/>
          <w:spacing w:val="-2"/>
        </w:rPr>
        <w:t xml:space="preserve"> </w:t>
      </w:r>
      <w:r w:rsidRPr="00224979">
        <w:rPr>
          <w:spacing w:val="-2"/>
        </w:rPr>
        <w:t xml:space="preserve">A redução do número de coletas válidas e a menor quantidade de respondentes para o insumo influenciaram a formação do preço referencial desta referência, contribuindo para as variações apresentadas nos preços do insumo.</w:t>
      </w:r>
      <w:bookmarkEnd w:id="9021"/>
    </w:p>
    <w:p w14:paraId="161DA001" w14:textId="5E103AE0" w:rsidR="00B81A7D" w:rsidRPr="000B5B37" w:rsidRDefault="00B81A7D" w:rsidP="00B81A7D">
      <w:pPr>
        <w:pStyle w:val="20Desenvolvimento-IBRESAPR"/>
      </w:pPr>
      <w:bookmarkStart w:id="9022" w:name="TXT_B007_P2"/>
      <w:r w:rsidRPr="00224979">
        <w:rPr/>
        <w:t xml:space="preserve">Vale ressaltar que as variações negativas observadas nas UFs MA e TO decorrem de alterações na metodologia de obtenção dos preços. No MA, a metodologia passou de coletado com tratamento para imputado, enquanto no TO houve alteração de estimado para imputado. Já a variação observada no AP resulta da estimativa com base na relação entre o cimento ensacado e a granel nas UFs RJ e SP para não desordenar em relação ao item líder “M0424 – Cimento Portland CP II-32 – saco – kg".</w:t>
      </w:r>
      <w:bookmarkEnd w:id="9022"/>
    </w:p>
    <w:p w14:paraId="06F0ED87" w14:textId="0C99580E" w:rsidR="00FC34E0" w:rsidRPr="000B5B37" w:rsidRDefault="00FC34E0" w:rsidP="00C22D35">
      <w:pPr>
        <w:pStyle w:val="28Titulo-Tab-Fig-Graf-IBRESAPR"/>
        <w:spacing w:before="160" w:after="40"/>
      </w:pPr>
      <w:bookmarkStart w:id="193" w:name="_Ref230726192"/>
      <w:bookmarkStart w:id="194" w:name="_Toc240312392"/>
      <w:r w:rsidRPr="002604F6">
        <w:rPr/>
        <w:lastRenderedPageBreak/>
        <w:t>Gráfico</w:t>
      </w:r>
      <w:bookmarkStart w:id="195" w:name="Gráfico6"/>
      <w:r w:rsidR="00925D4F" w:rsidRPr="002604F6">
        <w:rPr/>
        <w:t> </w:t>
      </w:r>
      <w:bookmarkStart w:id="196" w:name="evol_areia_fina"/>
      <w:r w:rsidR="00F670E0" w:rsidRPr="002604F6">
        <w:rPr/>
        <w:fldChar w:fldCharType="begin"/>
      </w:r>
      <w:r w:rsidR="00F670E0" w:rsidRPr="002604F6">
        <w:rPr/>
        <w:instrText xml:space="preserve"> SEQ Gráfico \* ARABIC </w:instrText>
      </w:r>
      <w:r w:rsidR="00F670E0" w:rsidRPr="002604F6">
        <w:rPr/>
        <w:fldChar w:fldCharType="separate"/>
      </w:r>
      <w:r w:rsidR="002C4C29" w:rsidRPr="002604F6">
        <w:rPr>
          <w:noProof/>
        </w:rPr>
        <w:t>6</w:t>
      </w:r>
      <w:r w:rsidR="00F670E0" w:rsidRPr="002604F6">
        <w:rPr/>
        <w:fldChar w:fldCharType="end"/>
      </w:r>
      <w:bookmarkEnd w:id="186"/>
      <w:bookmarkEnd w:id="193"/>
      <w:bookmarkEnd w:id="195"/>
      <w:bookmarkEnd w:id="196"/>
      <w:r w:rsidR="00925D4F" w:rsidRPr="000B5B37">
        <w:t xml:space="preserve"> - Evolução dos preços do Item M0080 Areia Fina</w:t>
      </w:r>
      <w:bookmarkEnd w:id="185"/>
      <w:bookmarkEnd w:id="187"/>
      <w:bookmarkEnd w:id="188"/>
      <w:bookmarkEnd w:id="189"/>
      <w:bookmarkEnd w:id="190"/>
      <w:bookmarkEnd w:id="194"/>
    </w:p>
    <w:p w14:paraId="008DF3F9" w14:textId="481D5EB2" w:rsidR="00FC34E0" w:rsidRPr="000B5B37" w:rsidRDefault="00EA7B82" w:rsidP="00F05614">
      <w:pPr>
        <w:pStyle w:val="33Figura-Grafico-IBRESAPR"/>
        <w:rPr>
          <w:rFonts w:cs="Arial"/>
          <w:color w:val="000000" w:themeColor="text1"/>
          <w:sz w:val="20"/>
          <w:szCs w:val="20"/>
        </w:rPr>
      </w:pPr>
    </w:p>
    <w:p w14:paraId="70E50D4A" w14:textId="77777777" w:rsidR="00FC34E0" w:rsidRPr="000B5B37" w:rsidRDefault="00FC34E0" w:rsidP="00D17020">
      <w:pPr>
        <w:pStyle w:val="34Fonte-Tab-Fig-Graf-IBRESAPR"/>
        <w:rPr>
          <w:bCs/>
        </w:rPr>
      </w:pPr>
      <w:r w:rsidRPr="000B5B37">
        <w:t xml:space="preserve">Fonte: </w:t>
      </w:r>
      <w:r w:rsidRPr="000B5B37">
        <w:rPr>
          <w:bCs/>
        </w:rPr>
        <w:t>FGV IBRE</w:t>
      </w:r>
    </w:p>
    <w:p w14:paraId="25BFDEB1" w14:textId="35044534" w:rsidR="00B925AE" w:rsidRPr="00224979" w:rsidRDefault="00BA204F" w:rsidP="000B009F">
      <w:pPr>
        <w:pStyle w:val="20Desenvolvimento-IBRESAPR"/>
        <w:rPr>
          <w:rStyle w:val="20Desenvolvimento-IBRESAPRChar"/>
        </w:rPr>
      </w:pPr>
      <w:bookmarkStart w:id="9023" w:name="TXT_B008_P1"/>
      <w:r w:rsidRPr="00224979">
        <w:rPr/>
        <w:t>Os</w:t>
      </w:r>
      <w:r w:rsidR="00112F2C" w:rsidRPr="00224979">
        <w:rPr>
          <w:rStyle w:val="20Desenvolvimento-IBRESAPRChar"/>
        </w:rPr>
        <w:t xml:space="preserve"> preços de {{REF_ATUAL_EXTENSO}} apresentaram variações entre referências de -2,56% a 8,77%. Tais percentuais decorrem da variação da tabela de preços dos respondentes, custo de produção e mudanças no quadro de respondentes.</w:t>
      </w:r>
      <w:bookmarkEnd w:id="9023"/>
    </w:p>
    <w:p w14:paraId="4CCEE060" w14:textId="20AFC4B8" w:rsidR="00B925AE" w:rsidRPr="00224979" w:rsidRDefault="00B925AE" w:rsidP="00B925AE">
      <w:pPr>
        <w:pStyle w:val="20Desenvolvimento-IBRESAPR"/>
        <w:rPr>
          <w:rStyle w:val="20Desenvolvimento-IBRESAPRChar"/>
        </w:rPr>
      </w:pPr>
      <w:bookmarkStart w:id="9024" w:name="TXT_B008_P2"/>
      <w:r w:rsidRPr="00224979">
        <w:rPr>
          <w:rStyle w:val="20Desenvolvimento-IBRESAPRChar"/>
        </w:rPr>
        <w:lastRenderedPageBreak/>
        <w:t xml:space="preserve">Destaca-se que, os gráficos </w:t>
      </w:r>
      <w:r w:rsidRPr="00224979">
        <w:rPr>
          <w:rStyle w:val="20Desenvolvimento-IBRESAPRChar"/>
        </w:rPr>
        <w:fldChar w:fldCharType="begin"/>
      </w:r>
      <w:r w:rsidRPr="00224979">
        <w:rPr>
          <w:rStyle w:val="20Desenvolvimento-IBRESAPRChar"/>
        </w:rPr>
        <w:instrText xml:space="preserve"> REF evol_areia_fina \h </w:instrText>
      </w:r>
      <w:r w:rsidR="00B71F68" w:rsidRPr="00224979">
        <w:rPr>
          <w:rStyle w:val="20Desenvolvimento-IBRESAPRChar"/>
        </w:rPr>
        <w:instrText xml:space="preserve"> \* MERGEFORMAT </w:instrText>
      </w:r>
      <w:r w:rsidRPr="00224979">
        <w:rPr>
          <w:rStyle w:val="20Desenvolvimento-IBRESAPRChar"/>
        </w:rPr>
      </w:r>
      <w:r w:rsidRPr="00224979">
        <w:rPr>
          <w:rStyle w:val="20Desenvolvimento-IBRESAPRChar"/>
        </w:rPr>
        <w:fldChar w:fldCharType="separate"/>
      </w:r>
      <w:r w:rsidR="002C4C29" w:rsidRPr="00224979">
        <w:rPr>
          <w:noProof/>
        </w:rPr>
        <w:t>6</w:t>
      </w:r>
      <w:r w:rsidRPr="00224979">
        <w:rPr>
          <w:rStyle w:val="20Desenvolvimento-IBRESAPRChar"/>
        </w:rPr>
        <w:fldChar w:fldCharType="end"/>
      </w:r>
      <w:r w:rsidRPr="00224979">
        <w:rPr>
          <w:rStyle w:val="20Desenvolvimento-IBRESAPRChar"/>
        </w:rPr>
        <w:t xml:space="preserve"> ao </w:t>
      </w:r>
      <w:r w:rsidRPr="00224979">
        <w:rPr>
          <w:rStyle w:val="20Desenvolvimento-IBRESAPRChar"/>
        </w:rPr>
        <w:fldChar w:fldCharType="begin"/>
      </w:r>
      <w:r w:rsidRPr="00224979">
        <w:rPr>
          <w:rStyle w:val="20Desenvolvimento-IBRESAPRChar"/>
        </w:rPr>
        <w:instrText xml:space="preserve"> REF evol_areia_grossa_lav \h </w:instrText>
      </w:r>
      <w:r w:rsidR="00B71F68" w:rsidRPr="00224979">
        <w:rPr>
          <w:rStyle w:val="20Desenvolvimento-IBRESAPRChar"/>
        </w:rPr>
        <w:instrText xml:space="preserve"> \* MERGEFORMAT </w:instrText>
      </w:r>
      <w:r w:rsidRPr="00224979">
        <w:rPr>
          <w:rStyle w:val="20Desenvolvimento-IBRESAPRChar"/>
        </w:rPr>
      </w:r>
      <w:r w:rsidRPr="00224979">
        <w:rPr>
          <w:rStyle w:val="20Desenvolvimento-IBRESAPRChar"/>
        </w:rPr>
        <w:fldChar w:fldCharType="separate"/>
      </w:r>
      <w:r w:rsidR="002C4C29" w:rsidRPr="00224979">
        <w:rPr>
          <w:noProof/>
        </w:rPr>
        <w:t>11</w:t>
      </w:r>
      <w:r w:rsidRPr="00224979">
        <w:rPr>
          <w:rStyle w:val="20Desenvolvimento-IBRESAPRChar"/>
        </w:rPr>
        <w:fldChar w:fldCharType="end"/>
      </w:r>
      <w:r w:rsidRPr="00224979">
        <w:rPr>
          <w:rStyle w:val="20Desenvolvimento-IBRESAPRChar"/>
        </w:rPr>
        <w:t xml:space="preserve"> tratam de insumos pertencentes à família das areias, material mineral natural cuja formação de preço é influenciada por aspectos regionais relacionados à oferta, disponibilidade de reservas e demanda local, tornando esses insumos naturalmente suscetíveis a variações de mercado.</w:t>
      </w:r>
      <w:bookmarkEnd w:id="9024"/>
    </w:p>
    <w:p w14:paraId="34B7740F" w14:textId="72709231" w:rsidR="00862BF0" w:rsidRPr="00224979" w:rsidRDefault="00862BF0" w:rsidP="00862BF0">
      <w:pPr>
        <w:pStyle w:val="20Desenvolvimento-IBRESAPR"/>
        <w:rPr/>
      </w:pPr>
      <w:bookmarkStart w:id="9025" w:name="TXT_B008_P3"/>
      <w:r w:rsidRPr="00224979">
        <w:rPr/>
        <w:t xml:space="preserve">Complementarmente, adiciona-se o fato de que a alta nos preços dos reflete o impacto direto do encarecimento do óleo diesel. O combustível representa um dos insumos de maior peso na cadeia produtiva desses materiais, onerando fortemente tanto a operação dos equipamentos de desmonte e britagem de rochas nas pedreiras e extração de areia quanto o custo logístico do frete rodoviário. </w:t>
      </w:r>
      <w:bookmarkEnd w:id="9025"/>
    </w:p>
    <w:p w14:paraId="4B6B9DD1" w14:textId="79202920" w:rsidR="00862BF0" w:rsidRPr="00224979" w:rsidRDefault="00862BF0" w:rsidP="00862BF0">
      <w:pPr>
        <w:pStyle w:val="20Desenvolvimento-IBRESAPR"/>
        <w:rPr/>
      </w:pPr>
      <w:bookmarkStart w:id="9026" w:name="TXT_B008_P4"/>
      <w:r w:rsidRPr="00224979">
        <w:rPr/>
        <w:t>Essa expressiva elevação do diesel no mercado interno foi impulsionada pela recente escalada da tensão geopolítica no Estreito de Ormuz, rota estratégica que impactou a cotação internacional do petróleo. O repasse desse choque global de preços para o mercado brasileiro gerou um efeito imediato em cascata sobre os custos de produção e transporte dos insumos da construção civil.</w:t>
      </w:r>
      <w:bookmarkEnd w:id="9026"/>
    </w:p>
    <w:p w14:paraId="1E3BC06D" w14:textId="1293E32D" w:rsidR="00FC34E0" w:rsidRPr="000B5B37" w:rsidRDefault="00112F2C" w:rsidP="00FC34E0">
      <w:pPr>
        <w:pStyle w:val="20Desenvolvimento-IBRESAPR"/>
      </w:pPr>
      <w:bookmarkStart w:id="9027" w:name="TXT_B008_P5"/>
      <w:r w:rsidRPr="00224979">
        <w:rPr/>
        <w:t xml:space="preserve">A variação na UF CE possui origem na alteração de metodologia de cálculo, anteriormente o item era coletado, e agora passou a ser parametrizado. Já a UF PR apresentou a variação de </w:t>
      </w:r>
      <w:r w:rsidR="00067199" w:rsidRPr="00224979">
        <w:rPr>
          <w:rStyle w:val="20Desenvolvimento-IBRESAPRChar"/>
        </w:rPr>
        <w:t xml:space="preserve">8,77% </w:t>
      </w:r>
      <w:r w:rsidRPr="00224979">
        <w:rPr/>
        <w:t xml:space="preserve">em decorrência da alteração do quadro de respondentes.</w:t>
      </w:r>
      <w:bookmarkEnd w:id="9027"/>
    </w:p>
    <w:p w14:paraId="76BB3585" w14:textId="220317C7" w:rsidR="000B5676" w:rsidRPr="000B5B37" w:rsidRDefault="00FC34E0" w:rsidP="006C7FA6">
      <w:pPr>
        <w:pStyle w:val="28Titulo-Tab-Fig-Graf-IBRESAPR"/>
      </w:pPr>
      <w:bookmarkStart w:id="200" w:name="_Toc491434581"/>
      <w:bookmarkStart w:id="201" w:name="_Toc521490304"/>
      <w:bookmarkStart w:id="202" w:name="_Toc46304120"/>
      <w:bookmarkStart w:id="203" w:name="_Toc66296389"/>
      <w:bookmarkStart w:id="204" w:name="_Toc177039847"/>
      <w:bookmarkStart w:id="205" w:name="_Toc240312393"/>
      <w:r w:rsidRPr="00783307">
        <w:rPr/>
        <w:lastRenderedPageBreak/>
        <w:t>Gráfico</w:t>
      </w:r>
      <w:bookmarkStart w:id="206" w:name="Gráfico7"/>
      <w:r w:rsidR="0001795A" w:rsidRPr="00783307">
        <w:rPr/>
        <w:t> </w:t>
      </w:r>
      <w:r w:rsidR="00377118" w:rsidRPr="00783307">
        <w:rPr>
          <w:noProof/>
        </w:rPr>
        <w:fldChar w:fldCharType="begin"/>
      </w:r>
      <w:r w:rsidR="00377118" w:rsidRPr="00783307">
        <w:rPr>
          <w:noProof/>
        </w:rPr>
        <w:instrText xml:space="preserve"> SEQ Gráfico \* ARABIC </w:instrText>
      </w:r>
      <w:r w:rsidR="00377118" w:rsidRPr="00783307">
        <w:rPr>
          <w:noProof/>
        </w:rPr>
        <w:fldChar w:fldCharType="separate"/>
      </w:r>
      <w:r w:rsidR="002C4C29" w:rsidRPr="00783307">
        <w:rPr>
          <w:noProof/>
        </w:rPr>
        <w:t>7</w:t>
      </w:r>
      <w:r w:rsidR="00377118" w:rsidRPr="00783307">
        <w:rPr>
          <w:noProof/>
        </w:rPr>
        <w:fldChar w:fldCharType="end"/>
      </w:r>
      <w:bookmarkEnd w:id="206"/>
      <w:r w:rsidR="0001795A" w:rsidRPr="000B5B37">
        <w:t xml:space="preserve"> - Evolução dos preços do Item M1383 Areia Fina Lavada</w:t>
      </w:r>
      <w:bookmarkEnd w:id="200"/>
      <w:bookmarkEnd w:id="201"/>
      <w:bookmarkEnd w:id="202"/>
      <w:bookmarkEnd w:id="203"/>
      <w:bookmarkEnd w:id="204"/>
      <w:bookmarkEnd w:id="205"/>
    </w:p>
    <w:p w14:paraId="1BF23844" w14:textId="0A40774B" w:rsidR="00FC34E0" w:rsidRPr="000B5B37" w:rsidRDefault="00357683" w:rsidP="00F05614">
      <w:pPr>
        <w:pStyle w:val="33Figura-Grafico-IBRESAPR"/>
      </w:pPr>
    </w:p>
    <w:p w14:paraId="36655308" w14:textId="77777777" w:rsidR="00FC34E0" w:rsidRPr="000B5B37" w:rsidRDefault="00FC34E0" w:rsidP="00EB3E7D">
      <w:pPr>
        <w:pStyle w:val="34Fonte-Tab-Fig-Graf-IBRESAPR"/>
        <w:rPr>
          <w:bCs/>
        </w:rPr>
      </w:pPr>
      <w:r w:rsidRPr="000B5B37">
        <w:t xml:space="preserve">Fonte: </w:t>
      </w:r>
      <w:r w:rsidRPr="000B5B37">
        <w:rPr>
          <w:bCs/>
        </w:rPr>
        <w:t>FGV IBRE</w:t>
      </w:r>
    </w:p>
    <w:p w14:paraId="37D8DF20" w14:textId="13C63973" w:rsidR="00112F2C" w:rsidRPr="00224979" w:rsidRDefault="00112F2C" w:rsidP="00112F2C">
      <w:pPr>
        <w:pStyle w:val="20Desenvolvimento-IBRESAPR"/>
        <w:rPr/>
      </w:pPr>
      <w:bookmarkStart w:id="9028" w:name="TXT_B009_P1"/>
      <w:r w:rsidRPr="00224979">
        <w:rPr>
          <w:rStyle w:val="20Desenvolvimento-IBRESAPRChar"/>
        </w:rPr>
        <w:t xml:space="preserve">Os preços de {{REF_ATUAL_EXTENSO}} apresentaram variações entre referências de -0,22% a 10,12%. Tais percentuais decorrem da variação da tabela de preços dos respondentes, custo de frete e mudanças no quadro de respondentes.</w:t>
      </w:r>
      <w:bookmarkEnd w:id="9028"/>
    </w:p>
    <w:p w14:paraId="24208587" w14:textId="62490426" w:rsidR="006C0332" w:rsidRPr="000B5B37" w:rsidRDefault="00112F2C" w:rsidP="00541CDE">
      <w:pPr>
        <w:pStyle w:val="20Desenvolvimento-IBRESAPR"/>
        <w:spacing w:after="40"/>
      </w:pPr>
      <w:bookmarkStart w:id="9029" w:name="TXT_B009_P2"/>
      <w:r w:rsidRPr="00224979">
        <w:rPr/>
        <w:lastRenderedPageBreak/>
        <w:t xml:space="preserve">A variação de </w:t>
      </w:r>
      <w:r w:rsidR="00067199" w:rsidRPr="00224979">
        <w:rPr/>
        <w:t xml:space="preserve">10,12% na UF PR decorre da elevação dos custos de frete, isso refletiu consideravelmente no nível de preço, a variação de -0,22% na UF TO, foi em decorrência da alteração de metodologia onde o preço era parametrizado e tornou-se precificado por coleta.</w:t>
      </w:r>
      <w:bookmarkEnd w:id="9029"/>
    </w:p>
    <w:p w14:paraId="4409CC20" w14:textId="1AF3D9A0" w:rsidR="000B5676" w:rsidRPr="000B5B37" w:rsidRDefault="00FC34E0" w:rsidP="00541CDE">
      <w:pPr>
        <w:pStyle w:val="28Titulo-Tab-Fig-Graf-IBRESAPR"/>
      </w:pPr>
      <w:bookmarkStart w:id="210" w:name="_Ref223901182"/>
      <w:bookmarkStart w:id="211" w:name="_Toc491434582"/>
      <w:bookmarkStart w:id="212" w:name="_Toc521490305"/>
      <w:bookmarkStart w:id="213" w:name="_Toc46304121"/>
      <w:bookmarkStart w:id="214" w:name="_Toc66296390"/>
      <w:bookmarkStart w:id="215" w:name="_Toc177039848"/>
      <w:bookmarkStart w:id="216" w:name="_Toc240312394"/>
      <w:r w:rsidRPr="00783307">
        <w:rPr/>
        <w:t xml:space="preserve">Gráfico </w:t>
      </w:r>
      <w:bookmarkStart w:id="217" w:name="Gráfico8"/>
      <w:r w:rsidR="00377118" w:rsidRPr="00783307">
        <w:rPr>
          <w:noProof/>
        </w:rPr>
        <w:fldChar w:fldCharType="begin"/>
      </w:r>
      <w:r w:rsidR="00377118" w:rsidRPr="00783307">
        <w:rPr>
          <w:noProof/>
        </w:rPr>
        <w:instrText xml:space="preserve"> SEQ Gráfico \* ARABIC </w:instrText>
      </w:r>
      <w:r w:rsidR="00377118" w:rsidRPr="00783307">
        <w:rPr>
          <w:noProof/>
        </w:rPr>
        <w:fldChar w:fldCharType="separate"/>
      </w:r>
      <w:r w:rsidR="002C4C29" w:rsidRPr="00783307">
        <w:rPr>
          <w:noProof/>
        </w:rPr>
        <w:t>8</w:t>
      </w:r>
      <w:r w:rsidR="00377118" w:rsidRPr="00783307">
        <w:rPr>
          <w:noProof/>
        </w:rPr>
        <w:fldChar w:fldCharType="end"/>
      </w:r>
      <w:bookmarkEnd w:id="210"/>
      <w:bookmarkEnd w:id="217"/>
      <w:r w:rsidR="0001795A" w:rsidRPr="000B5B37">
        <w:t xml:space="preserve"> - Evolução dos preços do Item M0028 Areia Média</w:t>
      </w:r>
      <w:bookmarkStart w:id="219" w:name="_Toc491434583"/>
      <w:bookmarkEnd w:id="211"/>
      <w:bookmarkEnd w:id="212"/>
      <w:bookmarkEnd w:id="213"/>
      <w:bookmarkEnd w:id="214"/>
      <w:bookmarkEnd w:id="215"/>
      <w:bookmarkEnd w:id="216"/>
    </w:p>
    <w:p w14:paraId="73C9A4ED" w14:textId="53658480" w:rsidR="00FC34E0" w:rsidRPr="000B5B37" w:rsidRDefault="00EA7B82" w:rsidP="001B15C7">
      <w:pPr>
        <w:pStyle w:val="33Figura-Grafico-IBRESAPR"/>
      </w:pPr>
    </w:p>
    <w:p w14:paraId="166BA3B2" w14:textId="77777777" w:rsidR="00FC34E0" w:rsidRPr="000B5B37" w:rsidRDefault="00FC34E0" w:rsidP="00541CDE">
      <w:pPr>
        <w:pStyle w:val="34Fonte-Tab-Fig-Graf-IBRESAPR"/>
        <w:rPr>
          <w:bCs/>
        </w:rPr>
      </w:pPr>
      <w:r w:rsidRPr="000B5B37">
        <w:t xml:space="preserve">Fonte: </w:t>
      </w:r>
      <w:r w:rsidRPr="000B5B37">
        <w:rPr>
          <w:bCs/>
        </w:rPr>
        <w:t>FGV IBRE</w:t>
      </w:r>
    </w:p>
    <w:p w14:paraId="6A8318AF" w14:textId="79A51C0A" w:rsidR="00112F2C" w:rsidRPr="00224979" w:rsidRDefault="00BA204F" w:rsidP="00541CDE">
      <w:pPr>
        <w:pStyle w:val="20Desenvolvimento-IBRESAPR"/>
        <w:spacing w:after="120"/>
        <w:rPr/>
      </w:pPr>
      <w:bookmarkStart w:id="9030" w:name="TXT_B010_P1"/>
      <w:r w:rsidRPr="00224979">
        <w:rPr/>
        <w:lastRenderedPageBreak/>
        <w:t>Os</w:t>
      </w:r>
      <w:r w:rsidR="00112F2C" w:rsidRPr="00224979">
        <w:rPr>
          <w:rStyle w:val="20Desenvolvimento-IBRESAPRChar"/>
        </w:rPr>
        <w:t xml:space="preserve"> preços de {{REF_ATUAL_EXTENSO}} apresentaram variações entre referências de -3,03% a 9,44%. Tais percentuais decorrem da variação da tabela de preços dos respondentes, custo de produção e mudanças no quadro de respondentes.</w:t>
      </w:r>
      <w:bookmarkEnd w:id="9030"/>
    </w:p>
    <w:p w14:paraId="5B3E4C5C" w14:textId="3E48A911" w:rsidR="003B0AB6" w:rsidRPr="000B5B37" w:rsidRDefault="00112F2C" w:rsidP="00541CDE">
      <w:pPr>
        <w:pStyle w:val="20Desenvolvimento-IBRESAPR"/>
        <w:spacing w:before="120" w:after="80"/>
      </w:pPr>
      <w:bookmarkStart w:id="9031" w:name="TXT_B010_P2"/>
      <w:r w:rsidRPr="00224979">
        <w:rPr/>
        <w:t xml:space="preserve">A variação de </w:t>
      </w:r>
      <w:r w:rsidR="00CA1771" w:rsidRPr="00224979">
        <w:rPr>
          <w:rStyle w:val="20Desenvolvimento-IBRESAPRChar"/>
        </w:rPr>
        <w:t>9,44</w:t>
      </w:r>
      <w:r w:rsidRPr="00224979">
        <w:rPr/>
        <w:t xml:space="preserve">% na UF DF decorre da mudança na metodologia, anteriormente era parametrizado com tratamento, e para a referência atual passou a ser preço parametrizado. Para a variação de -3,03% no ES se trata da metodologia de parametrização com base no insumo líder M0082.</w:t>
      </w:r>
      <w:bookmarkEnd w:id="9031"/>
    </w:p>
    <w:p w14:paraId="012C9CAA" w14:textId="2D8E4133" w:rsidR="000B5676" w:rsidRPr="000B5B37" w:rsidRDefault="00FC34E0" w:rsidP="006C7FA6">
      <w:pPr>
        <w:pStyle w:val="28Titulo-Tab-Fig-Graf-IBRESAPR"/>
      </w:pPr>
      <w:bookmarkStart w:id="222" w:name="_Toc521490306"/>
      <w:bookmarkStart w:id="223" w:name="_Toc46304122"/>
      <w:bookmarkStart w:id="224" w:name="_Toc66296391"/>
      <w:bookmarkStart w:id="225" w:name="_Toc177039849"/>
      <w:bookmarkStart w:id="226" w:name="_Toc240312395"/>
      <w:r w:rsidRPr="00783307">
        <w:rPr/>
        <w:lastRenderedPageBreak/>
        <w:t>Gráfico</w:t>
      </w:r>
      <w:bookmarkStart w:id="227" w:name="Gráfico9"/>
      <w:r w:rsidR="0001795A" w:rsidRPr="00783307">
        <w:rPr/>
        <w:t> </w:t>
      </w:r>
      <w:r w:rsidR="00377118" w:rsidRPr="00783307">
        <w:rPr>
          <w:noProof/>
        </w:rPr>
        <w:fldChar w:fldCharType="begin"/>
      </w:r>
      <w:r w:rsidR="00377118" w:rsidRPr="00783307">
        <w:rPr>
          <w:noProof/>
        </w:rPr>
        <w:instrText xml:space="preserve"> SEQ Gráfico \* ARABIC </w:instrText>
      </w:r>
      <w:r w:rsidR="00377118" w:rsidRPr="00783307">
        <w:rPr>
          <w:noProof/>
        </w:rPr>
        <w:fldChar w:fldCharType="separate"/>
      </w:r>
      <w:r w:rsidR="002C4C29" w:rsidRPr="00783307">
        <w:rPr>
          <w:noProof/>
        </w:rPr>
        <w:t>9</w:t>
      </w:r>
      <w:r w:rsidR="00377118" w:rsidRPr="00783307">
        <w:rPr>
          <w:noProof/>
        </w:rPr>
        <w:fldChar w:fldCharType="end"/>
      </w:r>
      <w:bookmarkEnd w:id="227"/>
      <w:r w:rsidR="0001795A" w:rsidRPr="000B5B37">
        <w:t xml:space="preserve"> - Evolução dos preços do Item M0082 Areia Média Lavada</w:t>
      </w:r>
      <w:bookmarkStart w:id="229" w:name="_Toc491434584"/>
      <w:bookmarkEnd w:id="219"/>
      <w:bookmarkEnd w:id="222"/>
      <w:bookmarkEnd w:id="223"/>
      <w:bookmarkEnd w:id="224"/>
      <w:bookmarkEnd w:id="225"/>
      <w:bookmarkEnd w:id="226"/>
    </w:p>
    <w:p w14:paraId="04E2B288" w14:textId="6D1184F8" w:rsidR="00EA7B82" w:rsidRPr="000B5B37" w:rsidRDefault="00EA7B82" w:rsidP="00EA7B82">
      <w:pPr>
        <w:pStyle w:val="33Figura-Grafico-IBRESAPR"/>
      </w:pPr>
    </w:p>
    <w:p w14:paraId="76AD0A79" w14:textId="6523B703" w:rsidR="00FC34E0" w:rsidRPr="000B5B37" w:rsidRDefault="00FC34E0" w:rsidP="001B15C7">
      <w:pPr>
        <w:pStyle w:val="33Figura-Grafico-IBRESAPR"/>
      </w:pPr>
    </w:p>
    <w:p w14:paraId="455114B4" w14:textId="77777777" w:rsidR="00FC34E0" w:rsidRPr="000B5B37" w:rsidRDefault="00FC34E0" w:rsidP="00541CDE">
      <w:pPr>
        <w:pStyle w:val="34Fonte-Tab-Fig-Graf-IBRESAPR"/>
        <w:rPr>
          <w:bCs/>
        </w:rPr>
      </w:pPr>
      <w:r w:rsidRPr="000B5B37">
        <w:t xml:space="preserve">Fonte: </w:t>
      </w:r>
      <w:r w:rsidRPr="000B5B37">
        <w:rPr>
          <w:bCs/>
        </w:rPr>
        <w:t>FGV IBRE</w:t>
      </w:r>
    </w:p>
    <w:p w14:paraId="195832C5" w14:textId="2495123C" w:rsidR="00112F2C" w:rsidRPr="00224979" w:rsidRDefault="00112F2C" w:rsidP="00AA0118">
      <w:pPr>
        <w:pStyle w:val="20Desenvolvimento-IBRESAPR"/>
        <w:spacing w:after="120"/>
        <w:rPr>
          <w:rStyle w:val="20Desenvolvimento-IBRESAPRChar"/>
        </w:rPr>
      </w:pPr>
      <w:bookmarkStart w:id="9032" w:name="TXT_B011_P1"/>
      <w:r w:rsidRPr="00224979">
        <w:rPr>
          <w:rStyle w:val="20Desenvolvimento-IBRESAPRChar"/>
        </w:rPr>
        <w:t xml:space="preserve">Os preços de {{REF_ATUAL_EXTENSO}} apresentaram variações entre referências de -1,57% a 9,86%. Tais percentuais decorrem da variação da tabela de preços dos respondentes, custo de produção e mudanças no quadro de respondentes.</w:t>
      </w:r>
      <w:bookmarkEnd w:id="9032"/>
    </w:p>
    <w:p w14:paraId="24077BBA" w14:textId="767296B7" w:rsidR="00534E87" w:rsidRPr="000B5B37" w:rsidRDefault="00112F2C" w:rsidP="00AA0118">
      <w:pPr>
        <w:pStyle w:val="20Desenvolvimento-IBRESAPR"/>
        <w:spacing w:after="120"/>
      </w:pPr>
      <w:bookmarkStart w:id="9033" w:name="TXT_B011_P2"/>
      <w:r w:rsidRPr="00224979">
        <w:rPr>
          <w:rStyle w:val="20Desenvolvimento-IBRESAPRChar"/>
        </w:rPr>
        <w:lastRenderedPageBreak/>
        <w:t xml:space="preserve">A variação observada para a </w:t>
      </w:r>
      <w:r w:rsidRPr="00224979">
        <w:rPr/>
        <w:t xml:space="preserve">UF MG se deve a variações repassadas pelos respondentes, como também ao aumento do custo do frete devido as altas nos preços dos combustíveis. Já a UF ES sofreu alteração no quadro de respondentes, impactando diretamente no nível de preço.</w:t>
      </w:r>
      <w:r w:rsidR="00991CA1" w:rsidRPr="000B5B37">
        <w:rPr>
          <w:rStyle w:val="20Desenvolvimento-IBRESAPRChar"/>
        </w:rPr>
        <w:t xml:space="preserve"> </w:t>
      </w:r>
      <w:bookmarkEnd w:id="9033"/>
    </w:p>
    <w:p w14:paraId="15D069AB" w14:textId="77E43C82" w:rsidR="00FC34E0" w:rsidRPr="000B5B37" w:rsidRDefault="00FC34E0" w:rsidP="00AA0118">
      <w:pPr>
        <w:pStyle w:val="28Titulo-Tab-Fig-Graf-IBRESAPR"/>
      </w:pPr>
      <w:bookmarkStart w:id="232" w:name="_Toc521490307"/>
      <w:bookmarkStart w:id="233" w:name="_Toc46304123"/>
      <w:bookmarkStart w:id="234" w:name="_Toc66296392"/>
      <w:bookmarkStart w:id="235" w:name="_Toc177039850"/>
      <w:bookmarkStart w:id="236" w:name="_Toc240312396"/>
      <w:r w:rsidRPr="00783307">
        <w:rPr/>
        <w:t xml:space="preserve">Gráfico </w:t>
      </w:r>
      <w:bookmarkStart w:id="237" w:name="Gráfico10"/>
      <w:r w:rsidR="00377118" w:rsidRPr="00783307">
        <w:rPr>
          <w:noProof/>
        </w:rPr>
        <w:fldChar w:fldCharType="begin"/>
      </w:r>
      <w:r w:rsidR="00377118" w:rsidRPr="00783307">
        <w:rPr>
          <w:noProof/>
        </w:rPr>
        <w:instrText xml:space="preserve"> SEQ Gráfico \* ARABIC </w:instrText>
      </w:r>
      <w:r w:rsidR="00377118" w:rsidRPr="00783307">
        <w:rPr>
          <w:noProof/>
        </w:rPr>
        <w:fldChar w:fldCharType="separate"/>
      </w:r>
      <w:r w:rsidR="002C4C29" w:rsidRPr="00783307">
        <w:rPr>
          <w:noProof/>
        </w:rPr>
        <w:t>10</w:t>
      </w:r>
      <w:r w:rsidR="00377118" w:rsidRPr="00783307">
        <w:rPr>
          <w:noProof/>
        </w:rPr>
        <w:fldChar w:fldCharType="end"/>
      </w:r>
      <w:bookmarkEnd w:id="237"/>
      <w:r w:rsidR="00B80DEB" w:rsidRPr="000B5B37">
        <w:t xml:space="preserve"> - Evolução dos preços do Item M0081 Areia Grossa</w:t>
      </w:r>
      <w:bookmarkEnd w:id="229"/>
      <w:bookmarkEnd w:id="232"/>
      <w:bookmarkEnd w:id="233"/>
      <w:bookmarkEnd w:id="234"/>
      <w:bookmarkEnd w:id="235"/>
      <w:bookmarkEnd w:id="236"/>
    </w:p>
    <w:p w14:paraId="2885734D" w14:textId="047830D2" w:rsidR="00EA7B82" w:rsidRPr="000B5B37" w:rsidRDefault="00EA7B82" w:rsidP="006C7FA6">
      <w:pPr>
        <w:pStyle w:val="33Figura-Grafico-IBRESAPR"/>
      </w:pPr>
      <w:bookmarkStart w:id="239" w:name="_Toc491434585"/>
    </w:p>
    <w:p w14:paraId="4D24CAE7" w14:textId="2FBBBFB0" w:rsidR="00FC34E0" w:rsidRPr="000B5B37" w:rsidRDefault="00FC34E0" w:rsidP="001B15C7">
      <w:pPr>
        <w:pStyle w:val="34Fonte-Tab-Fig-Graf-IBRESAPR"/>
        <w:rPr>
          <w:rStyle w:val="34Fonte-Tab-Fig-Graf-IBRESAPRChar"/>
        </w:rPr>
      </w:pPr>
      <w:r w:rsidRPr="000B5B37">
        <w:rPr>
          <w:rStyle w:val="34Fonte-Tab-Fig-Graf-IBRESAPRChar"/>
        </w:rPr>
        <w:t>Fonte: FGV IBRE</w:t>
      </w:r>
    </w:p>
    <w:p w14:paraId="695DEF5C" w14:textId="626A70EC" w:rsidR="00112F2C" w:rsidRPr="00224979" w:rsidRDefault="00112F2C" w:rsidP="00112F2C">
      <w:pPr>
        <w:pStyle w:val="20Desenvolvimento-IBRESAPR"/>
        <w:rPr>
          <w:rStyle w:val="20Desenvolvimento-IBRESAPRChar"/>
        </w:rPr>
      </w:pPr>
      <w:bookmarkStart w:id="9034" w:name="TXT_B012_P1"/>
      <w:r w:rsidRPr="00224979">
        <w:rPr>
          <w:rStyle w:val="20Desenvolvimento-IBRESAPRChar"/>
        </w:rPr>
        <w:lastRenderedPageBreak/>
        <w:t xml:space="preserve">Os preços de </w:t>
      </w:r>
      <w:r w:rsidR="00123AD9" w:rsidRPr="00224979">
        <w:rPr>
          <w:rStyle w:val="20Desenvolvimento-IBRESAPRChar"/>
        </w:rPr>
        <w:t xml:space="preserve">{{REF_ATUAL_EXTENSO}} apresentaram variações entre referências de 0,61% a 10,79%. Tais percentuais decorrem da variação da tabela de preços dos respondentes, custo de produção e mudanças no quadro de respondentes.</w:t>
      </w:r>
      <w:bookmarkEnd w:id="9034"/>
    </w:p>
    <w:p w14:paraId="1788E4C6" w14:textId="700F349C" w:rsidR="00FC34E0" w:rsidRPr="000B5B37" w:rsidRDefault="00112F2C" w:rsidP="00FC34E0">
      <w:pPr>
        <w:pStyle w:val="20Desenvolvimento-IBRESAPR"/>
        <w:rPr>
          <w:lang w:eastAsia="pt-BR"/>
        </w:rPr>
      </w:pPr>
      <w:bookmarkStart w:id="9035" w:name="TXT_B012_P2"/>
      <w:r w:rsidRPr="00224979">
        <w:rPr>
          <w:rStyle w:val="20Desenvolvimento-IBRESAPRChar"/>
        </w:rPr>
        <w:t xml:space="preserve">A variação observada para a UF MA e ES </w:t>
      </w:r>
      <w:r w:rsidRPr="00224979">
        <w:rPr/>
        <w:t xml:space="preserve">decorre da metodologia de parametrização com base no insumo líder M0082, adiciona-se a isso o aumento do custo do frete que também impactou no custo do insumo na UF MA.</w:t>
      </w:r>
      <w:bookmarkEnd w:id="9035"/>
    </w:p>
    <w:p w14:paraId="1695AABA" w14:textId="1D136A26" w:rsidR="0053418D" w:rsidRPr="000B5B37" w:rsidRDefault="00FC34E0" w:rsidP="00EF30B4">
      <w:pPr>
        <w:pStyle w:val="28Titulo-Tab-Fig-Graf-IBRESAPR"/>
      </w:pPr>
      <w:bookmarkStart w:id="242" w:name="_Toc177039851"/>
      <w:bookmarkStart w:id="243" w:name="_Toc240312397"/>
      <w:bookmarkStart w:id="244" w:name="_Toc521490308"/>
      <w:bookmarkStart w:id="245" w:name="_Toc46304124"/>
      <w:bookmarkStart w:id="246" w:name="_Toc66296393"/>
      <w:r w:rsidRPr="00783307">
        <w:rPr/>
        <w:lastRenderedPageBreak/>
        <w:t>Gráfico</w:t>
      </w:r>
      <w:r w:rsidR="00B80DEB" w:rsidRPr="00783307">
        <w:rPr/>
        <w:t> </w:t>
      </w:r>
      <w:bookmarkStart w:id="247" w:name="evol_areia_grossa_lav"/>
      <w:r w:rsidR="00F670E0" w:rsidRPr="00783307">
        <w:rPr/>
        <w:fldChar w:fldCharType="begin"/>
      </w:r>
      <w:r w:rsidR="00F670E0" w:rsidRPr="00783307">
        <w:rPr/>
        <w:instrText xml:space="preserve"> SEQ Gráfico \* ARABIC </w:instrText>
      </w:r>
      <w:r w:rsidR="00F670E0" w:rsidRPr="00783307">
        <w:rPr/>
        <w:fldChar w:fldCharType="separate"/>
      </w:r>
      <w:r w:rsidR="002C4C29" w:rsidRPr="00783307">
        <w:rPr>
          <w:noProof/>
        </w:rPr>
        <w:t>11</w:t>
      </w:r>
      <w:r w:rsidR="00F670E0" w:rsidRPr="00783307">
        <w:rPr>
          <w:noProof/>
        </w:rPr>
        <w:fldChar w:fldCharType="end"/>
      </w:r>
      <w:bookmarkEnd w:id="247"/>
      <w:r w:rsidR="00B80DEB" w:rsidRPr="000B5B37">
        <w:t xml:space="preserve"> - Evolução dos preços do Item M1382 Areia Grossa Lavada</w:t>
      </w:r>
      <w:bookmarkEnd w:id="242"/>
      <w:bookmarkEnd w:id="243"/>
    </w:p>
    <w:p w14:paraId="3DD076C9" w14:textId="36C6107B" w:rsidR="00EA7B82" w:rsidRPr="000B5B37" w:rsidRDefault="00EA7B82" w:rsidP="0028004D">
      <w:pPr>
        <w:pStyle w:val="33Figura-Grafico-IBRESAPR"/>
      </w:pPr>
    </w:p>
    <w:p w14:paraId="13AF440A" w14:textId="0E797900" w:rsidR="00FC34E0" w:rsidRPr="000B5B37" w:rsidRDefault="00FC34E0" w:rsidP="00AA0118">
      <w:pPr>
        <w:pStyle w:val="33Figura-Grafico-IBRESAPR"/>
        <w:jc w:val="left"/>
        <w:rPr>
          <w:rStyle w:val="34Fonte-Tab-Fig-Graf-IBRESAPRChar"/>
          <w:sz w:val="24"/>
          <w:szCs w:val="24"/>
        </w:rPr>
      </w:pPr>
      <w:r w:rsidRPr="000B5B37">
        <w:rPr>
          <w:rStyle w:val="34Fonte-Tab-Fig-Graf-IBRESAPRChar"/>
        </w:rPr>
        <w:t>Fonte: FGV IBRE</w:t>
      </w:r>
    </w:p>
    <w:p w14:paraId="5A1106B7" w14:textId="009BB25D" w:rsidR="00112F2C" w:rsidRPr="00224979" w:rsidRDefault="00112F2C" w:rsidP="00112F2C">
      <w:pPr>
        <w:pStyle w:val="20Desenvolvimento-IBRESAPR"/>
        <w:rPr>
          <w:rStyle w:val="20Desenvolvimento-IBRESAPRChar"/>
        </w:rPr>
      </w:pPr>
      <w:bookmarkStart w:id="9036" w:name="TXT_B013_P1"/>
      <w:r w:rsidRPr="00224979">
        <w:rPr>
          <w:rStyle w:val="20Desenvolvimento-IBRESAPRChar"/>
        </w:rPr>
        <w:t xml:space="preserve">Os preços de {{REF_ATUAL_EXTENSO}} apresentaram variações entre referências de 0,43% a 12,38%. Tais percentuais decorrem da variação da tabela de preços dos respondentes, custo de produção, alteração de metodologias e mudanças no quadro de respondentes.</w:t>
      </w:r>
      <w:bookmarkEnd w:id="9036"/>
    </w:p>
    <w:p w14:paraId="45D1E6CF" w14:textId="70046BB8" w:rsidR="00FC34E0" w:rsidRPr="000B5B37" w:rsidRDefault="00112F2C" w:rsidP="007B6F35">
      <w:pPr>
        <w:pStyle w:val="20Desenvolvimento-IBRESAPR"/>
      </w:pPr>
      <w:bookmarkStart w:id="9037" w:name="TXT_B013_P2"/>
      <w:r w:rsidRPr="00224979">
        <w:rPr>
          <w:rStyle w:val="20Desenvolvimento-IBRESAPRChar"/>
        </w:rPr>
        <w:lastRenderedPageBreak/>
        <w:t>A variaç</w:t>
      </w:r>
      <w:r w:rsidR="0043167A" w:rsidRPr="00224979">
        <w:rPr>
          <w:rStyle w:val="20Desenvolvimento-IBRESAPRChar"/>
        </w:rPr>
        <w:t xml:space="preserve">ão observada para a </w:t>
      </w:r>
      <w:r w:rsidRPr="00224979">
        <w:rPr/>
        <w:t xml:space="preserve">UF AC decorre da alteração da metodologia de formação de preço, anteriormente era parametrizado com tratamento e passou a ser apenas parametrizado.</w:t>
      </w:r>
      <w:r w:rsidR="0043167A" w:rsidRPr="000B5B37">
        <w:t xml:space="preserve"> </w:t>
      </w:r>
      <w:bookmarkEnd w:id="9037"/>
    </w:p>
    <w:p w14:paraId="20906F5D" w14:textId="3DF92315" w:rsidR="00FC34E0" w:rsidRPr="000B5B37" w:rsidRDefault="00FC34E0" w:rsidP="0042017E">
      <w:pPr>
        <w:pStyle w:val="28Titulo-Tab-Fig-Graf-IBRESAPR"/>
      </w:pPr>
      <w:bookmarkStart w:id="251" w:name="_Ref230726030"/>
      <w:bookmarkStart w:id="252" w:name="_Toc177039852"/>
      <w:bookmarkStart w:id="253" w:name="_Ref230726021"/>
      <w:bookmarkStart w:id="254" w:name="_Toc240312398"/>
      <w:r w:rsidRPr="001E4B84">
        <w:rPr/>
        <w:t xml:space="preserve">Gráfico </w:t>
      </w:r>
      <w:bookmarkStart w:id="255" w:name="Gráfico11"/>
      <w:bookmarkStart w:id="256" w:name="Gráfico12"/>
      <w:r w:rsidR="00377118" w:rsidRPr="001E4B84">
        <w:rPr>
          <w:noProof/>
        </w:rPr>
        <w:fldChar w:fldCharType="begin"/>
      </w:r>
      <w:r w:rsidR="00377118" w:rsidRPr="001E4B84">
        <w:rPr>
          <w:noProof/>
        </w:rPr>
        <w:instrText xml:space="preserve"> SEQ Gráfico \* ARABIC </w:instrText>
      </w:r>
      <w:r w:rsidR="00377118" w:rsidRPr="001E4B84">
        <w:rPr>
          <w:noProof/>
        </w:rPr>
        <w:fldChar w:fldCharType="separate"/>
      </w:r>
      <w:r w:rsidR="002C4C29" w:rsidRPr="001E4B84">
        <w:rPr>
          <w:noProof/>
        </w:rPr>
        <w:t>12</w:t>
      </w:r>
      <w:r w:rsidR="00377118" w:rsidRPr="001E4B84">
        <w:rPr>
          <w:noProof/>
        </w:rPr>
        <w:fldChar w:fldCharType="end"/>
      </w:r>
      <w:bookmarkEnd w:id="251"/>
      <w:bookmarkEnd w:id="255"/>
      <w:bookmarkEnd w:id="256"/>
      <w:r w:rsidR="00B80DEB" w:rsidRPr="000B5B37">
        <w:t xml:space="preserve"> - Evolução dos preços do Item M1098 Brita 0 (pedrisco)</w:t>
      </w:r>
      <w:bookmarkEnd w:id="239"/>
      <w:bookmarkEnd w:id="244"/>
      <w:bookmarkEnd w:id="245"/>
      <w:bookmarkEnd w:id="246"/>
      <w:bookmarkEnd w:id="252"/>
      <w:bookmarkEnd w:id="253"/>
      <w:bookmarkEnd w:id="254"/>
    </w:p>
    <w:p w14:paraId="26817CE7" w14:textId="7182031B" w:rsidR="00FC34E0" w:rsidRPr="000B5B37" w:rsidRDefault="008A2FF1" w:rsidP="00CE03D0">
      <w:pPr>
        <w:pStyle w:val="34Fonte-Tab-Fig-Graf-IBRESAPR"/>
        <w:rPr>
          <w:rStyle w:val="34Fonte-Tab-Fig-Graf-IBRESAPRChar"/>
          <w:rFonts w:asciiTheme="minorHAnsi" w:eastAsiaTheme="minorHAnsi" w:hAnsiTheme="minorHAnsi"/>
          <w:sz w:val="24"/>
          <w:szCs w:val="24"/>
        </w:rPr>
      </w:pPr>
      <w:r w:rsidR="00FC34E0" w:rsidRPr="000B5B37">
        <w:rPr>
          <w:rStyle w:val="34Fonte-Tab-Fig-Graf-IBRESAPRChar"/>
        </w:rPr>
        <w:t>Fonte: FGV IBRE</w:t>
      </w:r>
    </w:p>
    <w:p w14:paraId="17507952" w14:textId="77777777" w:rsidR="00845F4E" w:rsidRPr="00224979" w:rsidRDefault="00845F4E" w:rsidP="000E7F60">
      <w:pPr>
        <w:pStyle w:val="20Desenvolvimento-IBRESAPR"/>
        <w:spacing w:after="120"/>
        <w:rPr>
          <w:rStyle w:val="20Desenvolvimento-IBRESAPRChar"/>
        </w:rPr>
      </w:pPr>
      <w:bookmarkStart w:id="9038" w:name="TXT_B014_P1"/>
      <w:bookmarkStart w:id="257" w:name="_Hlk230618849"/>
      <w:bookmarkStart w:id="258" w:name="_Hlk230619336"/>
      <w:r w:rsidRPr="00224979">
        <w:rPr>
          <w:rStyle w:val="20Desenvolvimento-IBRESAPRChar"/>
        </w:rPr>
        <w:lastRenderedPageBreak/>
        <w:t>Para fins de contextualização, o insumo M1098 – Brita 0 (pedrisco) corresponde ao insumo resultante da consolidação dos antigos insumos M0005 – Brita 0 e M1103 – Pedrisco, os quais foram descontinuados.</w:t>
      </w:r>
      <w:bookmarkEnd w:id="9038"/>
    </w:p>
    <w:p w14:paraId="68847629" w14:textId="14E459AA" w:rsidR="0070655F" w:rsidRPr="00224979" w:rsidRDefault="00845F4E" w:rsidP="000E7F60">
      <w:pPr>
        <w:pStyle w:val="20Desenvolvimento-IBRESAPR"/>
        <w:spacing w:after="120"/>
        <w:rPr>
          <w:rStyle w:val="20Desenvolvimento-IBRESAPRChar"/>
        </w:rPr>
      </w:pPr>
      <w:bookmarkStart w:id="9039" w:name="TXT_B014_P2"/>
      <w:r w:rsidRPr="00224979">
        <w:rPr>
          <w:rStyle w:val="20Desenvolvimento-IBRESAPRChar"/>
        </w:rPr>
        <w:t xml:space="preserve">Partindo para a análise do gráfico, os preços de {{REF_ATUAL_EXTENSO}}, apresentaram variação em relação à referência de {{REF_ANTERIOR_EXTENSO}} entre -7,49% e 13,76%. As oscilações verificadas decorrem de fatores metodológicos e mercadológicos, destacando-se parametrizações realizadas com base no item líder da família, bem como alterações no quadro de respondentes considerados na composição dos preços referenciais.</w:t>
      </w:r>
      <w:bookmarkEnd w:id="257"/>
      <w:bookmarkEnd w:id="9039"/>
    </w:p>
    <w:p w14:paraId="2970C906" w14:textId="77777777" w:rsidR="0062079F" w:rsidRPr="00224979" w:rsidRDefault="00A46411" w:rsidP="00B86253">
      <w:pPr>
        <w:pStyle w:val="20Desenvolvimento-IBRESAPR"/>
        <w:spacing w:after="120"/>
        <w:rPr>
          <w:rStyle w:val="20Desenvolvimento-IBRESAPRChar"/>
        </w:rPr>
      </w:pPr>
      <w:bookmarkStart w:id="9040" w:name="TXT_B014_P3"/>
      <w:r w:rsidRPr="00224979">
        <w:rPr>
          <w:rStyle w:val="20Desenvolvimento-IBRESAPRChar"/>
        </w:rPr>
        <w:t xml:space="preserve">A variação observada na UF CE decorre da alteração da metodologia na formação do preço, anteriormente era parametrizado e passou a ser precificado através coleta. Já a variação na UF PA teve origem na metodologia de parametrização baseada no item líder M0191.</w:t>
      </w:r>
      <w:bookmarkEnd w:id="9040"/>
    </w:p>
    <w:p w14:paraId="50A1761F" w14:textId="30BDED4D" w:rsidR="00FC34E0" w:rsidRPr="000B5B37" w:rsidRDefault="00A908D3" w:rsidP="00B86253">
      <w:pPr>
        <w:pStyle w:val="20Desenvolvimento-IBRESAPR"/>
        <w:spacing w:after="120"/>
        <w:rPr>
          <w:rStyle w:val="20Desenvolvimento-IBRESAPRChar"/>
        </w:rPr>
      </w:pPr>
      <w:bookmarkStart w:id="9041" w:name="TXT_B014_P4"/>
      <w:r w:rsidRPr="00224979">
        <w:rPr>
          <w:rStyle w:val="20Desenvolvimento-IBRESAPRChar"/>
        </w:rPr>
        <w:t xml:space="preserve">Destaca-se que, os gráficos</w:t>
      </w:r>
      <w:r w:rsidR="00F933F1" w:rsidRPr="00224979">
        <w:rPr>
          <w:rStyle w:val="20Desenvolvimento-IBRESAPRChar"/>
        </w:rPr>
        <w:fldChar w:fldCharType="begin"/>
      </w:r>
      <w:r w:rsidR="00F933F1" w:rsidRPr="00224979">
        <w:rPr>
          <w:rStyle w:val="20Desenvolvimento-IBRESAPRChar"/>
        </w:rPr>
        <w:instrText xml:space="preserve"> REF Gráfico12 \h </w:instrText>
      </w:r>
      <w:r w:rsidR="00B86253" w:rsidRPr="00224979">
        <w:rPr>
          <w:rStyle w:val="20Desenvolvimento-IBRESAPRChar"/>
        </w:rPr>
        <w:instrText xml:space="preserve"> \* MERGEFORMAT </w:instrText>
      </w:r>
      <w:r w:rsidR="00F933F1" w:rsidRPr="00224979">
        <w:rPr>
          <w:rStyle w:val="20Desenvolvimento-IBRESAPRChar"/>
        </w:rPr>
      </w:r>
      <w:r w:rsidR="00F933F1" w:rsidRPr="00224979">
        <w:rPr>
          <w:rStyle w:val="20Desenvolvimento-IBRESAPRChar"/>
        </w:rPr>
        <w:fldChar w:fldCharType="separate"/>
      </w:r>
      <w:r w:rsidR="002C4C29" w:rsidRPr="00224979">
        <w:rPr>
          <w:rStyle w:val="20Desenvolvimento-IBRESAPRChar"/>
        </w:rPr>
        <w:t> 12</w:t>
      </w:r>
      <w:r w:rsidR="00F933F1" w:rsidRPr="00224979">
        <w:rPr>
          <w:rStyle w:val="20Desenvolvimento-IBRESAPRChar"/>
        </w:rPr>
        <w:fldChar w:fldCharType="end"/>
      </w:r>
      <w:r w:rsidRPr="00224979">
        <w:rPr>
          <w:rStyle w:val="20Desenvolvimento-IBRESAPRChar"/>
        </w:rPr>
        <w:t xml:space="preserve"> ao </w:t>
      </w:r>
      <w:r w:rsidR="00B925AE" w:rsidRPr="00224979">
        <w:rPr>
          <w:rStyle w:val="20Desenvolvimento-IBRESAPRChar"/>
        </w:rPr>
        <w:fldChar w:fldCharType="begin"/>
      </w:r>
      <w:r w:rsidR="00B925AE" w:rsidRPr="00224979">
        <w:rPr>
          <w:rStyle w:val="20Desenvolvimento-IBRESAPRChar"/>
        </w:rPr>
        <w:instrText xml:space="preserve"> REF Gráfico20 \h </w:instrText>
      </w:r>
      <w:r w:rsidR="00B86253" w:rsidRPr="00224979">
        <w:rPr>
          <w:rStyle w:val="20Desenvolvimento-IBRESAPRChar"/>
        </w:rPr>
        <w:instrText xml:space="preserve"> \* MERGEFORMAT </w:instrText>
      </w:r>
      <w:r w:rsidR="00B925AE" w:rsidRPr="00224979">
        <w:rPr>
          <w:rStyle w:val="20Desenvolvimento-IBRESAPRChar"/>
        </w:rPr>
      </w:r>
      <w:r w:rsidR="00B925AE" w:rsidRPr="00224979">
        <w:rPr>
          <w:rStyle w:val="20Desenvolvimento-IBRESAPRChar"/>
        </w:rPr>
        <w:fldChar w:fldCharType="separate"/>
      </w:r>
      <w:r w:rsidR="002C4C29" w:rsidRPr="00224979">
        <w:rPr>
          <w:noProof/>
        </w:rPr>
        <w:t>19</w:t>
      </w:r>
      <w:r w:rsidR="00B925AE" w:rsidRPr="00224979">
        <w:rPr>
          <w:rStyle w:val="20Desenvolvimento-IBRESAPRChar"/>
        </w:rPr>
        <w:fldChar w:fldCharType="end"/>
      </w:r>
      <w:r w:rsidR="00F933F1" w:rsidRPr="00224979">
        <w:rPr>
          <w:rStyle w:val="20Desenvolvimento-IBRESAPRChar"/>
        </w:rPr>
        <w:t xml:space="preserve"> tratam de insumos pertencentes à família das britas, material mineral natural cuja formação de preço é influenciada por aspectos regionais relacionados à oferta, disponibilidade de reservas e demanda local, tornando esses insumos naturalmente suscetíveis a variações de mercado.</w:t>
      </w:r>
      <w:bookmarkEnd w:id="258"/>
      <w:bookmarkEnd w:id="9041"/>
    </w:p>
    <w:p w14:paraId="64185B36" w14:textId="47121845" w:rsidR="000B5676" w:rsidRPr="000B5B37" w:rsidRDefault="00FC34E0" w:rsidP="00EF30B4">
      <w:pPr>
        <w:pStyle w:val="28Titulo-Tab-Fig-Graf-IBRESAPR"/>
      </w:pPr>
      <w:bookmarkStart w:id="262" w:name="_Ref223901380"/>
      <w:bookmarkStart w:id="263" w:name="_Toc491434586"/>
      <w:bookmarkStart w:id="264" w:name="_Toc521490309"/>
      <w:bookmarkStart w:id="265" w:name="_Toc46304125"/>
      <w:bookmarkStart w:id="266" w:name="_Toc66296394"/>
      <w:bookmarkStart w:id="267" w:name="_Toc177039853"/>
      <w:bookmarkStart w:id="268" w:name="_Toc240312399"/>
      <w:r w:rsidRPr="001E4B84">
        <w:rPr/>
        <w:lastRenderedPageBreak/>
        <w:t>Gráfico</w:t>
      </w:r>
      <w:r w:rsidR="00B80DEB" w:rsidRPr="001E4B84">
        <w:rPr/>
        <w:t> </w:t>
      </w:r>
      <w:r w:rsidR="00377118" w:rsidRPr="001E4B84">
        <w:rPr>
          <w:noProof/>
        </w:rPr>
        <w:fldChar w:fldCharType="begin"/>
      </w:r>
      <w:r w:rsidR="00377118" w:rsidRPr="001E4B84">
        <w:rPr>
          <w:noProof/>
        </w:rPr>
        <w:instrText xml:space="preserve"> SEQ Gráfico \* ARABIC </w:instrText>
      </w:r>
      <w:r w:rsidR="00377118" w:rsidRPr="001E4B84">
        <w:rPr>
          <w:noProof/>
        </w:rPr>
        <w:fldChar w:fldCharType="separate"/>
      </w:r>
      <w:r w:rsidR="002C4C29" w:rsidRPr="001E4B84">
        <w:rPr>
          <w:noProof/>
        </w:rPr>
        <w:t>13</w:t>
      </w:r>
      <w:r w:rsidR="00377118" w:rsidRPr="001E4B84">
        <w:rPr>
          <w:noProof/>
        </w:rPr>
        <w:fldChar w:fldCharType="end"/>
      </w:r>
      <w:bookmarkEnd w:id="262"/>
      <w:r w:rsidR="00B80DEB" w:rsidRPr="000B5B37">
        <w:t xml:space="preserve"> - Evolução dos preços do Item M0191 Brita 1</w:t>
      </w:r>
      <w:bookmarkEnd w:id="263"/>
      <w:bookmarkEnd w:id="264"/>
      <w:bookmarkEnd w:id="265"/>
      <w:bookmarkEnd w:id="266"/>
      <w:bookmarkEnd w:id="267"/>
      <w:bookmarkEnd w:id="268"/>
    </w:p>
    <w:p w14:paraId="36712CBE" w14:textId="63FE5E9E" w:rsidR="0053418D" w:rsidRPr="000B5B37" w:rsidRDefault="004D7EB1" w:rsidP="00CE03D0">
      <w:pPr>
        <w:pStyle w:val="33Figura-Grafico-IBRESAPR"/>
      </w:pPr>
    </w:p>
    <w:p w14:paraId="69D194CD" w14:textId="77777777" w:rsidR="00FC34E0" w:rsidRPr="000B5B37" w:rsidRDefault="00FC34E0" w:rsidP="00B86253">
      <w:pPr>
        <w:pStyle w:val="34Fonte-Tab-Fig-Graf-IBRESAPR"/>
        <w:rPr>
          <w:bCs/>
        </w:rPr>
      </w:pPr>
      <w:r w:rsidRPr="000B5B37">
        <w:t xml:space="preserve">Fonte: </w:t>
      </w:r>
      <w:r w:rsidRPr="000B5B37">
        <w:rPr>
          <w:bCs/>
        </w:rPr>
        <w:t>FGV IBRE</w:t>
      </w:r>
    </w:p>
    <w:p w14:paraId="435F60D9" w14:textId="77777777" w:rsidR="000C76FC" w:rsidRPr="000B5B37" w:rsidRDefault="000C76FC" w:rsidP="00B12A79">
      <w:pPr>
        <w:pStyle w:val="20Desenvolvimento-IBRESAPR"/>
        <w:spacing w:after="120"/>
      </w:pPr>
    </w:p>
    <w:p w14:paraId="2491F297" w14:textId="77777777" w:rsidR="000C76FC" w:rsidRPr="000B5B37" w:rsidRDefault="000C76FC" w:rsidP="00B12A79">
      <w:pPr>
        <w:pStyle w:val="20Desenvolvimento-IBRESAPR"/>
        <w:spacing w:after="120"/>
      </w:pPr>
    </w:p>
    <w:p w14:paraId="5046749F" w14:textId="3D1332D5" w:rsidR="00866E8F" w:rsidRPr="00224979" w:rsidRDefault="00A908D3" w:rsidP="00B12A79">
      <w:pPr>
        <w:pStyle w:val="20Desenvolvimento-IBRESAPR"/>
        <w:spacing w:after="120"/>
        <w:rPr/>
      </w:pPr>
      <w:bookmarkStart w:id="9042" w:name="TXT_B015_P1"/>
      <w:r w:rsidRPr="00224979">
        <w:rPr/>
        <w:lastRenderedPageBreak/>
        <w:t xml:space="preserve">Os preços </w:t>
      </w:r>
      <w:r w:rsidR="00BA204F" w:rsidRPr="00224979">
        <w:rPr/>
        <w:t xml:space="preserve">de {{REF_ATUAL_EXTENSO}}, apresentaram variação em relação à referência de {{REF_ANTERIOR_EXTENSO}} entre -0,62% e 13,36%. As oscilações verificadas decorrem de fatores metodológicos e mercadológicos, destacando-se a imputação de preços, além de alterações no quadro de respondentes considerados na formação dos preços referenciais.</w:t>
      </w:r>
      <w:bookmarkStart w:id="272" w:name="_Hlk230619395"/>
      <w:bookmarkStart w:id="273" w:name="_Hlk230622119"/>
      <w:bookmarkEnd w:id="272"/>
      <w:bookmarkEnd w:id="273"/>
      <w:bookmarkEnd w:id="9042"/>
    </w:p>
    <w:p w14:paraId="3908A21F" w14:textId="25A27CD1" w:rsidR="00472A84" w:rsidRPr="00224979" w:rsidRDefault="00472A84" w:rsidP="00472A84">
      <w:pPr>
        <w:pStyle w:val="20Desenvolvimento-IBRESAPR"/>
        <w:rPr/>
      </w:pPr>
      <w:bookmarkStart w:id="9043" w:name="TXT_B015_P2"/>
      <w:r w:rsidRPr="00224979">
        <w:rPr/>
        <w:t xml:space="preserve">Complementarmente, adiciona-se o fato de que a alta nos preços dos reflete o impacto direto do encarecimento do óleo diesel. O combustível representa um dos insumos de maior peso na cadeia produtiva desses materiais, onerando fortemente tanto a operação dos equipamentos de desmonte e britagem de rochas nas pedreiras e extração de areia quanto o custo logístico do frete rodoviário. </w:t>
      </w:r>
      <w:bookmarkEnd w:id="9043"/>
    </w:p>
    <w:p w14:paraId="189F7999" w14:textId="0ED50A0D" w:rsidR="00472A84" w:rsidRPr="00224979" w:rsidRDefault="00472A84" w:rsidP="00472A84">
      <w:pPr>
        <w:pStyle w:val="20Desenvolvimento-IBRESAPR"/>
        <w:rPr/>
      </w:pPr>
      <w:bookmarkStart w:id="9044" w:name="TXT_B015_P3"/>
      <w:r w:rsidRPr="00224979">
        <w:rPr/>
        <w:t>Essa expressiva elevação do diesel no mercado interno foi impulsionada pela recente escalada da tensão geopolítica no Estreito de Ormuz, rota estratégica que impactou a cotação internacional do petróleo. O repasse desse choque global de preços para o mercado brasileiro gerou um efeito imediato em cascata sobre os custos de produção e transporte dos insumos da construção civil.</w:t>
      </w:r>
      <w:bookmarkEnd w:id="9044"/>
    </w:p>
    <w:p w14:paraId="5A248496" w14:textId="66F73523" w:rsidR="00B925AE" w:rsidRPr="000B5B37" w:rsidRDefault="005E36AE" w:rsidP="00B12A79">
      <w:pPr>
        <w:pStyle w:val="20Desenvolvimento-IBRESAPR"/>
        <w:spacing w:before="120" w:after="120"/>
      </w:pPr>
      <w:bookmarkStart w:id="9045" w:name="TXT_B015_P4"/>
      <w:r w:rsidRPr="00224979">
        <w:rPr/>
        <w:t xml:space="preserve">A variação observada na UF CE deve-se a alteração metodológica para o estado, o preço coletado anteriormente havia um tratamento e após a confirmação do nível de preço optou-se na presente referência encerrar a suavização Já na UF PA a variação decorre do aumento do preço na UF direcionadora.</w:t>
      </w:r>
      <w:bookmarkEnd w:id="9045"/>
    </w:p>
    <w:p w14:paraId="39FD0237" w14:textId="2F4CEBC4" w:rsidR="000B5676" w:rsidRPr="000B5B37" w:rsidRDefault="00FC34E0" w:rsidP="00EF30B4">
      <w:pPr>
        <w:pStyle w:val="28Titulo-Tab-Fig-Graf-IBRESAPR"/>
      </w:pPr>
      <w:bookmarkStart w:id="274" w:name="_Ref230771643"/>
      <w:bookmarkStart w:id="275" w:name="_Toc491434587"/>
      <w:bookmarkStart w:id="276" w:name="_Toc521490310"/>
      <w:bookmarkStart w:id="277" w:name="_Toc46304126"/>
      <w:bookmarkStart w:id="278" w:name="_Toc66296395"/>
      <w:bookmarkStart w:id="279" w:name="_Toc177039854"/>
      <w:bookmarkStart w:id="280" w:name="_Toc240312400"/>
      <w:r w:rsidRPr="00A34D29">
        <w:rPr/>
        <w:lastRenderedPageBreak/>
        <w:t>Gráfico</w:t>
      </w:r>
      <w:r w:rsidR="00B80DEB" w:rsidRPr="00A34D29">
        <w:rPr/>
        <w:t>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14</w:t>
      </w:r>
      <w:r w:rsidR="00377118" w:rsidRPr="00A34D29">
        <w:rPr>
          <w:noProof/>
        </w:rPr>
        <w:fldChar w:fldCharType="end"/>
      </w:r>
      <w:bookmarkEnd w:id="274"/>
      <w:r w:rsidR="00B80DEB" w:rsidRPr="000B5B37">
        <w:t xml:space="preserve"> - Evolução dos preços do Item M0192 Brita 2</w:t>
      </w:r>
      <w:bookmarkEnd w:id="275"/>
      <w:bookmarkEnd w:id="276"/>
      <w:bookmarkEnd w:id="277"/>
      <w:bookmarkEnd w:id="278"/>
      <w:bookmarkEnd w:id="279"/>
      <w:bookmarkEnd w:id="280"/>
    </w:p>
    <w:p w14:paraId="275E1DD3" w14:textId="0866DFEE" w:rsidR="004D7EB1" w:rsidRPr="000B5B37" w:rsidRDefault="004D7EB1" w:rsidP="004D7EB1">
      <w:pPr>
        <w:pStyle w:val="33Figura-Grafico-IBRESAPR"/>
      </w:pPr>
    </w:p>
    <w:p w14:paraId="2E7C6F22" w14:textId="12301DD8" w:rsidR="00FC34E0" w:rsidRPr="000B5B37" w:rsidRDefault="00FC34E0" w:rsidP="00B12A79">
      <w:pPr>
        <w:rPr>
          <w:rStyle w:val="34Fonte-Tab-Fig-Graf-IBRESAPRChar"/>
        </w:rPr>
      </w:pPr>
      <w:r w:rsidRPr="000B5B37">
        <w:rPr>
          <w:rStyle w:val="34Fonte-Tab-Fig-Graf-IBRESAPRChar"/>
        </w:rPr>
        <w:t>Fonte: FGV IBRE</w:t>
      </w:r>
    </w:p>
    <w:p w14:paraId="455055A5" w14:textId="0D0A05C2" w:rsidR="00A85272" w:rsidRPr="00224979" w:rsidRDefault="00A908D3" w:rsidP="00B12A79">
      <w:pPr>
        <w:pStyle w:val="20Desenvolvimento-IBRESAPR"/>
        <w:spacing w:after="120"/>
        <w:rPr>
          <w:rStyle w:val="20Desenvolvimento-IBRESAPRChar"/>
        </w:rPr>
      </w:pPr>
      <w:bookmarkStart w:id="9046" w:name="TXT_B016_P1"/>
      <w:r w:rsidRPr="00224979">
        <w:rPr>
          <w:rStyle w:val="20Desenvolvimento-IBRESAPRChar"/>
        </w:rPr>
        <w:t xml:space="preserve">Os preços de {{REF_ATUAL_EXTENSO}}, apresentaram variação em relação à referência de {{REF_ANTERIOR_EXTENSO}} entre -1,22% e 11,04%. As oscilações verificadas decorrem de fatores metodológicos, destacando-se parametrizações realizadas com base no item líder da família.</w:t>
      </w:r>
      <w:bookmarkEnd w:id="9046"/>
    </w:p>
    <w:p w14:paraId="17A67726" w14:textId="519BD954" w:rsidR="008637F9" w:rsidRPr="000B5B37" w:rsidRDefault="00CC6973" w:rsidP="00B12A79">
      <w:pPr>
        <w:pStyle w:val="20Desenvolvimento-IBRESAPR"/>
        <w:spacing w:before="120" w:after="120"/>
        <w:rPr>
          <w:rStyle w:val="20Desenvolvimento-IBRESAPRChar"/>
        </w:rPr>
      </w:pPr>
      <w:bookmarkStart w:id="9047" w:name="TXT_B016_P2"/>
      <w:r w:rsidRPr="00224979">
        <w:rPr>
          <w:rStyle w:val="20Desenvolvimento-IBRESAPRChar"/>
        </w:rPr>
        <w:lastRenderedPageBreak/>
        <w:t>As oscilações registradas nas UFs de MG e MS refletem a atualização de preços repassada pelos respectivos respondentes</w:t>
      </w:r>
      <w:r w:rsidR="00046573" w:rsidRPr="00224979">
        <w:rPr>
          <w:rStyle w:val="20Desenvolvimento-IBRESAPRChar"/>
        </w:rPr>
        <w:t>.</w:t>
      </w:r>
      <w:bookmarkEnd w:id="9047"/>
    </w:p>
    <w:p w14:paraId="565D70DF" w14:textId="42D3AC21" w:rsidR="00501839" w:rsidRPr="000B5B37" w:rsidRDefault="00FC34E0" w:rsidP="00FC34E0">
      <w:pPr>
        <w:pStyle w:val="28Titulo-Tab-Fig-Graf-IBRESAPR"/>
      </w:pPr>
      <w:bookmarkStart w:id="284" w:name="_Ref223901419"/>
      <w:bookmarkStart w:id="285" w:name="_Toc491434588"/>
      <w:bookmarkStart w:id="286" w:name="_Toc521490311"/>
      <w:bookmarkStart w:id="287" w:name="_Toc46304127"/>
      <w:bookmarkStart w:id="288" w:name="_Toc66296396"/>
      <w:bookmarkStart w:id="289" w:name="_Toc177039855"/>
      <w:bookmarkStart w:id="290" w:name="_Toc240312401"/>
      <w:r w:rsidRPr="00A34D29">
        <w:rPr/>
        <w:t xml:space="preserve">Gráfico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15</w:t>
      </w:r>
      <w:r w:rsidR="00377118" w:rsidRPr="00A34D29">
        <w:rPr>
          <w:noProof/>
        </w:rPr>
        <w:fldChar w:fldCharType="end"/>
      </w:r>
      <w:bookmarkEnd w:id="284"/>
      <w:r w:rsidR="00B80DEB" w:rsidRPr="000B5B37">
        <w:t xml:space="preserve"> - Evolução dos preços do Item M0193 Brita 3</w:t>
      </w:r>
      <w:bookmarkEnd w:id="285"/>
      <w:bookmarkEnd w:id="286"/>
      <w:bookmarkEnd w:id="287"/>
      <w:bookmarkEnd w:id="288"/>
      <w:bookmarkEnd w:id="289"/>
      <w:bookmarkEnd w:id="290"/>
    </w:p>
    <w:p w14:paraId="0D12E9A4" w14:textId="72D0001D" w:rsidR="004D7EB1" w:rsidRPr="000B5B37" w:rsidRDefault="004D7EB1" w:rsidP="004D7EB1">
      <w:pPr>
        <w:pStyle w:val="33Figura-Grafico-IBRESAPR"/>
      </w:pPr>
    </w:p>
    <w:p w14:paraId="34D3C2C0" w14:textId="0432BCD2" w:rsidR="00FC34E0" w:rsidRPr="000B5B37" w:rsidRDefault="00FC34E0" w:rsidP="00697C1E">
      <w:pPr>
        <w:pStyle w:val="34Fonte-Tab-Fig-Graf-IBRESAPR"/>
        <w:rPr>
          <w:bCs/>
        </w:rPr>
      </w:pPr>
      <w:r w:rsidRPr="000B5B37">
        <w:t xml:space="preserve">Fonte: </w:t>
      </w:r>
      <w:r w:rsidRPr="000B5B37">
        <w:rPr>
          <w:bCs/>
        </w:rPr>
        <w:t>FGV IBRE</w:t>
      </w:r>
    </w:p>
    <w:p w14:paraId="4046A844" w14:textId="0E149A7E" w:rsidR="00D422DB" w:rsidRPr="00224979" w:rsidRDefault="00A908D3" w:rsidP="00B12A79">
      <w:pPr>
        <w:pStyle w:val="20Desenvolvimento-IBRESAPR"/>
        <w:spacing w:after="120"/>
        <w:rPr/>
      </w:pPr>
      <w:bookmarkStart w:id="9048" w:name="TXT_B017_P1"/>
      <w:r w:rsidRPr="00224979">
        <w:rPr/>
        <w:lastRenderedPageBreak/>
        <w:t xml:space="preserve">Os preços </w:t>
      </w:r>
      <w:r w:rsidR="00BA204F" w:rsidRPr="00224979">
        <w:rPr/>
        <w:t xml:space="preserve">de {{REF_ATUAL_EXTENSO}}, apresentaram variação em relação à referência de {{REF_ANTERIOR_EXTENSO}} entre 0,57% e 10,75%. As oscilações verificadas decorrem de fatores metodológicos, destacando-se parametrizações realizadas com base no item líder da família, bem como aplicações de tratamento para preservação do ordenamento da família.</w:t>
      </w:r>
      <w:bookmarkEnd w:id="9048"/>
    </w:p>
    <w:p w14:paraId="739E6702" w14:textId="4259D370" w:rsidR="0019787E" w:rsidRPr="000B5B37" w:rsidRDefault="00BD49EB" w:rsidP="00B12A79">
      <w:pPr>
        <w:pStyle w:val="20Desenvolvimento-IBRESAPR"/>
        <w:spacing w:before="120" w:after="120"/>
      </w:pPr>
      <w:bookmarkStart w:id="9049" w:name="TXT_B017_P2"/>
      <w:r w:rsidRPr="00224979">
        <w:rPr/>
        <w:t xml:space="preserve">As variações nas UFs RN e MT tiveram origem na metodologia de parametrização baseada no item líder M0191.</w:t>
      </w:r>
      <w:bookmarkEnd w:id="9049"/>
    </w:p>
    <w:p w14:paraId="11F7228E" w14:textId="02189488" w:rsidR="00501839" w:rsidRPr="000B5B37" w:rsidRDefault="00FC34E0" w:rsidP="00EF30B4">
      <w:pPr>
        <w:pStyle w:val="28Titulo-Tab-Fig-Graf-IBRESAPR"/>
      </w:pPr>
      <w:bookmarkStart w:id="294" w:name="_Ref230771704"/>
      <w:bookmarkStart w:id="295" w:name="_Toc491434589"/>
      <w:bookmarkStart w:id="296" w:name="_Toc521490312"/>
      <w:bookmarkStart w:id="297" w:name="_Toc46304128"/>
      <w:bookmarkStart w:id="298" w:name="_Toc66296397"/>
      <w:bookmarkStart w:id="299" w:name="_Toc177039856"/>
      <w:bookmarkStart w:id="300" w:name="_Toc240312402"/>
      <w:r w:rsidRPr="00A34D29">
        <w:rPr/>
        <w:lastRenderedPageBreak/>
        <w:t>Gráfico</w:t>
      </w:r>
      <w:r w:rsidR="00B80DEB" w:rsidRPr="00A34D29">
        <w:rPr/>
        <w:t>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16</w:t>
      </w:r>
      <w:r w:rsidR="00377118" w:rsidRPr="00A34D29">
        <w:rPr>
          <w:noProof/>
        </w:rPr>
        <w:fldChar w:fldCharType="end"/>
      </w:r>
      <w:bookmarkEnd w:id="294"/>
      <w:r w:rsidR="00B80DEB" w:rsidRPr="000B5B37">
        <w:t xml:space="preserve"> - Evolução dos preços do Item M0808 Brita 4</w:t>
      </w:r>
      <w:bookmarkStart w:id="301" w:name="_Toc491434590"/>
      <w:bookmarkEnd w:id="295"/>
      <w:bookmarkEnd w:id="296"/>
      <w:bookmarkEnd w:id="297"/>
      <w:bookmarkEnd w:id="298"/>
      <w:bookmarkEnd w:id="299"/>
      <w:bookmarkEnd w:id="300"/>
    </w:p>
    <w:p w14:paraId="67D3AFDD" w14:textId="7DBA6DEB" w:rsidR="004D7EB1" w:rsidRPr="000B5B37" w:rsidRDefault="004D7EB1" w:rsidP="004D7EB1">
      <w:pPr>
        <w:pStyle w:val="33Figura-Grafico-IBRESAPR"/>
        <w:rPr>
          <w:color w:val="000000" w:themeColor="text1"/>
          <w:szCs w:val="20"/>
        </w:rPr>
      </w:pPr>
    </w:p>
    <w:p w14:paraId="18322020" w14:textId="77777777" w:rsidR="00FC34E0" w:rsidRPr="000B5B37" w:rsidRDefault="00FC34E0" w:rsidP="00B12A79">
      <w:pPr>
        <w:pStyle w:val="34Fonte-Tab-Fig-Graf-IBRESAPR"/>
        <w:rPr>
          <w:bCs/>
        </w:rPr>
      </w:pPr>
      <w:r w:rsidRPr="000B5B37">
        <w:t xml:space="preserve">Fonte: </w:t>
      </w:r>
      <w:r w:rsidRPr="000B5B37">
        <w:rPr>
          <w:bCs/>
        </w:rPr>
        <w:t>FGV IBRE</w:t>
      </w:r>
    </w:p>
    <w:p w14:paraId="0B1476FD" w14:textId="77777777" w:rsidR="00FE4DEC" w:rsidRPr="000B5B37" w:rsidRDefault="00FE4DEC" w:rsidP="00B12A79">
      <w:pPr>
        <w:pStyle w:val="20Desenvolvimento-IBRESAPR"/>
        <w:spacing w:after="120"/>
        <w:rPr>
          <w:rStyle w:val="20Desenvolvimento-IBRESAPRChar"/>
        </w:rPr>
      </w:pPr>
    </w:p>
    <w:p w14:paraId="5834D40D" w14:textId="77777777" w:rsidR="00FE4DEC" w:rsidRPr="000B5B37" w:rsidRDefault="00FE4DEC" w:rsidP="00B12A79">
      <w:pPr>
        <w:pStyle w:val="20Desenvolvimento-IBRESAPR"/>
        <w:spacing w:after="120"/>
        <w:rPr>
          <w:rStyle w:val="20Desenvolvimento-IBRESAPRChar"/>
        </w:rPr>
      </w:pPr>
    </w:p>
    <w:p w14:paraId="71AD1905" w14:textId="2B257CE3" w:rsidR="00E32C68" w:rsidRPr="00224979" w:rsidRDefault="00FF6DBC" w:rsidP="00B12A79">
      <w:pPr>
        <w:pStyle w:val="20Desenvolvimento-IBRESAPR"/>
        <w:spacing w:after="120"/>
        <w:rPr>
          <w:rStyle w:val="20Desenvolvimento-IBRESAPRChar"/>
        </w:rPr>
      </w:pPr>
      <w:bookmarkStart w:id="9050" w:name="TXT_B018_P1"/>
      <w:r w:rsidRPr="00224979">
        <w:rPr>
          <w:rStyle w:val="20Desenvolvimento-IBRESAPRChar"/>
        </w:rPr>
        <w:lastRenderedPageBreak/>
        <w:t xml:space="preserve">Os preços </w:t>
      </w:r>
      <w:r w:rsidR="00BA204F" w:rsidRPr="00224979">
        <w:rPr>
          <w:rStyle w:val="20Desenvolvimento-IBRESAPRChar"/>
        </w:rPr>
        <w:t xml:space="preserve">de {{REF_ATUAL_EXTENSO}}, apresentaram variação em relação à referência de {{REF_ANTERIOR_EXTENSO}} entre 0,33% e 11,32%. As oscilações verificadas decorrem de fatores metodológicos e mercadológicos, destacando-se parametrizações realizadas com base no item líder da família, aplicações de tratamento para preservação do ordenamento da família, bem como alterações no quadro de respondentes considerados na formação dos preços referenciais.</w:t>
      </w:r>
      <w:bookmarkStart w:id="305" w:name="_Hlk230633005"/>
      <w:bookmarkEnd w:id="305"/>
      <w:bookmarkStart w:id="306" w:name="_Hlk230632696"/>
      <w:bookmarkStart w:id="307" w:name="_Hlk230633090"/>
      <w:bookmarkEnd w:id="306"/>
      <w:bookmarkEnd w:id="307"/>
      <w:bookmarkEnd w:id="9050"/>
    </w:p>
    <w:p w14:paraId="4F7D787D" w14:textId="26DE22BD" w:rsidR="00CC6973" w:rsidRPr="000B5B37" w:rsidRDefault="00CC6973" w:rsidP="00CC6973">
      <w:pPr>
        <w:pStyle w:val="20Desenvolvimento-IBRESAPR"/>
        <w:spacing w:before="120" w:after="120"/>
      </w:pPr>
      <w:bookmarkStart w:id="9051" w:name="TXT_B018_P2"/>
      <w:bookmarkStart w:id="308" w:name="_Ref223901458"/>
      <w:bookmarkStart w:id="309" w:name="_Toc521490313"/>
      <w:bookmarkStart w:id="310" w:name="_Toc46304129"/>
      <w:bookmarkStart w:id="311" w:name="_Toc66296398"/>
      <w:bookmarkStart w:id="312" w:name="_Toc177039857"/>
      <w:r w:rsidRPr="00224979">
        <w:rPr/>
        <w:t xml:space="preserve">As variações nas UFs SC e PA tiveram origem na metodologia de parametrização baseada no item líder M0191. Ressalta-se que as menores variações foram mitigadas pelo aumento do custo do frete e em contrapartida as maiores variações foram potencializadas pelo mesmo evento.</w:t>
      </w:r>
      <w:bookmarkEnd w:id="9051"/>
    </w:p>
    <w:p w14:paraId="791EE08B" w14:textId="2DDDF494" w:rsidR="00501839" w:rsidRPr="000B5B37" w:rsidRDefault="00FC34E0" w:rsidP="00EF30B4">
      <w:pPr>
        <w:pStyle w:val="28Titulo-Tab-Fig-Graf-IBRESAPR"/>
      </w:pPr>
      <w:bookmarkStart w:id="313" w:name="_Toc240312403"/>
      <w:r w:rsidRPr="00A34D29">
        <w:rPr/>
        <w:lastRenderedPageBreak/>
        <w:t>Gráfico</w:t>
      </w:r>
      <w:r w:rsidR="00B80DEB" w:rsidRPr="00A34D29">
        <w:rPr/>
        <w:t>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17</w:t>
      </w:r>
      <w:r w:rsidR="00377118" w:rsidRPr="00A34D29">
        <w:rPr>
          <w:noProof/>
        </w:rPr>
        <w:fldChar w:fldCharType="end"/>
      </w:r>
      <w:bookmarkEnd w:id="308"/>
      <w:r w:rsidR="00B80DEB" w:rsidRPr="000B5B37">
        <w:t xml:space="preserve"> - Evolução dos preços do Item M2356 Brita para lastro ferroviário</w:t>
      </w:r>
      <w:bookmarkEnd w:id="301"/>
      <w:bookmarkEnd w:id="309"/>
      <w:bookmarkEnd w:id="310"/>
      <w:bookmarkEnd w:id="311"/>
      <w:bookmarkEnd w:id="312"/>
      <w:bookmarkEnd w:id="313"/>
    </w:p>
    <w:p w14:paraId="43D4BCD7" w14:textId="68506703" w:rsidR="004D7EB1" w:rsidRPr="000B5B37" w:rsidRDefault="004D7EB1" w:rsidP="004D7EB1">
      <w:pPr>
        <w:pStyle w:val="33Figura-Grafico-IBRESAPR"/>
        <w:rPr>
          <w:color w:val="000000" w:themeColor="text1"/>
          <w:szCs w:val="20"/>
        </w:rPr>
      </w:pPr>
    </w:p>
    <w:p w14:paraId="5CBDAC1F" w14:textId="77777777" w:rsidR="00FC34E0" w:rsidRPr="000B5B37" w:rsidRDefault="00FC34E0" w:rsidP="00FC34E0">
      <w:pPr>
        <w:pStyle w:val="34Fonte-Tab-Fig-Graf-IBRESAPR"/>
        <w:rPr>
          <w:bCs/>
        </w:rPr>
      </w:pPr>
      <w:r w:rsidRPr="000B5B37">
        <w:t xml:space="preserve">Fonte: </w:t>
      </w:r>
      <w:r w:rsidRPr="000B5B37">
        <w:rPr>
          <w:bCs/>
        </w:rPr>
        <w:t>FGV IBRE</w:t>
      </w:r>
    </w:p>
    <w:p w14:paraId="28821D43" w14:textId="7765CA1B" w:rsidR="00545925" w:rsidRPr="00224979" w:rsidRDefault="00FF6DBC" w:rsidP="00BA204F">
      <w:pPr>
        <w:pStyle w:val="20Desenvolvimento-IBRESAPR"/>
        <w:spacing w:after="120"/>
        <w:rPr/>
      </w:pPr>
      <w:bookmarkStart w:id="9052" w:name="TXT_B019_P1"/>
      <w:r w:rsidRPr="00224979">
        <w:rPr/>
        <w:t xml:space="preserve">Os preços de {{REF_ATUAL_EXTENSO}}, apresentaram variação em relação à referência de {{REF_ANTERIOR_EXTENSO}} entre 0,24% e 10,76%. As oscilações verificadas decorrem de fatores metodológicos, haja vista que o preço do item é formado a partir dos preços das britas 2, 3 e 4, refletindo naturalmente as variações desses respectivos insumos.</w:t>
      </w:r>
      <w:bookmarkEnd w:id="9052"/>
    </w:p>
    <w:p w14:paraId="762D0C03" w14:textId="535FF6A8" w:rsidR="0000196B" w:rsidRPr="000B5B37" w:rsidRDefault="0000196B" w:rsidP="00A0120B">
      <w:pPr>
        <w:pStyle w:val="20Desenvolvimento-IBRESAPR"/>
        <w:spacing w:before="120" w:after="120"/>
      </w:pPr>
      <w:bookmarkStart w:id="9053" w:name="TXT_B019_P2"/>
      <w:r w:rsidRPr="00224979">
        <w:rPr/>
        <w:lastRenderedPageBreak/>
        <w:t>As variações das UFs</w:t>
      </w:r>
      <w:r w:rsidR="005E4AD0" w:rsidRPr="00224979">
        <w:rPr/>
        <w:t xml:space="preserve"> MG e PA tiveram origem na metodologia de parametrização do insumo líder M0191.</w:t>
      </w:r>
      <w:bookmarkEnd w:id="9053"/>
    </w:p>
    <w:p w14:paraId="3644E515" w14:textId="5939D3A7" w:rsidR="00FC34E0" w:rsidRPr="000B5B37" w:rsidRDefault="00FC34E0" w:rsidP="00A0120B">
      <w:pPr>
        <w:pStyle w:val="28Titulo-Tab-Fig-Graf-IBRESAPR"/>
      </w:pPr>
      <w:bookmarkStart w:id="317" w:name="_Ref230771816"/>
      <w:bookmarkStart w:id="318" w:name="_Toc491434591"/>
      <w:bookmarkStart w:id="319" w:name="_Toc521490314"/>
      <w:bookmarkStart w:id="320" w:name="_Toc46304130"/>
      <w:bookmarkStart w:id="321" w:name="_Toc66296399"/>
      <w:bookmarkStart w:id="322" w:name="_Toc177039858"/>
      <w:bookmarkStart w:id="323" w:name="_Toc240312404"/>
      <w:r w:rsidRPr="00A34D29">
        <w:rPr/>
        <w:t xml:space="preserve">Gráfico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18</w:t>
      </w:r>
      <w:r w:rsidR="00377118" w:rsidRPr="00A34D29">
        <w:rPr>
          <w:noProof/>
        </w:rPr>
        <w:fldChar w:fldCharType="end"/>
      </w:r>
      <w:bookmarkEnd w:id="317"/>
      <w:r w:rsidR="00654F5E" w:rsidRPr="000B5B37">
        <w:t xml:space="preserve"> - Evolução dos preços do Item M1135 Pó de Pedra</w:t>
      </w:r>
      <w:bookmarkEnd w:id="318"/>
      <w:bookmarkEnd w:id="319"/>
      <w:bookmarkEnd w:id="320"/>
      <w:bookmarkEnd w:id="321"/>
      <w:bookmarkEnd w:id="322"/>
      <w:bookmarkEnd w:id="323"/>
    </w:p>
    <w:p w14:paraId="0839301B" w14:textId="1F363E96" w:rsidR="004D7EB1" w:rsidRPr="000B5B37" w:rsidRDefault="004D7EB1" w:rsidP="004D7EB1">
      <w:pPr>
        <w:pStyle w:val="33Figura-Grafico-IBRESAPR"/>
        <w:rPr>
          <w:color w:val="000000" w:themeColor="text1"/>
          <w:sz w:val="20"/>
          <w:szCs w:val="20"/>
        </w:rPr>
      </w:pPr>
    </w:p>
    <w:p w14:paraId="56C88F99" w14:textId="77777777" w:rsidR="00FC34E0" w:rsidRPr="000B5B37" w:rsidRDefault="00FC34E0" w:rsidP="00A0120B">
      <w:pPr>
        <w:pStyle w:val="34Fonte-Tab-Fig-Graf-IBRESAPR"/>
        <w:rPr>
          <w:bCs/>
        </w:rPr>
      </w:pPr>
      <w:r w:rsidRPr="000B5B37">
        <w:t xml:space="preserve">Fonte: </w:t>
      </w:r>
      <w:r w:rsidRPr="000B5B37">
        <w:rPr>
          <w:bCs/>
        </w:rPr>
        <w:t>FGV IBRE</w:t>
      </w:r>
    </w:p>
    <w:p w14:paraId="4F3B55D4" w14:textId="27D9C086" w:rsidR="008F6C85" w:rsidRPr="00224979" w:rsidRDefault="00FF6DBC" w:rsidP="00A0120B">
      <w:pPr>
        <w:pStyle w:val="20Desenvolvimento-IBRESAPR"/>
        <w:spacing w:after="120"/>
        <w:rPr>
          <w:rStyle w:val="20Desenvolvimento-IBRESAPRChar"/>
        </w:rPr>
      </w:pPr>
      <w:bookmarkStart w:id="9054" w:name="TXT_B020_P1"/>
      <w:r w:rsidRPr="00224979">
        <w:rPr>
          <w:rStyle w:val="20Desenvolvimento-IBRESAPRChar"/>
        </w:rPr>
        <w:lastRenderedPageBreak/>
        <w:t xml:space="preserve">Os preços </w:t>
      </w:r>
      <w:r w:rsidR="00BA204F" w:rsidRPr="00224979">
        <w:rPr>
          <w:rStyle w:val="20Desenvolvimento-IBRESAPRChar"/>
        </w:rPr>
        <w:t xml:space="preserve">de {{REF_ATUAL_EXTENSO}}, apresentaram variação em relação à referência de {{REF_ANTERIOR_EXTENSO}} entre -9,50% e 13,27%. As oscilações verificadas decorrem de fatores metodológicos, destacando-se parametrizações realizadas com base no item líder da família e aplicações de tratamento para preservação do ordenamento da família.</w:t>
      </w:r>
      <w:bookmarkEnd w:id="9054"/>
    </w:p>
    <w:p w14:paraId="2CC6E717" w14:textId="76798970" w:rsidR="0019787E" w:rsidRPr="000B5B37" w:rsidRDefault="007A7D7C" w:rsidP="00A0120B">
      <w:pPr>
        <w:pStyle w:val="20Desenvolvimento-IBRESAPR"/>
        <w:spacing w:before="120" w:after="120"/>
        <w:rPr>
          <w:rStyle w:val="20Desenvolvimento-IBRESAPRChar"/>
        </w:rPr>
      </w:pPr>
      <w:bookmarkStart w:id="9055" w:name="TXT_B020_P2"/>
      <w:r w:rsidRPr="00224979">
        <w:rPr>
          <w:rStyle w:val="20Desenvolvimento-IBRESAPRChar"/>
        </w:rPr>
        <w:t xml:space="preserve">A variação apresentada na UF CE decorre da incorporação de mais respondentes ao respectivo painel, já a variação na UF PA teve origem na metodologia de parametrização com base no insumo líder M0191.</w:t>
      </w:r>
      <w:bookmarkEnd w:id="9055"/>
    </w:p>
    <w:p w14:paraId="71FCF288" w14:textId="4E0074FE" w:rsidR="00FC34E0" w:rsidRPr="000B5B37" w:rsidRDefault="00FC34E0" w:rsidP="00EF30B4">
      <w:pPr>
        <w:pStyle w:val="28Titulo-Tab-Fig-Graf-IBRESAPR"/>
      </w:pPr>
      <w:bookmarkStart w:id="327" w:name="_Ref223901536"/>
      <w:bookmarkStart w:id="328" w:name="_Toc491434593"/>
      <w:bookmarkStart w:id="329" w:name="_Toc521490316"/>
      <w:bookmarkStart w:id="330" w:name="_Toc46304132"/>
      <w:bookmarkStart w:id="331" w:name="_Toc66296401"/>
      <w:bookmarkStart w:id="332" w:name="_Toc177039860"/>
      <w:bookmarkStart w:id="333" w:name="_Toc240312405"/>
      <w:r w:rsidRPr="00A34D29">
        <w:rPr/>
        <w:lastRenderedPageBreak/>
        <w:t>Gráfico</w:t>
      </w:r>
      <w:bookmarkStart w:id="334" w:name="Gráfico200"/>
      <w:r w:rsidR="00654F5E" w:rsidRPr="00A34D29">
        <w:rPr/>
        <w:t> </w:t>
      </w:r>
      <w:bookmarkStart w:id="335" w:name="Gráfico20"/>
      <w:r w:rsidR="00F670E0" w:rsidRPr="00A34D29">
        <w:rPr/>
        <w:fldChar w:fldCharType="begin"/>
      </w:r>
      <w:r w:rsidR="00F670E0" w:rsidRPr="00A34D29">
        <w:rPr/>
        <w:instrText xml:space="preserve"> SEQ Gráfico \* ARABIC </w:instrText>
      </w:r>
      <w:r w:rsidR="00F670E0" w:rsidRPr="00A34D29">
        <w:rPr/>
        <w:fldChar w:fldCharType="separate"/>
      </w:r>
      <w:r w:rsidR="002C4C29" w:rsidRPr="00A34D29">
        <w:rPr>
          <w:noProof/>
        </w:rPr>
        <w:t>19</w:t>
      </w:r>
      <w:r w:rsidR="00F670E0" w:rsidRPr="00A34D29">
        <w:rPr/>
        <w:fldChar w:fldCharType="end"/>
      </w:r>
      <w:bookmarkEnd w:id="327"/>
      <w:bookmarkEnd w:id="334"/>
      <w:bookmarkEnd w:id="335"/>
      <w:r w:rsidR="00654F5E" w:rsidRPr="000B5B37">
        <w:t xml:space="preserve"> - Evolução dos preços do Item M1097 Pedra de mão ou rachão</w:t>
      </w:r>
      <w:bookmarkEnd w:id="328"/>
      <w:bookmarkEnd w:id="329"/>
      <w:bookmarkEnd w:id="330"/>
      <w:bookmarkEnd w:id="331"/>
      <w:bookmarkEnd w:id="332"/>
      <w:bookmarkEnd w:id="333"/>
    </w:p>
    <w:p w14:paraId="260ED2CE" w14:textId="518C2A7B" w:rsidR="004D7EB1" w:rsidRPr="000B5B37" w:rsidRDefault="004D7EB1" w:rsidP="004D7EB1">
      <w:pPr>
        <w:pStyle w:val="33Figura-Grafico-IBRESAPR"/>
      </w:pPr>
    </w:p>
    <w:p w14:paraId="1233B08D" w14:textId="4DE7711A" w:rsidR="00FC34E0" w:rsidRPr="000B5B37" w:rsidRDefault="00FC34E0" w:rsidP="00B71B41">
      <w:pPr>
        <w:rPr>
          <w:rStyle w:val="34Fonte-Tab-Fig-Graf-IBRESAPRChar"/>
        </w:rPr>
      </w:pPr>
      <w:r w:rsidRPr="000B5B37">
        <w:rPr>
          <w:rStyle w:val="34Fonte-Tab-Fig-Graf-IBRESAPRChar"/>
        </w:rPr>
        <w:t>Fonte: FGV IBRE</w:t>
      </w:r>
    </w:p>
    <w:p w14:paraId="0EDD4098" w14:textId="77777777" w:rsidR="00FE4DEC" w:rsidRPr="000B5B37" w:rsidRDefault="00FE4DEC" w:rsidP="0090485F">
      <w:pPr>
        <w:pStyle w:val="20Desenvolvimento-IBRESAPR"/>
        <w:spacing w:after="120"/>
      </w:pPr>
    </w:p>
    <w:p w14:paraId="7DF31DC8" w14:textId="77777777" w:rsidR="00FE4DEC" w:rsidRPr="000B5B37" w:rsidRDefault="00FE4DEC" w:rsidP="0090485F">
      <w:pPr>
        <w:pStyle w:val="20Desenvolvimento-IBRESAPR"/>
        <w:spacing w:after="120"/>
      </w:pPr>
    </w:p>
    <w:p w14:paraId="63519AB7" w14:textId="5903B2E7" w:rsidR="00D26BAA" w:rsidRPr="00224979" w:rsidRDefault="00FF6DBC" w:rsidP="0090485F">
      <w:pPr>
        <w:pStyle w:val="20Desenvolvimento-IBRESAPR"/>
        <w:spacing w:after="120"/>
        <w:rPr/>
      </w:pPr>
      <w:bookmarkStart w:id="9056" w:name="TXT_B021_P1"/>
      <w:r w:rsidRPr="00224979">
        <w:rPr/>
        <w:lastRenderedPageBreak/>
        <w:t xml:space="preserve">Os preços </w:t>
      </w:r>
      <w:r w:rsidR="00BA204F" w:rsidRPr="00224979">
        <w:rPr/>
        <w:t xml:space="preserve">de {{REF_ATUAL_EXTENSO}}, apresentaram variação em relação à referência de {{REF_ANTERIOR_EXTENSO}} entre 0,28% e 11,45%. As oscilações verificadas decorrem de fatores metodológicos e mercadológicos, destacando-se parametrizações realizadas com base no item líder da família, com aplicação de tratamento para preservação do ordenamento da família, bem como alterações no quadro de respondentes considerados na formação dos preços referenciais.</w:t>
      </w:r>
      <w:bookmarkEnd w:id="9056"/>
    </w:p>
    <w:p w14:paraId="411B30A7" w14:textId="5719F762" w:rsidR="00962804" w:rsidRPr="000B5B37" w:rsidRDefault="00962804" w:rsidP="0090485F">
      <w:pPr>
        <w:pStyle w:val="20Desenvolvimento-IBRESAPR"/>
        <w:spacing w:before="120" w:after="120"/>
      </w:pPr>
      <w:bookmarkStart w:id="9057" w:name="TXT_B021_P2"/>
      <w:r w:rsidRPr="00224979">
        <w:rPr/>
        <w:t xml:space="preserve">Na UF PE a variação observada decorre de alterações metodológicas, o preço era precificado por parametrização e passou a ser coletado, já na UF PA a variação está associada à parametrização realizada com base no item líder M0191. Ressalta-se que as menores variações foram mitigadas pelo aumento do custo do frete e em contrapartida as maiores variações foram potencializadas pelo mesmo evento.</w:t>
      </w:r>
      <w:bookmarkEnd w:id="9057"/>
    </w:p>
    <w:p w14:paraId="40DBE846" w14:textId="47BE933E" w:rsidR="00FC34E0" w:rsidRPr="000B5B37" w:rsidRDefault="00FC34E0" w:rsidP="00EF30B4">
      <w:pPr>
        <w:pStyle w:val="28Titulo-Tab-Fig-Graf-IBRESAPR"/>
        <w:spacing w:before="0"/>
      </w:pPr>
      <w:bookmarkStart w:id="339" w:name="_Ref230780234"/>
      <w:bookmarkStart w:id="340" w:name="_Toc491434594"/>
      <w:bookmarkStart w:id="341" w:name="_Toc521490317"/>
      <w:bookmarkStart w:id="342" w:name="_Toc46304133"/>
      <w:bookmarkStart w:id="343" w:name="_Toc66296402"/>
      <w:bookmarkStart w:id="344" w:name="_Toc177039861"/>
      <w:bookmarkStart w:id="345" w:name="_Toc240312406"/>
      <w:r w:rsidRPr="00A34D29">
        <w:rPr/>
        <w:lastRenderedPageBreak/>
        <w:t>Gráfico</w:t>
      </w:r>
      <w:r w:rsidR="00654F5E" w:rsidRPr="00A34D29">
        <w:rPr/>
        <w:t>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20</w:t>
      </w:r>
      <w:r w:rsidR="00377118" w:rsidRPr="00A34D29">
        <w:rPr>
          <w:noProof/>
        </w:rPr>
        <w:fldChar w:fldCharType="end"/>
      </w:r>
      <w:bookmarkEnd w:id="339"/>
      <w:r w:rsidR="00654F5E" w:rsidRPr="000B5B37">
        <w:t xml:space="preserve"> - Evolução dos preços do Item M0039 Gasolina comum</w:t>
      </w:r>
      <w:bookmarkEnd w:id="340"/>
      <w:bookmarkEnd w:id="341"/>
      <w:bookmarkEnd w:id="342"/>
      <w:bookmarkEnd w:id="343"/>
      <w:bookmarkEnd w:id="344"/>
      <w:bookmarkEnd w:id="345"/>
    </w:p>
    <w:p w14:paraId="778D6A27" w14:textId="2FDDCC68" w:rsidR="004D7EB1" w:rsidRPr="000B5B37" w:rsidRDefault="004D7EB1" w:rsidP="004D7EB1">
      <w:pPr>
        <w:pStyle w:val="33Figura-Grafico-IBRESAPR"/>
      </w:pPr>
    </w:p>
    <w:p w14:paraId="04A25654" w14:textId="03EB7976" w:rsidR="00FC34E0" w:rsidRPr="000B5B37" w:rsidRDefault="00FC34E0" w:rsidP="005469BE">
      <w:pPr>
        <w:pStyle w:val="34Fonte-Tab-Fig-Graf-IBRESAPR"/>
      </w:pPr>
      <w:r w:rsidRPr="000B5B37">
        <w:rPr>
          <w:rStyle w:val="34Fonte-Tab-Fig-Graf-IBRESAPRChar"/>
        </w:rPr>
        <w:t>Fonte: FGV IBRE</w:t>
      </w:r>
    </w:p>
    <w:p w14:paraId="62D68165" w14:textId="049C8FDD" w:rsidR="00FC34E0" w:rsidRPr="000B5B37" w:rsidRDefault="00BA204F" w:rsidP="00230C24">
      <w:pPr>
        <w:pStyle w:val="20Desenvolvimento-IBRESAPR"/>
        <w:rPr>
          <w:b/>
        </w:rPr>
      </w:pPr>
      <w:bookmarkStart w:id="9058" w:name="TXT_B022_P1"/>
      <w:r w:rsidRPr="00224979">
        <w:rPr/>
        <w:t xml:space="preserve">Os preços para referência de </w:t>
      </w:r>
      <w:r w:rsidR="00A73527" w:rsidRPr="00224979">
        <w:rPr>
          <w:rStyle w:val="20Desenvolvimento-IBRESAPRChar"/>
        </w:rPr>
        <w:t xml:space="preserve">{{REF_ATUAL_EXTENSO}} apresentam </w:t>
      </w:r>
      <w:r w:rsidR="00EA148C" w:rsidRPr="00224979">
        <w:rPr/>
        <w:t xml:space="preserve">variações entre -4,97% e 5,49%. Os preços coletados com os respondentes foram balizados com dados publicados pela </w:t>
      </w:r>
      <w:r w:rsidR="00EA148C" w:rsidRPr="00224979">
        <w:rPr>
          <w:b/>
        </w:rPr>
        <w:t xml:space="preserve">Agência Nacional do Petróleo, Gás Natural e Biocombustíveis – ANP.</w:t>
      </w:r>
      <w:bookmarkEnd w:id="9058"/>
    </w:p>
    <w:p w14:paraId="6FD6BA0F" w14:textId="2FAF9E14" w:rsidR="00CB797B" w:rsidRPr="000B5B37" w:rsidRDefault="00FC34E0" w:rsidP="0090485F">
      <w:pPr>
        <w:pStyle w:val="28Titulo-Tab-Fig-Graf-IBRESAPR"/>
      </w:pPr>
      <w:bookmarkStart w:id="348" w:name="_Ref230780306"/>
      <w:bookmarkStart w:id="349" w:name="_Ref230785179"/>
      <w:bookmarkStart w:id="350" w:name="_Toc491434595"/>
      <w:bookmarkStart w:id="351" w:name="_Toc521490318"/>
      <w:bookmarkStart w:id="352" w:name="_Toc46304134"/>
      <w:bookmarkStart w:id="353" w:name="_Toc66296403"/>
      <w:bookmarkStart w:id="354" w:name="_Toc177039862"/>
      <w:bookmarkStart w:id="355" w:name="_Toc240312407"/>
      <w:r w:rsidRPr="00A34D29">
        <w:rPr/>
        <w:lastRenderedPageBreak/>
        <w:t>Gráfico</w:t>
      </w:r>
      <w:bookmarkEnd w:id="348"/>
      <w:r w:rsidR="00654F5E" w:rsidRPr="00A34D29">
        <w:rPr/>
        <w:t>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21</w:t>
      </w:r>
      <w:r w:rsidR="00377118" w:rsidRPr="00A34D29">
        <w:rPr>
          <w:noProof/>
        </w:rPr>
        <w:fldChar w:fldCharType="end"/>
      </w:r>
      <w:bookmarkEnd w:id="349"/>
      <w:r w:rsidR="00654F5E" w:rsidRPr="000B5B37">
        <w:t xml:space="preserve"> - Evolução dos preços do Item M0043 Óleo Diesel</w:t>
      </w:r>
      <w:bookmarkEnd w:id="350"/>
      <w:bookmarkEnd w:id="351"/>
      <w:bookmarkEnd w:id="352"/>
      <w:bookmarkEnd w:id="353"/>
      <w:bookmarkEnd w:id="354"/>
      <w:bookmarkEnd w:id="355"/>
    </w:p>
    <w:p w14:paraId="720E8503" w14:textId="0E679A04" w:rsidR="004D7EB1" w:rsidRPr="000B5B37" w:rsidRDefault="004D7EB1" w:rsidP="004D7EB1">
      <w:pPr>
        <w:pStyle w:val="33Figura-Grafico-IBRESAPR"/>
      </w:pPr>
    </w:p>
    <w:p w14:paraId="29275883" w14:textId="77777777" w:rsidR="00FC34E0" w:rsidRPr="000B5B37" w:rsidRDefault="00FC34E0" w:rsidP="0090485F">
      <w:pPr>
        <w:pStyle w:val="34Fonte-Tab-Fig-Graf-IBRESAPR"/>
      </w:pPr>
      <w:r w:rsidRPr="000B5B37">
        <w:t xml:space="preserve">Fonte: </w:t>
      </w:r>
      <w:r w:rsidRPr="000B5B37">
        <w:rPr>
          <w:bCs/>
        </w:rPr>
        <w:t>FGV IBRE</w:t>
      </w:r>
    </w:p>
    <w:p w14:paraId="45812EF1" w14:textId="2D8EBCA5" w:rsidR="007E4BD7" w:rsidRPr="00224979" w:rsidRDefault="00BA204F" w:rsidP="008B0474">
      <w:pPr>
        <w:pStyle w:val="20Desenvolvimento-IBRESAPR"/>
        <w:spacing w:after="120"/>
        <w:rPr>
          <w:b/>
        </w:rPr>
      </w:pPr>
      <w:bookmarkStart w:id="9059" w:name="TXT_B023_P1"/>
      <w:bookmarkStart w:id="356" w:name="_Toc491434597"/>
      <w:bookmarkStart w:id="357" w:name="_Toc521490320"/>
      <w:bookmarkStart w:id="358" w:name="_Toc46304136"/>
      <w:bookmarkStart w:id="359" w:name="_Toc66296405"/>
      <w:bookmarkStart w:id="360" w:name="_Toc177039864"/>
      <w:r w:rsidRPr="00224979">
        <w:rPr/>
        <w:t xml:space="preserve">Os preços para referência de </w:t>
      </w:r>
      <w:r w:rsidR="00A73527" w:rsidRPr="00224979">
        <w:rPr>
          <w:rStyle w:val="20Desenvolvimento-IBRESAPRChar"/>
        </w:rPr>
        <w:t xml:space="preserve">{{REF_ATUAL_EXTENSO}} apresentam </w:t>
      </w:r>
      <w:r w:rsidR="00EA148C" w:rsidRPr="00224979">
        <w:rPr/>
        <w:t xml:space="preserve">variações entre -12,46% e 3,85%. Os preços coletados com os respondentes foram balizados com dados publicados pela </w:t>
      </w:r>
      <w:r w:rsidR="00EA148C" w:rsidRPr="00224979">
        <w:rPr>
          <w:b/>
        </w:rPr>
        <w:t xml:space="preserve">ANP.</w:t>
      </w:r>
      <w:bookmarkEnd w:id="9059"/>
    </w:p>
    <w:p w14:paraId="14B8D374" w14:textId="2D602011" w:rsidR="0007568F" w:rsidRPr="000B5B37" w:rsidRDefault="0007568F" w:rsidP="0007568F">
      <w:pPr>
        <w:pStyle w:val="20Desenvolvimento-IBRESAPR"/>
      </w:pPr>
      <w:bookmarkStart w:id="9060" w:name="TXT_B023_P2"/>
      <w:r w:rsidRPr="00224979">
        <w:rPr/>
        <w:lastRenderedPageBreak/>
        <w:t xml:space="preserve">Após as elevações observadas na referência de abril, decorrentes das tensões geopolíticas no Oriente Médio, verifica-se, na referência de julho, um movimento </w:t>
      </w:r>
      <w:r w:rsidR="00CB1A15" w:rsidRPr="00224979">
        <w:rPr/>
        <w:t xml:space="preserve">misto nos preços dos combustíveis. Contudo, o cenário permanece sujeito a incertezas, uma vez que a evolução do conflito ainda pode provocar novas oscilações nos preços</w:t>
      </w:r>
      <w:r w:rsidRPr="000B5B37">
        <w:t>.</w:t>
      </w:r>
      <w:bookmarkEnd w:id="9060"/>
    </w:p>
    <w:p w14:paraId="0E9819AA" w14:textId="0CD0B3D0" w:rsidR="00501839" w:rsidRPr="000B5B37" w:rsidRDefault="00FC34E0" w:rsidP="00EF30B4">
      <w:pPr>
        <w:pStyle w:val="28Titulo-Tab-Fig-Graf-IBRESAPR"/>
      </w:pPr>
      <w:bookmarkStart w:id="363" w:name="_Ref230785217"/>
      <w:bookmarkStart w:id="364" w:name="_Toc240312408"/>
      <w:r w:rsidRPr="00A34D29">
        <w:rPr/>
        <w:t xml:space="preserve">Gráfico </w:t>
      </w:r>
      <w:bookmarkEnd w:id="363"/>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22</w:t>
      </w:r>
      <w:r w:rsidR="00377118" w:rsidRPr="00A34D29">
        <w:rPr>
          <w:noProof/>
        </w:rPr>
        <w:fldChar w:fldCharType="end"/>
      </w:r>
      <w:r w:rsidR="00654F5E" w:rsidRPr="000B5B37">
        <w:t xml:space="preserve"> - Evolução dos preços do Item M1790 Gás liquefeito de petróleo (GLP)</w:t>
      </w:r>
      <w:bookmarkEnd w:id="356"/>
      <w:bookmarkEnd w:id="357"/>
      <w:bookmarkEnd w:id="358"/>
      <w:bookmarkEnd w:id="359"/>
      <w:bookmarkEnd w:id="360"/>
      <w:bookmarkEnd w:id="364"/>
    </w:p>
    <w:p w14:paraId="1BC75F1A" w14:textId="25482DB6" w:rsidR="004D7EB1" w:rsidRPr="000B5B37" w:rsidRDefault="004D7EB1" w:rsidP="004D7EB1">
      <w:pPr>
        <w:pStyle w:val="33Figura-Grafico-IBRESAPR"/>
      </w:pPr>
    </w:p>
    <w:p w14:paraId="43DA30CA" w14:textId="77777777" w:rsidR="00FC34E0" w:rsidRPr="000B5B37" w:rsidRDefault="00FC34E0" w:rsidP="008B0474">
      <w:pPr>
        <w:pStyle w:val="34Fonte-Tab-Fig-Graf-IBRESAPR"/>
      </w:pPr>
      <w:r w:rsidRPr="000B5B37">
        <w:t xml:space="preserve">Fonte: </w:t>
      </w:r>
      <w:r w:rsidRPr="000B5B37">
        <w:rPr>
          <w:bCs/>
        </w:rPr>
        <w:t>FGV IBRE</w:t>
      </w:r>
    </w:p>
    <w:p w14:paraId="1A085677" w14:textId="7D8DF49C" w:rsidR="00E840A7" w:rsidRPr="000B5B37" w:rsidRDefault="00BA204F" w:rsidP="00BA204F">
      <w:pPr>
        <w:pStyle w:val="20Desenvolvimento-IBRESAPR"/>
        <w:rPr>
          <w:b/>
        </w:rPr>
      </w:pPr>
      <w:bookmarkStart w:id="9061" w:name="TXT_B024_P1"/>
      <w:r w:rsidRPr="00224979">
        <w:rPr/>
        <w:lastRenderedPageBreak/>
        <w:t>Os</w:t>
      </w:r>
      <w:r w:rsidR="00EA148C" w:rsidRPr="00224979">
        <w:rPr/>
        <w:t xml:space="preserve"> preços para referência de </w:t>
      </w:r>
      <w:r w:rsidR="00A73527" w:rsidRPr="00224979">
        <w:rPr>
          <w:rStyle w:val="20Desenvolvimento-IBRESAPRChar"/>
        </w:rPr>
        <w:t xml:space="preserve">{{REF_ATUAL_EXTENSO}} apresentam </w:t>
      </w:r>
      <w:r w:rsidR="00EA148C" w:rsidRPr="00224979">
        <w:rPr/>
        <w:t xml:space="preserve">variações entre -7,32% a 9,01%. A maior parte das variações apresentadas foram decorrentes dos preços coletados com os respondentes, balizados com dados publicados pela </w:t>
      </w:r>
      <w:r w:rsidR="00EA148C" w:rsidRPr="00224979">
        <w:rPr>
          <w:b/>
        </w:rPr>
        <w:t xml:space="preserve">ANP.</w:t>
      </w:r>
      <w:bookmarkEnd w:id="9061"/>
    </w:p>
    <w:p w14:paraId="583BEC15" w14:textId="43DA11E8" w:rsidR="00501839" w:rsidRPr="000B5B37" w:rsidRDefault="00FC34E0" w:rsidP="00EF30B4">
      <w:pPr>
        <w:pStyle w:val="28Titulo-Tab-Fig-Graf-IBRESAPR"/>
        <w:spacing w:before="160" w:after="60"/>
      </w:pPr>
      <w:bookmarkStart w:id="367" w:name="_Ref223901559"/>
      <w:bookmarkStart w:id="368" w:name="_Toc491434598"/>
      <w:bookmarkStart w:id="369" w:name="_Toc521490321"/>
      <w:bookmarkStart w:id="370" w:name="_Toc46304137"/>
      <w:bookmarkStart w:id="371" w:name="_Toc66296406"/>
      <w:bookmarkStart w:id="372" w:name="_Toc177039865"/>
      <w:bookmarkStart w:id="373" w:name="_Toc240312409"/>
      <w:r w:rsidRPr="00A34D29">
        <w:rPr/>
        <w:t xml:space="preserve">Gráfico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23</w:t>
      </w:r>
      <w:r w:rsidR="00377118" w:rsidRPr="00A34D29">
        <w:rPr>
          <w:noProof/>
        </w:rPr>
        <w:fldChar w:fldCharType="end"/>
      </w:r>
      <w:bookmarkEnd w:id="367"/>
      <w:r w:rsidR="00654F5E" w:rsidRPr="000B5B37">
        <w:t xml:space="preserve"> - Evolução dos preços do Item M0237 Energia Elétrica</w:t>
      </w:r>
      <w:bookmarkStart w:id="374" w:name="_Toc491434599"/>
      <w:bookmarkEnd w:id="368"/>
      <w:bookmarkEnd w:id="369"/>
      <w:bookmarkEnd w:id="370"/>
      <w:bookmarkEnd w:id="371"/>
      <w:bookmarkEnd w:id="372"/>
      <w:bookmarkEnd w:id="373"/>
    </w:p>
    <w:p w14:paraId="242D95E2" w14:textId="587D9D44" w:rsidR="004D7EB1" w:rsidRPr="000B5B37" w:rsidRDefault="004D7EB1" w:rsidP="004D7EB1">
      <w:pPr>
        <w:pStyle w:val="33Figura-Grafico-IBRESAPR"/>
        <w:rPr>
          <w:color w:val="000000" w:themeColor="text1"/>
        </w:rPr>
      </w:pPr>
    </w:p>
    <w:bookmarkEnd w:id="374"/>
    <w:p w14:paraId="23C84E05" w14:textId="77777777" w:rsidR="00FC34E0" w:rsidRPr="000B5B37" w:rsidRDefault="00FC34E0" w:rsidP="00FC34E0">
      <w:pPr>
        <w:pStyle w:val="34Fonte-Tab-Fig-Graf-IBRESAPR"/>
      </w:pPr>
      <w:r w:rsidRPr="000B5B37">
        <w:t xml:space="preserve">Fonte: </w:t>
      </w:r>
      <w:r w:rsidRPr="000B5B37">
        <w:rPr>
          <w:bCs/>
        </w:rPr>
        <w:t>FGV IBRE</w:t>
      </w:r>
    </w:p>
    <w:p w14:paraId="5665D880" w14:textId="70975B7A" w:rsidR="00FC34E0" w:rsidRPr="000B5B37" w:rsidRDefault="00BA204F" w:rsidP="00DC12F4">
      <w:pPr>
        <w:pStyle w:val="20Desenvolvimento-IBRESAPR"/>
        <w:spacing w:after="120"/>
      </w:pPr>
      <w:bookmarkStart w:id="9062" w:name="TXT_B025_P1"/>
      <w:r w:rsidRPr="00224979">
        <w:rPr/>
        <w:lastRenderedPageBreak/>
        <w:t>Os</w:t>
      </w:r>
      <w:r w:rsidR="007E4BD7" w:rsidRPr="00224979">
        <w:rPr/>
        <w:t xml:space="preserve"> preços para referência de </w:t>
      </w:r>
      <w:r w:rsidRPr="00224979">
        <w:rPr>
          <w:rStyle w:val="20Desenvolvimento-IBRESAPRChar"/>
        </w:rPr>
        <w:t xml:space="preserve">{{REF_ATUAL_EXTENSO}} apresentam </w:t>
      </w:r>
      <w:r w:rsidR="007E4BD7" w:rsidRPr="00224979">
        <w:rPr/>
        <w:t xml:space="preserve">variações entre -0,29% a 26,82%. As variações ocorreram devido a mudança de bandeira tarifária e atualizações tarifárias, por meio de resoluções assinadas entre as concessionárias e </w:t>
      </w:r>
      <w:r w:rsidR="007E4BD7" w:rsidRPr="00224979">
        <w:rPr>
          <w:b/>
        </w:rPr>
        <w:t>Agência Nacional de Energia Elétrica – ANEEL</w:t>
      </w:r>
      <w:r w:rsidR="007E4BD7" w:rsidRPr="00224979">
        <w:rPr/>
        <w:t>.</w:t>
      </w:r>
      <w:bookmarkEnd w:id="9062"/>
    </w:p>
    <w:p w14:paraId="1C2F99AB" w14:textId="59192727" w:rsidR="00FC34E0" w:rsidRPr="000B5B37" w:rsidRDefault="00FC34E0" w:rsidP="00DC12F4">
      <w:pPr>
        <w:pStyle w:val="28Titulo-Tab-Fig-Graf-IBRESAPR"/>
      </w:pPr>
      <w:bookmarkStart w:id="377" w:name="_Ref230793329"/>
      <w:bookmarkStart w:id="378" w:name="_Toc177039866"/>
      <w:bookmarkStart w:id="379" w:name="_Toc240312410"/>
      <w:r w:rsidRPr="00A34D29">
        <w:rPr/>
        <w:t xml:space="preserve">Gráfico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24</w:t>
      </w:r>
      <w:r w:rsidR="00377118" w:rsidRPr="00A34D29">
        <w:rPr>
          <w:noProof/>
        </w:rPr>
        <w:fldChar w:fldCharType="end"/>
      </w:r>
      <w:bookmarkEnd w:id="377"/>
      <w:r w:rsidR="00654F5E" w:rsidRPr="000B5B37">
        <w:t xml:space="preserve"> - Evolução dos preços do Item M0446 Compensado resinado - E = 10 mm</w:t>
      </w:r>
      <w:bookmarkEnd w:id="378"/>
      <w:bookmarkEnd w:id="379"/>
    </w:p>
    <w:p w14:paraId="009900D0" w14:textId="207BC28B" w:rsidR="004D7EB1" w:rsidRPr="000B5B37" w:rsidRDefault="004D7EB1" w:rsidP="004D7EB1">
      <w:pPr>
        <w:pStyle w:val="33Figura-Grafico-IBRESAPR"/>
      </w:pPr>
    </w:p>
    <w:p w14:paraId="21B49FD9" w14:textId="0D662E82" w:rsidR="00FC34E0" w:rsidRPr="000B5B37" w:rsidRDefault="00FC34E0" w:rsidP="00DC12F4">
      <w:pPr>
        <w:pStyle w:val="34Fonte-Tab-Fig-Graf-IBRESAPR"/>
        <w:rPr>
          <w:color w:val="000000" w:themeColor="text1"/>
        </w:rPr>
      </w:pPr>
      <w:r w:rsidRPr="000B5B37">
        <w:rPr>
          <w:rStyle w:val="34Fonte-Tab-Fig-Graf-IBRESAPRChar"/>
        </w:rPr>
        <w:t>Fonte: FGV IBRE</w:t>
      </w:r>
    </w:p>
    <w:p w14:paraId="2EB5D15F" w14:textId="799D5E1D" w:rsidR="00284D4B" w:rsidRPr="000B5B37" w:rsidRDefault="00284D4B" w:rsidP="00284D4B">
      <w:pPr>
        <w:pStyle w:val="20Desenvolvimento-IBRESAPR"/>
        <w:spacing w:after="120"/>
      </w:pPr>
      <w:bookmarkStart w:id="9063" w:name="TXT_B026_P1"/>
      <w:bookmarkStart w:id="380" w:name="_Ref230793405"/>
      <w:bookmarkStart w:id="381" w:name="_Ref230991617"/>
      <w:bookmarkStart w:id="382" w:name="_Toc177039867"/>
      <w:r w:rsidRPr="00224979">
        <w:rPr>
          <w:rStyle w:val="20Desenvolvimento-IBRESAPRChar"/>
        </w:rPr>
        <w:lastRenderedPageBreak/>
        <w:t>Os preços de julho</w:t>
      </w:r>
      <w:r w:rsidR="00B71F68" w:rsidRPr="00224979">
        <w:rPr>
          <w:rStyle w:val="20Desenvolvimento-IBRESAPRChar"/>
        </w:rPr>
        <w:t xml:space="preserve"> de 2026 apresentam </w:t>
      </w:r>
      <w:r w:rsidRPr="00224979">
        <w:rPr/>
        <w:t xml:space="preserve">variações entre -7,42% e 18,89%. A variação observada na UF SC decorre da mudança de preço imputado para preço coletado. A variação observada na UF SE teve origem da metodologia de imputação de preços via UF direcionadora.</w:t>
      </w:r>
      <w:bookmarkEnd w:id="9063"/>
    </w:p>
    <w:p w14:paraId="4B207434" w14:textId="0786AE90" w:rsidR="00501839" w:rsidRPr="000B5B37" w:rsidRDefault="00FC34E0" w:rsidP="00FC34E0">
      <w:pPr>
        <w:pStyle w:val="28Titulo-Tab-Fig-Graf-IBRESAPR"/>
      </w:pPr>
      <w:bookmarkStart w:id="385" w:name="_Toc240312411"/>
      <w:r w:rsidRPr="00A34D29">
        <w:rPr/>
        <w:t xml:space="preserve">Gráfico </w:t>
      </w:r>
      <w:bookmarkEnd w:id="380"/>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25</w:t>
      </w:r>
      <w:r w:rsidR="00377118" w:rsidRPr="00A34D29">
        <w:rPr>
          <w:noProof/>
        </w:rPr>
        <w:fldChar w:fldCharType="end"/>
      </w:r>
      <w:bookmarkEnd w:id="381"/>
      <w:r w:rsidR="0010128C" w:rsidRPr="000B5B37">
        <w:t xml:space="preserve"> - Evolução dos preços do Item M0447 Compensado resinado - E = 12 mm</w:t>
      </w:r>
      <w:bookmarkEnd w:id="382"/>
      <w:bookmarkEnd w:id="385"/>
    </w:p>
    <w:p w14:paraId="5B6090CE" w14:textId="0705E969" w:rsidR="004D7EB1" w:rsidRPr="000B5B37" w:rsidRDefault="004D7EB1" w:rsidP="004D7EB1">
      <w:pPr>
        <w:pStyle w:val="33Figura-Grafico-IBRESAPR"/>
      </w:pPr>
    </w:p>
    <w:p w14:paraId="19124A2C" w14:textId="0A20A061" w:rsidR="00BB385F" w:rsidRPr="000B5B37" w:rsidRDefault="00FC34E0" w:rsidP="00A876F8">
      <w:pPr>
        <w:pStyle w:val="34Fonte-Tab-Fig-Graf-IBRESAPR"/>
        <w:rPr>
          <w:bCs/>
        </w:rPr>
      </w:pPr>
      <w:r w:rsidRPr="000B5B37">
        <w:t xml:space="preserve">Fonte: </w:t>
      </w:r>
      <w:r w:rsidRPr="000B5B37">
        <w:rPr>
          <w:bCs/>
        </w:rPr>
        <w:t>FGV IBRE</w:t>
      </w:r>
    </w:p>
    <w:p w14:paraId="7C72B893" w14:textId="12FBFDE4" w:rsidR="00284D4B" w:rsidRPr="000B5B37" w:rsidRDefault="00284D4B" w:rsidP="00284D4B">
      <w:pPr>
        <w:pStyle w:val="20Desenvolvimento-IBRESAPR"/>
        <w:spacing w:before="120" w:after="120"/>
      </w:pPr>
      <w:bookmarkStart w:id="9064" w:name="TXT_B027_P1"/>
      <w:bookmarkStart w:id="386" w:name="_Ref230793489"/>
      <w:bookmarkStart w:id="387" w:name="_Ref230991653"/>
      <w:bookmarkStart w:id="388" w:name="_Toc177039868"/>
      <w:r w:rsidRPr="00224979">
        <w:rPr/>
        <w:lastRenderedPageBreak/>
        <w:t>Os preços de julho</w:t>
      </w:r>
      <w:r w:rsidR="00B71F68" w:rsidRPr="00224979">
        <w:rPr/>
        <w:t xml:space="preserve"> de 2026 </w:t>
      </w:r>
      <w:r w:rsidRPr="00224979">
        <w:rPr>
          <w:rStyle w:val="20Desenvolvimento-IBRESAPRChar"/>
        </w:rPr>
        <w:t xml:space="preserve">apresentam </w:t>
      </w:r>
      <w:r w:rsidRPr="00224979">
        <w:rPr/>
        <w:t xml:space="preserve">variações entre -12,44% e 10,47%. A variação observada na UF MS </w:t>
      </w:r>
      <w:r w:rsidRPr="00224979">
        <w:rPr>
          <w:lang w:eastAsia="pt-BR"/>
        </w:rPr>
        <w:t xml:space="preserve">resulta de preço coletado por meio da pesquisa e respaldado por balizamento. A variação apresentada na UF BA </w:t>
      </w:r>
      <w:r w:rsidRPr="00224979">
        <w:rPr>
          <w:rStyle w:val="20Desenvolvimento-IBRESAPRChar"/>
        </w:rPr>
        <w:t>decorre da aplicação de parametrização com base no item líder "M0446 – Compensado resinado - E = 10 mm”.</w:t>
      </w:r>
      <w:r w:rsidRPr="000B5B37">
        <w:rPr>
          <w:rStyle w:val="20Desenvolvimento-IBRESAPRChar"/>
        </w:rPr>
        <w:t xml:space="preserve"> </w:t>
      </w:r>
      <w:bookmarkEnd w:id="9064"/>
    </w:p>
    <w:p w14:paraId="6F15AC32" w14:textId="7AA5A9E3" w:rsidR="00501839" w:rsidRPr="000B5B37" w:rsidRDefault="00FC34E0" w:rsidP="00BB385F">
      <w:pPr>
        <w:pStyle w:val="28Titulo-Tab-Fig-Graf-IBRESAPR"/>
      </w:pPr>
      <w:bookmarkStart w:id="391" w:name="_Toc240312412"/>
      <w:r w:rsidRPr="00A34D29">
        <w:rPr/>
        <w:t xml:space="preserve">Gráfico </w:t>
      </w:r>
      <w:bookmarkEnd w:id="386"/>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26</w:t>
      </w:r>
      <w:r w:rsidR="00377118" w:rsidRPr="00A34D29">
        <w:rPr>
          <w:noProof/>
        </w:rPr>
        <w:fldChar w:fldCharType="end"/>
      </w:r>
      <w:bookmarkEnd w:id="387"/>
      <w:r w:rsidR="0010128C" w:rsidRPr="000B5B37">
        <w:t xml:space="preserve"> - Evolução dos preços do Item M0448 Compensado resinado - E = 14 mm</w:t>
      </w:r>
      <w:bookmarkEnd w:id="388"/>
      <w:bookmarkEnd w:id="391"/>
    </w:p>
    <w:p w14:paraId="72F7F099" w14:textId="25F7C5FC" w:rsidR="004D7EB1" w:rsidRPr="000B5B37" w:rsidRDefault="004D7EB1" w:rsidP="004D7EB1">
      <w:pPr>
        <w:pStyle w:val="33Figura-Grafico-IBRESAPR"/>
        <w:rPr>
          <w:color w:val="000000" w:themeColor="text1"/>
        </w:rPr>
      </w:pPr>
    </w:p>
    <w:p w14:paraId="77314DD4" w14:textId="4E50F38D" w:rsidR="00FC34E0" w:rsidRPr="000B5B37" w:rsidRDefault="00FC34E0" w:rsidP="00FA1208">
      <w:pPr>
        <w:pStyle w:val="34Fonte-Tab-Fig-Graf-IBRESAPR"/>
        <w:spacing w:after="120"/>
        <w:rPr>
          <w:bCs/>
        </w:rPr>
      </w:pPr>
      <w:r w:rsidRPr="000B5B37">
        <w:t xml:space="preserve">Fonte: </w:t>
      </w:r>
      <w:r w:rsidRPr="000B5B37">
        <w:rPr>
          <w:bCs/>
        </w:rPr>
        <w:t>FGV IBRE</w:t>
      </w:r>
    </w:p>
    <w:p w14:paraId="25327B9F" w14:textId="7286883E" w:rsidR="00284D4B" w:rsidRPr="000B5B37" w:rsidRDefault="00284D4B" w:rsidP="00284D4B">
      <w:pPr>
        <w:pStyle w:val="20Desenvolvimento-IBRESAPR"/>
        <w:spacing w:after="120"/>
      </w:pPr>
      <w:bookmarkStart w:id="9065" w:name="TXT_B028_P1"/>
      <w:bookmarkStart w:id="392" w:name="_Ref223901582"/>
      <w:bookmarkStart w:id="393" w:name="_Toc177039869"/>
      <w:r w:rsidRPr="00224979">
        <w:rPr>
          <w:lang w:eastAsia="pt-BR"/>
        </w:rPr>
        <w:lastRenderedPageBreak/>
        <w:t>Os preços de julho</w:t>
      </w:r>
      <w:r w:rsidR="00B71F68" w:rsidRPr="00224979">
        <w:rPr>
          <w:lang w:eastAsia="pt-BR"/>
        </w:rPr>
        <w:t xml:space="preserve"> de 2026 </w:t>
      </w:r>
      <w:r w:rsidRPr="00224979">
        <w:rPr>
          <w:rStyle w:val="20Desenvolvimento-IBRESAPRChar"/>
        </w:rPr>
        <w:t xml:space="preserve">apresentam </w:t>
      </w:r>
      <w:r w:rsidRPr="00224979">
        <w:rPr/>
        <w:t xml:space="preserve">variações entre </w:t>
      </w:r>
      <w:r w:rsidRPr="00224979">
        <w:rPr>
          <w:lang w:eastAsia="pt-BR"/>
        </w:rPr>
        <w:t>-16,54% e 18,55%</w:t>
      </w:r>
      <w:r w:rsidR="00BA204F" w:rsidRPr="00224979">
        <w:rPr/>
        <w:t xml:space="preserve">. </w:t>
      </w:r>
      <w:r w:rsidRPr="00224979">
        <w:rPr>
          <w:lang w:eastAsia="pt-BR"/>
        </w:rPr>
        <w:t xml:space="preserve">A variação na UF BA se deve a mudança de metodologia, anteriormente preço pesquisado e agora parametrizado. A variação na UF SC decorre </w:t>
      </w:r>
      <w:r w:rsidRPr="00224979">
        <w:rPr/>
        <w:t>da aplicação de parametrização com base no item líder "M0446 – Compensado resinado - E = 10 mm”.</w:t>
      </w:r>
      <w:r w:rsidRPr="000B5B37">
        <w:t xml:space="preserve"> </w:t>
      </w:r>
      <w:bookmarkEnd w:id="9065"/>
    </w:p>
    <w:p w14:paraId="5F1CAB8A" w14:textId="6A12445D" w:rsidR="00501839" w:rsidRPr="000B5B37" w:rsidRDefault="00AB5020" w:rsidP="00BB385F">
      <w:pPr>
        <w:pStyle w:val="28Titulo-Tab-Fig-Graf-IBRESAPR"/>
      </w:pPr>
      <w:bookmarkStart w:id="396" w:name="_Toc240312413"/>
      <w:r w:rsidRPr="00A34D29">
        <w:rPr/>
        <w:lastRenderedPageBreak/>
        <w:t>G</w:t>
      </w:r>
      <w:r w:rsidR="00FC34E0" w:rsidRPr="00A34D29">
        <w:rPr/>
        <w:t xml:space="preserve">ráfico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27</w:t>
      </w:r>
      <w:r w:rsidR="00377118" w:rsidRPr="00A34D29">
        <w:rPr>
          <w:noProof/>
        </w:rPr>
        <w:fldChar w:fldCharType="end"/>
      </w:r>
      <w:bookmarkEnd w:id="392"/>
      <w:r w:rsidR="0010128C" w:rsidRPr="000B5B37">
        <w:t xml:space="preserve"> - Evolução dos preços do Item M0442 Compensado plastificado - E = 10 mm</w:t>
      </w:r>
      <w:bookmarkEnd w:id="393"/>
      <w:bookmarkEnd w:id="396"/>
    </w:p>
    <w:p w14:paraId="041D2FBB" w14:textId="74A03122" w:rsidR="004D7EB1" w:rsidRPr="000B5B37" w:rsidRDefault="004D7EB1" w:rsidP="004D7EB1">
      <w:pPr>
        <w:pStyle w:val="33Figura-Grafico-IBRESAPR"/>
        <w:rPr>
          <w:color w:val="000000" w:themeColor="text1"/>
        </w:rPr>
      </w:pPr>
    </w:p>
    <w:p w14:paraId="5608C929" w14:textId="1E1984FD" w:rsidR="00BB385F" w:rsidRPr="000B5B37" w:rsidRDefault="00FC34E0" w:rsidP="00F274A3">
      <w:pPr>
        <w:pStyle w:val="33Figura-Grafico-IBRESAPR"/>
        <w:jc w:val="left"/>
        <w:rPr>
          <w:bCs/>
        </w:rPr>
      </w:pPr>
      <w:r w:rsidRPr="000B5B37">
        <w:t xml:space="preserve">Fonte: </w:t>
      </w:r>
      <w:r w:rsidRPr="000B5B37">
        <w:rPr>
          <w:bCs/>
        </w:rPr>
        <w:t>FGV IBRE</w:t>
      </w:r>
    </w:p>
    <w:p w14:paraId="28A330A1" w14:textId="72A65BA9" w:rsidR="00BA204F" w:rsidRPr="000B5B37" w:rsidRDefault="00BA204F" w:rsidP="0028592C">
      <w:pPr>
        <w:pStyle w:val="20Desenvolvimento-IBRESAPR"/>
        <w:spacing w:after="0"/>
        <w:rPr>
          <w:b/>
          <w:spacing w:val="-4"/>
          <w:sz w:val="20"/>
          <w:szCs w:val="20"/>
        </w:rPr>
      </w:pPr>
      <w:bookmarkStart w:id="9066" w:name="TXT_B029_P1"/>
      <w:bookmarkStart w:id="397" w:name="_Ref223901601"/>
      <w:bookmarkStart w:id="398" w:name="_Toc177039870"/>
      <w:r w:rsidRPr="00224979">
        <w:rPr>
          <w:spacing w:val="-4"/>
        </w:rPr>
        <w:t>Os</w:t>
      </w:r>
      <w:r w:rsidR="00284D4B" w:rsidRPr="00224979">
        <w:rPr>
          <w:spacing w:val="-4"/>
          <w:lang w:eastAsia="pt-BR"/>
        </w:rPr>
        <w:t xml:space="preserve"> preços de {{REF_ATUAL_EXTENSO}} </w:t>
      </w:r>
      <w:r w:rsidR="00284D4B" w:rsidRPr="00224979">
        <w:rPr>
          <w:rStyle w:val="20Desenvolvimento-IBRESAPRChar"/>
          <w:spacing w:val="-4"/>
        </w:rPr>
        <w:t xml:space="preserve">apresentam </w:t>
      </w:r>
      <w:r w:rsidR="00284D4B" w:rsidRPr="00224979">
        <w:rPr>
          <w:spacing w:val="-4"/>
        </w:rPr>
        <w:t xml:space="preserve">variações entre </w:t>
      </w:r>
      <w:r w:rsidR="00284D4B" w:rsidRPr="00224979">
        <w:rPr>
          <w:spacing w:val="-4"/>
          <w:lang w:eastAsia="pt-BR"/>
        </w:rPr>
        <w:t>-6,63% e 18,52%.</w:t>
      </w:r>
      <w:r w:rsidR="00284D4B" w:rsidRPr="00224979">
        <w:rPr>
          <w:spacing w:val="-4"/>
        </w:rPr>
        <w:t xml:space="preserve"> </w:t>
      </w:r>
      <w:r w:rsidR="00284D4B" w:rsidRPr="00224979">
        <w:rPr>
          <w:spacing w:val="-4"/>
          <w:lang w:eastAsia="pt-BR"/>
        </w:rPr>
        <w:t xml:space="preserve">As variações apresentadas nas UFs DF e SC </w:t>
      </w:r>
      <w:r w:rsidR="00284D4B" w:rsidRPr="00224979">
        <w:rPr>
          <w:rStyle w:val="20Desenvolvimento-IBRESAPRChar"/>
          <w:spacing w:val="-4"/>
        </w:rPr>
        <w:t>decorrem da aplicação de parametrização com base no item líder "M0446 – Compensado resinado - E = 10 mm”.</w:t>
      </w:r>
      <w:r w:rsidR="00284D4B" w:rsidRPr="000B5B37">
        <w:rPr>
          <w:rStyle w:val="20Desenvolvimento-IBRESAPRChar"/>
          <w:spacing w:val="-4"/>
        </w:rPr>
        <w:t xml:space="preserve"> </w:t>
      </w:r>
      <w:bookmarkEnd w:id="9066"/>
    </w:p>
    <w:p w14:paraId="58CFE261" w14:textId="3979545B" w:rsidR="00501839" w:rsidRPr="000B5B37" w:rsidRDefault="00FC34E0" w:rsidP="00DC12F4">
      <w:pPr>
        <w:pStyle w:val="28Titulo-Tab-Fig-Graf-IBRESAPR"/>
      </w:pPr>
      <w:bookmarkStart w:id="401" w:name="_Toc240312414"/>
      <w:r w:rsidRPr="00A34D29">
        <w:rPr/>
        <w:lastRenderedPageBreak/>
        <w:t>Gráfico</w:t>
      </w:r>
      <w:r w:rsidR="0010128C" w:rsidRPr="00A34D29">
        <w:rPr/>
        <w:t>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28</w:t>
      </w:r>
      <w:r w:rsidR="00377118" w:rsidRPr="00A34D29">
        <w:rPr>
          <w:noProof/>
        </w:rPr>
        <w:fldChar w:fldCharType="end"/>
      </w:r>
      <w:bookmarkEnd w:id="397"/>
      <w:r w:rsidR="0010128C" w:rsidRPr="000B5B37">
        <w:t xml:space="preserve"> - Evolução dos preços do Item M0443 Compensado plastificado - E = 12 mm</w:t>
      </w:r>
      <w:bookmarkEnd w:id="398"/>
      <w:bookmarkEnd w:id="401"/>
    </w:p>
    <w:p w14:paraId="4BA3928B" w14:textId="4CDAAEA7" w:rsidR="004D7EB1" w:rsidRPr="000B5B37" w:rsidRDefault="004D7EB1" w:rsidP="004D7EB1">
      <w:pPr>
        <w:pStyle w:val="33Figura-Grafico-IBRESAPR"/>
        <w:rPr>
          <w:color w:val="000000" w:themeColor="text1"/>
        </w:rPr>
      </w:pPr>
    </w:p>
    <w:p w14:paraId="048E6A9C" w14:textId="4265AD23" w:rsidR="00BB385F" w:rsidRPr="000B5B37" w:rsidRDefault="00FC34E0" w:rsidP="00DC12F4">
      <w:pPr>
        <w:pStyle w:val="34Fonte-Tab-Fig-Graf-IBRESAPR"/>
      </w:pPr>
      <w:r w:rsidRPr="000B5B37">
        <w:t xml:space="preserve">Fonte: </w:t>
      </w:r>
      <w:r w:rsidRPr="000B5B37">
        <w:rPr>
          <w:bCs/>
        </w:rPr>
        <w:t>FGV IBRE</w:t>
      </w:r>
    </w:p>
    <w:p w14:paraId="0AFBF073" w14:textId="05879AC9" w:rsidR="00BA204F" w:rsidRPr="000B5B37" w:rsidRDefault="00BA204F" w:rsidP="0028592C">
      <w:pPr>
        <w:pStyle w:val="20Desenvolvimento-IBRESAPR"/>
        <w:spacing w:after="120"/>
      </w:pPr>
      <w:bookmarkStart w:id="9067" w:name="TXT_B030_P1"/>
      <w:bookmarkStart w:id="402" w:name="_Ref223901622"/>
      <w:bookmarkStart w:id="403" w:name="_Toc177039871"/>
      <w:r w:rsidRPr="00224979">
        <w:rPr>
          <w:rStyle w:val="20Desenvolvimento-IBRESAPRChar"/>
        </w:rPr>
        <w:t xml:space="preserve">Os</w:t>
      </w:r>
      <w:r w:rsidR="00284D4B" w:rsidRPr="00224979">
        <w:rPr/>
        <w:t xml:space="preserve"> preços de {{REF_ATUAL_EXTENSO}} </w:t>
      </w:r>
      <w:r w:rsidR="00284D4B" w:rsidRPr="00224979">
        <w:rPr>
          <w:rStyle w:val="20Desenvolvimento-IBRESAPRChar"/>
        </w:rPr>
        <w:t xml:space="preserve">apresentam </w:t>
      </w:r>
      <w:r w:rsidR="00284D4B" w:rsidRPr="00224979">
        <w:rPr/>
        <w:t xml:space="preserve">variações entre -3,04% e 19,41%. </w:t>
      </w:r>
      <w:r w:rsidR="00284D4B" w:rsidRPr="00224979">
        <w:rPr>
          <w:spacing w:val="-4"/>
          <w:lang w:eastAsia="pt-BR"/>
        </w:rPr>
        <w:t xml:space="preserve">As variações apresentadas nas UFs PB e ES </w:t>
      </w:r>
      <w:r w:rsidR="00284D4B" w:rsidRPr="00224979">
        <w:rPr>
          <w:rStyle w:val="20Desenvolvimento-IBRESAPRChar"/>
          <w:spacing w:val="-4"/>
        </w:rPr>
        <w:t>decorrem da aplicação de parametrização com base no item líder "M0446 – Compensado resinado - E = 10 mm”.</w:t>
      </w:r>
      <w:r w:rsidR="00284D4B" w:rsidRPr="000B5B37">
        <w:rPr>
          <w:rStyle w:val="20Desenvolvimento-IBRESAPRChar"/>
          <w:spacing w:val="-4"/>
        </w:rPr>
        <w:t xml:space="preserve"> </w:t>
      </w:r>
      <w:bookmarkEnd w:id="9067"/>
    </w:p>
    <w:p w14:paraId="74DDB5C9" w14:textId="34ABA360" w:rsidR="00501839" w:rsidRPr="000B5B37" w:rsidRDefault="00FC34E0" w:rsidP="00BB385F">
      <w:pPr>
        <w:pStyle w:val="28Titulo-Tab-Fig-Graf-IBRESAPR"/>
      </w:pPr>
      <w:bookmarkStart w:id="406" w:name="_Toc240312415"/>
      <w:r w:rsidRPr="00A34D29">
        <w:rPr/>
        <w:lastRenderedPageBreak/>
        <w:t>Gráfico</w:t>
      </w:r>
      <w:r w:rsidR="0067593E" w:rsidRPr="00A34D29">
        <w:rPr/>
        <w:t>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29</w:t>
      </w:r>
      <w:r w:rsidR="00377118" w:rsidRPr="00A34D29">
        <w:rPr>
          <w:noProof/>
        </w:rPr>
        <w:fldChar w:fldCharType="end"/>
      </w:r>
      <w:bookmarkEnd w:id="402"/>
      <w:r w:rsidR="0067593E" w:rsidRPr="000B5B37">
        <w:t xml:space="preserve"> - Evolução dos preços do Item M0459 Compensado plastificado - E = 14 mm</w:t>
      </w:r>
      <w:bookmarkEnd w:id="403"/>
      <w:bookmarkEnd w:id="406"/>
    </w:p>
    <w:p w14:paraId="532C2685" w14:textId="44FBA369" w:rsidR="004D7EB1" w:rsidRPr="000B5B37" w:rsidRDefault="004D7EB1" w:rsidP="004D7EB1">
      <w:pPr>
        <w:pStyle w:val="33Figura-Grafico-IBRESAPR"/>
        <w:rPr>
          <w:color w:val="000000" w:themeColor="text1"/>
        </w:rPr>
      </w:pPr>
    </w:p>
    <w:p w14:paraId="2A618E28" w14:textId="1454B1C3" w:rsidR="00BB385F" w:rsidRPr="000B5B37" w:rsidRDefault="00FC34E0" w:rsidP="009D6063">
      <w:pPr>
        <w:pStyle w:val="34Fonte-Tab-Fig-Graf-IBRESAPR"/>
      </w:pPr>
      <w:r w:rsidRPr="000B5B37">
        <w:t xml:space="preserve">Fonte: </w:t>
      </w:r>
      <w:r w:rsidRPr="000B5B37">
        <w:rPr>
          <w:bCs/>
        </w:rPr>
        <w:t>FGV IBRE</w:t>
      </w:r>
    </w:p>
    <w:p w14:paraId="78783329" w14:textId="2216E482" w:rsidR="00284D4B" w:rsidRPr="000B5B37" w:rsidRDefault="00284D4B" w:rsidP="00284D4B">
      <w:pPr>
        <w:pStyle w:val="20Desenvolvimento-IBRESAPR"/>
        <w:spacing w:after="120"/>
      </w:pPr>
      <w:bookmarkStart w:id="9068" w:name="TXT_B031_P1"/>
      <w:bookmarkStart w:id="407" w:name="_Ref223901678"/>
      <w:bookmarkStart w:id="408" w:name="_Toc177039872"/>
      <w:r w:rsidRPr="00224979">
        <w:rPr/>
        <w:t xml:space="preserve">Os preços de {{REF_ATUAL_EXTENSO}} apresentam variações entre -9,90% e 18,81%. A variação observada na UF PB decorre da mudança de preço parametrizado para preço coletado com tratamento. A variação na UF SC decorre da parametrização com base no item líder "M0446 – Compensado resinado - E = 10 mm”.</w:t>
      </w:r>
      <w:r w:rsidRPr="000B5B37">
        <w:t xml:space="preserve"> </w:t>
      </w:r>
      <w:bookmarkEnd w:id="9068"/>
    </w:p>
    <w:p w14:paraId="0BD87A50" w14:textId="31993F06" w:rsidR="00501839" w:rsidRPr="000B5B37" w:rsidRDefault="00FC34E0" w:rsidP="00B23DD1">
      <w:pPr>
        <w:pStyle w:val="28Titulo-Tab-Fig-Graf-IBRESAPR"/>
        <w:spacing w:before="160"/>
      </w:pPr>
      <w:bookmarkStart w:id="411" w:name="_Toc240312416"/>
      <w:r w:rsidRPr="00A34D29">
        <w:rPr/>
        <w:lastRenderedPageBreak/>
        <w:t>Gráfico</w:t>
      </w:r>
      <w:r w:rsidR="0067593E" w:rsidRPr="00A34D29">
        <w:rPr/>
        <w:t>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30</w:t>
      </w:r>
      <w:r w:rsidR="00377118" w:rsidRPr="00A34D29">
        <w:rPr>
          <w:noProof/>
        </w:rPr>
        <w:fldChar w:fldCharType="end"/>
      </w:r>
      <w:bookmarkEnd w:id="407"/>
      <w:r w:rsidR="0067593E" w:rsidRPr="000B5B37">
        <w:t xml:space="preserve"> - Evolução dos preços do Item M0286 Tábua - E = 2,5 cm e L = 30 cm</w:t>
      </w:r>
      <w:bookmarkEnd w:id="408"/>
      <w:bookmarkEnd w:id="411"/>
    </w:p>
    <w:p w14:paraId="3A4E3376" w14:textId="06B1941F" w:rsidR="004D7EB1" w:rsidRPr="000B5B37" w:rsidRDefault="004D7EB1" w:rsidP="004D7EB1">
      <w:pPr>
        <w:pStyle w:val="33Figura-Grafico-IBRESAPR"/>
        <w:rPr>
          <w:color w:val="000000" w:themeColor="text1"/>
        </w:rPr>
      </w:pPr>
    </w:p>
    <w:p w14:paraId="04DBEBA5" w14:textId="382C2434" w:rsidR="00BB385F" w:rsidRPr="000B5B37" w:rsidRDefault="00FC34E0" w:rsidP="00A876F8">
      <w:pPr>
        <w:pStyle w:val="34Fonte-Tab-Fig-Graf-IBRESAPR"/>
        <w:keepNext/>
        <w:spacing w:after="160"/>
        <w:rPr>
          <w:bCs/>
        </w:rPr>
      </w:pPr>
      <w:r w:rsidRPr="000B5B37">
        <w:t xml:space="preserve">Fonte: </w:t>
      </w:r>
      <w:r w:rsidRPr="000B5B37">
        <w:rPr>
          <w:bCs/>
        </w:rPr>
        <w:t>FGV IBRE</w:t>
      </w:r>
    </w:p>
    <w:p w14:paraId="7ABE3318" w14:textId="40AF5D76" w:rsidR="00284D4B" w:rsidRPr="000B5B37" w:rsidRDefault="00BA204F" w:rsidP="00284D4B">
      <w:pPr>
        <w:pStyle w:val="20Desenvolvimento-IBRESAPR"/>
        <w:spacing w:before="160"/>
        <w:rPr>
          <w:lang w:eastAsia="pt-BR"/>
        </w:rPr>
      </w:pPr>
      <w:bookmarkStart w:id="9069" w:name="TXT_B032_P1"/>
      <w:bookmarkStart w:id="412" w:name="_Ref230794265"/>
      <w:bookmarkStart w:id="413" w:name="_Ref230819710"/>
      <w:bookmarkStart w:id="414" w:name="_Toc177039873"/>
      <w:r w:rsidRPr="003A0FD8">
        <w:rPr/>
        <w:t>Os</w:t>
      </w:r>
      <w:r w:rsidR="00284D4B" w:rsidRPr="003A0FD8">
        <w:rPr>
          <w:rStyle w:val="20Desenvolvimento-IBRESAPRChar"/>
        </w:rPr>
        <w:t xml:space="preserve"> </w:t>
      </w:r>
      <w:r w:rsidR="00284D4B" w:rsidRPr="003A0FD8">
        <w:rPr>
          <w:lang w:eastAsia="pt-BR"/>
        </w:rPr>
        <w:t xml:space="preserve">preços de {{REF_ATUAL_EXTENSO}} apresentaram variações entre -17,73% e 10,50%. A variação observada na UF RO decorre da mudança de preço parametrizado para preço coletado. </w:t>
      </w:r>
      <w:r w:rsidR="00284D4B" w:rsidRPr="003A0FD8">
        <w:rPr/>
        <w:t>A variação observada na UF SE resulta de preços coletados por meio da pesquisa e respaldado por balizamento.</w:t>
      </w:r>
      <w:r w:rsidR="00284D4B" w:rsidRPr="000B5B37">
        <w:t xml:space="preserve"> </w:t>
      </w:r>
      <w:bookmarkEnd w:id="9069"/>
    </w:p>
    <w:p w14:paraId="7B90DCEF" w14:textId="013A6956" w:rsidR="00501839" w:rsidRPr="000B5B37" w:rsidRDefault="00FC34E0" w:rsidP="00BB385F">
      <w:pPr>
        <w:pStyle w:val="28Titulo-Tab-Fig-Graf-IBRESAPR"/>
      </w:pPr>
      <w:bookmarkStart w:id="417" w:name="_Toc240312417"/>
      <w:r w:rsidRPr="00A34D29">
        <w:rPr/>
        <w:lastRenderedPageBreak/>
        <w:t>Gráfico</w:t>
      </w:r>
      <w:bookmarkEnd w:id="412"/>
      <w:r w:rsidR="0067593E" w:rsidRPr="00A34D29">
        <w:rPr/>
        <w:t>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31</w:t>
      </w:r>
      <w:r w:rsidR="00377118" w:rsidRPr="00A34D29">
        <w:rPr>
          <w:noProof/>
        </w:rPr>
        <w:fldChar w:fldCharType="end"/>
      </w:r>
      <w:bookmarkEnd w:id="413"/>
      <w:r w:rsidR="0067593E" w:rsidRPr="000B5B37">
        <w:t xml:space="preserve"> - Evolução dos preços do Item M0289 Tábua - E = 2,5 cm e L = 15 cm</w:t>
      </w:r>
      <w:bookmarkEnd w:id="414"/>
      <w:bookmarkEnd w:id="417"/>
    </w:p>
    <w:p w14:paraId="018BBAE4" w14:textId="3EC27176" w:rsidR="004D7EB1" w:rsidRPr="000B5B37" w:rsidRDefault="004D7EB1" w:rsidP="004D7EB1">
      <w:pPr>
        <w:pStyle w:val="33Figura-Grafico-IBRESAPR"/>
        <w:rPr>
          <w:color w:val="000000" w:themeColor="text1"/>
        </w:rPr>
      </w:pPr>
    </w:p>
    <w:p w14:paraId="57EAB986" w14:textId="4721F231" w:rsidR="00BB385F" w:rsidRPr="000B5B37" w:rsidRDefault="00FC34E0" w:rsidP="00053CE1">
      <w:pPr>
        <w:pStyle w:val="34Fonte-Tab-Fig-Graf-IBRESAPR"/>
        <w:rPr>
          <w:bCs/>
        </w:rPr>
      </w:pPr>
      <w:r w:rsidRPr="000B5B37">
        <w:t xml:space="preserve">Fonte: </w:t>
      </w:r>
      <w:r w:rsidRPr="000B5B37">
        <w:rPr>
          <w:bCs/>
        </w:rPr>
        <w:t>FGV IBRE</w:t>
      </w:r>
    </w:p>
    <w:p w14:paraId="05650E47" w14:textId="50027390" w:rsidR="00284D4B" w:rsidRPr="000B5B37" w:rsidRDefault="00284D4B" w:rsidP="00284D4B">
      <w:pPr>
        <w:pStyle w:val="20Desenvolvimento-IBRESAPR"/>
        <w:keepLines/>
        <w:rPr>
          <w:lang w:eastAsia="pt-BR"/>
        </w:rPr>
      </w:pPr>
      <w:bookmarkStart w:id="9070" w:name="TXT_B033_P1"/>
      <w:bookmarkStart w:id="418" w:name="_Ref230794302"/>
      <w:bookmarkStart w:id="419" w:name="_Ref230819900"/>
      <w:bookmarkStart w:id="420" w:name="_Toc177039874"/>
      <w:r w:rsidRPr="003A0FD8">
        <w:rPr>
          <w:lang w:eastAsia="pt-BR"/>
        </w:rPr>
        <w:lastRenderedPageBreak/>
        <w:t>Os preços de julho</w:t>
      </w:r>
      <w:r w:rsidR="00892D53" w:rsidRPr="003A0FD8">
        <w:rPr>
          <w:lang w:eastAsia="pt-BR"/>
        </w:rPr>
        <w:t xml:space="preserve"> de 2026 apresentaram variações entre -9,39% e 13,72%. A variação observada na UF GO resulta de preços coletados por meio da pesquisa. A variação em RO decorre da aplicação de metodologia específica para itens madeireiros,</w:t>
      </w:r>
      <w:r w:rsidRPr="003A0FD8">
        <w:rPr/>
        <w:t xml:space="preserve"> descrita no Volume 03: Preços Referenciais da 2ª edição Manual de Custos de Infraestrutura de Transportes</w:t>
      </w:r>
      <w:r w:rsidRPr="003A0FD8">
        <w:rPr>
          <w:lang w:eastAsia="pt-BR"/>
        </w:rPr>
        <w:t>.</w:t>
      </w:r>
      <w:r w:rsidRPr="000B5B37">
        <w:rPr>
          <w:lang w:eastAsia="pt-BR"/>
        </w:rPr>
        <w:t xml:space="preserve"> </w:t>
      </w:r>
      <w:bookmarkEnd w:id="9070"/>
    </w:p>
    <w:p w14:paraId="01BA65DC" w14:textId="369517B8" w:rsidR="00501839" w:rsidRPr="000B5B37" w:rsidRDefault="00FC34E0" w:rsidP="00BB385F">
      <w:pPr>
        <w:pStyle w:val="28Titulo-Tab-Fig-Graf-IBRESAPR"/>
      </w:pPr>
      <w:bookmarkStart w:id="423" w:name="_Toc240312418"/>
      <w:r w:rsidRPr="00A34D29">
        <w:rPr/>
        <w:t xml:space="preserve">Gráfico </w:t>
      </w:r>
      <w:bookmarkEnd w:id="418"/>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32</w:t>
      </w:r>
      <w:r w:rsidR="00377118" w:rsidRPr="00A34D29">
        <w:rPr>
          <w:noProof/>
        </w:rPr>
        <w:fldChar w:fldCharType="end"/>
      </w:r>
      <w:bookmarkEnd w:id="419"/>
      <w:r w:rsidR="0067593E" w:rsidRPr="000B5B37">
        <w:t xml:space="preserve"> - Evolução dos preços do Item M0290 Tábua - E = 2,5 cm e L = 10 cm</w:t>
      </w:r>
      <w:bookmarkEnd w:id="420"/>
      <w:bookmarkEnd w:id="423"/>
    </w:p>
    <w:p w14:paraId="7F653BDA" w14:textId="5C8272EF" w:rsidR="004D7EB1" w:rsidRPr="000B5B37" w:rsidRDefault="004D7EB1" w:rsidP="004D7EB1">
      <w:pPr>
        <w:pStyle w:val="33Figura-Grafico-IBRESAPR"/>
        <w:rPr>
          <w:color w:val="000000" w:themeColor="text1"/>
        </w:rPr>
      </w:pPr>
    </w:p>
    <w:p w14:paraId="1C13F306" w14:textId="2A2B1ED0" w:rsidR="00BB385F" w:rsidRPr="000B5B37" w:rsidRDefault="00FC34E0" w:rsidP="00C67822">
      <w:pPr>
        <w:pStyle w:val="34Fonte-Tab-Fig-Graf-IBRESAPR"/>
        <w:rPr>
          <w:bCs/>
        </w:rPr>
      </w:pPr>
      <w:r w:rsidRPr="000B5B37">
        <w:t xml:space="preserve">Fonte: </w:t>
      </w:r>
      <w:r w:rsidRPr="000B5B37">
        <w:rPr>
          <w:bCs/>
        </w:rPr>
        <w:t>FGV IBRE</w:t>
      </w:r>
    </w:p>
    <w:p w14:paraId="2AE8DBC2" w14:textId="62E6FA34" w:rsidR="00284D4B" w:rsidRPr="000B5B37" w:rsidRDefault="00284D4B" w:rsidP="00284D4B">
      <w:pPr>
        <w:pStyle w:val="20Desenvolvimento-IBRESAPR"/>
        <w:rPr>
          <w:b/>
          <w:bCs/>
          <w:sz w:val="20"/>
          <w:szCs w:val="18"/>
        </w:rPr>
      </w:pPr>
      <w:bookmarkStart w:id="9071" w:name="TXT_B034_P1"/>
      <w:bookmarkStart w:id="424" w:name="_Ref230794337"/>
      <w:bookmarkStart w:id="425" w:name="_Ref230819901"/>
      <w:bookmarkStart w:id="426" w:name="_Toc177039875"/>
      <w:r w:rsidRPr="003A0FD8">
        <w:rPr>
          <w:lang w:eastAsia="pt-BR"/>
        </w:rPr>
        <w:lastRenderedPageBreak/>
        <w:t>Os preços de julho</w:t>
      </w:r>
      <w:r w:rsidR="00892D53" w:rsidRPr="003A0FD8">
        <w:rPr>
          <w:lang w:eastAsia="pt-BR"/>
        </w:rPr>
        <w:t xml:space="preserve"> de 2026 apresentaram variações entre -9,41% e 11,55%. A variação observada na UF AL decorre da mudança de preço coletado para preço aplicado com a metodologia específica para itens madeireiros. A variação na UF RO decorre da aplicação de metodologia específica para itens madeireiros,</w:t>
      </w:r>
      <w:r w:rsidRPr="003A0FD8">
        <w:rPr/>
        <w:t xml:space="preserve"> descrita no Volume 03: Preços Referenciais da 2ª edição Manual de Custos de Infraestrutura de Transportes</w:t>
      </w:r>
      <w:r w:rsidRPr="003A0FD8">
        <w:rPr>
          <w:lang w:eastAsia="pt-BR"/>
        </w:rPr>
        <w:t>.</w:t>
      </w:r>
      <w:r w:rsidRPr="000B5B37">
        <w:rPr>
          <w:lang w:eastAsia="pt-BR"/>
        </w:rPr>
        <w:t xml:space="preserve"> </w:t>
      </w:r>
      <w:bookmarkEnd w:id="9071"/>
    </w:p>
    <w:p w14:paraId="0F6DCE51" w14:textId="52B39E78" w:rsidR="00501839" w:rsidRPr="000B5B37" w:rsidRDefault="00FC34E0" w:rsidP="00EF30B4">
      <w:pPr>
        <w:pStyle w:val="28Titulo-Tab-Fig-Graf-IBRESAPR"/>
      </w:pPr>
      <w:bookmarkStart w:id="429" w:name="_Toc240312419"/>
      <w:r w:rsidRPr="00A34D29">
        <w:rPr/>
        <w:lastRenderedPageBreak/>
        <w:t>Gráfico</w:t>
      </w:r>
      <w:bookmarkEnd w:id="424"/>
      <w:r w:rsidR="0067593E" w:rsidRPr="00A34D29">
        <w:rPr/>
        <w:t>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33</w:t>
      </w:r>
      <w:r w:rsidR="00377118" w:rsidRPr="00A34D29">
        <w:rPr>
          <w:noProof/>
        </w:rPr>
        <w:fldChar w:fldCharType="end"/>
      </w:r>
      <w:bookmarkEnd w:id="425"/>
      <w:r w:rsidR="0067593E" w:rsidRPr="000B5B37">
        <w:t xml:space="preserve"> - Evolução dos preços do Item M1429 Tábua de pinho de terceira - E = 2,5 cm</w:t>
      </w:r>
      <w:bookmarkEnd w:id="426"/>
      <w:bookmarkEnd w:id="429"/>
    </w:p>
    <w:p w14:paraId="6B43725E" w14:textId="2EB70129" w:rsidR="0071584B" w:rsidRPr="000B5B37" w:rsidRDefault="0071584B" w:rsidP="0071584B">
      <w:pPr>
        <w:pStyle w:val="33Figura-Grafico-IBRESAPR"/>
        <w:rPr>
          <w:color w:val="000000" w:themeColor="text1"/>
        </w:rPr>
      </w:pPr>
    </w:p>
    <w:p w14:paraId="1159D9F4" w14:textId="55F2CBAD" w:rsidR="00BB385F" w:rsidRPr="000B5B37" w:rsidRDefault="00FC34E0" w:rsidP="00053CE1">
      <w:pPr>
        <w:pStyle w:val="34Fonte-Tab-Fig-Graf-IBRESAPR"/>
        <w:rPr>
          <w:bCs/>
        </w:rPr>
      </w:pPr>
      <w:r w:rsidRPr="000B5B37">
        <w:t xml:space="preserve">Fonte: </w:t>
      </w:r>
      <w:r w:rsidRPr="000B5B37">
        <w:rPr>
          <w:bCs/>
        </w:rPr>
        <w:t>FGV IBRE</w:t>
      </w:r>
    </w:p>
    <w:p w14:paraId="2DAEE3EE" w14:textId="6E15C9F6" w:rsidR="00284D4B" w:rsidRPr="000B5B37" w:rsidRDefault="00284D4B" w:rsidP="00284D4B">
      <w:pPr>
        <w:pStyle w:val="20Desenvolvimento-IBRESAPR"/>
        <w:rPr>
          <w:lang w:eastAsia="pt-BR"/>
        </w:rPr>
      </w:pPr>
      <w:bookmarkStart w:id="9072" w:name="TXT_B035_P1"/>
      <w:bookmarkStart w:id="430" w:name="_Ref230794370"/>
      <w:bookmarkStart w:id="431" w:name="_Ref230819902"/>
      <w:bookmarkStart w:id="432" w:name="_Toc177039876"/>
      <w:r w:rsidRPr="003A0FD8">
        <w:rPr>
          <w:lang w:eastAsia="pt-BR"/>
        </w:rPr>
        <w:t xml:space="preserve">Os preços de {{REF_ATUAL_EXTENSO}} apresentaram variações entre -17,59% e 10,50%. As variações nas UFs RO e SE decorreram da aplicação de metodologia específica para itens madeireiros,</w:t>
      </w:r>
      <w:r w:rsidRPr="003A0FD8">
        <w:rPr/>
        <w:t xml:space="preserve"> descrita no Volume 03: Preços Referenciais da 2ª edição Manual de Custos de Infraestrutura de Transportes</w:t>
      </w:r>
      <w:r w:rsidRPr="000B5B37">
        <w:rPr>
          <w:lang w:eastAsia="pt-BR"/>
        </w:rPr>
        <w:t xml:space="preserve">. </w:t>
      </w:r>
      <w:bookmarkEnd w:id="9072"/>
    </w:p>
    <w:p w14:paraId="3337C7EC" w14:textId="0D9C338E" w:rsidR="00501839" w:rsidRPr="000B5B37" w:rsidRDefault="00FC34E0" w:rsidP="00832937">
      <w:pPr>
        <w:pStyle w:val="28Titulo-Tab-Fig-Graf-IBRESAPR"/>
      </w:pPr>
      <w:bookmarkStart w:id="435" w:name="_Toc240312420"/>
      <w:r w:rsidRPr="00A34D29">
        <w:rPr/>
        <w:lastRenderedPageBreak/>
        <w:t>Gráfico</w:t>
      </w:r>
      <w:bookmarkEnd w:id="430"/>
      <w:r w:rsidR="0067593E" w:rsidRPr="00A34D29">
        <w:rPr/>
        <w:t>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34</w:t>
      </w:r>
      <w:r w:rsidR="00377118" w:rsidRPr="00A34D29">
        <w:rPr>
          <w:noProof/>
        </w:rPr>
        <w:fldChar w:fldCharType="end"/>
      </w:r>
      <w:bookmarkEnd w:id="431"/>
      <w:r w:rsidR="0067593E" w:rsidRPr="000B5B37">
        <w:t xml:space="preserve"> - Evolução dos preços do Item M0285 Pontalete para escoramento - D = 15 cm</w:t>
      </w:r>
      <w:bookmarkEnd w:id="432"/>
      <w:bookmarkEnd w:id="435"/>
    </w:p>
    <w:p w14:paraId="584C3EC2" w14:textId="4098611D" w:rsidR="0071584B" w:rsidRPr="000B5B37" w:rsidRDefault="0071584B" w:rsidP="0071584B">
      <w:pPr>
        <w:pStyle w:val="33Figura-Grafico-IBRESAPR"/>
        <w:rPr>
          <w:color w:val="000000" w:themeColor="text1"/>
        </w:rPr>
      </w:pPr>
    </w:p>
    <w:p w14:paraId="446F0B6C" w14:textId="4E6B908E" w:rsidR="00BB385F" w:rsidRPr="000B5B37" w:rsidRDefault="00FC34E0" w:rsidP="00C67822">
      <w:pPr>
        <w:pStyle w:val="34Fonte-Tab-Fig-Graf-IBRESAPR"/>
        <w:rPr>
          <w:bCs/>
        </w:rPr>
      </w:pPr>
      <w:r w:rsidRPr="000B5B37">
        <w:t xml:space="preserve">Fonte: </w:t>
      </w:r>
      <w:r w:rsidRPr="000B5B37">
        <w:rPr>
          <w:bCs/>
        </w:rPr>
        <w:t>FGV IBRE</w:t>
      </w:r>
    </w:p>
    <w:p w14:paraId="386A8EAD" w14:textId="24CF94FD" w:rsidR="00906607" w:rsidRPr="000B5B37" w:rsidRDefault="00284D4B" w:rsidP="00B23DD1">
      <w:pPr>
        <w:pStyle w:val="20Desenvolvimento-IBRESAPR"/>
        <w:keepLines/>
        <w:spacing w:after="120"/>
      </w:pPr>
      <w:bookmarkStart w:id="9073" w:name="TXT_B036_P1"/>
      <w:r w:rsidRPr="003A0FD8">
        <w:rPr>
          <w:lang w:eastAsia="pt-BR"/>
        </w:rPr>
        <w:t xml:space="preserve">Os preços de {{REF_ATUAL_EXTENSO}} apresentaram variações entre -17,90% e 17,69%. A variação observada na UF PR decorre da mudança de preço aplicado com a metodologia específica para itens madeireiros para preço coletado com tratamento. A variação observada na UF GO resulta de preços coletados por meio da pesquisa.</w:t>
      </w:r>
      <w:r w:rsidRPr="000B5B37">
        <w:rPr>
          <w:lang w:eastAsia="pt-BR"/>
        </w:rPr>
        <w:t xml:space="preserve"> </w:t>
      </w:r>
      <w:bookmarkEnd w:id="9073"/>
    </w:p>
    <w:p w14:paraId="63B0CAE7" w14:textId="7197CD44" w:rsidR="00501839" w:rsidRPr="000B5B37" w:rsidRDefault="00FC34E0" w:rsidP="00BB385F">
      <w:pPr>
        <w:pStyle w:val="28Titulo-Tab-Fig-Graf-IBRESAPR"/>
      </w:pPr>
      <w:bookmarkStart w:id="438" w:name="_Ref230794447"/>
      <w:bookmarkStart w:id="439" w:name="_Toc177039877"/>
      <w:bookmarkStart w:id="440" w:name="_Toc240312421"/>
      <w:r w:rsidRPr="00A34D29">
        <w:rPr/>
        <w:lastRenderedPageBreak/>
        <w:t>Gráfico</w:t>
      </w:r>
      <w:r w:rsidR="00F75977" w:rsidRPr="00A34D29">
        <w:rPr/>
        <w:t>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35</w:t>
      </w:r>
      <w:r w:rsidR="00377118" w:rsidRPr="00A34D29">
        <w:rPr>
          <w:noProof/>
        </w:rPr>
        <w:fldChar w:fldCharType="end"/>
      </w:r>
      <w:bookmarkEnd w:id="438"/>
      <w:r w:rsidR="00F75977" w:rsidRPr="000B5B37">
        <w:t xml:space="preserve"> - Evolução dos preços do Item M0301 Pontalete para escoramento - D = 10 cm</w:t>
      </w:r>
      <w:bookmarkEnd w:id="439"/>
      <w:bookmarkEnd w:id="440"/>
    </w:p>
    <w:p w14:paraId="315DCAF5" w14:textId="0EFD6CDB" w:rsidR="0071584B" w:rsidRPr="000B5B37" w:rsidRDefault="0071584B" w:rsidP="0071584B">
      <w:pPr>
        <w:pStyle w:val="33Figura-Grafico-IBRESAPR"/>
        <w:rPr>
          <w:color w:val="000000" w:themeColor="text1"/>
        </w:rPr>
      </w:pPr>
    </w:p>
    <w:p w14:paraId="29B25976" w14:textId="21251A02" w:rsidR="002B12B5" w:rsidRPr="000B5B37" w:rsidRDefault="00FC34E0" w:rsidP="00C67822">
      <w:pPr>
        <w:pStyle w:val="34Fonte-Tab-Fig-Graf-IBRESAPR"/>
      </w:pPr>
      <w:r w:rsidRPr="000B5B37">
        <w:t xml:space="preserve">Fonte: </w:t>
      </w:r>
      <w:r w:rsidRPr="000B5B37">
        <w:rPr>
          <w:bCs/>
        </w:rPr>
        <w:t>FGV IBRE</w:t>
      </w:r>
    </w:p>
    <w:p w14:paraId="3A87FCFF" w14:textId="3592AC01" w:rsidR="00284D4B" w:rsidRPr="000B5B37" w:rsidRDefault="00284D4B" w:rsidP="00284D4B">
      <w:pPr>
        <w:pStyle w:val="20Desenvolvimento-IBRESAPR"/>
        <w:spacing w:after="120"/>
      </w:pPr>
      <w:bookmarkStart w:id="9074" w:name="TXT_B037_P1"/>
      <w:r w:rsidRPr="003A0FD8">
        <w:rPr>
          <w:lang w:eastAsia="pt-BR"/>
        </w:rPr>
        <w:t xml:space="preserve">Os preços de {{REF_ATUAL_EXTENSO}} apresentaram variações entre -8,08% e 17,79%. As variações nas UFs PR e GO decorreram da aplicação de metodologia específica para itens madeireiros,</w:t>
      </w:r>
      <w:r w:rsidRPr="003A0FD8">
        <w:rPr/>
        <w:t xml:space="preserve"> descrita no Volume 03: Preços Referenciais da 2ª edição Manual de Custos de Infraestrutura de Transportes</w:t>
      </w:r>
      <w:r w:rsidRPr="003A0FD8">
        <w:rPr>
          <w:lang w:eastAsia="pt-BR"/>
        </w:rPr>
        <w:t>.</w:t>
      </w:r>
      <w:r w:rsidRPr="000B5B37">
        <w:rPr>
          <w:lang w:eastAsia="pt-BR"/>
        </w:rPr>
        <w:t xml:space="preserve"> </w:t>
      </w:r>
      <w:bookmarkEnd w:id="9074"/>
    </w:p>
    <w:p w14:paraId="126E3CC8" w14:textId="492F30BA" w:rsidR="00501839" w:rsidRPr="000B5B37" w:rsidRDefault="00FC34E0" w:rsidP="00BB385F">
      <w:pPr>
        <w:pStyle w:val="28Titulo-Tab-Fig-Graf-IBRESAPR"/>
      </w:pPr>
      <w:bookmarkStart w:id="443" w:name="_Ref223901840"/>
      <w:bookmarkStart w:id="444" w:name="_Toc177039878"/>
      <w:bookmarkStart w:id="445" w:name="_Toc240312422"/>
      <w:r w:rsidRPr="00A34D29">
        <w:rPr/>
        <w:lastRenderedPageBreak/>
        <w:t>Gráfico</w:t>
      </w:r>
      <w:r w:rsidR="00F75977" w:rsidRPr="00A34D29">
        <w:rPr/>
        <w:t>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36</w:t>
      </w:r>
      <w:r w:rsidR="00377118" w:rsidRPr="00A34D29">
        <w:rPr>
          <w:noProof/>
        </w:rPr>
        <w:fldChar w:fldCharType="end"/>
      </w:r>
      <w:bookmarkEnd w:id="443"/>
      <w:r w:rsidR="00F75977" w:rsidRPr="000B5B37">
        <w:t xml:space="preserve"> - Evolução dos preços do Item M1638 Mourão de madeira - H = 2,10 m e D = 0,10 m</w:t>
      </w:r>
      <w:bookmarkEnd w:id="444"/>
      <w:bookmarkEnd w:id="445"/>
    </w:p>
    <w:p w14:paraId="6B9C994D" w14:textId="10A4B3DE" w:rsidR="0071584B" w:rsidRPr="000B5B37" w:rsidRDefault="0071584B" w:rsidP="0071584B">
      <w:pPr>
        <w:pStyle w:val="33Figura-Grafico-IBRESAPR"/>
        <w:rPr>
          <w:lang w:eastAsia="pt-BR"/>
        </w:rPr>
      </w:pPr>
    </w:p>
    <w:p w14:paraId="02C8D31B" w14:textId="77777777" w:rsidR="00FC34E0" w:rsidRPr="000B5B37" w:rsidRDefault="00FC34E0" w:rsidP="00FC34E0">
      <w:pPr>
        <w:pStyle w:val="34Fonte-Tab-Fig-Graf-IBRESAPR"/>
      </w:pPr>
      <w:r w:rsidRPr="000B5B37">
        <w:t xml:space="preserve">Fonte: </w:t>
      </w:r>
      <w:r w:rsidRPr="000B5B37">
        <w:rPr>
          <w:bCs/>
        </w:rPr>
        <w:t>FGV IBRE</w:t>
      </w:r>
    </w:p>
    <w:p w14:paraId="6D5766A9" w14:textId="6E151DAB" w:rsidR="00FC34E0" w:rsidRPr="000B5B37" w:rsidRDefault="00892D53" w:rsidP="00B23DD1">
      <w:pPr>
        <w:pStyle w:val="20Desenvolvimento-IBRESAPR"/>
        <w:spacing w:after="120"/>
      </w:pPr>
      <w:bookmarkStart w:id="9075" w:name="TXT_B038_P1"/>
      <w:r w:rsidRPr="003A0FD8">
        <w:rPr/>
        <w:t xml:space="preserve">Os preços de {{REF_ATUAL_EXTENSO}} apresentaram variações entre -4,98% e 12,76%</w:t>
      </w:r>
      <w:r w:rsidR="00284D4B" w:rsidRPr="003A0FD8">
        <w:rPr>
          <w:lang w:eastAsia="pt-BR"/>
        </w:rPr>
        <w:t xml:space="preserve">. A variação observada na UF BA decorre da mudança de preço aplicado com a metodologia específica para itens madeireiros para preço coletado com tratamento. A </w:t>
      </w:r>
      <w:r w:rsidR="00284D4B" w:rsidRPr="003A0FD8">
        <w:rPr>
          <w:lang w:eastAsia="pt-BR"/>
        </w:rPr>
        <w:lastRenderedPageBreak/>
        <w:t>variação observada na UF RJ resulta de preços coletados por meio da pesquisa com tratamento.</w:t>
      </w:r>
      <w:r w:rsidR="00284D4B" w:rsidRPr="000B5B37">
        <w:rPr>
          <w:lang w:eastAsia="pt-BR"/>
        </w:rPr>
        <w:t xml:space="preserve"> </w:t>
      </w:r>
      <w:bookmarkEnd w:id="9075"/>
    </w:p>
    <w:p w14:paraId="6CDFF6EF" w14:textId="6AF5C746" w:rsidR="00501839" w:rsidRPr="000B5B37" w:rsidRDefault="00FC34E0" w:rsidP="00BB385F">
      <w:pPr>
        <w:pStyle w:val="28Titulo-Tab-Fig-Graf-IBRESAPR"/>
      </w:pPr>
      <w:bookmarkStart w:id="448" w:name="_Ref223901863"/>
      <w:bookmarkStart w:id="449" w:name="_Toc177039879"/>
      <w:bookmarkStart w:id="450" w:name="_Toc240312423"/>
      <w:r w:rsidRPr="00A34D29">
        <w:rPr/>
        <w:t xml:space="preserve">Gráfico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37</w:t>
      </w:r>
      <w:r w:rsidR="00377118" w:rsidRPr="00A34D29">
        <w:rPr>
          <w:noProof/>
        </w:rPr>
        <w:fldChar w:fldCharType="end"/>
      </w:r>
      <w:bookmarkEnd w:id="448"/>
      <w:r w:rsidR="00F75977" w:rsidRPr="000B5B37">
        <w:t xml:space="preserve"> - Evolução dos preços do Item M1639 Mourão de madeira - H = 2,20 m e D = 0,15 m</w:t>
      </w:r>
      <w:bookmarkEnd w:id="449"/>
      <w:bookmarkEnd w:id="450"/>
    </w:p>
    <w:p w14:paraId="4D1420C5" w14:textId="1370F1CF" w:rsidR="0071584B" w:rsidRPr="000B5B37" w:rsidRDefault="0071584B" w:rsidP="0071584B">
      <w:pPr>
        <w:pStyle w:val="33Figura-Grafico-IBRESAPR"/>
        <w:rPr>
          <w:lang w:eastAsia="pt-BR"/>
        </w:rPr>
      </w:pPr>
    </w:p>
    <w:p w14:paraId="2184376D" w14:textId="77777777" w:rsidR="00FC34E0" w:rsidRPr="000B5B37" w:rsidRDefault="00FC34E0" w:rsidP="00FC34E0">
      <w:pPr>
        <w:pStyle w:val="34Fonte-Tab-Fig-Graf-IBRESAPR"/>
        <w:rPr>
          <w:bCs/>
        </w:rPr>
      </w:pPr>
      <w:r w:rsidRPr="000B5B37">
        <w:t xml:space="preserve">Fonte: </w:t>
      </w:r>
      <w:r w:rsidRPr="000B5B37">
        <w:rPr>
          <w:bCs/>
        </w:rPr>
        <w:t>FGV IBRE</w:t>
      </w:r>
      <w:bookmarkStart w:id="451" w:name="_Toc176786455"/>
    </w:p>
    <w:p w14:paraId="0EEE6A3A" w14:textId="620120A0" w:rsidR="00284D4B" w:rsidRPr="003A0FD8" w:rsidRDefault="00892D53" w:rsidP="00284D4B">
      <w:pPr>
        <w:pStyle w:val="20Desenvolvimento-IBRESAPR"/>
        <w:spacing w:after="120"/>
        <w:rPr>
          <w:lang w:eastAsia="pt-BR"/>
        </w:rPr>
      </w:pPr>
      <w:bookmarkStart w:id="9076" w:name="TXT_B039_P1"/>
      <w:r w:rsidRPr="003A0FD8">
        <w:rPr/>
        <w:lastRenderedPageBreak/>
        <w:t>Os</w:t>
      </w:r>
      <w:r w:rsidR="00284D4B" w:rsidRPr="003A0FD8">
        <w:rPr>
          <w:lang w:eastAsia="pt-BR"/>
        </w:rPr>
        <w:t xml:space="preserve"> preços de {{REF_ATUAL_EXTENSO}} apresentaram variações entre -2,01% e 18,39%. A variação observada na UF MT decorre da mudança de preço aplicado com a metodologia específica para itens madeireiros para preço coletado.</w:t>
      </w:r>
      <w:bookmarkEnd w:id="9076"/>
    </w:p>
    <w:p w14:paraId="6B6DEF4F" w14:textId="2896FE09" w:rsidR="00284D4B" w:rsidRPr="000B5B37" w:rsidRDefault="00284D4B" w:rsidP="00284D4B">
      <w:pPr>
        <w:pStyle w:val="20Desenvolvimento-IBRESAPR"/>
        <w:spacing w:after="120"/>
        <w:rPr>
          <w:lang w:eastAsia="pt-BR"/>
        </w:rPr>
      </w:pPr>
      <w:bookmarkStart w:id="9077" w:name="TXT_B039_P2"/>
      <w:r w:rsidRPr="003A0FD8">
        <w:rPr>
          <w:lang w:eastAsia="pt-BR"/>
        </w:rPr>
        <w:t xml:space="preserve">A variação na UF ES decorre da aplicação de metodologia específica para itens madeireiros, </w:t>
      </w:r>
      <w:r w:rsidRPr="003A0FD8">
        <w:rPr/>
        <w:t>descrita no Volume 03: Preços Referenciais da 2ª edição Manual de Custos de Infraestrutura de Transportes</w:t>
      </w:r>
      <w:r w:rsidRPr="003A0FD8">
        <w:rPr>
          <w:lang w:eastAsia="pt-BR"/>
        </w:rPr>
        <w:t>.</w:t>
      </w:r>
      <w:r w:rsidRPr="000B5B37">
        <w:rPr>
          <w:lang w:eastAsia="pt-BR"/>
        </w:rPr>
        <w:t xml:space="preserve"> </w:t>
      </w:r>
      <w:bookmarkEnd w:id="9077"/>
    </w:p>
    <w:p w14:paraId="339A9A87" w14:textId="1CEAA946" w:rsidR="00501839" w:rsidRPr="000B5B37" w:rsidRDefault="00FC34E0" w:rsidP="00EF30B4">
      <w:pPr>
        <w:pStyle w:val="28Titulo-Tab-Fig-Graf-IBRESAPR"/>
        <w:jc w:val="left"/>
      </w:pPr>
      <w:bookmarkStart w:id="454" w:name="_Ref230795084"/>
      <w:bookmarkStart w:id="455" w:name="_Toc177039880"/>
      <w:bookmarkStart w:id="456" w:name="_Toc240312424"/>
      <w:r w:rsidRPr="00A34D29">
        <w:rPr/>
        <w:lastRenderedPageBreak/>
        <w:t>Gráfico</w:t>
      </w:r>
      <w:r w:rsidR="00F75977" w:rsidRPr="00A34D29">
        <w:rPr/>
        <w:t>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38</w:t>
      </w:r>
      <w:r w:rsidR="00377118" w:rsidRPr="00A34D29">
        <w:rPr>
          <w:noProof/>
        </w:rPr>
        <w:fldChar w:fldCharType="end"/>
      </w:r>
      <w:bookmarkEnd w:id="454"/>
      <w:r w:rsidR="00F75977" w:rsidRPr="000B5B37">
        <w:t xml:space="preserve"> - Evolução dos preços do Item M2014 Mourão de madeira - H = 2,20 m e D = 0,10 m</w:t>
      </w:r>
      <w:bookmarkEnd w:id="451"/>
      <w:bookmarkEnd w:id="455"/>
      <w:bookmarkEnd w:id="456"/>
    </w:p>
    <w:p w14:paraId="6E4E241F" w14:textId="1DC88D07" w:rsidR="0071584B" w:rsidRPr="000B5B37" w:rsidRDefault="0071584B" w:rsidP="0071584B">
      <w:pPr>
        <w:pStyle w:val="33Figura-Grafico-IBRESAPR"/>
        <w:rPr>
          <w:lang w:eastAsia="pt-BR"/>
        </w:rPr>
      </w:pPr>
    </w:p>
    <w:p w14:paraId="16055F5A" w14:textId="77777777" w:rsidR="00FC34E0" w:rsidRPr="000B5B37" w:rsidRDefault="00FC34E0" w:rsidP="00FC34E0">
      <w:pPr>
        <w:pStyle w:val="34Fonte-Tab-Fig-Graf-IBRESAPR"/>
      </w:pPr>
      <w:r w:rsidRPr="000B5B37">
        <w:t xml:space="preserve">Fonte: </w:t>
      </w:r>
      <w:r w:rsidRPr="000B5B37">
        <w:rPr>
          <w:bCs/>
        </w:rPr>
        <w:t>FGV IBRE</w:t>
      </w:r>
    </w:p>
    <w:p w14:paraId="786141C4" w14:textId="5200D5D0" w:rsidR="00284D4B" w:rsidRPr="000B5B37" w:rsidRDefault="00892D53" w:rsidP="00284D4B">
      <w:pPr>
        <w:pStyle w:val="20Desenvolvimento-IBRESAPR"/>
        <w:keepLines/>
        <w:spacing w:after="120"/>
        <w:rPr>
          <w:lang w:eastAsia="pt-BR"/>
        </w:rPr>
      </w:pPr>
      <w:bookmarkStart w:id="9078" w:name="TXT_B040_P1"/>
      <w:bookmarkStart w:id="457" w:name="_Ref230795142"/>
      <w:bookmarkStart w:id="458" w:name="_Toc177039881"/>
      <w:r w:rsidRPr="003A0FD8">
        <w:rPr/>
        <w:t>Os</w:t>
      </w:r>
      <w:r w:rsidR="00284D4B" w:rsidRPr="003A0FD8">
        <w:rPr>
          <w:lang w:eastAsia="pt-BR"/>
        </w:rPr>
        <w:t xml:space="preserve"> preços de {{REF_ATUAL_EXTENSO}} apresentaram variações entre -5,01% e 3,55%. A variação observada na UF RJ decorre da mudança de preço aplicado com a metodologia específica para itens madeireiros para preço coletado com tratamento. A variação observada na UF ES resulta de preços coletados por meio da pesquisa.</w:t>
      </w:r>
      <w:r w:rsidR="00284D4B" w:rsidRPr="000B5B37">
        <w:rPr>
          <w:lang w:eastAsia="pt-BR"/>
        </w:rPr>
        <w:t xml:space="preserve"> </w:t>
      </w:r>
      <w:bookmarkEnd w:id="9078"/>
    </w:p>
    <w:p w14:paraId="60EDA7EA" w14:textId="014EABAE" w:rsidR="00501839" w:rsidRPr="000B5B37" w:rsidRDefault="00FC34E0" w:rsidP="00BB385F">
      <w:pPr>
        <w:pStyle w:val="28Titulo-Tab-Fig-Graf-IBRESAPR"/>
      </w:pPr>
      <w:bookmarkStart w:id="461" w:name="_Toc240312425"/>
      <w:r w:rsidRPr="00A34D29">
        <w:rPr/>
        <w:lastRenderedPageBreak/>
        <w:t>Gráfico</w:t>
      </w:r>
      <w:r w:rsidR="003B1173" w:rsidRPr="00A34D29">
        <w:rPr/>
        <w:t>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39</w:t>
      </w:r>
      <w:r w:rsidR="00377118" w:rsidRPr="00A34D29">
        <w:rPr>
          <w:noProof/>
        </w:rPr>
        <w:fldChar w:fldCharType="end"/>
      </w:r>
      <w:bookmarkEnd w:id="457"/>
      <w:r w:rsidR="003B1173" w:rsidRPr="000B5B37">
        <w:rPr>
          <w:noProof/>
        </w:rPr>
        <w:t> - </w:t>
      </w:r>
      <w:r w:rsidRPr="000B5B37">
        <w:t xml:space="preserve">Evolução dos preços do Item M2119 Mourão de madeira - H = 2,80 m e D = 0,15 m</w:t>
      </w:r>
      <w:bookmarkEnd w:id="458"/>
      <w:bookmarkEnd w:id="461"/>
    </w:p>
    <w:p w14:paraId="4AFBAEC3" w14:textId="5095B2B5" w:rsidR="0071584B" w:rsidRPr="000B5B37" w:rsidRDefault="0071584B" w:rsidP="0071584B">
      <w:pPr>
        <w:pStyle w:val="33Figura-Grafico-IBRESAPR"/>
        <w:rPr>
          <w:lang w:eastAsia="pt-BR"/>
        </w:rPr>
      </w:pPr>
    </w:p>
    <w:p w14:paraId="0487968E" w14:textId="77777777" w:rsidR="00FC34E0" w:rsidRPr="000B5B37" w:rsidRDefault="00FC34E0" w:rsidP="00FC34E0">
      <w:pPr>
        <w:pStyle w:val="34Fonte-Tab-Fig-Graf-IBRESAPR"/>
      </w:pPr>
      <w:r w:rsidRPr="000B5B37">
        <w:t xml:space="preserve">Fonte: </w:t>
      </w:r>
      <w:r w:rsidRPr="000B5B37">
        <w:rPr>
          <w:bCs/>
        </w:rPr>
        <w:t>FGV IBRE</w:t>
      </w:r>
    </w:p>
    <w:p w14:paraId="39CA6742" w14:textId="41012A32" w:rsidR="00284D4B" w:rsidRPr="000B5B37" w:rsidRDefault="00892D53" w:rsidP="00284D4B">
      <w:pPr>
        <w:pStyle w:val="20Desenvolvimento-IBRESAPR"/>
        <w:spacing w:before="160" w:after="40"/>
      </w:pPr>
      <w:bookmarkStart w:id="9079" w:name="TXT_B041_P1"/>
      <w:bookmarkStart w:id="462" w:name="_Ref191312098"/>
      <w:bookmarkStart w:id="463" w:name="_Ref230795186"/>
      <w:bookmarkStart w:id="464" w:name="_Toc177039882"/>
      <w:r w:rsidRPr="003A0FD8">
        <w:rPr/>
        <w:t>Os</w:t>
      </w:r>
      <w:r w:rsidR="00284D4B" w:rsidRPr="003A0FD8">
        <w:rPr>
          <w:lang w:eastAsia="pt-BR"/>
        </w:rPr>
        <w:t xml:space="preserve"> preços de </w:t>
      </w:r>
      <w:r w:rsidR="00284D4B" w:rsidRPr="003A0FD8">
        <w:rPr>
          <w:rStyle w:val="20Desenvolvimento-IBRESAPRChar"/>
        </w:rPr>
        <w:t xml:space="preserve">{{REF_ATUAL_EXTENSO}} </w:t>
      </w:r>
      <w:r w:rsidR="00284D4B" w:rsidRPr="003A0FD8">
        <w:rPr>
          <w:lang w:eastAsia="pt-BR"/>
        </w:rPr>
        <w:t xml:space="preserve">apresentaram variações entre -2,01% e 18,14%. As variações nas UFs MT e ES decorreram da aplicação de metodologia específica para itens madeireiros,</w:t>
      </w:r>
      <w:r w:rsidR="00284D4B" w:rsidRPr="003A0FD8">
        <w:rPr/>
        <w:t xml:space="preserve"> descrita no Volume 03: Preços Referenciais da 2ª edição Manual de Custos de Infraestrutura de Transportes</w:t>
      </w:r>
      <w:r w:rsidR="00284D4B" w:rsidRPr="000B5B37">
        <w:rPr>
          <w:lang w:eastAsia="pt-BR"/>
        </w:rPr>
        <w:t xml:space="preserve">. </w:t>
      </w:r>
      <w:bookmarkEnd w:id="9079"/>
    </w:p>
    <w:p w14:paraId="5F370D66" w14:textId="26DC8A06" w:rsidR="00501839" w:rsidRPr="000B5B37" w:rsidRDefault="00FC34E0" w:rsidP="00B614A9">
      <w:pPr>
        <w:pStyle w:val="28Titulo-Tab-Fig-Graf-IBRESAPR"/>
        <w:spacing w:before="160" w:after="40"/>
      </w:pPr>
      <w:bookmarkStart w:id="467" w:name="_Toc240312426"/>
      <w:r w:rsidRPr="00A34D29">
        <w:rPr/>
        <w:lastRenderedPageBreak/>
        <w:t>Gráfico</w:t>
      </w:r>
      <w:bookmarkStart w:id="468" w:name="Grafico_evolucao_42"/>
      <w:r w:rsidR="00D60E89" w:rsidRPr="00A34D29">
        <w:rPr/>
        <w:t> </w:t>
      </w:r>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40</w:t>
      </w:r>
      <w:r w:rsidR="00377118" w:rsidRPr="00A34D29">
        <w:rPr>
          <w:noProof/>
        </w:rPr>
        <w:fldChar w:fldCharType="end"/>
      </w:r>
      <w:bookmarkEnd w:id="462"/>
      <w:bookmarkEnd w:id="463"/>
      <w:bookmarkEnd w:id="468"/>
      <w:r w:rsidR="00D60E89" w:rsidRPr="000B5B37">
        <w:t xml:space="preserve"> - Evolução dos preços do Item M1812 Estronca de madeira – D = 20 cm</w:t>
      </w:r>
      <w:bookmarkEnd w:id="464"/>
      <w:bookmarkEnd w:id="467"/>
    </w:p>
    <w:p w14:paraId="58A5BA72" w14:textId="3EE7273A" w:rsidR="0071584B" w:rsidRPr="000B5B37" w:rsidRDefault="0071584B" w:rsidP="0071584B">
      <w:pPr>
        <w:pStyle w:val="33Figura-Grafico-IBRESAPR"/>
        <w:rPr>
          <w:color w:val="000000" w:themeColor="text1"/>
        </w:rPr>
      </w:pPr>
    </w:p>
    <w:p w14:paraId="692B7843" w14:textId="77777777" w:rsidR="00FC34E0" w:rsidRPr="000B5B37" w:rsidRDefault="00FC34E0" w:rsidP="00B614A9">
      <w:pPr>
        <w:pStyle w:val="34Fonte-Tab-Fig-Graf-IBRESAPR"/>
        <w:spacing w:after="160"/>
      </w:pPr>
      <w:r w:rsidRPr="000B5B37">
        <w:t xml:space="preserve">Fonte: </w:t>
      </w:r>
      <w:r w:rsidRPr="000B5B37">
        <w:rPr>
          <w:bCs/>
        </w:rPr>
        <w:t>FGV IBRE</w:t>
      </w:r>
    </w:p>
    <w:p w14:paraId="36364E9D" w14:textId="65ADC39A" w:rsidR="00284D4B" w:rsidRPr="000B5B37" w:rsidRDefault="00892D53" w:rsidP="00284D4B">
      <w:pPr>
        <w:pStyle w:val="20Desenvolvimento-IBRESAPR"/>
        <w:rPr>
          <w:rStyle w:val="20Desenvolvimento-IBRESAPRChar"/>
        </w:rPr>
      </w:pPr>
      <w:bookmarkStart w:id="9080" w:name="TXT_B042_P1"/>
      <w:bookmarkStart w:id="469" w:name="_Ref230795562"/>
      <w:bookmarkStart w:id="470" w:name="_Ref223986944"/>
      <w:bookmarkStart w:id="471" w:name="_Toc215255408"/>
      <w:r w:rsidRPr="003A0FD8">
        <w:rPr>
          <w:lang w:eastAsia="pt-BR"/>
        </w:rPr>
        <w:t xml:space="preserve">Os preços de </w:t>
      </w:r>
      <w:r w:rsidR="00284D4B" w:rsidRPr="003A0FD8">
        <w:rPr>
          <w:rStyle w:val="20Desenvolvimento-IBRESAPRChar"/>
        </w:rPr>
        <w:t xml:space="preserve">{{REF_ATUAL_EXTENSO}} </w:t>
      </w:r>
      <w:r w:rsidR="00284D4B" w:rsidRPr="003A0FD8">
        <w:rPr>
          <w:lang w:eastAsia="pt-BR"/>
        </w:rPr>
        <w:t xml:space="preserve">apresentaram variações entre 0,00% e 10,42%. A variação observada na UF SC decorre da mudança de preço coletado com tratamento para preço aplicado com a metodologia específica para itens madeireiros.  As demais UFs</w:t>
      </w:r>
      <w:r w:rsidR="00284D4B" w:rsidRPr="003A0FD8">
        <w:rPr>
          <w:rStyle w:val="20Desenvolvimento-IBRESAPRChar"/>
        </w:rPr>
        <w:t xml:space="preserve"> </w:t>
      </w:r>
      <w:r w:rsidR="00284D4B" w:rsidRPr="003A0FD8">
        <w:rPr>
          <w:rStyle w:val="20Desenvolvimento-IBRESAPRChar"/>
        </w:rPr>
        <w:lastRenderedPageBreak/>
        <w:t>apresentaram cenário de estabilidade. Os preços se mantiveram estáveis devido à aplicação da metodologia das madeiras.</w:t>
      </w:r>
      <w:r w:rsidR="00284D4B" w:rsidRPr="000B5B37">
        <w:rPr>
          <w:rStyle w:val="20Desenvolvimento-IBRESAPRChar"/>
        </w:rPr>
        <w:t xml:space="preserve"> </w:t>
      </w:r>
      <w:bookmarkEnd w:id="9080"/>
    </w:p>
    <w:p w14:paraId="29A508F5" w14:textId="48D23E95" w:rsidR="00FE02A2" w:rsidRPr="000B5B37" w:rsidRDefault="00FE02A2" w:rsidP="00917502">
      <w:pPr>
        <w:pStyle w:val="28Titulo-Tab-Fig-Graf-IBRESAPR"/>
        <w:spacing w:before="160" w:after="40"/>
      </w:pPr>
      <w:bookmarkStart w:id="474" w:name="_Toc240312427"/>
      <w:r w:rsidRPr="00A34D29">
        <w:rPr/>
        <w:t>Gráfico </w:t>
      </w:r>
      <w:bookmarkStart w:id="475" w:name="Gráfico41"/>
      <w:r w:rsidR="00377118" w:rsidRPr="00A34D29">
        <w:rPr>
          <w:noProof/>
        </w:rPr>
        <w:fldChar w:fldCharType="begin"/>
      </w:r>
      <w:r w:rsidR="00377118" w:rsidRPr="00A34D29">
        <w:rPr>
          <w:noProof/>
        </w:rPr>
        <w:instrText xml:space="preserve"> SEQ Gráfico \* ARABIC </w:instrText>
      </w:r>
      <w:r w:rsidR="00377118" w:rsidRPr="00A34D29">
        <w:rPr>
          <w:noProof/>
        </w:rPr>
        <w:fldChar w:fldCharType="separate"/>
      </w:r>
      <w:r w:rsidR="002C4C29" w:rsidRPr="00A34D29">
        <w:rPr>
          <w:noProof/>
        </w:rPr>
        <w:t>41</w:t>
      </w:r>
      <w:r w:rsidR="00377118" w:rsidRPr="00A34D29">
        <w:rPr>
          <w:noProof/>
        </w:rPr>
        <w:fldChar w:fldCharType="end"/>
      </w:r>
      <w:bookmarkEnd w:id="469"/>
      <w:bookmarkEnd w:id="475"/>
      <w:r w:rsidRPr="000B5B37">
        <w:t xml:space="preserve"> - Evolução dos preços do Item M2281 Dormente de madeira bitola larga - C = 280 cm, L = 24 cm e H = 17 cm</w:t>
      </w:r>
      <w:bookmarkEnd w:id="474"/>
    </w:p>
    <w:p w14:paraId="614C1363" w14:textId="521A7506" w:rsidR="0071584B" w:rsidRPr="000B5B37" w:rsidRDefault="0071584B" w:rsidP="0071584B">
      <w:pPr>
        <w:pStyle w:val="33Figura-Grafico-IBRESAPR"/>
      </w:pPr>
    </w:p>
    <w:p w14:paraId="532F9BDB" w14:textId="77777777" w:rsidR="00FE02A2" w:rsidRPr="000B5B37" w:rsidRDefault="00FE02A2" w:rsidP="00FE02A2">
      <w:pPr>
        <w:pStyle w:val="34Fonte-Tab-Fig-Graf-IBRESAPR"/>
        <w:spacing w:after="160"/>
      </w:pPr>
      <w:r w:rsidRPr="000B5B37">
        <w:t xml:space="preserve">Fonte: </w:t>
      </w:r>
      <w:r w:rsidRPr="000B5B37">
        <w:rPr>
          <w:bCs/>
        </w:rPr>
        <w:t>FGV IBRE</w:t>
      </w:r>
    </w:p>
    <w:p w14:paraId="5557F507" w14:textId="745C91BA" w:rsidR="00284D4B" w:rsidRPr="003A0FD8" w:rsidRDefault="00892D53" w:rsidP="00284D4B">
      <w:pPr>
        <w:pStyle w:val="20Desenvolvimento-IBRESAPR"/>
        <w:spacing w:after="80"/>
        <w:rPr>
          <w:lang w:eastAsia="pt-BR"/>
        </w:rPr>
      </w:pPr>
      <w:bookmarkStart w:id="9081" w:name="TXT_B043_P1"/>
      <w:r w:rsidRPr="003A0FD8">
        <w:rPr/>
        <w:lastRenderedPageBreak/>
        <w:t>O</w:t>
      </w:r>
      <w:r w:rsidR="00284D4B" w:rsidRPr="003A0FD8">
        <w:rPr/>
        <w:t>s p</w:t>
      </w:r>
      <w:r w:rsidR="00284D4B" w:rsidRPr="003A0FD8">
        <w:rPr>
          <w:lang w:eastAsia="pt-BR"/>
        </w:rPr>
        <w:t xml:space="preserve">reços de </w:t>
      </w:r>
      <w:r w:rsidR="00284D4B" w:rsidRPr="003A0FD8">
        <w:rPr>
          <w:rStyle w:val="20Desenvolvimento-IBRESAPRChar"/>
        </w:rPr>
        <w:t xml:space="preserve">{{REF_ATUAL_EXTENSO}} </w:t>
      </w:r>
      <w:r w:rsidR="00284D4B" w:rsidRPr="003A0FD8">
        <w:rPr>
          <w:lang w:eastAsia="pt-BR"/>
        </w:rPr>
        <w:t xml:space="preserve">apresentaram variações entre 1,33% e 6,46%. As variações observadas nas UFs SP e SC resultam de preços coletados por meio da pesquisa e respaldados por balizamento.</w:t>
      </w:r>
      <w:bookmarkEnd w:id="9081"/>
    </w:p>
    <w:p w14:paraId="6B3CCBB3" w14:textId="0FEF846B" w:rsidR="00FE02A2" w:rsidRPr="000B5B37" w:rsidRDefault="00284D4B" w:rsidP="00284D4B">
      <w:pPr>
        <w:pStyle w:val="20Desenvolvimento-IBRESAPR"/>
        <w:spacing w:before="80" w:after="80"/>
        <w:rPr>
          <w:rStyle w:val="20Desenvolvimento-IBRESAPRChar"/>
        </w:rPr>
      </w:pPr>
      <w:bookmarkStart w:id="9082" w:name="TXT_B043_P2"/>
      <w:r w:rsidRPr="003A0FD8">
        <w:rPr>
          <w:lang w:eastAsia="pt-BR"/>
        </w:rPr>
        <w:t>As demais variações decorreram da aplicação de metodologia específica para itens madeireiros,</w:t>
      </w:r>
      <w:r w:rsidRPr="003A0FD8">
        <w:rPr/>
        <w:t xml:space="preserve"> descrita no Volume 03: Preços Referenciais da 2ª edição Manual de Custos de Infraestrutura de Transportes</w:t>
      </w:r>
      <w:r w:rsidRPr="003A0FD8">
        <w:rPr>
          <w:lang w:eastAsia="pt-BR"/>
        </w:rPr>
        <w:t>.</w:t>
      </w:r>
      <w:r w:rsidRPr="000B5B37">
        <w:rPr>
          <w:lang w:eastAsia="pt-BR"/>
        </w:rPr>
        <w:t xml:space="preserve"> </w:t>
      </w:r>
      <w:bookmarkEnd w:id="9082"/>
    </w:p>
    <w:p w14:paraId="16A27381" w14:textId="1BE40DEE" w:rsidR="0086063B" w:rsidRPr="000B5B37" w:rsidRDefault="0086063B" w:rsidP="00545925">
      <w:pPr>
        <w:pStyle w:val="18Secao-Num-N3-IBRESAPR"/>
      </w:pPr>
      <w:bookmarkStart w:id="478" w:name="_Toc240312500"/>
      <w:bookmarkEnd w:id="470"/>
      <w:r w:rsidRPr="000B5B37">
        <w:t xml:space="preserve">Materiais relacionados como líderes e liderados</w:t>
      </w:r>
      <w:bookmarkEnd w:id="471"/>
      <w:bookmarkEnd w:id="478"/>
    </w:p>
    <w:p w14:paraId="11BE20DF" w14:textId="5FC99967" w:rsidR="0086063B" w:rsidRPr="000B5B37" w:rsidRDefault="008F7C9F" w:rsidP="002916CE">
      <w:pPr>
        <w:pStyle w:val="20Desenvolvimento-IBRESAPR"/>
        <w:keepNext/>
        <w:spacing w:before="80" w:after="80"/>
      </w:pPr>
      <w:r w:rsidRPr="00446EE7">
        <w:rPr/>
        <w:t xml:space="preserve">As tabelas </w:t>
      </w:r>
      <w:r w:rsidR="00F6671E" w:rsidRPr="00446EE7">
        <w:rPr/>
        <w:fldChar w:fldCharType="begin"/>
      </w:r>
      <w:r w:rsidR="00F6671E" w:rsidRPr="00446EE7">
        <w:rPr/>
        <w:instrText xml:space="preserve"> REF tab_var_lideres \h  \* MERGEFORMAT </w:instrText>
      </w:r>
      <w:r w:rsidR="00F6671E" w:rsidRPr="00446EE7">
        <w:rPr/>
      </w:r>
      <w:r w:rsidR="00F6671E" w:rsidRPr="00446EE7">
        <w:rPr/>
        <w:fldChar w:fldCharType="separate"/>
      </w:r>
      <w:r w:rsidR="002C4C29" w:rsidRPr="00446EE7">
        <w:rPr>
          <w:noProof/>
        </w:rPr>
        <w:t>13</w:t>
      </w:r>
      <w:r w:rsidR="00F6671E" w:rsidRPr="00446EE7">
        <w:rPr/>
        <w:fldChar w:fldCharType="end"/>
      </w:r>
      <w:r w:rsidR="00F6671E" w:rsidRPr="00446EE7">
        <w:rPr/>
        <w:t xml:space="preserve"> e</w:t>
      </w:r>
      <w:r w:rsidR="00F6671E" w:rsidRPr="00446EE7">
        <w:rPr/>
        <w:fldChar w:fldCharType="begin"/>
      </w:r>
      <w:r w:rsidR="00F6671E" w:rsidRPr="00446EE7">
        <w:rPr/>
        <w:instrText xml:space="preserve"> REF tabela_liderado_faixa \h  \* MERGEFORMAT </w:instrText>
      </w:r>
      <w:r w:rsidR="00F6671E" w:rsidRPr="00446EE7">
        <w:rPr/>
      </w:r>
      <w:r w:rsidR="00F6671E" w:rsidRPr="00446EE7">
        <w:rPr/>
        <w:fldChar w:fldCharType="separate"/>
      </w:r>
      <w:r w:rsidR="002C4C29" w:rsidRPr="00446EE7">
        <w:rPr/>
        <w:t> 14</w:t>
      </w:r>
      <w:r w:rsidR="00F6671E" w:rsidRPr="00446EE7">
        <w:rPr/>
        <w:fldChar w:fldCharType="end"/>
      </w:r>
      <w:r w:rsidR="0086063B" w:rsidRPr="00446EE7">
        <w:rPr/>
        <w:t xml:space="preserve"> apresentam a distribuição das variações de preços por faixas percentuais de materiais líderes e liderados respectivamente</w:t>
      </w:r>
      <w:r w:rsidR="0081532C" w:rsidRPr="000B5B37">
        <w:t>.</w:t>
      </w:r>
    </w:p>
    <w:p w14:paraId="38B08AA8" w14:textId="5F105C9F" w:rsidR="0086063B" w:rsidRPr="000B5B37" w:rsidRDefault="0086063B" w:rsidP="002916CE">
      <w:pPr>
        <w:pStyle w:val="19Secao-Num-N4-IBRESAPR"/>
        <w:spacing w:before="80" w:after="80"/>
      </w:pPr>
      <w:bookmarkStart w:id="479" w:name="_Toc46308870"/>
      <w:bookmarkStart w:id="480" w:name="_Toc183590918"/>
      <w:bookmarkStart w:id="481" w:name="_Toc240312501"/>
      <w:r w:rsidRPr="000B5B37">
        <w:t>Distribuição de variações de materiais líderes</w:t>
      </w:r>
      <w:bookmarkEnd w:id="479"/>
      <w:bookmarkEnd w:id="480"/>
      <w:bookmarkEnd w:id="481"/>
    </w:p>
    <w:p w14:paraId="7009D7D4" w14:textId="22444373" w:rsidR="00A30B2E" w:rsidRPr="000B5B37" w:rsidRDefault="00767541" w:rsidP="00767541">
      <w:pPr>
        <w:pStyle w:val="Legenda"/>
      </w:pPr>
      <w:bookmarkStart w:id="482" w:name="_Ref230727738"/>
      <w:bookmarkStart w:id="483" w:name="_Toc240312462"/>
      <w:r w:rsidRPr="00A34D29">
        <w:rPr/>
        <w:t xml:space="preserve">Tabela </w:t>
      </w:r>
      <w:bookmarkStart w:id="484" w:name="tab_var_lideres"/>
      <w:r w:rsidR="00A53959" w:rsidRPr="00A34D29">
        <w:rPr>
          <w:noProof/>
        </w:rPr>
        <w:fldChar w:fldCharType="begin"/>
      </w:r>
      <w:r w:rsidR="00A53959" w:rsidRPr="00A34D29">
        <w:rPr>
          <w:noProof/>
        </w:rPr>
        <w:instrText xml:space="preserve"> SEQ Tabela \* ARABIC </w:instrText>
      </w:r>
      <w:r w:rsidR="00A53959" w:rsidRPr="00A34D29">
        <w:rPr>
          <w:noProof/>
        </w:rPr>
        <w:fldChar w:fldCharType="separate"/>
      </w:r>
      <w:r w:rsidR="002C4C29" w:rsidRPr="00A34D29">
        <w:rPr>
          <w:noProof/>
        </w:rPr>
        <w:t>13</w:t>
      </w:r>
      <w:r w:rsidR="00A53959" w:rsidRPr="00A34D29">
        <w:rPr>
          <w:noProof/>
        </w:rPr>
        <w:fldChar w:fldCharType="end"/>
      </w:r>
      <w:bookmarkEnd w:id="482"/>
      <w:bookmarkEnd w:id="484"/>
      <w:r w:rsidR="00F75977" w:rsidRPr="000B5B37">
        <w:t xml:space="preserve"> - Distribuição de variações de materiais líderes</w:t>
      </w:r>
      <w:bookmarkEnd w:id="483"/>
    </w:p>
    <w:tbl>
      <w:tblPr>
        <w:tblW w:w="5000" w:type="pct"/>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000" w:firstRow="0" w:lastRow="0" w:firstColumn="0" w:lastColumn="0" w:noHBand="0" w:noVBand="0"/>
      </w:tblPr>
      <w:tblGrid>
        <w:gridCol w:w="3512"/>
        <w:gridCol w:w="3066"/>
        <w:gridCol w:w="2493"/>
      </w:tblGrid>
      <w:tr w:rsidR="00267C0E" w:rsidRPr="000B5B37" w14:paraId="77645F52" w14:textId="77777777" w:rsidTr="00FB4B50">
        <w:trPr>
          <w:trHeight w:val="20"/>
        </w:trPr>
        <w:tc>
          <w:tcPr>
            <w:tcW w:w="1936" w:type="pct"/>
            <w:shd w:val="clear" w:color="auto" w:fill="003BD1"/>
            <w:vAlign w:val="center"/>
          </w:tcPr>
          <w:p w14:paraId="3C0C289F" w14:textId="55C004FC" w:rsidR="006801CC" w:rsidRPr="000B5B37" w:rsidRDefault="006801CC" w:rsidP="00E15AF3">
            <w:pPr>
              <w:pStyle w:val="29Cabecalho-Tabela-IBRESAPR"/>
              <w:rPr>
                <w:lang w:eastAsia="pt-BR"/>
              </w:rPr>
            </w:pPr>
            <w:r w:rsidRPr="000B5B37">
              <w:rPr>
                <w:lang w:eastAsia="pt-BR"/>
              </w:rPr>
              <w:t>Faixas de Variações de Preços</w:t>
            </w:r>
          </w:p>
        </w:tc>
        <w:tc>
          <w:tcPr>
            <w:tcW w:w="1690" w:type="pct"/>
            <w:shd w:val="clear" w:color="auto" w:fill="003BD1"/>
            <w:vAlign w:val="center"/>
          </w:tcPr>
          <w:p w14:paraId="412F1531" w14:textId="77777777" w:rsidR="00E44967" w:rsidRPr="000B5B37" w:rsidRDefault="006801CC" w:rsidP="00E15AF3">
            <w:pPr>
              <w:pStyle w:val="29Cabecalho-Tabela-IBRESAPR"/>
              <w:rPr>
                <w:lang w:eastAsia="pt-BR"/>
              </w:rPr>
            </w:pPr>
            <w:r w:rsidRPr="000B5B37">
              <w:rPr>
                <w:lang w:eastAsia="pt-BR"/>
              </w:rPr>
              <w:t>Ocorrências</w:t>
            </w:r>
          </w:p>
          <w:p w14:paraId="397F220C" w14:textId="464CD603" w:rsidR="006801CC" w:rsidRPr="000B5B37" w:rsidRDefault="00E44967" w:rsidP="00E15AF3">
            <w:pPr>
              <w:pStyle w:val="29Cabecalho-Tabela-IBRESAPR"/>
              <w:rPr>
                <w:lang w:eastAsia="pt-BR"/>
              </w:rPr>
            </w:pPr>
            <w:r w:rsidRPr="000B5B37">
              <w:rPr>
                <w:lang w:eastAsia="pt-BR"/>
              </w:rPr>
              <w:t>Totais (27 UFs)</w:t>
            </w:r>
          </w:p>
        </w:tc>
        <w:tc>
          <w:tcPr>
            <w:tcW w:w="1374" w:type="pct"/>
            <w:shd w:val="clear" w:color="auto" w:fill="003BD1"/>
            <w:vAlign w:val="center"/>
          </w:tcPr>
          <w:p w14:paraId="045C0A65" w14:textId="77777777" w:rsidR="00E44967" w:rsidRPr="000B5B37" w:rsidRDefault="006801CC" w:rsidP="00E15AF3">
            <w:pPr>
              <w:pStyle w:val="29Cabecalho-Tabela-IBRESAPR"/>
              <w:rPr>
                <w:lang w:eastAsia="pt-BR"/>
              </w:rPr>
            </w:pPr>
            <w:r w:rsidRPr="000B5B37">
              <w:rPr>
                <w:lang w:eastAsia="pt-BR"/>
              </w:rPr>
              <w:t>Proporção</w:t>
            </w:r>
          </w:p>
          <w:p w14:paraId="5D49E85F" w14:textId="3014BD55" w:rsidR="006801CC" w:rsidRPr="000B5B37" w:rsidRDefault="000D3393" w:rsidP="00E15AF3">
            <w:pPr>
              <w:pStyle w:val="29Cabecalho-Tabela-IBRESAPR"/>
              <w:rPr>
                <w:lang w:eastAsia="pt-BR"/>
              </w:rPr>
            </w:pPr>
            <w:r w:rsidRPr="000B5B37">
              <w:rPr>
                <w:lang w:eastAsia="pt-BR"/>
              </w:rPr>
              <w:t>Total</w:t>
            </w:r>
          </w:p>
        </w:tc>
      </w:tr>
      <w:tr w:rsidR="005F2050" w:rsidRPr="000B5B37" w14:paraId="2C1E254B" w14:textId="77777777">
        <w:trPr>
          <w:trHeight w:val="20"/>
        </w:trPr>
        <w:tc>
          <w:tcPr>
            <w:tcW w:w="1936" w:type="pct"/>
          </w:tcPr>
          <w:p w14:paraId="4640DC0D" w14:textId="59B4E7BC" w:rsidR="005F2050" w:rsidRPr="000B5B37" w:rsidRDefault="005F2050" w:rsidP="0072212C">
            <w:pPr>
              <w:pStyle w:val="32Texto-Esq-Tabela-IBRESAPR"/>
            </w:pPr>
            <w:r w:rsidRPr="000B5B37">
              <w:t>Entre -100% e -50%</w:t>
            </w:r>
          </w:p>
        </w:tc>
        <w:tc>
          <w:tcPr>
            <w:tcW w:w="1690" w:type="pct"/>
            <w:vAlign w:val="bottom"/>
          </w:tcPr>
          <w:p w14:paraId="4146CC31" w14:textId="0CB266B4" w:rsidR="005F2050" w:rsidRPr="000B5B37" w:rsidRDefault="005F2050" w:rsidP="005F2050">
            <w:pPr>
              <w:pStyle w:val="30Texto-Central-Tabela-IBRESAPR"/>
            </w:pPr>
            <w:r w:rsidRPr="000B5B37">
              <w:t>0</w:t>
            </w:r>
          </w:p>
        </w:tc>
        <w:tc>
          <w:tcPr>
            <w:tcW w:w="1374" w:type="pct"/>
            <w:vAlign w:val="bottom"/>
          </w:tcPr>
          <w:p w14:paraId="54145C1A" w14:textId="28B892C8" w:rsidR="005F2050" w:rsidRPr="000B5B37" w:rsidRDefault="005F2050" w:rsidP="005F2050">
            <w:pPr>
              <w:pStyle w:val="30Texto-Central-Tabela-IBRESAPR"/>
            </w:pPr>
            <w:r w:rsidRPr="000B5B37">
              <w:t>0,0%</w:t>
            </w:r>
          </w:p>
        </w:tc>
      </w:tr>
      <w:tr w:rsidR="005F2050" w:rsidRPr="000B5B37" w14:paraId="1BBCB6C8" w14:textId="77777777">
        <w:trPr>
          <w:trHeight w:val="20"/>
        </w:trPr>
        <w:tc>
          <w:tcPr>
            <w:tcW w:w="1936" w:type="pct"/>
          </w:tcPr>
          <w:p w14:paraId="1B896B8A" w14:textId="0E7985DB" w:rsidR="005F2050" w:rsidRPr="000B5B37" w:rsidRDefault="005F2050" w:rsidP="0072212C">
            <w:pPr>
              <w:pStyle w:val="32Texto-Esq-Tabela-IBRESAPR"/>
            </w:pPr>
            <w:r w:rsidRPr="000B5B37">
              <w:t>Entre -50% e -20%</w:t>
            </w:r>
          </w:p>
        </w:tc>
        <w:tc>
          <w:tcPr>
            <w:tcW w:w="1690" w:type="pct"/>
            <w:vAlign w:val="bottom"/>
          </w:tcPr>
          <w:p w14:paraId="01EF56F1" w14:textId="23D30492" w:rsidR="005F2050" w:rsidRPr="000B5B37" w:rsidRDefault="005F2050" w:rsidP="005F2050">
            <w:pPr>
              <w:pStyle w:val="30Texto-Central-Tabela-IBRESAPR"/>
            </w:pPr>
            <w:r w:rsidRPr="000B5B37">
              <w:t>3</w:t>
            </w:r>
          </w:p>
        </w:tc>
        <w:tc>
          <w:tcPr>
            <w:tcW w:w="1374" w:type="pct"/>
            <w:vAlign w:val="bottom"/>
          </w:tcPr>
          <w:p w14:paraId="55E70BCE" w14:textId="7D2D6139" w:rsidR="005F2050" w:rsidRPr="000B5B37" w:rsidRDefault="005F2050" w:rsidP="005F2050">
            <w:pPr>
              <w:pStyle w:val="30Texto-Central-Tabela-IBRESAPR"/>
            </w:pPr>
            <w:r w:rsidRPr="000B5B37">
              <w:t>0,1%</w:t>
            </w:r>
          </w:p>
        </w:tc>
      </w:tr>
      <w:tr w:rsidR="005F2050" w:rsidRPr="000B5B37" w14:paraId="5C66F3C2" w14:textId="77777777">
        <w:trPr>
          <w:trHeight w:val="20"/>
        </w:trPr>
        <w:tc>
          <w:tcPr>
            <w:tcW w:w="1936" w:type="pct"/>
          </w:tcPr>
          <w:p w14:paraId="31BCD213" w14:textId="2FBCB9B8" w:rsidR="005F2050" w:rsidRPr="000B5B37" w:rsidRDefault="005F2050" w:rsidP="0072212C">
            <w:pPr>
              <w:pStyle w:val="32Texto-Esq-Tabela-IBRESAPR"/>
            </w:pPr>
            <w:r w:rsidRPr="000B5B37">
              <w:t>Entre -20% e -10%</w:t>
            </w:r>
          </w:p>
        </w:tc>
        <w:tc>
          <w:tcPr>
            <w:tcW w:w="1690" w:type="pct"/>
            <w:vAlign w:val="bottom"/>
          </w:tcPr>
          <w:p w14:paraId="33D3FE51" w14:textId="044F67D2" w:rsidR="005F2050" w:rsidRPr="000B5B37" w:rsidRDefault="005F2050" w:rsidP="005F2050">
            <w:pPr>
              <w:pStyle w:val="30Texto-Central-Tabela-IBRESAPR"/>
            </w:pPr>
            <w:r w:rsidRPr="000B5B37">
              <w:t>192</w:t>
            </w:r>
          </w:p>
        </w:tc>
        <w:tc>
          <w:tcPr>
            <w:tcW w:w="1374" w:type="pct"/>
            <w:vAlign w:val="bottom"/>
          </w:tcPr>
          <w:p w14:paraId="66D033FA" w14:textId="4B5E572B" w:rsidR="005F2050" w:rsidRPr="000B5B37" w:rsidRDefault="005F2050" w:rsidP="005F2050">
            <w:pPr>
              <w:pStyle w:val="30Texto-Central-Tabela-IBRESAPR"/>
            </w:pPr>
            <w:r w:rsidRPr="000B5B37">
              <w:t>6,3%</w:t>
            </w:r>
          </w:p>
        </w:tc>
      </w:tr>
      <w:tr w:rsidR="005F2050" w:rsidRPr="000B5B37" w14:paraId="484ADA0B" w14:textId="77777777">
        <w:trPr>
          <w:trHeight w:val="20"/>
        </w:trPr>
        <w:tc>
          <w:tcPr>
            <w:tcW w:w="1936" w:type="pct"/>
          </w:tcPr>
          <w:p w14:paraId="74A22F91" w14:textId="333623FE" w:rsidR="005F2050" w:rsidRPr="000B5B37" w:rsidRDefault="005F2050" w:rsidP="0072212C">
            <w:pPr>
              <w:pStyle w:val="32Texto-Esq-Tabela-IBRESAPR"/>
            </w:pPr>
            <w:r w:rsidRPr="000B5B37">
              <w:t>Entre -10% e -5%</w:t>
            </w:r>
          </w:p>
        </w:tc>
        <w:tc>
          <w:tcPr>
            <w:tcW w:w="1690" w:type="pct"/>
            <w:vAlign w:val="bottom"/>
          </w:tcPr>
          <w:p w14:paraId="0D07C291" w14:textId="62D270AF" w:rsidR="005F2050" w:rsidRPr="000B5B37" w:rsidRDefault="005F2050" w:rsidP="005F2050">
            <w:pPr>
              <w:pStyle w:val="30Texto-Central-Tabela-IBRESAPR"/>
            </w:pPr>
            <w:r w:rsidRPr="000B5B37">
              <w:t>294</w:t>
            </w:r>
          </w:p>
        </w:tc>
        <w:tc>
          <w:tcPr>
            <w:tcW w:w="1374" w:type="pct"/>
            <w:vAlign w:val="bottom"/>
          </w:tcPr>
          <w:p w14:paraId="7DBFF5EF" w14:textId="0C255C4F" w:rsidR="005F2050" w:rsidRPr="000B5B37" w:rsidRDefault="005F2050" w:rsidP="005F2050">
            <w:pPr>
              <w:pStyle w:val="30Texto-Central-Tabela-IBRESAPR"/>
            </w:pPr>
            <w:r w:rsidRPr="000B5B37">
              <w:t>9,7%</w:t>
            </w:r>
          </w:p>
        </w:tc>
      </w:tr>
      <w:tr w:rsidR="005F2050" w:rsidRPr="000B5B37" w14:paraId="7822FC0A" w14:textId="77777777">
        <w:trPr>
          <w:trHeight w:val="20"/>
        </w:trPr>
        <w:tc>
          <w:tcPr>
            <w:tcW w:w="1936" w:type="pct"/>
          </w:tcPr>
          <w:p w14:paraId="7A9BBA86" w14:textId="665E17F0" w:rsidR="005F2050" w:rsidRPr="000B5B37" w:rsidRDefault="005F2050" w:rsidP="0072212C">
            <w:pPr>
              <w:pStyle w:val="32Texto-Esq-Tabela-IBRESAPR"/>
            </w:pPr>
            <w:r w:rsidRPr="000B5B37">
              <w:t>Entre -5% e 0%</w:t>
            </w:r>
          </w:p>
        </w:tc>
        <w:tc>
          <w:tcPr>
            <w:tcW w:w="1690" w:type="pct"/>
            <w:vAlign w:val="bottom"/>
          </w:tcPr>
          <w:p w14:paraId="434FA16A" w14:textId="4BDEEA97" w:rsidR="005F2050" w:rsidRPr="000B5B37" w:rsidRDefault="005F2050" w:rsidP="005F2050">
            <w:pPr>
              <w:pStyle w:val="30Texto-Central-Tabela-IBRESAPR"/>
            </w:pPr>
            <w:r w:rsidRPr="000B5B37">
              <w:t>582</w:t>
            </w:r>
          </w:p>
        </w:tc>
        <w:tc>
          <w:tcPr>
            <w:tcW w:w="1374" w:type="pct"/>
            <w:vAlign w:val="bottom"/>
          </w:tcPr>
          <w:p w14:paraId="60F0275D" w14:textId="58D4F85D" w:rsidR="005F2050" w:rsidRPr="000B5B37" w:rsidRDefault="005F2050" w:rsidP="005F2050">
            <w:pPr>
              <w:pStyle w:val="30Texto-Central-Tabela-IBRESAPR"/>
            </w:pPr>
            <w:r w:rsidRPr="000B5B37">
              <w:t>19,2%</w:t>
            </w:r>
          </w:p>
        </w:tc>
      </w:tr>
      <w:tr w:rsidR="005F2050" w:rsidRPr="000B5B37" w14:paraId="27C6F89E" w14:textId="77777777">
        <w:trPr>
          <w:trHeight w:val="20"/>
        </w:trPr>
        <w:tc>
          <w:tcPr>
            <w:tcW w:w="1936" w:type="pct"/>
          </w:tcPr>
          <w:p w14:paraId="712C02FE" w14:textId="5F3AA6D1" w:rsidR="005F2050" w:rsidRPr="000B5B37" w:rsidRDefault="005F2050" w:rsidP="0072212C">
            <w:pPr>
              <w:pStyle w:val="32Texto-Esq-Tabela-IBRESAPR"/>
            </w:pPr>
            <w:r w:rsidRPr="000B5B37">
              <w:t>Igual a 0%</w:t>
            </w:r>
          </w:p>
        </w:tc>
        <w:tc>
          <w:tcPr>
            <w:tcW w:w="1690" w:type="pct"/>
            <w:vAlign w:val="bottom"/>
          </w:tcPr>
          <w:p w14:paraId="407BB1C0" w14:textId="7575CFC4" w:rsidR="005F2050" w:rsidRPr="000B5B37" w:rsidRDefault="005F2050" w:rsidP="005F2050">
            <w:pPr>
              <w:pStyle w:val="30Texto-Central-Tabela-IBRESAPR"/>
            </w:pPr>
            <w:r w:rsidRPr="000B5B37">
              <w:t>501</w:t>
            </w:r>
          </w:p>
        </w:tc>
        <w:tc>
          <w:tcPr>
            <w:tcW w:w="1374" w:type="pct"/>
            <w:vAlign w:val="bottom"/>
          </w:tcPr>
          <w:p w14:paraId="645EE6BE" w14:textId="735D2241" w:rsidR="005F2050" w:rsidRPr="000B5B37" w:rsidRDefault="005F2050" w:rsidP="005F2050">
            <w:pPr>
              <w:pStyle w:val="30Texto-Central-Tabela-IBRESAPR"/>
            </w:pPr>
            <w:r w:rsidRPr="000B5B37">
              <w:t>16,6%</w:t>
            </w:r>
          </w:p>
        </w:tc>
      </w:tr>
      <w:tr w:rsidR="005F2050" w:rsidRPr="000B5B37" w14:paraId="15757E19" w14:textId="77777777">
        <w:trPr>
          <w:trHeight w:val="20"/>
        </w:trPr>
        <w:tc>
          <w:tcPr>
            <w:tcW w:w="1936" w:type="pct"/>
          </w:tcPr>
          <w:p w14:paraId="173C86F7" w14:textId="31E1656C" w:rsidR="005F2050" w:rsidRPr="000B5B37" w:rsidRDefault="005F2050" w:rsidP="0072212C">
            <w:pPr>
              <w:pStyle w:val="32Texto-Esq-Tabela-IBRESAPR"/>
            </w:pPr>
            <w:r w:rsidRPr="000B5B37">
              <w:t>Entre 0% e 5%</w:t>
            </w:r>
          </w:p>
        </w:tc>
        <w:tc>
          <w:tcPr>
            <w:tcW w:w="1690" w:type="pct"/>
            <w:vAlign w:val="bottom"/>
          </w:tcPr>
          <w:p w14:paraId="081262BD" w14:textId="650D92A2" w:rsidR="005F2050" w:rsidRPr="000B5B37" w:rsidRDefault="005F2050" w:rsidP="005F2050">
            <w:pPr>
              <w:pStyle w:val="30Texto-Central-Tabela-IBRESAPR"/>
            </w:pPr>
            <w:r w:rsidRPr="000B5B37">
              <w:t>838</w:t>
            </w:r>
          </w:p>
        </w:tc>
        <w:tc>
          <w:tcPr>
            <w:tcW w:w="1374" w:type="pct"/>
            <w:vAlign w:val="bottom"/>
          </w:tcPr>
          <w:p w14:paraId="44629832" w14:textId="0694003A" w:rsidR="005F2050" w:rsidRPr="000B5B37" w:rsidRDefault="005F2050" w:rsidP="005F2050">
            <w:pPr>
              <w:pStyle w:val="30Texto-Central-Tabela-IBRESAPR"/>
            </w:pPr>
            <w:r w:rsidRPr="000B5B37">
              <w:t>27,7%</w:t>
            </w:r>
          </w:p>
        </w:tc>
      </w:tr>
      <w:tr w:rsidR="005F2050" w:rsidRPr="000B5B37" w14:paraId="5AB63566" w14:textId="77777777">
        <w:trPr>
          <w:trHeight w:val="20"/>
        </w:trPr>
        <w:tc>
          <w:tcPr>
            <w:tcW w:w="1936" w:type="pct"/>
          </w:tcPr>
          <w:p w14:paraId="577346F1" w14:textId="0E4E9850" w:rsidR="005F2050" w:rsidRPr="000B5B37" w:rsidRDefault="005F2050" w:rsidP="0072212C">
            <w:pPr>
              <w:pStyle w:val="32Texto-Esq-Tabela-IBRESAPR"/>
            </w:pPr>
            <w:r w:rsidRPr="000B5B37">
              <w:t>Entre 5% e 10%</w:t>
            </w:r>
          </w:p>
        </w:tc>
        <w:tc>
          <w:tcPr>
            <w:tcW w:w="1690" w:type="pct"/>
            <w:vAlign w:val="bottom"/>
          </w:tcPr>
          <w:p w14:paraId="7C757ECA" w14:textId="48AF8D9D" w:rsidR="005F2050" w:rsidRPr="000B5B37" w:rsidRDefault="005F2050" w:rsidP="005F2050">
            <w:pPr>
              <w:pStyle w:val="30Texto-Central-Tabela-IBRESAPR"/>
            </w:pPr>
            <w:r w:rsidRPr="000B5B37">
              <w:t>440</w:t>
            </w:r>
          </w:p>
        </w:tc>
        <w:tc>
          <w:tcPr>
            <w:tcW w:w="1374" w:type="pct"/>
            <w:vAlign w:val="bottom"/>
          </w:tcPr>
          <w:p w14:paraId="428DF329" w14:textId="0F96A225" w:rsidR="005F2050" w:rsidRPr="000B5B37" w:rsidRDefault="005F2050" w:rsidP="005F2050">
            <w:pPr>
              <w:pStyle w:val="30Texto-Central-Tabela-IBRESAPR"/>
            </w:pPr>
            <w:r w:rsidRPr="000B5B37">
              <w:t>14,6%</w:t>
            </w:r>
          </w:p>
        </w:tc>
      </w:tr>
      <w:tr w:rsidR="005F2050" w:rsidRPr="000B5B37" w14:paraId="15BA7AE5" w14:textId="77777777">
        <w:trPr>
          <w:trHeight w:val="20"/>
        </w:trPr>
        <w:tc>
          <w:tcPr>
            <w:tcW w:w="1936" w:type="pct"/>
          </w:tcPr>
          <w:p w14:paraId="1B2B6B2A" w14:textId="76B2BDCD" w:rsidR="005F2050" w:rsidRPr="000B5B37" w:rsidRDefault="005F2050" w:rsidP="0072212C">
            <w:pPr>
              <w:pStyle w:val="32Texto-Esq-Tabela-IBRESAPR"/>
            </w:pPr>
            <w:r w:rsidRPr="000B5B37">
              <w:t>Entre 10% e 20%</w:t>
            </w:r>
          </w:p>
        </w:tc>
        <w:tc>
          <w:tcPr>
            <w:tcW w:w="1690" w:type="pct"/>
            <w:vAlign w:val="bottom"/>
          </w:tcPr>
          <w:p w14:paraId="6BBAED51" w14:textId="3E65CE9B" w:rsidR="005F2050" w:rsidRPr="000B5B37" w:rsidRDefault="005F2050" w:rsidP="005F2050">
            <w:pPr>
              <w:pStyle w:val="30Texto-Central-Tabela-IBRESAPR"/>
            </w:pPr>
            <w:r w:rsidRPr="000B5B37">
              <w:t>170</w:t>
            </w:r>
          </w:p>
        </w:tc>
        <w:tc>
          <w:tcPr>
            <w:tcW w:w="1374" w:type="pct"/>
            <w:vAlign w:val="bottom"/>
          </w:tcPr>
          <w:p w14:paraId="7D2F2C11" w14:textId="756E11DA" w:rsidR="005F2050" w:rsidRPr="000B5B37" w:rsidRDefault="005F2050" w:rsidP="005F2050">
            <w:pPr>
              <w:pStyle w:val="30Texto-Central-Tabela-IBRESAPR"/>
            </w:pPr>
            <w:r w:rsidRPr="000B5B37">
              <w:t>5,6%</w:t>
            </w:r>
          </w:p>
        </w:tc>
      </w:tr>
      <w:tr w:rsidR="005F2050" w:rsidRPr="000B5B37" w14:paraId="19518EAD" w14:textId="77777777">
        <w:trPr>
          <w:trHeight w:val="20"/>
        </w:trPr>
        <w:tc>
          <w:tcPr>
            <w:tcW w:w="1936" w:type="pct"/>
          </w:tcPr>
          <w:p w14:paraId="2E095A44" w14:textId="6572E93A" w:rsidR="005F2050" w:rsidRPr="000B5B37" w:rsidRDefault="005F2050" w:rsidP="0072212C">
            <w:pPr>
              <w:pStyle w:val="32Texto-Esq-Tabela-IBRESAPR"/>
            </w:pPr>
            <w:r w:rsidRPr="000B5B37">
              <w:t>Entre 20% e 50%</w:t>
            </w:r>
          </w:p>
        </w:tc>
        <w:tc>
          <w:tcPr>
            <w:tcW w:w="1690" w:type="pct"/>
            <w:vAlign w:val="bottom"/>
          </w:tcPr>
          <w:p w14:paraId="37D8A996" w14:textId="2C021BC7" w:rsidR="005F2050" w:rsidRPr="000B5B37" w:rsidRDefault="005F2050" w:rsidP="005F2050">
            <w:pPr>
              <w:pStyle w:val="30Texto-Central-Tabela-IBRESAPR"/>
            </w:pPr>
            <w:r w:rsidRPr="000B5B37">
              <w:t>4</w:t>
            </w:r>
          </w:p>
        </w:tc>
        <w:tc>
          <w:tcPr>
            <w:tcW w:w="1374" w:type="pct"/>
            <w:vAlign w:val="bottom"/>
          </w:tcPr>
          <w:p w14:paraId="0DEEB2E4" w14:textId="66C895E7" w:rsidR="005F2050" w:rsidRPr="000B5B37" w:rsidRDefault="005F2050" w:rsidP="005F2050">
            <w:pPr>
              <w:pStyle w:val="30Texto-Central-Tabela-IBRESAPR"/>
            </w:pPr>
            <w:r w:rsidRPr="000B5B37">
              <w:t>0,1%</w:t>
            </w:r>
          </w:p>
        </w:tc>
      </w:tr>
      <w:tr w:rsidR="005F2050" w:rsidRPr="000B5B37" w14:paraId="4DE37ABE" w14:textId="77777777">
        <w:trPr>
          <w:trHeight w:val="20"/>
        </w:trPr>
        <w:tc>
          <w:tcPr>
            <w:tcW w:w="1936" w:type="pct"/>
          </w:tcPr>
          <w:p w14:paraId="68DB3F03" w14:textId="3AA93C8A" w:rsidR="005F2050" w:rsidRPr="000B5B37" w:rsidRDefault="005F2050" w:rsidP="0072212C">
            <w:pPr>
              <w:pStyle w:val="32Texto-Esq-Tabela-IBRESAPR"/>
            </w:pPr>
            <w:r w:rsidRPr="000B5B37">
              <w:t>Entre 50% e 100%</w:t>
            </w:r>
          </w:p>
        </w:tc>
        <w:tc>
          <w:tcPr>
            <w:tcW w:w="1690" w:type="pct"/>
            <w:vAlign w:val="bottom"/>
          </w:tcPr>
          <w:p w14:paraId="3E0D50D3" w14:textId="0F4BFD8E" w:rsidR="005F2050" w:rsidRPr="000B5B37" w:rsidRDefault="005F2050" w:rsidP="005F2050">
            <w:pPr>
              <w:pStyle w:val="30Texto-Central-Tabela-IBRESAPR"/>
            </w:pPr>
            <w:r w:rsidRPr="000B5B37">
              <w:t>0</w:t>
            </w:r>
          </w:p>
        </w:tc>
        <w:tc>
          <w:tcPr>
            <w:tcW w:w="1374" w:type="pct"/>
            <w:vAlign w:val="bottom"/>
          </w:tcPr>
          <w:p w14:paraId="1FE2765C" w14:textId="7FDD0A9D" w:rsidR="005F2050" w:rsidRPr="000B5B37" w:rsidRDefault="005F2050" w:rsidP="005F2050">
            <w:pPr>
              <w:pStyle w:val="30Texto-Central-Tabela-IBRESAPR"/>
            </w:pPr>
            <w:r w:rsidRPr="000B5B37">
              <w:t>0,0%</w:t>
            </w:r>
          </w:p>
        </w:tc>
      </w:tr>
      <w:tr w:rsidR="005F2050" w:rsidRPr="000B5B37" w14:paraId="11499A4C" w14:textId="77777777">
        <w:trPr>
          <w:trHeight w:val="20"/>
        </w:trPr>
        <w:tc>
          <w:tcPr>
            <w:tcW w:w="1936" w:type="pct"/>
          </w:tcPr>
          <w:p w14:paraId="2AE8A444" w14:textId="7679409B" w:rsidR="005F2050" w:rsidRPr="000B5B37" w:rsidRDefault="005F2050" w:rsidP="0072212C">
            <w:pPr>
              <w:pStyle w:val="32Texto-Esq-Tabela-IBRESAPR"/>
            </w:pPr>
            <w:r w:rsidRPr="000B5B37">
              <w:t>Maior que 100%</w:t>
            </w:r>
          </w:p>
        </w:tc>
        <w:tc>
          <w:tcPr>
            <w:tcW w:w="1690" w:type="pct"/>
            <w:vAlign w:val="bottom"/>
          </w:tcPr>
          <w:p w14:paraId="39F284FE" w14:textId="5FA93C2A" w:rsidR="005F2050" w:rsidRPr="000B5B37" w:rsidRDefault="005F2050" w:rsidP="005F2050">
            <w:pPr>
              <w:pStyle w:val="30Texto-Central-Tabela-IBRESAPR"/>
            </w:pPr>
            <w:r w:rsidRPr="000B5B37">
              <w:t>0</w:t>
            </w:r>
          </w:p>
        </w:tc>
        <w:tc>
          <w:tcPr>
            <w:tcW w:w="1374" w:type="pct"/>
            <w:vAlign w:val="bottom"/>
          </w:tcPr>
          <w:p w14:paraId="27E4D845" w14:textId="6D70C50C" w:rsidR="005F2050" w:rsidRPr="000B5B37" w:rsidRDefault="005F2050" w:rsidP="005F2050">
            <w:pPr>
              <w:pStyle w:val="30Texto-Central-Tabela-IBRESAPR"/>
            </w:pPr>
            <w:r w:rsidRPr="000B5B37">
              <w:t>0,0%</w:t>
            </w:r>
          </w:p>
        </w:tc>
      </w:tr>
      <w:tr w:rsidR="000F11E9" w:rsidRPr="000B5B37" w14:paraId="24E87F27" w14:textId="77777777">
        <w:trPr>
          <w:trHeight w:val="20"/>
        </w:trPr>
        <w:tc>
          <w:tcPr>
            <w:tcW w:w="1936" w:type="pct"/>
            <w:shd w:val="clear" w:color="auto" w:fill="BFBFBF" w:themeFill="background1" w:themeFillShade="BF"/>
          </w:tcPr>
          <w:p w14:paraId="4FB1172C" w14:textId="607C51F5" w:rsidR="000F11E9" w:rsidRPr="000B5B37" w:rsidRDefault="000F11E9" w:rsidP="0072212C">
            <w:pPr>
              <w:pStyle w:val="32Texto-Esq-Tabela-IBRESAPR"/>
              <w:rPr>
                <w:b/>
                <w:bCs/>
              </w:rPr>
            </w:pPr>
            <w:r w:rsidRPr="000B5B37">
              <w:rPr>
                <w:b/>
              </w:rPr>
              <w:t>Totais de Ocorrências</w:t>
            </w:r>
          </w:p>
        </w:tc>
        <w:tc>
          <w:tcPr>
            <w:tcW w:w="1690" w:type="pct"/>
            <w:shd w:val="clear" w:color="auto" w:fill="BFBFBF" w:themeFill="background1" w:themeFillShade="BF"/>
            <w:vAlign w:val="bottom"/>
          </w:tcPr>
          <w:p w14:paraId="57D2CA5A" w14:textId="2EB890EB" w:rsidR="000F11E9" w:rsidRPr="000B5B37" w:rsidRDefault="000F11E9" w:rsidP="000F11E9">
            <w:pPr>
              <w:pStyle w:val="30Texto-Central-Tabela-IBRESAPR"/>
              <w:rPr>
                <w:b/>
                <w:bCs w:val="0"/>
              </w:rPr>
            </w:pPr>
            <w:r w:rsidRPr="000B5B37">
              <w:rPr>
                <w:b/>
                <w:bCs w:val="0"/>
              </w:rPr>
              <w:t>3.024</w:t>
            </w:r>
          </w:p>
        </w:tc>
        <w:tc>
          <w:tcPr>
            <w:tcW w:w="1374" w:type="pct"/>
            <w:shd w:val="clear" w:color="auto" w:fill="BFBFBF" w:themeFill="background1" w:themeFillShade="BF"/>
            <w:vAlign w:val="bottom"/>
          </w:tcPr>
          <w:p w14:paraId="4CA9B097" w14:textId="2486297B" w:rsidR="000F11E9" w:rsidRPr="000B5B37" w:rsidRDefault="000F11E9" w:rsidP="000F11E9">
            <w:pPr>
              <w:pStyle w:val="30Texto-Central-Tabela-IBRESAPR"/>
              <w:rPr>
                <w:rFonts w:eastAsiaTheme="minorEastAsia"/>
                <w:b/>
                <w:bCs w:val="0"/>
              </w:rPr>
            </w:pPr>
            <w:r w:rsidRPr="000B5B37">
              <w:rPr>
                <w:b/>
                <w:bCs w:val="0"/>
              </w:rPr>
              <w:t>100,0%</w:t>
            </w:r>
          </w:p>
        </w:tc>
      </w:tr>
      <w:tr w:rsidR="000F11E9" w:rsidRPr="000B5B37" w14:paraId="35C6B3C1" w14:textId="77777777">
        <w:trPr>
          <w:trHeight w:val="20"/>
        </w:trPr>
        <w:tc>
          <w:tcPr>
            <w:tcW w:w="1936" w:type="pct"/>
            <w:shd w:val="clear" w:color="auto" w:fill="BFBFBF" w:themeFill="background1" w:themeFillShade="BF"/>
            <w:vAlign w:val="center"/>
          </w:tcPr>
          <w:p w14:paraId="0662BD09" w14:textId="77777777" w:rsidR="000F11E9" w:rsidRPr="000B5B37" w:rsidRDefault="000F11E9" w:rsidP="0072212C">
            <w:pPr>
              <w:pStyle w:val="32Texto-Esq-Tabela-IBRESAPR"/>
              <w:rPr>
                <w:b/>
              </w:rPr>
            </w:pPr>
            <w:r w:rsidRPr="000B5B37">
              <w:rPr>
                <w:b/>
              </w:rPr>
              <w:t>Insumos correspondentes (÷ 27 UFs)</w:t>
            </w:r>
          </w:p>
        </w:tc>
        <w:tc>
          <w:tcPr>
            <w:tcW w:w="1690" w:type="pct"/>
            <w:shd w:val="clear" w:color="auto" w:fill="BFBFBF" w:themeFill="background1" w:themeFillShade="BF"/>
            <w:vAlign w:val="bottom"/>
          </w:tcPr>
          <w:p w14:paraId="14FAA8C9" w14:textId="7DEE55EF" w:rsidR="000F11E9" w:rsidRPr="000B5B37" w:rsidRDefault="000F11E9" w:rsidP="000F11E9">
            <w:pPr>
              <w:pStyle w:val="30Texto-Central-Tabela-IBRESAPR"/>
              <w:rPr>
                <w:b/>
                <w:bCs w:val="0"/>
              </w:rPr>
            </w:pPr>
            <w:r w:rsidRPr="000B5B37">
              <w:rPr>
                <w:b/>
                <w:bCs w:val="0"/>
              </w:rPr>
              <w:t>112</w:t>
            </w:r>
          </w:p>
        </w:tc>
        <w:tc>
          <w:tcPr>
            <w:tcW w:w="1374" w:type="pct"/>
            <w:shd w:val="clear" w:color="auto" w:fill="BFBFBF" w:themeFill="background1" w:themeFillShade="BF"/>
            <w:vAlign w:val="bottom"/>
          </w:tcPr>
          <w:p w14:paraId="6F29E86E" w14:textId="79B76110" w:rsidR="000F11E9" w:rsidRPr="000B5B37" w:rsidRDefault="000F11E9" w:rsidP="000F11E9">
            <w:pPr>
              <w:pStyle w:val="30Texto-Central-Tabela-IBRESAPR"/>
              <w:rPr>
                <w:rFonts w:eastAsiaTheme="minorEastAsia"/>
                <w:b/>
                <w:bCs w:val="0"/>
              </w:rPr>
            </w:pPr>
            <w:r w:rsidRPr="000B5B37">
              <w:rPr>
                <w:b/>
                <w:bCs w:val="0"/>
              </w:rPr>
              <w:t> </w:t>
            </w:r>
          </w:p>
        </w:tc>
      </w:tr>
    </w:tbl>
    <w:p w14:paraId="20081BF0" w14:textId="3AC259D8" w:rsidR="00CB7C7B" w:rsidRPr="000B5B37" w:rsidRDefault="00410A2C" w:rsidP="002916CE">
      <w:pPr>
        <w:pStyle w:val="34Fonte-Tab-Fig-Graf-IBRESAPR"/>
        <w:spacing w:after="80"/>
      </w:pPr>
      <w:r w:rsidRPr="000B5B37">
        <w:t xml:space="preserve">Fonte: </w:t>
      </w:r>
      <w:r w:rsidR="00004C66" w:rsidRPr="000B5B37">
        <w:rPr>
          <w:bCs/>
        </w:rPr>
        <w:t>FGV IBRE</w:t>
      </w:r>
    </w:p>
    <w:p w14:paraId="0832F7D8" w14:textId="77777777" w:rsidR="0055033D" w:rsidRPr="000B5B37" w:rsidRDefault="0055033D" w:rsidP="00C43D17">
      <w:pPr>
        <w:pStyle w:val="19Secao-Num-N4-IBRESAPR"/>
      </w:pPr>
      <w:bookmarkStart w:id="488" w:name="_Toc46308871"/>
      <w:bookmarkStart w:id="489" w:name="_Toc183590919"/>
      <w:bookmarkStart w:id="490" w:name="_Toc240312502"/>
      <w:r w:rsidRPr="000B5B37">
        <w:t xml:space="preserve">Distribuição de variações de materiais liderados</w:t>
      </w:r>
      <w:bookmarkEnd w:id="488"/>
      <w:bookmarkEnd w:id="489"/>
      <w:bookmarkEnd w:id="490"/>
    </w:p>
    <w:p w14:paraId="164791A2" w14:textId="534025F4" w:rsidR="0092591B" w:rsidRPr="000B5B37" w:rsidRDefault="00AD439C" w:rsidP="00AD439C">
      <w:pPr>
        <w:pStyle w:val="28Titulo-Tab-Fig-Graf-IBRESAPR"/>
      </w:pPr>
      <w:bookmarkStart w:id="491" w:name="_Toc46307693"/>
      <w:bookmarkStart w:id="492" w:name="_Toc145430071"/>
      <w:bookmarkStart w:id="493" w:name="_Toc183590889"/>
      <w:bookmarkStart w:id="494" w:name="_Ref183599181"/>
      <w:bookmarkStart w:id="495" w:name="_Ref183606660"/>
      <w:bookmarkStart w:id="496" w:name="_Ref191310748"/>
      <w:bookmarkStart w:id="497" w:name="_Ref230727753"/>
      <w:bookmarkStart w:id="498" w:name="_Ref230792548"/>
      <w:bookmarkStart w:id="499" w:name="_Toc240312463"/>
      <w:r w:rsidRPr="006D0A73">
        <w:rPr/>
        <w:t xml:space="preserve">Tabela </w:t>
      </w:r>
      <w:bookmarkStart w:id="501" w:name="_Hlk207203166"/>
      <w:bookmarkStart w:id="502" w:name="tabela_liderado_faixa"/>
      <w:bookmarkStart w:id="503" w:name="tab_liderado_faixa"/>
      <w:r w:rsidR="00A53959" w:rsidRPr="006D0A73">
        <w:rPr>
          <w:noProof/>
        </w:rPr>
        <w:fldChar w:fldCharType="begin"/>
      </w:r>
      <w:r w:rsidR="00A53959" w:rsidRPr="006D0A73">
        <w:rPr>
          <w:noProof/>
        </w:rPr>
        <w:instrText xml:space="preserve"> SEQ Tabela \* ARABIC </w:instrText>
      </w:r>
      <w:r w:rsidR="00A53959" w:rsidRPr="006D0A73">
        <w:rPr>
          <w:noProof/>
        </w:rPr>
        <w:fldChar w:fldCharType="separate"/>
      </w:r>
      <w:r w:rsidR="002C4C29" w:rsidRPr="006D0A73">
        <w:rPr>
          <w:noProof/>
        </w:rPr>
        <w:t>14</w:t>
      </w:r>
      <w:r w:rsidR="00A53959" w:rsidRPr="006D0A73">
        <w:rPr>
          <w:noProof/>
        </w:rPr>
        <w:fldChar w:fldCharType="end"/>
      </w:r>
      <w:bookmarkEnd w:id="491"/>
      <w:bookmarkEnd w:id="492"/>
      <w:bookmarkEnd w:id="493"/>
      <w:bookmarkEnd w:id="494"/>
      <w:bookmarkEnd w:id="495"/>
      <w:bookmarkEnd w:id="496"/>
      <w:bookmarkEnd w:id="497"/>
      <w:bookmarkEnd w:id="501"/>
      <w:bookmarkEnd w:id="502"/>
      <w:bookmarkEnd w:id="503"/>
      <w:r w:rsidR="00F75977" w:rsidRPr="000B5B37">
        <w:t xml:space="preserve"> - Distribuição de variações de materiais liderados</w:t>
      </w:r>
      <w:bookmarkEnd w:id="498"/>
      <w:bookmarkEnd w:id="499"/>
    </w:p>
    <w:tbl>
      <w:tblPr>
        <w:tblW w:w="5000" w:type="pct"/>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3726"/>
        <w:gridCol w:w="2676"/>
        <w:gridCol w:w="2669"/>
      </w:tblGrid>
      <w:tr w:rsidR="0092591B" w:rsidRPr="000B5B37" w14:paraId="0C57CDC7" w14:textId="77777777" w:rsidTr="00FB4B50">
        <w:trPr>
          <w:trHeight w:val="20"/>
        </w:trPr>
        <w:tc>
          <w:tcPr>
            <w:tcW w:w="2054" w:type="pct"/>
            <w:shd w:val="clear" w:color="auto" w:fill="003BD1"/>
            <w:vAlign w:val="center"/>
            <w:hideMark/>
          </w:tcPr>
          <w:p w14:paraId="52AAC3F3" w14:textId="77777777" w:rsidR="0092591B" w:rsidRPr="000B5B37" w:rsidRDefault="0092591B" w:rsidP="00E15AF3">
            <w:pPr>
              <w:pStyle w:val="29Cabecalho-Tabela-IBRESAPR"/>
              <w:rPr>
                <w:lang w:eastAsia="pt-BR"/>
              </w:rPr>
            </w:pPr>
            <w:r w:rsidRPr="000B5B37">
              <w:rPr>
                <w:lang w:eastAsia="pt-BR"/>
              </w:rPr>
              <w:t>Faixas de Variações de Preços</w:t>
            </w:r>
          </w:p>
        </w:tc>
        <w:tc>
          <w:tcPr>
            <w:tcW w:w="1475" w:type="pct"/>
            <w:shd w:val="clear" w:color="000000" w:fill="003BD1"/>
            <w:vAlign w:val="center"/>
            <w:hideMark/>
          </w:tcPr>
          <w:p w14:paraId="2156BA2F" w14:textId="77777777" w:rsidR="00B932DC" w:rsidRPr="000B5B37" w:rsidRDefault="0092591B" w:rsidP="00E15AF3">
            <w:pPr>
              <w:pStyle w:val="29Cabecalho-Tabela-IBRESAPR"/>
              <w:rPr>
                <w:lang w:eastAsia="pt-BR"/>
              </w:rPr>
            </w:pPr>
            <w:r w:rsidRPr="000B5B37">
              <w:rPr>
                <w:lang w:eastAsia="pt-BR"/>
              </w:rPr>
              <w:t>Ocorrências</w:t>
            </w:r>
          </w:p>
          <w:p w14:paraId="7C2C21C8" w14:textId="17315F17" w:rsidR="0092591B" w:rsidRPr="000B5B37" w:rsidRDefault="00B932DC" w:rsidP="00E15AF3">
            <w:pPr>
              <w:pStyle w:val="29Cabecalho-Tabela-IBRESAPR"/>
              <w:rPr>
                <w:lang w:eastAsia="pt-BR"/>
              </w:rPr>
            </w:pPr>
            <w:r w:rsidRPr="000B5B37">
              <w:rPr>
                <w:lang w:eastAsia="pt-BR"/>
              </w:rPr>
              <w:t>Totais (27 UFs)</w:t>
            </w:r>
          </w:p>
        </w:tc>
        <w:tc>
          <w:tcPr>
            <w:tcW w:w="1471" w:type="pct"/>
            <w:shd w:val="clear" w:color="000000" w:fill="003BD1"/>
            <w:vAlign w:val="center"/>
            <w:hideMark/>
          </w:tcPr>
          <w:p w14:paraId="70D4B853" w14:textId="77777777" w:rsidR="00B932DC" w:rsidRPr="000B5B37" w:rsidRDefault="0092591B" w:rsidP="00E15AF3">
            <w:pPr>
              <w:pStyle w:val="29Cabecalho-Tabela-IBRESAPR"/>
              <w:rPr>
                <w:lang w:eastAsia="pt-BR"/>
              </w:rPr>
            </w:pPr>
            <w:r w:rsidRPr="000B5B37">
              <w:rPr>
                <w:lang w:eastAsia="pt-BR"/>
              </w:rPr>
              <w:t>Proporção</w:t>
            </w:r>
          </w:p>
          <w:p w14:paraId="4418F40F" w14:textId="37287507" w:rsidR="0092591B" w:rsidRPr="000B5B37" w:rsidRDefault="00900427" w:rsidP="00E15AF3">
            <w:pPr>
              <w:pStyle w:val="29Cabecalho-Tabela-IBRESAPR"/>
              <w:rPr>
                <w:lang w:eastAsia="pt-BR"/>
              </w:rPr>
            </w:pPr>
            <w:r w:rsidRPr="000B5B37">
              <w:rPr>
                <w:lang w:eastAsia="pt-BR"/>
              </w:rPr>
              <w:t>Total</w:t>
            </w:r>
          </w:p>
        </w:tc>
      </w:tr>
      <w:tr w:rsidR="005F2050" w:rsidRPr="000B5B37" w14:paraId="5F117594" w14:textId="77777777" w:rsidTr="00946F57">
        <w:trPr>
          <w:trHeight w:val="20"/>
        </w:trPr>
        <w:tc>
          <w:tcPr>
            <w:tcW w:w="2054" w:type="pct"/>
            <w:noWrap/>
            <w:hideMark/>
          </w:tcPr>
          <w:p w14:paraId="63C60A01" w14:textId="6A38BDC8" w:rsidR="005F2050" w:rsidRPr="000B5B37" w:rsidRDefault="005F2050" w:rsidP="0072212C">
            <w:pPr>
              <w:pStyle w:val="32Texto-Esq-Tabela-IBRESAPR"/>
            </w:pPr>
            <w:r w:rsidRPr="000B5B37">
              <w:t>Entre -100% e -50%</w:t>
            </w:r>
          </w:p>
        </w:tc>
        <w:tc>
          <w:tcPr>
            <w:tcW w:w="1475" w:type="pct"/>
            <w:noWrap/>
            <w:vAlign w:val="bottom"/>
            <w:hideMark/>
          </w:tcPr>
          <w:p w14:paraId="3F7AA666" w14:textId="5314BF74" w:rsidR="005F2050" w:rsidRPr="000B5B37" w:rsidRDefault="005F2050" w:rsidP="005F2050">
            <w:pPr>
              <w:pStyle w:val="30Texto-Central-Tabela-IBRESAPR"/>
            </w:pPr>
            <w:r w:rsidRPr="000B5B37">
              <w:t>0</w:t>
            </w:r>
          </w:p>
        </w:tc>
        <w:tc>
          <w:tcPr>
            <w:tcW w:w="1471" w:type="pct"/>
            <w:noWrap/>
            <w:vAlign w:val="bottom"/>
            <w:hideMark/>
          </w:tcPr>
          <w:p w14:paraId="5F4E6F52" w14:textId="6A0B27F6" w:rsidR="005F2050" w:rsidRPr="000B5B37" w:rsidRDefault="005F2050" w:rsidP="005F2050">
            <w:pPr>
              <w:pStyle w:val="30Texto-Central-Tabela-IBRESAPR"/>
            </w:pPr>
            <w:r w:rsidRPr="000B5B37">
              <w:t>0,00%</w:t>
            </w:r>
          </w:p>
        </w:tc>
      </w:tr>
      <w:tr w:rsidR="005F2050" w:rsidRPr="000B5B37" w14:paraId="24252820" w14:textId="77777777" w:rsidTr="00946F57">
        <w:trPr>
          <w:trHeight w:val="20"/>
        </w:trPr>
        <w:tc>
          <w:tcPr>
            <w:tcW w:w="2054" w:type="pct"/>
            <w:noWrap/>
            <w:hideMark/>
          </w:tcPr>
          <w:p w14:paraId="3BD891F9" w14:textId="6829BAEA" w:rsidR="005F2050" w:rsidRPr="000B5B37" w:rsidRDefault="005F2050" w:rsidP="0072212C">
            <w:pPr>
              <w:pStyle w:val="32Texto-Esq-Tabela-IBRESAPR"/>
            </w:pPr>
            <w:r w:rsidRPr="000B5B37">
              <w:t>Entre -50% e -20%</w:t>
            </w:r>
          </w:p>
        </w:tc>
        <w:tc>
          <w:tcPr>
            <w:tcW w:w="1475" w:type="pct"/>
            <w:noWrap/>
            <w:vAlign w:val="bottom"/>
            <w:hideMark/>
          </w:tcPr>
          <w:p w14:paraId="7E64C3D0" w14:textId="0098A536" w:rsidR="005F2050" w:rsidRPr="000B5B37" w:rsidRDefault="005F2050" w:rsidP="005F2050">
            <w:pPr>
              <w:pStyle w:val="30Texto-Central-Tabela-IBRESAPR"/>
            </w:pPr>
            <w:r w:rsidRPr="000B5B37">
              <w:t>1</w:t>
            </w:r>
          </w:p>
        </w:tc>
        <w:tc>
          <w:tcPr>
            <w:tcW w:w="1471" w:type="pct"/>
            <w:noWrap/>
            <w:vAlign w:val="bottom"/>
            <w:hideMark/>
          </w:tcPr>
          <w:p w14:paraId="7AB8F1E7" w14:textId="7A024190" w:rsidR="005F2050" w:rsidRPr="000B5B37" w:rsidRDefault="005F2050" w:rsidP="005F2050">
            <w:pPr>
              <w:pStyle w:val="30Texto-Central-Tabela-IBRESAPR"/>
            </w:pPr>
            <w:r w:rsidRPr="000B5B37">
              <w:t>0,01%</w:t>
            </w:r>
          </w:p>
        </w:tc>
      </w:tr>
      <w:tr w:rsidR="005F2050" w:rsidRPr="000B5B37" w14:paraId="6C90A572" w14:textId="77777777" w:rsidTr="00946F57">
        <w:trPr>
          <w:trHeight w:val="20"/>
        </w:trPr>
        <w:tc>
          <w:tcPr>
            <w:tcW w:w="2054" w:type="pct"/>
            <w:noWrap/>
            <w:hideMark/>
          </w:tcPr>
          <w:p w14:paraId="40811B2F" w14:textId="21076C46" w:rsidR="005F2050" w:rsidRPr="000B5B37" w:rsidRDefault="005F2050" w:rsidP="0072212C">
            <w:pPr>
              <w:pStyle w:val="32Texto-Esq-Tabela-IBRESAPR"/>
            </w:pPr>
            <w:r w:rsidRPr="000B5B37">
              <w:t>Entre -20% e -10%</w:t>
            </w:r>
          </w:p>
        </w:tc>
        <w:tc>
          <w:tcPr>
            <w:tcW w:w="1475" w:type="pct"/>
            <w:noWrap/>
            <w:vAlign w:val="bottom"/>
            <w:hideMark/>
          </w:tcPr>
          <w:p w14:paraId="33FC9F75" w14:textId="4C5C570A" w:rsidR="005F2050" w:rsidRPr="000B5B37" w:rsidRDefault="005F2050" w:rsidP="005F2050">
            <w:pPr>
              <w:pStyle w:val="30Texto-Central-Tabela-IBRESAPR"/>
            </w:pPr>
            <w:r w:rsidRPr="000B5B37">
              <w:t>146</w:t>
            </w:r>
          </w:p>
        </w:tc>
        <w:tc>
          <w:tcPr>
            <w:tcW w:w="1471" w:type="pct"/>
            <w:noWrap/>
            <w:vAlign w:val="bottom"/>
            <w:hideMark/>
          </w:tcPr>
          <w:p w14:paraId="7D7E2CFB" w14:textId="0B95DBB5" w:rsidR="005F2050" w:rsidRPr="000B5B37" w:rsidRDefault="005F2050" w:rsidP="005F2050">
            <w:pPr>
              <w:pStyle w:val="30Texto-Central-Tabela-IBRESAPR"/>
            </w:pPr>
            <w:r w:rsidRPr="000B5B37">
              <w:t>1,83%</w:t>
            </w:r>
          </w:p>
        </w:tc>
      </w:tr>
      <w:tr w:rsidR="005F2050" w:rsidRPr="000B5B37" w14:paraId="2F6639D3" w14:textId="77777777" w:rsidTr="00946F57">
        <w:trPr>
          <w:trHeight w:val="20"/>
        </w:trPr>
        <w:tc>
          <w:tcPr>
            <w:tcW w:w="2054" w:type="pct"/>
            <w:noWrap/>
            <w:hideMark/>
          </w:tcPr>
          <w:p w14:paraId="042807D2" w14:textId="5B96DE7B" w:rsidR="005F2050" w:rsidRPr="000B5B37" w:rsidRDefault="005F2050" w:rsidP="0072212C">
            <w:pPr>
              <w:pStyle w:val="32Texto-Esq-Tabela-IBRESAPR"/>
            </w:pPr>
            <w:r w:rsidRPr="000B5B37">
              <w:t>Entre -10% e -5%</w:t>
            </w:r>
          </w:p>
        </w:tc>
        <w:tc>
          <w:tcPr>
            <w:tcW w:w="1475" w:type="pct"/>
            <w:noWrap/>
            <w:vAlign w:val="bottom"/>
            <w:hideMark/>
          </w:tcPr>
          <w:p w14:paraId="0EC0AB14" w14:textId="1949A303" w:rsidR="005F2050" w:rsidRPr="000B5B37" w:rsidRDefault="005F2050" w:rsidP="005F2050">
            <w:pPr>
              <w:pStyle w:val="30Texto-Central-Tabela-IBRESAPR"/>
            </w:pPr>
            <w:r w:rsidRPr="000B5B37">
              <w:t>805</w:t>
            </w:r>
          </w:p>
        </w:tc>
        <w:tc>
          <w:tcPr>
            <w:tcW w:w="1471" w:type="pct"/>
            <w:noWrap/>
            <w:vAlign w:val="bottom"/>
            <w:hideMark/>
          </w:tcPr>
          <w:p w14:paraId="106FE30E" w14:textId="05144222" w:rsidR="005F2050" w:rsidRPr="000B5B37" w:rsidRDefault="005F2050" w:rsidP="005F2050">
            <w:pPr>
              <w:pStyle w:val="30Texto-Central-Tabela-IBRESAPR"/>
            </w:pPr>
            <w:r w:rsidRPr="000B5B37">
              <w:t>10,11%</w:t>
            </w:r>
          </w:p>
        </w:tc>
      </w:tr>
      <w:tr w:rsidR="005F2050" w:rsidRPr="000B5B37" w14:paraId="5455E929" w14:textId="77777777" w:rsidTr="00946F57">
        <w:trPr>
          <w:trHeight w:val="20"/>
        </w:trPr>
        <w:tc>
          <w:tcPr>
            <w:tcW w:w="2054" w:type="pct"/>
            <w:noWrap/>
            <w:hideMark/>
          </w:tcPr>
          <w:p w14:paraId="7FC50DCB" w14:textId="3F8CB9A3" w:rsidR="005F2050" w:rsidRPr="000B5B37" w:rsidRDefault="005F2050" w:rsidP="0072212C">
            <w:pPr>
              <w:pStyle w:val="32Texto-Esq-Tabela-IBRESAPR"/>
            </w:pPr>
            <w:r w:rsidRPr="000B5B37">
              <w:t>Entre -5% e 0%</w:t>
            </w:r>
          </w:p>
        </w:tc>
        <w:tc>
          <w:tcPr>
            <w:tcW w:w="1475" w:type="pct"/>
            <w:noWrap/>
            <w:vAlign w:val="bottom"/>
            <w:hideMark/>
          </w:tcPr>
          <w:p w14:paraId="45AF2326" w14:textId="3A3EF81F" w:rsidR="005F2050" w:rsidRPr="000B5B37" w:rsidRDefault="005F2050" w:rsidP="005F2050">
            <w:pPr>
              <w:pStyle w:val="30Texto-Central-Tabela-IBRESAPR"/>
            </w:pPr>
            <w:r w:rsidRPr="000B5B37">
              <w:t>2.353</w:t>
            </w:r>
          </w:p>
        </w:tc>
        <w:tc>
          <w:tcPr>
            <w:tcW w:w="1471" w:type="pct"/>
            <w:noWrap/>
            <w:vAlign w:val="bottom"/>
            <w:hideMark/>
          </w:tcPr>
          <w:p w14:paraId="6AE45320" w14:textId="42142275" w:rsidR="005F2050" w:rsidRPr="000B5B37" w:rsidRDefault="005F2050" w:rsidP="005F2050">
            <w:pPr>
              <w:pStyle w:val="30Texto-Central-Tabela-IBRESAPR"/>
            </w:pPr>
            <w:r w:rsidRPr="000B5B37">
              <w:t>29,54%</w:t>
            </w:r>
          </w:p>
        </w:tc>
      </w:tr>
      <w:tr w:rsidR="005F2050" w:rsidRPr="000B5B37" w14:paraId="6344B352" w14:textId="77777777" w:rsidTr="00946F57">
        <w:trPr>
          <w:trHeight w:val="20"/>
        </w:trPr>
        <w:tc>
          <w:tcPr>
            <w:tcW w:w="2054" w:type="pct"/>
            <w:noWrap/>
            <w:hideMark/>
          </w:tcPr>
          <w:p w14:paraId="7EDEB184" w14:textId="164CEDB4" w:rsidR="005F2050" w:rsidRPr="000B5B37" w:rsidRDefault="005F2050" w:rsidP="0072212C">
            <w:pPr>
              <w:pStyle w:val="32Texto-Esq-Tabela-IBRESAPR"/>
            </w:pPr>
            <w:r w:rsidRPr="000B5B37">
              <w:t>Igual a 0%</w:t>
            </w:r>
          </w:p>
        </w:tc>
        <w:tc>
          <w:tcPr>
            <w:tcW w:w="1475" w:type="pct"/>
            <w:noWrap/>
            <w:vAlign w:val="bottom"/>
            <w:hideMark/>
          </w:tcPr>
          <w:p w14:paraId="404D1D2C" w14:textId="48252542" w:rsidR="005F2050" w:rsidRPr="000B5B37" w:rsidRDefault="005F2050" w:rsidP="005F2050">
            <w:pPr>
              <w:pStyle w:val="30Texto-Central-Tabela-IBRESAPR"/>
            </w:pPr>
            <w:r w:rsidRPr="000B5B37">
              <w:t>304</w:t>
            </w:r>
          </w:p>
        </w:tc>
        <w:tc>
          <w:tcPr>
            <w:tcW w:w="1471" w:type="pct"/>
            <w:noWrap/>
            <w:vAlign w:val="bottom"/>
            <w:hideMark/>
          </w:tcPr>
          <w:p w14:paraId="69650383" w14:textId="15E5BEA4" w:rsidR="005F2050" w:rsidRPr="000B5B37" w:rsidRDefault="005F2050" w:rsidP="005F2050">
            <w:pPr>
              <w:pStyle w:val="30Texto-Central-Tabela-IBRESAPR"/>
            </w:pPr>
            <w:r w:rsidRPr="000B5B37">
              <w:t>3,82%</w:t>
            </w:r>
          </w:p>
        </w:tc>
      </w:tr>
      <w:tr w:rsidR="005F2050" w:rsidRPr="000B5B37" w14:paraId="74CB6F7D" w14:textId="77777777" w:rsidTr="00946F57">
        <w:trPr>
          <w:trHeight w:val="20"/>
        </w:trPr>
        <w:tc>
          <w:tcPr>
            <w:tcW w:w="2054" w:type="pct"/>
            <w:noWrap/>
            <w:hideMark/>
          </w:tcPr>
          <w:p w14:paraId="5DA03EDB" w14:textId="64E39EFD" w:rsidR="005F2050" w:rsidRPr="000B5B37" w:rsidRDefault="005F2050" w:rsidP="0072212C">
            <w:pPr>
              <w:pStyle w:val="32Texto-Esq-Tabela-IBRESAPR"/>
            </w:pPr>
            <w:r w:rsidRPr="000B5B37">
              <w:t>Entre 0% e 5%</w:t>
            </w:r>
          </w:p>
        </w:tc>
        <w:tc>
          <w:tcPr>
            <w:tcW w:w="1475" w:type="pct"/>
            <w:noWrap/>
            <w:vAlign w:val="bottom"/>
            <w:hideMark/>
          </w:tcPr>
          <w:p w14:paraId="6798513D" w14:textId="7E512118" w:rsidR="005F2050" w:rsidRPr="000B5B37" w:rsidRDefault="005F2050" w:rsidP="005F2050">
            <w:pPr>
              <w:pStyle w:val="30Texto-Central-Tabela-IBRESAPR"/>
            </w:pPr>
            <w:r w:rsidRPr="000B5B37">
              <w:t>2.867</w:t>
            </w:r>
          </w:p>
        </w:tc>
        <w:tc>
          <w:tcPr>
            <w:tcW w:w="1471" w:type="pct"/>
            <w:noWrap/>
            <w:vAlign w:val="bottom"/>
            <w:hideMark/>
          </w:tcPr>
          <w:p w14:paraId="597190C3" w14:textId="13D400D8" w:rsidR="005F2050" w:rsidRPr="000B5B37" w:rsidRDefault="005F2050" w:rsidP="005F2050">
            <w:pPr>
              <w:pStyle w:val="30Texto-Central-Tabela-IBRESAPR"/>
            </w:pPr>
            <w:r w:rsidRPr="000B5B37">
              <w:t>35,99%</w:t>
            </w:r>
          </w:p>
        </w:tc>
      </w:tr>
      <w:tr w:rsidR="005F2050" w:rsidRPr="000B5B37" w14:paraId="278A26BE" w14:textId="77777777" w:rsidTr="00946F57">
        <w:trPr>
          <w:trHeight w:val="20"/>
        </w:trPr>
        <w:tc>
          <w:tcPr>
            <w:tcW w:w="2054" w:type="pct"/>
            <w:noWrap/>
            <w:hideMark/>
          </w:tcPr>
          <w:p w14:paraId="3B8108C5" w14:textId="67678411" w:rsidR="005F2050" w:rsidRPr="000B5B37" w:rsidRDefault="005F2050" w:rsidP="0072212C">
            <w:pPr>
              <w:pStyle w:val="32Texto-Esq-Tabela-IBRESAPR"/>
            </w:pPr>
            <w:r w:rsidRPr="000B5B37">
              <w:t>Entre 5% e 10%</w:t>
            </w:r>
          </w:p>
        </w:tc>
        <w:tc>
          <w:tcPr>
            <w:tcW w:w="1475" w:type="pct"/>
            <w:noWrap/>
            <w:vAlign w:val="bottom"/>
            <w:hideMark/>
          </w:tcPr>
          <w:p w14:paraId="603A38DE" w14:textId="1A194200" w:rsidR="005F2050" w:rsidRPr="000B5B37" w:rsidRDefault="005F2050" w:rsidP="005F2050">
            <w:pPr>
              <w:pStyle w:val="30Texto-Central-Tabela-IBRESAPR"/>
            </w:pPr>
            <w:r w:rsidRPr="000B5B37">
              <w:t>1.154</w:t>
            </w:r>
          </w:p>
        </w:tc>
        <w:tc>
          <w:tcPr>
            <w:tcW w:w="1471" w:type="pct"/>
            <w:noWrap/>
            <w:vAlign w:val="bottom"/>
            <w:hideMark/>
          </w:tcPr>
          <w:p w14:paraId="34A48B8B" w14:textId="4073439F" w:rsidR="005F2050" w:rsidRPr="000B5B37" w:rsidRDefault="005F2050" w:rsidP="005F2050">
            <w:pPr>
              <w:pStyle w:val="30Texto-Central-Tabela-IBRESAPR"/>
            </w:pPr>
            <w:r w:rsidRPr="000B5B37">
              <w:t>14,49%</w:t>
            </w:r>
          </w:p>
        </w:tc>
      </w:tr>
    </w:tbl>
    <w:p w14:paraId="2AC275DB" w14:textId="5153FBE6" w:rsidR="002D7325" w:rsidRPr="000B5B37" w:rsidRDefault="000444C9" w:rsidP="002D7325">
      <w:pPr>
        <w:pStyle w:val="28Titulo-Tab-Fig-Graf-IBRESAPR"/>
      </w:pPr>
      <w:r w:rsidR="002D7325" w:rsidRPr="000B5B37">
        <w:fldChar w:fldCharType="begin"/>
      </w:r>
      <w:r w:rsidR="002D7325" w:rsidRPr="000B5B37">
        <w:instrText xml:space="preserve"> REF _Ref230792548 \h  \* MERGEFORMAT </w:instrText>
      </w:r>
      <w:r w:rsidR="002D7325" w:rsidRPr="000B5B37">
        <w:fldChar w:fldCharType="separate"/>
      </w:r>
      <w:r w:rsidR="002C4C29" w:rsidRPr="000B5B37">
        <w:t xml:space="preserve">Tabela 14 - Distribuição de variações de materiais liderados</w:t>
      </w:r>
      <w:r w:rsidR="002D7325" w:rsidRPr="000B5B37">
        <w:fldChar w:fldCharType="end"/>
      </w:r>
      <w:r w:rsidR="002D7325" w:rsidRPr="000B5B37">
        <w:t xml:space="preserve"> (2/2)</w:t>
      </w:r>
    </w:p>
    <w:tbl>
      <w:tblPr>
        <w:tblW w:w="5000" w:type="pct"/>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3726"/>
        <w:gridCol w:w="2676"/>
        <w:gridCol w:w="2669"/>
      </w:tblGrid>
      <w:tr w:rsidR="002D7325" w:rsidRPr="000B5B37" w14:paraId="0FCB2CB6" w14:textId="77777777" w:rsidTr="002D7325">
        <w:trPr>
          <w:trHeight w:val="20"/>
        </w:trPr>
        <w:tc>
          <w:tcPr>
            <w:tcW w:w="2054" w:type="pct"/>
            <w:shd w:val="clear" w:color="auto" w:fill="003BD1"/>
            <w:noWrap/>
            <w:vAlign w:val="center"/>
          </w:tcPr>
          <w:p w14:paraId="044EE331" w14:textId="11A492C7" w:rsidR="002D7325" w:rsidRPr="000B5B37" w:rsidRDefault="002D7325" w:rsidP="002D7325">
            <w:pPr>
              <w:pStyle w:val="29Cabecalho-Tabela-IBRESAPR"/>
            </w:pPr>
            <w:r w:rsidRPr="000B5B37">
              <w:t>Faixas de Variações de Preços</w:t>
            </w:r>
          </w:p>
        </w:tc>
        <w:tc>
          <w:tcPr>
            <w:tcW w:w="1475" w:type="pct"/>
            <w:shd w:val="clear" w:color="auto" w:fill="003BD1"/>
            <w:noWrap/>
            <w:vAlign w:val="center"/>
          </w:tcPr>
          <w:p w14:paraId="719F90E4" w14:textId="77777777" w:rsidR="002D7325" w:rsidRPr="000B5B37" w:rsidRDefault="002D7325" w:rsidP="002D7325">
            <w:pPr>
              <w:pStyle w:val="29Cabecalho-Tabela-IBRESAPR"/>
            </w:pPr>
            <w:r w:rsidRPr="000B5B37">
              <w:t>Ocorrências</w:t>
            </w:r>
          </w:p>
          <w:p w14:paraId="616E77EF" w14:textId="1186684D" w:rsidR="002D7325" w:rsidRPr="000B5B37" w:rsidRDefault="002D7325" w:rsidP="002D7325">
            <w:pPr>
              <w:pStyle w:val="29Cabecalho-Tabela-IBRESAPR"/>
            </w:pPr>
            <w:r w:rsidRPr="000B5B37">
              <w:t>Totais (27 UFs)</w:t>
            </w:r>
          </w:p>
        </w:tc>
        <w:tc>
          <w:tcPr>
            <w:tcW w:w="1471" w:type="pct"/>
            <w:shd w:val="clear" w:color="auto" w:fill="003BD1"/>
            <w:noWrap/>
            <w:vAlign w:val="center"/>
          </w:tcPr>
          <w:p w14:paraId="6C5C13FB" w14:textId="77777777" w:rsidR="002D7325" w:rsidRPr="000B5B37" w:rsidRDefault="002D7325" w:rsidP="002D7325">
            <w:pPr>
              <w:pStyle w:val="29Cabecalho-Tabela-IBRESAPR"/>
            </w:pPr>
            <w:r w:rsidRPr="000B5B37">
              <w:t>Proporção</w:t>
            </w:r>
          </w:p>
          <w:p w14:paraId="65FC014F" w14:textId="2377855D" w:rsidR="002D7325" w:rsidRPr="000B5B37" w:rsidRDefault="002D7325" w:rsidP="002D7325">
            <w:pPr>
              <w:pStyle w:val="29Cabecalho-Tabela-IBRESAPR"/>
            </w:pPr>
            <w:r w:rsidRPr="000B5B37">
              <w:t>Total</w:t>
            </w:r>
          </w:p>
        </w:tc>
      </w:tr>
      <w:tr w:rsidR="005F2050" w:rsidRPr="000B5B37" w14:paraId="1ED9C363" w14:textId="77777777" w:rsidTr="00946F57">
        <w:trPr>
          <w:trHeight w:val="20"/>
        </w:trPr>
        <w:tc>
          <w:tcPr>
            <w:tcW w:w="2054" w:type="pct"/>
            <w:noWrap/>
            <w:hideMark/>
          </w:tcPr>
          <w:p w14:paraId="79FD194B" w14:textId="50692217" w:rsidR="005F2050" w:rsidRPr="000B5B37" w:rsidRDefault="005F2050" w:rsidP="0072212C">
            <w:pPr>
              <w:pStyle w:val="32Texto-Esq-Tabela-IBRESAPR"/>
            </w:pPr>
            <w:r w:rsidRPr="000B5B37">
              <w:t>Entre 10% e 20%</w:t>
            </w:r>
          </w:p>
        </w:tc>
        <w:tc>
          <w:tcPr>
            <w:tcW w:w="1475" w:type="pct"/>
            <w:noWrap/>
            <w:vAlign w:val="bottom"/>
            <w:hideMark/>
          </w:tcPr>
          <w:p w14:paraId="7DC03D04" w14:textId="17FE35D2" w:rsidR="005F2050" w:rsidRPr="000B5B37" w:rsidRDefault="005F2050" w:rsidP="005F2050">
            <w:pPr>
              <w:pStyle w:val="30Texto-Central-Tabela-IBRESAPR"/>
            </w:pPr>
            <w:r w:rsidRPr="000B5B37">
              <w:t>308</w:t>
            </w:r>
          </w:p>
        </w:tc>
        <w:tc>
          <w:tcPr>
            <w:tcW w:w="1471" w:type="pct"/>
            <w:noWrap/>
            <w:vAlign w:val="bottom"/>
            <w:hideMark/>
          </w:tcPr>
          <w:p w14:paraId="52F1BC83" w14:textId="66DAEB4F" w:rsidR="005F2050" w:rsidRPr="000B5B37" w:rsidRDefault="005F2050" w:rsidP="005F2050">
            <w:pPr>
              <w:pStyle w:val="30Texto-Central-Tabela-IBRESAPR"/>
            </w:pPr>
            <w:r w:rsidRPr="000B5B37">
              <w:t>3,87%</w:t>
            </w:r>
          </w:p>
        </w:tc>
      </w:tr>
      <w:tr w:rsidR="005F2050" w:rsidRPr="000B5B37" w14:paraId="7E2FF393" w14:textId="77777777" w:rsidTr="00946F57">
        <w:trPr>
          <w:trHeight w:val="20"/>
        </w:trPr>
        <w:tc>
          <w:tcPr>
            <w:tcW w:w="2054" w:type="pct"/>
            <w:noWrap/>
            <w:hideMark/>
          </w:tcPr>
          <w:p w14:paraId="23295F9E" w14:textId="0B2861C0" w:rsidR="005F2050" w:rsidRPr="000B5B37" w:rsidRDefault="005F2050" w:rsidP="0072212C">
            <w:pPr>
              <w:pStyle w:val="32Texto-Esq-Tabela-IBRESAPR"/>
            </w:pPr>
            <w:r w:rsidRPr="000B5B37">
              <w:t>Entre 20% e 50%</w:t>
            </w:r>
          </w:p>
        </w:tc>
        <w:tc>
          <w:tcPr>
            <w:tcW w:w="1475" w:type="pct"/>
            <w:noWrap/>
            <w:vAlign w:val="bottom"/>
            <w:hideMark/>
          </w:tcPr>
          <w:p w14:paraId="05460226" w14:textId="1789EA4B" w:rsidR="005F2050" w:rsidRPr="000B5B37" w:rsidRDefault="005F2050" w:rsidP="005F2050">
            <w:pPr>
              <w:pStyle w:val="30Texto-Central-Tabela-IBRESAPR"/>
            </w:pPr>
            <w:r w:rsidRPr="000B5B37">
              <w:t>27</w:t>
            </w:r>
          </w:p>
        </w:tc>
        <w:tc>
          <w:tcPr>
            <w:tcW w:w="1471" w:type="pct"/>
            <w:noWrap/>
            <w:vAlign w:val="bottom"/>
            <w:hideMark/>
          </w:tcPr>
          <w:p w14:paraId="69CD25CC" w14:textId="56DCA44D" w:rsidR="005F2050" w:rsidRPr="000B5B37" w:rsidRDefault="005F2050" w:rsidP="005F2050">
            <w:pPr>
              <w:pStyle w:val="30Texto-Central-Tabela-IBRESAPR"/>
            </w:pPr>
            <w:r w:rsidRPr="000B5B37">
              <w:t>0,34%</w:t>
            </w:r>
          </w:p>
        </w:tc>
      </w:tr>
      <w:tr w:rsidR="005F2050" w:rsidRPr="000B5B37" w14:paraId="18EB87AC" w14:textId="77777777" w:rsidTr="00946F57">
        <w:trPr>
          <w:trHeight w:val="20"/>
        </w:trPr>
        <w:tc>
          <w:tcPr>
            <w:tcW w:w="2054" w:type="pct"/>
            <w:noWrap/>
            <w:hideMark/>
          </w:tcPr>
          <w:p w14:paraId="10A040E5" w14:textId="7595EC78" w:rsidR="005F2050" w:rsidRPr="000B5B37" w:rsidRDefault="005F2050" w:rsidP="0072212C">
            <w:pPr>
              <w:pStyle w:val="32Texto-Esq-Tabela-IBRESAPR"/>
            </w:pPr>
            <w:r w:rsidRPr="000B5B37">
              <w:t>Entre 50% e 100%</w:t>
            </w:r>
          </w:p>
        </w:tc>
        <w:tc>
          <w:tcPr>
            <w:tcW w:w="1475" w:type="pct"/>
            <w:noWrap/>
            <w:vAlign w:val="bottom"/>
            <w:hideMark/>
          </w:tcPr>
          <w:p w14:paraId="6EE659A5" w14:textId="6299BF7B" w:rsidR="005F2050" w:rsidRPr="000B5B37" w:rsidRDefault="005F2050" w:rsidP="005F2050">
            <w:pPr>
              <w:pStyle w:val="30Texto-Central-Tabela-IBRESAPR"/>
            </w:pPr>
            <w:r w:rsidRPr="000B5B37">
              <w:t>0</w:t>
            </w:r>
          </w:p>
        </w:tc>
        <w:tc>
          <w:tcPr>
            <w:tcW w:w="1471" w:type="pct"/>
            <w:noWrap/>
            <w:vAlign w:val="bottom"/>
            <w:hideMark/>
          </w:tcPr>
          <w:p w14:paraId="160A0196" w14:textId="09801068" w:rsidR="005F2050" w:rsidRPr="000B5B37" w:rsidRDefault="005F2050" w:rsidP="005F2050">
            <w:pPr>
              <w:pStyle w:val="30Texto-Central-Tabela-IBRESAPR"/>
            </w:pPr>
            <w:r w:rsidRPr="000B5B37">
              <w:t>0,00%</w:t>
            </w:r>
          </w:p>
        </w:tc>
      </w:tr>
      <w:tr w:rsidR="005F2050" w:rsidRPr="000B5B37" w14:paraId="34E586EF" w14:textId="77777777" w:rsidTr="00946F57">
        <w:trPr>
          <w:trHeight w:val="20"/>
        </w:trPr>
        <w:tc>
          <w:tcPr>
            <w:tcW w:w="2054" w:type="pct"/>
            <w:noWrap/>
            <w:hideMark/>
          </w:tcPr>
          <w:p w14:paraId="1EC0A375" w14:textId="388B934B" w:rsidR="005F2050" w:rsidRPr="000B5B37" w:rsidRDefault="005F2050" w:rsidP="0072212C">
            <w:pPr>
              <w:pStyle w:val="32Texto-Esq-Tabela-IBRESAPR"/>
            </w:pPr>
            <w:r w:rsidRPr="000B5B37">
              <w:t>Maior que 100%</w:t>
            </w:r>
          </w:p>
        </w:tc>
        <w:tc>
          <w:tcPr>
            <w:tcW w:w="1475" w:type="pct"/>
            <w:noWrap/>
            <w:vAlign w:val="bottom"/>
            <w:hideMark/>
          </w:tcPr>
          <w:p w14:paraId="5F4B8E67" w14:textId="0C7CD097" w:rsidR="005F2050" w:rsidRPr="000B5B37" w:rsidRDefault="005F2050" w:rsidP="005F2050">
            <w:pPr>
              <w:pStyle w:val="30Texto-Central-Tabela-IBRESAPR"/>
            </w:pPr>
            <w:r w:rsidRPr="000B5B37">
              <w:t>0</w:t>
            </w:r>
          </w:p>
        </w:tc>
        <w:tc>
          <w:tcPr>
            <w:tcW w:w="1471" w:type="pct"/>
            <w:noWrap/>
            <w:vAlign w:val="bottom"/>
            <w:hideMark/>
          </w:tcPr>
          <w:p w14:paraId="70A2E985" w14:textId="1800111E" w:rsidR="005F2050" w:rsidRPr="000B5B37" w:rsidRDefault="005F2050" w:rsidP="005F2050">
            <w:pPr>
              <w:pStyle w:val="30Texto-Central-Tabela-IBRESAPR"/>
            </w:pPr>
            <w:r w:rsidRPr="000B5B37">
              <w:t>0,00%</w:t>
            </w:r>
          </w:p>
        </w:tc>
      </w:tr>
      <w:tr w:rsidR="000F11E9" w:rsidRPr="000B5B37" w14:paraId="02FB3B7F" w14:textId="77777777">
        <w:trPr>
          <w:trHeight w:val="20"/>
        </w:trPr>
        <w:tc>
          <w:tcPr>
            <w:tcW w:w="2054" w:type="pct"/>
            <w:shd w:val="clear" w:color="auto" w:fill="BFBFBF" w:themeFill="background1" w:themeFillShade="BF"/>
            <w:noWrap/>
            <w:hideMark/>
          </w:tcPr>
          <w:p w14:paraId="64763CCA" w14:textId="1CCA5B0A" w:rsidR="000F11E9" w:rsidRPr="000B5B37" w:rsidRDefault="000F11E9" w:rsidP="0072212C">
            <w:pPr>
              <w:pStyle w:val="32Texto-Esq-Tabela-IBRESAPR"/>
              <w:rPr>
                <w:b/>
                <w:bCs/>
              </w:rPr>
            </w:pPr>
            <w:r w:rsidRPr="000B5B37">
              <w:rPr>
                <w:b/>
              </w:rPr>
              <w:t>Totais de Ocorrências</w:t>
            </w:r>
          </w:p>
        </w:tc>
        <w:tc>
          <w:tcPr>
            <w:tcW w:w="1475" w:type="pct"/>
            <w:shd w:val="clear" w:color="auto" w:fill="BFBFBF" w:themeFill="background1" w:themeFillShade="BF"/>
            <w:noWrap/>
            <w:vAlign w:val="bottom"/>
            <w:hideMark/>
          </w:tcPr>
          <w:p w14:paraId="2706F38A" w14:textId="72BA81BD" w:rsidR="000F11E9" w:rsidRPr="000B5B37" w:rsidRDefault="000F11E9" w:rsidP="000F11E9">
            <w:pPr>
              <w:pStyle w:val="30Texto-Central-Tabela-IBRESAPR"/>
              <w:rPr>
                <w:b/>
                <w:bCs w:val="0"/>
              </w:rPr>
            </w:pPr>
            <w:r w:rsidRPr="000B5B37">
              <w:rPr>
                <w:b/>
                <w:bCs w:val="0"/>
              </w:rPr>
              <w:t>7.9</w:t>
            </w:r>
            <w:r w:rsidR="005F2050" w:rsidRPr="000B5B37">
              <w:rPr>
                <w:b/>
                <w:bCs w:val="0"/>
              </w:rPr>
              <w:t>65</w:t>
            </w:r>
          </w:p>
        </w:tc>
        <w:tc>
          <w:tcPr>
            <w:tcW w:w="1471" w:type="pct"/>
            <w:shd w:val="clear" w:color="auto" w:fill="BFBFBF" w:themeFill="background1" w:themeFillShade="BF"/>
            <w:noWrap/>
            <w:vAlign w:val="bottom"/>
            <w:hideMark/>
          </w:tcPr>
          <w:p w14:paraId="50B9CD06" w14:textId="2BAA3BA0" w:rsidR="000F11E9" w:rsidRPr="000B5B37" w:rsidRDefault="000F11E9" w:rsidP="000F11E9">
            <w:pPr>
              <w:pStyle w:val="30Texto-Central-Tabela-IBRESAPR"/>
              <w:rPr>
                <w:b/>
                <w:bCs w:val="0"/>
              </w:rPr>
            </w:pPr>
            <w:r w:rsidRPr="000B5B37">
              <w:rPr>
                <w:b/>
                <w:bCs w:val="0"/>
              </w:rPr>
              <w:t>100%</w:t>
            </w:r>
          </w:p>
        </w:tc>
      </w:tr>
      <w:tr w:rsidR="000F11E9" w:rsidRPr="000B5B37" w14:paraId="1CAFFA21" w14:textId="77777777" w:rsidTr="00FB4B50">
        <w:trPr>
          <w:trHeight w:val="20"/>
        </w:trPr>
        <w:tc>
          <w:tcPr>
            <w:tcW w:w="2054" w:type="pct"/>
            <w:shd w:val="clear" w:color="auto" w:fill="BFBFBF" w:themeFill="background1" w:themeFillShade="BF"/>
            <w:noWrap/>
            <w:vAlign w:val="center"/>
            <w:hideMark/>
          </w:tcPr>
          <w:p w14:paraId="7B262238" w14:textId="77777777" w:rsidR="000F11E9" w:rsidRPr="000B5B37" w:rsidRDefault="000F11E9" w:rsidP="0072212C">
            <w:pPr>
              <w:pStyle w:val="32Texto-Esq-Tabela-IBRESAPR"/>
              <w:rPr>
                <w:b/>
                <w:color w:val="000000"/>
              </w:rPr>
            </w:pPr>
            <w:r w:rsidRPr="000B5B37">
              <w:rPr>
                <w:b/>
                <w:color w:val="000000"/>
              </w:rPr>
              <w:t>Insumos correspondentes (÷ 27 UFs)</w:t>
            </w:r>
          </w:p>
        </w:tc>
        <w:tc>
          <w:tcPr>
            <w:tcW w:w="1475" w:type="pct"/>
            <w:shd w:val="clear" w:color="auto" w:fill="BFBFBF" w:themeFill="background1" w:themeFillShade="BF"/>
            <w:noWrap/>
            <w:vAlign w:val="bottom"/>
            <w:hideMark/>
          </w:tcPr>
          <w:p w14:paraId="00FBA933" w14:textId="07A5E81D" w:rsidR="000F11E9" w:rsidRPr="000B5B37" w:rsidRDefault="000F11E9" w:rsidP="000F11E9">
            <w:pPr>
              <w:pStyle w:val="30Texto-Central-Tabela-IBRESAPR"/>
              <w:rPr>
                <w:b/>
                <w:bCs w:val="0"/>
              </w:rPr>
            </w:pPr>
            <w:r w:rsidRPr="000B5B37">
              <w:rPr>
                <w:b/>
                <w:bCs w:val="0"/>
              </w:rPr>
              <w:t>29</w:t>
            </w:r>
            <w:r w:rsidR="005F2050" w:rsidRPr="000B5B37">
              <w:rPr>
                <w:b/>
                <w:bCs w:val="0"/>
              </w:rPr>
              <w:t>5</w:t>
            </w:r>
          </w:p>
        </w:tc>
        <w:tc>
          <w:tcPr>
            <w:tcW w:w="1471" w:type="pct"/>
            <w:shd w:val="clear" w:color="auto" w:fill="BFBFBF" w:themeFill="background1" w:themeFillShade="BF"/>
            <w:noWrap/>
            <w:vAlign w:val="bottom"/>
            <w:hideMark/>
          </w:tcPr>
          <w:p w14:paraId="5196AE77" w14:textId="2C571A0F" w:rsidR="000F11E9" w:rsidRPr="000B5B37" w:rsidRDefault="000F11E9" w:rsidP="000F11E9">
            <w:pPr>
              <w:pStyle w:val="30Texto-Central-Tabela-IBRESAPR"/>
              <w:rPr>
                <w:b/>
                <w:bCs w:val="0"/>
              </w:rPr>
            </w:pPr>
            <w:r w:rsidRPr="000B5B37">
              <w:rPr>
                <w:b/>
                <w:bCs w:val="0"/>
              </w:rPr>
              <w:t> </w:t>
            </w:r>
          </w:p>
        </w:tc>
      </w:tr>
    </w:tbl>
    <w:p w14:paraId="7061B15A" w14:textId="69AA3F56" w:rsidR="00412E62" w:rsidRPr="000B5B37" w:rsidRDefault="00410A2C" w:rsidP="0081532C">
      <w:pPr>
        <w:pStyle w:val="34Fonte-Tab-Fig-Graf-IBRESAPR"/>
      </w:pPr>
      <w:r w:rsidRPr="000B5B37">
        <w:t xml:space="preserve">Fonte: </w:t>
      </w:r>
      <w:r w:rsidR="00004C66" w:rsidRPr="000B5B37">
        <w:rPr>
          <w:bCs/>
        </w:rPr>
        <w:t>FGV IBRE</w:t>
      </w:r>
    </w:p>
    <w:p w14:paraId="0D9FE219" w14:textId="11FCC33C" w:rsidR="000B74DB" w:rsidRPr="000B5B37" w:rsidRDefault="000B74DB" w:rsidP="001E6080">
      <w:pPr>
        <w:pStyle w:val="18Secao-Num-N3-IBRESAPR"/>
      </w:pPr>
      <w:bookmarkStart w:id="506" w:name="_Toc46308872"/>
      <w:bookmarkStart w:id="507" w:name="_Toc183590920"/>
      <w:bookmarkStart w:id="508" w:name="_Toc215255409"/>
      <w:bookmarkStart w:id="509" w:name="_Toc240312503"/>
      <w:r w:rsidRPr="000B5B37">
        <w:t xml:space="preserve">Materiais de ampla comercialização relevantes em CCUs acima de |5%|</w:t>
      </w:r>
      <w:bookmarkEnd w:id="506"/>
      <w:bookmarkEnd w:id="507"/>
      <w:bookmarkEnd w:id="508"/>
      <w:bookmarkEnd w:id="509"/>
    </w:p>
    <w:p w14:paraId="49B184FE" w14:textId="674973FF" w:rsidR="000B74DB" w:rsidRPr="00446EE7" w:rsidRDefault="008F397A" w:rsidP="00D426EE">
      <w:pPr>
        <w:pStyle w:val="20Desenvolvimento-IBRESAPR"/>
        <w:rPr/>
      </w:pPr>
      <w:r w:rsidRPr="00446EE7">
        <w:rPr/>
        <w:t xml:space="preserve">Trata-se de materiais com peso acima de |5%| na valoração das composições de custos unitários do SICRO, atualizadas até a referência anterior, que, por sua vez, também apresentaram variações acima de |5%|, com levantamento para todas as UFs.</w:t>
      </w:r>
    </w:p>
    <w:p w14:paraId="459371A7" w14:textId="49B2B215" w:rsidR="002A52DC" w:rsidRPr="000B5B37" w:rsidRDefault="0081454A" w:rsidP="002B1FA1">
      <w:pPr>
        <w:pStyle w:val="20Desenvolvimento-IBRESAPR"/>
      </w:pPr>
      <w:r w:rsidRPr="00446EE7">
        <w:rPr/>
        <w:t xml:space="preserve">Para tais ocorrências, foi elaborada uma tabela específica, contendo as identificações das variações por UF e, análises, encartada no arquivo</w:t>
      </w:r>
      <w:r w:rsidR="003512B6" w:rsidRPr="000B5B37">
        <w:t xml:space="preserve"> </w:t>
      </w:r>
      <w:r w:rsidR="003512B6" w:rsidRPr="009150AC">
        <w:rPr>
          <w:b/>
        </w:rPr>
        <w:t xml:space="preserve">DNIT_II.01.4_{{ORDINAL}}ºRR_{{NUM_RELATORIO}}_Variacao-CCUs-SICRO</w:t>
      </w:r>
      <w:r w:rsidR="00736346" w:rsidRPr="009150AC">
        <w:rPr/>
        <w:t xml:space="preserve">, </w:t>
      </w:r>
      <w:r w:rsidR="00736346" w:rsidRPr="009150AC">
        <w:rPr>
          <w:color w:val="000000" w:themeColor="text1"/>
        </w:rPr>
        <w:t xml:space="preserve">referência </w:t>
      </w:r>
      <w:r w:rsidR="00946F57" w:rsidRPr="009150AC">
        <w:rPr/>
        <w:t xml:space="preserve">{{REF_ATUAL_EXTENSO}}</w:t>
      </w:r>
      <w:r w:rsidR="00D11957" w:rsidRPr="009150AC">
        <w:rPr>
          <w:color w:val="000000" w:themeColor="text1"/>
        </w:rPr>
        <w:t>.</w:t>
      </w:r>
      <w:bookmarkStart w:id="510" w:name="_Hlk136601851"/>
    </w:p>
    <w:p w14:paraId="0C47102E" w14:textId="77777777" w:rsidR="00E67FB3" w:rsidRPr="000B5B37" w:rsidRDefault="00E67FB3" w:rsidP="00E67FB3">
      <w:pPr>
        <w:pStyle w:val="18Secao-Num-N3-IBRESAPR"/>
      </w:pPr>
      <w:bookmarkStart w:id="511" w:name="_Toc215255410"/>
      <w:bookmarkStart w:id="512" w:name="_Toc240312504"/>
      <w:r w:rsidRPr="000B5B37">
        <w:t>Ocorrências de variação acima de |20%|</w:t>
      </w:r>
      <w:bookmarkEnd w:id="511"/>
      <w:bookmarkEnd w:id="512"/>
    </w:p>
    <w:p w14:paraId="6F577091" w14:textId="484738AA" w:rsidR="004E0687" w:rsidRPr="002D5F0E" w:rsidRDefault="004E0687" w:rsidP="00F36294">
      <w:pPr>
        <w:pStyle w:val="20Desenvolvimento-IBRESAPR"/>
        <w:rPr/>
      </w:pPr>
      <w:r w:rsidRPr="002D5F0E">
        <w:rPr/>
        <w:t xml:space="preserve">A finalidade desta análise é acompanhar as variações apresentadas nos itens pesquisados e parametrizados ou com preços estimado e imputados, resultando em um histórico de preços onde é possível notar quando um insumo apresenta preço acima do esperado.</w:t>
      </w:r>
    </w:p>
    <w:p w14:paraId="08866D0E" w14:textId="26C9B0F5" w:rsidR="004E0687" w:rsidRPr="000B5B37" w:rsidRDefault="004E0687" w:rsidP="00F36294">
      <w:pPr>
        <w:pStyle w:val="20Desenvolvimento-IBRESAPR"/>
      </w:pPr>
      <w:r w:rsidRPr="002D5F0E">
        <w:rPr/>
        <w:t xml:space="preserve">Essa análise permite que, nos casos em que ocorram variações abruptas de preços entre referências, seja possível identificar essa variação e consultar diretamente os respondentes desses insumos para validação.</w:t>
      </w:r>
    </w:p>
    <w:p w14:paraId="5F204CB8" w14:textId="422A9CF3" w:rsidR="009F25BB" w:rsidRPr="000B5B37" w:rsidRDefault="004E0687" w:rsidP="002B1FA1">
      <w:pPr>
        <w:pStyle w:val="20Desenvolvimento-IBRESAPR"/>
      </w:pPr>
      <w:r w:rsidRPr="009150AC">
        <w:rPr/>
        <w:t xml:space="preserve">Foram analisadas as variações dos 4</w:t>
      </w:r>
      <w:r w:rsidRPr="000B5B37">
        <w:t xml:space="preserve"> </w:t>
      </w:r>
      <w:r w:rsidRPr="00C07F62">
        <w:rPr/>
        <w:t xml:space="preserve">itens que apresentaram variações iguais ou superiores a |20%|, em módulo, em atendimento ao Parecer nº 94/2026/CCR/CGCIT/DPP/DNIT SEDE. Para tanto, adotou-se a formatação do arquivo</w:t>
      </w:r>
      <w:bookmarkStart w:id="514" w:name="_Toc521490445"/>
      <w:bookmarkStart w:id="515" w:name="_Toc46308874"/>
      <w:bookmarkStart w:id="516" w:name="_Toc183590921"/>
      <w:bookmarkEnd w:id="510"/>
      <w:r w:rsidR="009F25BB" w:rsidRPr="000B5B37">
        <w:t xml:space="preserve"> </w:t>
      </w:r>
      <w:r w:rsidR="009F25BB" w:rsidRPr="009150AC">
        <w:rPr/>
        <w:t xml:space="preserve">DNIT_II.01.4_{{ORDINAL}}ºRR_{{NUM_RELATORIO}}_Variacao-CCUs-SICRO.xlsx</w:t>
      </w:r>
      <w:r w:rsidR="009F25BB" w:rsidRPr="000B5B37">
        <w:t xml:space="preserve">, </w:t>
      </w:r>
      <w:r w:rsidR="009F25BB" w:rsidRPr="00C07F62">
        <w:rPr/>
        <w:t xml:space="preserve">com diferenciação apenas das variações destinadas a destaque, quais sejam, aquelas superiores a |5%|.</w:t>
      </w:r>
    </w:p>
    <w:p w14:paraId="15099ABB" w14:textId="27C17DE2" w:rsidR="00D57968" w:rsidRPr="000B5B37" w:rsidRDefault="00D57968">
      <w:pPr>
        <w:spacing w:after="160" w:line="259" w:lineRule="auto"/>
        <w:rPr>
          <w:rFonts w:eastAsiaTheme="minorEastAsia"/>
        </w:rPr>
      </w:pPr>
      <w:r w:rsidRPr="000B5B37">
        <w:br w:type="page"/>
      </w:r>
    </w:p>
    <w:p w14:paraId="75C85E8B" w14:textId="77777777" w:rsidR="00AD2128" w:rsidRPr="000B5B37" w:rsidRDefault="00AD2128" w:rsidP="00AD2128">
      <w:pPr>
        <w:spacing w:after="160" w:line="259" w:lineRule="auto"/>
        <w:rPr>
          <w:rFonts w:eastAsiaTheme="minorEastAsia"/>
        </w:rPr>
        <w:sectPr w:rsidR="00AD2128" w:rsidRPr="000B5B37" w:rsidSect="00AD2F78">
          <w:footerReference w:type="default" r:id="rId70"/>
          <w:pgSz w:w="11906" w:h="16838" w:code="9"/>
          <w:pgMar w:top="1701" w:right="1134" w:bottom="1134" w:left="1701" w:header="993" w:footer="964" w:gutter="0"/>
          <w:cols w:space="708"/>
          <w:docGrid w:linePitch="360"/>
        </w:sectPr>
      </w:pPr>
    </w:p>
    <w:tbl>
      <w:tblPr>
        <w:tblpPr w:leftFromText="141" w:rightFromText="141" w:vertAnchor="page" w:horzAnchor="margin" w:tblpY="2111"/>
        <w:tblW w:w="21271" w:type="dxa"/>
        <w:tblCellMar>
          <w:top w:w="57" w:type="dxa"/>
          <w:left w:w="57" w:type="dxa"/>
          <w:bottom w:w="57" w:type="dxa"/>
          <w:right w:w="57" w:type="dxa"/>
        </w:tblCellMar>
        <w:tblLook w:val="04A0" w:firstRow="1" w:lastRow="0" w:firstColumn="1" w:lastColumn="0" w:noHBand="0" w:noVBand="1"/>
      </w:tblPr>
      <w:tblGrid>
        <w:gridCol w:w="623"/>
        <w:gridCol w:w="1215"/>
        <w:gridCol w:w="709"/>
        <w:gridCol w:w="709"/>
        <w:gridCol w:w="708"/>
        <w:gridCol w:w="709"/>
        <w:gridCol w:w="709"/>
        <w:gridCol w:w="709"/>
        <w:gridCol w:w="708"/>
        <w:gridCol w:w="709"/>
        <w:gridCol w:w="709"/>
        <w:gridCol w:w="709"/>
        <w:gridCol w:w="708"/>
        <w:gridCol w:w="709"/>
        <w:gridCol w:w="709"/>
        <w:gridCol w:w="709"/>
        <w:gridCol w:w="708"/>
        <w:gridCol w:w="693"/>
        <w:gridCol w:w="740"/>
        <w:gridCol w:w="709"/>
        <w:gridCol w:w="740"/>
        <w:gridCol w:w="740"/>
        <w:gridCol w:w="740"/>
        <w:gridCol w:w="740"/>
        <w:gridCol w:w="740"/>
        <w:gridCol w:w="740"/>
        <w:gridCol w:w="740"/>
        <w:gridCol w:w="740"/>
        <w:gridCol w:w="740"/>
      </w:tblGrid>
      <w:tr w:rsidR="00FD56EC" w:rsidRPr="000B5B37" w14:paraId="5127519C" w14:textId="77777777" w:rsidTr="00A5086D">
        <w:trPr>
          <w:trHeight w:val="23"/>
        </w:trPr>
        <w:tc>
          <w:tcPr>
            <w:tcW w:w="0" w:type="auto"/>
            <w:tcBorders>
              <w:top w:val="single" w:sz="4" w:space="0" w:color="auto"/>
              <w:bottom w:val="single" w:sz="4" w:space="0" w:color="auto"/>
              <w:right w:val="single" w:sz="4" w:space="0" w:color="auto"/>
            </w:tcBorders>
            <w:shd w:val="clear" w:color="333333" w:fill="003BD1"/>
            <w:vAlign w:val="center"/>
            <w:hideMark/>
          </w:tcPr>
          <w:p w14:paraId="16577554" w14:textId="77777777" w:rsidR="00FD56EC" w:rsidRPr="000B5B37" w:rsidRDefault="00FD56EC" w:rsidP="00A5086D">
            <w:pPr>
              <w:jc w:val="center"/>
              <w:rPr>
                <w:rFonts w:eastAsia="Times New Roman" w:cs="Arial"/>
                <w:b/>
                <w:bCs/>
                <w:color w:val="FFFFFF"/>
                <w:kern w:val="0"/>
                <w:sz w:val="14"/>
                <w:szCs w:val="14"/>
                <w:lang w:eastAsia="pt-BR"/>
                <w14:ligatures w14:val="none"/>
              </w:rPr>
            </w:pPr>
            <w:r w:rsidRPr="000B5B37">
              <w:rPr>
                <w:rFonts w:eastAsia="Times New Roman" w:cs="Arial"/>
                <w:b/>
                <w:bCs/>
                <w:color w:val="FFFFFF"/>
                <w:kern w:val="0"/>
                <w:sz w:val="14"/>
                <w:szCs w:val="14"/>
                <w:lang w:eastAsia="pt-BR"/>
                <w14:ligatures w14:val="none"/>
              </w:rPr>
              <w:lastRenderedPageBreak/>
              <w:t>Código</w:t>
            </w:r>
          </w:p>
        </w:tc>
        <w:tc>
          <w:tcPr>
            <w:tcW w:w="1215" w:type="dxa"/>
            <w:tcBorders>
              <w:top w:val="single" w:sz="4" w:space="0" w:color="auto"/>
              <w:left w:val="nil"/>
              <w:bottom w:val="single" w:sz="4" w:space="0" w:color="auto"/>
              <w:right w:val="single" w:sz="4" w:space="0" w:color="auto"/>
            </w:tcBorders>
            <w:shd w:val="clear" w:color="333333" w:fill="003BD1"/>
            <w:vAlign w:val="center"/>
            <w:hideMark/>
          </w:tcPr>
          <w:p w14:paraId="343CD4E2"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Descrição e unidade</w:t>
            </w:r>
          </w:p>
        </w:tc>
        <w:tc>
          <w:tcPr>
            <w:tcW w:w="709" w:type="dxa"/>
            <w:tcBorders>
              <w:top w:val="single" w:sz="4" w:space="0" w:color="auto"/>
              <w:left w:val="nil"/>
              <w:bottom w:val="single" w:sz="4" w:space="0" w:color="auto"/>
              <w:right w:val="single" w:sz="4" w:space="0" w:color="auto"/>
            </w:tcBorders>
            <w:shd w:val="clear" w:color="333333" w:fill="003BD1"/>
            <w:noWrap/>
            <w:vAlign w:val="center"/>
            <w:hideMark/>
          </w:tcPr>
          <w:p w14:paraId="1CBFB2E0"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AC</w:t>
            </w:r>
          </w:p>
        </w:tc>
        <w:tc>
          <w:tcPr>
            <w:tcW w:w="709" w:type="dxa"/>
            <w:tcBorders>
              <w:top w:val="single" w:sz="4" w:space="0" w:color="auto"/>
              <w:left w:val="nil"/>
              <w:bottom w:val="single" w:sz="4" w:space="0" w:color="auto"/>
              <w:right w:val="single" w:sz="4" w:space="0" w:color="auto"/>
            </w:tcBorders>
            <w:shd w:val="clear" w:color="333333" w:fill="003BD1"/>
            <w:noWrap/>
            <w:vAlign w:val="center"/>
            <w:hideMark/>
          </w:tcPr>
          <w:p w14:paraId="013E0DE0"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AM</w:t>
            </w:r>
          </w:p>
        </w:tc>
        <w:tc>
          <w:tcPr>
            <w:tcW w:w="708" w:type="dxa"/>
            <w:tcBorders>
              <w:top w:val="single" w:sz="4" w:space="0" w:color="auto"/>
              <w:left w:val="nil"/>
              <w:bottom w:val="single" w:sz="4" w:space="0" w:color="auto"/>
              <w:right w:val="single" w:sz="4" w:space="0" w:color="auto"/>
            </w:tcBorders>
            <w:shd w:val="clear" w:color="333333" w:fill="003BD1"/>
            <w:noWrap/>
            <w:vAlign w:val="center"/>
            <w:hideMark/>
          </w:tcPr>
          <w:p w14:paraId="44A6FD54"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AP</w:t>
            </w:r>
          </w:p>
        </w:tc>
        <w:tc>
          <w:tcPr>
            <w:tcW w:w="709" w:type="dxa"/>
            <w:tcBorders>
              <w:top w:val="single" w:sz="4" w:space="0" w:color="auto"/>
              <w:left w:val="nil"/>
              <w:bottom w:val="single" w:sz="4" w:space="0" w:color="auto"/>
              <w:right w:val="single" w:sz="4" w:space="0" w:color="auto"/>
            </w:tcBorders>
            <w:shd w:val="clear" w:color="333333" w:fill="003BD1"/>
            <w:noWrap/>
            <w:vAlign w:val="center"/>
            <w:hideMark/>
          </w:tcPr>
          <w:p w14:paraId="555146C6"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PA</w:t>
            </w:r>
          </w:p>
        </w:tc>
        <w:tc>
          <w:tcPr>
            <w:tcW w:w="709" w:type="dxa"/>
            <w:tcBorders>
              <w:top w:val="single" w:sz="4" w:space="0" w:color="auto"/>
              <w:left w:val="nil"/>
              <w:bottom w:val="single" w:sz="4" w:space="0" w:color="auto"/>
              <w:right w:val="single" w:sz="4" w:space="0" w:color="auto"/>
            </w:tcBorders>
            <w:shd w:val="clear" w:color="333333" w:fill="003BD1"/>
            <w:noWrap/>
            <w:vAlign w:val="center"/>
            <w:hideMark/>
          </w:tcPr>
          <w:p w14:paraId="2A14F545"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RO</w:t>
            </w:r>
          </w:p>
        </w:tc>
        <w:tc>
          <w:tcPr>
            <w:tcW w:w="709" w:type="dxa"/>
            <w:tcBorders>
              <w:top w:val="single" w:sz="4" w:space="0" w:color="auto"/>
              <w:left w:val="nil"/>
              <w:bottom w:val="single" w:sz="4" w:space="0" w:color="auto"/>
              <w:right w:val="single" w:sz="4" w:space="0" w:color="auto"/>
            </w:tcBorders>
            <w:shd w:val="clear" w:color="333333" w:fill="003BD1"/>
            <w:noWrap/>
            <w:vAlign w:val="center"/>
            <w:hideMark/>
          </w:tcPr>
          <w:p w14:paraId="01121BA8"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RR</w:t>
            </w:r>
          </w:p>
        </w:tc>
        <w:tc>
          <w:tcPr>
            <w:tcW w:w="708" w:type="dxa"/>
            <w:tcBorders>
              <w:top w:val="single" w:sz="4" w:space="0" w:color="auto"/>
              <w:left w:val="nil"/>
              <w:bottom w:val="single" w:sz="4" w:space="0" w:color="auto"/>
              <w:right w:val="single" w:sz="4" w:space="0" w:color="auto"/>
            </w:tcBorders>
            <w:shd w:val="clear" w:color="333333" w:fill="003BD1"/>
            <w:noWrap/>
            <w:vAlign w:val="center"/>
            <w:hideMark/>
          </w:tcPr>
          <w:p w14:paraId="2EBBA95D"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TO</w:t>
            </w:r>
          </w:p>
        </w:tc>
        <w:tc>
          <w:tcPr>
            <w:tcW w:w="709" w:type="dxa"/>
            <w:tcBorders>
              <w:top w:val="single" w:sz="4" w:space="0" w:color="auto"/>
              <w:left w:val="nil"/>
              <w:bottom w:val="single" w:sz="4" w:space="0" w:color="auto"/>
              <w:right w:val="single" w:sz="4" w:space="0" w:color="auto"/>
            </w:tcBorders>
            <w:shd w:val="clear" w:color="333333" w:fill="003BD1"/>
            <w:noWrap/>
            <w:vAlign w:val="center"/>
            <w:hideMark/>
          </w:tcPr>
          <w:p w14:paraId="705D2A80"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AL</w:t>
            </w:r>
          </w:p>
        </w:tc>
        <w:tc>
          <w:tcPr>
            <w:tcW w:w="709" w:type="dxa"/>
            <w:tcBorders>
              <w:top w:val="single" w:sz="4" w:space="0" w:color="auto"/>
              <w:left w:val="nil"/>
              <w:bottom w:val="single" w:sz="4" w:space="0" w:color="auto"/>
              <w:right w:val="single" w:sz="4" w:space="0" w:color="auto"/>
            </w:tcBorders>
            <w:shd w:val="clear" w:color="333333" w:fill="003BD1"/>
            <w:noWrap/>
            <w:vAlign w:val="center"/>
            <w:hideMark/>
          </w:tcPr>
          <w:p w14:paraId="41347469"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BA</w:t>
            </w:r>
          </w:p>
        </w:tc>
        <w:tc>
          <w:tcPr>
            <w:tcW w:w="709" w:type="dxa"/>
            <w:tcBorders>
              <w:top w:val="single" w:sz="4" w:space="0" w:color="auto"/>
              <w:left w:val="nil"/>
              <w:bottom w:val="single" w:sz="4" w:space="0" w:color="auto"/>
              <w:right w:val="single" w:sz="4" w:space="0" w:color="auto"/>
            </w:tcBorders>
            <w:shd w:val="clear" w:color="333333" w:fill="003BD1"/>
            <w:noWrap/>
            <w:vAlign w:val="center"/>
            <w:hideMark/>
          </w:tcPr>
          <w:p w14:paraId="1462C4C7"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CE</w:t>
            </w:r>
          </w:p>
        </w:tc>
        <w:tc>
          <w:tcPr>
            <w:tcW w:w="708" w:type="dxa"/>
            <w:tcBorders>
              <w:top w:val="single" w:sz="4" w:space="0" w:color="auto"/>
              <w:left w:val="nil"/>
              <w:bottom w:val="single" w:sz="4" w:space="0" w:color="auto"/>
              <w:right w:val="single" w:sz="4" w:space="0" w:color="auto"/>
            </w:tcBorders>
            <w:shd w:val="clear" w:color="333333" w:fill="003BD1"/>
            <w:noWrap/>
            <w:vAlign w:val="center"/>
            <w:hideMark/>
          </w:tcPr>
          <w:p w14:paraId="2C23B799"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MA</w:t>
            </w:r>
          </w:p>
        </w:tc>
        <w:tc>
          <w:tcPr>
            <w:tcW w:w="709" w:type="dxa"/>
            <w:tcBorders>
              <w:top w:val="single" w:sz="4" w:space="0" w:color="auto"/>
              <w:left w:val="nil"/>
              <w:bottom w:val="single" w:sz="4" w:space="0" w:color="auto"/>
              <w:right w:val="single" w:sz="4" w:space="0" w:color="auto"/>
            </w:tcBorders>
            <w:shd w:val="clear" w:color="333333" w:fill="003BD1"/>
            <w:noWrap/>
            <w:vAlign w:val="center"/>
            <w:hideMark/>
          </w:tcPr>
          <w:p w14:paraId="71472FFC"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PB</w:t>
            </w:r>
          </w:p>
        </w:tc>
        <w:tc>
          <w:tcPr>
            <w:tcW w:w="709" w:type="dxa"/>
            <w:tcBorders>
              <w:top w:val="single" w:sz="4" w:space="0" w:color="auto"/>
              <w:left w:val="nil"/>
              <w:bottom w:val="single" w:sz="4" w:space="0" w:color="auto"/>
              <w:right w:val="single" w:sz="4" w:space="0" w:color="auto"/>
            </w:tcBorders>
            <w:shd w:val="clear" w:color="333333" w:fill="003BD1"/>
            <w:noWrap/>
            <w:vAlign w:val="center"/>
            <w:hideMark/>
          </w:tcPr>
          <w:p w14:paraId="5308DAB8"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PE</w:t>
            </w:r>
          </w:p>
        </w:tc>
        <w:tc>
          <w:tcPr>
            <w:tcW w:w="709" w:type="dxa"/>
            <w:tcBorders>
              <w:top w:val="single" w:sz="4" w:space="0" w:color="auto"/>
              <w:left w:val="nil"/>
              <w:bottom w:val="single" w:sz="4" w:space="0" w:color="auto"/>
              <w:right w:val="single" w:sz="4" w:space="0" w:color="auto"/>
            </w:tcBorders>
            <w:shd w:val="clear" w:color="333333" w:fill="003BD1"/>
            <w:noWrap/>
            <w:vAlign w:val="center"/>
            <w:hideMark/>
          </w:tcPr>
          <w:p w14:paraId="15BBAE92"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PI</w:t>
            </w:r>
          </w:p>
        </w:tc>
        <w:tc>
          <w:tcPr>
            <w:tcW w:w="708" w:type="dxa"/>
            <w:tcBorders>
              <w:top w:val="single" w:sz="4" w:space="0" w:color="auto"/>
              <w:left w:val="nil"/>
              <w:bottom w:val="single" w:sz="4" w:space="0" w:color="auto"/>
              <w:right w:val="single" w:sz="4" w:space="0" w:color="auto"/>
            </w:tcBorders>
            <w:shd w:val="clear" w:color="333333" w:fill="003BD1"/>
            <w:noWrap/>
            <w:vAlign w:val="center"/>
            <w:hideMark/>
          </w:tcPr>
          <w:p w14:paraId="5C24D5D4"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RN</w:t>
            </w:r>
          </w:p>
        </w:tc>
        <w:tc>
          <w:tcPr>
            <w:tcW w:w="693" w:type="dxa"/>
            <w:tcBorders>
              <w:top w:val="single" w:sz="4" w:space="0" w:color="auto"/>
              <w:left w:val="nil"/>
              <w:bottom w:val="single" w:sz="4" w:space="0" w:color="auto"/>
              <w:right w:val="single" w:sz="4" w:space="0" w:color="auto"/>
            </w:tcBorders>
            <w:shd w:val="clear" w:color="333333" w:fill="003BD1"/>
            <w:noWrap/>
            <w:vAlign w:val="center"/>
            <w:hideMark/>
          </w:tcPr>
          <w:p w14:paraId="0C2C081A"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SE</w:t>
            </w:r>
          </w:p>
        </w:tc>
        <w:tc>
          <w:tcPr>
            <w:tcW w:w="740" w:type="dxa"/>
            <w:tcBorders>
              <w:top w:val="single" w:sz="4" w:space="0" w:color="auto"/>
              <w:left w:val="nil"/>
              <w:bottom w:val="single" w:sz="4" w:space="0" w:color="auto"/>
              <w:right w:val="single" w:sz="4" w:space="0" w:color="auto"/>
            </w:tcBorders>
            <w:shd w:val="clear" w:color="333333" w:fill="003BD1"/>
            <w:noWrap/>
            <w:vAlign w:val="center"/>
            <w:hideMark/>
          </w:tcPr>
          <w:p w14:paraId="103F7802"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ES</w:t>
            </w:r>
          </w:p>
        </w:tc>
        <w:tc>
          <w:tcPr>
            <w:tcW w:w="709" w:type="dxa"/>
            <w:tcBorders>
              <w:top w:val="single" w:sz="4" w:space="0" w:color="auto"/>
              <w:left w:val="nil"/>
              <w:bottom w:val="single" w:sz="4" w:space="0" w:color="auto"/>
              <w:right w:val="single" w:sz="4" w:space="0" w:color="auto"/>
            </w:tcBorders>
            <w:shd w:val="clear" w:color="333333" w:fill="003BD1"/>
            <w:noWrap/>
            <w:vAlign w:val="center"/>
            <w:hideMark/>
          </w:tcPr>
          <w:p w14:paraId="6DEB9ECB"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MG</w:t>
            </w:r>
          </w:p>
        </w:tc>
        <w:tc>
          <w:tcPr>
            <w:tcW w:w="740" w:type="dxa"/>
            <w:tcBorders>
              <w:top w:val="single" w:sz="4" w:space="0" w:color="auto"/>
              <w:left w:val="nil"/>
              <w:bottom w:val="single" w:sz="4" w:space="0" w:color="auto"/>
              <w:right w:val="single" w:sz="4" w:space="0" w:color="auto"/>
            </w:tcBorders>
            <w:shd w:val="clear" w:color="333333" w:fill="003BD1"/>
            <w:noWrap/>
            <w:vAlign w:val="center"/>
            <w:hideMark/>
          </w:tcPr>
          <w:p w14:paraId="0337C930"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RJ</w:t>
            </w:r>
          </w:p>
        </w:tc>
        <w:tc>
          <w:tcPr>
            <w:tcW w:w="740" w:type="dxa"/>
            <w:tcBorders>
              <w:top w:val="single" w:sz="4" w:space="0" w:color="auto"/>
              <w:left w:val="nil"/>
              <w:bottom w:val="single" w:sz="4" w:space="0" w:color="auto"/>
              <w:right w:val="single" w:sz="4" w:space="0" w:color="auto"/>
            </w:tcBorders>
            <w:shd w:val="clear" w:color="333333" w:fill="003BD1"/>
            <w:noWrap/>
            <w:vAlign w:val="center"/>
            <w:hideMark/>
          </w:tcPr>
          <w:p w14:paraId="0E2DD83C"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SP</w:t>
            </w:r>
          </w:p>
        </w:tc>
        <w:tc>
          <w:tcPr>
            <w:tcW w:w="740" w:type="dxa"/>
            <w:tcBorders>
              <w:top w:val="single" w:sz="4" w:space="0" w:color="auto"/>
              <w:left w:val="nil"/>
              <w:bottom w:val="single" w:sz="4" w:space="0" w:color="auto"/>
              <w:right w:val="single" w:sz="4" w:space="0" w:color="auto"/>
            </w:tcBorders>
            <w:shd w:val="clear" w:color="333333" w:fill="003BD1"/>
            <w:noWrap/>
            <w:vAlign w:val="center"/>
            <w:hideMark/>
          </w:tcPr>
          <w:p w14:paraId="0FCD2635"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PR</w:t>
            </w:r>
          </w:p>
        </w:tc>
        <w:tc>
          <w:tcPr>
            <w:tcW w:w="740" w:type="dxa"/>
            <w:tcBorders>
              <w:top w:val="single" w:sz="4" w:space="0" w:color="auto"/>
              <w:left w:val="nil"/>
              <w:bottom w:val="single" w:sz="4" w:space="0" w:color="auto"/>
              <w:right w:val="single" w:sz="4" w:space="0" w:color="auto"/>
            </w:tcBorders>
            <w:shd w:val="clear" w:color="333333" w:fill="003BD1"/>
            <w:noWrap/>
            <w:vAlign w:val="center"/>
            <w:hideMark/>
          </w:tcPr>
          <w:p w14:paraId="4C3F7068"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RS</w:t>
            </w:r>
          </w:p>
        </w:tc>
        <w:tc>
          <w:tcPr>
            <w:tcW w:w="740" w:type="dxa"/>
            <w:tcBorders>
              <w:top w:val="single" w:sz="4" w:space="0" w:color="auto"/>
              <w:left w:val="nil"/>
              <w:bottom w:val="single" w:sz="4" w:space="0" w:color="auto"/>
              <w:right w:val="single" w:sz="4" w:space="0" w:color="auto"/>
            </w:tcBorders>
            <w:shd w:val="clear" w:color="333333" w:fill="003BD1"/>
            <w:noWrap/>
            <w:vAlign w:val="center"/>
            <w:hideMark/>
          </w:tcPr>
          <w:p w14:paraId="38C8259E"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SC</w:t>
            </w:r>
          </w:p>
        </w:tc>
        <w:tc>
          <w:tcPr>
            <w:tcW w:w="740" w:type="dxa"/>
            <w:tcBorders>
              <w:top w:val="single" w:sz="4" w:space="0" w:color="auto"/>
              <w:left w:val="nil"/>
              <w:bottom w:val="single" w:sz="4" w:space="0" w:color="auto"/>
              <w:right w:val="single" w:sz="4" w:space="0" w:color="auto"/>
            </w:tcBorders>
            <w:shd w:val="clear" w:color="333333" w:fill="003BD1"/>
            <w:noWrap/>
            <w:vAlign w:val="center"/>
            <w:hideMark/>
          </w:tcPr>
          <w:p w14:paraId="7157DE16"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DF</w:t>
            </w:r>
          </w:p>
        </w:tc>
        <w:tc>
          <w:tcPr>
            <w:tcW w:w="740" w:type="dxa"/>
            <w:tcBorders>
              <w:top w:val="single" w:sz="4" w:space="0" w:color="auto"/>
              <w:left w:val="nil"/>
              <w:bottom w:val="single" w:sz="4" w:space="0" w:color="auto"/>
              <w:right w:val="single" w:sz="4" w:space="0" w:color="auto"/>
            </w:tcBorders>
            <w:shd w:val="clear" w:color="333333" w:fill="003BD1"/>
            <w:noWrap/>
            <w:vAlign w:val="center"/>
            <w:hideMark/>
          </w:tcPr>
          <w:p w14:paraId="52EFDAF7"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GO</w:t>
            </w:r>
          </w:p>
        </w:tc>
        <w:tc>
          <w:tcPr>
            <w:tcW w:w="740" w:type="dxa"/>
            <w:tcBorders>
              <w:top w:val="single" w:sz="4" w:space="0" w:color="auto"/>
              <w:left w:val="nil"/>
              <w:bottom w:val="single" w:sz="4" w:space="0" w:color="auto"/>
              <w:right w:val="single" w:sz="4" w:space="0" w:color="auto"/>
            </w:tcBorders>
            <w:shd w:val="clear" w:color="333333" w:fill="003BD1"/>
            <w:noWrap/>
            <w:vAlign w:val="center"/>
            <w:hideMark/>
          </w:tcPr>
          <w:p w14:paraId="56B02200"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MS</w:t>
            </w:r>
          </w:p>
        </w:tc>
        <w:tc>
          <w:tcPr>
            <w:tcW w:w="740" w:type="dxa"/>
            <w:tcBorders>
              <w:top w:val="single" w:sz="4" w:space="0" w:color="auto"/>
              <w:left w:val="nil"/>
              <w:bottom w:val="single" w:sz="4" w:space="0" w:color="auto"/>
            </w:tcBorders>
            <w:shd w:val="clear" w:color="333333" w:fill="003BD1"/>
            <w:noWrap/>
            <w:vAlign w:val="center"/>
            <w:hideMark/>
          </w:tcPr>
          <w:p w14:paraId="3E1545E6" w14:textId="77777777" w:rsidR="00FD56EC" w:rsidRPr="000B5B37" w:rsidRDefault="00FD56EC" w:rsidP="00A5086D">
            <w:pPr>
              <w:pStyle w:val="29Cabecalho-Tabela-IBRESAPR"/>
              <w:rPr>
                <w:rFonts w:ascii="Arial" w:eastAsia="Times New Roman" w:hAnsi="Arial"/>
                <w:bCs/>
                <w:color w:val="FFFFFF"/>
                <w:sz w:val="14"/>
                <w:szCs w:val="14"/>
                <w:lang w:eastAsia="pt-BR"/>
              </w:rPr>
            </w:pPr>
            <w:r w:rsidRPr="000B5B37">
              <w:rPr>
                <w:rFonts w:ascii="Arial" w:eastAsia="Times New Roman" w:hAnsi="Arial"/>
                <w:bCs/>
                <w:color w:val="FFFFFF"/>
                <w:sz w:val="14"/>
                <w:szCs w:val="14"/>
                <w:lang w:eastAsia="pt-BR"/>
              </w:rPr>
              <w:t>MT</w:t>
            </w:r>
          </w:p>
        </w:tc>
      </w:tr>
      <w:tr w:rsidR="0010077A" w:rsidRPr="000B5B37" w14:paraId="6677024B" w14:textId="77777777" w:rsidTr="00A5086D">
        <w:trPr>
          <w:trHeight w:val="23"/>
        </w:trPr>
        <w:tc>
          <w:tcPr>
            <w:tcW w:w="0" w:type="auto"/>
            <w:tcBorders>
              <w:top w:val="single" w:sz="4" w:space="0" w:color="auto"/>
              <w:bottom w:val="single" w:sz="4" w:space="0" w:color="auto"/>
              <w:right w:val="single" w:sz="4" w:space="0" w:color="auto"/>
            </w:tcBorders>
            <w:noWrap/>
            <w:vAlign w:val="center"/>
            <w:hideMark/>
          </w:tcPr>
          <w:p w14:paraId="6C72AB54" w14:textId="77777777" w:rsidR="00FD56EC" w:rsidRPr="000B5B37" w:rsidRDefault="00FD56EC" w:rsidP="00A5086D">
            <w:pPr>
              <w:pStyle w:val="31Texto-Just-Tabela-IBRESAPR"/>
              <w:rPr>
                <w:sz w:val="14"/>
                <w:szCs w:val="14"/>
              </w:rPr>
            </w:pPr>
            <w:r w:rsidRPr="000B5B37">
              <w:rPr>
                <w:sz w:val="14"/>
                <w:szCs w:val="14"/>
              </w:rPr>
              <w:t>M0167</w:t>
            </w:r>
          </w:p>
        </w:tc>
        <w:tc>
          <w:tcPr>
            <w:tcW w:w="1215" w:type="dxa"/>
            <w:tcBorders>
              <w:top w:val="nil"/>
              <w:left w:val="single" w:sz="4" w:space="0" w:color="auto"/>
              <w:bottom w:val="single" w:sz="4" w:space="0" w:color="auto"/>
              <w:right w:val="single" w:sz="4" w:space="0" w:color="auto"/>
            </w:tcBorders>
            <w:noWrap/>
            <w:vAlign w:val="center"/>
            <w:hideMark/>
          </w:tcPr>
          <w:p w14:paraId="0623B7AC" w14:textId="77777777" w:rsidR="00FD56EC" w:rsidRPr="000B5B37" w:rsidRDefault="00FD56EC" w:rsidP="00A5086D">
            <w:pPr>
              <w:pStyle w:val="31Texto-Just-Tabela-IBRESAPR"/>
              <w:rPr>
                <w:sz w:val="14"/>
                <w:szCs w:val="14"/>
              </w:rPr>
            </w:pPr>
            <w:r w:rsidRPr="000B5B37">
              <w:rPr>
                <w:sz w:val="14"/>
                <w:szCs w:val="14"/>
              </w:rPr>
              <w:t>Tela de poliamida industrial - E = 0,40 mm e malha de 1,6 mm</w:t>
            </w:r>
          </w:p>
        </w:tc>
        <w:tc>
          <w:tcPr>
            <w:tcW w:w="709"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2349E23B"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33,33%</w:t>
            </w:r>
          </w:p>
        </w:tc>
        <w:tc>
          <w:tcPr>
            <w:tcW w:w="709"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6478B35E"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33,33%</w:t>
            </w:r>
          </w:p>
        </w:tc>
        <w:tc>
          <w:tcPr>
            <w:tcW w:w="708"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0586175C"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33,33%</w:t>
            </w:r>
          </w:p>
        </w:tc>
        <w:tc>
          <w:tcPr>
            <w:tcW w:w="709"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043AE1B8"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33,33%</w:t>
            </w:r>
          </w:p>
        </w:tc>
        <w:tc>
          <w:tcPr>
            <w:tcW w:w="709"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61F1F348"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33,33%</w:t>
            </w:r>
          </w:p>
        </w:tc>
        <w:tc>
          <w:tcPr>
            <w:tcW w:w="709"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1A0F0E24"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33,33%</w:t>
            </w:r>
          </w:p>
        </w:tc>
        <w:tc>
          <w:tcPr>
            <w:tcW w:w="708"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4E9E2DA7"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28,61%</w:t>
            </w:r>
          </w:p>
        </w:tc>
        <w:tc>
          <w:tcPr>
            <w:tcW w:w="709"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254A50D0"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33,25%</w:t>
            </w:r>
          </w:p>
        </w:tc>
        <w:tc>
          <w:tcPr>
            <w:tcW w:w="709"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2F0AF9AE"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41,77%</w:t>
            </w:r>
          </w:p>
        </w:tc>
        <w:tc>
          <w:tcPr>
            <w:tcW w:w="709"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531951F1"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33,58%</w:t>
            </w:r>
          </w:p>
        </w:tc>
        <w:tc>
          <w:tcPr>
            <w:tcW w:w="708"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0D695A34"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33,58%</w:t>
            </w:r>
          </w:p>
        </w:tc>
        <w:tc>
          <w:tcPr>
            <w:tcW w:w="709"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1DB63397"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33,27%</w:t>
            </w:r>
          </w:p>
        </w:tc>
        <w:tc>
          <w:tcPr>
            <w:tcW w:w="709"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71E5F242"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33,25%</w:t>
            </w:r>
          </w:p>
        </w:tc>
        <w:tc>
          <w:tcPr>
            <w:tcW w:w="709"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1D8BB5FB"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33,58%</w:t>
            </w:r>
          </w:p>
        </w:tc>
        <w:tc>
          <w:tcPr>
            <w:tcW w:w="708"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13D11628"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33,58%</w:t>
            </w:r>
          </w:p>
        </w:tc>
        <w:tc>
          <w:tcPr>
            <w:tcW w:w="693"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574BCA4E"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41,77%</w:t>
            </w:r>
          </w:p>
        </w:tc>
        <w:tc>
          <w:tcPr>
            <w:tcW w:w="740"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119D0102"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32,15%</w:t>
            </w:r>
          </w:p>
        </w:tc>
        <w:tc>
          <w:tcPr>
            <w:tcW w:w="709"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4F3C6811"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33,58%</w:t>
            </w:r>
          </w:p>
        </w:tc>
        <w:tc>
          <w:tcPr>
            <w:tcW w:w="740"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5B7132CF"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46,65%</w:t>
            </w:r>
          </w:p>
        </w:tc>
        <w:tc>
          <w:tcPr>
            <w:tcW w:w="740"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20B718DA"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46,65%</w:t>
            </w:r>
          </w:p>
        </w:tc>
        <w:tc>
          <w:tcPr>
            <w:tcW w:w="740"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2B411B05"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32,64%</w:t>
            </w:r>
          </w:p>
        </w:tc>
        <w:tc>
          <w:tcPr>
            <w:tcW w:w="740"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7BB64EA7"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32,64%</w:t>
            </w:r>
          </w:p>
        </w:tc>
        <w:tc>
          <w:tcPr>
            <w:tcW w:w="740"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1BF45395"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32,64%</w:t>
            </w:r>
          </w:p>
        </w:tc>
        <w:tc>
          <w:tcPr>
            <w:tcW w:w="740"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073738CC"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28,61%</w:t>
            </w:r>
          </w:p>
        </w:tc>
        <w:tc>
          <w:tcPr>
            <w:tcW w:w="740"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6C8AB064"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28,61%</w:t>
            </w:r>
          </w:p>
        </w:tc>
        <w:tc>
          <w:tcPr>
            <w:tcW w:w="740"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1F9DD4B5"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28,61%</w:t>
            </w:r>
          </w:p>
        </w:tc>
        <w:tc>
          <w:tcPr>
            <w:tcW w:w="740" w:type="dxa"/>
            <w:tcBorders>
              <w:top w:val="single" w:sz="4" w:space="0" w:color="auto"/>
              <w:left w:val="single" w:sz="4" w:space="0" w:color="auto"/>
              <w:bottom w:val="single" w:sz="4" w:space="0" w:color="auto"/>
            </w:tcBorders>
            <w:shd w:val="clear" w:color="auto" w:fill="DA9694"/>
            <w:noWrap/>
            <w:vAlign w:val="center"/>
            <w:hideMark/>
          </w:tcPr>
          <w:p w14:paraId="04F5D848"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28,61%</w:t>
            </w:r>
          </w:p>
        </w:tc>
      </w:tr>
      <w:tr w:rsidR="0010077A" w:rsidRPr="000B5B37" w14:paraId="7753532E" w14:textId="77777777" w:rsidTr="00A5086D">
        <w:trPr>
          <w:trHeight w:val="23"/>
        </w:trPr>
        <w:tc>
          <w:tcPr>
            <w:tcW w:w="0" w:type="auto"/>
            <w:tcBorders>
              <w:top w:val="single" w:sz="4" w:space="0" w:color="auto"/>
              <w:bottom w:val="single" w:sz="4" w:space="0" w:color="auto"/>
              <w:right w:val="single" w:sz="4" w:space="0" w:color="auto"/>
            </w:tcBorders>
            <w:noWrap/>
            <w:vAlign w:val="center"/>
            <w:hideMark/>
          </w:tcPr>
          <w:p w14:paraId="7E9FE3AA" w14:textId="77777777" w:rsidR="00FD56EC" w:rsidRPr="000B5B37" w:rsidRDefault="00FD56EC" w:rsidP="00A5086D">
            <w:pPr>
              <w:pStyle w:val="31Texto-Just-Tabela-IBRESAPR"/>
              <w:rPr>
                <w:sz w:val="14"/>
                <w:szCs w:val="14"/>
              </w:rPr>
            </w:pPr>
            <w:r w:rsidRPr="000B5B37">
              <w:rPr>
                <w:sz w:val="14"/>
                <w:szCs w:val="14"/>
              </w:rPr>
              <w:t>M0168</w:t>
            </w:r>
          </w:p>
        </w:tc>
        <w:tc>
          <w:tcPr>
            <w:tcW w:w="1215" w:type="dxa"/>
            <w:tcBorders>
              <w:top w:val="nil"/>
              <w:left w:val="single" w:sz="4" w:space="0" w:color="auto"/>
              <w:bottom w:val="single" w:sz="4" w:space="0" w:color="auto"/>
              <w:right w:val="single" w:sz="4" w:space="0" w:color="auto"/>
            </w:tcBorders>
            <w:noWrap/>
            <w:vAlign w:val="center"/>
            <w:hideMark/>
          </w:tcPr>
          <w:p w14:paraId="56EDEA97" w14:textId="77777777" w:rsidR="00FD56EC" w:rsidRPr="000B5B37" w:rsidRDefault="00FD56EC" w:rsidP="00A5086D">
            <w:pPr>
              <w:pStyle w:val="31Texto-Just-Tabela-IBRESAPR"/>
              <w:rPr>
                <w:sz w:val="14"/>
                <w:szCs w:val="14"/>
              </w:rPr>
            </w:pPr>
            <w:r w:rsidRPr="000B5B37">
              <w:rPr>
                <w:sz w:val="14"/>
                <w:szCs w:val="14"/>
              </w:rPr>
              <w:t>Abraçadeira de poliamida - E = 3,6 mm e C = 200 mm</w:t>
            </w:r>
          </w:p>
        </w:tc>
        <w:tc>
          <w:tcPr>
            <w:tcW w:w="709"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004D8A30"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-15,10%</w:t>
            </w:r>
          </w:p>
        </w:tc>
        <w:tc>
          <w:tcPr>
            <w:tcW w:w="709"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39BAF30F"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-15,10%</w:t>
            </w:r>
          </w:p>
        </w:tc>
        <w:tc>
          <w:tcPr>
            <w:tcW w:w="708"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540B52F4"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-15,10%</w:t>
            </w:r>
          </w:p>
        </w:tc>
        <w:tc>
          <w:tcPr>
            <w:tcW w:w="709"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517A2DF6"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-15,10%</w:t>
            </w:r>
          </w:p>
        </w:tc>
        <w:tc>
          <w:tcPr>
            <w:tcW w:w="709"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57420F9B"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-15,10%</w:t>
            </w:r>
          </w:p>
        </w:tc>
        <w:tc>
          <w:tcPr>
            <w:tcW w:w="709"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1C5D93F6"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-15,10%</w:t>
            </w:r>
          </w:p>
        </w:tc>
        <w:tc>
          <w:tcPr>
            <w:tcW w:w="708"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4D02185D"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-18,61%</w:t>
            </w:r>
          </w:p>
        </w:tc>
        <w:tc>
          <w:tcPr>
            <w:tcW w:w="709"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646D7303"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-15,10%</w:t>
            </w:r>
          </w:p>
        </w:tc>
        <w:tc>
          <w:tcPr>
            <w:tcW w:w="709" w:type="dxa"/>
            <w:tcBorders>
              <w:top w:val="single" w:sz="4" w:space="0" w:color="auto"/>
              <w:left w:val="single" w:sz="4" w:space="0" w:color="auto"/>
              <w:bottom w:val="single" w:sz="4" w:space="0" w:color="auto"/>
              <w:right w:val="single" w:sz="4" w:space="0" w:color="auto"/>
            </w:tcBorders>
            <w:noWrap/>
            <w:vAlign w:val="center"/>
            <w:hideMark/>
          </w:tcPr>
          <w:p w14:paraId="55E22204"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-5,76%</w:t>
            </w:r>
          </w:p>
        </w:tc>
        <w:tc>
          <w:tcPr>
            <w:tcW w:w="709"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5F3FCAD1"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-15,10%</w:t>
            </w:r>
          </w:p>
        </w:tc>
        <w:tc>
          <w:tcPr>
            <w:tcW w:w="708"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2D54AC30"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-15,10%</w:t>
            </w:r>
          </w:p>
        </w:tc>
        <w:tc>
          <w:tcPr>
            <w:tcW w:w="709"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245E755F"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-15,10%</w:t>
            </w:r>
          </w:p>
        </w:tc>
        <w:tc>
          <w:tcPr>
            <w:tcW w:w="709"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56C97F5F"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-15,10%</w:t>
            </w:r>
          </w:p>
        </w:tc>
        <w:tc>
          <w:tcPr>
            <w:tcW w:w="709"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0B2852C1"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-15,10%</w:t>
            </w:r>
          </w:p>
        </w:tc>
        <w:tc>
          <w:tcPr>
            <w:tcW w:w="708"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24FB7787"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-15,10%</w:t>
            </w:r>
          </w:p>
        </w:tc>
        <w:tc>
          <w:tcPr>
            <w:tcW w:w="693" w:type="dxa"/>
            <w:tcBorders>
              <w:top w:val="single" w:sz="4" w:space="0" w:color="auto"/>
              <w:left w:val="single" w:sz="4" w:space="0" w:color="auto"/>
              <w:bottom w:val="single" w:sz="4" w:space="0" w:color="auto"/>
              <w:right w:val="single" w:sz="4" w:space="0" w:color="auto"/>
            </w:tcBorders>
            <w:noWrap/>
            <w:vAlign w:val="center"/>
            <w:hideMark/>
          </w:tcPr>
          <w:p w14:paraId="5E253F79"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-5,76%</w:t>
            </w:r>
          </w:p>
        </w:tc>
        <w:tc>
          <w:tcPr>
            <w:tcW w:w="740"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5600DF18"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-15,10%</w:t>
            </w:r>
          </w:p>
        </w:tc>
        <w:tc>
          <w:tcPr>
            <w:tcW w:w="709"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7A7B8943"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-15,10%</w:t>
            </w:r>
          </w:p>
        </w:tc>
        <w:tc>
          <w:tcPr>
            <w:tcW w:w="740"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704DBE9B"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-15,10%</w:t>
            </w:r>
          </w:p>
        </w:tc>
        <w:tc>
          <w:tcPr>
            <w:tcW w:w="740"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71963678"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-15,10%</w:t>
            </w:r>
          </w:p>
        </w:tc>
        <w:tc>
          <w:tcPr>
            <w:tcW w:w="740"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2AB484AB"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-32,54%</w:t>
            </w:r>
          </w:p>
        </w:tc>
        <w:tc>
          <w:tcPr>
            <w:tcW w:w="740"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6A525D53"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-32,54%</w:t>
            </w:r>
          </w:p>
        </w:tc>
        <w:tc>
          <w:tcPr>
            <w:tcW w:w="740"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74D324BF"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-32,54%</w:t>
            </w:r>
          </w:p>
        </w:tc>
        <w:tc>
          <w:tcPr>
            <w:tcW w:w="740"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6335AD4B"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-18,61%</w:t>
            </w:r>
          </w:p>
        </w:tc>
        <w:tc>
          <w:tcPr>
            <w:tcW w:w="740"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1D460478"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-18,61%</w:t>
            </w:r>
          </w:p>
        </w:tc>
        <w:tc>
          <w:tcPr>
            <w:tcW w:w="740"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22262A7D"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-18,61%</w:t>
            </w:r>
          </w:p>
        </w:tc>
        <w:tc>
          <w:tcPr>
            <w:tcW w:w="740" w:type="dxa"/>
            <w:tcBorders>
              <w:top w:val="single" w:sz="4" w:space="0" w:color="auto"/>
              <w:left w:val="single" w:sz="4" w:space="0" w:color="auto"/>
              <w:bottom w:val="single" w:sz="4" w:space="0" w:color="auto"/>
            </w:tcBorders>
            <w:shd w:val="clear" w:color="auto" w:fill="95B3D7"/>
            <w:noWrap/>
            <w:vAlign w:val="center"/>
            <w:hideMark/>
          </w:tcPr>
          <w:p w14:paraId="2D38CE69"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-18,61%</w:t>
            </w:r>
          </w:p>
        </w:tc>
      </w:tr>
      <w:tr w:rsidR="006943DC" w:rsidRPr="000B5B37" w14:paraId="0EAD729B" w14:textId="77777777" w:rsidTr="00A5086D">
        <w:trPr>
          <w:trHeight w:val="23"/>
        </w:trPr>
        <w:tc>
          <w:tcPr>
            <w:tcW w:w="0" w:type="auto"/>
            <w:tcBorders>
              <w:top w:val="single" w:sz="4" w:space="0" w:color="auto"/>
              <w:bottom w:val="single" w:sz="4" w:space="0" w:color="auto"/>
              <w:right w:val="single" w:sz="4" w:space="0" w:color="auto"/>
            </w:tcBorders>
            <w:noWrap/>
            <w:vAlign w:val="center"/>
            <w:hideMark/>
          </w:tcPr>
          <w:p w14:paraId="52AAFF06" w14:textId="77777777" w:rsidR="00FD56EC" w:rsidRPr="000B5B37" w:rsidRDefault="00FD56EC" w:rsidP="00A5086D">
            <w:pPr>
              <w:pStyle w:val="31Texto-Just-Tabela-IBRESAPR"/>
              <w:rPr>
                <w:sz w:val="14"/>
                <w:szCs w:val="14"/>
              </w:rPr>
            </w:pPr>
            <w:r w:rsidRPr="000B5B37">
              <w:rPr>
                <w:sz w:val="14"/>
                <w:szCs w:val="14"/>
              </w:rPr>
              <w:t>M1397</w:t>
            </w:r>
          </w:p>
        </w:tc>
        <w:tc>
          <w:tcPr>
            <w:tcW w:w="1215" w:type="dxa"/>
            <w:tcBorders>
              <w:top w:val="nil"/>
              <w:left w:val="single" w:sz="4" w:space="0" w:color="auto"/>
              <w:bottom w:val="single" w:sz="4" w:space="0" w:color="auto"/>
              <w:right w:val="single" w:sz="4" w:space="0" w:color="auto"/>
            </w:tcBorders>
            <w:noWrap/>
            <w:vAlign w:val="center"/>
            <w:hideMark/>
          </w:tcPr>
          <w:p w14:paraId="05067801" w14:textId="77777777" w:rsidR="00FD56EC" w:rsidRPr="000B5B37" w:rsidRDefault="00FD56EC" w:rsidP="00A5086D">
            <w:pPr>
              <w:pStyle w:val="31Texto-Just-Tabela-IBRESAPR"/>
              <w:rPr>
                <w:sz w:val="14"/>
                <w:szCs w:val="14"/>
              </w:rPr>
            </w:pPr>
            <w:r w:rsidRPr="000B5B37">
              <w:rPr>
                <w:sz w:val="14"/>
                <w:szCs w:val="14"/>
              </w:rPr>
              <w:t>Eletrodo revestido E60XX</w:t>
            </w:r>
          </w:p>
        </w:tc>
        <w:tc>
          <w:tcPr>
            <w:tcW w:w="709" w:type="dxa"/>
            <w:tcBorders>
              <w:top w:val="single" w:sz="4" w:space="0" w:color="auto"/>
              <w:left w:val="single" w:sz="4" w:space="0" w:color="auto"/>
              <w:bottom w:val="single" w:sz="4" w:space="0" w:color="auto"/>
              <w:right w:val="single" w:sz="4" w:space="0" w:color="auto"/>
            </w:tcBorders>
            <w:noWrap/>
            <w:vAlign w:val="center"/>
            <w:hideMark/>
          </w:tcPr>
          <w:p w14:paraId="64366446"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-5,17%</w:t>
            </w:r>
          </w:p>
        </w:tc>
        <w:tc>
          <w:tcPr>
            <w:tcW w:w="709" w:type="dxa"/>
            <w:tcBorders>
              <w:top w:val="single" w:sz="4" w:space="0" w:color="auto"/>
              <w:left w:val="single" w:sz="4" w:space="0" w:color="auto"/>
              <w:bottom w:val="single" w:sz="4" w:space="0" w:color="auto"/>
              <w:right w:val="single" w:sz="4" w:space="0" w:color="auto"/>
            </w:tcBorders>
            <w:noWrap/>
            <w:vAlign w:val="center"/>
            <w:hideMark/>
          </w:tcPr>
          <w:p w14:paraId="15B1CE30"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-5,36%</w:t>
            </w:r>
          </w:p>
        </w:tc>
        <w:tc>
          <w:tcPr>
            <w:tcW w:w="708" w:type="dxa"/>
            <w:tcBorders>
              <w:top w:val="single" w:sz="4" w:space="0" w:color="auto"/>
              <w:left w:val="single" w:sz="4" w:space="0" w:color="auto"/>
              <w:bottom w:val="single" w:sz="4" w:space="0" w:color="auto"/>
              <w:right w:val="single" w:sz="4" w:space="0" w:color="auto"/>
            </w:tcBorders>
            <w:noWrap/>
            <w:vAlign w:val="center"/>
            <w:hideMark/>
          </w:tcPr>
          <w:p w14:paraId="613FCB78"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-5,40%</w:t>
            </w:r>
          </w:p>
        </w:tc>
        <w:tc>
          <w:tcPr>
            <w:tcW w:w="709" w:type="dxa"/>
            <w:tcBorders>
              <w:top w:val="single" w:sz="4" w:space="0" w:color="auto"/>
              <w:left w:val="single" w:sz="4" w:space="0" w:color="auto"/>
              <w:bottom w:val="single" w:sz="4" w:space="0" w:color="auto"/>
              <w:right w:val="single" w:sz="4" w:space="0" w:color="auto"/>
            </w:tcBorders>
            <w:noWrap/>
            <w:vAlign w:val="center"/>
            <w:hideMark/>
          </w:tcPr>
          <w:p w14:paraId="676DB819"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-5,27%</w:t>
            </w:r>
          </w:p>
        </w:tc>
        <w:tc>
          <w:tcPr>
            <w:tcW w:w="709" w:type="dxa"/>
            <w:tcBorders>
              <w:top w:val="single" w:sz="4" w:space="0" w:color="auto"/>
              <w:left w:val="single" w:sz="4" w:space="0" w:color="auto"/>
              <w:bottom w:val="single" w:sz="4" w:space="0" w:color="auto"/>
              <w:right w:val="single" w:sz="4" w:space="0" w:color="auto"/>
            </w:tcBorders>
            <w:noWrap/>
            <w:vAlign w:val="center"/>
            <w:hideMark/>
          </w:tcPr>
          <w:p w14:paraId="773C7A6F"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-5,17%</w:t>
            </w:r>
          </w:p>
        </w:tc>
        <w:tc>
          <w:tcPr>
            <w:tcW w:w="709" w:type="dxa"/>
            <w:tcBorders>
              <w:top w:val="single" w:sz="4" w:space="0" w:color="auto"/>
              <w:left w:val="single" w:sz="4" w:space="0" w:color="auto"/>
              <w:bottom w:val="single" w:sz="4" w:space="0" w:color="auto"/>
              <w:right w:val="single" w:sz="4" w:space="0" w:color="auto"/>
            </w:tcBorders>
            <w:noWrap/>
            <w:vAlign w:val="center"/>
            <w:hideMark/>
          </w:tcPr>
          <w:p w14:paraId="6631EEFB"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-5,36%</w:t>
            </w:r>
          </w:p>
        </w:tc>
        <w:tc>
          <w:tcPr>
            <w:tcW w:w="708" w:type="dxa"/>
            <w:tcBorders>
              <w:top w:val="single" w:sz="4" w:space="0" w:color="auto"/>
              <w:left w:val="single" w:sz="4" w:space="0" w:color="auto"/>
              <w:bottom w:val="single" w:sz="4" w:space="0" w:color="auto"/>
              <w:right w:val="single" w:sz="4" w:space="0" w:color="auto"/>
            </w:tcBorders>
            <w:noWrap/>
            <w:vAlign w:val="center"/>
            <w:hideMark/>
          </w:tcPr>
          <w:p w14:paraId="24A9FA5D"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-5,37%</w:t>
            </w:r>
          </w:p>
        </w:tc>
        <w:tc>
          <w:tcPr>
            <w:tcW w:w="709" w:type="dxa"/>
            <w:tcBorders>
              <w:top w:val="nil"/>
              <w:left w:val="nil"/>
              <w:bottom w:val="single" w:sz="4" w:space="0" w:color="auto"/>
              <w:right w:val="single" w:sz="4" w:space="0" w:color="auto"/>
            </w:tcBorders>
            <w:noWrap/>
            <w:vAlign w:val="center"/>
            <w:hideMark/>
          </w:tcPr>
          <w:p w14:paraId="27F679D5"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-2,62%</w:t>
            </w:r>
          </w:p>
        </w:tc>
        <w:tc>
          <w:tcPr>
            <w:tcW w:w="709" w:type="dxa"/>
            <w:tcBorders>
              <w:top w:val="nil"/>
              <w:left w:val="nil"/>
              <w:bottom w:val="single" w:sz="4" w:space="0" w:color="auto"/>
              <w:right w:val="single" w:sz="4" w:space="0" w:color="auto"/>
            </w:tcBorders>
            <w:noWrap/>
            <w:vAlign w:val="center"/>
            <w:hideMark/>
          </w:tcPr>
          <w:p w14:paraId="35ACB520"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-2,62%</w:t>
            </w:r>
          </w:p>
        </w:tc>
        <w:tc>
          <w:tcPr>
            <w:tcW w:w="709" w:type="dxa"/>
            <w:tcBorders>
              <w:top w:val="single" w:sz="4" w:space="0" w:color="auto"/>
              <w:left w:val="single" w:sz="4" w:space="0" w:color="auto"/>
              <w:bottom w:val="single" w:sz="4" w:space="0" w:color="auto"/>
              <w:right w:val="single" w:sz="4" w:space="0" w:color="auto"/>
            </w:tcBorders>
            <w:noWrap/>
            <w:vAlign w:val="center"/>
            <w:hideMark/>
          </w:tcPr>
          <w:p w14:paraId="3DAD50CF"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6,05%</w:t>
            </w:r>
          </w:p>
        </w:tc>
        <w:tc>
          <w:tcPr>
            <w:tcW w:w="708" w:type="dxa"/>
            <w:tcBorders>
              <w:top w:val="single" w:sz="4" w:space="0" w:color="auto"/>
              <w:left w:val="single" w:sz="4" w:space="0" w:color="auto"/>
              <w:bottom w:val="single" w:sz="4" w:space="0" w:color="auto"/>
              <w:right w:val="single" w:sz="4" w:space="0" w:color="auto"/>
            </w:tcBorders>
            <w:noWrap/>
            <w:vAlign w:val="center"/>
            <w:hideMark/>
          </w:tcPr>
          <w:p w14:paraId="3D01FA47"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6,05%</w:t>
            </w:r>
          </w:p>
        </w:tc>
        <w:tc>
          <w:tcPr>
            <w:tcW w:w="709" w:type="dxa"/>
            <w:tcBorders>
              <w:top w:val="nil"/>
              <w:left w:val="nil"/>
              <w:bottom w:val="single" w:sz="4" w:space="0" w:color="auto"/>
              <w:right w:val="single" w:sz="4" w:space="0" w:color="auto"/>
            </w:tcBorders>
            <w:noWrap/>
            <w:vAlign w:val="center"/>
            <w:hideMark/>
          </w:tcPr>
          <w:p w14:paraId="0FEB50E9"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-2,62%</w:t>
            </w:r>
          </w:p>
        </w:tc>
        <w:tc>
          <w:tcPr>
            <w:tcW w:w="709" w:type="dxa"/>
            <w:tcBorders>
              <w:top w:val="nil"/>
              <w:left w:val="nil"/>
              <w:bottom w:val="single" w:sz="4" w:space="0" w:color="auto"/>
              <w:right w:val="single" w:sz="4" w:space="0" w:color="auto"/>
            </w:tcBorders>
            <w:noWrap/>
            <w:vAlign w:val="center"/>
            <w:hideMark/>
          </w:tcPr>
          <w:p w14:paraId="518BA953"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-2,62%</w:t>
            </w:r>
          </w:p>
        </w:tc>
        <w:tc>
          <w:tcPr>
            <w:tcW w:w="709" w:type="dxa"/>
            <w:tcBorders>
              <w:top w:val="nil"/>
              <w:left w:val="nil"/>
              <w:bottom w:val="single" w:sz="4" w:space="0" w:color="auto"/>
              <w:right w:val="single" w:sz="4" w:space="0" w:color="auto"/>
            </w:tcBorders>
            <w:noWrap/>
            <w:vAlign w:val="center"/>
            <w:hideMark/>
          </w:tcPr>
          <w:p w14:paraId="75EBB535"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-2,62%</w:t>
            </w:r>
          </w:p>
        </w:tc>
        <w:tc>
          <w:tcPr>
            <w:tcW w:w="708" w:type="dxa"/>
            <w:tcBorders>
              <w:top w:val="nil"/>
              <w:left w:val="nil"/>
              <w:bottom w:val="single" w:sz="4" w:space="0" w:color="auto"/>
              <w:right w:val="single" w:sz="4" w:space="0" w:color="auto"/>
            </w:tcBorders>
            <w:noWrap/>
            <w:vAlign w:val="center"/>
            <w:hideMark/>
          </w:tcPr>
          <w:p w14:paraId="6E93AD35"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-2,62%</w:t>
            </w:r>
          </w:p>
        </w:tc>
        <w:tc>
          <w:tcPr>
            <w:tcW w:w="693" w:type="dxa"/>
            <w:tcBorders>
              <w:top w:val="nil"/>
              <w:left w:val="nil"/>
              <w:bottom w:val="single" w:sz="4" w:space="0" w:color="auto"/>
              <w:right w:val="single" w:sz="4" w:space="0" w:color="auto"/>
            </w:tcBorders>
            <w:noWrap/>
            <w:vAlign w:val="center"/>
            <w:hideMark/>
          </w:tcPr>
          <w:p w14:paraId="3268CD4E"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-2,62%</w:t>
            </w:r>
          </w:p>
        </w:tc>
        <w:tc>
          <w:tcPr>
            <w:tcW w:w="740" w:type="dxa"/>
            <w:tcBorders>
              <w:top w:val="single" w:sz="4" w:space="0" w:color="auto"/>
              <w:left w:val="single" w:sz="4" w:space="0" w:color="auto"/>
              <w:bottom w:val="single" w:sz="4" w:space="0" w:color="auto"/>
              <w:right w:val="single" w:sz="4" w:space="0" w:color="auto"/>
            </w:tcBorders>
            <w:noWrap/>
            <w:vAlign w:val="center"/>
            <w:hideMark/>
          </w:tcPr>
          <w:p w14:paraId="7998F755"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-6,56%</w:t>
            </w:r>
          </w:p>
        </w:tc>
        <w:tc>
          <w:tcPr>
            <w:tcW w:w="709" w:type="dxa"/>
            <w:tcBorders>
              <w:top w:val="single" w:sz="4" w:space="0" w:color="auto"/>
              <w:left w:val="single" w:sz="4" w:space="0" w:color="auto"/>
              <w:bottom w:val="single" w:sz="4" w:space="0" w:color="auto"/>
              <w:right w:val="single" w:sz="4" w:space="0" w:color="auto"/>
            </w:tcBorders>
            <w:noWrap/>
            <w:vAlign w:val="center"/>
            <w:hideMark/>
          </w:tcPr>
          <w:p w14:paraId="7C557B73"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-6,75%</w:t>
            </w:r>
          </w:p>
        </w:tc>
        <w:tc>
          <w:tcPr>
            <w:tcW w:w="740" w:type="dxa"/>
            <w:tcBorders>
              <w:top w:val="nil"/>
              <w:left w:val="nil"/>
              <w:bottom w:val="single" w:sz="4" w:space="0" w:color="auto"/>
              <w:right w:val="single" w:sz="4" w:space="0" w:color="auto"/>
            </w:tcBorders>
            <w:noWrap/>
            <w:vAlign w:val="center"/>
            <w:hideMark/>
          </w:tcPr>
          <w:p w14:paraId="766DE97A"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-4,96%</w:t>
            </w:r>
          </w:p>
        </w:tc>
        <w:tc>
          <w:tcPr>
            <w:tcW w:w="740" w:type="dxa"/>
            <w:tcBorders>
              <w:top w:val="nil"/>
              <w:left w:val="nil"/>
              <w:bottom w:val="single" w:sz="4" w:space="0" w:color="auto"/>
              <w:right w:val="single" w:sz="4" w:space="0" w:color="auto"/>
            </w:tcBorders>
            <w:noWrap/>
            <w:vAlign w:val="center"/>
            <w:hideMark/>
          </w:tcPr>
          <w:p w14:paraId="71A2F384"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-4,96%</w:t>
            </w:r>
          </w:p>
        </w:tc>
        <w:tc>
          <w:tcPr>
            <w:tcW w:w="740"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1364F515"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-22,65%</w:t>
            </w:r>
          </w:p>
        </w:tc>
        <w:tc>
          <w:tcPr>
            <w:tcW w:w="740" w:type="dxa"/>
            <w:tcBorders>
              <w:top w:val="single" w:sz="4" w:space="0" w:color="auto"/>
              <w:left w:val="single" w:sz="4" w:space="0" w:color="auto"/>
              <w:bottom w:val="single" w:sz="4" w:space="0" w:color="auto"/>
              <w:right w:val="single" w:sz="4" w:space="0" w:color="auto"/>
            </w:tcBorders>
            <w:noWrap/>
            <w:vAlign w:val="center"/>
            <w:hideMark/>
          </w:tcPr>
          <w:p w14:paraId="231AF049"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-6,14%</w:t>
            </w:r>
          </w:p>
        </w:tc>
        <w:tc>
          <w:tcPr>
            <w:tcW w:w="740" w:type="dxa"/>
            <w:tcBorders>
              <w:top w:val="single" w:sz="4" w:space="0" w:color="auto"/>
              <w:left w:val="single" w:sz="4" w:space="0" w:color="auto"/>
              <w:bottom w:val="single" w:sz="4" w:space="0" w:color="auto"/>
              <w:right w:val="single" w:sz="4" w:space="0" w:color="auto"/>
            </w:tcBorders>
            <w:noWrap/>
            <w:vAlign w:val="center"/>
            <w:hideMark/>
          </w:tcPr>
          <w:p w14:paraId="5B80E933"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-6,14%</w:t>
            </w:r>
          </w:p>
        </w:tc>
        <w:tc>
          <w:tcPr>
            <w:tcW w:w="740" w:type="dxa"/>
            <w:tcBorders>
              <w:top w:val="nil"/>
              <w:left w:val="nil"/>
              <w:bottom w:val="single" w:sz="4" w:space="0" w:color="auto"/>
              <w:right w:val="single" w:sz="4" w:space="0" w:color="auto"/>
            </w:tcBorders>
            <w:noWrap/>
            <w:vAlign w:val="center"/>
            <w:hideMark/>
          </w:tcPr>
          <w:p w14:paraId="7B7F2AB5"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-4,12%</w:t>
            </w:r>
          </w:p>
        </w:tc>
        <w:tc>
          <w:tcPr>
            <w:tcW w:w="740" w:type="dxa"/>
            <w:tcBorders>
              <w:top w:val="nil"/>
              <w:left w:val="nil"/>
              <w:bottom w:val="single" w:sz="4" w:space="0" w:color="auto"/>
              <w:right w:val="single" w:sz="4" w:space="0" w:color="auto"/>
            </w:tcBorders>
            <w:noWrap/>
            <w:vAlign w:val="center"/>
            <w:hideMark/>
          </w:tcPr>
          <w:p w14:paraId="58965225"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-2,62%</w:t>
            </w:r>
          </w:p>
        </w:tc>
        <w:tc>
          <w:tcPr>
            <w:tcW w:w="740" w:type="dxa"/>
            <w:tcBorders>
              <w:top w:val="nil"/>
              <w:left w:val="nil"/>
              <w:bottom w:val="single" w:sz="4" w:space="0" w:color="auto"/>
              <w:right w:val="single" w:sz="4" w:space="0" w:color="auto"/>
            </w:tcBorders>
            <w:noWrap/>
            <w:vAlign w:val="center"/>
            <w:hideMark/>
          </w:tcPr>
          <w:p w14:paraId="19DA40F7"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-2,62%</w:t>
            </w:r>
          </w:p>
        </w:tc>
        <w:tc>
          <w:tcPr>
            <w:tcW w:w="740" w:type="dxa"/>
            <w:tcBorders>
              <w:top w:val="nil"/>
              <w:left w:val="nil"/>
              <w:bottom w:val="single" w:sz="4" w:space="0" w:color="auto"/>
            </w:tcBorders>
            <w:noWrap/>
            <w:vAlign w:val="center"/>
            <w:hideMark/>
          </w:tcPr>
          <w:p w14:paraId="64FB104E" w14:textId="77777777" w:rsidR="00FD56EC" w:rsidRPr="000B5B37" w:rsidRDefault="00FD56EC" w:rsidP="00A5086D">
            <w:pPr>
              <w:pStyle w:val="30Texto-Central-Tabela-IBRESAPR"/>
              <w:rPr>
                <w:rFonts w:asciiTheme="majorHAnsi" w:hAnsiTheme="majorHAnsi" w:cstheme="majorHAnsi"/>
                <w:color w:val="000000"/>
                <w:sz w:val="14"/>
                <w:szCs w:val="14"/>
              </w:rPr>
            </w:pPr>
            <w:r w:rsidRPr="000B5B37">
              <w:rPr>
                <w:rFonts w:asciiTheme="majorHAnsi" w:hAnsiTheme="majorHAnsi" w:cstheme="majorHAnsi"/>
                <w:color w:val="000000"/>
                <w:sz w:val="14"/>
                <w:szCs w:val="14"/>
              </w:rPr>
              <w:t>-2,62%</w:t>
            </w:r>
          </w:p>
        </w:tc>
      </w:tr>
      <w:tr w:rsidR="00286DFD" w:rsidRPr="000B5B37" w14:paraId="53FD27F0" w14:textId="77777777" w:rsidTr="00A5086D">
        <w:trPr>
          <w:trHeight w:val="23"/>
        </w:trPr>
        <w:tc>
          <w:tcPr>
            <w:tcW w:w="0" w:type="auto"/>
            <w:tcBorders>
              <w:top w:val="single" w:sz="4" w:space="0" w:color="auto"/>
              <w:bottom w:val="single" w:sz="4" w:space="0" w:color="auto"/>
              <w:right w:val="single" w:sz="4" w:space="0" w:color="auto"/>
            </w:tcBorders>
            <w:noWrap/>
            <w:vAlign w:val="center"/>
          </w:tcPr>
          <w:p w14:paraId="4007B3C8" w14:textId="1A611B50" w:rsidR="006943DC" w:rsidRPr="000B5B37" w:rsidRDefault="006943DC" w:rsidP="00A5086D">
            <w:pPr>
              <w:pStyle w:val="31Texto-Just-Tabela-IBRESAPR"/>
              <w:rPr>
                <w:sz w:val="14"/>
                <w:szCs w:val="14"/>
              </w:rPr>
            </w:pPr>
            <w:r w:rsidRPr="000B5B37">
              <w:rPr>
                <w:sz w:val="14"/>
                <w:szCs w:val="14"/>
              </w:rPr>
              <w:t>M0237</w:t>
            </w:r>
          </w:p>
        </w:tc>
        <w:tc>
          <w:tcPr>
            <w:tcW w:w="1215" w:type="dxa"/>
            <w:tcBorders>
              <w:top w:val="single" w:sz="4" w:space="0" w:color="auto"/>
              <w:left w:val="single" w:sz="4" w:space="0" w:color="auto"/>
              <w:bottom w:val="single" w:sz="4" w:space="0" w:color="auto"/>
              <w:right w:val="single" w:sz="4" w:space="0" w:color="auto"/>
            </w:tcBorders>
            <w:noWrap/>
            <w:vAlign w:val="center"/>
          </w:tcPr>
          <w:p w14:paraId="0288E962" w14:textId="1A61884F" w:rsidR="006943DC" w:rsidRPr="000B5B37" w:rsidRDefault="006943DC" w:rsidP="00A5086D">
            <w:pPr>
              <w:pStyle w:val="31Texto-Just-Tabela-IBRESAPR"/>
              <w:rPr>
                <w:sz w:val="14"/>
                <w:szCs w:val="14"/>
              </w:rPr>
            </w:pPr>
            <w:r w:rsidRPr="000B5B37">
              <w:rPr>
                <w:sz w:val="14"/>
                <w:szCs w:val="14"/>
              </w:rPr>
              <w:t>Energia elétrica – kwh</w:t>
            </w:r>
          </w:p>
        </w:tc>
        <w:tc>
          <w:tcPr>
            <w:tcW w:w="709" w:type="dxa"/>
            <w:tcBorders>
              <w:top w:val="single" w:sz="4" w:space="0" w:color="auto"/>
              <w:left w:val="single" w:sz="4" w:space="0" w:color="auto"/>
              <w:bottom w:val="single" w:sz="4" w:space="0" w:color="auto"/>
              <w:right w:val="single" w:sz="4" w:space="0" w:color="auto"/>
            </w:tcBorders>
            <w:noWrap/>
            <w:vAlign w:val="center"/>
          </w:tcPr>
          <w:p w14:paraId="596E1364" w14:textId="2AB6F3AD" w:rsidR="006943DC" w:rsidRPr="000B5B37" w:rsidRDefault="006943DC" w:rsidP="00A5086D">
            <w:pPr>
              <w:pStyle w:val="30Texto-Central-Tabela-IBRESAPR"/>
              <w:rPr>
                <w:bCs w:val="0"/>
                <w:color w:val="000000"/>
                <w:sz w:val="14"/>
                <w:szCs w:val="14"/>
              </w:rPr>
            </w:pPr>
            <w:r w:rsidRPr="000B5B37">
              <w:rPr>
                <w:bCs w:val="0"/>
                <w:color w:val="000000"/>
                <w:sz w:val="14"/>
                <w:szCs w:val="14"/>
              </w:rPr>
              <w:t>2,90%</w:t>
            </w:r>
          </w:p>
        </w:tc>
        <w:tc>
          <w:tcPr>
            <w:tcW w:w="709" w:type="dxa"/>
            <w:tcBorders>
              <w:top w:val="single" w:sz="4" w:space="0" w:color="auto"/>
              <w:left w:val="single" w:sz="4" w:space="0" w:color="auto"/>
              <w:bottom w:val="single" w:sz="4" w:space="0" w:color="auto"/>
              <w:right w:val="single" w:sz="4" w:space="0" w:color="auto"/>
            </w:tcBorders>
            <w:noWrap/>
            <w:vAlign w:val="center"/>
          </w:tcPr>
          <w:p w14:paraId="6EEAC569" w14:textId="47AEF76F" w:rsidR="006943DC" w:rsidRPr="000B5B37" w:rsidRDefault="006943DC" w:rsidP="00A5086D">
            <w:pPr>
              <w:pStyle w:val="30Texto-Central-Tabela-IBRESAPR"/>
              <w:rPr>
                <w:bCs w:val="0"/>
                <w:color w:val="000000"/>
                <w:sz w:val="14"/>
                <w:szCs w:val="14"/>
              </w:rPr>
            </w:pPr>
            <w:r w:rsidRPr="000B5B37">
              <w:rPr>
                <w:bCs w:val="0"/>
                <w:color w:val="000000"/>
                <w:sz w:val="14"/>
                <w:szCs w:val="14"/>
              </w:rPr>
              <w:t>4,40%</w:t>
            </w:r>
          </w:p>
        </w:tc>
        <w:tc>
          <w:tcPr>
            <w:tcW w:w="708"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3FA43512" w14:textId="1E573106" w:rsidR="006943DC" w:rsidRPr="000B5B37" w:rsidRDefault="006943DC" w:rsidP="00A5086D">
            <w:pPr>
              <w:pStyle w:val="30Texto-Central-Tabela-IBRESAPR"/>
              <w:rPr>
                <w:bCs w:val="0"/>
                <w:color w:val="000000"/>
                <w:sz w:val="14"/>
                <w:szCs w:val="14"/>
              </w:rPr>
            </w:pPr>
            <w:r w:rsidRPr="000B5B37">
              <w:rPr>
                <w:bCs w:val="0"/>
                <w:color w:val="000000"/>
                <w:sz w:val="14"/>
                <w:szCs w:val="14"/>
              </w:rPr>
              <w:t>12,60%</w:t>
            </w:r>
          </w:p>
        </w:tc>
        <w:tc>
          <w:tcPr>
            <w:tcW w:w="709" w:type="dxa"/>
            <w:tcBorders>
              <w:top w:val="single" w:sz="4" w:space="0" w:color="auto"/>
              <w:left w:val="single" w:sz="4" w:space="0" w:color="auto"/>
              <w:bottom w:val="single" w:sz="4" w:space="0" w:color="auto"/>
              <w:right w:val="single" w:sz="4" w:space="0" w:color="auto"/>
            </w:tcBorders>
            <w:noWrap/>
            <w:vAlign w:val="center"/>
          </w:tcPr>
          <w:p w14:paraId="1994CAFC" w14:textId="1200628A" w:rsidR="006943DC" w:rsidRPr="000B5B37" w:rsidRDefault="006943DC" w:rsidP="00A5086D">
            <w:pPr>
              <w:pStyle w:val="30Texto-Central-Tabela-IBRESAPR"/>
              <w:rPr>
                <w:bCs w:val="0"/>
                <w:color w:val="000000"/>
                <w:sz w:val="14"/>
                <w:szCs w:val="14"/>
              </w:rPr>
            </w:pPr>
            <w:r w:rsidRPr="000B5B37">
              <w:rPr>
                <w:bCs w:val="0"/>
                <w:color w:val="000000"/>
                <w:sz w:val="14"/>
                <w:szCs w:val="14"/>
              </w:rPr>
              <w:t>6,60%</w:t>
            </w:r>
          </w:p>
        </w:tc>
        <w:tc>
          <w:tcPr>
            <w:tcW w:w="709" w:type="dxa"/>
            <w:tcBorders>
              <w:top w:val="single" w:sz="4" w:space="0" w:color="auto"/>
              <w:left w:val="single" w:sz="4" w:space="0" w:color="auto"/>
              <w:bottom w:val="single" w:sz="4" w:space="0" w:color="auto"/>
              <w:right w:val="single" w:sz="4" w:space="0" w:color="auto"/>
            </w:tcBorders>
            <w:noWrap/>
            <w:vAlign w:val="center"/>
          </w:tcPr>
          <w:p w14:paraId="7C3BD80C" w14:textId="33D0F3D1" w:rsidR="006943DC" w:rsidRPr="000B5B37" w:rsidRDefault="006943DC" w:rsidP="00A5086D">
            <w:pPr>
              <w:pStyle w:val="30Texto-Central-Tabela-IBRESAPR"/>
              <w:rPr>
                <w:bCs w:val="0"/>
                <w:color w:val="000000"/>
                <w:sz w:val="14"/>
                <w:szCs w:val="14"/>
              </w:rPr>
            </w:pPr>
            <w:r w:rsidRPr="000B5B37">
              <w:rPr>
                <w:bCs w:val="0"/>
                <w:color w:val="000000"/>
                <w:sz w:val="14"/>
                <w:szCs w:val="14"/>
              </w:rPr>
              <w:t>-0,20%</w:t>
            </w:r>
          </w:p>
        </w:tc>
        <w:tc>
          <w:tcPr>
            <w:tcW w:w="709"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1EDC2E89" w14:textId="72266ECA" w:rsidR="006943DC" w:rsidRPr="000B5B37" w:rsidRDefault="006943DC" w:rsidP="00A5086D">
            <w:pPr>
              <w:pStyle w:val="30Texto-Central-Tabela-IBRESAPR"/>
              <w:rPr>
                <w:bCs w:val="0"/>
                <w:color w:val="000000"/>
                <w:sz w:val="14"/>
                <w:szCs w:val="14"/>
              </w:rPr>
            </w:pPr>
            <w:r w:rsidRPr="000B5B37">
              <w:rPr>
                <w:bCs w:val="0"/>
                <w:color w:val="000000"/>
                <w:sz w:val="14"/>
                <w:szCs w:val="14"/>
              </w:rPr>
              <w:t>23,20%</w:t>
            </w:r>
          </w:p>
        </w:tc>
        <w:tc>
          <w:tcPr>
            <w:tcW w:w="708" w:type="dxa"/>
            <w:tcBorders>
              <w:top w:val="single" w:sz="4" w:space="0" w:color="auto"/>
              <w:left w:val="single" w:sz="4" w:space="0" w:color="auto"/>
              <w:bottom w:val="single" w:sz="4" w:space="0" w:color="auto"/>
              <w:right w:val="single" w:sz="4" w:space="0" w:color="auto"/>
            </w:tcBorders>
            <w:noWrap/>
            <w:vAlign w:val="center"/>
          </w:tcPr>
          <w:p w14:paraId="7FF20014" w14:textId="477541BB" w:rsidR="006943DC" w:rsidRPr="000B5B37" w:rsidRDefault="006943DC" w:rsidP="00A5086D">
            <w:pPr>
              <w:pStyle w:val="30Texto-Central-Tabela-IBRESAPR"/>
              <w:rPr>
                <w:bCs w:val="0"/>
                <w:color w:val="000000"/>
                <w:sz w:val="14"/>
                <w:szCs w:val="14"/>
              </w:rPr>
            </w:pPr>
            <w:r w:rsidRPr="000B5B37">
              <w:rPr>
                <w:bCs w:val="0"/>
                <w:color w:val="000000"/>
                <w:sz w:val="14"/>
                <w:szCs w:val="14"/>
              </w:rPr>
              <w:t>8,80%</w:t>
            </w:r>
          </w:p>
        </w:tc>
        <w:tc>
          <w:tcPr>
            <w:tcW w:w="709" w:type="dxa"/>
            <w:tcBorders>
              <w:top w:val="single" w:sz="4" w:space="0" w:color="auto"/>
              <w:left w:val="nil"/>
              <w:bottom w:val="single" w:sz="4" w:space="0" w:color="auto"/>
              <w:right w:val="single" w:sz="4" w:space="0" w:color="auto"/>
            </w:tcBorders>
            <w:noWrap/>
            <w:vAlign w:val="center"/>
          </w:tcPr>
          <w:p w14:paraId="01F9F5F5" w14:textId="786770A2" w:rsidR="006943DC" w:rsidRPr="000B5B37" w:rsidRDefault="006943DC" w:rsidP="00A5086D">
            <w:pPr>
              <w:pStyle w:val="30Texto-Central-Tabela-IBRESAPR"/>
              <w:rPr>
                <w:bCs w:val="0"/>
                <w:color w:val="000000"/>
                <w:sz w:val="14"/>
                <w:szCs w:val="14"/>
              </w:rPr>
            </w:pPr>
            <w:r w:rsidRPr="000B5B37">
              <w:rPr>
                <w:bCs w:val="0"/>
                <w:color w:val="000000"/>
                <w:sz w:val="14"/>
                <w:szCs w:val="14"/>
              </w:rPr>
              <w:t>9,00%</w:t>
            </w:r>
          </w:p>
        </w:tc>
        <w:tc>
          <w:tcPr>
            <w:tcW w:w="709" w:type="dxa"/>
            <w:tcBorders>
              <w:top w:val="single" w:sz="4" w:space="0" w:color="auto"/>
              <w:left w:val="nil"/>
              <w:bottom w:val="single" w:sz="4" w:space="0" w:color="auto"/>
              <w:right w:val="single" w:sz="4" w:space="0" w:color="auto"/>
            </w:tcBorders>
            <w:noWrap/>
            <w:vAlign w:val="center"/>
          </w:tcPr>
          <w:p w14:paraId="6D5D60B0" w14:textId="3358DE8E" w:rsidR="006943DC" w:rsidRPr="000B5B37" w:rsidRDefault="006943DC" w:rsidP="00A5086D">
            <w:pPr>
              <w:pStyle w:val="30Texto-Central-Tabela-IBRESAPR"/>
              <w:rPr>
                <w:bCs w:val="0"/>
                <w:color w:val="000000"/>
                <w:sz w:val="14"/>
                <w:szCs w:val="14"/>
              </w:rPr>
            </w:pPr>
            <w:r w:rsidRPr="000B5B37">
              <w:rPr>
                <w:bCs w:val="0"/>
                <w:color w:val="000000"/>
                <w:sz w:val="14"/>
                <w:szCs w:val="14"/>
              </w:rPr>
              <w:t>9,40%</w:t>
            </w:r>
          </w:p>
        </w:tc>
        <w:tc>
          <w:tcPr>
            <w:tcW w:w="709" w:type="dxa"/>
            <w:tcBorders>
              <w:top w:val="single" w:sz="4" w:space="0" w:color="auto"/>
              <w:left w:val="single" w:sz="4" w:space="0" w:color="auto"/>
              <w:bottom w:val="single" w:sz="4" w:space="0" w:color="auto"/>
              <w:right w:val="single" w:sz="4" w:space="0" w:color="auto"/>
            </w:tcBorders>
            <w:noWrap/>
            <w:vAlign w:val="center"/>
          </w:tcPr>
          <w:p w14:paraId="325331FB" w14:textId="735EB00B" w:rsidR="006943DC" w:rsidRPr="000B5B37" w:rsidRDefault="006943DC" w:rsidP="00A5086D">
            <w:pPr>
              <w:pStyle w:val="30Texto-Central-Tabela-IBRESAPR"/>
              <w:rPr>
                <w:bCs w:val="0"/>
                <w:color w:val="000000"/>
                <w:sz w:val="14"/>
                <w:szCs w:val="14"/>
              </w:rPr>
            </w:pPr>
            <w:r w:rsidRPr="000B5B37">
              <w:rPr>
                <w:bCs w:val="0"/>
                <w:color w:val="000000"/>
                <w:sz w:val="14"/>
                <w:szCs w:val="14"/>
              </w:rPr>
              <w:t>9,70%</w:t>
            </w:r>
          </w:p>
        </w:tc>
        <w:tc>
          <w:tcPr>
            <w:tcW w:w="708"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3CB14645" w14:textId="12949A9F" w:rsidR="006943DC" w:rsidRPr="000B5B37" w:rsidRDefault="006943DC" w:rsidP="00A5086D">
            <w:pPr>
              <w:pStyle w:val="30Texto-Central-Tabela-IBRESAPR"/>
              <w:rPr>
                <w:bCs w:val="0"/>
                <w:color w:val="000000"/>
                <w:sz w:val="14"/>
                <w:szCs w:val="14"/>
              </w:rPr>
            </w:pPr>
            <w:r w:rsidRPr="000B5B37">
              <w:rPr>
                <w:bCs w:val="0"/>
                <w:color w:val="000000"/>
                <w:sz w:val="14"/>
                <w:szCs w:val="14"/>
              </w:rPr>
              <w:t>25,20%</w:t>
            </w:r>
          </w:p>
        </w:tc>
        <w:tc>
          <w:tcPr>
            <w:tcW w:w="709" w:type="dxa"/>
            <w:tcBorders>
              <w:top w:val="single" w:sz="4" w:space="0" w:color="auto"/>
              <w:left w:val="nil"/>
              <w:bottom w:val="single" w:sz="4" w:space="0" w:color="auto"/>
              <w:right w:val="single" w:sz="4" w:space="0" w:color="auto"/>
            </w:tcBorders>
            <w:noWrap/>
            <w:vAlign w:val="center"/>
          </w:tcPr>
          <w:p w14:paraId="77E1A7F8" w14:textId="69FC8CB7" w:rsidR="006943DC" w:rsidRPr="000B5B37" w:rsidRDefault="006943DC" w:rsidP="00A5086D">
            <w:pPr>
              <w:pStyle w:val="30Texto-Central-Tabela-IBRESAPR"/>
              <w:rPr>
                <w:bCs w:val="0"/>
                <w:color w:val="000000"/>
                <w:sz w:val="14"/>
                <w:szCs w:val="14"/>
              </w:rPr>
            </w:pPr>
            <w:r w:rsidRPr="000B5B37">
              <w:rPr>
                <w:bCs w:val="0"/>
                <w:color w:val="000000"/>
                <w:sz w:val="14"/>
                <w:szCs w:val="14"/>
              </w:rPr>
              <w:t>3,60%</w:t>
            </w:r>
          </w:p>
        </w:tc>
        <w:tc>
          <w:tcPr>
            <w:tcW w:w="709" w:type="dxa"/>
            <w:tcBorders>
              <w:top w:val="single" w:sz="4" w:space="0" w:color="auto"/>
              <w:left w:val="nil"/>
              <w:bottom w:val="single" w:sz="4" w:space="0" w:color="auto"/>
              <w:right w:val="single" w:sz="4" w:space="0" w:color="auto"/>
            </w:tcBorders>
            <w:noWrap/>
            <w:vAlign w:val="center"/>
          </w:tcPr>
          <w:p w14:paraId="26F5CC4E" w14:textId="18AF4936" w:rsidR="006943DC" w:rsidRPr="000B5B37" w:rsidRDefault="006943DC" w:rsidP="00A5086D">
            <w:pPr>
              <w:pStyle w:val="30Texto-Central-Tabela-IBRESAPR"/>
              <w:rPr>
                <w:bCs w:val="0"/>
                <w:color w:val="000000"/>
                <w:sz w:val="14"/>
                <w:szCs w:val="14"/>
              </w:rPr>
            </w:pPr>
            <w:r w:rsidRPr="000B5B37">
              <w:rPr>
                <w:bCs w:val="0"/>
                <w:color w:val="000000"/>
                <w:sz w:val="14"/>
                <w:szCs w:val="14"/>
              </w:rPr>
              <w:t>8,90%</w:t>
            </w:r>
          </w:p>
        </w:tc>
        <w:tc>
          <w:tcPr>
            <w:tcW w:w="709" w:type="dxa"/>
            <w:tcBorders>
              <w:top w:val="single" w:sz="4" w:space="0" w:color="auto"/>
              <w:left w:val="nil"/>
              <w:bottom w:val="single" w:sz="4" w:space="0" w:color="auto"/>
              <w:right w:val="single" w:sz="4" w:space="0" w:color="auto"/>
            </w:tcBorders>
            <w:noWrap/>
            <w:vAlign w:val="center"/>
          </w:tcPr>
          <w:p w14:paraId="3EABA5E0" w14:textId="17985258" w:rsidR="006943DC" w:rsidRPr="000B5B37" w:rsidRDefault="006943DC" w:rsidP="00A5086D">
            <w:pPr>
              <w:pStyle w:val="30Texto-Central-Tabela-IBRESAPR"/>
              <w:rPr>
                <w:bCs w:val="0"/>
                <w:color w:val="000000"/>
                <w:sz w:val="14"/>
                <w:szCs w:val="14"/>
              </w:rPr>
            </w:pPr>
            <w:r w:rsidRPr="000B5B37">
              <w:rPr>
                <w:bCs w:val="0"/>
                <w:color w:val="000000"/>
                <w:sz w:val="14"/>
                <w:szCs w:val="14"/>
              </w:rPr>
              <w:t>4,30%</w:t>
            </w:r>
          </w:p>
        </w:tc>
        <w:tc>
          <w:tcPr>
            <w:tcW w:w="708" w:type="dxa"/>
            <w:tcBorders>
              <w:top w:val="single" w:sz="4" w:space="0" w:color="auto"/>
              <w:left w:val="nil"/>
              <w:bottom w:val="single" w:sz="4" w:space="0" w:color="auto"/>
              <w:right w:val="single" w:sz="4" w:space="0" w:color="auto"/>
            </w:tcBorders>
            <w:noWrap/>
            <w:vAlign w:val="center"/>
          </w:tcPr>
          <w:p w14:paraId="5A075E89" w14:textId="499BB683" w:rsidR="006943DC" w:rsidRPr="000B5B37" w:rsidRDefault="006943DC" w:rsidP="00A5086D">
            <w:pPr>
              <w:pStyle w:val="30Texto-Central-Tabela-IBRESAPR"/>
              <w:rPr>
                <w:bCs w:val="0"/>
                <w:color w:val="000000"/>
                <w:sz w:val="14"/>
                <w:szCs w:val="14"/>
              </w:rPr>
            </w:pPr>
            <w:r w:rsidRPr="000B5B37">
              <w:rPr>
                <w:bCs w:val="0"/>
                <w:color w:val="000000"/>
                <w:sz w:val="14"/>
                <w:szCs w:val="14"/>
              </w:rPr>
              <w:t>8,20%</w:t>
            </w:r>
          </w:p>
        </w:tc>
        <w:tc>
          <w:tcPr>
            <w:tcW w:w="693" w:type="dxa"/>
            <w:tcBorders>
              <w:top w:val="single" w:sz="4" w:space="0" w:color="auto"/>
              <w:left w:val="nil"/>
              <w:bottom w:val="single" w:sz="4" w:space="0" w:color="auto"/>
              <w:right w:val="single" w:sz="4" w:space="0" w:color="auto"/>
            </w:tcBorders>
            <w:noWrap/>
            <w:vAlign w:val="center"/>
          </w:tcPr>
          <w:p w14:paraId="67C297A4" w14:textId="75B5906F" w:rsidR="006943DC" w:rsidRPr="000B5B37" w:rsidRDefault="006943DC" w:rsidP="00A5086D">
            <w:pPr>
              <w:pStyle w:val="30Texto-Central-Tabela-IBRESAPR"/>
              <w:rPr>
                <w:bCs w:val="0"/>
                <w:color w:val="000000"/>
                <w:sz w:val="14"/>
                <w:szCs w:val="14"/>
              </w:rPr>
            </w:pPr>
            <w:r w:rsidRPr="000B5B37">
              <w:rPr>
                <w:bCs w:val="0"/>
                <w:color w:val="000000"/>
                <w:sz w:val="14"/>
                <w:szCs w:val="14"/>
              </w:rPr>
              <w:t>6,70%</w:t>
            </w:r>
          </w:p>
        </w:tc>
        <w:tc>
          <w:tcPr>
            <w:tcW w:w="740" w:type="dxa"/>
            <w:tcBorders>
              <w:top w:val="single" w:sz="4" w:space="0" w:color="auto"/>
              <w:left w:val="single" w:sz="4" w:space="0" w:color="auto"/>
              <w:bottom w:val="single" w:sz="4" w:space="0" w:color="auto"/>
              <w:right w:val="single" w:sz="4" w:space="0" w:color="auto"/>
            </w:tcBorders>
            <w:noWrap/>
            <w:vAlign w:val="center"/>
          </w:tcPr>
          <w:p w14:paraId="2F4061AB" w14:textId="5172F227" w:rsidR="006943DC" w:rsidRPr="000B5B37" w:rsidRDefault="006943DC" w:rsidP="00A5086D">
            <w:pPr>
              <w:pStyle w:val="30Texto-Central-Tabela-IBRESAPR"/>
              <w:rPr>
                <w:bCs w:val="0"/>
                <w:color w:val="000000"/>
                <w:sz w:val="14"/>
                <w:szCs w:val="14"/>
              </w:rPr>
            </w:pPr>
            <w:r w:rsidRPr="000B5B37">
              <w:rPr>
                <w:bCs w:val="0"/>
                <w:color w:val="000000"/>
                <w:sz w:val="14"/>
                <w:szCs w:val="14"/>
              </w:rPr>
              <w:t>1,60%</w:t>
            </w:r>
          </w:p>
        </w:tc>
        <w:tc>
          <w:tcPr>
            <w:tcW w:w="709" w:type="dxa"/>
            <w:tcBorders>
              <w:top w:val="single" w:sz="4" w:space="0" w:color="auto"/>
              <w:left w:val="single" w:sz="4" w:space="0" w:color="auto"/>
              <w:bottom w:val="single" w:sz="4" w:space="0" w:color="auto"/>
              <w:right w:val="single" w:sz="4" w:space="0" w:color="auto"/>
            </w:tcBorders>
            <w:noWrap/>
            <w:vAlign w:val="center"/>
          </w:tcPr>
          <w:p w14:paraId="53EFB6F6" w14:textId="41C09783" w:rsidR="006943DC" w:rsidRPr="000B5B37" w:rsidRDefault="006943DC" w:rsidP="00A5086D">
            <w:pPr>
              <w:pStyle w:val="30Texto-Central-Tabela-IBRESAPR"/>
              <w:rPr>
                <w:bCs w:val="0"/>
                <w:color w:val="000000"/>
                <w:sz w:val="14"/>
                <w:szCs w:val="14"/>
              </w:rPr>
            </w:pPr>
            <w:r w:rsidRPr="000B5B37">
              <w:rPr>
                <w:bCs w:val="0"/>
                <w:color w:val="000000"/>
                <w:sz w:val="14"/>
                <w:szCs w:val="14"/>
              </w:rPr>
              <w:t>8,70%</w:t>
            </w:r>
          </w:p>
        </w:tc>
        <w:tc>
          <w:tcPr>
            <w:tcW w:w="740" w:type="dxa"/>
            <w:tcBorders>
              <w:top w:val="single" w:sz="4" w:space="0" w:color="auto"/>
              <w:left w:val="nil"/>
              <w:bottom w:val="single" w:sz="4" w:space="0" w:color="auto"/>
              <w:right w:val="single" w:sz="4" w:space="0" w:color="auto"/>
            </w:tcBorders>
            <w:noWrap/>
            <w:vAlign w:val="center"/>
          </w:tcPr>
          <w:p w14:paraId="2E4ACD0A" w14:textId="14815229" w:rsidR="006943DC" w:rsidRPr="000B5B37" w:rsidRDefault="006943DC" w:rsidP="00A5086D">
            <w:pPr>
              <w:pStyle w:val="30Texto-Central-Tabela-IBRESAPR"/>
              <w:rPr>
                <w:bCs w:val="0"/>
                <w:color w:val="000000"/>
                <w:sz w:val="14"/>
                <w:szCs w:val="14"/>
              </w:rPr>
            </w:pPr>
            <w:r w:rsidRPr="000B5B37">
              <w:rPr>
                <w:bCs w:val="0"/>
                <w:color w:val="000000"/>
                <w:sz w:val="14"/>
                <w:szCs w:val="14"/>
              </w:rPr>
              <w:t>4,40%</w:t>
            </w:r>
          </w:p>
        </w:tc>
        <w:tc>
          <w:tcPr>
            <w:tcW w:w="740" w:type="dxa"/>
            <w:tcBorders>
              <w:top w:val="single" w:sz="4" w:space="0" w:color="auto"/>
              <w:left w:val="nil"/>
              <w:bottom w:val="single" w:sz="4" w:space="0" w:color="auto"/>
              <w:right w:val="single" w:sz="4" w:space="0" w:color="auto"/>
            </w:tcBorders>
            <w:noWrap/>
            <w:vAlign w:val="center"/>
          </w:tcPr>
          <w:p w14:paraId="06A8D207" w14:textId="4039B301" w:rsidR="006943DC" w:rsidRPr="000B5B37" w:rsidRDefault="006943DC" w:rsidP="00A5086D">
            <w:pPr>
              <w:pStyle w:val="30Texto-Central-Tabela-IBRESAPR"/>
              <w:rPr>
                <w:bCs w:val="0"/>
                <w:color w:val="000000"/>
                <w:sz w:val="14"/>
                <w:szCs w:val="14"/>
              </w:rPr>
            </w:pPr>
            <w:r w:rsidRPr="000B5B37">
              <w:rPr>
                <w:bCs w:val="0"/>
                <w:color w:val="000000"/>
                <w:sz w:val="14"/>
                <w:szCs w:val="14"/>
              </w:rPr>
              <w:t>3,70%</w:t>
            </w:r>
          </w:p>
        </w:tc>
        <w:tc>
          <w:tcPr>
            <w:tcW w:w="740"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158DFE68" w14:textId="00950B7A" w:rsidR="006943DC" w:rsidRPr="000B5B37" w:rsidRDefault="006943DC" w:rsidP="00A5086D">
            <w:pPr>
              <w:pStyle w:val="30Texto-Central-Tabela-IBRESAPR"/>
              <w:rPr>
                <w:bCs w:val="0"/>
                <w:color w:val="000000"/>
                <w:sz w:val="14"/>
                <w:szCs w:val="14"/>
              </w:rPr>
            </w:pPr>
            <w:r w:rsidRPr="000B5B37">
              <w:rPr>
                <w:bCs w:val="0"/>
                <w:color w:val="000000"/>
                <w:sz w:val="14"/>
                <w:szCs w:val="14"/>
              </w:rPr>
              <w:t>23,60%</w:t>
            </w:r>
          </w:p>
        </w:tc>
        <w:tc>
          <w:tcPr>
            <w:tcW w:w="740" w:type="dxa"/>
            <w:tcBorders>
              <w:top w:val="single" w:sz="4" w:space="0" w:color="auto"/>
              <w:left w:val="single" w:sz="4" w:space="0" w:color="auto"/>
              <w:bottom w:val="single" w:sz="4" w:space="0" w:color="auto"/>
              <w:right w:val="single" w:sz="4" w:space="0" w:color="auto"/>
            </w:tcBorders>
            <w:noWrap/>
            <w:vAlign w:val="center"/>
          </w:tcPr>
          <w:p w14:paraId="0365A78A" w14:textId="70E60030" w:rsidR="006943DC" w:rsidRPr="000B5B37" w:rsidRDefault="006943DC" w:rsidP="00A5086D">
            <w:pPr>
              <w:pStyle w:val="30Texto-Central-Tabela-IBRESAPR"/>
              <w:rPr>
                <w:bCs w:val="0"/>
                <w:color w:val="000000"/>
                <w:sz w:val="14"/>
                <w:szCs w:val="14"/>
              </w:rPr>
            </w:pPr>
            <w:r w:rsidRPr="000B5B37">
              <w:rPr>
                <w:bCs w:val="0"/>
                <w:color w:val="000000"/>
                <w:sz w:val="14"/>
                <w:szCs w:val="14"/>
              </w:rPr>
              <w:t>6,90%</w:t>
            </w:r>
          </w:p>
        </w:tc>
        <w:tc>
          <w:tcPr>
            <w:tcW w:w="740" w:type="dxa"/>
            <w:tcBorders>
              <w:top w:val="single" w:sz="4" w:space="0" w:color="auto"/>
              <w:left w:val="single" w:sz="4" w:space="0" w:color="auto"/>
              <w:bottom w:val="single" w:sz="4" w:space="0" w:color="auto"/>
              <w:right w:val="single" w:sz="4" w:space="0" w:color="auto"/>
            </w:tcBorders>
            <w:noWrap/>
            <w:vAlign w:val="center"/>
          </w:tcPr>
          <w:p w14:paraId="6DD8FEBF" w14:textId="42A22C79" w:rsidR="006943DC" w:rsidRPr="000B5B37" w:rsidRDefault="006943DC" w:rsidP="00A5086D">
            <w:pPr>
              <w:pStyle w:val="30Texto-Central-Tabela-IBRESAPR"/>
              <w:rPr>
                <w:bCs w:val="0"/>
                <w:color w:val="000000"/>
                <w:sz w:val="14"/>
                <w:szCs w:val="14"/>
              </w:rPr>
            </w:pPr>
            <w:r w:rsidRPr="000B5B37">
              <w:rPr>
                <w:bCs w:val="0"/>
                <w:color w:val="000000"/>
                <w:sz w:val="14"/>
                <w:szCs w:val="14"/>
              </w:rPr>
              <w:t>5,00%</w:t>
            </w:r>
          </w:p>
        </w:tc>
        <w:tc>
          <w:tcPr>
            <w:tcW w:w="740" w:type="dxa"/>
            <w:tcBorders>
              <w:top w:val="single" w:sz="4" w:space="0" w:color="auto"/>
              <w:left w:val="nil"/>
              <w:bottom w:val="single" w:sz="4" w:space="0" w:color="auto"/>
              <w:right w:val="single" w:sz="4" w:space="0" w:color="auto"/>
            </w:tcBorders>
            <w:noWrap/>
            <w:vAlign w:val="center"/>
          </w:tcPr>
          <w:p w14:paraId="38B1C645" w14:textId="6290E6B6" w:rsidR="006943DC" w:rsidRPr="000B5B37" w:rsidRDefault="006943DC" w:rsidP="00A5086D">
            <w:pPr>
              <w:pStyle w:val="30Texto-Central-Tabela-IBRESAPR"/>
              <w:rPr>
                <w:bCs w:val="0"/>
                <w:color w:val="000000"/>
                <w:sz w:val="14"/>
                <w:szCs w:val="14"/>
              </w:rPr>
            </w:pPr>
            <w:r w:rsidRPr="000B5B37">
              <w:rPr>
                <w:bCs w:val="0"/>
                <w:color w:val="000000"/>
                <w:sz w:val="14"/>
                <w:szCs w:val="14"/>
              </w:rPr>
              <w:t>3,10%</w:t>
            </w:r>
          </w:p>
        </w:tc>
        <w:tc>
          <w:tcPr>
            <w:tcW w:w="740" w:type="dxa"/>
            <w:tcBorders>
              <w:top w:val="single" w:sz="4" w:space="0" w:color="auto"/>
              <w:left w:val="nil"/>
              <w:bottom w:val="single" w:sz="4" w:space="0" w:color="auto"/>
              <w:right w:val="single" w:sz="4" w:space="0" w:color="auto"/>
            </w:tcBorders>
            <w:shd w:val="clear" w:color="auto" w:fill="DA9694"/>
            <w:noWrap/>
            <w:vAlign w:val="center"/>
          </w:tcPr>
          <w:p w14:paraId="171019AA" w14:textId="6BEFBC44" w:rsidR="006943DC" w:rsidRPr="000B5B37" w:rsidRDefault="006943DC" w:rsidP="00A5086D">
            <w:pPr>
              <w:pStyle w:val="30Texto-Central-Tabela-IBRESAPR"/>
              <w:rPr>
                <w:bCs w:val="0"/>
                <w:color w:val="000000"/>
                <w:sz w:val="14"/>
                <w:szCs w:val="14"/>
              </w:rPr>
            </w:pPr>
            <w:r w:rsidRPr="000B5B37">
              <w:rPr>
                <w:bCs w:val="0"/>
                <w:color w:val="000000"/>
                <w:sz w:val="14"/>
                <w:szCs w:val="14"/>
              </w:rPr>
              <w:t>26,80%</w:t>
            </w:r>
          </w:p>
        </w:tc>
        <w:tc>
          <w:tcPr>
            <w:tcW w:w="740" w:type="dxa"/>
            <w:tcBorders>
              <w:top w:val="single" w:sz="4" w:space="0" w:color="auto"/>
              <w:left w:val="nil"/>
              <w:bottom w:val="single" w:sz="4" w:space="0" w:color="auto"/>
              <w:right w:val="single" w:sz="4" w:space="0" w:color="auto"/>
            </w:tcBorders>
            <w:shd w:val="clear" w:color="auto" w:fill="DA9694"/>
            <w:noWrap/>
            <w:vAlign w:val="center"/>
          </w:tcPr>
          <w:p w14:paraId="5FB54501" w14:textId="671668F9" w:rsidR="006943DC" w:rsidRPr="000B5B37" w:rsidRDefault="006943DC" w:rsidP="00A5086D">
            <w:pPr>
              <w:pStyle w:val="30Texto-Central-Tabela-IBRESAPR"/>
              <w:rPr>
                <w:bCs w:val="0"/>
                <w:color w:val="000000"/>
                <w:sz w:val="14"/>
                <w:szCs w:val="14"/>
              </w:rPr>
            </w:pPr>
            <w:r w:rsidRPr="000B5B37">
              <w:rPr>
                <w:bCs w:val="0"/>
                <w:color w:val="000000"/>
                <w:sz w:val="14"/>
                <w:szCs w:val="14"/>
              </w:rPr>
              <w:t>17,20%</w:t>
            </w:r>
          </w:p>
        </w:tc>
        <w:tc>
          <w:tcPr>
            <w:tcW w:w="740" w:type="dxa"/>
            <w:tcBorders>
              <w:top w:val="single" w:sz="4" w:space="0" w:color="auto"/>
              <w:left w:val="nil"/>
              <w:bottom w:val="single" w:sz="4" w:space="0" w:color="auto"/>
            </w:tcBorders>
            <w:shd w:val="clear" w:color="auto" w:fill="DA9694"/>
            <w:noWrap/>
            <w:vAlign w:val="center"/>
          </w:tcPr>
          <w:p w14:paraId="482524AF" w14:textId="61C6046D" w:rsidR="006943DC" w:rsidRPr="000B5B37" w:rsidRDefault="006943DC" w:rsidP="00A5086D">
            <w:pPr>
              <w:pStyle w:val="30Texto-Central-Tabela-IBRESAPR"/>
              <w:rPr>
                <w:bCs w:val="0"/>
                <w:color w:val="000000"/>
                <w:sz w:val="14"/>
                <w:szCs w:val="14"/>
              </w:rPr>
            </w:pPr>
            <w:r w:rsidRPr="000B5B37">
              <w:rPr>
                <w:bCs w:val="0"/>
                <w:color w:val="000000"/>
                <w:sz w:val="14"/>
                <w:szCs w:val="14"/>
              </w:rPr>
              <w:t>14,80%</w:t>
            </w:r>
          </w:p>
        </w:tc>
      </w:tr>
    </w:tbl>
    <w:p w14:paraId="01C75E68" w14:textId="2CA10BBB" w:rsidR="00FD56EC" w:rsidRPr="000B5B37" w:rsidRDefault="00FD56EC" w:rsidP="00FD56EC">
      <w:pPr>
        <w:pStyle w:val="28Titulo-Tab-Fig-Graf-IBRESAPR"/>
      </w:pPr>
      <w:bookmarkStart w:id="517" w:name="_Toc240312464"/>
      <w:r w:rsidRPr="006D0A73">
        <w:rPr/>
        <w:t>Tabela </w:t>
      </w:r>
      <w:r w:rsidRPr="006D0A73">
        <w:rPr>
          <w:noProof/>
        </w:rPr>
        <w:fldChar w:fldCharType="begin"/>
      </w:r>
      <w:r w:rsidRPr="006D0A73">
        <w:rPr>
          <w:noProof/>
        </w:rPr>
        <w:instrText xml:space="preserve"> SEQ Tabela \* ARABIC </w:instrText>
      </w:r>
      <w:r w:rsidRPr="006D0A73">
        <w:rPr>
          <w:noProof/>
        </w:rPr>
        <w:fldChar w:fldCharType="separate"/>
      </w:r>
      <w:r w:rsidR="002C4C29" w:rsidRPr="006D0A73">
        <w:rPr>
          <w:noProof/>
        </w:rPr>
        <w:t>15</w:t>
      </w:r>
      <w:r w:rsidRPr="006D0A73">
        <w:rPr>
          <w:noProof/>
        </w:rPr>
        <w:fldChar w:fldCharType="end"/>
      </w:r>
      <w:r w:rsidRPr="000B5B37">
        <w:t> - Materiais de ampla comercialização com ocorrências de variação acima de |20%|</w:t>
      </w:r>
      <w:bookmarkEnd w:id="517"/>
    </w:p>
    <w:p w14:paraId="3F490FD6" w14:textId="16326524" w:rsidR="00430574" w:rsidRPr="000B5B37" w:rsidRDefault="00430574" w:rsidP="00430574">
      <w:pPr>
        <w:pStyle w:val="34Fonte-Tab-Fig-Graf-IBRESAPR"/>
      </w:pPr>
      <w:r w:rsidRPr="000B5B37">
        <w:t xml:space="preserve">Fonte: </w:t>
      </w:r>
      <w:r w:rsidRPr="000B5B37">
        <w:rPr>
          <w:bCs/>
        </w:rPr>
        <w:t xml:space="preserve">FGV IBRE </w:t>
      </w:r>
    </w:p>
    <w:p w14:paraId="22DFE5DF" w14:textId="77777777" w:rsidR="00C211AA" w:rsidRPr="000B5B37" w:rsidRDefault="00C211AA" w:rsidP="00C211AA">
      <w:pPr>
        <w:rPr>
          <w:rFonts w:eastAsiaTheme="minorEastAsia"/>
        </w:rPr>
        <w:sectPr w:rsidR="00C211AA" w:rsidRPr="000B5B37" w:rsidSect="00AD2128">
          <w:pgSz w:w="23811" w:h="16838" w:orient="landscape" w:code="8"/>
          <w:pgMar w:top="1701" w:right="1701" w:bottom="1134" w:left="1134" w:header="993" w:footer="964" w:gutter="0"/>
          <w:cols w:space="708"/>
          <w:docGrid w:linePitch="360"/>
        </w:sectPr>
      </w:pPr>
    </w:p>
    <w:p w14:paraId="4798DB6B" w14:textId="4CD1387D" w:rsidR="002813DE" w:rsidRPr="000B5B37" w:rsidRDefault="000370D4" w:rsidP="000370D4">
      <w:pPr>
        <w:pStyle w:val="Legenda"/>
      </w:pPr>
      <w:bookmarkStart w:id="519" w:name="_Toc240312465"/>
      <w:r w:rsidRPr="0056033D">
        <w:rPr/>
        <w:lastRenderedPageBreak/>
        <w:t xml:space="preserve">Tabela </w:t>
      </w:r>
      <w:r w:rsidR="002C4C29" w:rsidRPr="0056033D">
        <w:rPr/>
        <w:fldChar w:fldCharType="begin"/>
      </w:r>
      <w:r w:rsidR="002C4C29" w:rsidRPr="0056033D">
        <w:rPr/>
        <w:instrText xml:space="preserve"> SEQ Tabela \* ARABIC </w:instrText>
      </w:r>
      <w:r w:rsidR="002C4C29" w:rsidRPr="0056033D">
        <w:rPr/>
        <w:fldChar w:fldCharType="separate"/>
      </w:r>
      <w:r w:rsidR="002C4C29" w:rsidRPr="0056033D">
        <w:rPr>
          <w:noProof/>
        </w:rPr>
        <w:t>16</w:t>
      </w:r>
      <w:r w:rsidR="002C4C29" w:rsidRPr="0056033D">
        <w:rPr>
          <w:noProof/>
        </w:rPr>
        <w:fldChar w:fldCharType="end"/>
      </w:r>
      <w:r w:rsidRPr="000B5B37">
        <w:t xml:space="preserve"> - Justificativas para os materiais de ampla comercialização com ocorrências de variação acima de |20%|</w:t>
      </w:r>
      <w:bookmarkEnd w:id="519"/>
    </w:p>
    <w:tbl>
      <w:tblPr>
        <w:tblW w:w="5103" w:type="pct"/>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851"/>
        <w:gridCol w:w="4059"/>
        <w:gridCol w:w="1044"/>
        <w:gridCol w:w="1417"/>
        <w:gridCol w:w="8077"/>
      </w:tblGrid>
      <w:tr w:rsidR="00273A95" w:rsidRPr="000B5B37" w14:paraId="0E3EB7B4" w14:textId="77777777" w:rsidTr="0062555B">
        <w:trPr>
          <w:trHeight w:val="20"/>
        </w:trPr>
        <w:tc>
          <w:tcPr>
            <w:tcW w:w="851" w:type="dxa"/>
            <w:shd w:val="clear" w:color="333333" w:fill="003BD1"/>
            <w:vAlign w:val="center"/>
            <w:hideMark/>
          </w:tcPr>
          <w:p w14:paraId="393E697F" w14:textId="77777777" w:rsidR="00273A95" w:rsidRPr="000B5B37" w:rsidRDefault="00273A95" w:rsidP="0062555B">
            <w:pPr>
              <w:pStyle w:val="29Cabecalho-Tabela-IBRESAPR"/>
            </w:pPr>
            <w:r w:rsidRPr="000B5B37">
              <w:t>Código</w:t>
            </w:r>
          </w:p>
        </w:tc>
        <w:tc>
          <w:tcPr>
            <w:tcW w:w="4059" w:type="dxa"/>
            <w:shd w:val="clear" w:color="333333" w:fill="003BD1"/>
            <w:vAlign w:val="center"/>
            <w:hideMark/>
          </w:tcPr>
          <w:p w14:paraId="2A620E78" w14:textId="08002812" w:rsidR="00273A95" w:rsidRPr="000B5B37" w:rsidRDefault="00CF60C9" w:rsidP="0062555B">
            <w:pPr>
              <w:pStyle w:val="29Cabecalho-Tabela-IBRESAPR"/>
            </w:pPr>
            <w:r w:rsidRPr="000B5B37">
              <w:t>Descrição e Unidade</w:t>
            </w:r>
          </w:p>
        </w:tc>
        <w:tc>
          <w:tcPr>
            <w:tcW w:w="1044" w:type="dxa"/>
            <w:shd w:val="clear" w:color="333333" w:fill="003BD1"/>
            <w:vAlign w:val="center"/>
            <w:hideMark/>
          </w:tcPr>
          <w:p w14:paraId="0ED1E990" w14:textId="1C0ED85F" w:rsidR="00273A95" w:rsidRPr="000B5B37" w:rsidRDefault="00273A95" w:rsidP="0062555B">
            <w:pPr>
              <w:pStyle w:val="29Cabecalho-Tabela-IBRESAPR"/>
            </w:pPr>
            <w:r w:rsidRPr="000B5B37">
              <w:t>Relação de liderança</w:t>
            </w:r>
          </w:p>
        </w:tc>
        <w:tc>
          <w:tcPr>
            <w:tcW w:w="1417" w:type="dxa"/>
            <w:shd w:val="clear" w:color="333333" w:fill="003BD1"/>
            <w:vAlign w:val="center"/>
            <w:hideMark/>
          </w:tcPr>
          <w:p w14:paraId="25F9F63B" w14:textId="77777777" w:rsidR="00273A95" w:rsidRPr="000B5B37" w:rsidRDefault="00273A95" w:rsidP="0062555B">
            <w:pPr>
              <w:pStyle w:val="29Cabecalho-Tabela-IBRESAPR"/>
            </w:pPr>
            <w:r w:rsidRPr="000B5B37">
              <w:t>UFs com variação acima de |20%|</w:t>
            </w:r>
          </w:p>
        </w:tc>
        <w:tc>
          <w:tcPr>
            <w:tcW w:w="8077" w:type="dxa"/>
            <w:shd w:val="clear" w:color="333333" w:fill="003BD1"/>
            <w:vAlign w:val="center"/>
            <w:hideMark/>
          </w:tcPr>
          <w:p w14:paraId="016802C4" w14:textId="77777777" w:rsidR="00273A95" w:rsidRPr="000B5B37" w:rsidRDefault="00273A95" w:rsidP="0062555B">
            <w:pPr>
              <w:pStyle w:val="29Cabecalho-Tabela-IBRESAPR"/>
            </w:pPr>
            <w:r w:rsidRPr="000B5B37">
              <w:t>Justificativa</w:t>
            </w:r>
          </w:p>
        </w:tc>
      </w:tr>
      <w:tr w:rsidR="00241E33" w:rsidRPr="000B5B37" w14:paraId="7CB9056A" w14:textId="77777777" w:rsidTr="0062555B">
        <w:trPr>
          <w:trHeight w:val="20"/>
        </w:trPr>
        <w:tc>
          <w:tcPr>
            <w:tcW w:w="851" w:type="dxa"/>
            <w:tcBorders>
              <w:top w:val="single" w:sz="4" w:space="0" w:color="auto"/>
              <w:bottom w:val="single" w:sz="4" w:space="0" w:color="auto"/>
              <w:right w:val="single" w:sz="4" w:space="0" w:color="auto"/>
            </w:tcBorders>
            <w:noWrap/>
            <w:vAlign w:val="center"/>
          </w:tcPr>
          <w:p w14:paraId="062A12B8" w14:textId="64F63A0D" w:rsidR="00241E33" w:rsidRPr="000B5B37" w:rsidRDefault="00241E33" w:rsidP="00146376">
            <w:pPr>
              <w:pStyle w:val="30Texto-Central-Tabela-IBRESAPR"/>
            </w:pPr>
            <w:r w:rsidRPr="000B5B37">
              <w:t>M0167</w:t>
            </w:r>
          </w:p>
        </w:tc>
        <w:tc>
          <w:tcPr>
            <w:tcW w:w="4059" w:type="dxa"/>
            <w:tcBorders>
              <w:top w:val="single" w:sz="4" w:space="0" w:color="auto"/>
              <w:left w:val="single" w:sz="4" w:space="0" w:color="auto"/>
              <w:bottom w:val="single" w:sz="4" w:space="0" w:color="auto"/>
              <w:right w:val="single" w:sz="4" w:space="0" w:color="auto"/>
            </w:tcBorders>
            <w:noWrap/>
            <w:vAlign w:val="center"/>
          </w:tcPr>
          <w:p w14:paraId="171CC070" w14:textId="7B95EAEE" w:rsidR="00241E33" w:rsidRPr="000B5B37" w:rsidRDefault="00241E33" w:rsidP="00146376">
            <w:pPr>
              <w:pStyle w:val="32Texto-Esq-Tabela-IBRESAPR"/>
            </w:pPr>
            <w:r w:rsidRPr="000B5B37">
              <w:t>Tela de poliamida industrial - E = 0,40 mm e malha de 1,6 mm</w:t>
            </w:r>
          </w:p>
        </w:tc>
        <w:tc>
          <w:tcPr>
            <w:tcW w:w="1044" w:type="dxa"/>
            <w:tcBorders>
              <w:top w:val="single" w:sz="4" w:space="0" w:color="auto"/>
              <w:left w:val="single" w:sz="4" w:space="0" w:color="auto"/>
              <w:bottom w:val="single" w:sz="4" w:space="0" w:color="auto"/>
              <w:right w:val="single" w:sz="4" w:space="0" w:color="auto"/>
            </w:tcBorders>
            <w:noWrap/>
            <w:vAlign w:val="center"/>
          </w:tcPr>
          <w:p w14:paraId="450F46E1" w14:textId="0144AA69" w:rsidR="00241E33" w:rsidRPr="000B5B37" w:rsidRDefault="00241E33" w:rsidP="0085631A">
            <w:pPr>
              <w:pStyle w:val="30Texto-Central-Tabela-IBRESAPR"/>
            </w:pPr>
            <w:r w:rsidRPr="000B5B37">
              <w:t>LIDERADO</w:t>
            </w:r>
          </w:p>
        </w:tc>
        <w:tc>
          <w:tcPr>
            <w:tcW w:w="1417" w:type="dxa"/>
            <w:tcBorders>
              <w:top w:val="single" w:sz="4" w:space="0" w:color="auto"/>
              <w:left w:val="single" w:sz="4" w:space="0" w:color="auto"/>
              <w:bottom w:val="single" w:sz="4" w:space="0" w:color="auto"/>
              <w:right w:val="single" w:sz="4" w:space="0" w:color="auto"/>
            </w:tcBorders>
            <w:noWrap/>
            <w:vAlign w:val="center"/>
          </w:tcPr>
          <w:p w14:paraId="761EF66F" w14:textId="30423642" w:rsidR="00241E33" w:rsidRPr="000B5B37" w:rsidRDefault="00241E33" w:rsidP="00241E33">
            <w:pPr>
              <w:pStyle w:val="31Texto-Just-Tabela-IBRESAPR"/>
              <w:rPr>
                <w:lang w:val="en-CA"/>
              </w:rPr>
            </w:pPr>
            <w:r w:rsidRPr="000B5B37">
              <w:rPr>
                <w:lang w:val="en-CA"/>
              </w:rPr>
              <w:t>AC, AM, AP, PA, RO, RR, TO, AL, BA, CE, MA, PB, PE, PI, RN, SE, ES, MG, RJ, SP, PR, RS, SC, DF, GO, MS, MT</w:t>
            </w:r>
          </w:p>
        </w:tc>
        <w:tc>
          <w:tcPr>
            <w:tcW w:w="8077" w:type="dxa"/>
            <w:tcBorders>
              <w:top w:val="single" w:sz="4" w:space="0" w:color="auto"/>
              <w:left w:val="single" w:sz="4" w:space="0" w:color="auto"/>
              <w:bottom w:val="single" w:sz="4" w:space="0" w:color="auto"/>
            </w:tcBorders>
            <w:noWrap/>
            <w:vAlign w:val="center"/>
          </w:tcPr>
          <w:p w14:paraId="1CE0F238" w14:textId="1FA8B858" w:rsidR="00241E33" w:rsidRPr="000B5B37" w:rsidRDefault="000B590B" w:rsidP="00241E33">
            <w:pPr>
              <w:pStyle w:val="31Texto-Just-Tabela-IBRESAPR"/>
              <w:rPr>
                <w:kern w:val="0"/>
                <w14:ligatures w14:val="none"/>
              </w:rPr>
            </w:pPr>
            <w:r w:rsidRPr="000B5B37">
              <w:t>Variação de preços pesquisados: Diante da ampliação do quadro de respondentes, junto à manutenção dos preços pela base, foi observado um novo valor central para SP. Assim, foi incorporado de forma parcial, com o objetivo de confirmar esse novo patamar de preço. As variações observadas no RJ decorrem da imputação do preço de SP. Para as demais UFs, as variações decorrem da influência da metodologia de parametrização com o líder, que apresentou variações, influenciando assim os resultados.</w:t>
            </w:r>
          </w:p>
        </w:tc>
      </w:tr>
      <w:tr w:rsidR="00241E33" w:rsidRPr="000B5B37" w14:paraId="68A3BEBA" w14:textId="77777777" w:rsidTr="0062555B">
        <w:trPr>
          <w:trHeight w:val="20"/>
        </w:trPr>
        <w:tc>
          <w:tcPr>
            <w:tcW w:w="851" w:type="dxa"/>
            <w:tcBorders>
              <w:top w:val="single" w:sz="4" w:space="0" w:color="auto"/>
              <w:bottom w:val="single" w:sz="4" w:space="0" w:color="auto"/>
              <w:right w:val="single" w:sz="4" w:space="0" w:color="auto"/>
            </w:tcBorders>
            <w:noWrap/>
            <w:vAlign w:val="center"/>
          </w:tcPr>
          <w:p w14:paraId="732B5FAF" w14:textId="62966FC0" w:rsidR="00241E33" w:rsidRPr="000B5B37" w:rsidRDefault="00241E33" w:rsidP="00146376">
            <w:pPr>
              <w:pStyle w:val="30Texto-Central-Tabela-IBRESAPR"/>
            </w:pPr>
            <w:r w:rsidRPr="000B5B37">
              <w:t>M0168</w:t>
            </w:r>
          </w:p>
        </w:tc>
        <w:tc>
          <w:tcPr>
            <w:tcW w:w="4059" w:type="dxa"/>
            <w:tcBorders>
              <w:top w:val="single" w:sz="4" w:space="0" w:color="auto"/>
              <w:left w:val="single" w:sz="4" w:space="0" w:color="auto"/>
              <w:bottom w:val="single" w:sz="4" w:space="0" w:color="auto"/>
              <w:right w:val="single" w:sz="4" w:space="0" w:color="auto"/>
            </w:tcBorders>
            <w:noWrap/>
            <w:vAlign w:val="center"/>
          </w:tcPr>
          <w:p w14:paraId="6202B428" w14:textId="73843324" w:rsidR="00241E33" w:rsidRPr="000B5B37" w:rsidRDefault="00241E33" w:rsidP="00146376">
            <w:pPr>
              <w:pStyle w:val="32Texto-Esq-Tabela-IBRESAPR"/>
            </w:pPr>
            <w:r w:rsidRPr="000B5B37">
              <w:t>Abraçadeira de poliamida - E = 3,6 mm e C = 200 mm</w:t>
            </w:r>
          </w:p>
        </w:tc>
        <w:tc>
          <w:tcPr>
            <w:tcW w:w="1044" w:type="dxa"/>
            <w:tcBorders>
              <w:top w:val="single" w:sz="4" w:space="0" w:color="auto"/>
              <w:left w:val="single" w:sz="4" w:space="0" w:color="auto"/>
              <w:bottom w:val="single" w:sz="4" w:space="0" w:color="auto"/>
              <w:right w:val="single" w:sz="4" w:space="0" w:color="auto"/>
            </w:tcBorders>
            <w:noWrap/>
            <w:vAlign w:val="center"/>
          </w:tcPr>
          <w:p w14:paraId="1CC65ED7" w14:textId="02FE3183" w:rsidR="00241E33" w:rsidRPr="000B5B37" w:rsidRDefault="00241E33" w:rsidP="0085631A">
            <w:pPr>
              <w:pStyle w:val="30Texto-Central-Tabela-IBRESAPR"/>
            </w:pPr>
            <w:r w:rsidRPr="000B5B37">
              <w:t>LÍDER</w:t>
            </w:r>
          </w:p>
        </w:tc>
        <w:tc>
          <w:tcPr>
            <w:tcW w:w="1417" w:type="dxa"/>
            <w:tcBorders>
              <w:top w:val="single" w:sz="4" w:space="0" w:color="auto"/>
              <w:left w:val="single" w:sz="4" w:space="0" w:color="auto"/>
              <w:bottom w:val="single" w:sz="4" w:space="0" w:color="auto"/>
              <w:right w:val="single" w:sz="4" w:space="0" w:color="auto"/>
            </w:tcBorders>
            <w:noWrap/>
            <w:vAlign w:val="center"/>
          </w:tcPr>
          <w:p w14:paraId="01311EB3" w14:textId="57B47AC0" w:rsidR="00241E33" w:rsidRPr="000B5B37" w:rsidRDefault="00241E33" w:rsidP="00241E33">
            <w:pPr>
              <w:pStyle w:val="31Texto-Just-Tabela-IBRESAPR"/>
            </w:pPr>
            <w:r w:rsidRPr="000B5B37">
              <w:t>PR, RS, SC</w:t>
            </w:r>
          </w:p>
        </w:tc>
        <w:tc>
          <w:tcPr>
            <w:tcW w:w="8077" w:type="dxa"/>
            <w:tcBorders>
              <w:top w:val="single" w:sz="4" w:space="0" w:color="auto"/>
              <w:left w:val="single" w:sz="4" w:space="0" w:color="auto"/>
              <w:bottom w:val="single" w:sz="4" w:space="0" w:color="auto"/>
            </w:tcBorders>
            <w:noWrap/>
            <w:vAlign w:val="center"/>
          </w:tcPr>
          <w:p w14:paraId="54735C2B" w14:textId="5222E49A" w:rsidR="00241E33" w:rsidRPr="000B5B37" w:rsidRDefault="000B590B" w:rsidP="000B590B">
            <w:pPr>
              <w:pStyle w:val="31Texto-Just-Tabela-IBRESAPR"/>
              <w:rPr>
                <w:kern w:val="0"/>
                <w14:ligatures w14:val="none"/>
              </w:rPr>
            </w:pPr>
            <w:r w:rsidRPr="000B5B37">
              <w:t>Alteração de metodologia: O preço do PR vinha sendo parametrizado na referência anterior. Na referência atual, houve evolução da pesquisa, resultando em um novo nível central de preço, o qual foi totalmente incorporado, influenciando assim as UFs de RS e SC em função da metodologia de imputação.</w:t>
            </w:r>
          </w:p>
        </w:tc>
      </w:tr>
      <w:tr w:rsidR="00241E33" w:rsidRPr="000B5B37" w14:paraId="0D45DAEF" w14:textId="77777777" w:rsidTr="0062555B">
        <w:trPr>
          <w:trHeight w:val="20"/>
        </w:trPr>
        <w:tc>
          <w:tcPr>
            <w:tcW w:w="851" w:type="dxa"/>
            <w:tcBorders>
              <w:top w:val="single" w:sz="4" w:space="0" w:color="auto"/>
              <w:bottom w:val="single" w:sz="4" w:space="0" w:color="auto"/>
              <w:right w:val="single" w:sz="4" w:space="0" w:color="auto"/>
            </w:tcBorders>
            <w:noWrap/>
            <w:vAlign w:val="center"/>
          </w:tcPr>
          <w:p w14:paraId="353011D7" w14:textId="74C74B2F" w:rsidR="00241E33" w:rsidRPr="000B5B37" w:rsidRDefault="00241E33" w:rsidP="00146376">
            <w:pPr>
              <w:pStyle w:val="30Texto-Central-Tabela-IBRESAPR"/>
            </w:pPr>
            <w:r w:rsidRPr="000B5B37">
              <w:t>M1397</w:t>
            </w:r>
          </w:p>
        </w:tc>
        <w:tc>
          <w:tcPr>
            <w:tcW w:w="4059" w:type="dxa"/>
            <w:tcBorders>
              <w:top w:val="single" w:sz="4" w:space="0" w:color="auto"/>
              <w:left w:val="single" w:sz="4" w:space="0" w:color="auto"/>
              <w:bottom w:val="single" w:sz="4" w:space="0" w:color="auto"/>
              <w:right w:val="single" w:sz="4" w:space="0" w:color="auto"/>
            </w:tcBorders>
            <w:noWrap/>
            <w:vAlign w:val="center"/>
          </w:tcPr>
          <w:p w14:paraId="10293522" w14:textId="2EA1882B" w:rsidR="00241E33" w:rsidRPr="000B5B37" w:rsidRDefault="00241E33" w:rsidP="00146376">
            <w:pPr>
              <w:pStyle w:val="32Texto-Esq-Tabela-IBRESAPR"/>
            </w:pPr>
            <w:r w:rsidRPr="000B5B37">
              <w:t>Eletrodo revestido E60XX</w:t>
            </w:r>
          </w:p>
        </w:tc>
        <w:tc>
          <w:tcPr>
            <w:tcW w:w="1044" w:type="dxa"/>
            <w:tcBorders>
              <w:top w:val="single" w:sz="4" w:space="0" w:color="auto"/>
              <w:left w:val="single" w:sz="4" w:space="0" w:color="auto"/>
              <w:bottom w:val="single" w:sz="4" w:space="0" w:color="auto"/>
              <w:right w:val="single" w:sz="4" w:space="0" w:color="auto"/>
            </w:tcBorders>
            <w:noWrap/>
            <w:vAlign w:val="center"/>
          </w:tcPr>
          <w:p w14:paraId="17E80C88" w14:textId="21F7C4A4" w:rsidR="00241E33" w:rsidRPr="000B5B37" w:rsidRDefault="00241E33" w:rsidP="0085631A">
            <w:pPr>
              <w:pStyle w:val="30Texto-Central-Tabela-IBRESAPR"/>
            </w:pPr>
            <w:r w:rsidRPr="000B5B37">
              <w:t>LIDERADO</w:t>
            </w:r>
          </w:p>
        </w:tc>
        <w:tc>
          <w:tcPr>
            <w:tcW w:w="1417" w:type="dxa"/>
            <w:tcBorders>
              <w:top w:val="single" w:sz="4" w:space="0" w:color="auto"/>
              <w:left w:val="single" w:sz="4" w:space="0" w:color="auto"/>
              <w:bottom w:val="single" w:sz="4" w:space="0" w:color="auto"/>
              <w:right w:val="single" w:sz="4" w:space="0" w:color="auto"/>
            </w:tcBorders>
            <w:noWrap/>
            <w:vAlign w:val="center"/>
          </w:tcPr>
          <w:p w14:paraId="3C357335" w14:textId="54496F48" w:rsidR="00241E33" w:rsidRPr="000B5B37" w:rsidRDefault="00241E33" w:rsidP="00241E33">
            <w:pPr>
              <w:pStyle w:val="31Texto-Just-Tabela-IBRESAPR"/>
            </w:pPr>
            <w:r w:rsidRPr="000B5B37">
              <w:t>PR</w:t>
            </w:r>
          </w:p>
        </w:tc>
        <w:tc>
          <w:tcPr>
            <w:tcW w:w="8077" w:type="dxa"/>
            <w:tcBorders>
              <w:top w:val="single" w:sz="4" w:space="0" w:color="auto"/>
              <w:left w:val="single" w:sz="4" w:space="0" w:color="auto"/>
              <w:bottom w:val="single" w:sz="4" w:space="0" w:color="auto"/>
            </w:tcBorders>
            <w:noWrap/>
            <w:vAlign w:val="center"/>
          </w:tcPr>
          <w:p w14:paraId="69917BC3" w14:textId="3F10CD29" w:rsidR="00241E33" w:rsidRPr="000B5B37" w:rsidRDefault="000B590B" w:rsidP="000B590B">
            <w:pPr>
              <w:pStyle w:val="31Texto-Just-Tabela-IBRESAPR"/>
              <w:rPr>
                <w:kern w:val="0"/>
                <w14:ligatures w14:val="none"/>
              </w:rPr>
            </w:pPr>
            <w:r w:rsidRPr="000B5B37">
              <w:t>Alteração de metodologia: Anteriormente, o preço do PR vinha sendo parametrizado conforme a metodologia estabelecida, devido à ausência de preços válidos. Na referência atual, houve uma evolução na pesquisa, resultando em uma variação significativa decorrente da incorporação integral dos preços obtidos na nova amostra. Para as demais Unidades Federativas, foram observadas pequenas variações, influenciadas pela parametrização adotada, com alguns efeitos de abrandamento.</w:t>
            </w:r>
          </w:p>
        </w:tc>
      </w:tr>
      <w:tr w:rsidR="006943DC" w:rsidRPr="000B5B37" w14:paraId="7156C66C" w14:textId="77777777" w:rsidTr="009F25BB">
        <w:trPr>
          <w:trHeight w:val="20"/>
        </w:trPr>
        <w:tc>
          <w:tcPr>
            <w:tcW w:w="851" w:type="dxa"/>
            <w:tcBorders>
              <w:top w:val="single" w:sz="4" w:space="0" w:color="auto"/>
              <w:bottom w:val="single" w:sz="4" w:space="0" w:color="auto"/>
              <w:right w:val="single" w:sz="4" w:space="0" w:color="auto"/>
            </w:tcBorders>
            <w:noWrap/>
            <w:vAlign w:val="center"/>
          </w:tcPr>
          <w:p w14:paraId="4B7D44D5" w14:textId="7D8A87DB" w:rsidR="006943DC" w:rsidRPr="000B5B37" w:rsidRDefault="006943DC" w:rsidP="009F25BB">
            <w:pPr>
              <w:pStyle w:val="30Texto-Central-Tabela-IBRESAPR"/>
            </w:pPr>
            <w:r w:rsidRPr="000B5B37">
              <w:t>M0237</w:t>
            </w:r>
          </w:p>
        </w:tc>
        <w:tc>
          <w:tcPr>
            <w:tcW w:w="4059" w:type="dxa"/>
            <w:tcBorders>
              <w:top w:val="single" w:sz="4" w:space="0" w:color="auto"/>
              <w:left w:val="single" w:sz="4" w:space="0" w:color="auto"/>
              <w:bottom w:val="single" w:sz="4" w:space="0" w:color="auto"/>
              <w:right w:val="single" w:sz="4" w:space="0" w:color="auto"/>
            </w:tcBorders>
            <w:noWrap/>
            <w:vAlign w:val="center"/>
          </w:tcPr>
          <w:p w14:paraId="1FC68EF3" w14:textId="468AD6B1" w:rsidR="006943DC" w:rsidRPr="000B5B37" w:rsidRDefault="006943DC" w:rsidP="009F25BB">
            <w:pPr>
              <w:pStyle w:val="32Texto-Esq-Tabela-IBRESAPR"/>
              <w:rPr>
                <w:rFonts w:eastAsia="Times New Roman"/>
                <w:bCs/>
              </w:rPr>
            </w:pPr>
            <w:r w:rsidRPr="000B5B37">
              <w:rPr>
                <w:rFonts w:eastAsia="Times New Roman"/>
                <w:bCs/>
              </w:rPr>
              <w:t>Energia elétrica – kwh</w:t>
            </w:r>
          </w:p>
        </w:tc>
        <w:tc>
          <w:tcPr>
            <w:tcW w:w="1044" w:type="dxa"/>
            <w:tcBorders>
              <w:top w:val="single" w:sz="4" w:space="0" w:color="auto"/>
              <w:left w:val="single" w:sz="4" w:space="0" w:color="auto"/>
              <w:bottom w:val="single" w:sz="4" w:space="0" w:color="auto"/>
              <w:right w:val="single" w:sz="4" w:space="0" w:color="auto"/>
            </w:tcBorders>
            <w:noWrap/>
            <w:vAlign w:val="center"/>
          </w:tcPr>
          <w:p w14:paraId="1F66C583" w14:textId="5E131793" w:rsidR="006943DC" w:rsidRPr="000B5B37" w:rsidRDefault="006943DC" w:rsidP="006943DC">
            <w:pPr>
              <w:pStyle w:val="30Texto-Central-Tabela-IBRESAPR"/>
            </w:pPr>
            <w:r w:rsidRPr="000B5B37">
              <w:t>LÍDER</w:t>
            </w:r>
          </w:p>
        </w:tc>
        <w:tc>
          <w:tcPr>
            <w:tcW w:w="1417" w:type="dxa"/>
            <w:tcBorders>
              <w:top w:val="single" w:sz="4" w:space="0" w:color="auto"/>
              <w:left w:val="single" w:sz="4" w:space="0" w:color="auto"/>
              <w:bottom w:val="single" w:sz="4" w:space="0" w:color="auto"/>
              <w:right w:val="single" w:sz="4" w:space="0" w:color="auto"/>
            </w:tcBorders>
            <w:noWrap/>
            <w:vAlign w:val="center"/>
          </w:tcPr>
          <w:p w14:paraId="44B40623" w14:textId="204B115C" w:rsidR="006943DC" w:rsidRPr="000B5B37" w:rsidRDefault="006943DC" w:rsidP="006943DC">
            <w:pPr>
              <w:pStyle w:val="31Texto-Just-Tabela-IBRESAPR"/>
              <w:rPr>
                <w:bCs/>
                <w:color w:val="auto"/>
                <w:szCs w:val="18"/>
              </w:rPr>
            </w:pPr>
            <w:r w:rsidRPr="000B5B37">
              <w:rPr>
                <w:bCs/>
                <w:color w:val="auto"/>
                <w:szCs w:val="18"/>
              </w:rPr>
              <w:t>RR, MA, PR, GO</w:t>
            </w:r>
          </w:p>
        </w:tc>
        <w:tc>
          <w:tcPr>
            <w:tcW w:w="8077" w:type="dxa"/>
            <w:tcBorders>
              <w:top w:val="single" w:sz="4" w:space="0" w:color="auto"/>
              <w:left w:val="single" w:sz="4" w:space="0" w:color="auto"/>
              <w:bottom w:val="single" w:sz="4" w:space="0" w:color="auto"/>
            </w:tcBorders>
            <w:noWrap/>
            <w:vAlign w:val="center"/>
          </w:tcPr>
          <w:p w14:paraId="495C347F" w14:textId="5D35C52E" w:rsidR="006943DC" w:rsidRPr="000B5B37" w:rsidRDefault="00411260" w:rsidP="006943DC">
            <w:pPr>
              <w:pStyle w:val="31Texto-Just-Tabela-IBRESAPR"/>
              <w:rPr>
                <w:bCs/>
                <w:color w:val="auto"/>
                <w:szCs w:val="18"/>
              </w:rPr>
            </w:pPr>
            <w:r w:rsidRPr="000B5B37">
              <w:rPr>
                <w:bCs/>
                <w:color w:val="auto"/>
                <w:szCs w:val="18"/>
              </w:rPr>
              <w:t xml:space="preserve">Variação de preços de fontes externas: O aumento observado na tarifa de energia elétrica decorre, principalmente, da atualização das tarifas reguladas pela </w:t>
            </w:r>
            <w:r w:rsidRPr="000B5B37">
              <w:rPr>
                <w:b/>
                <w:color w:val="auto"/>
                <w:szCs w:val="18"/>
              </w:rPr>
              <w:t>ANEEL</w:t>
            </w:r>
            <w:r w:rsidRPr="000B5B37">
              <w:rPr>
                <w:bCs/>
                <w:color w:val="auto"/>
                <w:szCs w:val="18"/>
              </w:rPr>
              <w:t>, com destaque para os componentes Tarifa de Energia (TE) e Tarifa de Uso do Sistema de Distribuição (TUSD), bem como da alteração na bandeira tarifária, fatores que, em conjunto, contribuíram para a elevação dos preços no período analisado.</w:t>
            </w:r>
          </w:p>
        </w:tc>
      </w:tr>
    </w:tbl>
    <w:p w14:paraId="56E96F46" w14:textId="7721B7EC" w:rsidR="00FC70D7" w:rsidRPr="000B5B37" w:rsidRDefault="00683E42" w:rsidP="00415768">
      <w:pPr>
        <w:pStyle w:val="34Fonte-Tab-Fig-Graf-IBRESAPR"/>
      </w:pPr>
      <w:r w:rsidRPr="000B5B37">
        <w:t xml:space="preserve">Fonte: </w:t>
      </w:r>
      <w:r w:rsidRPr="000B5B37">
        <w:rPr>
          <w:bCs/>
        </w:rPr>
        <w:t xml:space="preserve">FGV IBRE </w:t>
      </w:r>
    </w:p>
    <w:p w14:paraId="2C81A245" w14:textId="0B88E8C7" w:rsidR="00FC70D7" w:rsidRPr="000B5B37" w:rsidRDefault="00FC70D7">
      <w:pPr>
        <w:sectPr w:rsidR="00FC70D7" w:rsidRPr="000B5B37" w:rsidSect="00B03D40">
          <w:headerReference w:type="default" r:id="rId71"/>
          <w:footerReference w:type="default" r:id="rId72"/>
          <w:pgSz w:w="16838" w:h="11906" w:orient="landscape" w:code="9"/>
          <w:pgMar w:top="1418" w:right="851" w:bottom="1134" w:left="851" w:header="1134" w:footer="964" w:gutter="0"/>
          <w:cols w:space="708"/>
          <w:docGrid w:linePitch="360"/>
        </w:sectPr>
      </w:pPr>
    </w:p>
    <w:p w14:paraId="0AC7239A" w14:textId="7DB37BCE" w:rsidR="00EA3BA0" w:rsidRPr="000B5B37" w:rsidRDefault="00EA3BA0" w:rsidP="007A2A34">
      <w:pPr>
        <w:pStyle w:val="17Secao-Num-N2-IBRESAPR"/>
      </w:pPr>
      <w:bookmarkStart w:id="521" w:name="_Toc215255411"/>
      <w:bookmarkStart w:id="522" w:name="_Toc240312505"/>
      <w:r w:rsidRPr="000B5B37">
        <w:lastRenderedPageBreak/>
        <w:t>Amplitude</w:t>
      </w:r>
      <w:r w:rsidR="00414245" w:rsidRPr="000B5B37">
        <w:t xml:space="preserve">s de preços de materiais de ampla comercialização</w:t>
      </w:r>
      <w:bookmarkEnd w:id="514"/>
      <w:bookmarkEnd w:id="515"/>
      <w:bookmarkEnd w:id="516"/>
      <w:bookmarkEnd w:id="521"/>
      <w:bookmarkEnd w:id="522"/>
    </w:p>
    <w:p w14:paraId="14AD8A0A" w14:textId="6FC64563" w:rsidR="00E906D4" w:rsidRPr="00E0652C" w:rsidRDefault="00EA3BA0" w:rsidP="00D426EE">
      <w:pPr>
        <w:pStyle w:val="20Desenvolvimento-IBRESAPR"/>
        <w:rPr/>
      </w:pPr>
      <w:r w:rsidRPr="00E0652C">
        <w:rPr/>
        <w:t xml:space="preserve">A amplitude de preço é obtida pela variação percentual entre o preço máximo e mínimo de cada insumo, apurados dentre os preços da pesquisa em todas as unidades da federação, ou seja, a amplitude pode ser encontrada através da fórmula: </w:t>
      </w:r>
    </w:p>
    <w:p w14:paraId="2460DF3A" w14:textId="0D9ACF48" w:rsidR="00476E48" w:rsidRPr="00E0652C" w:rsidRDefault="0000003B" w:rsidP="00D426EE">
      <w:pPr>
        <w:pStyle w:val="20Desenvolvimento-IBRESAPR"/>
        <w:rPr>
          <w:rFonts w:asciiTheme="majorHAnsi" w:hAnsiTheme="majorHAnsi" w:cstheme="majorHAnsi"/>
        </w:rPr>
      </w:pPr>
      <m:oMathPara>
        <m:oMath>
          <m:r>
            <m:rPr>
              <m:nor/>
            </m:rPr>
            <w:rPr>
              <w:rFonts w:asciiTheme="majorHAnsi" w:hAnsiTheme="majorHAnsi" w:cstheme="majorHAnsi"/>
            </w:rPr>
            <m:t>Amplitude</m:t>
          </m:r>
          <m:r>
            <m:rPr>
              <m:nor/>
            </m:rPr>
            <w:rPr>
              <w:rFonts w:ascii="Cambria Math" w:hAnsiTheme="majorHAnsi" w:cstheme="majorHAnsi"/>
            </w:rPr>
            <m:t xml:space="preserve"> </m:t>
          </m:r>
          <m:r>
            <m:rPr>
              <m:nor/>
            </m:rPr>
            <w:rPr>
              <w:rFonts w:asciiTheme="majorHAnsi" w:hAnsiTheme="majorHAnsi" w:cstheme="majorHAnsi"/>
            </w:rPr>
            <m:t>=</m:t>
          </m:r>
          <m:r>
            <m:rPr>
              <m:nor/>
            </m:rPr>
            <w:rPr>
              <w:rFonts w:ascii="Cambria Math" w:hAnsiTheme="majorHAnsi" w:cstheme="majorHAnsi"/>
            </w:rPr>
            <m:t xml:space="preserve"> </m:t>
          </m:r>
          <m:f>
            <m:fPr>
              <m:ctrlPr>
                <w:rPr>
                  <w:rFonts w:ascii="Cambria Math" w:hAnsi="Cambria Math" w:cstheme="majorHAnsi"/>
                </w:rPr>
              </m:ctrlPr>
            </m:fPr>
            <m:num>
              <m:r>
                <m:rPr>
                  <m:nor/>
                </m:rPr>
                <w:rPr>
                  <w:rFonts w:asciiTheme="majorHAnsi" w:hAnsiTheme="majorHAnsi" w:cstheme="majorHAnsi"/>
                </w:rPr>
                <m:t>maior preço das 27 UFs - menor preço das 27 UFs</m:t>
              </m:r>
            </m:num>
            <m:den>
              <m:r>
                <m:rPr>
                  <m:nor/>
                </m:rPr>
                <w:rPr>
                  <w:rFonts w:asciiTheme="majorHAnsi" w:hAnsiTheme="majorHAnsi" w:cstheme="majorHAnsi"/>
                </w:rPr>
                <m:t>menor preço das 27 UFs</m:t>
              </m:r>
            </m:den>
          </m:f>
        </m:oMath>
      </m:oMathPara>
    </w:p>
    <w:p w14:paraId="063CFCBC" w14:textId="4BF36BF7" w:rsidR="00B855CE" w:rsidRPr="000B5B37" w:rsidRDefault="00EA3BA0" w:rsidP="00A821FC">
      <w:pPr>
        <w:pStyle w:val="20Desenvolvimento-IBRESAPR"/>
      </w:pPr>
      <w:r w:rsidRPr="00E0652C">
        <w:rPr/>
        <w:t xml:space="preserve">As apurações e análises das amplitudes de preços serão apresentadas através de tabelas, com justificativas para ocorrências superiores a 100%.</w:t>
      </w:r>
      <w:bookmarkStart w:id="523" w:name="_Toc521490448"/>
    </w:p>
    <w:p w14:paraId="4AB64600" w14:textId="77777777" w:rsidR="00584278" w:rsidRPr="000B5B37" w:rsidRDefault="00584278" w:rsidP="001E6080">
      <w:pPr>
        <w:pStyle w:val="18Secao-Num-N3-IBRESAPR"/>
      </w:pPr>
      <w:bookmarkStart w:id="524" w:name="_Toc183590922"/>
      <w:bookmarkStart w:id="525" w:name="_Toc215255412"/>
      <w:bookmarkStart w:id="526" w:name="_Toc240312506"/>
      <w:r w:rsidRPr="000B5B37">
        <w:t>Distribuição de amplitudes de materiais</w:t>
      </w:r>
      <w:bookmarkEnd w:id="524"/>
      <w:bookmarkEnd w:id="525"/>
      <w:bookmarkEnd w:id="526"/>
    </w:p>
    <w:p w14:paraId="4DA85C85" w14:textId="65A8274F" w:rsidR="00584278" w:rsidRPr="000B5B37" w:rsidRDefault="005D41C5" w:rsidP="00584278">
      <w:pPr>
        <w:pStyle w:val="20Desenvolvimento-IBRESAPR"/>
      </w:pPr>
      <w:r w:rsidRPr="00E0652C">
        <w:rPr>
          <w:color w:val="000000" w:themeColor="text1"/>
        </w:rPr>
        <w:t xml:space="preserve">Na </w:t>
      </w:r>
      <w:r w:rsidR="00620C79" w:rsidRPr="00E0652C">
        <w:rPr/>
        <w:fldChar w:fldCharType="begin"/>
      </w:r>
      <w:r w:rsidR="00620C79" w:rsidRPr="00E0652C">
        <w:rPr/>
        <w:instrText xml:space="preserve"> REF  _Ref240308217 \* Lower \h </w:instrText>
      </w:r>
      <w:r w:rsidR="00E0652C">
        <w:rPr/>
        <w:instrText xml:space="preserve"> \* MERGEFORMAT </w:instrText>
      </w:r>
      <w:r w:rsidR="00620C79" w:rsidRPr="00E0652C">
        <w:rPr/>
      </w:r>
      <w:r w:rsidR="00620C79" w:rsidRPr="00E0652C">
        <w:rPr/>
        <w:fldChar w:fldCharType="separate"/>
      </w:r>
      <w:r w:rsidR="00EB7971" w:rsidRPr="00E0652C">
        <w:rPr/>
        <w:t xml:space="preserve">tabela </w:t>
      </w:r>
      <w:r w:rsidR="00EB7971" w:rsidRPr="00E0652C">
        <w:rPr>
          <w:noProof/>
        </w:rPr>
        <w:t>17</w:t>
      </w:r>
      <w:r w:rsidR="00620C79" w:rsidRPr="00E0652C">
        <w:rPr/>
        <w:fldChar w:fldCharType="end"/>
      </w:r>
      <w:r w:rsidR="00EB7971" w:rsidRPr="00E0652C">
        <w:rPr/>
        <w:t xml:space="preserve"> </w:t>
      </w:r>
      <w:r w:rsidR="00584278" w:rsidRPr="00E0652C">
        <w:rPr>
          <w:color w:val="000000" w:themeColor="text1"/>
        </w:rPr>
        <w:t>são apresentadas as ocorrências de</w:t>
      </w:r>
      <w:r w:rsidR="00584278" w:rsidRPr="00E0652C">
        <w:rPr/>
        <w:t xml:space="preserve"> amplitudes de preços dos materiais, para itens com preços presentes nas 27 UFs, por faixas de distribuição.</w:t>
      </w:r>
    </w:p>
    <w:p w14:paraId="10F2AC11" w14:textId="449A2155" w:rsidR="00E8211A" w:rsidRPr="000B5B37" w:rsidRDefault="000370D4" w:rsidP="000370D4">
      <w:pPr>
        <w:pStyle w:val="Legenda"/>
      </w:pPr>
      <w:bookmarkStart w:id="527" w:name="_Ref240308217"/>
      <w:bookmarkStart w:id="528" w:name="_Toc240312466"/>
      <w:r w:rsidRPr="00000EDD">
        <w:rPr/>
        <w:t xml:space="preserve">Tabela </w:t>
      </w:r>
      <w:r w:rsidR="002C4C29" w:rsidRPr="00000EDD">
        <w:rPr/>
        <w:fldChar w:fldCharType="begin"/>
      </w:r>
      <w:r w:rsidR="002C4C29" w:rsidRPr="00000EDD">
        <w:rPr/>
        <w:instrText xml:space="preserve"> SEQ Tabela \* ARABIC </w:instrText>
      </w:r>
      <w:r w:rsidR="002C4C29" w:rsidRPr="00000EDD">
        <w:rPr/>
        <w:fldChar w:fldCharType="separate"/>
      </w:r>
      <w:r w:rsidR="002C4C29" w:rsidRPr="00000EDD">
        <w:rPr>
          <w:noProof/>
        </w:rPr>
        <w:t>17</w:t>
      </w:r>
      <w:r w:rsidR="002C4C29" w:rsidRPr="00000EDD">
        <w:rPr>
          <w:noProof/>
        </w:rPr>
        <w:fldChar w:fldCharType="end"/>
      </w:r>
      <w:bookmarkEnd w:id="527"/>
      <w:r w:rsidRPr="00000EDD">
        <w:rPr/>
        <w:t xml:space="preserve"> -</w:t>
      </w:r>
      <w:r w:rsidRPr="000B5B37">
        <w:t xml:space="preserve"> Distribuição de amplitudes de materiais de ampla comercialização</w:t>
      </w:r>
      <w:bookmarkEnd w:id="528"/>
    </w:p>
    <w:tbl>
      <w:tblPr>
        <w:tblW w:w="5000" w:type="pct"/>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3623"/>
        <w:gridCol w:w="2721"/>
        <w:gridCol w:w="2727"/>
      </w:tblGrid>
      <w:tr w:rsidR="007F7828" w:rsidRPr="000B5B37" w14:paraId="4E36D912" w14:textId="77777777" w:rsidTr="00444833">
        <w:trPr>
          <w:trHeight w:val="373"/>
        </w:trPr>
        <w:tc>
          <w:tcPr>
            <w:tcW w:w="1997" w:type="pct"/>
            <w:shd w:val="clear" w:color="000000" w:fill="003BD1"/>
            <w:vAlign w:val="center"/>
            <w:hideMark/>
          </w:tcPr>
          <w:p w14:paraId="685B5F56" w14:textId="77777777" w:rsidR="007F7828" w:rsidRPr="000B5B37" w:rsidRDefault="007F7828" w:rsidP="00E15AF3">
            <w:pPr>
              <w:pStyle w:val="29Cabecalho-Tabela-IBRESAPR"/>
              <w:rPr>
                <w:lang w:eastAsia="pt-BR"/>
              </w:rPr>
            </w:pPr>
            <w:r w:rsidRPr="000B5B37">
              <w:rPr>
                <w:lang w:eastAsia="pt-BR"/>
              </w:rPr>
              <w:t>Faixas de Amplitudes de Preços</w:t>
            </w:r>
          </w:p>
        </w:tc>
        <w:tc>
          <w:tcPr>
            <w:tcW w:w="1500" w:type="pct"/>
            <w:shd w:val="clear" w:color="000000" w:fill="003BD1"/>
            <w:vAlign w:val="center"/>
          </w:tcPr>
          <w:p w14:paraId="79EFFC61" w14:textId="0E9AEBF9" w:rsidR="007F7828" w:rsidRPr="000B5B37" w:rsidRDefault="007F7828" w:rsidP="00E15AF3">
            <w:pPr>
              <w:pStyle w:val="29Cabecalho-Tabela-IBRESAPR"/>
              <w:rPr>
                <w:lang w:eastAsia="pt-BR"/>
              </w:rPr>
            </w:pPr>
            <w:r w:rsidRPr="000B5B37">
              <w:rPr>
                <w:lang w:eastAsia="pt-BR"/>
              </w:rPr>
              <w:t>Itens Totais</w:t>
            </w:r>
          </w:p>
        </w:tc>
        <w:tc>
          <w:tcPr>
            <w:tcW w:w="1503" w:type="pct"/>
            <w:shd w:val="clear" w:color="000000" w:fill="003BD1"/>
            <w:vAlign w:val="center"/>
          </w:tcPr>
          <w:p w14:paraId="0ED2F612" w14:textId="1E14040F" w:rsidR="007F7828" w:rsidRPr="000B5B37" w:rsidRDefault="007F7828" w:rsidP="00E15AF3">
            <w:pPr>
              <w:pStyle w:val="29Cabecalho-Tabela-IBRESAPR"/>
              <w:rPr>
                <w:lang w:eastAsia="pt-BR"/>
              </w:rPr>
            </w:pPr>
            <w:r w:rsidRPr="000B5B37">
              <w:rPr>
                <w:lang w:eastAsia="pt-BR"/>
              </w:rPr>
              <w:t>Proporção Total</w:t>
            </w:r>
          </w:p>
        </w:tc>
      </w:tr>
      <w:tr w:rsidR="00241E33" w:rsidRPr="000B5B37" w14:paraId="337C6528" w14:textId="77777777">
        <w:trPr>
          <w:trHeight w:val="20"/>
        </w:trPr>
        <w:tc>
          <w:tcPr>
            <w:tcW w:w="1997" w:type="pct"/>
            <w:noWrap/>
            <w:hideMark/>
          </w:tcPr>
          <w:p w14:paraId="40EC9451" w14:textId="7BD10B92" w:rsidR="00241E33" w:rsidRPr="000B5B37" w:rsidRDefault="00241E33" w:rsidP="0085631A">
            <w:pPr>
              <w:pStyle w:val="32Texto-Esq-Tabela-IBRESAPR"/>
            </w:pPr>
            <w:r w:rsidRPr="000B5B37">
              <w:t>Entre 0% e 30%</w:t>
            </w:r>
          </w:p>
        </w:tc>
        <w:tc>
          <w:tcPr>
            <w:tcW w:w="1500" w:type="pct"/>
            <w:noWrap/>
            <w:vAlign w:val="center"/>
            <w:hideMark/>
          </w:tcPr>
          <w:p w14:paraId="4F02BC8B" w14:textId="67FE93EF" w:rsidR="00241E33" w:rsidRPr="000B5B37" w:rsidRDefault="00241E33" w:rsidP="0085631A">
            <w:pPr>
              <w:pStyle w:val="30Texto-Central-Tabela-IBRESAPR"/>
            </w:pPr>
            <w:r w:rsidRPr="000B5B37">
              <w:t>175</w:t>
            </w:r>
          </w:p>
        </w:tc>
        <w:tc>
          <w:tcPr>
            <w:tcW w:w="1503" w:type="pct"/>
            <w:noWrap/>
            <w:vAlign w:val="center"/>
            <w:hideMark/>
          </w:tcPr>
          <w:p w14:paraId="37080786" w14:textId="2F18BC35" w:rsidR="00241E33" w:rsidRPr="000B5B37" w:rsidRDefault="00241E33" w:rsidP="00241E33">
            <w:pPr>
              <w:pStyle w:val="30Texto-Central-Tabela-IBRESAPR"/>
            </w:pPr>
            <w:r w:rsidRPr="000B5B37">
              <w:t>43,0%</w:t>
            </w:r>
          </w:p>
        </w:tc>
      </w:tr>
      <w:tr w:rsidR="00241E33" w:rsidRPr="000B5B37" w14:paraId="5F9F2300" w14:textId="77777777">
        <w:trPr>
          <w:trHeight w:val="20"/>
        </w:trPr>
        <w:tc>
          <w:tcPr>
            <w:tcW w:w="1997" w:type="pct"/>
            <w:noWrap/>
            <w:hideMark/>
          </w:tcPr>
          <w:p w14:paraId="464172F7" w14:textId="5E18BECD" w:rsidR="00241E33" w:rsidRPr="000B5B37" w:rsidRDefault="00241E33" w:rsidP="0085631A">
            <w:pPr>
              <w:pStyle w:val="32Texto-Esq-Tabela-IBRESAPR"/>
            </w:pPr>
            <w:r w:rsidRPr="000B5B37">
              <w:t>Entre 30% e 50%</w:t>
            </w:r>
          </w:p>
        </w:tc>
        <w:tc>
          <w:tcPr>
            <w:tcW w:w="1500" w:type="pct"/>
            <w:noWrap/>
            <w:vAlign w:val="center"/>
            <w:hideMark/>
          </w:tcPr>
          <w:p w14:paraId="57E459DA" w14:textId="7F440CB7" w:rsidR="00241E33" w:rsidRPr="000B5B37" w:rsidRDefault="00241E33" w:rsidP="0085631A">
            <w:pPr>
              <w:pStyle w:val="30Texto-Central-Tabela-IBRESAPR"/>
            </w:pPr>
            <w:r w:rsidRPr="000B5B37">
              <w:t>68</w:t>
            </w:r>
          </w:p>
        </w:tc>
        <w:tc>
          <w:tcPr>
            <w:tcW w:w="1503" w:type="pct"/>
            <w:noWrap/>
            <w:vAlign w:val="center"/>
            <w:hideMark/>
          </w:tcPr>
          <w:p w14:paraId="6E57DE27" w14:textId="04BEF605" w:rsidR="00241E33" w:rsidRPr="000B5B37" w:rsidRDefault="00241E33" w:rsidP="00241E33">
            <w:pPr>
              <w:pStyle w:val="30Texto-Central-Tabela-IBRESAPR"/>
            </w:pPr>
            <w:r w:rsidRPr="000B5B37">
              <w:t>16,7%</w:t>
            </w:r>
          </w:p>
        </w:tc>
      </w:tr>
      <w:tr w:rsidR="00241E33" w:rsidRPr="000B5B37" w14:paraId="4FF8AAB6" w14:textId="77777777">
        <w:trPr>
          <w:trHeight w:val="20"/>
        </w:trPr>
        <w:tc>
          <w:tcPr>
            <w:tcW w:w="1997" w:type="pct"/>
            <w:noWrap/>
            <w:hideMark/>
          </w:tcPr>
          <w:p w14:paraId="770EA0CC" w14:textId="407B7249" w:rsidR="00241E33" w:rsidRPr="000B5B37" w:rsidRDefault="00241E33" w:rsidP="0085631A">
            <w:pPr>
              <w:pStyle w:val="32Texto-Esq-Tabela-IBRESAPR"/>
            </w:pPr>
            <w:r w:rsidRPr="000B5B37">
              <w:t>Entre 50% e 100%</w:t>
            </w:r>
          </w:p>
        </w:tc>
        <w:tc>
          <w:tcPr>
            <w:tcW w:w="1500" w:type="pct"/>
            <w:noWrap/>
            <w:vAlign w:val="center"/>
            <w:hideMark/>
          </w:tcPr>
          <w:p w14:paraId="073B9E3C" w14:textId="14504889" w:rsidR="00241E33" w:rsidRPr="000B5B37" w:rsidRDefault="00241E33" w:rsidP="0085631A">
            <w:pPr>
              <w:pStyle w:val="30Texto-Central-Tabela-IBRESAPR"/>
            </w:pPr>
            <w:r w:rsidRPr="000B5B37">
              <w:t>129</w:t>
            </w:r>
          </w:p>
        </w:tc>
        <w:tc>
          <w:tcPr>
            <w:tcW w:w="1503" w:type="pct"/>
            <w:noWrap/>
            <w:vAlign w:val="center"/>
            <w:hideMark/>
          </w:tcPr>
          <w:p w14:paraId="15321B79" w14:textId="2FC7A2D4" w:rsidR="00241E33" w:rsidRPr="000B5B37" w:rsidRDefault="00241E33" w:rsidP="00241E33">
            <w:pPr>
              <w:pStyle w:val="30Texto-Central-Tabela-IBRESAPR"/>
            </w:pPr>
            <w:r w:rsidRPr="000B5B37">
              <w:t>31,7%</w:t>
            </w:r>
          </w:p>
        </w:tc>
      </w:tr>
      <w:tr w:rsidR="00241E33" w:rsidRPr="000B5B37" w14:paraId="50A883D7" w14:textId="77777777">
        <w:trPr>
          <w:trHeight w:val="20"/>
        </w:trPr>
        <w:tc>
          <w:tcPr>
            <w:tcW w:w="1997" w:type="pct"/>
            <w:noWrap/>
            <w:hideMark/>
          </w:tcPr>
          <w:p w14:paraId="11B9EB53" w14:textId="5B8BB8B0" w:rsidR="00241E33" w:rsidRPr="000B5B37" w:rsidRDefault="00241E33" w:rsidP="0085631A">
            <w:pPr>
              <w:pStyle w:val="32Texto-Esq-Tabela-IBRESAPR"/>
            </w:pPr>
            <w:r w:rsidRPr="000B5B37">
              <w:t>Maior que 100%</w:t>
            </w:r>
          </w:p>
        </w:tc>
        <w:tc>
          <w:tcPr>
            <w:tcW w:w="1500" w:type="pct"/>
            <w:noWrap/>
            <w:vAlign w:val="center"/>
            <w:hideMark/>
          </w:tcPr>
          <w:p w14:paraId="24859583" w14:textId="53E4C786" w:rsidR="00241E33" w:rsidRPr="000B5B37" w:rsidRDefault="00241E33" w:rsidP="0085631A">
            <w:pPr>
              <w:pStyle w:val="30Texto-Central-Tabela-IBRESAPR"/>
            </w:pPr>
            <w:r w:rsidRPr="000B5B37">
              <w:t>35</w:t>
            </w:r>
          </w:p>
        </w:tc>
        <w:tc>
          <w:tcPr>
            <w:tcW w:w="1503" w:type="pct"/>
            <w:noWrap/>
            <w:vAlign w:val="center"/>
            <w:hideMark/>
          </w:tcPr>
          <w:p w14:paraId="33C58B92" w14:textId="5F09B166" w:rsidR="00241E33" w:rsidRPr="000B5B37" w:rsidRDefault="00241E33" w:rsidP="00241E33">
            <w:pPr>
              <w:pStyle w:val="30Texto-Central-Tabela-IBRESAPR"/>
            </w:pPr>
            <w:r w:rsidRPr="000B5B37">
              <w:t>8,6%</w:t>
            </w:r>
          </w:p>
        </w:tc>
      </w:tr>
      <w:tr w:rsidR="00241E33" w:rsidRPr="000B5B37" w14:paraId="4D31CC83" w14:textId="77777777" w:rsidTr="000A61D3">
        <w:trPr>
          <w:trHeight w:val="20"/>
        </w:trPr>
        <w:tc>
          <w:tcPr>
            <w:tcW w:w="1997" w:type="pct"/>
            <w:shd w:val="clear" w:color="auto" w:fill="BFBFBF"/>
            <w:noWrap/>
            <w:hideMark/>
          </w:tcPr>
          <w:p w14:paraId="6BD6BC20" w14:textId="49FF8584" w:rsidR="00241E33" w:rsidRPr="000B5B37" w:rsidRDefault="00241E33" w:rsidP="0085631A">
            <w:pPr>
              <w:pStyle w:val="32Texto-Esq-Tabela-IBRESAPR"/>
              <w:rPr>
                <w:b/>
              </w:rPr>
            </w:pPr>
            <w:r w:rsidRPr="000B5B37">
              <w:rPr>
                <w:b/>
              </w:rPr>
              <w:t>Total de itens com preço</w:t>
            </w:r>
          </w:p>
        </w:tc>
        <w:tc>
          <w:tcPr>
            <w:tcW w:w="1500" w:type="pct"/>
            <w:shd w:val="clear" w:color="auto" w:fill="BFBFBF"/>
            <w:noWrap/>
            <w:vAlign w:val="center"/>
            <w:hideMark/>
          </w:tcPr>
          <w:p w14:paraId="27FBFC7B" w14:textId="1B5A8DEF" w:rsidR="00241E33" w:rsidRPr="000B5B37" w:rsidRDefault="00241E33" w:rsidP="0085631A">
            <w:pPr>
              <w:pStyle w:val="30Texto-Central-Tabela-IBRESAPR"/>
              <w:rPr>
                <w:b/>
                <w:bCs w:val="0"/>
              </w:rPr>
            </w:pPr>
            <w:r w:rsidRPr="000B5B37">
              <w:rPr>
                <w:b/>
                <w:bCs w:val="0"/>
              </w:rPr>
              <w:t>407</w:t>
            </w:r>
          </w:p>
        </w:tc>
        <w:tc>
          <w:tcPr>
            <w:tcW w:w="1503" w:type="pct"/>
            <w:shd w:val="clear" w:color="auto" w:fill="BFBFBF"/>
            <w:noWrap/>
            <w:vAlign w:val="center"/>
            <w:hideMark/>
          </w:tcPr>
          <w:p w14:paraId="0911C10C" w14:textId="7B797F49" w:rsidR="00241E33" w:rsidRPr="000B5B37" w:rsidRDefault="00241E33" w:rsidP="00241E33">
            <w:pPr>
              <w:pStyle w:val="30Texto-Central-Tabela-IBRESAPR"/>
              <w:rPr>
                <w:b/>
                <w:bCs w:val="0"/>
              </w:rPr>
            </w:pPr>
            <w:r w:rsidRPr="000B5B37">
              <w:rPr>
                <w:b/>
                <w:bCs w:val="0"/>
              </w:rPr>
              <w:t>100%</w:t>
            </w:r>
          </w:p>
        </w:tc>
      </w:tr>
      <w:tr w:rsidR="001C3FF2" w:rsidRPr="000B5B37" w14:paraId="7B1A47E4" w14:textId="77777777" w:rsidTr="00444833">
        <w:trPr>
          <w:trHeight w:val="20"/>
        </w:trPr>
        <w:tc>
          <w:tcPr>
            <w:tcW w:w="1997" w:type="pct"/>
            <w:shd w:val="clear" w:color="auto" w:fill="BFBFBF"/>
            <w:noWrap/>
            <w:vAlign w:val="center"/>
            <w:hideMark/>
          </w:tcPr>
          <w:p w14:paraId="0BCF1944" w14:textId="77777777" w:rsidR="001C3FF2" w:rsidRPr="000B5B37" w:rsidRDefault="001C3FF2" w:rsidP="0085631A">
            <w:pPr>
              <w:pStyle w:val="32Texto-Esq-Tabela-IBRESAPR"/>
              <w:rPr>
                <w:b/>
              </w:rPr>
            </w:pPr>
            <w:r w:rsidRPr="000B5B37">
              <w:rPr>
                <w:b/>
              </w:rPr>
              <w:t>Itens sem preço nas 27 UFs</w:t>
            </w:r>
          </w:p>
        </w:tc>
        <w:tc>
          <w:tcPr>
            <w:tcW w:w="1500" w:type="pct"/>
            <w:shd w:val="clear" w:color="auto" w:fill="BFBFBF"/>
            <w:noWrap/>
            <w:vAlign w:val="center"/>
            <w:hideMark/>
          </w:tcPr>
          <w:p w14:paraId="2308FE80" w14:textId="2BC4E2CC" w:rsidR="001C3FF2" w:rsidRPr="000B5B37" w:rsidRDefault="001C3FF2" w:rsidP="0085631A">
            <w:pPr>
              <w:pStyle w:val="30Texto-Central-Tabela-IBRESAPR"/>
              <w:rPr>
                <w:b/>
              </w:rPr>
            </w:pPr>
            <w:r w:rsidRPr="000B5B37">
              <w:rPr>
                <w:b/>
              </w:rPr>
              <w:t>68</w:t>
            </w:r>
          </w:p>
        </w:tc>
        <w:tc>
          <w:tcPr>
            <w:tcW w:w="1503" w:type="pct"/>
            <w:shd w:val="clear" w:color="auto" w:fill="BFBFBF"/>
            <w:noWrap/>
            <w:vAlign w:val="center"/>
            <w:hideMark/>
          </w:tcPr>
          <w:p w14:paraId="2B184234" w14:textId="77777777" w:rsidR="001C3FF2" w:rsidRPr="000B5B37" w:rsidRDefault="001C3FF2" w:rsidP="00920FBA">
            <w:pPr>
              <w:pStyle w:val="30Texto-Central-Tabela-IBRESAPR"/>
              <w:rPr>
                <w:b/>
              </w:rPr>
            </w:pPr>
          </w:p>
        </w:tc>
      </w:tr>
      <w:tr w:rsidR="001C3FF2" w:rsidRPr="000B5B37" w14:paraId="0448BD6A" w14:textId="77777777" w:rsidTr="00444833">
        <w:trPr>
          <w:trHeight w:val="20"/>
        </w:trPr>
        <w:tc>
          <w:tcPr>
            <w:tcW w:w="1997" w:type="pct"/>
            <w:shd w:val="clear" w:color="auto" w:fill="BFBFBF"/>
            <w:noWrap/>
            <w:vAlign w:val="center"/>
            <w:hideMark/>
          </w:tcPr>
          <w:p w14:paraId="3A44FA74" w14:textId="77777777" w:rsidR="001C3FF2" w:rsidRPr="000B5B37" w:rsidRDefault="001C3FF2" w:rsidP="0085631A">
            <w:pPr>
              <w:pStyle w:val="32Texto-Esq-Tabela-IBRESAPR"/>
              <w:rPr>
                <w:b/>
              </w:rPr>
            </w:pPr>
            <w:r w:rsidRPr="000B5B37">
              <w:rPr>
                <w:b/>
              </w:rPr>
              <w:t>Total Geral</w:t>
            </w:r>
          </w:p>
        </w:tc>
        <w:tc>
          <w:tcPr>
            <w:tcW w:w="1500" w:type="pct"/>
            <w:shd w:val="clear" w:color="auto" w:fill="BFBFBF"/>
            <w:noWrap/>
            <w:vAlign w:val="center"/>
            <w:hideMark/>
          </w:tcPr>
          <w:p w14:paraId="0348FB1A" w14:textId="406AEC57" w:rsidR="001C3FF2" w:rsidRPr="000B5B37" w:rsidRDefault="003A03E2" w:rsidP="0085631A">
            <w:pPr>
              <w:pStyle w:val="30Texto-Central-Tabela-IBRESAPR"/>
              <w:rPr>
                <w:b/>
              </w:rPr>
            </w:pPr>
            <w:r w:rsidRPr="000B5B37">
              <w:rPr>
                <w:b/>
              </w:rPr>
              <w:t>4</w:t>
            </w:r>
            <w:r w:rsidR="00EA114A" w:rsidRPr="000B5B37">
              <w:rPr>
                <w:b/>
              </w:rPr>
              <w:t>7</w:t>
            </w:r>
            <w:r w:rsidR="00241E33" w:rsidRPr="000B5B37">
              <w:rPr>
                <w:b/>
              </w:rPr>
              <w:t>5</w:t>
            </w:r>
          </w:p>
        </w:tc>
        <w:tc>
          <w:tcPr>
            <w:tcW w:w="1503" w:type="pct"/>
            <w:shd w:val="clear" w:color="auto" w:fill="BFBFBF"/>
            <w:noWrap/>
            <w:vAlign w:val="center"/>
            <w:hideMark/>
          </w:tcPr>
          <w:p w14:paraId="21D5C873" w14:textId="77777777" w:rsidR="001C3FF2" w:rsidRPr="000B5B37" w:rsidRDefault="001C3FF2" w:rsidP="00E15AF3">
            <w:pPr>
              <w:pStyle w:val="30Texto-Central-Tabela-IBRESAPR"/>
              <w:rPr>
                <w:b/>
              </w:rPr>
            </w:pPr>
          </w:p>
        </w:tc>
      </w:tr>
    </w:tbl>
    <w:p w14:paraId="0C5B21B2" w14:textId="627EEC19" w:rsidR="001C5CB7" w:rsidRPr="000B5B37" w:rsidRDefault="00483D2F" w:rsidP="005E5026">
      <w:pPr>
        <w:pStyle w:val="34Fonte-Tab-Fig-Graf-IBRESAPR"/>
      </w:pPr>
      <w:r w:rsidRPr="000B5B37">
        <w:t xml:space="preserve">Fonte: </w:t>
      </w:r>
      <w:r w:rsidRPr="000B5B37">
        <w:rPr>
          <w:bCs/>
        </w:rPr>
        <w:t>FGV IBRE</w:t>
      </w:r>
      <w:bookmarkStart w:id="530" w:name="_Toc46308876"/>
      <w:bookmarkStart w:id="531" w:name="_Toc183590923"/>
      <w:bookmarkStart w:id="532" w:name="_Toc521490395"/>
      <w:bookmarkEnd w:id="523"/>
    </w:p>
    <w:p w14:paraId="3AF538C6" w14:textId="2713927D" w:rsidR="001C5CB7" w:rsidRPr="000B5B37" w:rsidRDefault="00052FE7" w:rsidP="00AB2836">
      <w:pPr>
        <w:pStyle w:val="18Secao-Num-N3-IBRESAPR"/>
      </w:pPr>
      <w:bookmarkStart w:id="533" w:name="_Toc215255413"/>
      <w:bookmarkStart w:id="534" w:name="_Toc240312507"/>
      <w:r w:rsidRPr="000B5B37">
        <w:t>Análises de amplitudes acima de 100%</w:t>
      </w:r>
      <w:bookmarkEnd w:id="533"/>
      <w:bookmarkEnd w:id="534"/>
    </w:p>
    <w:bookmarkEnd w:id="530"/>
    <w:bookmarkEnd w:id="531"/>
    <w:p w14:paraId="14ED9DDA" w14:textId="3787A278" w:rsidR="0002084E" w:rsidRPr="000B5B37" w:rsidRDefault="0061558C" w:rsidP="00245E2B">
      <w:pPr>
        <w:pStyle w:val="20Desenvolvimento-IBRESAPR"/>
      </w:pPr>
      <w:r w:rsidRPr="00E0652C">
        <w:rPr/>
        <w:t xml:space="preserve">A </w:t>
      </w:r>
      <w:r w:rsidR="00DC74E6" w:rsidRPr="00E0652C">
        <w:rPr/>
        <w:fldChar w:fldCharType="begin"/>
      </w:r>
      <w:r w:rsidR="00DC74E6" w:rsidRPr="00E0652C">
        <w:rPr/>
        <w:instrText xml:space="preserve"> REF  _Ref223880007 \* Lower \h  \* MERGEFORMAT </w:instrText>
      </w:r>
      <w:r w:rsidR="00DC74E6" w:rsidRPr="00E0652C">
        <w:rPr/>
      </w:r>
      <w:r w:rsidR="00DC74E6" w:rsidRPr="00E0652C">
        <w:rPr/>
        <w:fldChar w:fldCharType="separate"/>
      </w:r>
      <w:r w:rsidR="002C4C29" w:rsidRPr="00E0652C">
        <w:rPr/>
        <w:t>tabela 18</w:t>
      </w:r>
      <w:r w:rsidR="00DC74E6" w:rsidRPr="00E0652C">
        <w:rPr/>
        <w:fldChar w:fldCharType="end"/>
      </w:r>
      <w:r w:rsidR="00DC74E6" w:rsidRPr="00E0652C">
        <w:rPr/>
        <w:t xml:space="preserve"> apresenta a relação dos materiais com amplitudes superiores a 100% na pesquisa atual, com as respectivas análises para as ocorrências.</w:t>
      </w:r>
    </w:p>
    <w:p w14:paraId="40F57E23" w14:textId="24F4E48D" w:rsidR="0088128C" w:rsidRPr="000B5B37" w:rsidRDefault="0088128C">
      <w:pPr>
        <w:rPr>
          <w:rFonts w:eastAsiaTheme="minorEastAsia"/>
        </w:rPr>
      </w:pPr>
      <w:r w:rsidRPr="000B5B37">
        <w:br w:type="page"/>
      </w:r>
    </w:p>
    <w:p w14:paraId="590B18DB" w14:textId="613E7DD8" w:rsidR="006D5B6B" w:rsidRPr="000B5B37" w:rsidRDefault="00AE70BF" w:rsidP="00D5537C">
      <w:pPr>
        <w:pStyle w:val="28Titulo-Tab-Fig-Graf-IBRESAPR"/>
      </w:pPr>
      <w:bookmarkStart w:id="535" w:name="_Ref223880007"/>
      <w:bookmarkStart w:id="536" w:name="_Ref223796503"/>
      <w:bookmarkStart w:id="537" w:name="_Toc240312467"/>
      <w:r w:rsidRPr="006822F7">
        <w:rPr/>
        <w:lastRenderedPageBreak/>
        <w:t>Tabela</w:t>
      </w:r>
      <w:r w:rsidR="00C43A05" w:rsidRPr="006822F7">
        <w:rPr/>
        <w:t> </w:t>
      </w:r>
      <w:r w:rsidR="00A53959" w:rsidRPr="006822F7">
        <w:rPr>
          <w:noProof/>
        </w:rPr>
        <w:fldChar w:fldCharType="begin"/>
      </w:r>
      <w:r w:rsidR="00A53959" w:rsidRPr="006822F7">
        <w:rPr>
          <w:noProof/>
        </w:rPr>
        <w:instrText xml:space="preserve"> SEQ Tabela \* ARABIC </w:instrText>
      </w:r>
      <w:r w:rsidR="00A53959" w:rsidRPr="006822F7">
        <w:rPr>
          <w:noProof/>
        </w:rPr>
        <w:fldChar w:fldCharType="separate"/>
      </w:r>
      <w:r w:rsidR="002C4C29" w:rsidRPr="006822F7">
        <w:rPr>
          <w:noProof/>
        </w:rPr>
        <w:t>18</w:t>
      </w:r>
      <w:r w:rsidR="00A53959" w:rsidRPr="006822F7">
        <w:rPr>
          <w:noProof/>
        </w:rPr>
        <w:fldChar w:fldCharType="end"/>
      </w:r>
      <w:bookmarkEnd w:id="535"/>
      <w:r w:rsidR="00C43A05" w:rsidRPr="000B5B37">
        <w:t xml:space="preserve"> - Análises de amplitudes acima de 100%</w:t>
      </w:r>
      <w:bookmarkEnd w:id="536"/>
      <w:bookmarkEnd w:id="537"/>
    </w:p>
    <w:tbl>
      <w:tblPr>
        <w:tblW w:w="5000" w:type="pct"/>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850"/>
        <w:gridCol w:w="2270"/>
        <w:gridCol w:w="1134"/>
        <w:gridCol w:w="991"/>
        <w:gridCol w:w="3826"/>
      </w:tblGrid>
      <w:tr w:rsidR="003A08EA" w:rsidRPr="000B5B37" w14:paraId="5E0C7537" w14:textId="406CF81B" w:rsidTr="00140C12">
        <w:trPr>
          <w:trHeight w:val="20"/>
        </w:trPr>
        <w:tc>
          <w:tcPr>
            <w:tcW w:w="469" w:type="pct"/>
            <w:vMerge w:val="restart"/>
            <w:shd w:val="clear" w:color="000000" w:fill="003BD1"/>
            <w:noWrap/>
            <w:vAlign w:val="center"/>
            <w:hideMark/>
          </w:tcPr>
          <w:p w14:paraId="18A9013A" w14:textId="77777777" w:rsidR="004F371C" w:rsidRPr="000B5B37" w:rsidRDefault="004F371C" w:rsidP="00D5537C">
            <w:pPr>
              <w:pStyle w:val="29Cabecalho-Tabela-IBRESAPR"/>
              <w:rPr>
                <w:lang w:eastAsia="pt-BR"/>
              </w:rPr>
            </w:pPr>
            <w:r w:rsidRPr="000B5B37">
              <w:rPr>
                <w:lang w:eastAsia="pt-BR"/>
              </w:rPr>
              <w:t>Código</w:t>
            </w:r>
          </w:p>
        </w:tc>
        <w:tc>
          <w:tcPr>
            <w:tcW w:w="1251" w:type="pct"/>
            <w:vMerge w:val="restart"/>
            <w:shd w:val="clear" w:color="000000" w:fill="003BD1"/>
            <w:noWrap/>
            <w:vAlign w:val="center"/>
            <w:hideMark/>
          </w:tcPr>
          <w:p w14:paraId="26A0BC4E" w14:textId="77777777" w:rsidR="004F371C" w:rsidRPr="000B5B37" w:rsidRDefault="004F371C" w:rsidP="00D5537C">
            <w:pPr>
              <w:pStyle w:val="29Cabecalho-Tabela-IBRESAPR"/>
              <w:rPr>
                <w:lang w:eastAsia="pt-BR"/>
              </w:rPr>
            </w:pPr>
            <w:r w:rsidRPr="000B5B37">
              <w:rPr>
                <w:lang w:eastAsia="pt-BR"/>
              </w:rPr>
              <w:t>Descrição</w:t>
            </w:r>
          </w:p>
        </w:tc>
        <w:tc>
          <w:tcPr>
            <w:tcW w:w="1171" w:type="pct"/>
            <w:gridSpan w:val="2"/>
            <w:shd w:val="clear" w:color="000000" w:fill="003BD1"/>
            <w:noWrap/>
            <w:vAlign w:val="center"/>
            <w:hideMark/>
          </w:tcPr>
          <w:p w14:paraId="153DC930" w14:textId="4E344C12" w:rsidR="004F371C" w:rsidRPr="000B5B37" w:rsidRDefault="004F371C" w:rsidP="00D5537C">
            <w:pPr>
              <w:pStyle w:val="29Cabecalho-Tabela-IBRESAPR"/>
              <w:rPr>
                <w:lang w:eastAsia="pt-BR"/>
              </w:rPr>
            </w:pPr>
            <w:r w:rsidRPr="000B5B37">
              <w:rPr>
                <w:lang w:eastAsia="pt-BR"/>
              </w:rPr>
              <w:t>Amplitude</w:t>
            </w:r>
          </w:p>
        </w:tc>
        <w:tc>
          <w:tcPr>
            <w:tcW w:w="2109" w:type="pct"/>
            <w:vMerge w:val="restart"/>
            <w:tcBorders>
              <w:top w:val="single" w:sz="4" w:space="0" w:color="auto"/>
              <w:left w:val="single" w:sz="4" w:space="0" w:color="auto"/>
            </w:tcBorders>
            <w:shd w:val="clear" w:color="000000" w:fill="003BD1"/>
            <w:vAlign w:val="center"/>
          </w:tcPr>
          <w:p w14:paraId="157B484D" w14:textId="43C236A5" w:rsidR="004F371C" w:rsidRPr="000B5B37" w:rsidRDefault="00740815" w:rsidP="00D5537C">
            <w:pPr>
              <w:pStyle w:val="29Cabecalho-Tabela-IBRESAPR"/>
              <w:rPr>
                <w:lang w:eastAsia="pt-BR"/>
              </w:rPr>
            </w:pPr>
            <w:r w:rsidRPr="000B5B37">
              <w:rPr>
                <w:lang w:eastAsia="pt-BR"/>
              </w:rPr>
              <w:t>Análise</w:t>
            </w:r>
          </w:p>
        </w:tc>
      </w:tr>
      <w:tr w:rsidR="00140C12" w:rsidRPr="000B5B37" w14:paraId="5086CCE9" w14:textId="56865580" w:rsidTr="00140C12">
        <w:trPr>
          <w:trHeight w:val="20"/>
        </w:trPr>
        <w:tc>
          <w:tcPr>
            <w:tcW w:w="469" w:type="pct"/>
            <w:vMerge/>
            <w:shd w:val="clear" w:color="000000" w:fill="003BD1"/>
            <w:noWrap/>
            <w:vAlign w:val="center"/>
          </w:tcPr>
          <w:p w14:paraId="1EF9A20A" w14:textId="77777777" w:rsidR="004F371C" w:rsidRPr="000B5B37" w:rsidRDefault="004F371C" w:rsidP="00D5537C">
            <w:pPr>
              <w:keepNext/>
              <w:keepLines/>
              <w:jc w:val="center"/>
              <w:rPr>
                <w:rFonts w:eastAsia="Times New Roman" w:cs="Arial"/>
                <w:b/>
                <w:bCs/>
                <w:color w:val="FFFFFF"/>
                <w:sz w:val="18"/>
                <w:szCs w:val="18"/>
                <w:lang w:eastAsia="pt-BR"/>
              </w:rPr>
            </w:pPr>
          </w:p>
        </w:tc>
        <w:tc>
          <w:tcPr>
            <w:tcW w:w="1251" w:type="pct"/>
            <w:vMerge/>
            <w:shd w:val="clear" w:color="000000" w:fill="003BD1"/>
            <w:noWrap/>
            <w:vAlign w:val="center"/>
          </w:tcPr>
          <w:p w14:paraId="69CA120D" w14:textId="77777777" w:rsidR="004F371C" w:rsidRPr="000B5B37" w:rsidRDefault="004F371C" w:rsidP="00D5537C">
            <w:pPr>
              <w:keepNext/>
              <w:keepLines/>
              <w:jc w:val="center"/>
              <w:rPr>
                <w:rFonts w:eastAsia="Times New Roman" w:cs="Arial"/>
                <w:b/>
                <w:bCs/>
                <w:color w:val="FFFFFF"/>
                <w:sz w:val="18"/>
                <w:szCs w:val="18"/>
                <w:lang w:eastAsia="pt-BR"/>
              </w:rPr>
            </w:pPr>
          </w:p>
        </w:tc>
        <w:tc>
          <w:tcPr>
            <w:tcW w:w="625" w:type="pct"/>
            <w:shd w:val="clear" w:color="000000" w:fill="003BD1"/>
            <w:noWrap/>
            <w:vAlign w:val="center"/>
          </w:tcPr>
          <w:p w14:paraId="08237450" w14:textId="5FC9A365" w:rsidR="004F371C" w:rsidRPr="000B5B37" w:rsidRDefault="008606D6" w:rsidP="00D5537C">
            <w:pPr>
              <w:pStyle w:val="29Cabecalho-Tabela-IBRESAPR"/>
              <w:rPr>
                <w:lang w:eastAsia="pt-BR"/>
              </w:rPr>
            </w:pPr>
            <w:r w:rsidRPr="000B5B37">
              <w:rPr>
                <w:lang w:eastAsia="pt-BR"/>
              </w:rPr>
              <w:t>Abril</w:t>
            </w:r>
            <w:r w:rsidR="006D5B6B" w:rsidRPr="000B5B37">
              <w:rPr>
                <w:lang w:eastAsia="pt-BR"/>
              </w:rPr>
              <w:t>/26</w:t>
            </w:r>
          </w:p>
        </w:tc>
        <w:tc>
          <w:tcPr>
            <w:tcW w:w="546" w:type="pct"/>
            <w:tcBorders>
              <w:right w:val="single" w:sz="4" w:space="0" w:color="auto"/>
            </w:tcBorders>
            <w:shd w:val="clear" w:color="000000" w:fill="003BD1"/>
            <w:noWrap/>
            <w:vAlign w:val="center"/>
          </w:tcPr>
          <w:p w14:paraId="5331D0A4" w14:textId="60E1526B" w:rsidR="004F371C" w:rsidRPr="000B5B37" w:rsidRDefault="008606D6" w:rsidP="00D5537C">
            <w:pPr>
              <w:pStyle w:val="29Cabecalho-Tabela-IBRESAPR"/>
              <w:rPr>
                <w:lang w:eastAsia="pt-BR"/>
              </w:rPr>
            </w:pPr>
            <w:r w:rsidRPr="000B5B37">
              <w:rPr>
                <w:lang w:eastAsia="pt-BR"/>
              </w:rPr>
              <w:t>Julho</w:t>
            </w:r>
            <w:r w:rsidR="00302DF2" w:rsidRPr="000B5B37">
              <w:rPr>
                <w:lang w:eastAsia="pt-BR"/>
              </w:rPr>
              <w:t>/</w:t>
            </w:r>
            <w:r w:rsidR="004F371C" w:rsidRPr="000B5B37">
              <w:rPr>
                <w:lang w:eastAsia="pt-BR"/>
              </w:rPr>
              <w:t>26</w:t>
            </w:r>
          </w:p>
        </w:tc>
        <w:tc>
          <w:tcPr>
            <w:tcW w:w="2109" w:type="pct"/>
            <w:vMerge/>
            <w:tcBorders>
              <w:left w:val="single" w:sz="4" w:space="0" w:color="auto"/>
              <w:bottom w:val="single" w:sz="4" w:space="0" w:color="auto"/>
            </w:tcBorders>
            <w:shd w:val="clear" w:color="000000" w:fill="003BD1"/>
          </w:tcPr>
          <w:p w14:paraId="68FA9CB0" w14:textId="38DBD0FB" w:rsidR="004F371C" w:rsidRPr="000B5B37" w:rsidRDefault="004F371C" w:rsidP="00D5537C">
            <w:pPr>
              <w:keepNext/>
              <w:keepLines/>
              <w:jc w:val="center"/>
              <w:rPr>
                <w:rFonts w:eastAsia="Times New Roman" w:cs="Arial"/>
                <w:b/>
                <w:bCs/>
                <w:color w:val="FFFFFF"/>
                <w:sz w:val="18"/>
                <w:szCs w:val="18"/>
                <w:lang w:eastAsia="pt-BR"/>
              </w:rPr>
            </w:pPr>
          </w:p>
        </w:tc>
      </w:tr>
      <w:tr w:rsidR="00714F5E" w:rsidRPr="000B5B37" w14:paraId="72D131B9" w14:textId="63770924" w:rsidTr="000A61D3">
        <w:trPr>
          <w:trHeight w:val="20"/>
        </w:trPr>
        <w:tc>
          <w:tcPr>
            <w:tcW w:w="469" w:type="pct"/>
            <w:noWrap/>
            <w:vAlign w:val="center"/>
          </w:tcPr>
          <w:p w14:paraId="5E6FE7C0" w14:textId="25D65D93" w:rsidR="00714F5E" w:rsidRPr="000B5B37" w:rsidRDefault="00714F5E" w:rsidP="00714F5E">
            <w:pPr>
              <w:pStyle w:val="30Texto-Central-Tabela-IBRESAPR"/>
              <w:keepNext/>
              <w:keepLines/>
            </w:pPr>
            <w:r w:rsidRPr="000B5B37">
              <w:t>M1383</w:t>
            </w:r>
          </w:p>
        </w:tc>
        <w:tc>
          <w:tcPr>
            <w:tcW w:w="1251" w:type="pct"/>
            <w:vAlign w:val="center"/>
          </w:tcPr>
          <w:p w14:paraId="061A9A2E" w14:textId="2BD09D48" w:rsidR="00714F5E" w:rsidRPr="000B5B37" w:rsidRDefault="00714F5E" w:rsidP="00DB559B">
            <w:pPr>
              <w:pStyle w:val="32Texto-Esq-Tabela-IBRESAPR"/>
              <w:jc w:val="both"/>
            </w:pPr>
            <w:r w:rsidRPr="000B5B37">
              <w:t>Areia fina lavada</w:t>
            </w:r>
          </w:p>
        </w:tc>
        <w:tc>
          <w:tcPr>
            <w:tcW w:w="625" w:type="pct"/>
            <w:noWrap/>
            <w:vAlign w:val="bottom"/>
          </w:tcPr>
          <w:p w14:paraId="459979A1" w14:textId="06B16090" w:rsidR="00714F5E" w:rsidRPr="000B5B37" w:rsidRDefault="00714F5E" w:rsidP="00714F5E">
            <w:pPr>
              <w:pStyle w:val="30Texto-Central-Tabela-IBRESAPR"/>
            </w:pPr>
            <w:r w:rsidRPr="000B5B37">
              <w:t>104,05%</w:t>
            </w:r>
          </w:p>
        </w:tc>
        <w:tc>
          <w:tcPr>
            <w:tcW w:w="546" w:type="pct"/>
            <w:noWrap/>
            <w:vAlign w:val="bottom"/>
          </w:tcPr>
          <w:p w14:paraId="2BDBE1B1" w14:textId="6510623D" w:rsidR="00714F5E" w:rsidRPr="000B5B37" w:rsidRDefault="00714F5E" w:rsidP="00714F5E">
            <w:pPr>
              <w:pStyle w:val="30Texto-Central-Tabela-IBRESAPR"/>
            </w:pPr>
            <w:r w:rsidRPr="000B5B37">
              <w:t>115,91%</w:t>
            </w:r>
          </w:p>
        </w:tc>
        <w:tc>
          <w:tcPr>
            <w:tcW w:w="2109" w:type="pct"/>
            <w:vMerge w:val="restart"/>
            <w:tcBorders>
              <w:top w:val="single" w:sz="4" w:space="0" w:color="auto"/>
            </w:tcBorders>
            <w:vAlign w:val="center"/>
          </w:tcPr>
          <w:p w14:paraId="2F5BE242" w14:textId="6E74052A" w:rsidR="00714F5E" w:rsidRPr="000B5B37" w:rsidRDefault="00714F5E" w:rsidP="00714F5E">
            <w:pPr>
              <w:pStyle w:val="31Texto-Just-Tabela-IBRESAPR"/>
              <w:keepNext/>
              <w:keepLines/>
            </w:pPr>
            <w:r w:rsidRPr="000B5B37">
              <w:t>Materiais que recebem a classificação Natural - Mineral e Derivados, são materiais que de forma geral apresentam características como: amplitudes mais elevadas que outros materiais, em decorrência da sua obtenção ser principalmente advinda da mineração ou de extração em lavras, que sobremaneira sofrem influência do tipo de formação rochosa mineral predominante na localização geográfica, considerando ainda, fatores da legislação ambiental mais ou menos restritivos, além da inviabilidade de reservas e jazidas pelas cidades, políticas de uso do solo, facilidade de acesso às jazidas, demanda de consumo dos agregados em cada região, todos fatores que podem apresentar alguma influência na formação de preço local. Lembrando especialmente de situações encontradas na região Norte, onde as rochas próprias para britagem são escassas, devido principalmente ao extenso manto sedimentar que encobre as reservas possíveis de serem aproveitadas economicamente, ocasionando, entre outros efeitos, as variações de amplitude observadas nas pesquisas.</w:t>
            </w:r>
          </w:p>
        </w:tc>
      </w:tr>
      <w:tr w:rsidR="00714F5E" w:rsidRPr="000B5B37" w14:paraId="3FABC76D" w14:textId="77777777" w:rsidTr="000A61D3">
        <w:trPr>
          <w:trHeight w:val="20"/>
        </w:trPr>
        <w:tc>
          <w:tcPr>
            <w:tcW w:w="469" w:type="pct"/>
            <w:noWrap/>
            <w:vAlign w:val="center"/>
          </w:tcPr>
          <w:p w14:paraId="04C8515F" w14:textId="2F61B36A" w:rsidR="00714F5E" w:rsidRPr="000B5B37" w:rsidRDefault="00714F5E" w:rsidP="00714F5E">
            <w:pPr>
              <w:pStyle w:val="30Texto-Central-Tabela-IBRESAPR"/>
              <w:keepNext/>
              <w:keepLines/>
            </w:pPr>
            <w:r w:rsidRPr="000B5B37">
              <w:t>M0028</w:t>
            </w:r>
          </w:p>
        </w:tc>
        <w:tc>
          <w:tcPr>
            <w:tcW w:w="1251" w:type="pct"/>
            <w:vAlign w:val="center"/>
          </w:tcPr>
          <w:p w14:paraId="13E65F77" w14:textId="522CC332" w:rsidR="00714F5E" w:rsidRPr="000B5B37" w:rsidRDefault="00714F5E" w:rsidP="00DB559B">
            <w:pPr>
              <w:pStyle w:val="32Texto-Esq-Tabela-IBRESAPR"/>
              <w:jc w:val="both"/>
            </w:pPr>
            <w:r w:rsidRPr="000B5B37">
              <w:t>Areia média</w:t>
            </w:r>
          </w:p>
        </w:tc>
        <w:tc>
          <w:tcPr>
            <w:tcW w:w="625" w:type="pct"/>
            <w:noWrap/>
            <w:vAlign w:val="bottom"/>
          </w:tcPr>
          <w:p w14:paraId="07E90351" w14:textId="66186A7C" w:rsidR="00714F5E" w:rsidRPr="000B5B37" w:rsidRDefault="00714F5E" w:rsidP="00714F5E">
            <w:pPr>
              <w:pStyle w:val="30Texto-Central-Tabela-IBRESAPR"/>
            </w:pPr>
            <w:r w:rsidRPr="000B5B37">
              <w:t>113,12%</w:t>
            </w:r>
          </w:p>
        </w:tc>
        <w:tc>
          <w:tcPr>
            <w:tcW w:w="546" w:type="pct"/>
            <w:noWrap/>
            <w:vAlign w:val="bottom"/>
          </w:tcPr>
          <w:p w14:paraId="1130FEEA" w14:textId="69E731C2" w:rsidR="00714F5E" w:rsidRPr="000B5B37" w:rsidRDefault="00714F5E" w:rsidP="00714F5E">
            <w:pPr>
              <w:pStyle w:val="30Texto-Central-Tabela-IBRESAPR"/>
            </w:pPr>
            <w:r w:rsidRPr="000B5B37">
              <w:t>116,06%</w:t>
            </w:r>
          </w:p>
        </w:tc>
        <w:tc>
          <w:tcPr>
            <w:tcW w:w="2109" w:type="pct"/>
            <w:vMerge/>
            <w:tcBorders>
              <w:top w:val="single" w:sz="4" w:space="0" w:color="auto"/>
            </w:tcBorders>
            <w:vAlign w:val="center"/>
          </w:tcPr>
          <w:p w14:paraId="1FB00B3C" w14:textId="77777777" w:rsidR="00714F5E" w:rsidRPr="000B5B37" w:rsidRDefault="00714F5E" w:rsidP="00714F5E">
            <w:pPr>
              <w:pStyle w:val="31Texto-Just-Tabela-IBRESAPR"/>
              <w:keepNext/>
              <w:keepLines/>
            </w:pPr>
          </w:p>
        </w:tc>
      </w:tr>
      <w:tr w:rsidR="00714F5E" w:rsidRPr="000B5B37" w14:paraId="0EC36034" w14:textId="77777777" w:rsidTr="000A61D3">
        <w:trPr>
          <w:trHeight w:val="20"/>
        </w:trPr>
        <w:tc>
          <w:tcPr>
            <w:tcW w:w="469" w:type="pct"/>
            <w:noWrap/>
            <w:vAlign w:val="center"/>
          </w:tcPr>
          <w:p w14:paraId="7E80B64D" w14:textId="116CF3F0" w:rsidR="00714F5E" w:rsidRPr="000B5B37" w:rsidRDefault="00714F5E" w:rsidP="00714F5E">
            <w:pPr>
              <w:pStyle w:val="30Texto-Central-Tabela-IBRESAPR"/>
              <w:keepNext/>
              <w:keepLines/>
            </w:pPr>
            <w:r w:rsidRPr="000B5B37">
              <w:t>M0082</w:t>
            </w:r>
          </w:p>
        </w:tc>
        <w:tc>
          <w:tcPr>
            <w:tcW w:w="1251" w:type="pct"/>
            <w:vAlign w:val="center"/>
          </w:tcPr>
          <w:p w14:paraId="2ADE96DE" w14:textId="1BD6EA9F" w:rsidR="00714F5E" w:rsidRPr="000B5B37" w:rsidRDefault="00714F5E" w:rsidP="00DB559B">
            <w:pPr>
              <w:pStyle w:val="32Texto-Esq-Tabela-IBRESAPR"/>
              <w:jc w:val="both"/>
            </w:pPr>
            <w:r w:rsidRPr="000B5B37">
              <w:t>Areia média lavada</w:t>
            </w:r>
          </w:p>
        </w:tc>
        <w:tc>
          <w:tcPr>
            <w:tcW w:w="625" w:type="pct"/>
            <w:noWrap/>
            <w:vAlign w:val="bottom"/>
          </w:tcPr>
          <w:p w14:paraId="384E95E5" w14:textId="69532584" w:rsidR="00714F5E" w:rsidRPr="000B5B37" w:rsidRDefault="00714F5E" w:rsidP="00714F5E">
            <w:pPr>
              <w:pStyle w:val="30Texto-Central-Tabela-IBRESAPR"/>
            </w:pPr>
            <w:r w:rsidRPr="000B5B37">
              <w:t>116,87%</w:t>
            </w:r>
          </w:p>
        </w:tc>
        <w:tc>
          <w:tcPr>
            <w:tcW w:w="546" w:type="pct"/>
            <w:noWrap/>
            <w:vAlign w:val="bottom"/>
          </w:tcPr>
          <w:p w14:paraId="39D94477" w14:textId="7EF4B6DC" w:rsidR="00714F5E" w:rsidRPr="000B5B37" w:rsidRDefault="00714F5E" w:rsidP="00714F5E">
            <w:pPr>
              <w:pStyle w:val="30Texto-Central-Tabela-IBRESAPR"/>
            </w:pPr>
            <w:r w:rsidRPr="000B5B37">
              <w:t>124,76%</w:t>
            </w:r>
          </w:p>
        </w:tc>
        <w:tc>
          <w:tcPr>
            <w:tcW w:w="2109" w:type="pct"/>
            <w:vMerge/>
            <w:tcBorders>
              <w:top w:val="single" w:sz="4" w:space="0" w:color="auto"/>
            </w:tcBorders>
            <w:vAlign w:val="center"/>
          </w:tcPr>
          <w:p w14:paraId="5F244DA3" w14:textId="77777777" w:rsidR="00714F5E" w:rsidRPr="000B5B37" w:rsidRDefault="00714F5E" w:rsidP="00714F5E">
            <w:pPr>
              <w:pStyle w:val="31Texto-Just-Tabela-IBRESAPR"/>
              <w:keepNext/>
              <w:keepLines/>
            </w:pPr>
          </w:p>
        </w:tc>
      </w:tr>
      <w:tr w:rsidR="00714F5E" w:rsidRPr="000B5B37" w14:paraId="6EE3B7AA" w14:textId="77777777" w:rsidTr="000A61D3">
        <w:trPr>
          <w:trHeight w:val="20"/>
        </w:trPr>
        <w:tc>
          <w:tcPr>
            <w:tcW w:w="469" w:type="pct"/>
            <w:noWrap/>
            <w:vAlign w:val="center"/>
          </w:tcPr>
          <w:p w14:paraId="4EC1838E" w14:textId="659C4B36" w:rsidR="00714F5E" w:rsidRPr="000B5B37" w:rsidRDefault="00714F5E" w:rsidP="00714F5E">
            <w:pPr>
              <w:pStyle w:val="30Texto-Central-Tabela-IBRESAPR"/>
              <w:keepNext/>
              <w:keepLines/>
            </w:pPr>
            <w:r w:rsidRPr="000B5B37">
              <w:t>M0081</w:t>
            </w:r>
          </w:p>
        </w:tc>
        <w:tc>
          <w:tcPr>
            <w:tcW w:w="1251" w:type="pct"/>
            <w:vAlign w:val="center"/>
          </w:tcPr>
          <w:p w14:paraId="70E0C097" w14:textId="37FE310E" w:rsidR="00714F5E" w:rsidRPr="000B5B37" w:rsidRDefault="00714F5E" w:rsidP="00DB559B">
            <w:pPr>
              <w:pStyle w:val="32Texto-Esq-Tabela-IBRESAPR"/>
              <w:jc w:val="both"/>
            </w:pPr>
            <w:r w:rsidRPr="000B5B37">
              <w:t>Areia grossa</w:t>
            </w:r>
          </w:p>
        </w:tc>
        <w:tc>
          <w:tcPr>
            <w:tcW w:w="625" w:type="pct"/>
            <w:noWrap/>
            <w:vAlign w:val="bottom"/>
          </w:tcPr>
          <w:p w14:paraId="7949512B" w14:textId="161D4112" w:rsidR="00714F5E" w:rsidRPr="000B5B37" w:rsidRDefault="00714F5E" w:rsidP="00714F5E">
            <w:pPr>
              <w:pStyle w:val="30Texto-Central-Tabela-IBRESAPR"/>
            </w:pPr>
            <w:r w:rsidRPr="000B5B37">
              <w:t>133,41%</w:t>
            </w:r>
          </w:p>
        </w:tc>
        <w:tc>
          <w:tcPr>
            <w:tcW w:w="546" w:type="pct"/>
            <w:noWrap/>
            <w:vAlign w:val="bottom"/>
          </w:tcPr>
          <w:p w14:paraId="0CBBE99E" w14:textId="2F1A527A" w:rsidR="00714F5E" w:rsidRPr="000B5B37" w:rsidRDefault="00714F5E" w:rsidP="00714F5E">
            <w:pPr>
              <w:pStyle w:val="30Texto-Central-Tabela-IBRESAPR"/>
            </w:pPr>
            <w:r w:rsidRPr="000B5B37">
              <w:t>129,68%</w:t>
            </w:r>
          </w:p>
        </w:tc>
        <w:tc>
          <w:tcPr>
            <w:tcW w:w="2109" w:type="pct"/>
            <w:vMerge/>
            <w:tcBorders>
              <w:top w:val="single" w:sz="4" w:space="0" w:color="auto"/>
            </w:tcBorders>
            <w:vAlign w:val="center"/>
          </w:tcPr>
          <w:p w14:paraId="1FFE03C7" w14:textId="77777777" w:rsidR="00714F5E" w:rsidRPr="000B5B37" w:rsidRDefault="00714F5E" w:rsidP="00714F5E">
            <w:pPr>
              <w:pStyle w:val="31Texto-Just-Tabela-IBRESAPR"/>
              <w:keepNext/>
              <w:keepLines/>
            </w:pPr>
          </w:p>
        </w:tc>
      </w:tr>
      <w:tr w:rsidR="00714F5E" w:rsidRPr="000B5B37" w14:paraId="78DC5BFD" w14:textId="77777777" w:rsidTr="000A61D3">
        <w:trPr>
          <w:trHeight w:val="20"/>
        </w:trPr>
        <w:tc>
          <w:tcPr>
            <w:tcW w:w="469" w:type="pct"/>
            <w:noWrap/>
            <w:vAlign w:val="center"/>
          </w:tcPr>
          <w:p w14:paraId="6456C401" w14:textId="0AD11783" w:rsidR="00714F5E" w:rsidRPr="000B5B37" w:rsidRDefault="00714F5E" w:rsidP="00714F5E">
            <w:pPr>
              <w:pStyle w:val="30Texto-Central-Tabela-IBRESAPR"/>
              <w:keepNext/>
              <w:keepLines/>
            </w:pPr>
            <w:r w:rsidRPr="000B5B37">
              <w:t>M1382</w:t>
            </w:r>
          </w:p>
        </w:tc>
        <w:tc>
          <w:tcPr>
            <w:tcW w:w="1251" w:type="pct"/>
            <w:vAlign w:val="center"/>
          </w:tcPr>
          <w:p w14:paraId="6FAA37DF" w14:textId="127FAC2C" w:rsidR="00714F5E" w:rsidRPr="000B5B37" w:rsidRDefault="00714F5E" w:rsidP="00DB559B">
            <w:pPr>
              <w:pStyle w:val="32Texto-Esq-Tabela-IBRESAPR"/>
              <w:jc w:val="both"/>
            </w:pPr>
            <w:r w:rsidRPr="000B5B37">
              <w:t>Areia grossa lavada</w:t>
            </w:r>
          </w:p>
        </w:tc>
        <w:tc>
          <w:tcPr>
            <w:tcW w:w="625" w:type="pct"/>
            <w:noWrap/>
            <w:vAlign w:val="bottom"/>
          </w:tcPr>
          <w:p w14:paraId="702E5A39" w14:textId="1079958F" w:rsidR="00714F5E" w:rsidRPr="000B5B37" w:rsidRDefault="00714F5E" w:rsidP="00714F5E">
            <w:pPr>
              <w:pStyle w:val="30Texto-Central-Tabela-IBRESAPR"/>
            </w:pPr>
            <w:r w:rsidRPr="000B5B37">
              <w:t>119,65%</w:t>
            </w:r>
          </w:p>
        </w:tc>
        <w:tc>
          <w:tcPr>
            <w:tcW w:w="546" w:type="pct"/>
            <w:noWrap/>
            <w:vAlign w:val="bottom"/>
          </w:tcPr>
          <w:p w14:paraId="3D48326B" w14:textId="635652FC" w:rsidR="00714F5E" w:rsidRPr="000B5B37" w:rsidRDefault="00714F5E" w:rsidP="00714F5E">
            <w:pPr>
              <w:pStyle w:val="30Texto-Central-Tabela-IBRESAPR"/>
            </w:pPr>
            <w:r w:rsidRPr="000B5B37">
              <w:t>109,04%</w:t>
            </w:r>
          </w:p>
        </w:tc>
        <w:tc>
          <w:tcPr>
            <w:tcW w:w="2109" w:type="pct"/>
            <w:vMerge/>
            <w:tcBorders>
              <w:top w:val="single" w:sz="4" w:space="0" w:color="auto"/>
            </w:tcBorders>
            <w:vAlign w:val="center"/>
          </w:tcPr>
          <w:p w14:paraId="15C31A80" w14:textId="77777777" w:rsidR="00714F5E" w:rsidRPr="000B5B37" w:rsidRDefault="00714F5E" w:rsidP="00714F5E">
            <w:pPr>
              <w:pStyle w:val="31Texto-Just-Tabela-IBRESAPR"/>
              <w:keepNext/>
              <w:keepLines/>
            </w:pPr>
          </w:p>
        </w:tc>
      </w:tr>
      <w:tr w:rsidR="00714F5E" w:rsidRPr="000B5B37" w14:paraId="0C99757F" w14:textId="77777777" w:rsidTr="000A61D3">
        <w:trPr>
          <w:trHeight w:val="20"/>
        </w:trPr>
        <w:tc>
          <w:tcPr>
            <w:tcW w:w="469" w:type="pct"/>
            <w:noWrap/>
            <w:vAlign w:val="center"/>
          </w:tcPr>
          <w:p w14:paraId="4F3A0EE2" w14:textId="12CF5227" w:rsidR="00714F5E" w:rsidRPr="000B5B37" w:rsidRDefault="00714F5E" w:rsidP="00714F5E">
            <w:pPr>
              <w:pStyle w:val="30Texto-Central-Tabela-IBRESAPR"/>
              <w:keepNext/>
              <w:keepLines/>
            </w:pPr>
            <w:r w:rsidRPr="000B5B37">
              <w:t>M1098</w:t>
            </w:r>
          </w:p>
        </w:tc>
        <w:tc>
          <w:tcPr>
            <w:tcW w:w="1251" w:type="pct"/>
            <w:vAlign w:val="center"/>
          </w:tcPr>
          <w:p w14:paraId="0159D643" w14:textId="0EE40E1A" w:rsidR="00714F5E" w:rsidRPr="000B5B37" w:rsidRDefault="00714F5E" w:rsidP="00DB559B">
            <w:pPr>
              <w:pStyle w:val="32Texto-Esq-Tabela-IBRESAPR"/>
              <w:jc w:val="both"/>
            </w:pPr>
            <w:r w:rsidRPr="000B5B37">
              <w:t>Brita 0 (pedrisco)</w:t>
            </w:r>
          </w:p>
        </w:tc>
        <w:tc>
          <w:tcPr>
            <w:tcW w:w="625" w:type="pct"/>
            <w:noWrap/>
            <w:vAlign w:val="bottom"/>
          </w:tcPr>
          <w:p w14:paraId="6E7D79DD" w14:textId="493536B2" w:rsidR="00714F5E" w:rsidRPr="000B5B37" w:rsidRDefault="00714F5E" w:rsidP="00714F5E">
            <w:pPr>
              <w:pStyle w:val="30Texto-Central-Tabela-IBRESAPR"/>
            </w:pPr>
            <w:r w:rsidRPr="000B5B37">
              <w:t>148,36%</w:t>
            </w:r>
          </w:p>
        </w:tc>
        <w:tc>
          <w:tcPr>
            <w:tcW w:w="546" w:type="pct"/>
            <w:noWrap/>
            <w:vAlign w:val="bottom"/>
          </w:tcPr>
          <w:p w14:paraId="5EB915F6" w14:textId="66863DB2" w:rsidR="00714F5E" w:rsidRPr="000B5B37" w:rsidRDefault="00714F5E" w:rsidP="00714F5E">
            <w:pPr>
              <w:pStyle w:val="30Texto-Central-Tabela-IBRESAPR"/>
            </w:pPr>
            <w:r w:rsidRPr="000B5B37">
              <w:t>150,18%</w:t>
            </w:r>
          </w:p>
        </w:tc>
        <w:tc>
          <w:tcPr>
            <w:tcW w:w="2109" w:type="pct"/>
            <w:vMerge/>
            <w:tcBorders>
              <w:top w:val="single" w:sz="4" w:space="0" w:color="auto"/>
            </w:tcBorders>
            <w:vAlign w:val="center"/>
          </w:tcPr>
          <w:p w14:paraId="7D8C5B5A" w14:textId="77777777" w:rsidR="00714F5E" w:rsidRPr="000B5B37" w:rsidRDefault="00714F5E" w:rsidP="00714F5E">
            <w:pPr>
              <w:pStyle w:val="31Texto-Just-Tabela-IBRESAPR"/>
              <w:keepNext/>
              <w:keepLines/>
            </w:pPr>
          </w:p>
        </w:tc>
      </w:tr>
      <w:tr w:rsidR="00714F5E" w:rsidRPr="000B5B37" w14:paraId="419DC080" w14:textId="77777777" w:rsidTr="000A61D3">
        <w:trPr>
          <w:trHeight w:val="20"/>
        </w:trPr>
        <w:tc>
          <w:tcPr>
            <w:tcW w:w="469" w:type="pct"/>
            <w:noWrap/>
            <w:vAlign w:val="center"/>
          </w:tcPr>
          <w:p w14:paraId="20A7C56A" w14:textId="031FC347" w:rsidR="00714F5E" w:rsidRPr="000B5B37" w:rsidRDefault="00714F5E" w:rsidP="00714F5E">
            <w:pPr>
              <w:pStyle w:val="30Texto-Central-Tabela-IBRESAPR"/>
              <w:keepNext/>
              <w:keepLines/>
            </w:pPr>
            <w:r w:rsidRPr="000B5B37">
              <w:t>M0191</w:t>
            </w:r>
          </w:p>
        </w:tc>
        <w:tc>
          <w:tcPr>
            <w:tcW w:w="1251" w:type="pct"/>
            <w:vAlign w:val="center"/>
          </w:tcPr>
          <w:p w14:paraId="5F4D3D89" w14:textId="7493316A" w:rsidR="00714F5E" w:rsidRPr="000B5B37" w:rsidRDefault="00714F5E" w:rsidP="00DB559B">
            <w:pPr>
              <w:pStyle w:val="32Texto-Esq-Tabela-IBRESAPR"/>
              <w:jc w:val="both"/>
            </w:pPr>
            <w:r w:rsidRPr="000B5B37">
              <w:t>Brita 1</w:t>
            </w:r>
          </w:p>
        </w:tc>
        <w:tc>
          <w:tcPr>
            <w:tcW w:w="625" w:type="pct"/>
            <w:noWrap/>
            <w:vAlign w:val="bottom"/>
          </w:tcPr>
          <w:p w14:paraId="313E9C4B" w14:textId="75BF17B4" w:rsidR="00714F5E" w:rsidRPr="000B5B37" w:rsidRDefault="00714F5E" w:rsidP="00714F5E">
            <w:pPr>
              <w:pStyle w:val="30Texto-Central-Tabela-IBRESAPR"/>
            </w:pPr>
            <w:r w:rsidRPr="000B5B37">
              <w:t>153,76%</w:t>
            </w:r>
          </w:p>
        </w:tc>
        <w:tc>
          <w:tcPr>
            <w:tcW w:w="546" w:type="pct"/>
            <w:noWrap/>
            <w:vAlign w:val="bottom"/>
          </w:tcPr>
          <w:p w14:paraId="49FEB5D3" w14:textId="13648DDB" w:rsidR="00714F5E" w:rsidRPr="000B5B37" w:rsidRDefault="00714F5E" w:rsidP="00714F5E">
            <w:pPr>
              <w:pStyle w:val="30Texto-Central-Tabela-IBRESAPR"/>
            </w:pPr>
            <w:r w:rsidRPr="000B5B37">
              <w:t>155,00%</w:t>
            </w:r>
          </w:p>
        </w:tc>
        <w:tc>
          <w:tcPr>
            <w:tcW w:w="2109" w:type="pct"/>
            <w:vMerge/>
            <w:tcBorders>
              <w:top w:val="single" w:sz="4" w:space="0" w:color="auto"/>
            </w:tcBorders>
            <w:vAlign w:val="center"/>
          </w:tcPr>
          <w:p w14:paraId="4B922B8E" w14:textId="77777777" w:rsidR="00714F5E" w:rsidRPr="000B5B37" w:rsidRDefault="00714F5E" w:rsidP="00714F5E">
            <w:pPr>
              <w:pStyle w:val="31Texto-Just-Tabela-IBRESAPR"/>
              <w:keepNext/>
              <w:keepLines/>
            </w:pPr>
          </w:p>
        </w:tc>
      </w:tr>
      <w:tr w:rsidR="00714F5E" w:rsidRPr="000B5B37" w14:paraId="48B682D6" w14:textId="77777777" w:rsidTr="000A61D3">
        <w:trPr>
          <w:trHeight w:val="20"/>
        </w:trPr>
        <w:tc>
          <w:tcPr>
            <w:tcW w:w="469" w:type="pct"/>
            <w:noWrap/>
            <w:vAlign w:val="center"/>
          </w:tcPr>
          <w:p w14:paraId="5854AC20" w14:textId="060C8BA3" w:rsidR="00714F5E" w:rsidRPr="000B5B37" w:rsidRDefault="00714F5E" w:rsidP="00714F5E">
            <w:pPr>
              <w:pStyle w:val="30Texto-Central-Tabela-IBRESAPR"/>
              <w:keepNext/>
              <w:keepLines/>
            </w:pPr>
            <w:r w:rsidRPr="000B5B37">
              <w:t>M0192</w:t>
            </w:r>
          </w:p>
        </w:tc>
        <w:tc>
          <w:tcPr>
            <w:tcW w:w="1251" w:type="pct"/>
            <w:vAlign w:val="center"/>
          </w:tcPr>
          <w:p w14:paraId="435C3459" w14:textId="2A559401" w:rsidR="00714F5E" w:rsidRPr="000B5B37" w:rsidRDefault="00714F5E" w:rsidP="00DB559B">
            <w:pPr>
              <w:pStyle w:val="32Texto-Esq-Tabela-IBRESAPR"/>
              <w:jc w:val="both"/>
            </w:pPr>
            <w:r w:rsidRPr="000B5B37">
              <w:t>Brita 2</w:t>
            </w:r>
          </w:p>
        </w:tc>
        <w:tc>
          <w:tcPr>
            <w:tcW w:w="625" w:type="pct"/>
            <w:noWrap/>
            <w:vAlign w:val="bottom"/>
          </w:tcPr>
          <w:p w14:paraId="43510350" w14:textId="59966998" w:rsidR="00714F5E" w:rsidRPr="000B5B37" w:rsidRDefault="00714F5E" w:rsidP="00714F5E">
            <w:pPr>
              <w:pStyle w:val="30Texto-Central-Tabela-IBRESAPR"/>
            </w:pPr>
            <w:r w:rsidRPr="000B5B37">
              <w:t>154,72%</w:t>
            </w:r>
          </w:p>
        </w:tc>
        <w:tc>
          <w:tcPr>
            <w:tcW w:w="546" w:type="pct"/>
            <w:noWrap/>
            <w:vAlign w:val="bottom"/>
          </w:tcPr>
          <w:p w14:paraId="15F8EAC2" w14:textId="7C1F0CA0" w:rsidR="00714F5E" w:rsidRPr="000B5B37" w:rsidRDefault="00714F5E" w:rsidP="00714F5E">
            <w:pPr>
              <w:pStyle w:val="30Texto-Central-Tabela-IBRESAPR"/>
            </w:pPr>
            <w:r w:rsidRPr="000B5B37">
              <w:t>159,33%</w:t>
            </w:r>
          </w:p>
        </w:tc>
        <w:tc>
          <w:tcPr>
            <w:tcW w:w="2109" w:type="pct"/>
            <w:vMerge/>
            <w:tcBorders>
              <w:top w:val="single" w:sz="4" w:space="0" w:color="auto"/>
            </w:tcBorders>
            <w:vAlign w:val="center"/>
          </w:tcPr>
          <w:p w14:paraId="0952CE06" w14:textId="77777777" w:rsidR="00714F5E" w:rsidRPr="000B5B37" w:rsidRDefault="00714F5E" w:rsidP="00714F5E">
            <w:pPr>
              <w:pStyle w:val="31Texto-Just-Tabela-IBRESAPR"/>
              <w:keepNext/>
              <w:keepLines/>
            </w:pPr>
          </w:p>
        </w:tc>
      </w:tr>
      <w:tr w:rsidR="00714F5E" w:rsidRPr="000B5B37" w14:paraId="4EA8F2ED" w14:textId="77777777" w:rsidTr="000A61D3">
        <w:trPr>
          <w:trHeight w:val="20"/>
        </w:trPr>
        <w:tc>
          <w:tcPr>
            <w:tcW w:w="469" w:type="pct"/>
            <w:noWrap/>
            <w:vAlign w:val="center"/>
          </w:tcPr>
          <w:p w14:paraId="66051550" w14:textId="76FDC26C" w:rsidR="00714F5E" w:rsidRPr="000B5B37" w:rsidRDefault="00714F5E" w:rsidP="00714F5E">
            <w:pPr>
              <w:pStyle w:val="30Texto-Central-Tabela-IBRESAPR"/>
              <w:keepNext/>
              <w:keepLines/>
            </w:pPr>
            <w:r w:rsidRPr="000B5B37">
              <w:t>M0193</w:t>
            </w:r>
          </w:p>
        </w:tc>
        <w:tc>
          <w:tcPr>
            <w:tcW w:w="1251" w:type="pct"/>
            <w:vAlign w:val="center"/>
          </w:tcPr>
          <w:p w14:paraId="6C0F7F8B" w14:textId="0018A7A5" w:rsidR="00714F5E" w:rsidRPr="000B5B37" w:rsidRDefault="00714F5E" w:rsidP="00DB559B">
            <w:pPr>
              <w:pStyle w:val="32Texto-Esq-Tabela-IBRESAPR"/>
              <w:jc w:val="both"/>
            </w:pPr>
            <w:r w:rsidRPr="000B5B37">
              <w:t>Brita 3</w:t>
            </w:r>
          </w:p>
        </w:tc>
        <w:tc>
          <w:tcPr>
            <w:tcW w:w="625" w:type="pct"/>
            <w:noWrap/>
            <w:vAlign w:val="bottom"/>
          </w:tcPr>
          <w:p w14:paraId="299CDD66" w14:textId="46BE7ED6" w:rsidR="00714F5E" w:rsidRPr="000B5B37" w:rsidRDefault="00714F5E" w:rsidP="00714F5E">
            <w:pPr>
              <w:pStyle w:val="30Texto-Central-Tabela-IBRESAPR"/>
            </w:pPr>
            <w:r w:rsidRPr="000B5B37">
              <w:t>157,08%</w:t>
            </w:r>
          </w:p>
        </w:tc>
        <w:tc>
          <w:tcPr>
            <w:tcW w:w="546" w:type="pct"/>
            <w:noWrap/>
            <w:vAlign w:val="bottom"/>
          </w:tcPr>
          <w:p w14:paraId="01E66D19" w14:textId="53836E9B" w:rsidR="00714F5E" w:rsidRPr="000B5B37" w:rsidRDefault="00714F5E" w:rsidP="00714F5E">
            <w:pPr>
              <w:pStyle w:val="30Texto-Central-Tabela-IBRESAPR"/>
            </w:pPr>
            <w:r w:rsidRPr="000B5B37">
              <w:t>157,51%</w:t>
            </w:r>
          </w:p>
        </w:tc>
        <w:tc>
          <w:tcPr>
            <w:tcW w:w="2109" w:type="pct"/>
            <w:vMerge/>
            <w:tcBorders>
              <w:top w:val="single" w:sz="4" w:space="0" w:color="auto"/>
            </w:tcBorders>
            <w:vAlign w:val="center"/>
          </w:tcPr>
          <w:p w14:paraId="7FF3FFCA" w14:textId="77777777" w:rsidR="00714F5E" w:rsidRPr="000B5B37" w:rsidRDefault="00714F5E" w:rsidP="00714F5E">
            <w:pPr>
              <w:pStyle w:val="31Texto-Just-Tabela-IBRESAPR"/>
              <w:keepNext/>
              <w:keepLines/>
            </w:pPr>
          </w:p>
        </w:tc>
      </w:tr>
      <w:tr w:rsidR="00714F5E" w:rsidRPr="000B5B37" w14:paraId="789C9D79" w14:textId="77777777" w:rsidTr="000A61D3">
        <w:trPr>
          <w:trHeight w:val="20"/>
        </w:trPr>
        <w:tc>
          <w:tcPr>
            <w:tcW w:w="469" w:type="pct"/>
            <w:noWrap/>
            <w:vAlign w:val="center"/>
          </w:tcPr>
          <w:p w14:paraId="7460B688" w14:textId="2176FD73" w:rsidR="00714F5E" w:rsidRPr="000B5B37" w:rsidRDefault="00714F5E" w:rsidP="00714F5E">
            <w:pPr>
              <w:pStyle w:val="30Texto-Central-Tabela-IBRESAPR"/>
              <w:keepNext/>
              <w:keepLines/>
            </w:pPr>
            <w:r w:rsidRPr="000B5B37">
              <w:t>M0808</w:t>
            </w:r>
          </w:p>
        </w:tc>
        <w:tc>
          <w:tcPr>
            <w:tcW w:w="1251" w:type="pct"/>
            <w:vAlign w:val="center"/>
          </w:tcPr>
          <w:p w14:paraId="3D47800F" w14:textId="6CE5FAF1" w:rsidR="00714F5E" w:rsidRPr="000B5B37" w:rsidRDefault="00714F5E" w:rsidP="00DB559B">
            <w:pPr>
              <w:pStyle w:val="32Texto-Esq-Tabela-IBRESAPR"/>
              <w:jc w:val="both"/>
            </w:pPr>
            <w:r w:rsidRPr="000B5B37">
              <w:t>Brita 4</w:t>
            </w:r>
          </w:p>
        </w:tc>
        <w:tc>
          <w:tcPr>
            <w:tcW w:w="625" w:type="pct"/>
            <w:noWrap/>
            <w:vAlign w:val="bottom"/>
          </w:tcPr>
          <w:p w14:paraId="7B0894A4" w14:textId="3DE03DFD" w:rsidR="00714F5E" w:rsidRPr="000B5B37" w:rsidRDefault="00714F5E" w:rsidP="00714F5E">
            <w:pPr>
              <w:pStyle w:val="30Texto-Central-Tabela-IBRESAPR"/>
            </w:pPr>
            <w:r w:rsidRPr="000B5B37">
              <w:t>156,80%</w:t>
            </w:r>
          </w:p>
        </w:tc>
        <w:tc>
          <w:tcPr>
            <w:tcW w:w="546" w:type="pct"/>
            <w:noWrap/>
            <w:vAlign w:val="bottom"/>
          </w:tcPr>
          <w:p w14:paraId="133B4593" w14:textId="2BFE43E7" w:rsidR="00714F5E" w:rsidRPr="000B5B37" w:rsidRDefault="00714F5E" w:rsidP="00714F5E">
            <w:pPr>
              <w:pStyle w:val="30Texto-Central-Tabela-IBRESAPR"/>
            </w:pPr>
            <w:r w:rsidRPr="000B5B37">
              <w:t>158,33%</w:t>
            </w:r>
          </w:p>
        </w:tc>
        <w:tc>
          <w:tcPr>
            <w:tcW w:w="2109" w:type="pct"/>
            <w:vMerge/>
            <w:tcBorders>
              <w:top w:val="single" w:sz="4" w:space="0" w:color="auto"/>
            </w:tcBorders>
            <w:vAlign w:val="center"/>
          </w:tcPr>
          <w:p w14:paraId="63E8E4C1" w14:textId="77777777" w:rsidR="00714F5E" w:rsidRPr="000B5B37" w:rsidRDefault="00714F5E" w:rsidP="00714F5E">
            <w:pPr>
              <w:pStyle w:val="31Texto-Just-Tabela-IBRESAPR"/>
              <w:keepNext/>
              <w:keepLines/>
            </w:pPr>
          </w:p>
        </w:tc>
      </w:tr>
      <w:tr w:rsidR="00714F5E" w:rsidRPr="000B5B37" w14:paraId="2D5ED786" w14:textId="77777777" w:rsidTr="000A61D3">
        <w:trPr>
          <w:trHeight w:val="20"/>
        </w:trPr>
        <w:tc>
          <w:tcPr>
            <w:tcW w:w="469" w:type="pct"/>
            <w:noWrap/>
            <w:vAlign w:val="center"/>
          </w:tcPr>
          <w:p w14:paraId="6FD254FE" w14:textId="3471E1BA" w:rsidR="00714F5E" w:rsidRPr="000B5B37" w:rsidRDefault="00714F5E" w:rsidP="00714F5E">
            <w:pPr>
              <w:pStyle w:val="30Texto-Central-Tabela-IBRESAPR"/>
              <w:keepNext/>
              <w:keepLines/>
            </w:pPr>
            <w:r w:rsidRPr="000B5B37">
              <w:t>M1097</w:t>
            </w:r>
          </w:p>
        </w:tc>
        <w:tc>
          <w:tcPr>
            <w:tcW w:w="1251" w:type="pct"/>
            <w:vAlign w:val="center"/>
          </w:tcPr>
          <w:p w14:paraId="7313833D" w14:textId="0FED760A" w:rsidR="00714F5E" w:rsidRPr="000B5B37" w:rsidRDefault="00714F5E" w:rsidP="00DB559B">
            <w:pPr>
              <w:pStyle w:val="32Texto-Esq-Tabela-IBRESAPR"/>
              <w:jc w:val="both"/>
            </w:pPr>
            <w:r w:rsidRPr="000B5B37">
              <w:t>Pedra de mão ou rachão</w:t>
            </w:r>
          </w:p>
        </w:tc>
        <w:tc>
          <w:tcPr>
            <w:tcW w:w="625" w:type="pct"/>
            <w:noWrap/>
            <w:vAlign w:val="bottom"/>
          </w:tcPr>
          <w:p w14:paraId="4E9EBBD0" w14:textId="737ED275" w:rsidR="00714F5E" w:rsidRPr="000B5B37" w:rsidRDefault="00714F5E" w:rsidP="00190821">
            <w:pPr>
              <w:pStyle w:val="30Texto-Central-Tabela-IBRESAPR"/>
            </w:pPr>
            <w:r w:rsidRPr="000B5B37">
              <w:t>158,90%</w:t>
            </w:r>
          </w:p>
        </w:tc>
        <w:tc>
          <w:tcPr>
            <w:tcW w:w="546" w:type="pct"/>
            <w:noWrap/>
            <w:vAlign w:val="bottom"/>
          </w:tcPr>
          <w:p w14:paraId="3A97EFC2" w14:textId="78A7F71E" w:rsidR="00714F5E" w:rsidRPr="000B5B37" w:rsidRDefault="00714F5E" w:rsidP="00190821">
            <w:pPr>
              <w:pStyle w:val="30Texto-Central-Tabela-IBRESAPR"/>
            </w:pPr>
            <w:r w:rsidRPr="000B5B37">
              <w:t>174,90%</w:t>
            </w:r>
          </w:p>
        </w:tc>
        <w:tc>
          <w:tcPr>
            <w:tcW w:w="2109" w:type="pct"/>
            <w:vMerge/>
            <w:tcBorders>
              <w:top w:val="single" w:sz="4" w:space="0" w:color="auto"/>
            </w:tcBorders>
            <w:vAlign w:val="center"/>
          </w:tcPr>
          <w:p w14:paraId="71D5AD1B" w14:textId="77777777" w:rsidR="00714F5E" w:rsidRPr="000B5B37" w:rsidRDefault="00714F5E" w:rsidP="00714F5E">
            <w:pPr>
              <w:pStyle w:val="31Texto-Just-Tabela-IBRESAPR"/>
              <w:keepNext/>
              <w:keepLines/>
            </w:pPr>
          </w:p>
        </w:tc>
      </w:tr>
      <w:tr w:rsidR="00714F5E" w:rsidRPr="000B5B37" w14:paraId="7713296C" w14:textId="77777777" w:rsidTr="000A61D3">
        <w:trPr>
          <w:trHeight w:val="20"/>
        </w:trPr>
        <w:tc>
          <w:tcPr>
            <w:tcW w:w="469" w:type="pct"/>
            <w:noWrap/>
            <w:vAlign w:val="center"/>
          </w:tcPr>
          <w:p w14:paraId="0D87B203" w14:textId="2E54B94A" w:rsidR="00714F5E" w:rsidRPr="000B5B37" w:rsidRDefault="00714F5E" w:rsidP="00714F5E">
            <w:pPr>
              <w:pStyle w:val="30Texto-Central-Tabela-IBRESAPR"/>
              <w:keepNext/>
              <w:keepLines/>
            </w:pPr>
            <w:r w:rsidRPr="000B5B37">
              <w:t>M1135</w:t>
            </w:r>
          </w:p>
        </w:tc>
        <w:tc>
          <w:tcPr>
            <w:tcW w:w="1251" w:type="pct"/>
            <w:vAlign w:val="center"/>
          </w:tcPr>
          <w:p w14:paraId="29C4D0DE" w14:textId="03550B5A" w:rsidR="00714F5E" w:rsidRPr="000B5B37" w:rsidRDefault="00714F5E" w:rsidP="00DB559B">
            <w:pPr>
              <w:pStyle w:val="32Texto-Esq-Tabela-IBRESAPR"/>
              <w:jc w:val="both"/>
            </w:pPr>
            <w:r w:rsidRPr="000B5B37">
              <w:t>Pó de pedra</w:t>
            </w:r>
          </w:p>
        </w:tc>
        <w:tc>
          <w:tcPr>
            <w:tcW w:w="625" w:type="pct"/>
            <w:noWrap/>
            <w:vAlign w:val="bottom"/>
          </w:tcPr>
          <w:p w14:paraId="7E8D9BD4" w14:textId="4DE3859D" w:rsidR="00714F5E" w:rsidRPr="000B5B37" w:rsidRDefault="00714F5E" w:rsidP="00190821">
            <w:pPr>
              <w:pStyle w:val="30Texto-Central-Tabela-IBRESAPR"/>
            </w:pPr>
            <w:r w:rsidRPr="000B5B37">
              <w:t>198,57%</w:t>
            </w:r>
          </w:p>
        </w:tc>
        <w:tc>
          <w:tcPr>
            <w:tcW w:w="546" w:type="pct"/>
            <w:noWrap/>
            <w:vAlign w:val="bottom"/>
          </w:tcPr>
          <w:p w14:paraId="19A00349" w14:textId="3AFADEB8" w:rsidR="00714F5E" w:rsidRPr="000B5B37" w:rsidRDefault="00714F5E" w:rsidP="00190821">
            <w:pPr>
              <w:pStyle w:val="30Texto-Central-Tabela-IBRESAPR"/>
            </w:pPr>
            <w:r w:rsidRPr="000B5B37">
              <w:t>214,23%</w:t>
            </w:r>
          </w:p>
        </w:tc>
        <w:tc>
          <w:tcPr>
            <w:tcW w:w="2109" w:type="pct"/>
            <w:vMerge/>
            <w:vAlign w:val="center"/>
          </w:tcPr>
          <w:p w14:paraId="2AAAD752" w14:textId="77777777" w:rsidR="00714F5E" w:rsidRPr="000B5B37" w:rsidRDefault="00714F5E" w:rsidP="00714F5E">
            <w:pPr>
              <w:pStyle w:val="31Texto-Just-Tabela-IBRESAPR"/>
              <w:keepNext/>
              <w:keepLines/>
            </w:pPr>
          </w:p>
        </w:tc>
      </w:tr>
      <w:tr w:rsidR="00714F5E" w:rsidRPr="000B5B37" w14:paraId="41B156F3" w14:textId="39E048C4" w:rsidTr="000A61D3">
        <w:trPr>
          <w:trHeight w:val="20"/>
        </w:trPr>
        <w:tc>
          <w:tcPr>
            <w:tcW w:w="469" w:type="pct"/>
            <w:noWrap/>
            <w:vAlign w:val="center"/>
          </w:tcPr>
          <w:p w14:paraId="4033B047" w14:textId="6B71BDEF" w:rsidR="00714F5E" w:rsidRPr="000B5B37" w:rsidRDefault="00714F5E" w:rsidP="00714F5E">
            <w:pPr>
              <w:pStyle w:val="30Texto-Central-Tabela-IBRESAPR"/>
              <w:keepNext/>
              <w:keepLines/>
            </w:pPr>
            <w:r w:rsidRPr="000B5B37">
              <w:t>M2356</w:t>
            </w:r>
          </w:p>
        </w:tc>
        <w:tc>
          <w:tcPr>
            <w:tcW w:w="1251" w:type="pct"/>
            <w:vAlign w:val="center"/>
          </w:tcPr>
          <w:p w14:paraId="19FE65EB" w14:textId="059064C0" w:rsidR="00714F5E" w:rsidRPr="000B5B37" w:rsidRDefault="00714F5E" w:rsidP="00DB559B">
            <w:pPr>
              <w:pStyle w:val="32Texto-Esq-Tabela-IBRESAPR"/>
              <w:jc w:val="both"/>
            </w:pPr>
            <w:r w:rsidRPr="000B5B37">
              <w:t>Brita padrão para lastro ferroviário</w:t>
            </w:r>
          </w:p>
        </w:tc>
        <w:tc>
          <w:tcPr>
            <w:tcW w:w="625" w:type="pct"/>
            <w:noWrap/>
            <w:vAlign w:val="center"/>
          </w:tcPr>
          <w:p w14:paraId="4F989ED8" w14:textId="019D6A0A" w:rsidR="00714F5E" w:rsidRPr="000B5B37" w:rsidRDefault="00714F5E" w:rsidP="00190821">
            <w:pPr>
              <w:pStyle w:val="30Texto-Central-Tabela-IBRESAPR"/>
            </w:pPr>
            <w:r w:rsidRPr="000B5B37">
              <w:t>155,99%</w:t>
            </w:r>
          </w:p>
        </w:tc>
        <w:tc>
          <w:tcPr>
            <w:tcW w:w="546" w:type="pct"/>
            <w:noWrap/>
            <w:vAlign w:val="center"/>
          </w:tcPr>
          <w:p w14:paraId="2D12A055" w14:textId="1CE7E1DF" w:rsidR="00714F5E" w:rsidRPr="000B5B37" w:rsidRDefault="00714F5E" w:rsidP="00190821">
            <w:pPr>
              <w:pStyle w:val="30Texto-Central-Tabela-IBRESAPR"/>
            </w:pPr>
            <w:r w:rsidRPr="000B5B37">
              <w:t>158,41%</w:t>
            </w:r>
          </w:p>
        </w:tc>
        <w:tc>
          <w:tcPr>
            <w:tcW w:w="2109" w:type="pct"/>
            <w:vMerge/>
            <w:vAlign w:val="center"/>
          </w:tcPr>
          <w:p w14:paraId="0D515DF1" w14:textId="77777777" w:rsidR="00714F5E" w:rsidRPr="000B5B37" w:rsidRDefault="00714F5E" w:rsidP="00714F5E">
            <w:pPr>
              <w:pStyle w:val="31Texto-Just-Tabela-IBRESAPR"/>
              <w:keepNext/>
              <w:keepLines/>
            </w:pPr>
          </w:p>
        </w:tc>
      </w:tr>
      <w:tr w:rsidR="00714F5E" w:rsidRPr="000B5B37" w14:paraId="16DCA28B" w14:textId="30F3F984" w:rsidTr="00140C12">
        <w:trPr>
          <w:trHeight w:val="20"/>
        </w:trPr>
        <w:tc>
          <w:tcPr>
            <w:tcW w:w="469" w:type="pct"/>
            <w:noWrap/>
            <w:vAlign w:val="center"/>
          </w:tcPr>
          <w:p w14:paraId="4B61809E" w14:textId="61E52DC2" w:rsidR="00714F5E" w:rsidRPr="000B5B37" w:rsidRDefault="00714F5E" w:rsidP="00714F5E">
            <w:pPr>
              <w:pStyle w:val="30Texto-Central-Tabela-IBRESAPR"/>
              <w:keepNext/>
              <w:keepLines/>
            </w:pPr>
            <w:r w:rsidRPr="000B5B37">
              <w:t>M0222</w:t>
            </w:r>
          </w:p>
        </w:tc>
        <w:tc>
          <w:tcPr>
            <w:tcW w:w="1251" w:type="pct"/>
            <w:vAlign w:val="center"/>
          </w:tcPr>
          <w:p w14:paraId="76900D27" w14:textId="30195FB1" w:rsidR="00714F5E" w:rsidRPr="000B5B37" w:rsidRDefault="00714F5E" w:rsidP="00DB559B">
            <w:pPr>
              <w:pStyle w:val="32Texto-Esq-Tabela-IBRESAPR"/>
              <w:jc w:val="both"/>
            </w:pPr>
            <w:r w:rsidRPr="000B5B37">
              <w:t>Filer calcário</w:t>
            </w:r>
          </w:p>
        </w:tc>
        <w:tc>
          <w:tcPr>
            <w:tcW w:w="625" w:type="pct"/>
            <w:noWrap/>
            <w:vAlign w:val="center"/>
          </w:tcPr>
          <w:p w14:paraId="0F55969E" w14:textId="2157ED28" w:rsidR="00714F5E" w:rsidRPr="000B5B37" w:rsidRDefault="00714F5E" w:rsidP="00190821">
            <w:pPr>
              <w:pStyle w:val="30Texto-Central-Tabela-IBRESAPR"/>
            </w:pPr>
            <w:r w:rsidRPr="000B5B37">
              <w:t>237,92%</w:t>
            </w:r>
          </w:p>
        </w:tc>
        <w:tc>
          <w:tcPr>
            <w:tcW w:w="546" w:type="pct"/>
            <w:noWrap/>
            <w:vAlign w:val="center"/>
          </w:tcPr>
          <w:p w14:paraId="617FF234" w14:textId="274223FB" w:rsidR="00714F5E" w:rsidRPr="000B5B37" w:rsidRDefault="00714F5E" w:rsidP="00190821">
            <w:pPr>
              <w:pStyle w:val="30Texto-Central-Tabela-IBRESAPR"/>
            </w:pPr>
            <w:r w:rsidRPr="000B5B37">
              <w:t>246,58%</w:t>
            </w:r>
          </w:p>
        </w:tc>
        <w:tc>
          <w:tcPr>
            <w:tcW w:w="2109" w:type="pct"/>
            <w:vMerge/>
            <w:vAlign w:val="center"/>
          </w:tcPr>
          <w:p w14:paraId="0FE5F023" w14:textId="77777777" w:rsidR="00714F5E" w:rsidRPr="000B5B37" w:rsidRDefault="00714F5E" w:rsidP="00714F5E">
            <w:pPr>
              <w:pStyle w:val="31Texto-Just-Tabela-IBRESAPR"/>
              <w:keepNext/>
              <w:keepLines/>
            </w:pPr>
          </w:p>
        </w:tc>
      </w:tr>
      <w:tr w:rsidR="00714F5E" w:rsidRPr="000B5B37" w14:paraId="02849F58" w14:textId="77777777" w:rsidTr="00140C12">
        <w:trPr>
          <w:trHeight w:val="20"/>
        </w:trPr>
        <w:tc>
          <w:tcPr>
            <w:tcW w:w="469" w:type="pct"/>
            <w:noWrap/>
            <w:vAlign w:val="center"/>
          </w:tcPr>
          <w:p w14:paraId="337ADB84" w14:textId="38E3ECCF" w:rsidR="00714F5E" w:rsidRPr="000B5B37" w:rsidRDefault="00714F5E" w:rsidP="00714F5E">
            <w:pPr>
              <w:pStyle w:val="30Texto-Central-Tabela-IBRESAPR"/>
              <w:keepNext/>
              <w:keepLines/>
            </w:pPr>
            <w:r w:rsidRPr="000B5B37">
              <w:t>M1755</w:t>
            </w:r>
          </w:p>
        </w:tc>
        <w:tc>
          <w:tcPr>
            <w:tcW w:w="1251" w:type="pct"/>
            <w:vAlign w:val="center"/>
          </w:tcPr>
          <w:p w14:paraId="0B441765" w14:textId="1B0094BF" w:rsidR="00714F5E" w:rsidRPr="000B5B37" w:rsidRDefault="00714F5E" w:rsidP="00DB559B">
            <w:pPr>
              <w:pStyle w:val="32Texto-Esq-Tabela-IBRESAPR"/>
              <w:jc w:val="both"/>
            </w:pPr>
            <w:r w:rsidRPr="000B5B37">
              <w:t>Pó calcário dolomítico</w:t>
            </w:r>
          </w:p>
        </w:tc>
        <w:tc>
          <w:tcPr>
            <w:tcW w:w="625" w:type="pct"/>
            <w:noWrap/>
            <w:vAlign w:val="center"/>
          </w:tcPr>
          <w:p w14:paraId="4E423942" w14:textId="1E343108" w:rsidR="00714F5E" w:rsidRPr="000B5B37" w:rsidRDefault="00714F5E" w:rsidP="00190821">
            <w:pPr>
              <w:pStyle w:val="30Texto-Central-Tabela-IBRESAPR"/>
            </w:pPr>
            <w:r w:rsidRPr="000B5B37">
              <w:t>262,31%</w:t>
            </w:r>
          </w:p>
        </w:tc>
        <w:tc>
          <w:tcPr>
            <w:tcW w:w="546" w:type="pct"/>
            <w:noWrap/>
            <w:vAlign w:val="center"/>
          </w:tcPr>
          <w:p w14:paraId="5D9B8253" w14:textId="4E597DED" w:rsidR="00714F5E" w:rsidRPr="000B5B37" w:rsidRDefault="00714F5E" w:rsidP="00190821">
            <w:pPr>
              <w:pStyle w:val="30Texto-Central-Tabela-IBRESAPR"/>
            </w:pPr>
            <w:r w:rsidRPr="000B5B37">
              <w:t>285,70%</w:t>
            </w:r>
          </w:p>
        </w:tc>
        <w:tc>
          <w:tcPr>
            <w:tcW w:w="2109" w:type="pct"/>
            <w:vMerge/>
            <w:vAlign w:val="center"/>
          </w:tcPr>
          <w:p w14:paraId="31E392D4" w14:textId="77777777" w:rsidR="00714F5E" w:rsidRPr="000B5B37" w:rsidRDefault="00714F5E" w:rsidP="00714F5E">
            <w:pPr>
              <w:pStyle w:val="31Texto-Just-Tabela-IBRESAPR"/>
              <w:keepNext/>
              <w:keepLines/>
            </w:pPr>
          </w:p>
        </w:tc>
      </w:tr>
      <w:tr w:rsidR="00714F5E" w:rsidRPr="000B5B37" w14:paraId="77A42EFE" w14:textId="57FA0862" w:rsidTr="00140C12">
        <w:trPr>
          <w:trHeight w:val="766"/>
        </w:trPr>
        <w:tc>
          <w:tcPr>
            <w:tcW w:w="469" w:type="pct"/>
            <w:noWrap/>
            <w:vAlign w:val="center"/>
          </w:tcPr>
          <w:p w14:paraId="51FF4B08" w14:textId="242E3D88" w:rsidR="00714F5E" w:rsidRPr="000B5B37" w:rsidRDefault="00714F5E" w:rsidP="00714F5E">
            <w:pPr>
              <w:pStyle w:val="30Texto-Central-Tabela-IBRESAPR"/>
              <w:keepNext/>
              <w:keepLines/>
            </w:pPr>
            <w:r w:rsidRPr="000B5B37">
              <w:t>M0424</w:t>
            </w:r>
          </w:p>
        </w:tc>
        <w:tc>
          <w:tcPr>
            <w:tcW w:w="1251" w:type="pct"/>
            <w:vAlign w:val="center"/>
          </w:tcPr>
          <w:p w14:paraId="49EE441A" w14:textId="6E005315" w:rsidR="00714F5E" w:rsidRPr="000B5B37" w:rsidRDefault="00714F5E" w:rsidP="00DB559B">
            <w:pPr>
              <w:pStyle w:val="32Texto-Esq-Tabela-IBRESAPR"/>
              <w:jc w:val="both"/>
            </w:pPr>
            <w:r w:rsidRPr="000B5B37">
              <w:t>Cimento Portland CP II - 32 - saco</w:t>
            </w:r>
          </w:p>
        </w:tc>
        <w:tc>
          <w:tcPr>
            <w:tcW w:w="625" w:type="pct"/>
            <w:noWrap/>
            <w:vAlign w:val="center"/>
          </w:tcPr>
          <w:p w14:paraId="54B77D40" w14:textId="2562F965" w:rsidR="00714F5E" w:rsidRPr="000B5B37" w:rsidRDefault="00714F5E" w:rsidP="00190821">
            <w:pPr>
              <w:pStyle w:val="30Texto-Central-Tabela-IBRESAPR"/>
            </w:pPr>
            <w:r w:rsidRPr="000B5B37">
              <w:t>132,54%</w:t>
            </w:r>
          </w:p>
        </w:tc>
        <w:tc>
          <w:tcPr>
            <w:tcW w:w="546" w:type="pct"/>
            <w:noWrap/>
            <w:vAlign w:val="center"/>
          </w:tcPr>
          <w:p w14:paraId="1E4CD7FE" w14:textId="4A72D74D" w:rsidR="00714F5E" w:rsidRPr="000B5B37" w:rsidRDefault="00714F5E" w:rsidP="00190821">
            <w:pPr>
              <w:pStyle w:val="30Texto-Central-Tabela-IBRESAPR"/>
            </w:pPr>
            <w:r w:rsidRPr="000B5B37">
              <w:t>141,74%</w:t>
            </w:r>
          </w:p>
        </w:tc>
        <w:tc>
          <w:tcPr>
            <w:tcW w:w="2109" w:type="pct"/>
            <w:vMerge w:val="restart"/>
            <w:vAlign w:val="center"/>
          </w:tcPr>
          <w:p w14:paraId="137C9C2D" w14:textId="1ECA1651" w:rsidR="00714F5E" w:rsidRPr="000B5B37" w:rsidRDefault="00714F5E" w:rsidP="00714F5E">
            <w:pPr>
              <w:pStyle w:val="31Texto-Just-Tabela-IBRESAPR"/>
              <w:keepNext/>
              <w:keepLines/>
            </w:pPr>
            <w:r w:rsidRPr="000B5B37">
              <w:t>A amplitude observada é resultado da</w:t>
            </w:r>
            <w:r w:rsidR="00971DD2" w:rsidRPr="000B5B37">
              <w:t xml:space="preserve"> inexistência de unidades fabris </w:t>
            </w:r>
            <w:r w:rsidRPr="000B5B37">
              <w:t>do insumo em determinados estados da região Norte. Nessas regiões onde a produção é escassa, há a necessidade de adquirir o insumo de estados vizinhos, acarretando o acréscimo de frete metodológico, o que acaba influenciando nos preços, e gerando amplitudes elevadas.</w:t>
            </w:r>
          </w:p>
        </w:tc>
      </w:tr>
      <w:tr w:rsidR="00714F5E" w:rsidRPr="000B5B37" w14:paraId="488599C1" w14:textId="13989B10" w:rsidTr="00140C12">
        <w:trPr>
          <w:trHeight w:val="766"/>
        </w:trPr>
        <w:tc>
          <w:tcPr>
            <w:tcW w:w="469" w:type="pct"/>
            <w:noWrap/>
            <w:vAlign w:val="center"/>
          </w:tcPr>
          <w:p w14:paraId="70ABB05F" w14:textId="52F78EEE" w:rsidR="00714F5E" w:rsidRPr="000B5B37" w:rsidRDefault="00714F5E" w:rsidP="00714F5E">
            <w:pPr>
              <w:pStyle w:val="30Texto-Central-Tabela-IBRESAPR"/>
            </w:pPr>
            <w:r w:rsidRPr="000B5B37">
              <w:t>M1954</w:t>
            </w:r>
          </w:p>
        </w:tc>
        <w:tc>
          <w:tcPr>
            <w:tcW w:w="1251" w:type="pct"/>
            <w:vAlign w:val="center"/>
          </w:tcPr>
          <w:p w14:paraId="059A0E26" w14:textId="0A9BA11A" w:rsidR="00714F5E" w:rsidRPr="000B5B37" w:rsidRDefault="00714F5E" w:rsidP="00DB559B">
            <w:pPr>
              <w:pStyle w:val="32Texto-Esq-Tabela-IBRESAPR"/>
              <w:jc w:val="both"/>
            </w:pPr>
            <w:r w:rsidRPr="000B5B37">
              <w:t>Cimento Portland CP II - 32 - a granel</w:t>
            </w:r>
          </w:p>
        </w:tc>
        <w:tc>
          <w:tcPr>
            <w:tcW w:w="625" w:type="pct"/>
            <w:noWrap/>
            <w:vAlign w:val="center"/>
          </w:tcPr>
          <w:p w14:paraId="021D6EFF" w14:textId="7C01F5BE" w:rsidR="00714F5E" w:rsidRPr="000B5B37" w:rsidRDefault="00714F5E" w:rsidP="00190821">
            <w:pPr>
              <w:pStyle w:val="30Texto-Central-Tabela-IBRESAPR"/>
            </w:pPr>
            <w:r w:rsidRPr="000B5B37">
              <w:t>142,97%</w:t>
            </w:r>
          </w:p>
        </w:tc>
        <w:tc>
          <w:tcPr>
            <w:tcW w:w="546" w:type="pct"/>
            <w:noWrap/>
            <w:vAlign w:val="center"/>
          </w:tcPr>
          <w:p w14:paraId="3E37E00A" w14:textId="3D895DBE" w:rsidR="00714F5E" w:rsidRPr="000B5B37" w:rsidRDefault="00714F5E" w:rsidP="00190821">
            <w:pPr>
              <w:pStyle w:val="30Texto-Central-Tabela-IBRESAPR"/>
            </w:pPr>
            <w:r w:rsidRPr="000B5B37">
              <w:t>132,97%</w:t>
            </w:r>
          </w:p>
        </w:tc>
        <w:tc>
          <w:tcPr>
            <w:tcW w:w="2109" w:type="pct"/>
            <w:vMerge/>
            <w:vAlign w:val="center"/>
          </w:tcPr>
          <w:p w14:paraId="1E0B2D97" w14:textId="21354252" w:rsidR="00714F5E" w:rsidRPr="000B5B37" w:rsidRDefault="00714F5E" w:rsidP="00714F5E">
            <w:pPr>
              <w:pStyle w:val="31Texto-Just-Tabela-IBRESAPR"/>
            </w:pPr>
          </w:p>
        </w:tc>
      </w:tr>
      <w:bookmarkEnd w:id="532"/>
    </w:tbl>
    <w:p w14:paraId="659E7BC5" w14:textId="77777777" w:rsidR="0088128C" w:rsidRPr="000B5B37" w:rsidRDefault="0088128C">
      <w:pPr>
        <w:rPr>
          <w:rFonts w:ascii="Arial Negrito" w:hAnsi="Arial Negrito"/>
          <w:b/>
          <w:bCs/>
          <w:sz w:val="20"/>
          <w:szCs w:val="18"/>
        </w:rPr>
      </w:pPr>
      <w:r w:rsidRPr="000B5B37">
        <w:br w:type="page"/>
      </w:r>
    </w:p>
    <w:p w14:paraId="15A9F2FA" w14:textId="60055D32" w:rsidR="00C03FD8" w:rsidRPr="000B5B37" w:rsidRDefault="00464E0E" w:rsidP="00D5537C">
      <w:pPr>
        <w:pStyle w:val="28Titulo-Tab-Fig-Graf-IBRESAPR"/>
      </w:pPr>
      <w:r w:rsidRPr="000B5B37">
        <w:lastRenderedPageBreak/>
        <w:fldChar w:fldCharType="begin"/>
      </w:r>
      <w:r w:rsidRPr="000B5B37">
        <w:instrText xml:space="preserve"> REF _Ref223796503 \h  \* MERGEFORMAT </w:instrText>
      </w:r>
      <w:r w:rsidRPr="000B5B37">
        <w:fldChar w:fldCharType="separate"/>
      </w:r>
      <w:r w:rsidR="002C4C29" w:rsidRPr="00275B7A">
        <w:rPr/>
        <w:t>Tabela 18</w:t>
      </w:r>
      <w:r w:rsidR="002C4C29" w:rsidRPr="000B5B37">
        <w:t> - Análises de amplitudes acima de 100%</w:t>
      </w:r>
      <w:r w:rsidRPr="000B5B37">
        <w:fldChar w:fldCharType="end"/>
      </w:r>
      <w:r w:rsidRPr="000B5B37">
        <w:t xml:space="preserve"> (2/3)</w:t>
      </w:r>
    </w:p>
    <w:tbl>
      <w:tblPr>
        <w:tblW w:w="0" w:type="auto"/>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844"/>
        <w:gridCol w:w="2251"/>
        <w:gridCol w:w="1123"/>
        <w:gridCol w:w="896"/>
        <w:gridCol w:w="3957"/>
      </w:tblGrid>
      <w:tr w:rsidR="00F54214" w:rsidRPr="000B5B37" w14:paraId="720DCAEA" w14:textId="77777777" w:rsidTr="00610398">
        <w:trPr>
          <w:trHeight w:val="23"/>
        </w:trPr>
        <w:tc>
          <w:tcPr>
            <w:tcW w:w="465" w:type="pct"/>
            <w:vMerge w:val="restart"/>
            <w:shd w:val="clear" w:color="auto" w:fill="003BD1"/>
            <w:noWrap/>
            <w:vAlign w:val="center"/>
          </w:tcPr>
          <w:p w14:paraId="0BC3230D" w14:textId="613852B7" w:rsidR="00C03FD8" w:rsidRPr="000B5B37" w:rsidRDefault="0091346A" w:rsidP="00D5537C">
            <w:pPr>
              <w:pStyle w:val="29Cabecalho-Tabela-IBRESAPR"/>
            </w:pPr>
            <w:r w:rsidRPr="000B5B37">
              <w:t>Código</w:t>
            </w:r>
          </w:p>
        </w:tc>
        <w:tc>
          <w:tcPr>
            <w:tcW w:w="1241" w:type="pct"/>
            <w:vMerge w:val="restart"/>
            <w:shd w:val="clear" w:color="auto" w:fill="003BD1"/>
            <w:vAlign w:val="center"/>
          </w:tcPr>
          <w:p w14:paraId="58247207" w14:textId="0B51066C" w:rsidR="00C03FD8" w:rsidRPr="000B5B37" w:rsidRDefault="0091346A" w:rsidP="00D5537C">
            <w:pPr>
              <w:pStyle w:val="29Cabecalho-Tabela-IBRESAPR"/>
            </w:pPr>
            <w:r w:rsidRPr="000B5B37">
              <w:t>Descrição</w:t>
            </w:r>
          </w:p>
        </w:tc>
        <w:tc>
          <w:tcPr>
            <w:tcW w:w="1113" w:type="pct"/>
            <w:gridSpan w:val="2"/>
            <w:shd w:val="clear" w:color="auto" w:fill="003BD1"/>
            <w:noWrap/>
            <w:vAlign w:val="center"/>
          </w:tcPr>
          <w:p w14:paraId="2BB45E86" w14:textId="4BFFB392" w:rsidR="00C03FD8" w:rsidRPr="000B5B37" w:rsidRDefault="0091346A" w:rsidP="00D5537C">
            <w:pPr>
              <w:pStyle w:val="29Cabecalho-Tabela-IBRESAPR"/>
            </w:pPr>
            <w:r w:rsidRPr="000B5B37">
              <w:t>Amplitude</w:t>
            </w:r>
          </w:p>
        </w:tc>
        <w:tc>
          <w:tcPr>
            <w:tcW w:w="2181" w:type="pct"/>
            <w:vMerge w:val="restart"/>
            <w:shd w:val="clear" w:color="auto" w:fill="003BD1"/>
            <w:vAlign w:val="center"/>
          </w:tcPr>
          <w:p w14:paraId="419AFDF7" w14:textId="1CA84DE5" w:rsidR="00C03FD8" w:rsidRPr="000B5B37" w:rsidRDefault="0091346A" w:rsidP="00D5537C">
            <w:pPr>
              <w:pStyle w:val="29Cabecalho-Tabela-IBRESAPR"/>
            </w:pPr>
            <w:r w:rsidRPr="000B5B37">
              <w:t>Ocorrências</w:t>
            </w:r>
          </w:p>
        </w:tc>
      </w:tr>
      <w:tr w:rsidR="00F54214" w:rsidRPr="000B5B37" w14:paraId="2AF6705F" w14:textId="77777777" w:rsidTr="00610398">
        <w:trPr>
          <w:trHeight w:val="23"/>
        </w:trPr>
        <w:tc>
          <w:tcPr>
            <w:tcW w:w="465" w:type="pct"/>
            <w:vMerge/>
            <w:noWrap/>
            <w:vAlign w:val="center"/>
          </w:tcPr>
          <w:p w14:paraId="14BA012F" w14:textId="77777777" w:rsidR="00C03FD8" w:rsidRPr="000B5B37" w:rsidRDefault="00C03FD8" w:rsidP="00D5537C">
            <w:pPr>
              <w:pStyle w:val="30Texto-Central-Tabela-IBRESAPR"/>
              <w:keepNext/>
            </w:pPr>
          </w:p>
        </w:tc>
        <w:tc>
          <w:tcPr>
            <w:tcW w:w="1241" w:type="pct"/>
            <w:vMerge/>
            <w:vAlign w:val="center"/>
          </w:tcPr>
          <w:p w14:paraId="3ECC2D88" w14:textId="77777777" w:rsidR="00C03FD8" w:rsidRPr="000B5B37" w:rsidRDefault="00C03FD8" w:rsidP="00D5537C">
            <w:pPr>
              <w:pStyle w:val="31Texto-Just-Tabela-IBRESAPR"/>
              <w:keepNext/>
            </w:pPr>
          </w:p>
        </w:tc>
        <w:tc>
          <w:tcPr>
            <w:tcW w:w="619" w:type="pct"/>
            <w:shd w:val="clear" w:color="auto" w:fill="003BD1"/>
            <w:noWrap/>
            <w:vAlign w:val="center"/>
          </w:tcPr>
          <w:p w14:paraId="39FBA2DB" w14:textId="1940AE2E" w:rsidR="00C03FD8" w:rsidRPr="000B5B37" w:rsidRDefault="00060313" w:rsidP="00D5537C">
            <w:pPr>
              <w:pStyle w:val="29Cabecalho-Tabela-IBRESAPR"/>
            </w:pPr>
            <w:r w:rsidRPr="000B5B37">
              <w:t>abril</w:t>
            </w:r>
            <w:r w:rsidR="0091346A" w:rsidRPr="000B5B37">
              <w:t>/26</w:t>
            </w:r>
          </w:p>
        </w:tc>
        <w:tc>
          <w:tcPr>
            <w:tcW w:w="494" w:type="pct"/>
            <w:shd w:val="clear" w:color="auto" w:fill="003BD1"/>
            <w:noWrap/>
            <w:vAlign w:val="center"/>
          </w:tcPr>
          <w:p w14:paraId="05A38D58" w14:textId="02D69F46" w:rsidR="00C03FD8" w:rsidRPr="000B5B37" w:rsidRDefault="00C97563" w:rsidP="00D5537C">
            <w:pPr>
              <w:pStyle w:val="29Cabecalho-Tabela-IBRESAPR"/>
            </w:pPr>
            <w:r>
              <w:t>J</w:t>
            </w:r>
            <w:r w:rsidR="00060313" w:rsidRPr="000B5B37">
              <w:t>ulho</w:t>
            </w:r>
            <w:r w:rsidR="0091346A" w:rsidRPr="000B5B37">
              <w:t>/26</w:t>
            </w:r>
          </w:p>
        </w:tc>
        <w:tc>
          <w:tcPr>
            <w:tcW w:w="2181" w:type="pct"/>
            <w:vMerge/>
            <w:shd w:val="clear" w:color="auto" w:fill="003BD1"/>
            <w:vAlign w:val="center"/>
          </w:tcPr>
          <w:p w14:paraId="6E721E04" w14:textId="77777777" w:rsidR="00C03FD8" w:rsidRPr="000B5B37" w:rsidRDefault="00C03FD8" w:rsidP="00D5537C">
            <w:pPr>
              <w:pStyle w:val="31Texto-Just-Tabela-IBRESAPR"/>
              <w:keepNext/>
            </w:pPr>
          </w:p>
        </w:tc>
      </w:tr>
      <w:tr w:rsidR="00714F5E" w:rsidRPr="000B5B37" w14:paraId="1B19F9C7" w14:textId="77777777" w:rsidTr="00610398">
        <w:trPr>
          <w:trHeight w:val="894"/>
        </w:trPr>
        <w:tc>
          <w:tcPr>
            <w:tcW w:w="465" w:type="pct"/>
            <w:noWrap/>
            <w:vAlign w:val="center"/>
          </w:tcPr>
          <w:p w14:paraId="76C1CF50" w14:textId="51FB430D" w:rsidR="00714F5E" w:rsidRPr="000B5B37" w:rsidRDefault="00714F5E" w:rsidP="00714F5E">
            <w:pPr>
              <w:pStyle w:val="30Texto-Central-Tabela-IBRESAPR"/>
              <w:keepNext/>
              <w:keepLines/>
            </w:pPr>
            <w:r w:rsidRPr="000B5B37">
              <w:t>M0083</w:t>
            </w:r>
          </w:p>
        </w:tc>
        <w:tc>
          <w:tcPr>
            <w:tcW w:w="1241" w:type="pct"/>
            <w:vAlign w:val="center"/>
          </w:tcPr>
          <w:p w14:paraId="043B3510" w14:textId="7EE7CD34" w:rsidR="00714F5E" w:rsidRPr="000B5B37" w:rsidRDefault="00714F5E" w:rsidP="00DB559B">
            <w:pPr>
              <w:pStyle w:val="32Texto-Esq-Tabela-IBRESAPR"/>
              <w:jc w:val="both"/>
            </w:pPr>
            <w:r w:rsidRPr="000B5B37">
              <w:t>Argamassa pré-dosada para grauteamento</w:t>
            </w:r>
          </w:p>
        </w:tc>
        <w:tc>
          <w:tcPr>
            <w:tcW w:w="619" w:type="pct"/>
            <w:noWrap/>
            <w:vAlign w:val="center"/>
          </w:tcPr>
          <w:p w14:paraId="6E6F6A2C" w14:textId="66D3F00E" w:rsidR="00714F5E" w:rsidRPr="000B5B37" w:rsidRDefault="00714F5E" w:rsidP="00714F5E">
            <w:pPr>
              <w:pStyle w:val="30Texto-Central-Tabela-IBRESAPR"/>
            </w:pPr>
            <w:r w:rsidRPr="000B5B37">
              <w:t>130,49%</w:t>
            </w:r>
          </w:p>
        </w:tc>
        <w:tc>
          <w:tcPr>
            <w:tcW w:w="494" w:type="pct"/>
            <w:noWrap/>
            <w:vAlign w:val="center"/>
          </w:tcPr>
          <w:p w14:paraId="4348FF23" w14:textId="70BF1A9D" w:rsidR="00714F5E" w:rsidRPr="000B5B37" w:rsidRDefault="00714F5E" w:rsidP="00714F5E">
            <w:pPr>
              <w:pStyle w:val="30Texto-Central-Tabela-IBRESAPR"/>
            </w:pPr>
            <w:r w:rsidRPr="000B5B37">
              <w:t>107,97%</w:t>
            </w:r>
          </w:p>
        </w:tc>
        <w:tc>
          <w:tcPr>
            <w:tcW w:w="2181" w:type="pct"/>
            <w:vMerge w:val="restart"/>
            <w:vAlign w:val="center"/>
          </w:tcPr>
          <w:p w14:paraId="6270C3F2" w14:textId="5FCCFCB8" w:rsidR="00714F5E" w:rsidRPr="000B5B37" w:rsidRDefault="00714F5E" w:rsidP="00714F5E">
            <w:pPr>
              <w:pStyle w:val="31Texto-Just-Tabela-IBRESAPR"/>
              <w:keepNext/>
              <w:keepLines/>
            </w:pPr>
            <w:r w:rsidRPr="000B5B37">
              <w:t>Materiais classificados como Minerais Industrializados apresentam, de modo geral, maior amplitude de preços em comparação a outros materiais. Isso ocorre porque sua obtenção está, principalmente, associada à mineração ou à extração em lavras, atividades fortemente influenciadas pelo tipo de formação rochosa predominante na região geográfica. Além disso, devem ser considerados os fatores relacionados ao processo de industrialização desses materiais, que necessariamente passam por etapas de beneficiamento ou enriquecimento antes de sua aplicação. Outros aspectos que também influenciam são o grau de restrição da legislação ambiental e a disponibilidade ou inviabilidade de reservas. Lembrando especialmente de situações encontradas na região Norte, onde as rochas próprias para britagem são escassas, devido principalmente ao extenso manto sedimentar que encobre as reservas possíveis de serem aproveitadas economicamente, ocasionando, entre outros efeitos, as variações de amplitude observadas nas pesquisas.</w:t>
            </w:r>
          </w:p>
        </w:tc>
      </w:tr>
      <w:tr w:rsidR="00714F5E" w:rsidRPr="000B5B37" w14:paraId="12EC0985" w14:textId="77777777" w:rsidTr="00610398">
        <w:trPr>
          <w:trHeight w:val="894"/>
        </w:trPr>
        <w:tc>
          <w:tcPr>
            <w:tcW w:w="465" w:type="pct"/>
            <w:noWrap/>
            <w:vAlign w:val="center"/>
          </w:tcPr>
          <w:p w14:paraId="4E8FF91F" w14:textId="21EDC835" w:rsidR="00714F5E" w:rsidRPr="000B5B37" w:rsidRDefault="00714F5E" w:rsidP="00714F5E">
            <w:pPr>
              <w:pStyle w:val="30Texto-Central-Tabela-IBRESAPR"/>
              <w:keepNext/>
              <w:keepLines/>
            </w:pPr>
            <w:r w:rsidRPr="000B5B37">
              <w:t>M0084</w:t>
            </w:r>
          </w:p>
        </w:tc>
        <w:tc>
          <w:tcPr>
            <w:tcW w:w="1241" w:type="pct"/>
            <w:vAlign w:val="center"/>
          </w:tcPr>
          <w:p w14:paraId="0454EC16" w14:textId="6E796424" w:rsidR="00714F5E" w:rsidRPr="000B5B37" w:rsidRDefault="00714F5E" w:rsidP="00DB559B">
            <w:pPr>
              <w:pStyle w:val="32Texto-Esq-Tabela-IBRESAPR"/>
              <w:jc w:val="both"/>
            </w:pPr>
            <w:r w:rsidRPr="000B5B37">
              <w:t>Argamassa pré-dosada autoadensável para grauteamento</w:t>
            </w:r>
          </w:p>
        </w:tc>
        <w:tc>
          <w:tcPr>
            <w:tcW w:w="619" w:type="pct"/>
            <w:noWrap/>
            <w:vAlign w:val="center"/>
          </w:tcPr>
          <w:p w14:paraId="48F1C8F4" w14:textId="64B6B582" w:rsidR="00714F5E" w:rsidRPr="000B5B37" w:rsidRDefault="00714F5E" w:rsidP="00714F5E">
            <w:pPr>
              <w:pStyle w:val="30Texto-Central-Tabela-IBRESAPR"/>
            </w:pPr>
            <w:r w:rsidRPr="000B5B37">
              <w:t>130,36%</w:t>
            </w:r>
          </w:p>
        </w:tc>
        <w:tc>
          <w:tcPr>
            <w:tcW w:w="494" w:type="pct"/>
            <w:noWrap/>
            <w:vAlign w:val="center"/>
          </w:tcPr>
          <w:p w14:paraId="7EB724FC" w14:textId="4A245AED" w:rsidR="00714F5E" w:rsidRPr="000B5B37" w:rsidRDefault="00714F5E" w:rsidP="00714F5E">
            <w:pPr>
              <w:pStyle w:val="30Texto-Central-Tabela-IBRESAPR"/>
            </w:pPr>
            <w:r w:rsidRPr="000B5B37">
              <w:t>110,11%</w:t>
            </w:r>
          </w:p>
        </w:tc>
        <w:tc>
          <w:tcPr>
            <w:tcW w:w="2181" w:type="pct"/>
            <w:vMerge/>
            <w:vAlign w:val="center"/>
          </w:tcPr>
          <w:p w14:paraId="5312CA69" w14:textId="77777777" w:rsidR="00714F5E" w:rsidRPr="000B5B37" w:rsidRDefault="00714F5E" w:rsidP="00714F5E">
            <w:pPr>
              <w:pStyle w:val="31Texto-Just-Tabela-IBRESAPR"/>
              <w:keepNext/>
              <w:keepLines/>
            </w:pPr>
          </w:p>
        </w:tc>
      </w:tr>
      <w:tr w:rsidR="00714F5E" w:rsidRPr="000B5B37" w14:paraId="653EA3FF" w14:textId="77777777" w:rsidTr="00610398">
        <w:trPr>
          <w:trHeight w:val="895"/>
        </w:trPr>
        <w:tc>
          <w:tcPr>
            <w:tcW w:w="465" w:type="pct"/>
            <w:noWrap/>
            <w:vAlign w:val="center"/>
          </w:tcPr>
          <w:p w14:paraId="0435F1F6" w14:textId="5CBDF465" w:rsidR="00714F5E" w:rsidRPr="000B5B37" w:rsidRDefault="00714F5E" w:rsidP="00714F5E">
            <w:pPr>
              <w:pStyle w:val="30Texto-Central-Tabela-IBRESAPR"/>
              <w:keepNext/>
              <w:keepLines/>
            </w:pPr>
            <w:r w:rsidRPr="000B5B37">
              <w:t>M0344</w:t>
            </w:r>
          </w:p>
        </w:tc>
        <w:tc>
          <w:tcPr>
            <w:tcW w:w="1241" w:type="pct"/>
            <w:vAlign w:val="center"/>
          </w:tcPr>
          <w:p w14:paraId="24901826" w14:textId="371046AA" w:rsidR="00714F5E" w:rsidRPr="000B5B37" w:rsidRDefault="00714F5E" w:rsidP="00DB559B">
            <w:pPr>
              <w:pStyle w:val="32Texto-Esq-Tabela-IBRESAPR"/>
              <w:jc w:val="both"/>
            </w:pPr>
            <w:r w:rsidRPr="000B5B37">
              <w:t>Cal hidratada - a granel</w:t>
            </w:r>
          </w:p>
        </w:tc>
        <w:tc>
          <w:tcPr>
            <w:tcW w:w="619" w:type="pct"/>
            <w:noWrap/>
            <w:vAlign w:val="center"/>
          </w:tcPr>
          <w:p w14:paraId="46FB42F8" w14:textId="19EBE2EB" w:rsidR="00714F5E" w:rsidRPr="000B5B37" w:rsidRDefault="00714F5E" w:rsidP="00714F5E">
            <w:pPr>
              <w:pStyle w:val="30Texto-Central-Tabela-IBRESAPR"/>
            </w:pPr>
            <w:r w:rsidRPr="000B5B37">
              <w:t>170,53%</w:t>
            </w:r>
          </w:p>
        </w:tc>
        <w:tc>
          <w:tcPr>
            <w:tcW w:w="494" w:type="pct"/>
            <w:noWrap/>
            <w:vAlign w:val="center"/>
          </w:tcPr>
          <w:p w14:paraId="304503C7" w14:textId="35D5D0B6" w:rsidR="00714F5E" w:rsidRPr="000B5B37" w:rsidRDefault="00714F5E" w:rsidP="00714F5E">
            <w:pPr>
              <w:pStyle w:val="30Texto-Central-Tabela-IBRESAPR"/>
            </w:pPr>
            <w:r w:rsidRPr="000B5B37">
              <w:t>162,43%</w:t>
            </w:r>
          </w:p>
        </w:tc>
        <w:tc>
          <w:tcPr>
            <w:tcW w:w="2181" w:type="pct"/>
            <w:vMerge/>
            <w:vAlign w:val="center"/>
          </w:tcPr>
          <w:p w14:paraId="62AEC168" w14:textId="77777777" w:rsidR="00714F5E" w:rsidRPr="000B5B37" w:rsidRDefault="00714F5E" w:rsidP="00714F5E">
            <w:pPr>
              <w:pStyle w:val="31Texto-Just-Tabela-IBRESAPR"/>
              <w:keepNext/>
              <w:keepLines/>
            </w:pPr>
          </w:p>
        </w:tc>
      </w:tr>
      <w:tr w:rsidR="00714F5E" w:rsidRPr="000B5B37" w14:paraId="251523F7" w14:textId="77777777" w:rsidTr="00610398">
        <w:trPr>
          <w:trHeight w:val="894"/>
        </w:trPr>
        <w:tc>
          <w:tcPr>
            <w:tcW w:w="465" w:type="pct"/>
            <w:noWrap/>
            <w:vAlign w:val="center"/>
          </w:tcPr>
          <w:p w14:paraId="2F265916" w14:textId="662DAEFE" w:rsidR="00714F5E" w:rsidRPr="000B5B37" w:rsidRDefault="00714F5E" w:rsidP="00714F5E">
            <w:pPr>
              <w:pStyle w:val="30Texto-Central-Tabela-IBRESAPR"/>
              <w:keepNext/>
              <w:keepLines/>
            </w:pPr>
            <w:r w:rsidRPr="000B5B37">
              <w:t>M0345</w:t>
            </w:r>
          </w:p>
        </w:tc>
        <w:tc>
          <w:tcPr>
            <w:tcW w:w="1241" w:type="pct"/>
            <w:vAlign w:val="center"/>
          </w:tcPr>
          <w:p w14:paraId="6D346699" w14:textId="51A27E91" w:rsidR="00714F5E" w:rsidRPr="000B5B37" w:rsidRDefault="00714F5E" w:rsidP="00DB559B">
            <w:pPr>
              <w:pStyle w:val="32Texto-Esq-Tabela-IBRESAPR"/>
              <w:jc w:val="both"/>
            </w:pPr>
            <w:r w:rsidRPr="000B5B37">
              <w:t>Cal hidratada - saco</w:t>
            </w:r>
          </w:p>
        </w:tc>
        <w:tc>
          <w:tcPr>
            <w:tcW w:w="619" w:type="pct"/>
            <w:noWrap/>
            <w:vAlign w:val="center"/>
          </w:tcPr>
          <w:p w14:paraId="0E50F1F9" w14:textId="3DA3D21B" w:rsidR="00714F5E" w:rsidRPr="000B5B37" w:rsidRDefault="00714F5E" w:rsidP="00714F5E">
            <w:pPr>
              <w:pStyle w:val="30Texto-Central-Tabela-IBRESAPR"/>
            </w:pPr>
            <w:r w:rsidRPr="000B5B37">
              <w:t>173,17%</w:t>
            </w:r>
          </w:p>
        </w:tc>
        <w:tc>
          <w:tcPr>
            <w:tcW w:w="494" w:type="pct"/>
            <w:noWrap/>
            <w:vAlign w:val="center"/>
          </w:tcPr>
          <w:p w14:paraId="525F90A2" w14:textId="782A4263" w:rsidR="00714F5E" w:rsidRPr="000B5B37" w:rsidRDefault="00714F5E" w:rsidP="00714F5E">
            <w:pPr>
              <w:pStyle w:val="30Texto-Central-Tabela-IBRESAPR"/>
            </w:pPr>
            <w:r w:rsidRPr="000B5B37">
              <w:t>157,46%</w:t>
            </w:r>
          </w:p>
        </w:tc>
        <w:tc>
          <w:tcPr>
            <w:tcW w:w="2181" w:type="pct"/>
            <w:vMerge/>
            <w:vAlign w:val="center"/>
          </w:tcPr>
          <w:p w14:paraId="373C7304" w14:textId="77777777" w:rsidR="00714F5E" w:rsidRPr="000B5B37" w:rsidRDefault="00714F5E" w:rsidP="00714F5E">
            <w:pPr>
              <w:pStyle w:val="31Texto-Just-Tabela-IBRESAPR"/>
              <w:keepNext/>
              <w:keepLines/>
            </w:pPr>
          </w:p>
        </w:tc>
      </w:tr>
      <w:tr w:rsidR="00714F5E" w:rsidRPr="000B5B37" w14:paraId="14EDB36E" w14:textId="77777777" w:rsidTr="00610398">
        <w:trPr>
          <w:trHeight w:val="895"/>
        </w:trPr>
        <w:tc>
          <w:tcPr>
            <w:tcW w:w="465" w:type="pct"/>
            <w:noWrap/>
            <w:vAlign w:val="center"/>
          </w:tcPr>
          <w:p w14:paraId="64888219" w14:textId="58ABF2F0" w:rsidR="00714F5E" w:rsidRPr="000B5B37" w:rsidRDefault="00714F5E" w:rsidP="00714F5E">
            <w:pPr>
              <w:pStyle w:val="30Texto-Central-Tabela-IBRESAPR"/>
              <w:keepNext/>
              <w:keepLines/>
            </w:pPr>
            <w:r w:rsidRPr="000B5B37">
              <w:t>M0140</w:t>
            </w:r>
          </w:p>
        </w:tc>
        <w:tc>
          <w:tcPr>
            <w:tcW w:w="1241" w:type="pct"/>
            <w:vAlign w:val="center"/>
          </w:tcPr>
          <w:p w14:paraId="63F3E80D" w14:textId="5793B40F" w:rsidR="00714F5E" w:rsidRPr="000B5B37" w:rsidRDefault="00714F5E" w:rsidP="00DB559B">
            <w:pPr>
              <w:pStyle w:val="32Texto-Esq-Tabela-IBRESAPR"/>
              <w:jc w:val="both"/>
            </w:pPr>
            <w:r w:rsidRPr="000B5B37">
              <w:t>Bentonita</w:t>
            </w:r>
          </w:p>
        </w:tc>
        <w:tc>
          <w:tcPr>
            <w:tcW w:w="619" w:type="pct"/>
            <w:noWrap/>
            <w:vAlign w:val="center"/>
          </w:tcPr>
          <w:p w14:paraId="1F1A14F0" w14:textId="67FE8308" w:rsidR="00714F5E" w:rsidRPr="000B5B37" w:rsidRDefault="00714F5E" w:rsidP="00714F5E">
            <w:pPr>
              <w:pStyle w:val="30Texto-Central-Tabela-IBRESAPR"/>
            </w:pPr>
            <w:r w:rsidRPr="000B5B37">
              <w:t>149,16%</w:t>
            </w:r>
          </w:p>
        </w:tc>
        <w:tc>
          <w:tcPr>
            <w:tcW w:w="494" w:type="pct"/>
            <w:noWrap/>
            <w:vAlign w:val="center"/>
          </w:tcPr>
          <w:p w14:paraId="46A20956" w14:textId="51CDEE95" w:rsidR="00714F5E" w:rsidRPr="000B5B37" w:rsidRDefault="00714F5E" w:rsidP="00714F5E">
            <w:pPr>
              <w:pStyle w:val="30Texto-Central-Tabela-IBRESAPR"/>
            </w:pPr>
            <w:r w:rsidRPr="000B5B37">
              <w:t>124,23%</w:t>
            </w:r>
          </w:p>
        </w:tc>
        <w:tc>
          <w:tcPr>
            <w:tcW w:w="2181" w:type="pct"/>
            <w:vMerge/>
            <w:vAlign w:val="center"/>
          </w:tcPr>
          <w:p w14:paraId="514D1364" w14:textId="77777777" w:rsidR="00714F5E" w:rsidRPr="000B5B37" w:rsidRDefault="00714F5E" w:rsidP="00714F5E">
            <w:pPr>
              <w:pStyle w:val="31Texto-Just-Tabela-IBRESAPR"/>
              <w:keepNext/>
              <w:keepLines/>
            </w:pPr>
          </w:p>
        </w:tc>
      </w:tr>
      <w:tr w:rsidR="00714F5E" w:rsidRPr="000B5B37" w14:paraId="27D0ABEF" w14:textId="77777777" w:rsidTr="00610398">
        <w:trPr>
          <w:trHeight w:val="23"/>
        </w:trPr>
        <w:tc>
          <w:tcPr>
            <w:tcW w:w="465" w:type="pct"/>
            <w:noWrap/>
            <w:vAlign w:val="center"/>
          </w:tcPr>
          <w:p w14:paraId="39EBCF79" w14:textId="325D58AA" w:rsidR="00714F5E" w:rsidRPr="000B5B37" w:rsidRDefault="00714F5E" w:rsidP="00714F5E">
            <w:pPr>
              <w:pStyle w:val="30Texto-Central-Tabela-IBRESAPR"/>
              <w:keepNext/>
              <w:keepLines/>
            </w:pPr>
            <w:r w:rsidRPr="000B5B37">
              <w:t>M0284</w:t>
            </w:r>
          </w:p>
        </w:tc>
        <w:tc>
          <w:tcPr>
            <w:tcW w:w="1241" w:type="pct"/>
            <w:vAlign w:val="center"/>
          </w:tcPr>
          <w:p w14:paraId="268335D7" w14:textId="419C0CAF" w:rsidR="00714F5E" w:rsidRPr="000B5B37" w:rsidRDefault="00714F5E" w:rsidP="00DB559B">
            <w:pPr>
              <w:pStyle w:val="32Texto-Esq-Tabela-IBRESAPR"/>
              <w:jc w:val="both"/>
            </w:pPr>
            <w:r w:rsidRPr="000B5B37">
              <w:t>Caibro de pinho - L = 7,5 cm e E = 7,5 cm</w:t>
            </w:r>
          </w:p>
        </w:tc>
        <w:tc>
          <w:tcPr>
            <w:tcW w:w="619" w:type="pct"/>
            <w:noWrap/>
            <w:vAlign w:val="center"/>
          </w:tcPr>
          <w:p w14:paraId="12B54DA1" w14:textId="6D3BA192" w:rsidR="00714F5E" w:rsidRPr="000B5B37" w:rsidRDefault="00714F5E" w:rsidP="00714F5E">
            <w:pPr>
              <w:pStyle w:val="30Texto-Central-Tabela-IBRESAPR"/>
            </w:pPr>
            <w:r w:rsidRPr="000B5B37">
              <w:t>114,63%</w:t>
            </w:r>
          </w:p>
        </w:tc>
        <w:tc>
          <w:tcPr>
            <w:tcW w:w="494" w:type="pct"/>
            <w:noWrap/>
            <w:vAlign w:val="center"/>
          </w:tcPr>
          <w:p w14:paraId="506FC8C4" w14:textId="086C952D" w:rsidR="00714F5E" w:rsidRPr="000B5B37" w:rsidRDefault="00714F5E" w:rsidP="00714F5E">
            <w:pPr>
              <w:pStyle w:val="30Texto-Central-Tabela-IBRESAPR"/>
            </w:pPr>
            <w:r w:rsidRPr="000B5B37">
              <w:t>121,51%</w:t>
            </w:r>
          </w:p>
        </w:tc>
        <w:tc>
          <w:tcPr>
            <w:tcW w:w="2181" w:type="pct"/>
            <w:vMerge w:val="restart"/>
            <w:vAlign w:val="center"/>
          </w:tcPr>
          <w:p w14:paraId="6B75F8A4" w14:textId="68F7C4EB" w:rsidR="00714F5E" w:rsidRPr="000B5B37" w:rsidRDefault="00714F5E" w:rsidP="00714F5E">
            <w:pPr>
              <w:pStyle w:val="31Texto-Just-Tabela-IBRESAPR"/>
              <w:keepNext/>
              <w:keepLines/>
            </w:pPr>
            <w:r w:rsidRPr="000B5B37">
              <w:t>Materiais classificados como Naturais – Orgânicos e Derivados geralmente apresentam características que resultam em amplitudes de variação mais elevadas em comparação a outros materiais. Isso se deve a fatores específicos, como as famílias e espécies, cuja disponibilidade varia conforme as condições locais, impactando diretamente as opções disponíveis no mercado. Essas particularidades se refletem nas amplitudes e variações observadas nas pesquisas realizadas.</w:t>
            </w:r>
          </w:p>
        </w:tc>
      </w:tr>
      <w:tr w:rsidR="00714F5E" w:rsidRPr="000B5B37" w14:paraId="783E11FD" w14:textId="77777777" w:rsidTr="00610398">
        <w:trPr>
          <w:trHeight w:val="23"/>
        </w:trPr>
        <w:tc>
          <w:tcPr>
            <w:tcW w:w="465" w:type="pct"/>
            <w:noWrap/>
            <w:vAlign w:val="center"/>
          </w:tcPr>
          <w:p w14:paraId="0B60A926" w14:textId="795CF86E" w:rsidR="00714F5E" w:rsidRPr="000B5B37" w:rsidRDefault="00714F5E" w:rsidP="00714F5E">
            <w:pPr>
              <w:pStyle w:val="30Texto-Central-Tabela-IBRESAPR"/>
              <w:keepNext/>
              <w:keepLines/>
            </w:pPr>
            <w:r w:rsidRPr="000B5B37">
              <w:t>M0285</w:t>
            </w:r>
          </w:p>
        </w:tc>
        <w:tc>
          <w:tcPr>
            <w:tcW w:w="1241" w:type="pct"/>
            <w:vAlign w:val="center"/>
          </w:tcPr>
          <w:p w14:paraId="1645C88F" w14:textId="49ACA7FD" w:rsidR="00714F5E" w:rsidRPr="000B5B37" w:rsidRDefault="00714F5E" w:rsidP="00DB559B">
            <w:pPr>
              <w:pStyle w:val="32Texto-Esq-Tabela-IBRESAPR"/>
              <w:jc w:val="both"/>
            </w:pPr>
            <w:r w:rsidRPr="000B5B37">
              <w:t>Pontalete para escoramento - D = 15 cm</w:t>
            </w:r>
          </w:p>
        </w:tc>
        <w:tc>
          <w:tcPr>
            <w:tcW w:w="619" w:type="pct"/>
            <w:noWrap/>
            <w:vAlign w:val="center"/>
          </w:tcPr>
          <w:p w14:paraId="0E2BE0CE" w14:textId="43C936E8" w:rsidR="00714F5E" w:rsidRPr="000B5B37" w:rsidRDefault="00714F5E" w:rsidP="00714F5E">
            <w:pPr>
              <w:pStyle w:val="30Texto-Central-Tabela-IBRESAPR"/>
            </w:pPr>
            <w:r w:rsidRPr="000B5B37">
              <w:t>139,21%</w:t>
            </w:r>
          </w:p>
        </w:tc>
        <w:tc>
          <w:tcPr>
            <w:tcW w:w="494" w:type="pct"/>
            <w:noWrap/>
            <w:vAlign w:val="center"/>
          </w:tcPr>
          <w:p w14:paraId="445C03EB" w14:textId="1B1BB4EA" w:rsidR="00714F5E" w:rsidRPr="000B5B37" w:rsidRDefault="00714F5E" w:rsidP="00714F5E">
            <w:pPr>
              <w:pStyle w:val="30Texto-Central-Tabela-IBRESAPR"/>
            </w:pPr>
            <w:r w:rsidRPr="000B5B37">
              <w:t>149,86%</w:t>
            </w:r>
          </w:p>
        </w:tc>
        <w:tc>
          <w:tcPr>
            <w:tcW w:w="2181" w:type="pct"/>
            <w:vMerge/>
            <w:vAlign w:val="center"/>
          </w:tcPr>
          <w:p w14:paraId="190F3A58" w14:textId="5EAF9BDB" w:rsidR="00714F5E" w:rsidRPr="000B5B37" w:rsidRDefault="00714F5E" w:rsidP="00714F5E">
            <w:pPr>
              <w:pStyle w:val="31Texto-Just-Tabela-IBRESAPR"/>
              <w:keepNext/>
              <w:keepLines/>
            </w:pPr>
          </w:p>
        </w:tc>
      </w:tr>
      <w:tr w:rsidR="00714F5E" w:rsidRPr="000B5B37" w14:paraId="06D8DD9B" w14:textId="77777777" w:rsidTr="00610398">
        <w:trPr>
          <w:trHeight w:val="23"/>
        </w:trPr>
        <w:tc>
          <w:tcPr>
            <w:tcW w:w="465" w:type="pct"/>
            <w:noWrap/>
            <w:vAlign w:val="center"/>
          </w:tcPr>
          <w:p w14:paraId="004516D1" w14:textId="54D73DF4" w:rsidR="00714F5E" w:rsidRPr="000B5B37" w:rsidRDefault="00714F5E" w:rsidP="00714F5E">
            <w:pPr>
              <w:pStyle w:val="30Texto-Central-Tabela-IBRESAPR"/>
              <w:keepNext/>
              <w:keepLines/>
            </w:pPr>
            <w:r w:rsidRPr="000B5B37">
              <w:t>M0286</w:t>
            </w:r>
          </w:p>
        </w:tc>
        <w:tc>
          <w:tcPr>
            <w:tcW w:w="1241" w:type="pct"/>
            <w:vAlign w:val="center"/>
          </w:tcPr>
          <w:p w14:paraId="758905CC" w14:textId="5CC4E59A" w:rsidR="00714F5E" w:rsidRPr="000B5B37" w:rsidRDefault="00714F5E" w:rsidP="00DB559B">
            <w:pPr>
              <w:pStyle w:val="32Texto-Esq-Tabela-IBRESAPR"/>
              <w:jc w:val="both"/>
            </w:pPr>
            <w:r w:rsidRPr="000B5B37">
              <w:t>Tábua - E = 2,5 cm e L = 30 cm</w:t>
            </w:r>
          </w:p>
        </w:tc>
        <w:tc>
          <w:tcPr>
            <w:tcW w:w="619" w:type="pct"/>
            <w:noWrap/>
            <w:vAlign w:val="center"/>
          </w:tcPr>
          <w:p w14:paraId="24B053F4" w14:textId="1AC01406" w:rsidR="00714F5E" w:rsidRPr="000B5B37" w:rsidRDefault="00714F5E" w:rsidP="00714F5E">
            <w:pPr>
              <w:pStyle w:val="30Texto-Central-Tabela-IBRESAPR"/>
            </w:pPr>
            <w:r w:rsidRPr="000B5B37">
              <w:t>137,85%</w:t>
            </w:r>
          </w:p>
        </w:tc>
        <w:tc>
          <w:tcPr>
            <w:tcW w:w="494" w:type="pct"/>
            <w:noWrap/>
            <w:vAlign w:val="center"/>
          </w:tcPr>
          <w:p w14:paraId="1B918EA3" w14:textId="31A20DB6" w:rsidR="00714F5E" w:rsidRPr="000B5B37" w:rsidRDefault="00714F5E" w:rsidP="00714F5E">
            <w:pPr>
              <w:pStyle w:val="30Texto-Central-Tabela-IBRESAPR"/>
            </w:pPr>
            <w:r w:rsidRPr="000B5B37">
              <w:t>130,13%</w:t>
            </w:r>
          </w:p>
        </w:tc>
        <w:tc>
          <w:tcPr>
            <w:tcW w:w="2181" w:type="pct"/>
            <w:vMerge/>
            <w:vAlign w:val="center"/>
          </w:tcPr>
          <w:p w14:paraId="3A19B245" w14:textId="77777777" w:rsidR="00714F5E" w:rsidRPr="000B5B37" w:rsidRDefault="00714F5E" w:rsidP="00714F5E">
            <w:pPr>
              <w:pStyle w:val="31Texto-Just-Tabela-IBRESAPR"/>
              <w:keepNext/>
              <w:keepLines/>
            </w:pPr>
          </w:p>
        </w:tc>
      </w:tr>
      <w:tr w:rsidR="00714F5E" w:rsidRPr="000B5B37" w14:paraId="724FEE9C" w14:textId="77777777" w:rsidTr="00610398">
        <w:trPr>
          <w:trHeight w:val="23"/>
        </w:trPr>
        <w:tc>
          <w:tcPr>
            <w:tcW w:w="465" w:type="pct"/>
            <w:noWrap/>
            <w:vAlign w:val="center"/>
          </w:tcPr>
          <w:p w14:paraId="48BA434C" w14:textId="782A886C" w:rsidR="00714F5E" w:rsidRPr="000B5B37" w:rsidRDefault="00714F5E" w:rsidP="00714F5E">
            <w:pPr>
              <w:pStyle w:val="30Texto-Central-Tabela-IBRESAPR"/>
              <w:keepNext/>
              <w:keepLines/>
            </w:pPr>
            <w:r w:rsidRPr="000B5B37">
              <w:t>M0289</w:t>
            </w:r>
          </w:p>
        </w:tc>
        <w:tc>
          <w:tcPr>
            <w:tcW w:w="1241" w:type="pct"/>
            <w:vAlign w:val="center"/>
          </w:tcPr>
          <w:p w14:paraId="2CB49918" w14:textId="0147D7D2" w:rsidR="00714F5E" w:rsidRPr="000B5B37" w:rsidRDefault="00714F5E" w:rsidP="00DB559B">
            <w:pPr>
              <w:pStyle w:val="32Texto-Esq-Tabela-IBRESAPR"/>
              <w:jc w:val="both"/>
            </w:pPr>
            <w:r w:rsidRPr="000B5B37">
              <w:t>Tábua - E = 2,5 cm e L = 15 cm</w:t>
            </w:r>
          </w:p>
        </w:tc>
        <w:tc>
          <w:tcPr>
            <w:tcW w:w="619" w:type="pct"/>
            <w:noWrap/>
            <w:vAlign w:val="center"/>
          </w:tcPr>
          <w:p w14:paraId="2762096F" w14:textId="38BBC8A3" w:rsidR="00714F5E" w:rsidRPr="000B5B37" w:rsidRDefault="00714F5E" w:rsidP="00714F5E">
            <w:pPr>
              <w:pStyle w:val="30Texto-Central-Tabela-IBRESAPR"/>
            </w:pPr>
            <w:r w:rsidRPr="000B5B37">
              <w:t>141,59%</w:t>
            </w:r>
          </w:p>
        </w:tc>
        <w:tc>
          <w:tcPr>
            <w:tcW w:w="494" w:type="pct"/>
            <w:noWrap/>
            <w:vAlign w:val="center"/>
          </w:tcPr>
          <w:p w14:paraId="7710A763" w14:textId="674711BA" w:rsidR="00714F5E" w:rsidRPr="000B5B37" w:rsidRDefault="00714F5E" w:rsidP="00714F5E">
            <w:pPr>
              <w:pStyle w:val="30Texto-Central-Tabela-IBRESAPR"/>
            </w:pPr>
            <w:r w:rsidRPr="000B5B37">
              <w:t>135,78%</w:t>
            </w:r>
          </w:p>
        </w:tc>
        <w:tc>
          <w:tcPr>
            <w:tcW w:w="2181" w:type="pct"/>
            <w:vMerge/>
            <w:vAlign w:val="center"/>
          </w:tcPr>
          <w:p w14:paraId="54F2666B" w14:textId="77777777" w:rsidR="00714F5E" w:rsidRPr="000B5B37" w:rsidRDefault="00714F5E" w:rsidP="00714F5E">
            <w:pPr>
              <w:pStyle w:val="31Texto-Just-Tabela-IBRESAPR"/>
              <w:keepNext/>
              <w:keepLines/>
            </w:pPr>
          </w:p>
        </w:tc>
      </w:tr>
      <w:tr w:rsidR="00714F5E" w:rsidRPr="000B5B37" w14:paraId="7A0C64A2" w14:textId="77777777" w:rsidTr="00610398">
        <w:trPr>
          <w:trHeight w:val="23"/>
        </w:trPr>
        <w:tc>
          <w:tcPr>
            <w:tcW w:w="465" w:type="pct"/>
            <w:noWrap/>
            <w:vAlign w:val="center"/>
          </w:tcPr>
          <w:p w14:paraId="7F81CB68" w14:textId="4F30ACF8" w:rsidR="00714F5E" w:rsidRPr="000B5B37" w:rsidRDefault="00714F5E" w:rsidP="00714F5E">
            <w:pPr>
              <w:pStyle w:val="30Texto-Central-Tabela-IBRESAPR"/>
              <w:keepNext/>
              <w:keepLines/>
            </w:pPr>
            <w:r w:rsidRPr="000B5B37">
              <w:t>M0290</w:t>
            </w:r>
          </w:p>
        </w:tc>
        <w:tc>
          <w:tcPr>
            <w:tcW w:w="1241" w:type="pct"/>
            <w:vAlign w:val="center"/>
          </w:tcPr>
          <w:p w14:paraId="316554FC" w14:textId="58516D62" w:rsidR="00714F5E" w:rsidRPr="000B5B37" w:rsidRDefault="00714F5E" w:rsidP="00DB559B">
            <w:pPr>
              <w:pStyle w:val="32Texto-Esq-Tabela-IBRESAPR"/>
              <w:jc w:val="both"/>
            </w:pPr>
            <w:r w:rsidRPr="000B5B37">
              <w:t>Tábua - E = 2,5 cm e L = 10 cm</w:t>
            </w:r>
          </w:p>
        </w:tc>
        <w:tc>
          <w:tcPr>
            <w:tcW w:w="619" w:type="pct"/>
            <w:noWrap/>
            <w:vAlign w:val="center"/>
          </w:tcPr>
          <w:p w14:paraId="177A194C" w14:textId="4773F9BB" w:rsidR="00714F5E" w:rsidRPr="000B5B37" w:rsidRDefault="00714F5E" w:rsidP="00714F5E">
            <w:pPr>
              <w:pStyle w:val="30Texto-Central-Tabela-IBRESAPR"/>
            </w:pPr>
            <w:r w:rsidRPr="000B5B37">
              <w:t>103,79%</w:t>
            </w:r>
          </w:p>
        </w:tc>
        <w:tc>
          <w:tcPr>
            <w:tcW w:w="494" w:type="pct"/>
            <w:noWrap/>
            <w:vAlign w:val="center"/>
          </w:tcPr>
          <w:p w14:paraId="4229329B" w14:textId="0A8DDB45" w:rsidR="00714F5E" w:rsidRPr="000B5B37" w:rsidRDefault="00714F5E" w:rsidP="00714F5E">
            <w:pPr>
              <w:pStyle w:val="30Texto-Central-Tabela-IBRESAPR"/>
            </w:pPr>
            <w:r w:rsidRPr="000B5B37">
              <w:t>110,19%</w:t>
            </w:r>
          </w:p>
        </w:tc>
        <w:tc>
          <w:tcPr>
            <w:tcW w:w="2181" w:type="pct"/>
            <w:vMerge/>
            <w:vAlign w:val="center"/>
          </w:tcPr>
          <w:p w14:paraId="41872E6A" w14:textId="77777777" w:rsidR="00714F5E" w:rsidRPr="000B5B37" w:rsidRDefault="00714F5E" w:rsidP="00714F5E">
            <w:pPr>
              <w:pStyle w:val="31Texto-Just-Tabela-IBRESAPR"/>
              <w:keepNext/>
              <w:keepLines/>
            </w:pPr>
          </w:p>
        </w:tc>
      </w:tr>
      <w:tr w:rsidR="00190821" w:rsidRPr="000B5B37" w14:paraId="3E639066" w14:textId="77777777" w:rsidTr="00610398">
        <w:trPr>
          <w:trHeight w:val="23"/>
        </w:trPr>
        <w:tc>
          <w:tcPr>
            <w:tcW w:w="465" w:type="pct"/>
            <w:noWrap/>
            <w:vAlign w:val="center"/>
          </w:tcPr>
          <w:p w14:paraId="5B69F585" w14:textId="6186D18A" w:rsidR="00190821" w:rsidRPr="000B5B37" w:rsidRDefault="00190821" w:rsidP="00190821">
            <w:pPr>
              <w:pStyle w:val="30Texto-Central-Tabela-IBRESAPR"/>
            </w:pPr>
            <w:r w:rsidRPr="000B5B37">
              <w:t>M0301</w:t>
            </w:r>
          </w:p>
        </w:tc>
        <w:tc>
          <w:tcPr>
            <w:tcW w:w="1241" w:type="pct"/>
            <w:vAlign w:val="bottom"/>
          </w:tcPr>
          <w:p w14:paraId="0AFCCEDB" w14:textId="7ACDA369" w:rsidR="00190821" w:rsidRPr="000B5B37" w:rsidRDefault="00190821" w:rsidP="00DB559B">
            <w:pPr>
              <w:pStyle w:val="32Texto-Esq-Tabela-IBRESAPR"/>
              <w:jc w:val="both"/>
            </w:pPr>
            <w:r w:rsidRPr="000B5B37">
              <w:t>Pontalete para escoramento - D = 10 cm</w:t>
            </w:r>
          </w:p>
        </w:tc>
        <w:tc>
          <w:tcPr>
            <w:tcW w:w="619" w:type="pct"/>
            <w:noWrap/>
            <w:vAlign w:val="center"/>
          </w:tcPr>
          <w:p w14:paraId="1F984B60" w14:textId="6B70F7CA" w:rsidR="00190821" w:rsidRPr="000B5B37" w:rsidRDefault="00190821" w:rsidP="00190821">
            <w:pPr>
              <w:pStyle w:val="30Texto-Central-Tabela-IBRESAPR"/>
            </w:pPr>
            <w:r w:rsidRPr="000B5B37">
              <w:t>86,49%</w:t>
            </w:r>
          </w:p>
        </w:tc>
        <w:tc>
          <w:tcPr>
            <w:tcW w:w="494" w:type="pct"/>
            <w:noWrap/>
            <w:vAlign w:val="center"/>
          </w:tcPr>
          <w:p w14:paraId="309074F9" w14:textId="67DEE8D5" w:rsidR="00190821" w:rsidRPr="000B5B37" w:rsidRDefault="00190821" w:rsidP="00190821">
            <w:pPr>
              <w:pStyle w:val="30Texto-Central-Tabela-IBRESAPR"/>
            </w:pPr>
            <w:r w:rsidRPr="000B5B37">
              <w:t>118,57%</w:t>
            </w:r>
          </w:p>
        </w:tc>
        <w:tc>
          <w:tcPr>
            <w:tcW w:w="2181" w:type="pct"/>
            <w:vMerge/>
            <w:vAlign w:val="center"/>
          </w:tcPr>
          <w:p w14:paraId="30E438CB" w14:textId="77777777" w:rsidR="00190821" w:rsidRPr="000B5B37" w:rsidRDefault="00190821" w:rsidP="00190821">
            <w:pPr>
              <w:pStyle w:val="31Texto-Just-Tabela-IBRESAPR"/>
              <w:keepNext/>
              <w:keepLines/>
            </w:pPr>
          </w:p>
        </w:tc>
      </w:tr>
      <w:tr w:rsidR="00190821" w:rsidRPr="000B5B37" w14:paraId="1AFABE08" w14:textId="77777777" w:rsidTr="00610398">
        <w:trPr>
          <w:trHeight w:val="23"/>
        </w:trPr>
        <w:tc>
          <w:tcPr>
            <w:tcW w:w="465" w:type="pct"/>
            <w:noWrap/>
            <w:vAlign w:val="center"/>
          </w:tcPr>
          <w:p w14:paraId="7C4130B5" w14:textId="2A9C3F88" w:rsidR="00190821" w:rsidRPr="000B5B37" w:rsidRDefault="00190821" w:rsidP="00190821">
            <w:pPr>
              <w:pStyle w:val="30Texto-Central-Tabela-IBRESAPR"/>
            </w:pPr>
            <w:r w:rsidRPr="000B5B37">
              <w:t>M1358</w:t>
            </w:r>
          </w:p>
        </w:tc>
        <w:tc>
          <w:tcPr>
            <w:tcW w:w="1241" w:type="pct"/>
            <w:vAlign w:val="bottom"/>
          </w:tcPr>
          <w:p w14:paraId="6BF6823E" w14:textId="32A9F4B0" w:rsidR="00190821" w:rsidRPr="000B5B37" w:rsidRDefault="00190821" w:rsidP="00DB559B">
            <w:pPr>
              <w:pStyle w:val="32Texto-Esq-Tabela-IBRESAPR"/>
              <w:jc w:val="both"/>
            </w:pPr>
            <w:r w:rsidRPr="000B5B37">
              <w:t>Sarrafo em madeira de terceira - E = 2,5 cm e L = 5 cm</w:t>
            </w:r>
          </w:p>
        </w:tc>
        <w:tc>
          <w:tcPr>
            <w:tcW w:w="619" w:type="pct"/>
            <w:noWrap/>
            <w:vAlign w:val="center"/>
          </w:tcPr>
          <w:p w14:paraId="6AEF7357" w14:textId="698C395F" w:rsidR="00190821" w:rsidRPr="000B5B37" w:rsidRDefault="00190821" w:rsidP="00190821">
            <w:pPr>
              <w:pStyle w:val="30Texto-Central-Tabela-IBRESAPR"/>
            </w:pPr>
            <w:r w:rsidRPr="000B5B37">
              <w:t>90,82%</w:t>
            </w:r>
          </w:p>
        </w:tc>
        <w:tc>
          <w:tcPr>
            <w:tcW w:w="494" w:type="pct"/>
            <w:noWrap/>
            <w:vAlign w:val="center"/>
          </w:tcPr>
          <w:p w14:paraId="7F28C351" w14:textId="4381D5B1" w:rsidR="00190821" w:rsidRPr="000B5B37" w:rsidRDefault="00190821" w:rsidP="00190821">
            <w:pPr>
              <w:pStyle w:val="30Texto-Central-Tabela-IBRESAPR"/>
            </w:pPr>
            <w:r w:rsidRPr="000B5B37">
              <w:t>106,20%</w:t>
            </w:r>
          </w:p>
        </w:tc>
        <w:tc>
          <w:tcPr>
            <w:tcW w:w="2181" w:type="pct"/>
            <w:vMerge/>
            <w:vAlign w:val="center"/>
          </w:tcPr>
          <w:p w14:paraId="59D9FE39" w14:textId="77777777" w:rsidR="00190821" w:rsidRPr="000B5B37" w:rsidRDefault="00190821" w:rsidP="00190821">
            <w:pPr>
              <w:pStyle w:val="31Texto-Just-Tabela-IBRESAPR"/>
              <w:keepNext/>
              <w:keepLines/>
            </w:pPr>
          </w:p>
        </w:tc>
      </w:tr>
      <w:tr w:rsidR="00190821" w:rsidRPr="000B5B37" w14:paraId="12FB0982" w14:textId="77777777" w:rsidTr="00610398">
        <w:trPr>
          <w:trHeight w:val="23"/>
        </w:trPr>
        <w:tc>
          <w:tcPr>
            <w:tcW w:w="465" w:type="pct"/>
            <w:noWrap/>
            <w:vAlign w:val="center"/>
          </w:tcPr>
          <w:p w14:paraId="487D89AC" w14:textId="0AC138B5" w:rsidR="00190821" w:rsidRPr="000B5B37" w:rsidRDefault="00190821" w:rsidP="00190821">
            <w:pPr>
              <w:pStyle w:val="30Texto-Central-Tabela-IBRESAPR"/>
              <w:keepNext/>
              <w:keepLines/>
            </w:pPr>
            <w:r w:rsidRPr="000B5B37">
              <w:t>M1429</w:t>
            </w:r>
          </w:p>
        </w:tc>
        <w:tc>
          <w:tcPr>
            <w:tcW w:w="1241" w:type="pct"/>
            <w:vAlign w:val="center"/>
          </w:tcPr>
          <w:p w14:paraId="131757D7" w14:textId="403FFB60" w:rsidR="00190821" w:rsidRPr="000B5B37" w:rsidRDefault="00190821" w:rsidP="00DB559B">
            <w:pPr>
              <w:pStyle w:val="32Texto-Esq-Tabela-IBRESAPR"/>
              <w:jc w:val="both"/>
            </w:pPr>
            <w:r w:rsidRPr="000B5B37">
              <w:t>Tábua de pinho de terceira - E = 2,5 cm</w:t>
            </w:r>
          </w:p>
        </w:tc>
        <w:tc>
          <w:tcPr>
            <w:tcW w:w="619" w:type="pct"/>
            <w:noWrap/>
            <w:vAlign w:val="center"/>
          </w:tcPr>
          <w:p w14:paraId="01918A1B" w14:textId="247D8564" w:rsidR="00190821" w:rsidRPr="000B5B37" w:rsidRDefault="00190821" w:rsidP="00190821">
            <w:pPr>
              <w:pStyle w:val="30Texto-Central-Tabela-IBRESAPR"/>
            </w:pPr>
            <w:r w:rsidRPr="000B5B37">
              <w:t>117,68%</w:t>
            </w:r>
          </w:p>
        </w:tc>
        <w:tc>
          <w:tcPr>
            <w:tcW w:w="494" w:type="pct"/>
            <w:noWrap/>
            <w:vAlign w:val="center"/>
          </w:tcPr>
          <w:p w14:paraId="476BEDB9" w14:textId="201A6C2B" w:rsidR="00190821" w:rsidRPr="000B5B37" w:rsidRDefault="00190821" w:rsidP="00190821">
            <w:pPr>
              <w:pStyle w:val="30Texto-Central-Tabela-IBRESAPR"/>
            </w:pPr>
            <w:r w:rsidRPr="000B5B37">
              <w:t>106,19%</w:t>
            </w:r>
          </w:p>
        </w:tc>
        <w:tc>
          <w:tcPr>
            <w:tcW w:w="2181" w:type="pct"/>
            <w:vMerge/>
            <w:vAlign w:val="center"/>
          </w:tcPr>
          <w:p w14:paraId="128BA9BA" w14:textId="77777777" w:rsidR="00190821" w:rsidRPr="000B5B37" w:rsidRDefault="00190821" w:rsidP="00190821">
            <w:pPr>
              <w:pStyle w:val="31Texto-Just-Tabela-IBRESAPR"/>
              <w:keepNext/>
              <w:keepLines/>
            </w:pPr>
          </w:p>
        </w:tc>
      </w:tr>
    </w:tbl>
    <w:p w14:paraId="26391934" w14:textId="77777777" w:rsidR="00EF30B4" w:rsidRPr="000B5B37" w:rsidRDefault="00EF30B4"/>
    <w:p w14:paraId="24D1B7D9" w14:textId="77777777" w:rsidR="00C24CF5" w:rsidRPr="000B5B37" w:rsidRDefault="00C24CF5" w:rsidP="00EF30B4">
      <w:pPr>
        <w:pStyle w:val="28Titulo-Tab-Fig-Graf-IBRESAPR"/>
      </w:pPr>
      <w:r w:rsidRPr="000B5B37">
        <w:br w:type="page"/>
      </w:r>
    </w:p>
    <w:p w14:paraId="47C725A1" w14:textId="1682D5D6" w:rsidR="00EF30B4" w:rsidRPr="000B5B37" w:rsidRDefault="00EF30B4" w:rsidP="00EF30B4">
      <w:pPr>
        <w:pStyle w:val="28Titulo-Tab-Fig-Graf-IBRESAPR"/>
      </w:pPr>
      <w:r w:rsidRPr="000B5B37">
        <w:lastRenderedPageBreak/>
        <w:fldChar w:fldCharType="begin"/>
      </w:r>
      <w:r w:rsidRPr="000B5B37">
        <w:instrText xml:space="preserve"> REF _Ref223796503 \h  \* MERGEFORMAT </w:instrText>
      </w:r>
      <w:r w:rsidRPr="000B5B37">
        <w:fldChar w:fldCharType="separate"/>
      </w:r>
      <w:r w:rsidR="002C4C29" w:rsidRPr="00275B7A">
        <w:rPr/>
        <w:t>Tabela 18</w:t>
      </w:r>
      <w:r w:rsidR="002C4C29" w:rsidRPr="000B5B37">
        <w:t> - Análises de amplitudes acima de 100%</w:t>
      </w:r>
      <w:r w:rsidRPr="000B5B37">
        <w:fldChar w:fldCharType="end"/>
      </w:r>
      <w:r w:rsidRPr="000B5B37">
        <w:t xml:space="preserve"> (3/3)</w:t>
      </w:r>
    </w:p>
    <w:tbl>
      <w:tblPr>
        <w:tblW w:w="5000" w:type="pct"/>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844"/>
        <w:gridCol w:w="2251"/>
        <w:gridCol w:w="1123"/>
        <w:gridCol w:w="896"/>
        <w:gridCol w:w="3957"/>
      </w:tblGrid>
      <w:tr w:rsidR="00302DF2" w:rsidRPr="000B5B37" w14:paraId="1D615590" w14:textId="77777777" w:rsidTr="00610398">
        <w:trPr>
          <w:trHeight w:val="23"/>
        </w:trPr>
        <w:tc>
          <w:tcPr>
            <w:tcW w:w="465" w:type="pct"/>
            <w:vMerge w:val="restart"/>
            <w:shd w:val="clear" w:color="auto" w:fill="003BD1"/>
            <w:noWrap/>
            <w:vAlign w:val="center"/>
          </w:tcPr>
          <w:p w14:paraId="3DFB7C09" w14:textId="77777777" w:rsidR="00302DF2" w:rsidRPr="000B5B37" w:rsidRDefault="00302DF2" w:rsidP="000A61D3">
            <w:pPr>
              <w:pStyle w:val="29Cabecalho-Tabela-IBRESAPR"/>
            </w:pPr>
            <w:r w:rsidRPr="000B5B37">
              <w:t>Código</w:t>
            </w:r>
          </w:p>
        </w:tc>
        <w:tc>
          <w:tcPr>
            <w:tcW w:w="1241" w:type="pct"/>
            <w:vMerge w:val="restart"/>
            <w:shd w:val="clear" w:color="auto" w:fill="003BD1"/>
            <w:vAlign w:val="center"/>
          </w:tcPr>
          <w:p w14:paraId="73D24A58" w14:textId="77777777" w:rsidR="00302DF2" w:rsidRPr="000B5B37" w:rsidRDefault="00302DF2" w:rsidP="000A61D3">
            <w:pPr>
              <w:pStyle w:val="29Cabecalho-Tabela-IBRESAPR"/>
            </w:pPr>
            <w:r w:rsidRPr="000B5B37">
              <w:t>Descrição</w:t>
            </w:r>
          </w:p>
        </w:tc>
        <w:tc>
          <w:tcPr>
            <w:tcW w:w="1113" w:type="pct"/>
            <w:gridSpan w:val="2"/>
            <w:shd w:val="clear" w:color="auto" w:fill="003BD1"/>
            <w:noWrap/>
            <w:vAlign w:val="center"/>
          </w:tcPr>
          <w:p w14:paraId="657B1371" w14:textId="77777777" w:rsidR="00302DF2" w:rsidRPr="000B5B37" w:rsidRDefault="00302DF2" w:rsidP="000A61D3">
            <w:pPr>
              <w:pStyle w:val="29Cabecalho-Tabela-IBRESAPR"/>
            </w:pPr>
            <w:r w:rsidRPr="000B5B37">
              <w:t>Amplitude</w:t>
            </w:r>
          </w:p>
        </w:tc>
        <w:tc>
          <w:tcPr>
            <w:tcW w:w="2181" w:type="pct"/>
            <w:vMerge w:val="restart"/>
            <w:shd w:val="clear" w:color="auto" w:fill="003BD1"/>
            <w:vAlign w:val="center"/>
          </w:tcPr>
          <w:p w14:paraId="3DA5D175" w14:textId="77777777" w:rsidR="00302DF2" w:rsidRPr="000B5B37" w:rsidRDefault="00302DF2" w:rsidP="000A61D3">
            <w:pPr>
              <w:pStyle w:val="29Cabecalho-Tabela-IBRESAPR"/>
            </w:pPr>
            <w:r w:rsidRPr="000B5B37">
              <w:t>Ocorrências</w:t>
            </w:r>
          </w:p>
        </w:tc>
      </w:tr>
      <w:tr w:rsidR="00302DF2" w:rsidRPr="000B5B37" w14:paraId="5E748951" w14:textId="77777777" w:rsidTr="00302DF2">
        <w:trPr>
          <w:trHeight w:val="23"/>
        </w:trPr>
        <w:tc>
          <w:tcPr>
            <w:tcW w:w="465" w:type="pct"/>
            <w:vMerge/>
            <w:shd w:val="clear" w:color="auto" w:fill="003BD1"/>
            <w:noWrap/>
            <w:vAlign w:val="center"/>
          </w:tcPr>
          <w:p w14:paraId="763E048B" w14:textId="77777777" w:rsidR="00302DF2" w:rsidRPr="000B5B37" w:rsidRDefault="00302DF2" w:rsidP="000A61D3">
            <w:pPr>
              <w:pStyle w:val="29Cabecalho-Tabela-IBRESAPR"/>
            </w:pPr>
          </w:p>
        </w:tc>
        <w:tc>
          <w:tcPr>
            <w:tcW w:w="1241" w:type="pct"/>
            <w:vMerge/>
            <w:shd w:val="clear" w:color="auto" w:fill="003BD1"/>
            <w:vAlign w:val="center"/>
          </w:tcPr>
          <w:p w14:paraId="4441312C" w14:textId="77777777" w:rsidR="00302DF2" w:rsidRPr="000B5B37" w:rsidRDefault="00302DF2" w:rsidP="000A61D3">
            <w:pPr>
              <w:pStyle w:val="29Cabecalho-Tabela-IBRESAPR"/>
            </w:pPr>
          </w:p>
        </w:tc>
        <w:tc>
          <w:tcPr>
            <w:tcW w:w="619" w:type="pct"/>
            <w:shd w:val="clear" w:color="auto" w:fill="003BD1"/>
            <w:noWrap/>
            <w:vAlign w:val="center"/>
          </w:tcPr>
          <w:p w14:paraId="56513A8F" w14:textId="2839373E" w:rsidR="00302DF2" w:rsidRPr="000B5B37" w:rsidRDefault="00302DF2" w:rsidP="000A61D3">
            <w:pPr>
              <w:pStyle w:val="29Cabecalho-Tabela-IBRESAPR"/>
            </w:pPr>
            <w:r w:rsidRPr="000B5B37">
              <w:t>Abril/26</w:t>
            </w:r>
          </w:p>
        </w:tc>
        <w:tc>
          <w:tcPr>
            <w:tcW w:w="494" w:type="pct"/>
            <w:shd w:val="clear" w:color="auto" w:fill="003BD1"/>
            <w:vAlign w:val="center"/>
          </w:tcPr>
          <w:p w14:paraId="14083563" w14:textId="2A654C82" w:rsidR="00302DF2" w:rsidRPr="000B5B37" w:rsidRDefault="00302DF2" w:rsidP="000A61D3">
            <w:pPr>
              <w:pStyle w:val="29Cabecalho-Tabela-IBRESAPR"/>
            </w:pPr>
            <w:r w:rsidRPr="000B5B37">
              <w:t>Julho/26</w:t>
            </w:r>
          </w:p>
        </w:tc>
        <w:tc>
          <w:tcPr>
            <w:tcW w:w="2181" w:type="pct"/>
            <w:vMerge/>
            <w:shd w:val="clear" w:color="auto" w:fill="003BD1"/>
            <w:vAlign w:val="center"/>
          </w:tcPr>
          <w:p w14:paraId="19F4C69F" w14:textId="77777777" w:rsidR="00302DF2" w:rsidRPr="000B5B37" w:rsidRDefault="00302DF2" w:rsidP="000A61D3">
            <w:pPr>
              <w:pStyle w:val="29Cabecalho-Tabela-IBRESAPR"/>
            </w:pPr>
          </w:p>
        </w:tc>
      </w:tr>
      <w:tr w:rsidR="00610398" w:rsidRPr="000B5B37" w14:paraId="5EA1AD12" w14:textId="77777777" w:rsidTr="00610398">
        <w:trPr>
          <w:trHeight w:val="579"/>
        </w:trPr>
        <w:tc>
          <w:tcPr>
            <w:tcW w:w="465" w:type="pct"/>
            <w:noWrap/>
            <w:vAlign w:val="center"/>
          </w:tcPr>
          <w:p w14:paraId="353E3653" w14:textId="4684B7B8" w:rsidR="00610398" w:rsidRPr="000B5B37" w:rsidRDefault="00610398" w:rsidP="00190821">
            <w:pPr>
              <w:pStyle w:val="30Texto-Central-Tabela-IBRESAPR"/>
            </w:pPr>
            <w:r w:rsidRPr="000B5B37">
              <w:t>M2164</w:t>
            </w:r>
          </w:p>
        </w:tc>
        <w:tc>
          <w:tcPr>
            <w:tcW w:w="1241" w:type="pct"/>
            <w:vAlign w:val="center"/>
          </w:tcPr>
          <w:p w14:paraId="2EB6D170" w14:textId="5AF658B4" w:rsidR="00610398" w:rsidRPr="000B5B37" w:rsidRDefault="00610398" w:rsidP="00DB559B">
            <w:pPr>
              <w:pStyle w:val="32Texto-Esq-Tabela-IBRESAPR"/>
              <w:jc w:val="both"/>
            </w:pPr>
            <w:r w:rsidRPr="000B5B37">
              <w:t>Tubo de concreto armado PA2 - D = 0,40 m</w:t>
            </w:r>
          </w:p>
        </w:tc>
        <w:tc>
          <w:tcPr>
            <w:tcW w:w="619" w:type="pct"/>
            <w:noWrap/>
            <w:vAlign w:val="center"/>
          </w:tcPr>
          <w:p w14:paraId="368D93E0" w14:textId="54706609" w:rsidR="00610398" w:rsidRPr="000B5B37" w:rsidRDefault="00610398" w:rsidP="00190821">
            <w:pPr>
              <w:pStyle w:val="30Texto-Central-Tabela-IBRESAPR"/>
            </w:pPr>
            <w:r w:rsidRPr="000B5B37">
              <w:t>76,93%</w:t>
            </w:r>
          </w:p>
        </w:tc>
        <w:tc>
          <w:tcPr>
            <w:tcW w:w="494" w:type="pct"/>
            <w:noWrap/>
            <w:vAlign w:val="center"/>
          </w:tcPr>
          <w:p w14:paraId="706EB836" w14:textId="6DE64EFF" w:rsidR="00610398" w:rsidRPr="000B5B37" w:rsidRDefault="00610398" w:rsidP="00190821">
            <w:pPr>
              <w:pStyle w:val="30Texto-Central-Tabela-IBRESAPR"/>
            </w:pPr>
            <w:r w:rsidRPr="000B5B37">
              <w:t>124,00%</w:t>
            </w:r>
          </w:p>
        </w:tc>
        <w:tc>
          <w:tcPr>
            <w:tcW w:w="2181" w:type="pct"/>
            <w:vMerge w:val="restart"/>
            <w:vAlign w:val="center"/>
          </w:tcPr>
          <w:p w14:paraId="1FA36C9B" w14:textId="77777777" w:rsidR="00610398" w:rsidRPr="000B5B37" w:rsidRDefault="00610398" w:rsidP="00190821">
            <w:pPr>
              <w:pStyle w:val="31Texto-Just-Tabela-IBRESAPR"/>
              <w:keepNext/>
              <w:keepLines/>
            </w:pPr>
          </w:p>
          <w:p w14:paraId="629DE687" w14:textId="2BCAD6E9" w:rsidR="00610398" w:rsidRPr="000B5B37" w:rsidRDefault="00610398" w:rsidP="00190821">
            <w:pPr>
              <w:pStyle w:val="31Texto-Just-Tabela-IBRESAPR"/>
              <w:keepNext/>
              <w:keepLines/>
            </w:pPr>
            <w:r w:rsidRPr="000B5B37">
              <w:t>Assim como os agregados, os artefatos de concreto também fazem parte de materiais que recebem a classificação Natural - Mineral e Derivados. Como sua composição baseia-se em matérias-primas que historicamente apresentam amplitudes elevadas (areia, brita, cimento e aço) é esperado que seu comportamento seja semelhante e que aliado ao transporte do insumo, que apresenta características de grande peso e volume, elucidam ainda mais as amplitudes significativas, entre determinadas regiões.</w:t>
            </w:r>
          </w:p>
        </w:tc>
      </w:tr>
      <w:tr w:rsidR="00610398" w:rsidRPr="000B5B37" w14:paraId="3B99788C" w14:textId="77777777" w:rsidTr="00610398">
        <w:trPr>
          <w:trHeight w:val="580"/>
        </w:trPr>
        <w:tc>
          <w:tcPr>
            <w:tcW w:w="465" w:type="pct"/>
            <w:noWrap/>
            <w:vAlign w:val="center"/>
          </w:tcPr>
          <w:p w14:paraId="3C1BA86B" w14:textId="15669D35" w:rsidR="00610398" w:rsidRPr="000B5B37" w:rsidRDefault="00610398" w:rsidP="00190821">
            <w:pPr>
              <w:pStyle w:val="30Texto-Central-Tabela-IBRESAPR"/>
            </w:pPr>
            <w:r w:rsidRPr="000B5B37">
              <w:t>M2165</w:t>
            </w:r>
          </w:p>
        </w:tc>
        <w:tc>
          <w:tcPr>
            <w:tcW w:w="1241" w:type="pct"/>
            <w:vAlign w:val="center"/>
          </w:tcPr>
          <w:p w14:paraId="0C18EA90" w14:textId="355246E8" w:rsidR="00610398" w:rsidRPr="000B5B37" w:rsidRDefault="00610398" w:rsidP="00DB559B">
            <w:pPr>
              <w:pStyle w:val="32Texto-Esq-Tabela-IBRESAPR"/>
              <w:jc w:val="both"/>
            </w:pPr>
            <w:r w:rsidRPr="000B5B37">
              <w:t>Tubo de concreto armado PA3 - D = 0,40 m</w:t>
            </w:r>
          </w:p>
        </w:tc>
        <w:tc>
          <w:tcPr>
            <w:tcW w:w="619" w:type="pct"/>
            <w:noWrap/>
            <w:vAlign w:val="center"/>
          </w:tcPr>
          <w:p w14:paraId="32EB5A0C" w14:textId="61B43775" w:rsidR="00610398" w:rsidRPr="000B5B37" w:rsidRDefault="00610398" w:rsidP="00190821">
            <w:pPr>
              <w:pStyle w:val="30Texto-Central-Tabela-IBRESAPR"/>
            </w:pPr>
            <w:r w:rsidRPr="000B5B37">
              <w:t>85,91%</w:t>
            </w:r>
          </w:p>
        </w:tc>
        <w:tc>
          <w:tcPr>
            <w:tcW w:w="494" w:type="pct"/>
            <w:noWrap/>
            <w:vAlign w:val="center"/>
          </w:tcPr>
          <w:p w14:paraId="09EA5FFF" w14:textId="4816B91C" w:rsidR="00610398" w:rsidRPr="000B5B37" w:rsidRDefault="00610398" w:rsidP="00190821">
            <w:pPr>
              <w:pStyle w:val="30Texto-Central-Tabela-IBRESAPR"/>
            </w:pPr>
            <w:r w:rsidRPr="000B5B37">
              <w:t>115,83%</w:t>
            </w:r>
          </w:p>
        </w:tc>
        <w:tc>
          <w:tcPr>
            <w:tcW w:w="2181" w:type="pct"/>
            <w:vMerge/>
            <w:vAlign w:val="center"/>
          </w:tcPr>
          <w:p w14:paraId="7F7160BF" w14:textId="77777777" w:rsidR="00610398" w:rsidRPr="000B5B37" w:rsidRDefault="00610398" w:rsidP="00190821">
            <w:pPr>
              <w:pStyle w:val="31Texto-Just-Tabela-IBRESAPR"/>
              <w:keepNext/>
              <w:keepLines/>
            </w:pPr>
          </w:p>
        </w:tc>
      </w:tr>
      <w:tr w:rsidR="00610398" w:rsidRPr="000B5B37" w14:paraId="5B717EA7" w14:textId="77777777" w:rsidTr="00610398">
        <w:trPr>
          <w:trHeight w:val="580"/>
        </w:trPr>
        <w:tc>
          <w:tcPr>
            <w:tcW w:w="465" w:type="pct"/>
            <w:noWrap/>
            <w:vAlign w:val="center"/>
          </w:tcPr>
          <w:p w14:paraId="69B5E260" w14:textId="5E8FCBFA" w:rsidR="00610398" w:rsidRPr="000B5B37" w:rsidRDefault="00610398" w:rsidP="00190821">
            <w:pPr>
              <w:pStyle w:val="30Texto-Central-Tabela-IBRESAPR"/>
            </w:pPr>
            <w:r w:rsidRPr="000B5B37">
              <w:t>M2167</w:t>
            </w:r>
          </w:p>
        </w:tc>
        <w:tc>
          <w:tcPr>
            <w:tcW w:w="1241" w:type="pct"/>
            <w:vAlign w:val="center"/>
          </w:tcPr>
          <w:p w14:paraId="01BA7F2E" w14:textId="53CD18A4" w:rsidR="00610398" w:rsidRPr="000B5B37" w:rsidRDefault="00610398" w:rsidP="00DB559B">
            <w:pPr>
              <w:pStyle w:val="32Texto-Esq-Tabela-IBRESAPR"/>
              <w:jc w:val="both"/>
            </w:pPr>
            <w:r w:rsidRPr="000B5B37">
              <w:t>Tubo de concreto armado PA1 - D = 0,60 m</w:t>
            </w:r>
          </w:p>
        </w:tc>
        <w:tc>
          <w:tcPr>
            <w:tcW w:w="619" w:type="pct"/>
            <w:noWrap/>
            <w:vAlign w:val="center"/>
          </w:tcPr>
          <w:p w14:paraId="6AADB650" w14:textId="23F9B32D" w:rsidR="00610398" w:rsidRPr="000B5B37" w:rsidRDefault="00610398" w:rsidP="00190821">
            <w:pPr>
              <w:pStyle w:val="30Texto-Central-Tabela-IBRESAPR"/>
            </w:pPr>
            <w:r w:rsidRPr="000B5B37">
              <w:t>98,39%</w:t>
            </w:r>
          </w:p>
        </w:tc>
        <w:tc>
          <w:tcPr>
            <w:tcW w:w="494" w:type="pct"/>
            <w:noWrap/>
            <w:vAlign w:val="center"/>
          </w:tcPr>
          <w:p w14:paraId="25381A85" w14:textId="7B19F298" w:rsidR="00610398" w:rsidRPr="000B5B37" w:rsidRDefault="00610398" w:rsidP="00190821">
            <w:pPr>
              <w:pStyle w:val="30Texto-Central-Tabela-IBRESAPR"/>
            </w:pPr>
            <w:r w:rsidRPr="000B5B37">
              <w:t>110,61%</w:t>
            </w:r>
          </w:p>
        </w:tc>
        <w:tc>
          <w:tcPr>
            <w:tcW w:w="2181" w:type="pct"/>
            <w:vMerge/>
            <w:vAlign w:val="center"/>
          </w:tcPr>
          <w:p w14:paraId="745E29AB" w14:textId="77777777" w:rsidR="00610398" w:rsidRPr="000B5B37" w:rsidRDefault="00610398" w:rsidP="00190821">
            <w:pPr>
              <w:pStyle w:val="31Texto-Just-Tabela-IBRESAPR"/>
              <w:keepNext/>
              <w:keepLines/>
            </w:pPr>
          </w:p>
        </w:tc>
      </w:tr>
      <w:tr w:rsidR="00610398" w:rsidRPr="000B5B37" w14:paraId="63C9ECDC" w14:textId="77777777" w:rsidTr="00610398">
        <w:trPr>
          <w:trHeight w:val="580"/>
        </w:trPr>
        <w:tc>
          <w:tcPr>
            <w:tcW w:w="465" w:type="pct"/>
            <w:noWrap/>
            <w:vAlign w:val="center"/>
          </w:tcPr>
          <w:p w14:paraId="04F1356C" w14:textId="235911DD" w:rsidR="00610398" w:rsidRPr="000B5B37" w:rsidRDefault="00610398" w:rsidP="00190821">
            <w:pPr>
              <w:pStyle w:val="30Texto-Central-Tabela-IBRESAPR"/>
            </w:pPr>
            <w:r w:rsidRPr="000B5B37">
              <w:t>M2187</w:t>
            </w:r>
          </w:p>
        </w:tc>
        <w:tc>
          <w:tcPr>
            <w:tcW w:w="1241" w:type="pct"/>
            <w:vAlign w:val="center"/>
          </w:tcPr>
          <w:p w14:paraId="349B1C85" w14:textId="7B921684" w:rsidR="00610398" w:rsidRPr="000B5B37" w:rsidRDefault="00610398" w:rsidP="00DB559B">
            <w:pPr>
              <w:pStyle w:val="32Texto-Esq-Tabela-IBRESAPR"/>
              <w:jc w:val="both"/>
            </w:pPr>
            <w:r w:rsidRPr="000B5B37">
              <w:t>Tubo de concreto armado PA1 - D = 0,50 m</w:t>
            </w:r>
          </w:p>
        </w:tc>
        <w:tc>
          <w:tcPr>
            <w:tcW w:w="619" w:type="pct"/>
            <w:noWrap/>
            <w:vAlign w:val="center"/>
          </w:tcPr>
          <w:p w14:paraId="3DA1DB34" w14:textId="1A248651" w:rsidR="00610398" w:rsidRPr="000B5B37" w:rsidRDefault="00610398" w:rsidP="00190821">
            <w:pPr>
              <w:pStyle w:val="30Texto-Central-Tabela-IBRESAPR"/>
            </w:pPr>
            <w:r w:rsidRPr="000B5B37">
              <w:t>110,52%</w:t>
            </w:r>
          </w:p>
        </w:tc>
        <w:tc>
          <w:tcPr>
            <w:tcW w:w="494" w:type="pct"/>
            <w:noWrap/>
            <w:vAlign w:val="center"/>
          </w:tcPr>
          <w:p w14:paraId="05633F46" w14:textId="1DB65F83" w:rsidR="00610398" w:rsidRPr="000B5B37" w:rsidRDefault="00610398" w:rsidP="00190821">
            <w:pPr>
              <w:pStyle w:val="30Texto-Central-Tabela-IBRESAPR"/>
            </w:pPr>
            <w:r w:rsidRPr="000B5B37">
              <w:t>110,52%</w:t>
            </w:r>
          </w:p>
        </w:tc>
        <w:tc>
          <w:tcPr>
            <w:tcW w:w="2181" w:type="pct"/>
            <w:vMerge/>
            <w:vAlign w:val="center"/>
          </w:tcPr>
          <w:p w14:paraId="4B7F0AB0" w14:textId="77777777" w:rsidR="00610398" w:rsidRPr="000B5B37" w:rsidRDefault="00610398" w:rsidP="00190821">
            <w:pPr>
              <w:pStyle w:val="31Texto-Just-Tabela-IBRESAPR"/>
              <w:keepNext/>
              <w:keepLines/>
            </w:pPr>
          </w:p>
        </w:tc>
      </w:tr>
      <w:tr w:rsidR="00697B95" w:rsidRPr="000B5B37" w14:paraId="58E7D474" w14:textId="77777777" w:rsidTr="00DB559B">
        <w:trPr>
          <w:trHeight w:val="23"/>
        </w:trPr>
        <w:tc>
          <w:tcPr>
            <w:tcW w:w="465" w:type="pct"/>
            <w:noWrap/>
            <w:vAlign w:val="center"/>
          </w:tcPr>
          <w:p w14:paraId="72E39AB8" w14:textId="47CE9F27" w:rsidR="00697B95" w:rsidRPr="000B5B37" w:rsidRDefault="00697B95" w:rsidP="00697B95">
            <w:pPr>
              <w:pStyle w:val="30Texto-Central-Tabela-IBRESAPR"/>
            </w:pPr>
            <w:r w:rsidRPr="000B5B37">
              <w:t>M0026</w:t>
            </w:r>
          </w:p>
        </w:tc>
        <w:tc>
          <w:tcPr>
            <w:tcW w:w="1241" w:type="pct"/>
            <w:vAlign w:val="center"/>
          </w:tcPr>
          <w:p w14:paraId="20B36B0C" w14:textId="5CBC80B2" w:rsidR="00697B95" w:rsidRPr="000B5B37" w:rsidRDefault="00697B95" w:rsidP="00DB559B">
            <w:pPr>
              <w:pStyle w:val="32Texto-Esq-Tabela-IBRESAPR"/>
              <w:jc w:val="both"/>
            </w:pPr>
            <w:r w:rsidRPr="000B5B37">
              <w:t>Aditivo aglutinante para argamassa</w:t>
            </w:r>
          </w:p>
        </w:tc>
        <w:tc>
          <w:tcPr>
            <w:tcW w:w="619" w:type="pct"/>
            <w:noWrap/>
            <w:vAlign w:val="center"/>
          </w:tcPr>
          <w:p w14:paraId="1E1E7BE9" w14:textId="19FE3D72" w:rsidR="00697B95" w:rsidRPr="000B5B37" w:rsidRDefault="00697B95" w:rsidP="00697B95">
            <w:pPr>
              <w:pStyle w:val="30Texto-Central-Tabela-IBRESAPR"/>
            </w:pPr>
            <w:r w:rsidRPr="000B5B37">
              <w:t>94,58%</w:t>
            </w:r>
          </w:p>
        </w:tc>
        <w:tc>
          <w:tcPr>
            <w:tcW w:w="494" w:type="pct"/>
            <w:noWrap/>
            <w:vAlign w:val="center"/>
          </w:tcPr>
          <w:p w14:paraId="1284573D" w14:textId="49880B24" w:rsidR="00697B95" w:rsidRPr="000B5B37" w:rsidRDefault="00697B95" w:rsidP="00697B95">
            <w:pPr>
              <w:pStyle w:val="30Texto-Central-Tabela-IBRESAPR"/>
            </w:pPr>
            <w:r w:rsidRPr="000B5B37">
              <w:t>114,36%</w:t>
            </w:r>
          </w:p>
        </w:tc>
        <w:tc>
          <w:tcPr>
            <w:tcW w:w="2181" w:type="pct"/>
            <w:vAlign w:val="center"/>
          </w:tcPr>
          <w:p w14:paraId="7A137E79" w14:textId="5F004A57" w:rsidR="00697B95" w:rsidRPr="000B5B37" w:rsidRDefault="00697B95" w:rsidP="00697B95">
            <w:pPr>
              <w:pStyle w:val="31Texto-Just-Tabela-IBRESAPR"/>
            </w:pPr>
            <w:r w:rsidRPr="000B5B37">
              <w:t>A amplitude observada decorre da combinação entre a coleta de preços e a metodologia de parametrização, em que o menor preço do insumo foi obtido por coleta e apresentou redução, enquanto o maior preço resultou da parametrização, que indicou elevação, resultando em uma amplitude superior a 100%</w:t>
            </w:r>
          </w:p>
        </w:tc>
      </w:tr>
    </w:tbl>
    <w:p w14:paraId="7F79A436" w14:textId="69BBAF63" w:rsidR="00773305" w:rsidRPr="000B5B37" w:rsidRDefault="000B2D09" w:rsidP="00351ABA">
      <w:pPr>
        <w:pStyle w:val="34Fonte-Tab-Fig-Graf-IBRESAPR"/>
        <w:ind w:left="284" w:hanging="284"/>
      </w:pPr>
      <w:r w:rsidRPr="000B5B37">
        <w:t xml:space="preserve">Fonte: </w:t>
      </w:r>
      <w:r w:rsidRPr="000B5B37">
        <w:rPr>
          <w:bCs/>
        </w:rPr>
        <w:t>FGV IBRE</w:t>
      </w:r>
    </w:p>
    <w:p w14:paraId="5BAC9E33" w14:textId="0830726C" w:rsidR="00EA3BA0" w:rsidRPr="000B5B37" w:rsidRDefault="00EA3BA0" w:rsidP="00EE0212">
      <w:pPr>
        <w:pStyle w:val="17Secao-Num-N2-IBRESAPR"/>
      </w:pPr>
      <w:bookmarkStart w:id="539" w:name="_Toc521490450"/>
      <w:bookmarkStart w:id="540" w:name="_Toc46308877"/>
      <w:bookmarkStart w:id="541" w:name="_Toc183590924"/>
      <w:bookmarkStart w:id="542" w:name="_Toc215255414"/>
      <w:bookmarkStart w:id="543" w:name="_Toc240312508"/>
      <w:r w:rsidRPr="000B5B37">
        <w:t xml:space="preserve">Ordenamento de preços de materiais de ampla comercialização</w:t>
      </w:r>
      <w:bookmarkEnd w:id="539"/>
      <w:bookmarkEnd w:id="540"/>
      <w:bookmarkEnd w:id="541"/>
      <w:bookmarkEnd w:id="542"/>
      <w:bookmarkEnd w:id="543"/>
    </w:p>
    <w:p w14:paraId="083DE86B" w14:textId="77777777" w:rsidR="00EA3BA0" w:rsidRPr="000B5B37" w:rsidRDefault="00EA3BA0" w:rsidP="008C1BA3">
      <w:pPr>
        <w:pStyle w:val="20Desenvolvimento-IBRESAPR"/>
      </w:pPr>
      <w:r w:rsidRPr="00773329">
        <w:rPr/>
        <w:t>O ordenamento dos preços dos insumos obtidos para todas as Unidades da Federação é identificado no conjunto dos insumos cujas especificações guardam correspondência entre si e que tendem a se diferenciar apenas por seus tamanhos, medidas, capacidades ou outras características peculiares, possibilitando a verificação e o acompanhamento da lei de formação de preços pelas relações existentes.</w:t>
      </w:r>
    </w:p>
    <w:p w14:paraId="4A09F4D6" w14:textId="77777777" w:rsidR="00EA3BA0" w:rsidRPr="000B5B37" w:rsidRDefault="0086360D" w:rsidP="001E6080">
      <w:pPr>
        <w:pStyle w:val="18Secao-Num-N3-IBRESAPR"/>
      </w:pPr>
      <w:bookmarkStart w:id="544" w:name="_Toc521490451"/>
      <w:bookmarkStart w:id="545" w:name="_Toc46308878"/>
      <w:bookmarkStart w:id="546" w:name="_Toc183590925"/>
      <w:bookmarkStart w:id="547" w:name="_Toc215255415"/>
      <w:bookmarkStart w:id="548" w:name="_Toc240312509"/>
      <w:r w:rsidRPr="000B5B37">
        <w:t xml:space="preserve">Ordenamento de materiais relevantes em obras de infraestrutura</w:t>
      </w:r>
      <w:bookmarkEnd w:id="544"/>
      <w:bookmarkEnd w:id="545"/>
      <w:bookmarkEnd w:id="546"/>
      <w:bookmarkEnd w:id="547"/>
      <w:bookmarkEnd w:id="548"/>
    </w:p>
    <w:p w14:paraId="5522110B" w14:textId="5DB7DBE0" w:rsidR="008411F4" w:rsidRPr="000B5B37" w:rsidRDefault="00E9145A" w:rsidP="00E63AF9">
      <w:pPr>
        <w:pStyle w:val="20Desenvolvimento-IBRESAPR"/>
      </w:pPr>
      <w:r w:rsidRPr="00773329">
        <w:rPr/>
        <w:t xml:space="preserve">Os ordenamentos de preços, envolvendo materiais selecionados como relevantes em obras de infraestrutura, são apresentados nos gráficos </w:t>
      </w:r>
      <w:r w:rsidR="00761D69" w:rsidRPr="00773329">
        <w:rPr/>
        <w:fldChar w:fldCharType="begin"/>
      </w:r>
      <w:r w:rsidR="00761D69" w:rsidRPr="00773329">
        <w:rPr/>
        <w:instrText xml:space="preserve"> REF Inicio_ordenam \h </w:instrText>
      </w:r>
      <w:r w:rsidR="00D575BE" w:rsidRPr="00773329">
        <w:rPr/>
        <w:instrText xml:space="preserve"> \* MERGEFORMAT </w:instrText>
      </w:r>
      <w:r w:rsidR="00761D69" w:rsidRPr="00773329">
        <w:rPr/>
      </w:r>
      <w:r w:rsidR="00761D69" w:rsidRPr="00773329">
        <w:rPr/>
        <w:fldChar w:fldCharType="separate"/>
      </w:r>
      <w:r w:rsidR="002C4C29" w:rsidRPr="00773329">
        <w:rPr>
          <w:noProof/>
        </w:rPr>
        <w:t>42</w:t>
      </w:r>
      <w:r w:rsidR="00761D69" w:rsidRPr="00773329">
        <w:rPr/>
        <w:fldChar w:fldCharType="end"/>
      </w:r>
      <w:r w:rsidR="003B6CD4" w:rsidRPr="00773329">
        <w:rPr/>
        <w:t xml:space="preserve"> a </w:t>
      </w:r>
      <w:r w:rsidR="00761D69" w:rsidRPr="00773329">
        <w:rPr/>
        <w:fldChar w:fldCharType="begin"/>
      </w:r>
      <w:r w:rsidR="00761D69" w:rsidRPr="00773329">
        <w:rPr/>
        <w:instrText xml:space="preserve"> REF Fim_ordenam \h </w:instrText>
      </w:r>
      <w:r w:rsidR="00D575BE" w:rsidRPr="00773329">
        <w:rPr/>
        <w:instrText xml:space="preserve"> \* MERGEFORMAT </w:instrText>
      </w:r>
      <w:r w:rsidR="00761D69" w:rsidRPr="00773329">
        <w:rPr/>
      </w:r>
      <w:r w:rsidR="00761D69" w:rsidRPr="00773329">
        <w:rPr/>
        <w:fldChar w:fldCharType="separate"/>
      </w:r>
      <w:r w:rsidR="002C4C29" w:rsidRPr="00773329">
        <w:rPr>
          <w:noProof/>
        </w:rPr>
        <w:t>47</w:t>
      </w:r>
      <w:r w:rsidR="00761D69" w:rsidRPr="00773329">
        <w:rPr/>
        <w:fldChar w:fldCharType="end"/>
      </w:r>
      <w:r w:rsidR="00703D82" w:rsidRPr="00773329">
        <w:rPr/>
        <w:t xml:space="preserve"> com preços comparativos.</w:t>
      </w:r>
      <w:bookmarkStart w:id="549" w:name="_Ref191310914"/>
      <w:bookmarkStart w:id="550" w:name="_Toc521490354"/>
      <w:bookmarkStart w:id="551" w:name="_Toc46304138"/>
      <w:bookmarkStart w:id="552" w:name="_Toc183590860"/>
    </w:p>
    <w:p w14:paraId="6A08A87E" w14:textId="77777777" w:rsidR="005D019F" w:rsidRPr="000B5B37" w:rsidRDefault="005D019F" w:rsidP="00743480">
      <w:pPr>
        <w:rPr>
          <w:b/>
        </w:rPr>
        <w:sectPr w:rsidR="005D019F" w:rsidRPr="000B5B37" w:rsidSect="00A21F14">
          <w:footerReference w:type="default" r:id="rId73"/>
          <w:pgSz w:w="11906" w:h="16838" w:code="9"/>
          <w:pgMar w:top="1701" w:right="1134" w:bottom="1134" w:left="1701" w:header="993" w:footer="964" w:gutter="0"/>
          <w:cols w:space="708"/>
          <w:docGrid w:linePitch="360"/>
        </w:sectPr>
      </w:pPr>
    </w:p>
    <w:p w14:paraId="45F63E93" w14:textId="4AC6DCB9" w:rsidR="009E60A8" w:rsidRPr="000B5B37" w:rsidRDefault="0040132C" w:rsidP="00E340E2">
      <w:pPr>
        <w:pStyle w:val="28Titulo-Tab-Fig-Graf-IBRESAPR"/>
      </w:pPr>
      <w:bookmarkStart w:id="553" w:name="_Ref230796949"/>
      <w:bookmarkStart w:id="554" w:name="_Ref230796944"/>
      <w:bookmarkStart w:id="555" w:name="_Toc240312428"/>
      <w:r w:rsidRPr="000B5B37">
        <w:lastRenderedPageBreak/>
        <w:t>Gráfico</w:t>
      </w:r>
      <w:r w:rsidR="005B2D81" w:rsidRPr="000B5B37">
        <w:t> </w:t>
      </w:r>
      <w:bookmarkStart w:id="556" w:name="Inicio_ordenam"/>
      <w:r w:rsidR="00314A2C" w:rsidRPr="000B5B37">
        <w:fldChar w:fldCharType="begin"/>
      </w:r>
      <w:r w:rsidR="00314A2C" w:rsidRPr="000B5B37">
        <w:instrText xml:space="preserve"> SEQ Gráfico \* ARABIC </w:instrText>
      </w:r>
      <w:r w:rsidR="00314A2C" w:rsidRPr="000B5B37">
        <w:fldChar w:fldCharType="separate"/>
      </w:r>
      <w:r w:rsidR="002C4C29">
        <w:rPr>
          <w:noProof/>
        </w:rPr>
        <w:t>42</w:t>
      </w:r>
      <w:r w:rsidR="00314A2C" w:rsidRPr="000B5B37">
        <w:fldChar w:fldCharType="end"/>
      </w:r>
      <w:bookmarkEnd w:id="549"/>
      <w:bookmarkEnd w:id="553"/>
      <w:bookmarkEnd w:id="556"/>
      <w:r w:rsidR="005B2D81" w:rsidRPr="000B5B37">
        <w:t xml:space="preserve"> - Ordenamento da família Aço CA</w:t>
      </w:r>
      <w:bookmarkEnd w:id="550"/>
      <w:bookmarkEnd w:id="551"/>
      <w:bookmarkEnd w:id="552"/>
      <w:bookmarkEnd w:id="554"/>
      <w:bookmarkEnd w:id="555"/>
    </w:p>
    <w:p w14:paraId="7191AB84" w14:textId="1FA51C0D" w:rsidR="0071584B" w:rsidRPr="000B5B37" w:rsidRDefault="00421FC7" w:rsidP="00421FC7">
      <w:pPr>
        <w:pStyle w:val="33Figura-Grafico-IBRESAPR"/>
      </w:pPr>
    </w:p>
    <w:p w14:paraId="1884C40E" w14:textId="47B307C8" w:rsidR="00562749" w:rsidRPr="000B5B37" w:rsidRDefault="00167422" w:rsidP="00277DF2">
      <w:pPr>
        <w:pStyle w:val="33Figura-Grafico-IBRESAPR"/>
        <w:jc w:val="left"/>
      </w:pPr>
      <w:r w:rsidRPr="000B5B37">
        <w:t xml:space="preserve">Fonte: </w:t>
      </w:r>
      <w:r w:rsidR="00004C66" w:rsidRPr="000B5B37">
        <w:rPr>
          <w:bCs/>
        </w:rPr>
        <w:t>FGV IBRE</w:t>
      </w:r>
    </w:p>
    <w:p w14:paraId="474F7643" w14:textId="67E38FEC" w:rsidR="00E52DE3" w:rsidRPr="00773329" w:rsidRDefault="00E52DE3" w:rsidP="00E52DE3">
      <w:pPr>
        <w:pStyle w:val="20Desenvolvimento-IBRESAPR"/>
        <w:rPr/>
      </w:pPr>
      <w:r w:rsidRPr="00773329">
        <w:rPr/>
        <w:t xml:space="preserve">A ordenação dos valores indica que o “M0004 - Aço CA 50” possui o menor preço, seguido pelo “M0003 - Aço CA 25” e pelo “M0014 - Aço CA 60”, enquanto o “M1377 - Treliça nervurada eletrossoldada em aço CA 60” apresenta o maior custo entre os itens avaliados, como apresentado no </w:t>
      </w:r>
      <w:r w:rsidR="00CB0A3C" w:rsidRPr="00773329">
        <w:rPr/>
        <w:fldChar w:fldCharType="begin"/>
      </w:r>
      <w:r w:rsidR="00CB0A3C" w:rsidRPr="00773329">
        <w:rPr/>
        <w:instrText xml:space="preserve"> REF  _Ref230796949 \* Lower \h  \* MERGEFORMAT </w:instrText>
      </w:r>
      <w:r w:rsidR="00CB0A3C" w:rsidRPr="00773329">
        <w:rPr/>
      </w:r>
      <w:r w:rsidR="00CB0A3C" w:rsidRPr="00773329">
        <w:rPr/>
        <w:fldChar w:fldCharType="separate"/>
      </w:r>
      <w:r w:rsidR="002C4C29" w:rsidRPr="00773329">
        <w:rPr/>
        <w:t>gráfico 42</w:t>
      </w:r>
      <w:r w:rsidR="00CB0A3C" w:rsidRPr="00773329">
        <w:rPr/>
        <w:fldChar w:fldCharType="end"/>
      </w:r>
      <w:r w:rsidRPr="00773329">
        <w:rPr/>
        <w:t>. Esse comportamento decorre da combinação de fatores técnicos e econômicos, diretamente associados às propriedades mecânicas dos materiais e às especificidades de seus respectivos processos produtivos.</w:t>
      </w:r>
    </w:p>
    <w:p w14:paraId="4E78C51A" w14:textId="77777777" w:rsidR="00E52DE3" w:rsidRPr="00773329" w:rsidRDefault="00E52DE3" w:rsidP="00981489">
      <w:pPr>
        <w:pStyle w:val="20Desenvolvimento-IBRESAPR"/>
        <w:spacing w:after="120"/>
        <w:rPr/>
      </w:pPr>
      <w:r w:rsidRPr="00773329">
        <w:rPr/>
        <w:lastRenderedPageBreak/>
        <w:t>No que se refere à resistência mecânica, teoricamente, esperar-se-ia que o ordenamento seguisse diretamente proporcional à classe de resistência, ou seja, CA 60 &gt; CA 50 &gt; CA 25. Contudo, o aço CA 50 apresenta maior difusão de uso, o que propicia economias de escala e intensifica a concorrência entre fornecedores, resultando em menor preço unitário praticado no mercado. Em contrapartida, o aço CA 25, embora possua menor resistência, apresenta demanda mais restrita, implicando menor escala de produção e maiores custos relativos, inclusive logísticos.</w:t>
      </w:r>
    </w:p>
    <w:p w14:paraId="70A09608" w14:textId="67D06537" w:rsidR="00F54F72" w:rsidRPr="000B5B37" w:rsidRDefault="00E52DE3" w:rsidP="00981489">
      <w:pPr>
        <w:pStyle w:val="20Desenvolvimento-IBRESAPR"/>
        <w:spacing w:before="120" w:after="120"/>
      </w:pPr>
      <w:r w:rsidRPr="00773329">
        <w:rPr/>
        <w:t>Adicionalmente, a treliça nervurada eletrossoldada incorpora etapas industriais complementares, tais como soldagem, conformação e montagem, que agregam valor ao produto e justificam seu maior custo em comparação aos demais itens analisados.</w:t>
      </w:r>
    </w:p>
    <w:p w14:paraId="03B99343" w14:textId="1CE80911" w:rsidR="009E60A8" w:rsidRPr="000B5B37" w:rsidRDefault="00891079" w:rsidP="00DB559B">
      <w:pPr>
        <w:pStyle w:val="28Titulo-Tab-Fig-Graf-IBRESAPR"/>
      </w:pPr>
      <w:bookmarkStart w:id="557" w:name="_Ref223902133"/>
      <w:bookmarkStart w:id="558" w:name="_Toc521490355"/>
      <w:bookmarkStart w:id="559" w:name="_Toc46304139"/>
      <w:bookmarkStart w:id="560" w:name="_Toc183590861"/>
      <w:bookmarkStart w:id="561" w:name="_Toc240312429"/>
      <w:r w:rsidRPr="000B5B37">
        <w:lastRenderedPageBreak/>
        <w:t>Gráfico</w:t>
      </w:r>
      <w:r w:rsidR="00542A26" w:rsidRPr="000B5B37">
        <w:t> </w:t>
      </w:r>
      <w:r w:rsidR="00377118" w:rsidRPr="000B5B37">
        <w:rPr>
          <w:noProof/>
        </w:rPr>
        <w:fldChar w:fldCharType="begin"/>
      </w:r>
      <w:r w:rsidR="00377118" w:rsidRPr="000B5B37">
        <w:rPr>
          <w:noProof/>
        </w:rPr>
        <w:instrText xml:space="preserve"> SEQ Gráfico \* ARABIC </w:instrText>
      </w:r>
      <w:r w:rsidR="00377118" w:rsidRPr="000B5B37">
        <w:rPr>
          <w:noProof/>
        </w:rPr>
        <w:fldChar w:fldCharType="separate"/>
      </w:r>
      <w:r w:rsidR="002C4C29">
        <w:rPr>
          <w:noProof/>
        </w:rPr>
        <w:t>43</w:t>
      </w:r>
      <w:r w:rsidR="00377118" w:rsidRPr="000B5B37">
        <w:rPr>
          <w:noProof/>
        </w:rPr>
        <w:fldChar w:fldCharType="end"/>
      </w:r>
      <w:bookmarkEnd w:id="557"/>
      <w:r w:rsidR="00542A26" w:rsidRPr="000B5B37">
        <w:t xml:space="preserve"> - Ordenamento da família Cimento</w:t>
      </w:r>
      <w:bookmarkEnd w:id="558"/>
      <w:bookmarkEnd w:id="559"/>
      <w:bookmarkEnd w:id="560"/>
      <w:bookmarkEnd w:id="561"/>
    </w:p>
    <w:p w14:paraId="4BF8558D" w14:textId="23E82AD3" w:rsidR="001420EE" w:rsidRPr="000B5B37" w:rsidRDefault="00421FC7" w:rsidP="00421FC7">
      <w:pPr>
        <w:pStyle w:val="33Figura-Grafico-IBRESAPR"/>
      </w:pPr>
    </w:p>
    <w:p w14:paraId="36280316" w14:textId="2110DC73" w:rsidR="005D366C" w:rsidRPr="000B5B37" w:rsidRDefault="00891079" w:rsidP="00423938">
      <w:pPr>
        <w:pStyle w:val="34Fonte-Tab-Fig-Graf-IBRESAPR"/>
        <w:keepNext/>
      </w:pPr>
      <w:r w:rsidRPr="000B5B37">
        <w:t xml:space="preserve">Fonte: </w:t>
      </w:r>
      <w:r w:rsidR="00004C66" w:rsidRPr="000B5B37">
        <w:rPr>
          <w:bCs/>
        </w:rPr>
        <w:t>FGV IBRE</w:t>
      </w:r>
    </w:p>
    <w:p w14:paraId="463183C5" w14:textId="019A8F7D" w:rsidR="00D7257D" w:rsidRPr="000B5B37" w:rsidRDefault="00112F2C" w:rsidP="00B505D8">
      <w:pPr>
        <w:pStyle w:val="20Desenvolvimento-IBRESAPR"/>
      </w:pPr>
      <w:r w:rsidRPr="00773329">
        <w:rPr>
          <w:rStyle w:val="20Desenvolvimento-IBRESAPRChar"/>
        </w:rPr>
        <w:t xml:space="preserve">Ao analisar o </w:t>
      </w:r>
      <w:r w:rsidRPr="00773329">
        <w:rPr>
          <w:rStyle w:val="20Desenvolvimento-IBRESAPRChar"/>
          <w:b/>
          <w:bCs/>
        </w:rPr>
        <w:fldChar w:fldCharType="begin"/>
      </w:r>
      <w:r w:rsidRPr="00773329">
        <w:rPr>
          <w:rStyle w:val="20Desenvolvimento-IBRESAPRChar"/>
        </w:rPr>
        <w:instrText xml:space="preserve"> REF  _Ref223902133 \* Lower \h  \* MERGEFORMAT </w:instrText>
      </w:r>
      <w:r w:rsidRPr="00773329">
        <w:rPr>
          <w:rStyle w:val="20Desenvolvimento-IBRESAPRChar"/>
          <w:b/>
          <w:bCs/>
        </w:rPr>
      </w:r>
      <w:r w:rsidRPr="00773329">
        <w:rPr>
          <w:rStyle w:val="20Desenvolvimento-IBRESAPRChar"/>
          <w:b/>
          <w:bCs/>
        </w:rPr>
        <w:fldChar w:fldCharType="separate"/>
      </w:r>
      <w:r w:rsidR="002C4C29" w:rsidRPr="00773329">
        <w:rPr/>
        <w:t>gráfico 43</w:t>
      </w:r>
      <w:r w:rsidRPr="00773329">
        <w:rPr>
          <w:rStyle w:val="20Desenvolvimento-IBRESAPRChar"/>
          <w:b/>
          <w:bCs/>
        </w:rPr>
        <w:fldChar w:fldCharType="end"/>
      </w:r>
      <w:r w:rsidR="00B55C15" w:rsidRPr="00773329">
        <w:rPr>
          <w:rStyle w:val="20Desenvolvimento-IBRESAPRChar"/>
          <w:b/>
          <w:bCs/>
        </w:rPr>
        <w:t xml:space="preserve"> </w:t>
      </w:r>
      <w:r w:rsidRPr="00773329">
        <w:rPr>
          <w:rStyle w:val="20Desenvolvimento-IBRESAPRChar"/>
        </w:rPr>
        <w:t xml:space="preserve">ordenamento da família do cimento nota-se o item “M1954 – Cimento Portland CP II – 32 – a granel” (kg) apresenta preço inferior em relação ao item “M0424 – Cimento Portland CP II – 32 – saco” (kg). Esse comportamento decorre, principalmente, da comercialização em maiores volumes no formato a granel e dos custos adicionais associados às etapas de empacotamento do produto ensacado, fatores que influenciam diretamente o nível de preços e, por consequência, o ordenamento apresentado</w:t>
      </w:r>
      <w:r w:rsidRPr="000B5B37">
        <w:rPr>
          <w:rStyle w:val="20Desenvolvimento-IBRESAPRChar"/>
        </w:rPr>
        <w:t>.</w:t>
      </w:r>
    </w:p>
    <w:p w14:paraId="3748BA11" w14:textId="121ECD68" w:rsidR="009E60A8" w:rsidRPr="000B5B37" w:rsidRDefault="00891079" w:rsidP="00610398">
      <w:pPr>
        <w:pStyle w:val="28Titulo-Tab-Fig-Graf-IBRESAPR"/>
      </w:pPr>
      <w:bookmarkStart w:id="562" w:name="_Toc521490356"/>
      <w:bookmarkStart w:id="563" w:name="_Toc46304140"/>
      <w:bookmarkStart w:id="564" w:name="_Toc183590862"/>
      <w:bookmarkStart w:id="565" w:name="_Toc240312430"/>
      <w:r w:rsidRPr="000B5B37">
        <w:lastRenderedPageBreak/>
        <w:t>Gráfico</w:t>
      </w:r>
      <w:r w:rsidR="00542A26" w:rsidRPr="000B5B37">
        <w:t> </w:t>
      </w:r>
      <w:bookmarkStart w:id="566" w:name="graf_ord_areia"/>
      <w:r w:rsidR="00F670E0" w:rsidRPr="000B5B37">
        <w:fldChar w:fldCharType="begin"/>
      </w:r>
      <w:r w:rsidR="00F670E0" w:rsidRPr="000B5B37">
        <w:instrText xml:space="preserve"> SEQ Gráfico \* ARABIC </w:instrText>
      </w:r>
      <w:r w:rsidR="00F670E0" w:rsidRPr="000B5B37">
        <w:fldChar w:fldCharType="separate"/>
      </w:r>
      <w:r w:rsidR="002C4C29">
        <w:rPr>
          <w:noProof/>
        </w:rPr>
        <w:t>44</w:t>
      </w:r>
      <w:r w:rsidR="00F670E0" w:rsidRPr="000B5B37">
        <w:rPr>
          <w:noProof/>
        </w:rPr>
        <w:fldChar w:fldCharType="end"/>
      </w:r>
      <w:bookmarkEnd w:id="566"/>
      <w:r w:rsidR="00542A26" w:rsidRPr="000B5B37">
        <w:t xml:space="preserve"> - Ordenamento da família da Areia</w:t>
      </w:r>
      <w:bookmarkEnd w:id="562"/>
      <w:bookmarkEnd w:id="563"/>
      <w:bookmarkEnd w:id="564"/>
      <w:bookmarkEnd w:id="565"/>
    </w:p>
    <w:p w14:paraId="39418F7B" w14:textId="5A89AC3B" w:rsidR="001420EE" w:rsidRPr="000B5B37" w:rsidRDefault="00421FC7" w:rsidP="00421FC7">
      <w:pPr>
        <w:pStyle w:val="33Figura-Grafico-IBRESAPR"/>
      </w:pPr>
    </w:p>
    <w:p w14:paraId="0CB24849" w14:textId="73B1776E" w:rsidR="005D366C" w:rsidRPr="000B5B37" w:rsidRDefault="005D366C" w:rsidP="00423938">
      <w:pPr>
        <w:pStyle w:val="34Fonte-Tab-Fig-Graf-IBRESAPR"/>
        <w:rPr>
          <w:bCs/>
        </w:rPr>
      </w:pPr>
      <w:r w:rsidRPr="000B5B37">
        <w:t xml:space="preserve">Fonte: </w:t>
      </w:r>
      <w:r w:rsidR="00004C66" w:rsidRPr="000B5B37">
        <w:rPr>
          <w:bCs/>
        </w:rPr>
        <w:t>FGV IBRE</w:t>
      </w:r>
    </w:p>
    <w:p w14:paraId="4799C702" w14:textId="730745A2" w:rsidR="00CB797B" w:rsidRPr="000B5B37" w:rsidRDefault="00D4132D" w:rsidP="00610398">
      <w:pPr>
        <w:pStyle w:val="28Titulo-Tab-Fig-Graf-IBRESAPR"/>
        <w:spacing w:before="200"/>
      </w:pPr>
      <w:bookmarkStart w:id="567" w:name="_Toc240312431"/>
      <w:r w:rsidRPr="000B5B37">
        <w:lastRenderedPageBreak/>
        <w:t>Gráfico</w:t>
      </w:r>
      <w:r w:rsidR="00542A26" w:rsidRPr="000B5B37">
        <w:t> </w:t>
      </w:r>
      <w:bookmarkStart w:id="568" w:name="graf_ord_areia_lavada"/>
      <w:r w:rsidR="00F670E0" w:rsidRPr="000B5B37">
        <w:fldChar w:fldCharType="begin"/>
      </w:r>
      <w:r w:rsidR="00F670E0" w:rsidRPr="000B5B37">
        <w:instrText xml:space="preserve"> SEQ Gráfico \* ARABIC </w:instrText>
      </w:r>
      <w:r w:rsidR="00F670E0" w:rsidRPr="000B5B37">
        <w:fldChar w:fldCharType="separate"/>
      </w:r>
      <w:r w:rsidR="002C4C29">
        <w:rPr>
          <w:noProof/>
        </w:rPr>
        <w:t>45</w:t>
      </w:r>
      <w:r w:rsidR="00F670E0" w:rsidRPr="000B5B37">
        <w:rPr>
          <w:noProof/>
        </w:rPr>
        <w:fldChar w:fldCharType="end"/>
      </w:r>
      <w:bookmarkEnd w:id="568"/>
      <w:r w:rsidR="00542A26" w:rsidRPr="000B5B37">
        <w:t xml:space="preserve"> - Ordenamento da família da Areia Lavada</w:t>
      </w:r>
      <w:bookmarkEnd w:id="567"/>
    </w:p>
    <w:p w14:paraId="476D1501" w14:textId="513AB469" w:rsidR="001420EE" w:rsidRPr="000B5B37" w:rsidRDefault="00421FC7" w:rsidP="00421FC7">
      <w:pPr>
        <w:pStyle w:val="33Figura-Grafico-IBRESAPR"/>
      </w:pPr>
    </w:p>
    <w:p w14:paraId="08B46C7A" w14:textId="7554E6C3" w:rsidR="005D366C" w:rsidRPr="000B5B37" w:rsidRDefault="005D366C" w:rsidP="00205735">
      <w:pPr>
        <w:pStyle w:val="34Fonte-Tab-Fig-Graf-IBRESAPR"/>
        <w:keepNext/>
        <w:spacing w:after="200"/>
      </w:pPr>
      <w:r w:rsidRPr="000B5B37">
        <w:t xml:space="preserve">Fonte: </w:t>
      </w:r>
      <w:r w:rsidR="00004C66" w:rsidRPr="000B5B37">
        <w:rPr>
          <w:bCs/>
        </w:rPr>
        <w:t>FGV IBRE</w:t>
      </w:r>
    </w:p>
    <w:p w14:paraId="62B9C331" w14:textId="733F6C8E" w:rsidR="00371E8A" w:rsidRPr="00773329" w:rsidRDefault="00EA31D5" w:rsidP="00371E8A">
      <w:pPr>
        <w:pStyle w:val="20Desenvolvimento-IBRESAPR"/>
        <w:spacing w:before="200" w:after="200"/>
        <w:rPr/>
      </w:pPr>
      <w:r w:rsidRPr="00773329">
        <w:rPr/>
        <w:t xml:space="preserve">Os insumos referentes às famílias da “Areia” e “Areia Lavada”, exibidos nos gráficos </w:t>
      </w:r>
      <w:r w:rsidR="00101841" w:rsidRPr="00773329">
        <w:rPr/>
        <w:fldChar w:fldCharType="begin"/>
      </w:r>
      <w:r w:rsidR="00101841" w:rsidRPr="00773329">
        <w:rPr/>
        <w:instrText xml:space="preserve"> REF graf_ord_areia \h </w:instrText>
      </w:r>
      <w:r w:rsidR="0088128C" w:rsidRPr="00773329">
        <w:rPr/>
        <w:instrText xml:space="preserve"> \* MERGEFORMAT </w:instrText>
      </w:r>
      <w:r w:rsidR="00101841" w:rsidRPr="00773329">
        <w:rPr/>
      </w:r>
      <w:r w:rsidR="00101841" w:rsidRPr="00773329">
        <w:rPr/>
        <w:fldChar w:fldCharType="separate"/>
      </w:r>
      <w:r w:rsidR="002C4C29" w:rsidRPr="00773329">
        <w:rPr>
          <w:noProof/>
        </w:rPr>
        <w:t>44</w:t>
      </w:r>
      <w:r w:rsidR="00101841" w:rsidRPr="00773329">
        <w:rPr/>
        <w:fldChar w:fldCharType="end"/>
      </w:r>
      <w:r w:rsidR="00101841" w:rsidRPr="00773329">
        <w:rPr/>
        <w:t xml:space="preserve"> e </w:t>
      </w:r>
      <w:r w:rsidR="00101841" w:rsidRPr="00773329">
        <w:rPr/>
        <w:fldChar w:fldCharType="begin"/>
      </w:r>
      <w:r w:rsidR="00101841" w:rsidRPr="00773329">
        <w:rPr/>
        <w:instrText xml:space="preserve"> REF graf_ord_areia_lavada \h </w:instrText>
      </w:r>
      <w:r w:rsidR="0088128C" w:rsidRPr="00773329">
        <w:rPr/>
        <w:instrText xml:space="preserve"> \* MERGEFORMAT </w:instrText>
      </w:r>
      <w:r w:rsidR="00101841" w:rsidRPr="00773329">
        <w:rPr/>
      </w:r>
      <w:r w:rsidR="00101841" w:rsidRPr="00773329">
        <w:rPr/>
        <w:fldChar w:fldCharType="separate"/>
      </w:r>
      <w:r w:rsidR="002C4C29" w:rsidRPr="00773329">
        <w:rPr>
          <w:noProof/>
        </w:rPr>
        <w:t>45</w:t>
      </w:r>
      <w:r w:rsidR="00101841" w:rsidRPr="00773329">
        <w:rPr/>
        <w:fldChar w:fldCharType="end"/>
      </w:r>
      <w:r w:rsidR="00101841" w:rsidRPr="00773329">
        <w:rPr/>
        <w:t xml:space="preserve">, demonstram ordenamento coerente tanto em relação à granulometria quanto ao nível de beneficiamento do material.</w:t>
      </w:r>
    </w:p>
    <w:p w14:paraId="0142F774" w14:textId="77777777" w:rsidR="00CC48C3" w:rsidRPr="00773329" w:rsidRDefault="00CC48C3" w:rsidP="00371E8A">
      <w:pPr>
        <w:pStyle w:val="20Desenvolvimento-IBRESAPR"/>
        <w:spacing w:before="200" w:after="200"/>
        <w:rPr/>
      </w:pPr>
      <w:r w:rsidRPr="00773329">
        <w:rPr/>
        <w:t>Sob a ótica granulométrica, observa-se comportamento compatível com o processo produtivo, no qual areias mais finas tendem a apresentar maior valor agregado em comparação às granulometrias mais grossas. Isso ocorre porque a obtenção de materiais mais finos exige etapas adicionais de classificação e peneiramento, demandando maior tempo de processamento e utilização de equipamentos.</w:t>
      </w:r>
    </w:p>
    <w:p w14:paraId="5379F461" w14:textId="014839F9" w:rsidR="00C32E22" w:rsidRPr="00773329" w:rsidRDefault="00731EAE" w:rsidP="00755644">
      <w:pPr>
        <w:pStyle w:val="20Desenvolvimento-IBRESAPR"/>
        <w:spacing w:before="200" w:after="200"/>
        <w:rPr/>
      </w:pPr>
      <w:r w:rsidRPr="00773329">
        <w:rPr/>
        <w:lastRenderedPageBreak/>
        <w:t>Adicionalmente, verifica-se distinção de preços entre os materiais lavados e não lavados. A areia lavada apresenta preços superiores em razão das etapas complementares de beneficiamento às quais é submetida, incluindo processos de lavagem destinados à remoção de argila, silte, matéria orgânica e demais impurezas presentes naturalmente no agregado. Esse processamento adicional implica maiores custos operacionais, associados ao consumo de água, energia, utilização de equipamentos e tempo de produção.</w:t>
      </w:r>
      <w:r w:rsidR="00C5186E" w:rsidRPr="00773329">
        <w:rPr/>
        <w:t xml:space="preserve"> Como resultado, a areia lavada apresenta maior nível de pureza, uniformidade e desempenho técnico, características que influenciam diretamente a qualidade final dos serviços executados e justificam o maior patamar de preços observado em relação à areia não lavada.</w:t>
      </w:r>
    </w:p>
    <w:p w14:paraId="38BB92C2" w14:textId="6241C1B6" w:rsidR="00E340E2" w:rsidRPr="000B5B37" w:rsidRDefault="00515D44" w:rsidP="00755644">
      <w:pPr>
        <w:pStyle w:val="20Desenvolvimento-IBRESAPR"/>
        <w:spacing w:before="200" w:after="200"/>
      </w:pPr>
      <w:r w:rsidRPr="00773329">
        <w:rPr/>
        <w:t>Por tratar-se de material mineral natural, o nível de preço, assim como a amplitude, acaba sofrendo influência do tipo de jazida predominante na região, além de fatores como restrição ambiental, inviabilidade de reservas, políticas de uso do solo, facilidade de acesso às jazidas e a demanda de consumo da areia lavada em cada região. Estes fatores influenciam na formação do preço em cada uma das UFs.</w:t>
      </w:r>
    </w:p>
    <w:p w14:paraId="66ACAFCD" w14:textId="30DDAF42" w:rsidR="00CB797B" w:rsidRPr="000B5B37" w:rsidRDefault="00891079" w:rsidP="00610398">
      <w:pPr>
        <w:pStyle w:val="28Titulo-Tab-Fig-Graf-IBRESAPR"/>
        <w:spacing w:before="200"/>
      </w:pPr>
      <w:bookmarkStart w:id="569" w:name="_Ref230797390"/>
      <w:bookmarkStart w:id="570" w:name="_Toc521490357"/>
      <w:bookmarkStart w:id="571" w:name="_Toc46304141"/>
      <w:bookmarkStart w:id="572" w:name="_Toc183590863"/>
      <w:bookmarkStart w:id="573" w:name="_Toc240312432"/>
      <w:r w:rsidRPr="000B5B37">
        <w:lastRenderedPageBreak/>
        <w:t>Gráfico</w:t>
      </w:r>
      <w:r w:rsidR="00542A26" w:rsidRPr="000B5B37">
        <w:t> </w:t>
      </w:r>
      <w:r w:rsidR="00377118" w:rsidRPr="000B5B37">
        <w:rPr>
          <w:noProof/>
        </w:rPr>
        <w:fldChar w:fldCharType="begin"/>
      </w:r>
      <w:r w:rsidR="00377118" w:rsidRPr="000B5B37">
        <w:rPr>
          <w:noProof/>
        </w:rPr>
        <w:instrText xml:space="preserve"> SEQ Gráfico \* ARABIC </w:instrText>
      </w:r>
      <w:r w:rsidR="00377118" w:rsidRPr="000B5B37">
        <w:rPr>
          <w:noProof/>
        </w:rPr>
        <w:fldChar w:fldCharType="separate"/>
      </w:r>
      <w:r w:rsidR="002C4C29">
        <w:rPr>
          <w:noProof/>
        </w:rPr>
        <w:t>46</w:t>
      </w:r>
      <w:r w:rsidR="00377118" w:rsidRPr="000B5B37">
        <w:rPr>
          <w:noProof/>
        </w:rPr>
        <w:fldChar w:fldCharType="end"/>
      </w:r>
      <w:bookmarkEnd w:id="569"/>
      <w:r w:rsidR="00542A26" w:rsidRPr="000B5B37">
        <w:t xml:space="preserve"> - Ordenamento da família brita</w:t>
      </w:r>
      <w:bookmarkEnd w:id="570"/>
      <w:bookmarkEnd w:id="571"/>
      <w:bookmarkEnd w:id="572"/>
      <w:bookmarkEnd w:id="573"/>
    </w:p>
    <w:p w14:paraId="40098950" w14:textId="76E161DB" w:rsidR="001420EE" w:rsidRPr="000B5B37" w:rsidRDefault="00421FC7" w:rsidP="00421FC7">
      <w:pPr>
        <w:pStyle w:val="33Figura-Grafico-IBRESAPR"/>
      </w:pPr>
    </w:p>
    <w:p w14:paraId="2E8BC255" w14:textId="261539F3" w:rsidR="005D366C" w:rsidRPr="000B5B37" w:rsidRDefault="005D366C" w:rsidP="00423938">
      <w:pPr>
        <w:pStyle w:val="34Fonte-Tab-Fig-Graf-IBRESAPR"/>
        <w:keepNext/>
      </w:pPr>
      <w:r w:rsidRPr="000B5B37">
        <w:t xml:space="preserve">Fonte: </w:t>
      </w:r>
      <w:r w:rsidR="00004C66" w:rsidRPr="000B5B37">
        <w:rPr>
          <w:bCs/>
        </w:rPr>
        <w:t>FGV IBRE</w:t>
      </w:r>
    </w:p>
    <w:p w14:paraId="3DA230BC" w14:textId="71ADDA41" w:rsidR="00FF6DBC" w:rsidRPr="00773329" w:rsidRDefault="00FF6DBC" w:rsidP="00494321">
      <w:pPr>
        <w:pStyle w:val="20Desenvolvimento-IBRESAPR"/>
        <w:spacing w:after="120"/>
        <w:rPr/>
      </w:pPr>
      <w:r w:rsidRPr="00773329">
        <w:rPr/>
        <w:lastRenderedPageBreak/>
        <w:t>Os insumos pertencentes à família das “Britas”</w:t>
      </w:r>
      <w:r w:rsidR="00780BD1" w:rsidRPr="00773329">
        <w:rPr/>
        <w:t xml:space="preserve">, exibidos no </w:t>
      </w:r>
      <w:r w:rsidR="00780BD1" w:rsidRPr="00773329">
        <w:rPr/>
        <w:fldChar w:fldCharType="begin"/>
      </w:r>
      <w:r w:rsidR="00780BD1" w:rsidRPr="00773329">
        <w:rPr/>
        <w:instrText xml:space="preserve"> REF  _Ref230797390 \* Lower \h  \* MERGEFORMAT </w:instrText>
      </w:r>
      <w:r w:rsidR="00780BD1" w:rsidRPr="00773329">
        <w:rPr/>
      </w:r>
      <w:r w:rsidR="00780BD1" w:rsidRPr="00773329">
        <w:rPr/>
        <w:fldChar w:fldCharType="separate"/>
      </w:r>
      <w:r w:rsidR="002C4C29" w:rsidRPr="00773329">
        <w:rPr/>
        <w:t>gráfico 46</w:t>
      </w:r>
      <w:r w:rsidR="00780BD1" w:rsidRPr="00773329">
        <w:rPr/>
        <w:fldChar w:fldCharType="end"/>
      </w:r>
      <w:r w:rsidR="00780BD1" w:rsidRPr="00773329">
        <w:rPr/>
        <w:t xml:space="preserve">, apresentam ordenamento compatível com as relações entre granulometria e nível de preço. A produção da brita 0 (pedrisco), por exemplo, demanda maior número de etapas de britagem, implicando maior tempo de utilização dos equipamentos de processamento e, consequentemente, maior custo produtivo relativo.</w:t>
      </w:r>
    </w:p>
    <w:p w14:paraId="772B1796" w14:textId="076CA37B" w:rsidR="00CF0613" w:rsidRPr="000B5B37" w:rsidRDefault="00FF6DBC" w:rsidP="00494321">
      <w:pPr>
        <w:pStyle w:val="20Desenvolvimento-IBRESAPR"/>
        <w:spacing w:before="120" w:after="120"/>
      </w:pPr>
      <w:r w:rsidRPr="00773329">
        <w:rPr/>
        <w:t>Por se tratar de material mineral natural, a formação dos preços e sua amplitude regional sofrem influência de fatores como restrições ambientais, disponibilidade e viabilidade de reservas minerais, políticas de uso do solo, acessibilidade às jazidas e intensidade da demanda regional por agregados minerais. Tais condicionantes impactam diretamente a composição dos preços regionais.</w:t>
      </w:r>
    </w:p>
    <w:p w14:paraId="3781E90E" w14:textId="77777777" w:rsidR="00B71F68" w:rsidRPr="000B5B37" w:rsidRDefault="00B71F68" w:rsidP="00494321">
      <w:pPr>
        <w:pStyle w:val="20Desenvolvimento-IBRESAPR"/>
        <w:spacing w:before="120" w:after="120"/>
      </w:pPr>
    </w:p>
    <w:p w14:paraId="76FC633E" w14:textId="765A0961" w:rsidR="00CB797B" w:rsidRPr="000B5B37" w:rsidRDefault="00891079" w:rsidP="00610398">
      <w:pPr>
        <w:pStyle w:val="28Titulo-Tab-Fig-Graf-IBRESAPR"/>
      </w:pPr>
      <w:bookmarkStart w:id="574" w:name="_Ref191310937"/>
      <w:bookmarkStart w:id="575" w:name="_Toc521490358"/>
      <w:bookmarkStart w:id="576" w:name="_Toc46304142"/>
      <w:bookmarkStart w:id="577" w:name="_Toc183590864"/>
      <w:bookmarkStart w:id="578" w:name="_Toc240312433"/>
      <w:r w:rsidRPr="000B5B37">
        <w:t xml:space="preserve">Gráfico </w:t>
      </w:r>
      <w:bookmarkStart w:id="579" w:name="Fim_ordenam"/>
      <w:r w:rsidR="00314A2C" w:rsidRPr="000B5B37">
        <w:fldChar w:fldCharType="begin"/>
      </w:r>
      <w:r w:rsidR="00314A2C" w:rsidRPr="000B5B37">
        <w:instrText xml:space="preserve"> SEQ Gráfico \* ARABIC </w:instrText>
      </w:r>
      <w:r w:rsidR="00314A2C" w:rsidRPr="000B5B37">
        <w:fldChar w:fldCharType="separate"/>
      </w:r>
      <w:r w:rsidR="002C4C29">
        <w:rPr>
          <w:noProof/>
        </w:rPr>
        <w:t>47</w:t>
      </w:r>
      <w:r w:rsidR="00314A2C" w:rsidRPr="000B5B37">
        <w:fldChar w:fldCharType="end"/>
      </w:r>
      <w:bookmarkEnd w:id="574"/>
      <w:bookmarkEnd w:id="579"/>
      <w:r w:rsidR="005B2D81" w:rsidRPr="000B5B37">
        <w:t xml:space="preserve"> - Ordenamento da família Combustível</w:t>
      </w:r>
      <w:bookmarkEnd w:id="575"/>
      <w:bookmarkEnd w:id="576"/>
      <w:bookmarkEnd w:id="577"/>
      <w:bookmarkEnd w:id="578"/>
    </w:p>
    <w:p w14:paraId="0F511AAF" w14:textId="79AAEFFA" w:rsidR="001420EE" w:rsidRPr="000B5B37" w:rsidRDefault="00421FC7" w:rsidP="00B23FF9">
      <w:pPr>
        <w:pStyle w:val="34Fonte-Tab-Fig-Graf-IBRESAPR"/>
      </w:pPr>
    </w:p>
    <w:p w14:paraId="42AAF7FE" w14:textId="64076E7E" w:rsidR="005D366C" w:rsidRPr="000B5B37" w:rsidRDefault="005D366C" w:rsidP="00B23FF9">
      <w:pPr>
        <w:pStyle w:val="34Fonte-Tab-Fig-Graf-IBRESAPR"/>
      </w:pPr>
      <w:r w:rsidRPr="000B5B37">
        <w:t xml:space="preserve">Fonte: FGV IBRE</w:t>
      </w:r>
    </w:p>
    <w:p w14:paraId="4F67043A" w14:textId="16D9875A" w:rsidR="00841228" w:rsidRPr="00773329" w:rsidRDefault="00841228" w:rsidP="00841228">
      <w:pPr>
        <w:pStyle w:val="20Desenvolvimento-IBRESAPR"/>
        <w:rPr/>
      </w:pPr>
      <w:r w:rsidRPr="00773329">
        <w:rPr/>
        <w:lastRenderedPageBreak/>
        <w:t xml:space="preserve">Em análises anteriores, o </w:t>
      </w:r>
      <w:r w:rsidRPr="00773329">
        <w:rPr>
          <w:b/>
          <w:bCs/>
        </w:rPr>
        <w:t>FGV IBRE</w:t>
      </w:r>
      <w:r w:rsidRPr="00773329">
        <w:rPr/>
        <w:t xml:space="preserve"> observou uma redução na comercialização do item “M1941 – Óleo tipo A1” atribuída a questões ambientais, especialmente pelo seu alto teor de enxofre. Diante disso, esse insumo passou a ser classificado como comercialização restrita na referência abril/2025, com metodologia de precificação baseada em custos de transporte, com origem em uma unidade da federação e preços balizados conforme as divulgações da</w:t>
      </w:r>
      <w:r w:rsidRPr="00773329">
        <w:rPr>
          <w:b/>
        </w:rPr>
        <w:t xml:space="preserve"> Agência Nacional do Petróleo, Gás Natural e Biocombustíveis – ANP</w:t>
      </w:r>
      <w:r w:rsidRPr="00773329">
        <w:rPr/>
        <w:t>.</w:t>
      </w:r>
    </w:p>
    <w:p w14:paraId="1865008C" w14:textId="2D277E4A" w:rsidR="00182195" w:rsidRPr="00773329" w:rsidRDefault="00182195" w:rsidP="00182195">
      <w:pPr>
        <w:pStyle w:val="20Desenvolvimento-IBRESAPR"/>
        <w:rPr/>
      </w:pPr>
      <w:r w:rsidRPr="00773329">
        <w:rPr/>
        <w:t xml:space="preserve">Diferentemente do item “M1941 – Óleo tipo A1”, os demais insumos dessa família são classificados como de ampla comercialização em território nacional, com elevada capilaridade e variação de preços decorrente de fatores logísticos, tributários e regionais. Dessa forma, análises fundamentadas em técnicas de engenharia de custos, como o ordenamento, não se aplicam de maneira estrita a esses casos.</w:t>
      </w:r>
    </w:p>
    <w:p w14:paraId="6934E8A0" w14:textId="15CB8FFA" w:rsidR="008411F4" w:rsidRPr="000B5B37" w:rsidRDefault="00182195" w:rsidP="00E27D0D">
      <w:pPr>
        <w:pStyle w:val="20Desenvolvimento-IBRESAPR"/>
        <w:sectPr w:rsidR="008411F4" w:rsidRPr="000B5B37" w:rsidSect="008411F4">
          <w:headerReference w:type="default" r:id="rId80"/>
          <w:pgSz w:w="16838" w:h="11906" w:orient="landscape" w:code="9"/>
          <w:pgMar w:top="1701" w:right="851" w:bottom="1134" w:left="851" w:header="992" w:footer="964" w:gutter="0"/>
          <w:cols w:space="708"/>
          <w:docGrid w:linePitch="360"/>
        </w:sectPr>
      </w:pPr>
      <w:r w:rsidRPr="00773329">
        <w:rPr/>
        <w:t xml:space="preserve">Na comparação com os insumos “M0039 – Gasolina” e “M0043 – Óleo Diesel”, observa-se que os preços dessa família seguem um comportamento semelhante ao divulgado pela </w:t>
      </w:r>
      <w:r w:rsidRPr="00773329">
        <w:rPr>
          <w:b/>
          <w:bCs/>
        </w:rPr>
        <w:t>ANP</w:t>
      </w:r>
      <w:r w:rsidRPr="00773329">
        <w:rPr/>
        <w:t xml:space="preserve">. Nessa estrutura, o ordenamento de preços não é fixo, de modo que, em determinadas regiões, o preço do diesel pode não se apresentar superior ao da gasolina, refletindo variações de mercado, de políticas de precificação e da própria estrutura de custos de distribuição.</w:t>
      </w:r>
    </w:p>
    <w:p w14:paraId="0AD1E187" w14:textId="63CEC670" w:rsidR="00481F71" w:rsidRPr="000B5B37" w:rsidRDefault="00481F71" w:rsidP="007B6559">
      <w:pPr>
        <w:pStyle w:val="16Secao-Num-N1-IBRESAPR"/>
      </w:pPr>
      <w:bookmarkStart w:id="580" w:name="_Toc73539000"/>
      <w:bookmarkStart w:id="581" w:name="_Toc183590927"/>
      <w:bookmarkStart w:id="582" w:name="_Toc215255423"/>
      <w:bookmarkStart w:id="583" w:name="_Toc240312510"/>
      <w:bookmarkStart w:id="584" w:name="_Toc57911034"/>
      <w:bookmarkStart w:id="585" w:name="_Toc521490453"/>
      <w:bookmarkStart w:id="586" w:name="_Toc56617397"/>
      <w:bookmarkStart w:id="587" w:name="_Toc46308892"/>
      <w:bookmarkStart w:id="588" w:name="_Toc521490465"/>
      <w:r w:rsidRPr="000B5B37">
        <w:lastRenderedPageBreak/>
        <w:t xml:space="preserve">MATERIAIS </w:t>
      </w:r>
      <w:r w:rsidR="0040218D" w:rsidRPr="000B5B37">
        <w:t xml:space="preserve">DE COMERCIALIZAÇÃO RESTRITA (PARTE 2)</w:t>
      </w:r>
      <w:bookmarkEnd w:id="580"/>
      <w:bookmarkEnd w:id="581"/>
      <w:bookmarkEnd w:id="582"/>
      <w:bookmarkEnd w:id="583"/>
    </w:p>
    <w:p w14:paraId="30C5A227" w14:textId="0AC64533" w:rsidR="00481F71" w:rsidRPr="00773329" w:rsidRDefault="00481F71" w:rsidP="007B6559">
      <w:pPr>
        <w:pStyle w:val="20Desenvolvimento-IBRESAPR"/>
        <w:rPr/>
      </w:pPr>
      <w:r w:rsidRPr="00773329">
        <w:rPr/>
        <w:t xml:space="preserve">Nesta parte do relatório serão analisados os materiais com preços estabelecidos pela aplicação do frete metodológico, classificados como itens de comercialização restrita.</w:t>
      </w:r>
    </w:p>
    <w:p w14:paraId="28EA8F28" w14:textId="0499E917" w:rsidR="00481F71" w:rsidRPr="00773329" w:rsidRDefault="00481F71" w:rsidP="007B6559">
      <w:pPr>
        <w:pStyle w:val="20Desenvolvimento-IBRESAPR"/>
        <w:rPr/>
      </w:pPr>
      <w:r w:rsidRPr="00773329">
        <w:rPr/>
        <w:t xml:space="preserve">A aplicação da metodologia nos materiais classificados como comercialização restrita e consumíveis de equipamentos é justificada por se tratar de itens não disponíveis na maioria das UFs, sendo comercializados diretamente pelos fabricantes ou fornecedores, semelhante aos equipamentos pesados da construção civil.</w:t>
      </w:r>
    </w:p>
    <w:p w14:paraId="4D099CED" w14:textId="710B95E0" w:rsidR="001C1773" w:rsidRPr="00773329" w:rsidRDefault="001C1773" w:rsidP="007B6559">
      <w:pPr>
        <w:pStyle w:val="20Desenvolvimento-IBRESAPR"/>
        <w:rPr/>
      </w:pPr>
      <w:r w:rsidRPr="00773329">
        <w:rPr/>
        <w:t>Em suma, a metodologia consiste na estimativa do preço referencial em função do valor de aquisição do insumo coletado na empresa fabricante ou fornecedora, somado ao custo de frete previsto da origem (</w:t>
      </w:r>
      <w:r w:rsidRPr="00773329">
        <w:rPr>
          <w:i/>
          <w:iCs/>
        </w:rPr>
        <w:t>i.e.</w:t>
      </w:r>
      <w:r w:rsidRPr="00773329">
        <w:rPr/>
        <w:t>, capital da UF do fabricante ou fornecedor) até o destino (</w:t>
      </w:r>
      <w:r w:rsidRPr="00773329">
        <w:rPr>
          <w:i/>
          <w:iCs/>
        </w:rPr>
        <w:t>i.e.</w:t>
      </w:r>
      <w:r w:rsidRPr="00773329">
        <w:rPr/>
        <w:t>, capital de cada UF).</w:t>
      </w:r>
    </w:p>
    <w:p w14:paraId="6D7B7E00" w14:textId="6553A34B" w:rsidR="00E5760E" w:rsidRPr="00773329" w:rsidRDefault="00481F71" w:rsidP="007B6559">
      <w:pPr>
        <w:pStyle w:val="20Desenvolvimento-IBRESAPR"/>
        <w:rPr/>
      </w:pPr>
      <w:r w:rsidRPr="00773329">
        <w:rPr/>
        <w:t xml:space="preserve">Muito embora o preço adotado para a aplicação do frete metodológico seja o do fabricante ou, o mais próximo deste, na UF fabricante (UFF), o </w:t>
      </w:r>
      <w:r w:rsidR="00004C66" w:rsidRPr="00773329">
        <w:rPr>
          <w:b/>
          <w:bCs/>
        </w:rPr>
        <w:t>FGV IBRE</w:t>
      </w:r>
      <w:r w:rsidRPr="00773329">
        <w:rPr/>
        <w:t xml:space="preserve"> esclarece que executa pesquisa mais abrangente para esses insumos, em outros estados da Federação, os quais são empregados em análises comparativas para validação dos preços praticados pelos fabricantes.</w:t>
      </w:r>
    </w:p>
    <w:p w14:paraId="684EB027" w14:textId="3B542E4B" w:rsidR="00481F71" w:rsidRPr="000B5B37" w:rsidRDefault="00E5760E" w:rsidP="007B6559">
      <w:pPr>
        <w:pStyle w:val="20Desenvolvimento-IBRESAPR"/>
      </w:pPr>
      <w:r w:rsidRPr="00773329">
        <w:rPr/>
        <w:t xml:space="preserve">A </w:t>
      </w:r>
      <w:r w:rsidR="0014750E" w:rsidRPr="00773329">
        <w:rPr/>
        <w:fldChar w:fldCharType="begin"/>
      </w:r>
      <w:r w:rsidR="0014750E" w:rsidRPr="00773329">
        <w:rPr/>
        <w:instrText xml:space="preserve"> REF  _Ref73544302 \* Lower \h  \* MERGEFORMAT </w:instrText>
      </w:r>
      <w:r w:rsidR="0014750E" w:rsidRPr="00773329">
        <w:rPr/>
      </w:r>
      <w:r w:rsidR="0014750E" w:rsidRPr="00773329">
        <w:rPr/>
        <w:fldChar w:fldCharType="separate"/>
      </w:r>
      <w:r w:rsidR="002C4C29" w:rsidRPr="00773329">
        <w:rPr/>
        <w:t>tabela 19</w:t>
      </w:r>
      <w:r w:rsidR="0014750E" w:rsidRPr="00773329">
        <w:rPr/>
        <w:fldChar w:fldCharType="end"/>
      </w:r>
      <w:r w:rsidR="00423938" w:rsidRPr="00773329">
        <w:rPr/>
        <w:t xml:space="preserve"> destaca os quantitativos de preços que foram efetivamente pesquisados para o estabelecimento dos preços de referência dos materiais de comercialização restrita </w:t>
      </w:r>
      <w:r w:rsidRPr="00773329">
        <w:rPr>
          <w:rFonts w:cs="Arial"/>
        </w:rPr>
        <w:t>na referência</w:t>
      </w:r>
      <w:r w:rsidRPr="000B5B37">
        <w:rPr>
          <w:rFonts w:cs="Arial"/>
        </w:rPr>
        <w:t xml:space="preserve"> </w:t>
      </w:r>
      <w:r w:rsidR="00BC28AF" w:rsidRPr="00596E0B">
        <w:rPr>
          <w:lang w:eastAsia="pt-BR"/>
        </w:rPr>
        <w:t xml:space="preserve">{{REF_ATUAL_EXTENSO}}</w:t>
      </w:r>
      <w:r w:rsidR="0099163E" w:rsidRPr="000B5B37">
        <w:t>.</w:t>
      </w:r>
    </w:p>
    <w:p w14:paraId="2DC8BFD4" w14:textId="5A49C8D8" w:rsidR="00064D89" w:rsidRPr="000B5B37" w:rsidRDefault="00E82936" w:rsidP="00064D89">
      <w:pPr>
        <w:pStyle w:val="28Titulo-Tab-Fig-Graf-IBRESAPR"/>
      </w:pPr>
      <w:bookmarkStart w:id="589" w:name="_Ref73544302"/>
      <w:bookmarkStart w:id="590" w:name="_Toc183590894"/>
      <w:bookmarkStart w:id="591" w:name="_Toc240312468"/>
      <w:r w:rsidRPr="009C3075">
        <w:rPr/>
        <w:t xml:space="preserve">Tabela </w:t>
      </w:r>
      <w:r w:rsidR="00A53959" w:rsidRPr="009C3075">
        <w:rPr>
          <w:noProof/>
        </w:rPr>
        <w:fldChar w:fldCharType="begin"/>
      </w:r>
      <w:r w:rsidR="00A53959" w:rsidRPr="009C3075">
        <w:rPr>
          <w:noProof/>
        </w:rPr>
        <w:instrText xml:space="preserve"> SEQ Tabela \* ARABIC </w:instrText>
      </w:r>
      <w:r w:rsidR="00A53959" w:rsidRPr="009C3075">
        <w:rPr>
          <w:noProof/>
        </w:rPr>
        <w:fldChar w:fldCharType="separate"/>
      </w:r>
      <w:r w:rsidR="002C4C29" w:rsidRPr="009C3075">
        <w:rPr>
          <w:noProof/>
        </w:rPr>
        <w:t>19</w:t>
      </w:r>
      <w:r w:rsidR="00A53959" w:rsidRPr="009C3075">
        <w:rPr>
          <w:noProof/>
        </w:rPr>
        <w:fldChar w:fldCharType="end"/>
      </w:r>
      <w:bookmarkEnd w:id="589"/>
      <w:r w:rsidR="00542A26" w:rsidRPr="000B5B37">
        <w:t xml:space="preserve"> - Quantitativos de preços pesquisados para materiais de comercialização restrita</w:t>
      </w:r>
      <w:bookmarkEnd w:id="590"/>
      <w:bookmarkEnd w:id="591"/>
    </w:p>
    <w:tbl>
      <w:tblPr>
        <w:tblW w:w="5000" w:type="pct"/>
        <w:jc w:val="center"/>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7654"/>
        <w:gridCol w:w="1417"/>
      </w:tblGrid>
      <w:tr w:rsidR="00481F71" w:rsidRPr="000B5B37" w14:paraId="39F4A657" w14:textId="77777777" w:rsidTr="00E5353B">
        <w:trPr>
          <w:trHeight w:val="20"/>
          <w:jc w:val="center"/>
        </w:trPr>
        <w:tc>
          <w:tcPr>
            <w:tcW w:w="4219" w:type="pct"/>
            <w:shd w:val="clear" w:color="auto" w:fill="003BD1"/>
            <w:noWrap/>
            <w:vAlign w:val="center"/>
            <w:hideMark/>
          </w:tcPr>
          <w:p w14:paraId="097404EE" w14:textId="77777777" w:rsidR="00481F71" w:rsidRPr="000B5B37" w:rsidRDefault="00481F71" w:rsidP="00B505D8">
            <w:pPr>
              <w:pStyle w:val="29Cabecalho-Tabela-IBRESAPR"/>
              <w:rPr>
                <w:lang w:eastAsia="pt-BR"/>
              </w:rPr>
            </w:pPr>
            <w:r w:rsidRPr="000B5B37">
              <w:rPr>
                <w:lang w:eastAsia="pt-BR"/>
              </w:rPr>
              <w:t>Descrição</w:t>
            </w:r>
          </w:p>
        </w:tc>
        <w:tc>
          <w:tcPr>
            <w:tcW w:w="781" w:type="pct"/>
            <w:shd w:val="clear" w:color="auto" w:fill="003BD1"/>
            <w:vAlign w:val="center"/>
            <w:hideMark/>
          </w:tcPr>
          <w:p w14:paraId="42EDDAEE" w14:textId="485D9C0C" w:rsidR="00481F71" w:rsidRPr="000B5B37" w:rsidRDefault="00481F71" w:rsidP="00B505D8">
            <w:pPr>
              <w:pStyle w:val="29Cabecalho-Tabela-IBRESAPR"/>
              <w:rPr>
                <w:lang w:eastAsia="pt-BR"/>
              </w:rPr>
            </w:pPr>
            <w:r w:rsidRPr="000B5B37">
              <w:rPr>
                <w:lang w:eastAsia="pt-BR"/>
              </w:rPr>
              <w:t>Quantidade</w:t>
            </w:r>
          </w:p>
        </w:tc>
      </w:tr>
      <w:tr w:rsidR="00C00316" w:rsidRPr="000B5B37" w14:paraId="352DD69F" w14:textId="77777777" w:rsidTr="00E5353B">
        <w:trPr>
          <w:trHeight w:val="20"/>
          <w:jc w:val="center"/>
        </w:trPr>
        <w:tc>
          <w:tcPr>
            <w:tcW w:w="4219" w:type="pct"/>
            <w:shd w:val="clear" w:color="000000" w:fill="FFFFFF"/>
            <w:noWrap/>
            <w:vAlign w:val="center"/>
          </w:tcPr>
          <w:p w14:paraId="078804B5" w14:textId="1A5C0E8B" w:rsidR="00C00316" w:rsidRPr="000B5B37" w:rsidRDefault="00750B2A" w:rsidP="00497214">
            <w:pPr>
              <w:pStyle w:val="32Texto-Esq-Tabela-IBRESAPR"/>
            </w:pPr>
            <w:r w:rsidRPr="000B5B37">
              <w:t xml:space="preserve">Quantidade de preços utilizados na UF fabricante (UFF) para o estabelecimento dos preços de referência de </w:t>
            </w:r>
            <w:r w:rsidR="004C4C87" w:rsidRPr="000B5B37">
              <w:t>Materiais de comercialização restrita</w:t>
            </w:r>
          </w:p>
        </w:tc>
        <w:tc>
          <w:tcPr>
            <w:tcW w:w="781" w:type="pct"/>
            <w:noWrap/>
            <w:vAlign w:val="center"/>
          </w:tcPr>
          <w:p w14:paraId="08295851" w14:textId="07EF20C0" w:rsidR="00C00316" w:rsidRPr="000B5B37" w:rsidRDefault="00EA114A" w:rsidP="00497214">
            <w:pPr>
              <w:pStyle w:val="30Texto-Central-Tabela-IBRESAPR"/>
            </w:pPr>
            <w:r w:rsidRPr="000B5B37">
              <w:t>91</w:t>
            </w:r>
            <w:r w:rsidR="009F5825" w:rsidRPr="000B5B37">
              <w:t>6</w:t>
            </w:r>
          </w:p>
        </w:tc>
      </w:tr>
      <w:tr w:rsidR="00C00316" w:rsidRPr="000B5B37" w14:paraId="59D002FF" w14:textId="77777777" w:rsidTr="00E5353B">
        <w:trPr>
          <w:trHeight w:val="20"/>
          <w:jc w:val="center"/>
        </w:trPr>
        <w:tc>
          <w:tcPr>
            <w:tcW w:w="4219" w:type="pct"/>
            <w:shd w:val="clear" w:color="000000" w:fill="FFFFFF"/>
            <w:noWrap/>
            <w:vAlign w:val="center"/>
          </w:tcPr>
          <w:p w14:paraId="3A8F5845" w14:textId="0B34EA8D" w:rsidR="00C00316" w:rsidRPr="000B5B37" w:rsidRDefault="00C00316" w:rsidP="00497214">
            <w:pPr>
              <w:pStyle w:val="32Texto-Esq-Tabela-IBRESAPR"/>
            </w:pPr>
            <w:r w:rsidRPr="000B5B37">
              <w:t xml:space="preserve">Total dos preços de referência de </w:t>
            </w:r>
            <w:r w:rsidR="004C4C87" w:rsidRPr="000B5B37">
              <w:t>Materiais de comercialização restrita</w:t>
            </w:r>
            <w:r w:rsidRPr="000B5B37">
              <w:t xml:space="preserve"> estabelecidos para todos os estados da Federação (Quantidade UFF x 27 UF</w:t>
            </w:r>
            <w:r w:rsidR="00302DF2" w:rsidRPr="000B5B37">
              <w:t>s</w:t>
            </w:r>
            <w:r w:rsidRPr="000B5B37">
              <w:t>)</w:t>
            </w:r>
          </w:p>
        </w:tc>
        <w:tc>
          <w:tcPr>
            <w:tcW w:w="781" w:type="pct"/>
            <w:noWrap/>
            <w:vAlign w:val="center"/>
          </w:tcPr>
          <w:p w14:paraId="283A25FC" w14:textId="76700429" w:rsidR="00C00316" w:rsidRPr="000B5B37" w:rsidRDefault="00693B87" w:rsidP="00497214">
            <w:pPr>
              <w:pStyle w:val="30Texto-Central-Tabela-IBRESAPR"/>
            </w:pPr>
            <w:r w:rsidRPr="000B5B37">
              <w:t>24</w:t>
            </w:r>
            <w:r w:rsidR="00096BD3" w:rsidRPr="000B5B37">
              <w:t>.</w:t>
            </w:r>
            <w:r w:rsidR="00120B0E" w:rsidRPr="000B5B37">
              <w:t>7</w:t>
            </w:r>
            <w:r w:rsidR="009F5825" w:rsidRPr="000B5B37">
              <w:t>32</w:t>
            </w:r>
          </w:p>
        </w:tc>
      </w:tr>
      <w:tr w:rsidR="00F858A3" w:rsidRPr="000B5B37" w14:paraId="60CC6768" w14:textId="77777777" w:rsidTr="00F858A3">
        <w:trPr>
          <w:trHeight w:val="20"/>
          <w:jc w:val="center"/>
        </w:trPr>
        <w:tc>
          <w:tcPr>
            <w:tcW w:w="5000" w:type="pct"/>
            <w:gridSpan w:val="2"/>
            <w:shd w:val="clear" w:color="000000" w:fill="FFFFFF"/>
            <w:noWrap/>
            <w:vAlign w:val="center"/>
          </w:tcPr>
          <w:p w14:paraId="5B6F884A" w14:textId="21AC12E1" w:rsidR="00F858A3" w:rsidRPr="000B5B37" w:rsidRDefault="00F858A3" w:rsidP="00F858A3">
            <w:pPr>
              <w:pStyle w:val="32Texto-Esq-Tabela-IBRESAPR"/>
              <w:rPr>
                <w:sz w:val="16"/>
                <w:szCs w:val="16"/>
              </w:rPr>
            </w:pPr>
            <w:r w:rsidRPr="000B5B37">
              <w:rPr>
                <w:sz w:val="16"/>
                <w:szCs w:val="16"/>
              </w:rPr>
              <w:t>(1) do total de 1.22</w:t>
            </w:r>
            <w:r w:rsidR="00120B0E" w:rsidRPr="000B5B37">
              <w:rPr>
                <w:sz w:val="16"/>
                <w:szCs w:val="16"/>
              </w:rPr>
              <w:t>9</w:t>
            </w:r>
            <w:r w:rsidRPr="000B5B37">
              <w:rPr>
                <w:sz w:val="16"/>
                <w:szCs w:val="16"/>
              </w:rPr>
              <w:t xml:space="preserve"> itens, 91</w:t>
            </w:r>
            <w:r w:rsidR="009F5825" w:rsidRPr="000B5B37">
              <w:rPr>
                <w:sz w:val="16"/>
                <w:szCs w:val="16"/>
              </w:rPr>
              <w:t>6</w:t>
            </w:r>
            <w:r w:rsidRPr="000B5B37">
              <w:rPr>
                <w:sz w:val="16"/>
                <w:szCs w:val="16"/>
              </w:rPr>
              <w:t xml:space="preserve"> foram estabelecidos por frete metodológico e 3</w:t>
            </w:r>
            <w:r w:rsidR="00120B0E" w:rsidRPr="000B5B37">
              <w:rPr>
                <w:sz w:val="16"/>
                <w:szCs w:val="16"/>
              </w:rPr>
              <w:t>1</w:t>
            </w:r>
            <w:r w:rsidR="009F5825" w:rsidRPr="000B5B37">
              <w:rPr>
                <w:sz w:val="16"/>
                <w:szCs w:val="16"/>
              </w:rPr>
              <w:t>3</w:t>
            </w:r>
            <w:r w:rsidRPr="000B5B37">
              <w:rPr>
                <w:sz w:val="16"/>
                <w:szCs w:val="16"/>
              </w:rPr>
              <w:t xml:space="preserve"> por outras metodologias.</w:t>
            </w:r>
          </w:p>
        </w:tc>
      </w:tr>
    </w:tbl>
    <w:p w14:paraId="2506EF03" w14:textId="40137A35" w:rsidR="00481F71" w:rsidRPr="000B5B37" w:rsidRDefault="00AA381F" w:rsidP="0099163E">
      <w:pPr>
        <w:pStyle w:val="34Fonte-Tab-Fig-Graf-IBRESAPR"/>
        <w:rPr>
          <w:rFonts w:eastAsia="Arial" w:cs="Arial"/>
          <w:szCs w:val="20"/>
        </w:rPr>
      </w:pPr>
      <w:r w:rsidRPr="000B5B37">
        <w:t xml:space="preserve">Fonte: </w:t>
      </w:r>
      <w:r w:rsidR="00004C66" w:rsidRPr="000B5B37">
        <w:rPr>
          <w:bCs/>
        </w:rPr>
        <w:t>FGV IBRE</w:t>
      </w:r>
    </w:p>
    <w:p w14:paraId="160C191D" w14:textId="483F2959" w:rsidR="00481F71" w:rsidRPr="000B5B37" w:rsidRDefault="00481F71" w:rsidP="007C1676">
      <w:pPr>
        <w:pStyle w:val="17Secao-Num-N2-IBRESAPR"/>
      </w:pPr>
      <w:bookmarkStart w:id="593" w:name="_Toc73539001"/>
      <w:bookmarkStart w:id="594" w:name="_Toc183590928"/>
      <w:bookmarkStart w:id="595" w:name="_Toc215255424"/>
      <w:bookmarkStart w:id="596" w:name="_Toc240312511"/>
      <w:r w:rsidRPr="000B5B37">
        <w:t xml:space="preserve">Diagnósticos de dados pesquisados</w:t>
      </w:r>
      <w:bookmarkEnd w:id="593"/>
      <w:bookmarkEnd w:id="594"/>
      <w:bookmarkEnd w:id="595"/>
      <w:bookmarkEnd w:id="596"/>
    </w:p>
    <w:p w14:paraId="071D1060" w14:textId="63BA5850" w:rsidR="007C2B8B" w:rsidRPr="000B5B37" w:rsidRDefault="00E3777F" w:rsidP="00DD079C">
      <w:pPr>
        <w:pStyle w:val="20Desenvolvimento-IBRESAPR"/>
      </w:pPr>
      <w:bookmarkStart w:id="9083" w:name="TXT_B044_P1"/>
      <w:r w:rsidRPr="00596E0B">
        <w:rPr/>
        <w:t xml:space="preserve">A </w:t>
      </w:r>
      <w:r w:rsidRPr="00596E0B">
        <w:rPr/>
        <w:fldChar w:fldCharType="begin"/>
      </w:r>
      <w:r w:rsidRPr="00596E0B">
        <w:rPr/>
        <w:instrText xml:space="preserve"> REF  _Ref177040312 \* Lower \h  \* MERGEFORMAT </w:instrText>
      </w:r>
      <w:r w:rsidRPr="00596E0B">
        <w:rPr/>
      </w:r>
      <w:r w:rsidRPr="00596E0B">
        <w:rPr/>
        <w:fldChar w:fldCharType="separate"/>
      </w:r>
      <w:r w:rsidR="002C4C29" w:rsidRPr="00596E0B">
        <w:rPr/>
        <w:t>tabela 20</w:t>
      </w:r>
      <w:r w:rsidRPr="00596E0B">
        <w:rPr/>
        <w:fldChar w:fldCharType="end"/>
      </w:r>
      <w:r w:rsidR="005244E9" w:rsidRPr="00596E0B">
        <w:rPr/>
        <w:t xml:space="preserve"> apresenta o quantitativo que compõe a lista de materiais classificados como comercialização restrita nesta referência. Nota-se que há uma alteração pequena nos quantitativos, quando comparado ao mesmo quadro demonstrado no relatório da referência anterior, devido inclusão de 9 itens provenientes das atividades do Objetivo II.</w:t>
      </w:r>
      <w:bookmarkEnd w:id="9083"/>
    </w:p>
    <w:p w14:paraId="28A40B99" w14:textId="385DADD8" w:rsidR="0088128C" w:rsidRPr="000B5B37" w:rsidRDefault="0088128C">
      <w:pPr>
        <w:rPr>
          <w:rFonts w:eastAsiaTheme="minorEastAsia"/>
        </w:rPr>
      </w:pPr>
      <w:r w:rsidRPr="000B5B37">
        <w:br w:type="page"/>
      </w:r>
    </w:p>
    <w:p w14:paraId="2A6EA5A2" w14:textId="48AAE5AD" w:rsidR="00310138" w:rsidRPr="000B5B37" w:rsidRDefault="005B2540" w:rsidP="00423938">
      <w:pPr>
        <w:pStyle w:val="28Titulo-Tab-Fig-Graf-IBRESAPR"/>
        <w:spacing w:before="80"/>
      </w:pPr>
      <w:bookmarkStart w:id="597" w:name="_Ref177040312"/>
      <w:bookmarkStart w:id="598" w:name="_Toc183590895"/>
      <w:bookmarkStart w:id="599" w:name="_Toc240312469"/>
      <w:r w:rsidRPr="00275B7A">
        <w:rPr/>
        <w:lastRenderedPageBreak/>
        <w:t>Tabela</w:t>
      </w:r>
      <w:r w:rsidR="00542A26" w:rsidRPr="00275B7A">
        <w:rPr/>
        <w:t> </w:t>
      </w:r>
      <w:r w:rsidR="00A53959" w:rsidRPr="00275B7A">
        <w:rPr>
          <w:noProof/>
        </w:rPr>
        <w:fldChar w:fldCharType="begin"/>
      </w:r>
      <w:r w:rsidR="00A53959" w:rsidRPr="00275B7A">
        <w:rPr>
          <w:noProof/>
        </w:rPr>
        <w:instrText xml:space="preserve"> SEQ Tabela \* ARABIC </w:instrText>
      </w:r>
      <w:r w:rsidR="00A53959" w:rsidRPr="00275B7A">
        <w:rPr>
          <w:noProof/>
        </w:rPr>
        <w:fldChar w:fldCharType="separate"/>
      </w:r>
      <w:r w:rsidR="002C4C29" w:rsidRPr="00275B7A">
        <w:rPr>
          <w:noProof/>
        </w:rPr>
        <w:t>20</w:t>
      </w:r>
      <w:r w:rsidR="00A53959" w:rsidRPr="00275B7A">
        <w:rPr>
          <w:noProof/>
        </w:rPr>
        <w:fldChar w:fldCharType="end"/>
      </w:r>
      <w:bookmarkEnd w:id="597"/>
      <w:bookmarkEnd w:id="598"/>
      <w:r w:rsidR="00542A26" w:rsidRPr="00275B7A">
        <w:rPr/>
        <w:t xml:space="preserve"> -</w:t>
      </w:r>
      <w:r w:rsidR="00542A26" w:rsidRPr="000B5B37">
        <w:t xml:space="preserve"> Materiais com aplicação de frete metodológico</w:t>
      </w:r>
      <w:bookmarkEnd w:id="599"/>
    </w:p>
    <w:tbl>
      <w:tblPr>
        <w:tblW w:w="0" w:type="auto"/>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7797"/>
        <w:gridCol w:w="1274"/>
      </w:tblGrid>
      <w:tr w:rsidR="00377710" w:rsidRPr="000B5B37" w14:paraId="09F24884" w14:textId="77777777" w:rsidTr="007807FE">
        <w:trPr>
          <w:trHeight w:val="20"/>
        </w:trPr>
        <w:tc>
          <w:tcPr>
            <w:tcW w:w="7797" w:type="dxa"/>
            <w:shd w:val="clear" w:color="000000" w:fill="003BD1"/>
            <w:noWrap/>
            <w:vAlign w:val="center"/>
            <w:hideMark/>
          </w:tcPr>
          <w:p w14:paraId="75C0E663" w14:textId="77777777" w:rsidR="00377710" w:rsidRPr="000B5B37" w:rsidRDefault="00377710" w:rsidP="007B6559">
            <w:pPr>
              <w:pStyle w:val="29Cabecalho-Tabela-IBRESAPR"/>
              <w:rPr>
                <w:lang w:eastAsia="pt-BR"/>
              </w:rPr>
            </w:pPr>
            <w:r w:rsidRPr="000B5B37">
              <w:rPr>
                <w:lang w:eastAsia="pt-BR"/>
              </w:rPr>
              <w:t>Lista de materiais com DMT</w:t>
            </w:r>
          </w:p>
        </w:tc>
        <w:tc>
          <w:tcPr>
            <w:tcW w:w="1274" w:type="dxa"/>
            <w:shd w:val="clear" w:color="000000" w:fill="003BD1"/>
            <w:noWrap/>
            <w:vAlign w:val="center"/>
            <w:hideMark/>
          </w:tcPr>
          <w:p w14:paraId="045347B3" w14:textId="77777777" w:rsidR="00377710" w:rsidRPr="000B5B37" w:rsidRDefault="00377710" w:rsidP="007B6559">
            <w:pPr>
              <w:pStyle w:val="29Cabecalho-Tabela-IBRESAPR"/>
              <w:rPr>
                <w:lang w:eastAsia="pt-BR"/>
              </w:rPr>
            </w:pPr>
            <w:r w:rsidRPr="000B5B37">
              <w:rPr>
                <w:lang w:eastAsia="pt-BR"/>
              </w:rPr>
              <w:t>Quantidade</w:t>
            </w:r>
          </w:p>
        </w:tc>
      </w:tr>
      <w:tr w:rsidR="008F48EF" w:rsidRPr="000B5B37" w14:paraId="052302CB" w14:textId="77777777">
        <w:trPr>
          <w:trHeight w:val="20"/>
        </w:trPr>
        <w:tc>
          <w:tcPr>
            <w:tcW w:w="7797" w:type="dxa"/>
            <w:shd w:val="clear" w:color="000000" w:fill="FFFFFF"/>
            <w:noWrap/>
            <w:vAlign w:val="center"/>
            <w:hideMark/>
          </w:tcPr>
          <w:p w14:paraId="2ED4A30E" w14:textId="34C5F374" w:rsidR="008F48EF" w:rsidRPr="000B5B37" w:rsidRDefault="008F48EF" w:rsidP="007B6559">
            <w:pPr>
              <w:pStyle w:val="32Texto-Esq-Tabela-IBRESAPR"/>
              <w:keepNext/>
            </w:pPr>
            <w:r w:rsidRPr="000B5B37">
              <w:t>Materiais de comercialização restrita com preços estabelecidos por frete metodológico</w:t>
            </w:r>
          </w:p>
        </w:tc>
        <w:tc>
          <w:tcPr>
            <w:tcW w:w="1274" w:type="dxa"/>
            <w:noWrap/>
            <w:vAlign w:val="center"/>
            <w:hideMark/>
          </w:tcPr>
          <w:p w14:paraId="2E802548" w14:textId="4838F658" w:rsidR="008F48EF" w:rsidRPr="000B5B37" w:rsidRDefault="00EA114A" w:rsidP="007B6559">
            <w:pPr>
              <w:pStyle w:val="30Texto-Central-Tabela-IBRESAPR"/>
              <w:keepNext/>
            </w:pPr>
            <w:r w:rsidRPr="000B5B37">
              <w:t>91</w:t>
            </w:r>
            <w:r w:rsidR="009F5825" w:rsidRPr="000B5B37">
              <w:t>6</w:t>
            </w:r>
          </w:p>
        </w:tc>
      </w:tr>
      <w:tr w:rsidR="00EA114A" w:rsidRPr="000B5B37" w14:paraId="7900BB4E" w14:textId="77777777">
        <w:trPr>
          <w:trHeight w:val="20"/>
        </w:trPr>
        <w:tc>
          <w:tcPr>
            <w:tcW w:w="7797" w:type="dxa"/>
            <w:shd w:val="clear" w:color="000000" w:fill="FFFFFF"/>
            <w:noWrap/>
            <w:vAlign w:val="center"/>
            <w:hideMark/>
          </w:tcPr>
          <w:p w14:paraId="2B2ECBBD" w14:textId="5A4A3C5D" w:rsidR="00EA114A" w:rsidRPr="000B5B37" w:rsidRDefault="00EA114A" w:rsidP="007B6559">
            <w:pPr>
              <w:pStyle w:val="32Texto-Esq-Tabela-IBRESAPR"/>
              <w:keepNext/>
            </w:pPr>
            <w:r w:rsidRPr="000B5B37">
              <w:t>Materiais de comercialização restrita com preços estimados</w:t>
            </w:r>
          </w:p>
        </w:tc>
        <w:tc>
          <w:tcPr>
            <w:tcW w:w="1274" w:type="dxa"/>
            <w:noWrap/>
            <w:vAlign w:val="center"/>
            <w:hideMark/>
          </w:tcPr>
          <w:p w14:paraId="3D4AC8A8" w14:textId="24657E9A" w:rsidR="00EA114A" w:rsidRPr="000B5B37" w:rsidRDefault="00EA114A" w:rsidP="007B6559">
            <w:pPr>
              <w:pStyle w:val="30Texto-Central-Tabela-IBRESAPR"/>
              <w:keepNext/>
            </w:pPr>
            <w:r w:rsidRPr="000B5B37">
              <w:t>1</w:t>
            </w:r>
            <w:r w:rsidR="00120B0E" w:rsidRPr="000B5B37">
              <w:t>29</w:t>
            </w:r>
          </w:p>
        </w:tc>
      </w:tr>
      <w:tr w:rsidR="00EA114A" w:rsidRPr="000B5B37" w14:paraId="76B35DA7" w14:textId="77777777" w:rsidTr="00946F57">
        <w:trPr>
          <w:trHeight w:val="20"/>
        </w:trPr>
        <w:tc>
          <w:tcPr>
            <w:tcW w:w="7797" w:type="dxa"/>
            <w:shd w:val="clear" w:color="auto" w:fill="FFFFFF" w:themeFill="background1"/>
            <w:noWrap/>
            <w:vAlign w:val="center"/>
          </w:tcPr>
          <w:p w14:paraId="4EE02974" w14:textId="26566092" w:rsidR="00EA114A" w:rsidRPr="000B5B37" w:rsidRDefault="00EA114A" w:rsidP="007B6559">
            <w:pPr>
              <w:pStyle w:val="32Texto-Esq-Tabela-IBRESAPR"/>
              <w:keepNext/>
              <w:rPr>
                <w:b/>
              </w:rPr>
            </w:pPr>
            <w:r w:rsidRPr="000B5B37">
              <w:t>Materiais de comercialização restrita com preços atualizados por índice</w:t>
            </w:r>
          </w:p>
        </w:tc>
        <w:tc>
          <w:tcPr>
            <w:tcW w:w="1274" w:type="dxa"/>
            <w:shd w:val="clear" w:color="auto" w:fill="FFFFFF" w:themeFill="background1"/>
            <w:noWrap/>
            <w:vAlign w:val="center"/>
          </w:tcPr>
          <w:p w14:paraId="08A32AF3" w14:textId="1E8793C7" w:rsidR="00EA114A" w:rsidRPr="000B5B37" w:rsidRDefault="00EA114A" w:rsidP="007B6559">
            <w:pPr>
              <w:pStyle w:val="30Texto-Central-Tabela-IBRESAPR"/>
              <w:keepNext/>
            </w:pPr>
            <w:r w:rsidRPr="000B5B37">
              <w:t>1</w:t>
            </w:r>
            <w:r w:rsidR="00120B0E" w:rsidRPr="000B5B37">
              <w:t>5</w:t>
            </w:r>
            <w:r w:rsidR="009F5825" w:rsidRPr="000B5B37">
              <w:t>6</w:t>
            </w:r>
          </w:p>
        </w:tc>
      </w:tr>
      <w:tr w:rsidR="00EA114A" w:rsidRPr="000B5B37" w14:paraId="6343DDF3" w14:textId="77777777" w:rsidTr="00946F57">
        <w:trPr>
          <w:trHeight w:val="20"/>
        </w:trPr>
        <w:tc>
          <w:tcPr>
            <w:tcW w:w="7797" w:type="dxa"/>
            <w:shd w:val="clear" w:color="auto" w:fill="FFFFFF" w:themeFill="background1"/>
            <w:noWrap/>
            <w:vAlign w:val="center"/>
          </w:tcPr>
          <w:p w14:paraId="5E55BC82" w14:textId="692372FE" w:rsidR="00EA114A" w:rsidRPr="000B5B37" w:rsidRDefault="00EA114A" w:rsidP="007B6559">
            <w:pPr>
              <w:pStyle w:val="32Texto-Esq-Tabela-IBRESAPR"/>
              <w:keepNext/>
            </w:pPr>
            <w:r w:rsidRPr="000B5B37">
              <w:t>Materiais de comercialização restrita com preços extrapolados ou interpolados</w:t>
            </w:r>
          </w:p>
        </w:tc>
        <w:tc>
          <w:tcPr>
            <w:tcW w:w="1274" w:type="dxa"/>
            <w:shd w:val="clear" w:color="auto" w:fill="FFFFFF" w:themeFill="background1"/>
            <w:noWrap/>
            <w:vAlign w:val="center"/>
          </w:tcPr>
          <w:p w14:paraId="1A2D9F45" w14:textId="34B7F177" w:rsidR="00EA114A" w:rsidRPr="000B5B37" w:rsidRDefault="00EA114A" w:rsidP="007B6559">
            <w:pPr>
              <w:pStyle w:val="30Texto-Central-Tabela-IBRESAPR"/>
              <w:keepNext/>
            </w:pPr>
            <w:r w:rsidRPr="000B5B37">
              <w:t>1</w:t>
            </w:r>
            <w:r w:rsidR="00120B0E" w:rsidRPr="000B5B37">
              <w:t>3</w:t>
            </w:r>
          </w:p>
        </w:tc>
      </w:tr>
      <w:tr w:rsidR="00EA114A" w:rsidRPr="000B5B37" w14:paraId="68AEAEA4" w14:textId="77777777" w:rsidTr="00946F57">
        <w:trPr>
          <w:trHeight w:val="20"/>
        </w:trPr>
        <w:tc>
          <w:tcPr>
            <w:tcW w:w="7797" w:type="dxa"/>
            <w:shd w:val="clear" w:color="000000" w:fill="FFFFFF"/>
            <w:noWrap/>
            <w:vAlign w:val="center"/>
            <w:hideMark/>
          </w:tcPr>
          <w:p w14:paraId="473DE43B" w14:textId="77777777" w:rsidR="00EA114A" w:rsidRPr="000B5B37" w:rsidRDefault="00EA114A" w:rsidP="007B6559">
            <w:pPr>
              <w:pStyle w:val="32Texto-Esq-Tabela-IBRESAPR"/>
              <w:keepNext/>
            </w:pPr>
            <w:r w:rsidRPr="000B5B37">
              <w:t>Materiais de comercialização restrita com preços pesquisados na UFF e imputado nas demais</w:t>
            </w:r>
          </w:p>
        </w:tc>
        <w:tc>
          <w:tcPr>
            <w:tcW w:w="1274" w:type="dxa"/>
            <w:noWrap/>
            <w:vAlign w:val="center"/>
            <w:hideMark/>
          </w:tcPr>
          <w:p w14:paraId="2C698F64" w14:textId="02ADDA0B" w:rsidR="00EA114A" w:rsidRPr="000B5B37" w:rsidRDefault="00EA114A" w:rsidP="007B6559">
            <w:pPr>
              <w:pStyle w:val="30Texto-Central-Tabela-IBRESAPR"/>
              <w:keepNext/>
            </w:pPr>
            <w:r w:rsidRPr="000B5B37">
              <w:t>1</w:t>
            </w:r>
            <w:r w:rsidR="00120B0E" w:rsidRPr="000B5B37">
              <w:t>5</w:t>
            </w:r>
          </w:p>
        </w:tc>
      </w:tr>
      <w:tr w:rsidR="00EA114A" w:rsidRPr="000B5B37" w14:paraId="44448DDA" w14:textId="77777777">
        <w:trPr>
          <w:trHeight w:val="20"/>
        </w:trPr>
        <w:tc>
          <w:tcPr>
            <w:tcW w:w="7797" w:type="dxa"/>
            <w:shd w:val="clear" w:color="auto" w:fill="BFBFBF" w:themeFill="background1" w:themeFillShade="BF"/>
            <w:noWrap/>
            <w:vAlign w:val="center"/>
            <w:hideMark/>
          </w:tcPr>
          <w:p w14:paraId="3DE5E1D3" w14:textId="458C2763" w:rsidR="00EA114A" w:rsidRPr="000B5B37" w:rsidRDefault="00EA114A" w:rsidP="007B6559">
            <w:pPr>
              <w:pStyle w:val="32Texto-Esq-Tabela-IBRESAPR"/>
              <w:keepNext/>
              <w:rPr>
                <w:b/>
              </w:rPr>
            </w:pPr>
            <w:r w:rsidRPr="000B5B37">
              <w:rPr>
                <w:b/>
              </w:rPr>
              <w:t>Total de materiais de comercialização restrita</w:t>
            </w:r>
          </w:p>
        </w:tc>
        <w:tc>
          <w:tcPr>
            <w:tcW w:w="1274" w:type="dxa"/>
            <w:shd w:val="clear" w:color="auto" w:fill="BFBFBF" w:themeFill="background1" w:themeFillShade="BF"/>
            <w:noWrap/>
            <w:vAlign w:val="center"/>
            <w:hideMark/>
          </w:tcPr>
          <w:p w14:paraId="37153950" w14:textId="2BDDA88C" w:rsidR="00EA114A" w:rsidRPr="000B5B37" w:rsidRDefault="00EA114A" w:rsidP="007B6559">
            <w:pPr>
              <w:pStyle w:val="30Texto-Central-Tabela-IBRESAPR"/>
              <w:keepNext/>
              <w:rPr>
                <w:b/>
                <w:bCs w:val="0"/>
              </w:rPr>
            </w:pPr>
            <w:r w:rsidRPr="000B5B37">
              <w:rPr>
                <w:b/>
                <w:bCs w:val="0"/>
              </w:rPr>
              <w:t>1.22</w:t>
            </w:r>
            <w:r w:rsidR="00120B0E" w:rsidRPr="000B5B37">
              <w:rPr>
                <w:b/>
                <w:bCs w:val="0"/>
              </w:rPr>
              <w:t>9</w:t>
            </w:r>
          </w:p>
        </w:tc>
      </w:tr>
    </w:tbl>
    <w:p w14:paraId="44256BB3" w14:textId="4ABE0E07" w:rsidR="00481F71" w:rsidRPr="000B5B37" w:rsidRDefault="00481F71" w:rsidP="00175207">
      <w:pPr>
        <w:pStyle w:val="34Fonte-Tab-Fig-Graf-IBRESAPR"/>
        <w:keepNext/>
      </w:pPr>
      <w:r w:rsidRPr="000B5B37">
        <w:t xml:space="preserve">Fonte: </w:t>
      </w:r>
      <w:r w:rsidR="00004C66" w:rsidRPr="000B5B37">
        <w:rPr>
          <w:bCs/>
        </w:rPr>
        <w:t>FGV IBRE</w:t>
      </w:r>
    </w:p>
    <w:p w14:paraId="6AA1923C" w14:textId="6027FAB5" w:rsidR="00481F71" w:rsidRPr="000B5B37" w:rsidRDefault="00E01B97" w:rsidP="00AB5776">
      <w:pPr>
        <w:pStyle w:val="18Secao-Num-N3-IBRESAPR"/>
        <w:spacing w:before="200" w:after="200"/>
      </w:pPr>
      <w:bookmarkStart w:id="601" w:name="_Toc73539002"/>
      <w:bookmarkStart w:id="602" w:name="_Toc183590929"/>
      <w:bookmarkStart w:id="603" w:name="_Toc215255425"/>
      <w:bookmarkStart w:id="604" w:name="_Toc240312512"/>
      <w:r w:rsidRPr="000B5B37">
        <w:t xml:space="preserve">Itens com preço pesquisado com tratamento e aplicação do frete metodológico</w:t>
      </w:r>
      <w:bookmarkEnd w:id="601"/>
      <w:bookmarkEnd w:id="602"/>
      <w:bookmarkEnd w:id="603"/>
      <w:bookmarkEnd w:id="604"/>
    </w:p>
    <w:p w14:paraId="68EB082B" w14:textId="0D8C0F67" w:rsidR="00481F71" w:rsidRPr="000B5B37" w:rsidRDefault="0050453F" w:rsidP="0050453F">
      <w:pPr>
        <w:pStyle w:val="20Desenvolvimento-IBRESAPR"/>
        <w:spacing w:before="200" w:after="200"/>
        <w:rPr>
          <w:spacing w:val="-2"/>
        </w:rPr>
      </w:pPr>
      <w:r w:rsidRPr="00773329">
        <w:rPr/>
        <w:t>Esse</w:t>
      </w:r>
      <w:r w:rsidR="00481F71" w:rsidRPr="00773329">
        <w:rPr>
          <w:spacing w:val="-2"/>
        </w:rPr>
        <w:t>s insumos obtiveram coleta de preço em pesquisa de campo, mas pela situação de preço referencial condiciona a necessidade de tratar o preço obtido através de fabricantes ou representantes, antes de apresentá-los para publicação, ora pela necessidade de manter o ordenamento esperado num agrupamento de itens similares, ou pela necessidade de absorver variações abruptas</w:t>
      </w:r>
      <w:r w:rsidR="00481F71" w:rsidRPr="000B5B37">
        <w:rPr>
          <w:spacing w:val="-2"/>
        </w:rPr>
        <w:t>.</w:t>
      </w:r>
    </w:p>
    <w:p w14:paraId="51DF534B" w14:textId="48659579" w:rsidR="000713CC" w:rsidRPr="000B5B37" w:rsidRDefault="00A83562" w:rsidP="00AB5776">
      <w:pPr>
        <w:pStyle w:val="20Desenvolvimento-IBRESAPR"/>
        <w:spacing w:before="200" w:after="200"/>
      </w:pPr>
      <w:bookmarkStart w:id="9084" w:name="TXT_B045_P1"/>
      <w:r w:rsidRPr="009854A3">
        <w:rPr/>
        <w:t xml:space="preserve">Estes itens são identificados no arquivo </w:t>
      </w:r>
      <w:r w:rsidRPr="009854A3">
        <w:rPr>
          <w:b/>
        </w:rPr>
        <w:t xml:space="preserve">DNIT_II.09.0_{{ORDINAL}}ºOrigem-Precos-SICRO-Ref-{{REF_ATUAL_ARQUIVO}}</w:t>
      </w:r>
      <w:r w:rsidRPr="009854A3">
        <w:rPr/>
        <w:t>, com a sigla “PCT” na UF</w:t>
      </w:r>
      <w:r w:rsidRPr="009854A3">
        <w:rPr>
          <w:bCs/>
        </w:rPr>
        <w:t xml:space="preserve"> </w:t>
      </w:r>
      <w:r w:rsidRPr="009854A3">
        <w:rPr/>
        <w:t xml:space="preserve">fabricante e “PFM” nas demais UFs, totalizando 119 insumos na referência {{REF_ATUAL_EXTENSO}}</w:t>
      </w:r>
      <w:r w:rsidRPr="000B5B37">
        <w:t>.</w:t>
      </w:r>
      <w:bookmarkEnd w:id="9084"/>
    </w:p>
    <w:p w14:paraId="75DF9576" w14:textId="0E9D1EC8" w:rsidR="00536CA5" w:rsidRPr="000B5B37" w:rsidRDefault="00E01B97" w:rsidP="00536CA5">
      <w:pPr>
        <w:pStyle w:val="18Secao-Num-N3-IBRESAPR"/>
        <w:spacing w:before="200" w:after="200"/>
      </w:pPr>
      <w:bookmarkStart w:id="606" w:name="_Toc240312513"/>
      <w:bookmarkStart w:id="607" w:name="_Toc73539003"/>
      <w:bookmarkStart w:id="608" w:name="_Toc183590930"/>
      <w:bookmarkStart w:id="609" w:name="_Toc183688310"/>
      <w:bookmarkStart w:id="610" w:name="_Toc215255426"/>
      <w:r w:rsidRPr="000B5B37">
        <w:t xml:space="preserve">Itens com preço pesquisado e atualizado por índice</w:t>
      </w:r>
      <w:bookmarkEnd w:id="606"/>
    </w:p>
    <w:p w14:paraId="0F645D54" w14:textId="6C93F3B0" w:rsidR="00610E34" w:rsidRPr="000B5B37" w:rsidRDefault="00610E34" w:rsidP="00610E34">
      <w:pPr>
        <w:pStyle w:val="20Desenvolvimento-IBRESAPR"/>
        <w:rPr>
          <w:rFonts w:cs="Arial"/>
        </w:rPr>
      </w:pPr>
      <w:r w:rsidRPr="00773329">
        <w:rPr/>
        <w:t xml:space="preserve">O </w:t>
      </w:r>
      <w:r w:rsidRPr="00773329">
        <w:rPr>
          <w:b/>
          <w:bCs/>
        </w:rPr>
        <w:t xml:space="preserve">FGV IBRE </w:t>
      </w:r>
      <w:r w:rsidRPr="00773329">
        <w:rPr/>
        <w:t>classifica um insumo como “preço coletado reajustado por índice” quando o preço referencial do material, para a referência atual, é correlacionado a um índice aderente disponível no mercado e atualizado com base nesse indicador. Esse procedimento é adequado nos casos em que a coleta é descontinuada e não se obteve retorno positivo da pesquisa de campo na referência vigente</w:t>
      </w:r>
      <w:r w:rsidRPr="000B5B37">
        <w:rPr>
          <w:rFonts w:cs="Arial"/>
        </w:rPr>
        <w:t>.</w:t>
      </w:r>
    </w:p>
    <w:p w14:paraId="380F3004" w14:textId="13880C38" w:rsidR="00536CA5" w:rsidRPr="000B5B37" w:rsidRDefault="00536CA5" w:rsidP="00536CA5">
      <w:pPr>
        <w:pStyle w:val="20Desenvolvimento-IBRESAPR"/>
        <w:spacing w:before="200" w:after="200"/>
      </w:pPr>
      <w:bookmarkStart w:id="9085" w:name="TXT_B046_P1"/>
      <w:r w:rsidRPr="009854A3">
        <w:rPr/>
        <w:t xml:space="preserve">Estes itens são identificados no arquivo </w:t>
      </w:r>
      <w:r w:rsidRPr="009854A3">
        <w:rPr>
          <w:b/>
        </w:rPr>
        <w:t xml:space="preserve">DNIT_II.09.0_{{ORDINAL}}ºOrigem-Precos-SICRO-Ref-{{REF_ATUAL_ARQUIVO}}</w:t>
      </w:r>
      <w:r w:rsidRPr="009854A3">
        <w:rPr/>
        <w:t xml:space="preserve">, com a sigla “PCI” em todas as UFs, totalizando 156 insumos na referência {{REF_ATUAL_EXTENSO}}.</w:t>
      </w:r>
      <w:bookmarkEnd w:id="9085"/>
    </w:p>
    <w:p w14:paraId="55C6226F" w14:textId="0DE070A4" w:rsidR="004922F8" w:rsidRPr="000B5B37" w:rsidRDefault="00610E34" w:rsidP="00AB5776">
      <w:pPr>
        <w:pStyle w:val="18Secao-Num-N3-IBRESAPR"/>
        <w:spacing w:before="200" w:after="200"/>
      </w:pPr>
      <w:bookmarkStart w:id="612" w:name="_Toc240312514"/>
      <w:r w:rsidRPr="000B5B37">
        <w:t xml:space="preserve">Itens com preço extrapolado ou interpolado</w:t>
      </w:r>
      <w:bookmarkEnd w:id="612"/>
    </w:p>
    <w:p w14:paraId="33279567" w14:textId="77777777" w:rsidR="00070760" w:rsidRPr="00773329" w:rsidRDefault="00070760" w:rsidP="00423938">
      <w:pPr>
        <w:pStyle w:val="20Desenvolvimento-IBRESAPR"/>
        <w:keepLines/>
        <w:spacing w:before="200" w:after="200"/>
        <w:rPr/>
      </w:pPr>
      <w:r w:rsidRPr="00773329">
        <w:rPr/>
        <w:t>Nessa classificação encontram-se materiais pertencentes a uma mesma família, com elevada similaridade entre si, diferenciando-se, contudo, por determinadas características específicas, tais como dimensões, capacidade, resistência mecânica, desempenho técnico ou demais requisitos definidos em projeto. Ademais, podem apresentar particularidades associadas às condições de aplicação, nas quais exigências como resistência a esforços ou especificações funcionais variam conforme a necessidade de utilização.</w:t>
      </w:r>
    </w:p>
    <w:p w14:paraId="7D44D5B2" w14:textId="317C595A" w:rsidR="000F124D" w:rsidRPr="000B5B37" w:rsidRDefault="000F124D" w:rsidP="007B6559">
      <w:pPr>
        <w:pStyle w:val="20Desenvolvimento-IBRESAPR"/>
        <w:keepLines/>
        <w:spacing w:before="200" w:after="200"/>
      </w:pPr>
      <w:r w:rsidRPr="00773329">
        <w:rPr/>
        <w:t>Esses aspectos, por si só, tendem a dificultar o estabelecimento de preços referenciais por meio de pesquisa direta, uma vez que o mercado em que esses materiais estão inseridos apresenta limitações quanto ao fornecimento integral de todas as especificações requeridas.</w:t>
      </w:r>
    </w:p>
    <w:p w14:paraId="4B743C5A" w14:textId="6ED36B0A" w:rsidR="00636A57" w:rsidRPr="00773329" w:rsidRDefault="00741187" w:rsidP="00741187">
      <w:pPr>
        <w:pStyle w:val="20Desenvolvimento-IBRESAPR"/>
        <w:rPr/>
      </w:pPr>
      <w:r w:rsidRPr="00773329">
        <w:rPr/>
        <w:lastRenderedPageBreak/>
        <w:t>Neste</w:t>
      </w:r>
      <w:r w:rsidR="000F124D" w:rsidRPr="00773329">
        <w:rPr/>
        <w:t xml:space="preserve">s casos, os preços finais são obtidos por meio de técnicas matemáticas de interpolação ou extrapolação, em função de atributos que caracterizem os insumos da família, tais como peso, volume, diâmetro, classe de resistência, entre outros.</w:t>
      </w:r>
    </w:p>
    <w:p w14:paraId="2A955E2B" w14:textId="4DF502AB" w:rsidR="00741187" w:rsidRPr="000B5B37" w:rsidRDefault="00636A57" w:rsidP="00E04600">
      <w:pPr>
        <w:pStyle w:val="20Desenvolvimento-IBRESAPR"/>
        <w:spacing w:before="180" w:after="180"/>
      </w:pPr>
      <w:r w:rsidRPr="00773329">
        <w:rPr/>
        <w:t>Necessariamente, a interpolação ou extrapolação deve ocorrer para insumos de uma mesma família, de modo que se utilizem os preços dos insumos com sucesso na pesquisa de campo para estimar os preços daqueles sem êxito na coleta</w:t>
      </w:r>
      <w:r w:rsidRPr="000B5B37">
        <w:t>.</w:t>
      </w:r>
    </w:p>
    <w:p w14:paraId="70FA344B" w14:textId="50823337" w:rsidR="00375707" w:rsidRPr="000B5B37" w:rsidRDefault="00375707" w:rsidP="00E04600">
      <w:pPr>
        <w:pStyle w:val="20Desenvolvimento-IBRESAPR"/>
        <w:spacing w:before="180" w:after="180"/>
      </w:pPr>
      <w:bookmarkStart w:id="9086" w:name="TXT_B047_P1"/>
      <w:r w:rsidRPr="009854A3">
        <w:rPr/>
        <w:t xml:space="preserve">Estes itens são identificados no arquivo </w:t>
      </w:r>
      <w:r w:rsidRPr="009854A3">
        <w:rPr>
          <w:b/>
        </w:rPr>
        <w:t xml:space="preserve">DNIT_II.09.0_{{ORDINAL}}ºOrigem-Precos-SICRO-Ref-{{REF_ATUAL_ARQUIVO}}</w:t>
      </w:r>
      <w:r w:rsidRPr="009854A3">
        <w:rPr/>
        <w:t xml:space="preserve">, com a sigla “PEI” em todas as UFs, totalizando 13 insumos na referência {{REF_ATUAL_EXTENSO}}</w:t>
      </w:r>
      <w:r w:rsidRPr="000B5B37">
        <w:t>.</w:t>
      </w:r>
      <w:bookmarkEnd w:id="9086"/>
    </w:p>
    <w:p w14:paraId="221B453E" w14:textId="534F58CE" w:rsidR="00232DC7" w:rsidRPr="00773329" w:rsidRDefault="00A84BAF" w:rsidP="00175207">
      <w:pPr>
        <w:pStyle w:val="18Secao-Num-N3-IBRESAPR"/>
        <w:rPr/>
      </w:pPr>
      <w:bookmarkStart w:id="614" w:name="_Toc223642062"/>
      <w:bookmarkStart w:id="615" w:name="_Toc240312515"/>
      <w:bookmarkEnd w:id="607"/>
      <w:bookmarkEnd w:id="608"/>
      <w:bookmarkEnd w:id="609"/>
      <w:bookmarkEnd w:id="610"/>
      <w:r w:rsidRPr="00773329">
        <w:rPr/>
        <w:t>Itens com preço estimado</w:t>
      </w:r>
      <w:bookmarkEnd w:id="614"/>
      <w:bookmarkEnd w:id="615"/>
    </w:p>
    <w:p w14:paraId="0C565E9C" w14:textId="2A0682FA" w:rsidR="007171E5" w:rsidRPr="000B5B37" w:rsidRDefault="00232DC7" w:rsidP="00E04600">
      <w:pPr>
        <w:pStyle w:val="20Desenvolvimento-IBRESAPR"/>
        <w:spacing w:before="180" w:after="180"/>
      </w:pPr>
      <w:r w:rsidRPr="00773329">
        <w:rPr/>
        <w:t xml:space="preserve">Materiais de comercialização restrita, como apresentados na seção deste relatório, tratam-se em sua maior parte de insumos com limitações na quantidade de fabricantes ou fornecedores e, consequente, limitação na disponibilização do produto em todo o território nacional</w:t>
      </w:r>
      <w:r w:rsidRPr="000B5B37">
        <w:t xml:space="preserve">. </w:t>
      </w:r>
      <w:r w:rsidRPr="009854A3">
        <w:rPr/>
        <w:t xml:space="preserve">Na atual referência, {{REF_ATUAL_EXTENSO}}, há 129 materiais</w:t>
      </w:r>
      <w:r w:rsidRPr="000B5B37">
        <w:t xml:space="preserve"> </w:t>
      </w:r>
      <w:r w:rsidRPr="00773329">
        <w:rPr/>
        <w:t xml:space="preserve">com algum detalhe técnico que impede o valor do insumo seja obtido por coleta de mercado ou por metodologia de extrapolação e interpolação. Estes itens são identificados no arquivo</w:t>
      </w:r>
      <w:r w:rsidRPr="000B5B37">
        <w:t xml:space="preserve"> </w:t>
      </w:r>
      <w:r w:rsidR="005A4E4F" w:rsidRPr="009854A3">
        <w:rPr>
          <w:b/>
        </w:rPr>
        <w:t xml:space="preserve">DNIT_II.09.0_{{ORDINAL}}ºOrigem-Precos-SICRO-Ref-{{REF_ATUAL_ARQUIVO}}</w:t>
      </w:r>
      <w:r w:rsidR="003F5B81" w:rsidRPr="009854A3">
        <w:rPr/>
        <w:t xml:space="preserve">, com a sigla “PRE” em todas as UFs.</w:t>
      </w:r>
    </w:p>
    <w:p w14:paraId="6D06A6FD" w14:textId="5D4A362B" w:rsidR="00481F71" w:rsidRPr="000B5B37" w:rsidRDefault="00A84BAF" w:rsidP="00E04600">
      <w:pPr>
        <w:pStyle w:val="18Secao-Num-N3-IBRESAPR"/>
        <w:spacing w:before="180" w:after="180"/>
      </w:pPr>
      <w:bookmarkStart w:id="617" w:name="_Toc73539004"/>
      <w:bookmarkStart w:id="618" w:name="_Toc183590931"/>
      <w:bookmarkStart w:id="619" w:name="_Toc215255427"/>
      <w:bookmarkStart w:id="620" w:name="_Toc240312516"/>
      <w:r w:rsidRPr="000B5B37">
        <w:t xml:space="preserve">Itens com preço pesquisado e imputado nas demais UFs</w:t>
      </w:r>
      <w:bookmarkEnd w:id="617"/>
      <w:bookmarkEnd w:id="618"/>
      <w:bookmarkEnd w:id="619"/>
      <w:bookmarkEnd w:id="620"/>
    </w:p>
    <w:p w14:paraId="67362B94" w14:textId="77777777" w:rsidR="0030089F" w:rsidRPr="000B5B37" w:rsidRDefault="0030089F" w:rsidP="0030089F">
      <w:pPr>
        <w:pStyle w:val="20Desenvolvimento-IBRESAPR"/>
        <w:spacing w:before="180" w:after="180"/>
      </w:pPr>
      <w:r w:rsidRPr="00773329">
        <w:rPr/>
        <w:t xml:space="preserve">O </w:t>
      </w:r>
      <w:r w:rsidRPr="00773329">
        <w:rPr>
          <w:b/>
          <w:bCs/>
        </w:rPr>
        <w:t>FGV IBRE</w:t>
      </w:r>
      <w:r w:rsidRPr="00773329">
        <w:rPr/>
        <w:t xml:space="preserve"> classifica um material como imputado quando este possui coleta de preços realizada na UF fabricante e integra a relação de itens passíveis de aplicação do frete metodológico, permanecendo em fase de levantamento de parâmetros logísticos, definição do transportador mais adequado e realização de simulações destinadas à avaliação do impacto do frete sobre o preço final.</w:t>
      </w:r>
    </w:p>
    <w:p w14:paraId="57DE2452" w14:textId="065A8342" w:rsidR="00595592" w:rsidRPr="000B5B37" w:rsidRDefault="00595592" w:rsidP="0030089F">
      <w:pPr>
        <w:pStyle w:val="20Desenvolvimento-IBRESAPR"/>
        <w:spacing w:before="180" w:after="180"/>
      </w:pPr>
      <w:bookmarkStart w:id="9087" w:name="TXT_B048_P1"/>
      <w:r w:rsidRPr="009854A3">
        <w:rPr/>
        <w:t xml:space="preserve">Na referência de {{REF_ATUAL_EXTENSO}}, 15 insumos de comercialização restrita tiveram seus preços imputados, sendo representados com origem “PC” ou “PCT” na UF fabricante e “PRI” nas demais UFs. Tais itens encontram-se identificados no arquivo </w:t>
      </w:r>
      <w:r w:rsidRPr="009854A3">
        <w:rPr>
          <w:b/>
          <w:bCs/>
        </w:rPr>
        <w:t xml:space="preserve">DNIT_II.09.0_{{ORDINAL}}ºOrigem-Precos-SICRO-Ref-{{REF_ATUAL_ARQUIVO}}</w:t>
      </w:r>
      <w:r w:rsidRPr="009854A3">
        <w:rPr/>
        <w:t>.</w:t>
      </w:r>
      <w:r w:rsidRPr="000B5B37">
        <w:t xml:space="preserve"> </w:t>
      </w:r>
      <w:r w:rsidRPr="00773329">
        <w:rPr/>
        <w:t>A consolidação dos parâmetros necessários para aplicação da metodologia de transporte está prevista para as próximas referências.</w:t>
      </w:r>
      <w:bookmarkEnd w:id="9087"/>
    </w:p>
    <w:p w14:paraId="3FD11CF0" w14:textId="3474F694" w:rsidR="00481F71" w:rsidRPr="000B5B37" w:rsidRDefault="00481F71" w:rsidP="00E04600">
      <w:pPr>
        <w:pStyle w:val="17Secao-Num-N2-IBRESAPR"/>
        <w:spacing w:before="180" w:after="180"/>
      </w:pPr>
      <w:bookmarkStart w:id="622" w:name="_Toc73539006"/>
      <w:bookmarkStart w:id="623" w:name="_Toc183590933"/>
      <w:bookmarkStart w:id="624" w:name="_Toc215255428"/>
      <w:bookmarkStart w:id="625" w:name="_Toc240312517"/>
      <w:r w:rsidRPr="000B5B37">
        <w:t xml:space="preserve">Variações de preços de Materiais de comercialização restrita</w:t>
      </w:r>
      <w:bookmarkEnd w:id="622"/>
      <w:bookmarkEnd w:id="623"/>
      <w:bookmarkEnd w:id="624"/>
      <w:bookmarkEnd w:id="625"/>
    </w:p>
    <w:p w14:paraId="0E037BF7" w14:textId="419F4329" w:rsidR="0088128C" w:rsidRPr="000B5B37" w:rsidRDefault="00481F71" w:rsidP="00E04600">
      <w:pPr>
        <w:pStyle w:val="20Desenvolvimento-IBRESAPR"/>
        <w:spacing w:before="180" w:after="180"/>
      </w:pPr>
      <w:r w:rsidRPr="00773329">
        <w:rPr/>
        <w:t xml:space="preserve">As variações apresentadas na </w:t>
      </w:r>
      <w:r w:rsidR="003C1AF5" w:rsidRPr="00773329">
        <w:rPr/>
        <w:fldChar w:fldCharType="begin"/>
      </w:r>
      <w:r w:rsidR="003C1AF5" w:rsidRPr="00773329">
        <w:rPr/>
        <w:instrText xml:space="preserve"> REF  _Ref145420321 \* Lower \h  \* MERGEFORMAT </w:instrText>
      </w:r>
      <w:r w:rsidR="003C1AF5" w:rsidRPr="00773329">
        <w:rPr/>
      </w:r>
      <w:r w:rsidR="003C1AF5" w:rsidRPr="00773329">
        <w:rPr/>
        <w:fldChar w:fldCharType="separate"/>
      </w:r>
      <w:r w:rsidR="002C4C29" w:rsidRPr="00773329">
        <w:rPr/>
        <w:t>tabela 21</w:t>
      </w:r>
      <w:r w:rsidR="003C1AF5" w:rsidRPr="00773329">
        <w:rPr/>
        <w:fldChar w:fldCharType="end"/>
      </w:r>
      <w:r w:rsidRPr="00773329">
        <w:rPr/>
        <w:t xml:space="preserve">, permitem a análise de modo sucinto das alterações de preços que ocorreram entre as referências atual e a anterior na UFF.</w:t>
      </w:r>
    </w:p>
    <w:p w14:paraId="215B8391" w14:textId="77777777" w:rsidR="0088128C" w:rsidRPr="000B5B37" w:rsidRDefault="0088128C">
      <w:pPr>
        <w:rPr>
          <w:rFonts w:eastAsiaTheme="minorEastAsia"/>
        </w:rPr>
      </w:pPr>
      <w:r w:rsidRPr="000B5B37">
        <w:br w:type="page"/>
      </w:r>
    </w:p>
    <w:p w14:paraId="1B96A81F" w14:textId="28648E98" w:rsidR="00481F71" w:rsidRPr="000B5B37" w:rsidRDefault="008B64DF" w:rsidP="00423938">
      <w:pPr>
        <w:pStyle w:val="28Titulo-Tab-Fig-Graf-IBRESAPR"/>
        <w:spacing w:before="200"/>
      </w:pPr>
      <w:bookmarkStart w:id="626" w:name="_Ref145420321"/>
      <w:bookmarkStart w:id="627" w:name="_Toc183590903"/>
      <w:bookmarkStart w:id="628" w:name="_Toc240312470"/>
      <w:r w:rsidRPr="0069300B">
        <w:rPr/>
        <w:lastRenderedPageBreak/>
        <w:t>Tabela</w:t>
      </w:r>
      <w:r w:rsidR="00542A26" w:rsidRPr="0069300B">
        <w:rPr/>
        <w:t> </w:t>
      </w:r>
      <w:r w:rsidR="00A53959" w:rsidRPr="0069300B">
        <w:rPr>
          <w:noProof/>
        </w:rPr>
        <w:fldChar w:fldCharType="begin"/>
      </w:r>
      <w:r w:rsidR="00A53959" w:rsidRPr="0069300B">
        <w:rPr>
          <w:noProof/>
        </w:rPr>
        <w:instrText xml:space="preserve"> SEQ Tabela \* ARABIC </w:instrText>
      </w:r>
      <w:r w:rsidR="00A53959" w:rsidRPr="0069300B">
        <w:rPr>
          <w:noProof/>
        </w:rPr>
        <w:fldChar w:fldCharType="separate"/>
      </w:r>
      <w:r w:rsidR="002C4C29" w:rsidRPr="0069300B">
        <w:rPr>
          <w:noProof/>
        </w:rPr>
        <w:t>21</w:t>
      </w:r>
      <w:r w:rsidR="00A53959" w:rsidRPr="0069300B">
        <w:rPr>
          <w:noProof/>
        </w:rPr>
        <w:fldChar w:fldCharType="end"/>
      </w:r>
      <w:bookmarkEnd w:id="626"/>
      <w:r w:rsidR="00542A26" w:rsidRPr="000B5B37">
        <w:t xml:space="preserve"> - Distribuição de variações de materiais de comercialização restrita</w:t>
      </w:r>
      <w:bookmarkEnd w:id="627"/>
      <w:bookmarkEnd w:id="628"/>
    </w:p>
    <w:tbl>
      <w:tblPr>
        <w:tblW w:w="5000" w:type="pct"/>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6889"/>
        <w:gridCol w:w="1168"/>
        <w:gridCol w:w="1014"/>
      </w:tblGrid>
      <w:tr w:rsidR="00DE006C" w:rsidRPr="000B5B37" w14:paraId="70903964" w14:textId="77777777" w:rsidTr="00E04600">
        <w:trPr>
          <w:trHeight w:val="20"/>
        </w:trPr>
        <w:tc>
          <w:tcPr>
            <w:tcW w:w="3797" w:type="pct"/>
            <w:shd w:val="clear" w:color="000000" w:fill="003BD1"/>
            <w:noWrap/>
            <w:vAlign w:val="center"/>
            <w:hideMark/>
          </w:tcPr>
          <w:p w14:paraId="3DF1B771" w14:textId="77777777" w:rsidR="00DE006C" w:rsidRPr="000B5B37" w:rsidRDefault="00DE006C" w:rsidP="007B6559">
            <w:pPr>
              <w:pStyle w:val="29Cabecalho-Tabela-IBRESAPR"/>
              <w:rPr>
                <w:lang w:eastAsia="pt-BR"/>
              </w:rPr>
            </w:pPr>
            <w:r w:rsidRPr="000B5B37">
              <w:rPr>
                <w:lang w:eastAsia="pt-BR"/>
              </w:rPr>
              <w:t>Faixa de variações</w:t>
            </w:r>
          </w:p>
        </w:tc>
        <w:tc>
          <w:tcPr>
            <w:tcW w:w="644" w:type="pct"/>
            <w:shd w:val="clear" w:color="000000" w:fill="003BD1"/>
            <w:noWrap/>
            <w:vAlign w:val="center"/>
            <w:hideMark/>
          </w:tcPr>
          <w:p w14:paraId="7D17514C" w14:textId="77777777" w:rsidR="00DE006C" w:rsidRPr="000B5B37" w:rsidRDefault="00DE006C" w:rsidP="007B6559">
            <w:pPr>
              <w:pStyle w:val="29Cabecalho-Tabela-IBRESAPR"/>
              <w:rPr>
                <w:lang w:eastAsia="pt-BR"/>
              </w:rPr>
            </w:pPr>
            <w:r w:rsidRPr="000B5B37">
              <w:rPr>
                <w:lang w:eastAsia="pt-BR"/>
              </w:rPr>
              <w:t>Quantidade</w:t>
            </w:r>
          </w:p>
        </w:tc>
        <w:tc>
          <w:tcPr>
            <w:tcW w:w="559" w:type="pct"/>
            <w:shd w:val="clear" w:color="000000" w:fill="003BD1"/>
            <w:noWrap/>
            <w:vAlign w:val="center"/>
            <w:hideMark/>
          </w:tcPr>
          <w:p w14:paraId="0296DC5B" w14:textId="77777777" w:rsidR="00DE006C" w:rsidRPr="000B5B37" w:rsidRDefault="00DE006C" w:rsidP="007B6559">
            <w:pPr>
              <w:pStyle w:val="29Cabecalho-Tabela-IBRESAPR"/>
              <w:rPr>
                <w:lang w:eastAsia="pt-BR"/>
              </w:rPr>
            </w:pPr>
            <w:r w:rsidRPr="000B5B37">
              <w:rPr>
                <w:lang w:eastAsia="pt-BR"/>
              </w:rPr>
              <w:t>%</w:t>
            </w:r>
          </w:p>
        </w:tc>
      </w:tr>
      <w:tr w:rsidR="0013249B" w:rsidRPr="000B5B37" w14:paraId="02908302" w14:textId="77777777">
        <w:trPr>
          <w:trHeight w:val="20"/>
        </w:trPr>
        <w:tc>
          <w:tcPr>
            <w:tcW w:w="3797" w:type="pct"/>
            <w:shd w:val="clear" w:color="000000" w:fill="FFFFFF"/>
            <w:noWrap/>
            <w:vAlign w:val="center"/>
            <w:hideMark/>
          </w:tcPr>
          <w:p w14:paraId="67F6A338" w14:textId="6A2A0020" w:rsidR="0013249B" w:rsidRPr="000B5B37" w:rsidRDefault="0013249B" w:rsidP="008C2A3F">
            <w:pPr>
              <w:pStyle w:val="32Texto-Esq-Tabela-IBRESAPR"/>
            </w:pPr>
            <w:r w:rsidRPr="000B5B37">
              <w:t>Variações percentuais menores que -20,00%</w:t>
            </w:r>
          </w:p>
        </w:tc>
        <w:tc>
          <w:tcPr>
            <w:tcW w:w="644" w:type="pct"/>
            <w:shd w:val="clear" w:color="000000" w:fill="FFFFFF"/>
            <w:noWrap/>
            <w:vAlign w:val="center"/>
            <w:hideMark/>
          </w:tcPr>
          <w:p w14:paraId="7BE08FDB" w14:textId="6D952354" w:rsidR="0013249B" w:rsidRPr="000B5B37" w:rsidRDefault="0013249B" w:rsidP="0013249B">
            <w:pPr>
              <w:pStyle w:val="30Texto-Central-Tabela-IBRESAPR"/>
            </w:pPr>
            <w:r w:rsidRPr="000B5B37">
              <w:t>5</w:t>
            </w:r>
          </w:p>
        </w:tc>
        <w:tc>
          <w:tcPr>
            <w:tcW w:w="559" w:type="pct"/>
            <w:noWrap/>
            <w:vAlign w:val="center"/>
            <w:hideMark/>
          </w:tcPr>
          <w:p w14:paraId="70FBAFB4" w14:textId="67746A83" w:rsidR="0013249B" w:rsidRPr="000B5B37" w:rsidRDefault="0013249B" w:rsidP="0013249B">
            <w:pPr>
              <w:pStyle w:val="30Texto-Central-Tabela-IBRESAPR"/>
            </w:pPr>
            <w:r w:rsidRPr="000B5B37">
              <w:t>0,41%</w:t>
            </w:r>
          </w:p>
        </w:tc>
      </w:tr>
      <w:tr w:rsidR="0013249B" w:rsidRPr="000B5B37" w14:paraId="363E37EE" w14:textId="77777777">
        <w:trPr>
          <w:trHeight w:val="20"/>
        </w:trPr>
        <w:tc>
          <w:tcPr>
            <w:tcW w:w="3797" w:type="pct"/>
            <w:shd w:val="clear" w:color="000000" w:fill="FFFFFF"/>
            <w:noWrap/>
            <w:vAlign w:val="center"/>
            <w:hideMark/>
          </w:tcPr>
          <w:p w14:paraId="7CFE8584" w14:textId="637F451E" w:rsidR="0013249B" w:rsidRPr="000B5B37" w:rsidRDefault="0013249B" w:rsidP="008C2A3F">
            <w:pPr>
              <w:pStyle w:val="32Texto-Esq-Tabela-IBRESAPR"/>
            </w:pPr>
            <w:r w:rsidRPr="000B5B37">
              <w:t>Variações percentuais entre -20,00% e -10,00%</w:t>
            </w:r>
          </w:p>
        </w:tc>
        <w:tc>
          <w:tcPr>
            <w:tcW w:w="644" w:type="pct"/>
            <w:shd w:val="clear" w:color="000000" w:fill="FFFFFF"/>
            <w:noWrap/>
            <w:vAlign w:val="center"/>
            <w:hideMark/>
          </w:tcPr>
          <w:p w14:paraId="4B551616" w14:textId="7D9F6BF1" w:rsidR="0013249B" w:rsidRPr="000B5B37" w:rsidRDefault="0013249B" w:rsidP="0013249B">
            <w:pPr>
              <w:pStyle w:val="30Texto-Central-Tabela-IBRESAPR"/>
            </w:pPr>
            <w:r w:rsidRPr="000B5B37">
              <w:t>6</w:t>
            </w:r>
          </w:p>
        </w:tc>
        <w:tc>
          <w:tcPr>
            <w:tcW w:w="559" w:type="pct"/>
            <w:noWrap/>
            <w:vAlign w:val="center"/>
            <w:hideMark/>
          </w:tcPr>
          <w:p w14:paraId="1A3D2196" w14:textId="0F47836C" w:rsidR="0013249B" w:rsidRPr="000B5B37" w:rsidRDefault="0013249B" w:rsidP="0013249B">
            <w:pPr>
              <w:pStyle w:val="30Texto-Central-Tabela-IBRESAPR"/>
            </w:pPr>
            <w:r w:rsidRPr="000B5B37">
              <w:t>0,49%</w:t>
            </w:r>
          </w:p>
        </w:tc>
      </w:tr>
      <w:tr w:rsidR="0013249B" w:rsidRPr="000B5B37" w14:paraId="0210B602" w14:textId="77777777">
        <w:trPr>
          <w:trHeight w:val="20"/>
        </w:trPr>
        <w:tc>
          <w:tcPr>
            <w:tcW w:w="3797" w:type="pct"/>
            <w:shd w:val="clear" w:color="000000" w:fill="FFFFFF"/>
            <w:noWrap/>
            <w:vAlign w:val="center"/>
            <w:hideMark/>
          </w:tcPr>
          <w:p w14:paraId="0BF48765" w14:textId="17DC55DD" w:rsidR="0013249B" w:rsidRPr="000B5B37" w:rsidRDefault="0013249B" w:rsidP="008C2A3F">
            <w:pPr>
              <w:pStyle w:val="32Texto-Esq-Tabela-IBRESAPR"/>
            </w:pPr>
            <w:r w:rsidRPr="000B5B37">
              <w:t>Variações percentuais entre -10,00% e 0,00%</w:t>
            </w:r>
          </w:p>
        </w:tc>
        <w:tc>
          <w:tcPr>
            <w:tcW w:w="644" w:type="pct"/>
            <w:shd w:val="clear" w:color="000000" w:fill="FFFFFF"/>
            <w:noWrap/>
            <w:vAlign w:val="center"/>
            <w:hideMark/>
          </w:tcPr>
          <w:p w14:paraId="3EFAF0AD" w14:textId="6CE7078C" w:rsidR="0013249B" w:rsidRPr="000B5B37" w:rsidRDefault="0013249B" w:rsidP="0013249B">
            <w:pPr>
              <w:pStyle w:val="30Texto-Central-Tabela-IBRESAPR"/>
            </w:pPr>
            <w:r w:rsidRPr="000B5B37">
              <w:t>119</w:t>
            </w:r>
          </w:p>
        </w:tc>
        <w:tc>
          <w:tcPr>
            <w:tcW w:w="559" w:type="pct"/>
            <w:noWrap/>
            <w:vAlign w:val="center"/>
            <w:hideMark/>
          </w:tcPr>
          <w:p w14:paraId="3BF00586" w14:textId="48A9EEC9" w:rsidR="0013249B" w:rsidRPr="000B5B37" w:rsidRDefault="0013249B" w:rsidP="0013249B">
            <w:pPr>
              <w:pStyle w:val="30Texto-Central-Tabela-IBRESAPR"/>
            </w:pPr>
            <w:r w:rsidRPr="000B5B37">
              <w:t>9,68%</w:t>
            </w:r>
          </w:p>
        </w:tc>
      </w:tr>
      <w:tr w:rsidR="0013249B" w:rsidRPr="000B5B37" w14:paraId="71D6CDB6" w14:textId="77777777">
        <w:trPr>
          <w:trHeight w:val="20"/>
        </w:trPr>
        <w:tc>
          <w:tcPr>
            <w:tcW w:w="3797" w:type="pct"/>
            <w:shd w:val="clear" w:color="000000" w:fill="FFFFFF"/>
            <w:noWrap/>
            <w:vAlign w:val="center"/>
            <w:hideMark/>
          </w:tcPr>
          <w:p w14:paraId="56231369" w14:textId="37EA60D5" w:rsidR="0013249B" w:rsidRPr="000B5B37" w:rsidRDefault="0013249B" w:rsidP="008C2A3F">
            <w:pPr>
              <w:pStyle w:val="32Texto-Esq-Tabela-IBRESAPR"/>
            </w:pPr>
            <w:r w:rsidRPr="000B5B37">
              <w:t>Variações percentuais igual a 0,00%</w:t>
            </w:r>
          </w:p>
        </w:tc>
        <w:tc>
          <w:tcPr>
            <w:tcW w:w="644" w:type="pct"/>
            <w:shd w:val="clear" w:color="000000" w:fill="FFFFFF"/>
            <w:noWrap/>
            <w:vAlign w:val="center"/>
            <w:hideMark/>
          </w:tcPr>
          <w:p w14:paraId="1AAC9531" w14:textId="4BF108DE" w:rsidR="0013249B" w:rsidRPr="000B5B37" w:rsidRDefault="0013249B" w:rsidP="0013249B">
            <w:pPr>
              <w:pStyle w:val="30Texto-Central-Tabela-IBRESAPR"/>
            </w:pPr>
            <w:r w:rsidRPr="000B5B37">
              <w:t>21</w:t>
            </w:r>
          </w:p>
        </w:tc>
        <w:tc>
          <w:tcPr>
            <w:tcW w:w="559" w:type="pct"/>
            <w:noWrap/>
            <w:vAlign w:val="center"/>
            <w:hideMark/>
          </w:tcPr>
          <w:p w14:paraId="69E42E72" w14:textId="6F1D7B32" w:rsidR="0013249B" w:rsidRPr="000B5B37" w:rsidRDefault="0013249B" w:rsidP="0013249B">
            <w:pPr>
              <w:pStyle w:val="30Texto-Central-Tabela-IBRESAPR"/>
            </w:pPr>
            <w:r w:rsidRPr="000B5B37">
              <w:t>1,71%</w:t>
            </w:r>
          </w:p>
        </w:tc>
      </w:tr>
      <w:tr w:rsidR="0013249B" w:rsidRPr="000B5B37" w14:paraId="25817ECE" w14:textId="77777777">
        <w:trPr>
          <w:trHeight w:val="20"/>
        </w:trPr>
        <w:tc>
          <w:tcPr>
            <w:tcW w:w="3797" w:type="pct"/>
            <w:shd w:val="clear" w:color="000000" w:fill="FFFFFF"/>
            <w:noWrap/>
            <w:vAlign w:val="center"/>
            <w:hideMark/>
          </w:tcPr>
          <w:p w14:paraId="589EBA73" w14:textId="1AEDA4FF" w:rsidR="0013249B" w:rsidRPr="000B5B37" w:rsidRDefault="0013249B" w:rsidP="008C2A3F">
            <w:pPr>
              <w:pStyle w:val="32Texto-Esq-Tabela-IBRESAPR"/>
            </w:pPr>
            <w:r w:rsidRPr="000B5B37">
              <w:t>Variações percentuais entre 0,00% e 10,00%</w:t>
            </w:r>
          </w:p>
        </w:tc>
        <w:tc>
          <w:tcPr>
            <w:tcW w:w="644" w:type="pct"/>
            <w:shd w:val="clear" w:color="000000" w:fill="FFFFFF"/>
            <w:noWrap/>
            <w:vAlign w:val="center"/>
            <w:hideMark/>
          </w:tcPr>
          <w:p w14:paraId="5C63A704" w14:textId="5EB5387E" w:rsidR="0013249B" w:rsidRPr="000B5B37" w:rsidRDefault="0013249B" w:rsidP="0013249B">
            <w:pPr>
              <w:pStyle w:val="30Texto-Central-Tabela-IBRESAPR"/>
            </w:pPr>
            <w:r w:rsidRPr="000B5B37">
              <w:t>1038</w:t>
            </w:r>
          </w:p>
        </w:tc>
        <w:tc>
          <w:tcPr>
            <w:tcW w:w="559" w:type="pct"/>
            <w:noWrap/>
            <w:vAlign w:val="center"/>
            <w:hideMark/>
          </w:tcPr>
          <w:p w14:paraId="760B2B1A" w14:textId="3F63ECDE" w:rsidR="0013249B" w:rsidRPr="000B5B37" w:rsidRDefault="0013249B" w:rsidP="0013249B">
            <w:pPr>
              <w:pStyle w:val="30Texto-Central-Tabela-IBRESAPR"/>
            </w:pPr>
            <w:r w:rsidRPr="000B5B37">
              <w:t>84,46%</w:t>
            </w:r>
          </w:p>
        </w:tc>
      </w:tr>
      <w:tr w:rsidR="0013249B" w:rsidRPr="000B5B37" w14:paraId="517B15A4" w14:textId="77777777">
        <w:trPr>
          <w:trHeight w:val="20"/>
        </w:trPr>
        <w:tc>
          <w:tcPr>
            <w:tcW w:w="3797" w:type="pct"/>
            <w:shd w:val="clear" w:color="000000" w:fill="FFFFFF"/>
            <w:noWrap/>
            <w:vAlign w:val="center"/>
            <w:hideMark/>
          </w:tcPr>
          <w:p w14:paraId="73EA7023" w14:textId="7E8B697B" w:rsidR="0013249B" w:rsidRPr="000B5B37" w:rsidRDefault="0013249B" w:rsidP="008C2A3F">
            <w:pPr>
              <w:pStyle w:val="32Texto-Esq-Tabela-IBRESAPR"/>
            </w:pPr>
            <w:r w:rsidRPr="000B5B37">
              <w:t>Variações percentuais entre 10,00% e 20,00%</w:t>
            </w:r>
          </w:p>
        </w:tc>
        <w:tc>
          <w:tcPr>
            <w:tcW w:w="644" w:type="pct"/>
            <w:shd w:val="clear" w:color="000000" w:fill="FFFFFF"/>
            <w:noWrap/>
            <w:vAlign w:val="center"/>
            <w:hideMark/>
          </w:tcPr>
          <w:p w14:paraId="03DCDD9D" w14:textId="1EE807D7" w:rsidR="0013249B" w:rsidRPr="000B5B37" w:rsidRDefault="0013249B" w:rsidP="0013249B">
            <w:pPr>
              <w:pStyle w:val="30Texto-Central-Tabela-IBRESAPR"/>
            </w:pPr>
            <w:r w:rsidRPr="000B5B37">
              <w:t>32</w:t>
            </w:r>
          </w:p>
        </w:tc>
        <w:tc>
          <w:tcPr>
            <w:tcW w:w="559" w:type="pct"/>
            <w:noWrap/>
            <w:vAlign w:val="center"/>
            <w:hideMark/>
          </w:tcPr>
          <w:p w14:paraId="4B2E7CEB" w14:textId="70417362" w:rsidR="0013249B" w:rsidRPr="000B5B37" w:rsidRDefault="0013249B" w:rsidP="0013249B">
            <w:pPr>
              <w:pStyle w:val="30Texto-Central-Tabela-IBRESAPR"/>
            </w:pPr>
            <w:r w:rsidRPr="000B5B37">
              <w:t>2,60%</w:t>
            </w:r>
          </w:p>
        </w:tc>
      </w:tr>
      <w:tr w:rsidR="0013249B" w:rsidRPr="000B5B37" w14:paraId="62E2E983" w14:textId="77777777">
        <w:trPr>
          <w:trHeight w:val="20"/>
        </w:trPr>
        <w:tc>
          <w:tcPr>
            <w:tcW w:w="3797" w:type="pct"/>
            <w:shd w:val="clear" w:color="000000" w:fill="FFFFFF"/>
            <w:noWrap/>
            <w:vAlign w:val="center"/>
            <w:hideMark/>
          </w:tcPr>
          <w:p w14:paraId="79FA1F59" w14:textId="3F03224E" w:rsidR="0013249B" w:rsidRPr="000B5B37" w:rsidRDefault="0013249B" w:rsidP="008C2A3F">
            <w:pPr>
              <w:pStyle w:val="32Texto-Esq-Tabela-IBRESAPR"/>
            </w:pPr>
            <w:r w:rsidRPr="000B5B37">
              <w:t>Variações percentuais maiores que 20,00%</w:t>
            </w:r>
          </w:p>
        </w:tc>
        <w:tc>
          <w:tcPr>
            <w:tcW w:w="644" w:type="pct"/>
            <w:shd w:val="clear" w:color="000000" w:fill="FFFFFF"/>
            <w:noWrap/>
            <w:vAlign w:val="center"/>
            <w:hideMark/>
          </w:tcPr>
          <w:p w14:paraId="0B919352" w14:textId="73079D42" w:rsidR="0013249B" w:rsidRPr="000B5B37" w:rsidRDefault="0013249B" w:rsidP="0013249B">
            <w:pPr>
              <w:pStyle w:val="30Texto-Central-Tabela-IBRESAPR"/>
            </w:pPr>
            <w:r w:rsidRPr="000B5B37">
              <w:t>8</w:t>
            </w:r>
          </w:p>
        </w:tc>
        <w:tc>
          <w:tcPr>
            <w:tcW w:w="559" w:type="pct"/>
            <w:noWrap/>
            <w:vAlign w:val="center"/>
            <w:hideMark/>
          </w:tcPr>
          <w:p w14:paraId="6ACD592C" w14:textId="51A9D827" w:rsidR="0013249B" w:rsidRPr="000B5B37" w:rsidRDefault="0013249B" w:rsidP="0013249B">
            <w:pPr>
              <w:pStyle w:val="30Texto-Central-Tabela-IBRESAPR"/>
            </w:pPr>
            <w:r w:rsidRPr="000B5B37">
              <w:t>0,65%</w:t>
            </w:r>
          </w:p>
        </w:tc>
      </w:tr>
      <w:tr w:rsidR="000908E7" w:rsidRPr="000B5B37" w14:paraId="48E9CD5D" w14:textId="77777777" w:rsidTr="00E04600">
        <w:trPr>
          <w:trHeight w:val="20"/>
        </w:trPr>
        <w:tc>
          <w:tcPr>
            <w:tcW w:w="3797" w:type="pct"/>
            <w:shd w:val="clear" w:color="auto" w:fill="BFBFBF" w:themeFill="background1" w:themeFillShade="BF"/>
            <w:noWrap/>
            <w:vAlign w:val="center"/>
            <w:hideMark/>
          </w:tcPr>
          <w:p w14:paraId="27EFAAC4" w14:textId="77777777" w:rsidR="000908E7" w:rsidRPr="000B5B37" w:rsidRDefault="000908E7" w:rsidP="008C2A3F">
            <w:pPr>
              <w:pStyle w:val="32Texto-Esq-Tabela-IBRESAPR"/>
              <w:rPr>
                <w:b/>
                <w:bCs/>
              </w:rPr>
            </w:pPr>
            <w:r w:rsidRPr="000B5B37">
              <w:rPr>
                <w:b/>
                <w:bCs/>
              </w:rPr>
              <w:t>Total</w:t>
            </w:r>
          </w:p>
        </w:tc>
        <w:tc>
          <w:tcPr>
            <w:tcW w:w="644" w:type="pct"/>
            <w:shd w:val="clear" w:color="auto" w:fill="BFBFBF" w:themeFill="background1" w:themeFillShade="BF"/>
            <w:noWrap/>
            <w:vAlign w:val="bottom"/>
            <w:hideMark/>
          </w:tcPr>
          <w:p w14:paraId="3076F02E" w14:textId="35AFA2B6" w:rsidR="000908E7" w:rsidRPr="000B5B37" w:rsidRDefault="00BA4387" w:rsidP="007B6559">
            <w:pPr>
              <w:pStyle w:val="30Texto-Central-Tabela-IBRESAPR"/>
              <w:keepNext/>
              <w:rPr>
                <w:b/>
              </w:rPr>
            </w:pPr>
            <w:r w:rsidRPr="000B5B37">
              <w:rPr>
                <w:b/>
              </w:rPr>
              <w:t>1.</w:t>
            </w:r>
            <w:r w:rsidR="00EA114A" w:rsidRPr="000B5B37">
              <w:rPr>
                <w:b/>
              </w:rPr>
              <w:t>22</w:t>
            </w:r>
            <w:r w:rsidR="0013249B" w:rsidRPr="000B5B37">
              <w:rPr>
                <w:b/>
              </w:rPr>
              <w:t>9</w:t>
            </w:r>
          </w:p>
        </w:tc>
        <w:tc>
          <w:tcPr>
            <w:tcW w:w="559" w:type="pct"/>
            <w:shd w:val="clear" w:color="auto" w:fill="BFBFBF" w:themeFill="background1" w:themeFillShade="BF"/>
            <w:noWrap/>
            <w:vAlign w:val="bottom"/>
            <w:hideMark/>
          </w:tcPr>
          <w:p w14:paraId="5DE8D96B" w14:textId="3485C306" w:rsidR="000908E7" w:rsidRPr="000B5B37" w:rsidRDefault="000908E7" w:rsidP="007B6559">
            <w:pPr>
              <w:pStyle w:val="30Texto-Central-Tabela-IBRESAPR"/>
              <w:keepNext/>
              <w:rPr>
                <w:b/>
              </w:rPr>
            </w:pPr>
            <w:r w:rsidRPr="000B5B37">
              <w:rPr>
                <w:b/>
              </w:rPr>
              <w:t>100,0%</w:t>
            </w:r>
          </w:p>
        </w:tc>
      </w:tr>
    </w:tbl>
    <w:p w14:paraId="09741E95" w14:textId="7A66A0FC" w:rsidR="00303872" w:rsidRPr="000B5B37" w:rsidRDefault="00481F71" w:rsidP="00175207">
      <w:pPr>
        <w:pStyle w:val="34Fonte-Tab-Fig-Graf-IBRESAPR"/>
        <w:keepNext/>
        <w:rPr>
          <w:bCs/>
        </w:rPr>
      </w:pPr>
      <w:r w:rsidRPr="000B5B37">
        <w:t xml:space="preserve">Fonte: </w:t>
      </w:r>
      <w:r w:rsidR="00004C66" w:rsidRPr="000B5B37">
        <w:rPr>
          <w:bCs/>
        </w:rPr>
        <w:t>FGV IBRE</w:t>
      </w:r>
    </w:p>
    <w:p w14:paraId="3DD1AF41" w14:textId="77777777" w:rsidR="00A21F14" w:rsidRPr="000B5B37" w:rsidRDefault="00A21F14" w:rsidP="00A21F14">
      <w:pPr>
        <w:pStyle w:val="18Secao-Num-N3-IBRESAPR"/>
      </w:pPr>
      <w:bookmarkStart w:id="630" w:name="_Toc73539011"/>
      <w:bookmarkStart w:id="631" w:name="_Toc183590937"/>
      <w:bookmarkStart w:id="632" w:name="_Toc215255432"/>
      <w:bookmarkStart w:id="633" w:name="_Toc240312518"/>
      <w:bookmarkStart w:id="634" w:name="_Toc73539007"/>
      <w:bookmarkStart w:id="635" w:name="_Toc183590934"/>
      <w:bookmarkStart w:id="636" w:name="_Ref191311403"/>
      <w:bookmarkStart w:id="637" w:name="_Toc215255429"/>
      <w:r w:rsidRPr="000B5B37">
        <w:t>Materiais de comercialização restrita relevantes em orçamentos de infraestrutura</w:t>
      </w:r>
      <w:bookmarkEnd w:id="630"/>
      <w:bookmarkEnd w:id="631"/>
      <w:bookmarkEnd w:id="632"/>
      <w:bookmarkEnd w:id="633"/>
    </w:p>
    <w:p w14:paraId="303D14B9" w14:textId="150CA28D" w:rsidR="00A21F14" w:rsidRPr="000B5B37" w:rsidRDefault="00A21F14" w:rsidP="00A21F14">
      <w:pPr>
        <w:pStyle w:val="20Desenvolvimento-IBRESAPR"/>
      </w:pPr>
      <w:r w:rsidRPr="00922185">
        <w:rPr/>
        <w:t xml:space="preserve">No item </w:t>
      </w:r>
      <w:r w:rsidR="00FC6A20" w:rsidRPr="00922185">
        <w:rPr/>
        <w:fldChar w:fldCharType="begin"/>
      </w:r>
      <w:r w:rsidR="00FC6A20" w:rsidRPr="00922185">
        <w:rPr/>
        <w:instrText xml:space="preserve"> REF _Ref223824810 \r \h </w:instrText>
      </w:r>
      <w:r w:rsidR="00702B21" w:rsidRPr="00922185">
        <w:rPr/>
        <w:instrText xml:space="preserve"> \* MERGEFORMAT </w:instrText>
      </w:r>
      <w:r w:rsidR="00FC6A20" w:rsidRPr="00922185">
        <w:rPr/>
      </w:r>
      <w:r w:rsidR="00FC6A20" w:rsidRPr="00922185">
        <w:rPr/>
        <w:fldChar w:fldCharType="separate"/>
      </w:r>
      <w:r w:rsidR="002C4C29" w:rsidRPr="00922185">
        <w:rPr/>
        <w:t>2.2.1</w:t>
      </w:r>
      <w:r w:rsidR="00FC6A20" w:rsidRPr="00922185">
        <w:rPr/>
        <w:fldChar w:fldCharType="end"/>
      </w:r>
      <w:r w:rsidR="00FC6A20" w:rsidRPr="00922185">
        <w:rPr/>
        <w:t xml:space="preserve"> deste relatório foi apresentada uma análise diferenciada para alguns insumos que representam os materiais de maior relevância em obras de infraestrutura, os quais estão inseridos na faixa A da curva ABC dos orçamentos referenciais. Em complemento aos itens analisados na primeira parte deste relatório, a </w:t>
      </w:r>
      <w:r w:rsidR="006E0828" w:rsidRPr="00922185">
        <w:rPr/>
        <w:fldChar w:fldCharType="begin"/>
      </w:r>
      <w:r w:rsidR="006E0828" w:rsidRPr="00922185">
        <w:rPr/>
        <w:instrText xml:space="preserve"> REF  _Ref223991591 \* Lower \h </w:instrText>
      </w:r>
      <w:r w:rsidR="000022DB" w:rsidRPr="00922185">
        <w:rPr/>
        <w:instrText xml:space="preserve"> \* MERGEFORMAT </w:instrText>
      </w:r>
      <w:r w:rsidR="006E0828" w:rsidRPr="00922185">
        <w:rPr/>
      </w:r>
      <w:r w:rsidR="006E0828" w:rsidRPr="00922185">
        <w:rPr/>
        <w:fldChar w:fldCharType="separate"/>
      </w:r>
      <w:r w:rsidR="002C4C29" w:rsidRPr="00922185">
        <w:rPr/>
        <w:t>tabela 22</w:t>
      </w:r>
      <w:r w:rsidR="006E0828" w:rsidRPr="00922185">
        <w:rPr/>
        <w:fldChar w:fldCharType="end"/>
      </w:r>
      <w:r w:rsidR="001965ED" w:rsidRPr="00922185">
        <w:rPr/>
        <w:t xml:space="preserve"> apresenta os demais insumos relevantes classificados como de comercialização restrita.</w:t>
      </w:r>
    </w:p>
    <w:p w14:paraId="602487DF" w14:textId="63D71E7D" w:rsidR="001860D0" w:rsidRPr="000B5B37" w:rsidRDefault="001860D0" w:rsidP="001860D0">
      <w:pPr>
        <w:pStyle w:val="Legenda"/>
      </w:pPr>
      <w:bookmarkStart w:id="638" w:name="_Ref223991591"/>
      <w:bookmarkStart w:id="639" w:name="_Toc240312471"/>
      <w:r w:rsidRPr="0069300B">
        <w:t xml:space="preserve">Tabela </w:t>
      </w:r>
      <w:r w:rsidR="00377118" w:rsidRPr="0069300B">
        <w:rPr>
          <w:noProof/>
        </w:rPr>
        <w:fldChar w:fldCharType="begin"/>
      </w:r>
      <w:r w:rsidR="00377118" w:rsidRPr="0069300B">
        <w:rPr>
          <w:noProof/>
        </w:rPr>
        <w:instrText xml:space="preserve"> SEQ Tabela \* ARABIC </w:instrText>
      </w:r>
      <w:r w:rsidR="00377118" w:rsidRPr="0069300B">
        <w:rPr>
          <w:noProof/>
        </w:rPr>
        <w:fldChar w:fldCharType="separate"/>
      </w:r>
      <w:r w:rsidR="002C4C29" w:rsidRPr="0069300B">
        <w:rPr>
          <w:noProof/>
        </w:rPr>
        <w:t>22</w:t>
      </w:r>
      <w:r w:rsidR="00377118" w:rsidRPr="0069300B">
        <w:rPr>
          <w:noProof/>
        </w:rPr>
        <w:fldChar w:fldCharType="end"/>
      </w:r>
      <w:bookmarkEnd w:id="638"/>
      <w:r w:rsidR="005E6DF0" w:rsidRPr="000B5B37">
        <w:t xml:space="preserve"> - Materiais de comercialização restrita relevantes em obras de infraestrutura</w:t>
      </w:r>
      <w:bookmarkEnd w:id="639"/>
    </w:p>
    <w:tbl>
      <w:tblPr>
        <w:tblW w:w="5000" w:type="pct"/>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782"/>
        <w:gridCol w:w="8289"/>
      </w:tblGrid>
      <w:tr w:rsidR="001860D0" w:rsidRPr="000B5B37" w14:paraId="5DD28FE1" w14:textId="77777777" w:rsidTr="005E6DF0">
        <w:trPr>
          <w:trHeight w:val="20"/>
        </w:trPr>
        <w:tc>
          <w:tcPr>
            <w:tcW w:w="431" w:type="pct"/>
            <w:shd w:val="clear" w:color="000000" w:fill="003BD1"/>
            <w:noWrap/>
            <w:vAlign w:val="center"/>
            <w:hideMark/>
          </w:tcPr>
          <w:p w14:paraId="1DC1F91F" w14:textId="77777777" w:rsidR="001860D0" w:rsidRPr="000B5B37" w:rsidRDefault="001860D0" w:rsidP="005E6DF0">
            <w:pPr>
              <w:pStyle w:val="29Cabecalho-Tabela-IBRESAPR"/>
              <w:rPr>
                <w:lang w:eastAsia="pt-BR"/>
              </w:rPr>
            </w:pPr>
            <w:r w:rsidRPr="000B5B37">
              <w:rPr>
                <w:lang w:eastAsia="pt-BR"/>
              </w:rPr>
              <w:t>Código</w:t>
            </w:r>
          </w:p>
        </w:tc>
        <w:tc>
          <w:tcPr>
            <w:tcW w:w="4569" w:type="pct"/>
            <w:shd w:val="clear" w:color="000000" w:fill="003BD1"/>
            <w:vAlign w:val="center"/>
            <w:hideMark/>
          </w:tcPr>
          <w:p w14:paraId="357ED588" w14:textId="798F73C1" w:rsidR="001860D0" w:rsidRPr="000B5B37" w:rsidRDefault="001860D0" w:rsidP="005E6DF0">
            <w:pPr>
              <w:pStyle w:val="29Cabecalho-Tabela-IBRESAPR"/>
              <w:rPr>
                <w:lang w:eastAsia="pt-BR"/>
              </w:rPr>
            </w:pPr>
            <w:r w:rsidRPr="000B5B37">
              <w:rPr>
                <w:lang w:eastAsia="pt-BR"/>
              </w:rPr>
              <w:t>Descrição</w:t>
            </w:r>
          </w:p>
        </w:tc>
      </w:tr>
      <w:tr w:rsidR="001860D0" w:rsidRPr="000B5B37" w14:paraId="5118CF60" w14:textId="77777777" w:rsidTr="005E6DF0">
        <w:trPr>
          <w:trHeight w:val="20"/>
        </w:trPr>
        <w:tc>
          <w:tcPr>
            <w:tcW w:w="431" w:type="pct"/>
            <w:noWrap/>
            <w:vAlign w:val="center"/>
            <w:hideMark/>
          </w:tcPr>
          <w:p w14:paraId="71E6A3E5" w14:textId="77777777" w:rsidR="001860D0" w:rsidRPr="000B5B37" w:rsidRDefault="001860D0" w:rsidP="005E6DF0">
            <w:pPr>
              <w:pStyle w:val="30Texto-Central-Tabela-IBRESAPR"/>
            </w:pPr>
            <w:r w:rsidRPr="000B5B37">
              <w:t>M0427</w:t>
            </w:r>
          </w:p>
        </w:tc>
        <w:tc>
          <w:tcPr>
            <w:tcW w:w="4569" w:type="pct"/>
            <w:vAlign w:val="center"/>
            <w:hideMark/>
          </w:tcPr>
          <w:p w14:paraId="382A7D61" w14:textId="6D6B2091" w:rsidR="001860D0" w:rsidRPr="000B5B37" w:rsidRDefault="001860D0" w:rsidP="008C2A3F">
            <w:pPr>
              <w:pStyle w:val="32Texto-Esq-Tabela-IBRESAPR"/>
            </w:pPr>
            <w:r w:rsidRPr="000B5B37">
              <w:t>Cordoalha nua tipo CP 190 RB - D = 12,7 mm</w:t>
            </w:r>
          </w:p>
        </w:tc>
      </w:tr>
      <w:tr w:rsidR="001860D0" w:rsidRPr="000B5B37" w14:paraId="00B2A0EB" w14:textId="77777777" w:rsidTr="005E6DF0">
        <w:trPr>
          <w:trHeight w:val="20"/>
        </w:trPr>
        <w:tc>
          <w:tcPr>
            <w:tcW w:w="431" w:type="pct"/>
            <w:noWrap/>
            <w:vAlign w:val="center"/>
            <w:hideMark/>
          </w:tcPr>
          <w:p w14:paraId="3FD8673F" w14:textId="77777777" w:rsidR="001860D0" w:rsidRPr="000B5B37" w:rsidRDefault="001860D0" w:rsidP="005E6DF0">
            <w:pPr>
              <w:pStyle w:val="30Texto-Central-Tabela-IBRESAPR"/>
            </w:pPr>
            <w:r w:rsidRPr="000B5B37">
              <w:t>M1941</w:t>
            </w:r>
          </w:p>
        </w:tc>
        <w:tc>
          <w:tcPr>
            <w:tcW w:w="4569" w:type="pct"/>
            <w:vAlign w:val="center"/>
            <w:hideMark/>
          </w:tcPr>
          <w:p w14:paraId="6BFDBFC4" w14:textId="6002C433" w:rsidR="001860D0" w:rsidRPr="000B5B37" w:rsidRDefault="001860D0" w:rsidP="008C2A3F">
            <w:pPr>
              <w:pStyle w:val="32Texto-Esq-Tabela-IBRESAPR"/>
            </w:pPr>
            <w:r w:rsidRPr="000B5B37">
              <w:t>Óleo tipo A1</w:t>
            </w:r>
          </w:p>
        </w:tc>
      </w:tr>
      <w:tr w:rsidR="00F16F5B" w:rsidRPr="000B5B37" w14:paraId="514C7C7F" w14:textId="77777777" w:rsidTr="005E6DF0">
        <w:trPr>
          <w:trHeight w:val="20"/>
        </w:trPr>
        <w:tc>
          <w:tcPr>
            <w:tcW w:w="431" w:type="pct"/>
            <w:noWrap/>
            <w:vAlign w:val="center"/>
          </w:tcPr>
          <w:p w14:paraId="6B040B21" w14:textId="647CA2B9" w:rsidR="00F16F5B" w:rsidRPr="000B5B37" w:rsidRDefault="00F16F5B" w:rsidP="005E6DF0">
            <w:pPr>
              <w:pStyle w:val="30Texto-Central-Tabela-IBRESAPR"/>
            </w:pPr>
            <w:r w:rsidRPr="000B5B37">
              <w:t>M1765</w:t>
            </w:r>
          </w:p>
        </w:tc>
        <w:tc>
          <w:tcPr>
            <w:tcW w:w="4569" w:type="pct"/>
            <w:vAlign w:val="center"/>
          </w:tcPr>
          <w:p w14:paraId="152BEDBF" w14:textId="6CD75AF0" w:rsidR="00F16F5B" w:rsidRPr="000B5B37" w:rsidRDefault="00F16F5B" w:rsidP="008C2A3F">
            <w:pPr>
              <w:pStyle w:val="32Texto-Esq-Tabela-IBRESAPR"/>
            </w:pPr>
            <w:r w:rsidRPr="000B5B37">
              <w:t>Tubo em aço-carbono schedule 40 - D = 65 mm (2 1/2")</w:t>
            </w:r>
          </w:p>
        </w:tc>
      </w:tr>
    </w:tbl>
    <w:p w14:paraId="08060D3D" w14:textId="0A65417C" w:rsidR="006B0ADB" w:rsidRPr="000B5B37" w:rsidRDefault="005E6DF0" w:rsidP="00175207">
      <w:pPr>
        <w:pStyle w:val="34Fonte-Tab-Fig-Graf-IBRESAPR"/>
      </w:pPr>
      <w:r w:rsidRPr="000B5B37">
        <w:t xml:space="preserve">Fonte: </w:t>
      </w:r>
      <w:r w:rsidRPr="000B5B37">
        <w:rPr>
          <w:bCs/>
        </w:rPr>
        <w:t>FGV IBRE</w:t>
      </w:r>
    </w:p>
    <w:p w14:paraId="3250DB51" w14:textId="3B0C6120" w:rsidR="00A21F14" w:rsidRPr="000B5B37" w:rsidRDefault="00A21F14" w:rsidP="00A21F14">
      <w:pPr>
        <w:pStyle w:val="20Desenvolvimento-IBRESAPR"/>
        <w:sectPr w:rsidR="00A21F14" w:rsidRPr="000B5B37" w:rsidSect="00A21F14">
          <w:pgSz w:w="11906" w:h="16838" w:code="9"/>
          <w:pgMar w:top="1701" w:right="1134" w:bottom="1134" w:left="1701" w:header="993" w:footer="964" w:gutter="0"/>
          <w:cols w:space="708"/>
          <w:docGrid w:linePitch="360"/>
        </w:sectPr>
      </w:pPr>
    </w:p>
    <w:p w14:paraId="62FA91A8" w14:textId="2DA91FEB" w:rsidR="00A21F14" w:rsidRPr="000B5B37" w:rsidRDefault="00A21F14" w:rsidP="00A21F14">
      <w:pPr>
        <w:pStyle w:val="28Titulo-Tab-Fig-Graf-IBRESAPR"/>
      </w:pPr>
      <w:bookmarkStart w:id="641" w:name="_Toc183590905"/>
      <w:bookmarkStart w:id="642" w:name="_Ref183611149"/>
      <w:bookmarkStart w:id="643" w:name="_Ref191311429"/>
      <w:bookmarkStart w:id="644" w:name="_Toc240312472"/>
      <w:r w:rsidRPr="0069300B">
        <w:rPr/>
        <w:lastRenderedPageBreak/>
        <w:t>Tabela </w:t>
      </w:r>
      <w:r w:rsidR="00A53959" w:rsidRPr="0069300B">
        <w:rPr>
          <w:noProof/>
        </w:rPr>
        <w:fldChar w:fldCharType="begin"/>
      </w:r>
      <w:r w:rsidR="00A53959" w:rsidRPr="0069300B">
        <w:rPr>
          <w:noProof/>
        </w:rPr>
        <w:instrText xml:space="preserve"> SEQ Tabela \* ARABIC </w:instrText>
      </w:r>
      <w:r w:rsidR="00A53959" w:rsidRPr="0069300B">
        <w:rPr>
          <w:noProof/>
        </w:rPr>
        <w:fldChar w:fldCharType="separate"/>
      </w:r>
      <w:r w:rsidR="002C4C29" w:rsidRPr="0069300B">
        <w:rPr>
          <w:noProof/>
        </w:rPr>
        <w:t>23</w:t>
      </w:r>
      <w:r w:rsidR="00A53959" w:rsidRPr="0069300B">
        <w:rPr>
          <w:noProof/>
        </w:rPr>
        <w:fldChar w:fldCharType="end"/>
      </w:r>
      <w:bookmarkEnd w:id="641"/>
      <w:bookmarkEnd w:id="642"/>
      <w:bookmarkEnd w:id="643"/>
      <w:r w:rsidRPr="000B5B37">
        <w:t xml:space="preserve"> - Variação dos materiais de comercialização restrita relevantes em orçamentos de infraestrutura</w:t>
      </w:r>
      <w:bookmarkEnd w:id="644"/>
    </w:p>
    <w:tbl>
      <w:tblPr>
        <w:tblW w:w="5000" w:type="pct"/>
        <w:tblCellMar>
          <w:top w:w="57" w:type="dxa"/>
          <w:left w:w="57" w:type="dxa"/>
          <w:bottom w:w="57" w:type="dxa"/>
          <w:right w:w="57" w:type="dxa"/>
        </w:tblCellMar>
        <w:tblLook w:val="04A0" w:firstRow="1" w:lastRow="0" w:firstColumn="1" w:lastColumn="0" w:noHBand="0" w:noVBand="1"/>
      </w:tblPr>
      <w:tblGrid>
        <w:gridCol w:w="748"/>
        <w:gridCol w:w="1650"/>
        <w:gridCol w:w="731"/>
        <w:gridCol w:w="730"/>
        <w:gridCol w:w="730"/>
        <w:gridCol w:w="730"/>
        <w:gridCol w:w="730"/>
        <w:gridCol w:w="730"/>
        <w:gridCol w:w="730"/>
        <w:gridCol w:w="730"/>
        <w:gridCol w:w="730"/>
        <w:gridCol w:w="730"/>
        <w:gridCol w:w="730"/>
        <w:gridCol w:w="730"/>
        <w:gridCol w:w="730"/>
        <w:gridCol w:w="730"/>
        <w:gridCol w:w="730"/>
        <w:gridCol w:w="730"/>
        <w:gridCol w:w="730"/>
        <w:gridCol w:w="730"/>
        <w:gridCol w:w="730"/>
        <w:gridCol w:w="730"/>
        <w:gridCol w:w="730"/>
        <w:gridCol w:w="730"/>
        <w:gridCol w:w="730"/>
        <w:gridCol w:w="730"/>
        <w:gridCol w:w="730"/>
        <w:gridCol w:w="730"/>
        <w:gridCol w:w="730"/>
      </w:tblGrid>
      <w:tr w:rsidR="00C53702" w:rsidRPr="000B5B37" w14:paraId="7F3110A6" w14:textId="77777777" w:rsidTr="00C53702">
        <w:trPr>
          <w:trHeight w:val="20"/>
        </w:trPr>
        <w:tc>
          <w:tcPr>
            <w:tcW w:w="169" w:type="pct"/>
            <w:tcBorders>
              <w:top w:val="single" w:sz="4" w:space="0" w:color="auto"/>
              <w:bottom w:val="single" w:sz="4" w:space="0" w:color="auto"/>
              <w:right w:val="single" w:sz="4" w:space="0" w:color="auto"/>
            </w:tcBorders>
            <w:shd w:val="clear" w:color="000000" w:fill="003BD1"/>
            <w:noWrap/>
            <w:vAlign w:val="center"/>
            <w:hideMark/>
          </w:tcPr>
          <w:p w14:paraId="41B2D510" w14:textId="77777777" w:rsidR="00A21F14" w:rsidRPr="000B5B37" w:rsidRDefault="00A21F14" w:rsidP="00302DF2">
            <w:pPr>
              <w:pStyle w:val="29Cabecalho-Tabela-IBRESAPR"/>
            </w:pPr>
            <w:r w:rsidRPr="000B5B37">
              <w:t>Código</w:t>
            </w:r>
          </w:p>
        </w:tc>
        <w:tc>
          <w:tcPr>
            <w:tcW w:w="373" w:type="pct"/>
            <w:tcBorders>
              <w:top w:val="single" w:sz="4" w:space="0" w:color="auto"/>
              <w:left w:val="single" w:sz="4" w:space="0" w:color="auto"/>
              <w:bottom w:val="single" w:sz="4" w:space="0" w:color="auto"/>
              <w:right w:val="single" w:sz="4" w:space="0" w:color="auto"/>
            </w:tcBorders>
            <w:shd w:val="clear" w:color="000000" w:fill="003BD1"/>
            <w:vAlign w:val="center"/>
            <w:hideMark/>
          </w:tcPr>
          <w:p w14:paraId="04A4AA65" w14:textId="77777777" w:rsidR="00A21F14" w:rsidRPr="000B5B37" w:rsidRDefault="00A21F14" w:rsidP="00302DF2">
            <w:pPr>
              <w:pStyle w:val="29Cabecalho-Tabela-IBRESAPR"/>
            </w:pPr>
            <w:r w:rsidRPr="000B5B37">
              <w:t>Descrição e Unidade</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3C29A787" w14:textId="77777777" w:rsidR="00A21F14" w:rsidRPr="000B5B37" w:rsidRDefault="00A21F14" w:rsidP="00302DF2">
            <w:pPr>
              <w:pStyle w:val="29Cabecalho-Tabela-IBRESAPR"/>
            </w:pPr>
            <w:r w:rsidRPr="000B5B37">
              <w:t>AC</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250CC0C8" w14:textId="77777777" w:rsidR="00A21F14" w:rsidRPr="000B5B37" w:rsidRDefault="00A21F14" w:rsidP="00302DF2">
            <w:pPr>
              <w:pStyle w:val="29Cabecalho-Tabela-IBRESAPR"/>
            </w:pPr>
            <w:r w:rsidRPr="000B5B37">
              <w:t>AM</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754C9138" w14:textId="77777777" w:rsidR="00A21F14" w:rsidRPr="000B5B37" w:rsidRDefault="00A21F14" w:rsidP="00302DF2">
            <w:pPr>
              <w:pStyle w:val="29Cabecalho-Tabela-IBRESAPR"/>
            </w:pPr>
            <w:r w:rsidRPr="000B5B37">
              <w:t>AP</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156C0603" w14:textId="77777777" w:rsidR="00A21F14" w:rsidRPr="000B5B37" w:rsidRDefault="00A21F14" w:rsidP="00302DF2">
            <w:pPr>
              <w:pStyle w:val="29Cabecalho-Tabela-IBRESAPR"/>
            </w:pPr>
            <w:r w:rsidRPr="000B5B37">
              <w:t>PA</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6C2F4D85" w14:textId="77777777" w:rsidR="00A21F14" w:rsidRPr="000B5B37" w:rsidRDefault="00A21F14" w:rsidP="00302DF2">
            <w:pPr>
              <w:pStyle w:val="29Cabecalho-Tabela-IBRESAPR"/>
            </w:pPr>
            <w:r w:rsidRPr="000B5B37">
              <w:t>RO</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6DBDDC80" w14:textId="77777777" w:rsidR="00A21F14" w:rsidRPr="000B5B37" w:rsidRDefault="00A21F14" w:rsidP="00302DF2">
            <w:pPr>
              <w:pStyle w:val="29Cabecalho-Tabela-IBRESAPR"/>
            </w:pPr>
            <w:r w:rsidRPr="000B5B37">
              <w:t>RR</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27C11E00" w14:textId="77777777" w:rsidR="00A21F14" w:rsidRPr="000B5B37" w:rsidRDefault="00A21F14" w:rsidP="00302DF2">
            <w:pPr>
              <w:pStyle w:val="29Cabecalho-Tabela-IBRESAPR"/>
            </w:pPr>
            <w:r w:rsidRPr="000B5B37">
              <w:t>TO</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36A8B773" w14:textId="77777777" w:rsidR="00A21F14" w:rsidRPr="000B5B37" w:rsidRDefault="00A21F14" w:rsidP="00302DF2">
            <w:pPr>
              <w:pStyle w:val="29Cabecalho-Tabela-IBRESAPR"/>
            </w:pPr>
            <w:r w:rsidRPr="000B5B37">
              <w:t>AL</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01927B44" w14:textId="77777777" w:rsidR="00A21F14" w:rsidRPr="000B5B37" w:rsidRDefault="00A21F14" w:rsidP="00302DF2">
            <w:pPr>
              <w:pStyle w:val="29Cabecalho-Tabela-IBRESAPR"/>
            </w:pPr>
            <w:r w:rsidRPr="000B5B37">
              <w:t>BA</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6B8F93ED" w14:textId="77777777" w:rsidR="00A21F14" w:rsidRPr="000B5B37" w:rsidRDefault="00A21F14" w:rsidP="00302DF2">
            <w:pPr>
              <w:pStyle w:val="29Cabecalho-Tabela-IBRESAPR"/>
            </w:pPr>
            <w:r w:rsidRPr="000B5B37">
              <w:t>CE</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7E2ADC16" w14:textId="77777777" w:rsidR="00A21F14" w:rsidRPr="000B5B37" w:rsidRDefault="00A21F14" w:rsidP="00302DF2">
            <w:pPr>
              <w:pStyle w:val="29Cabecalho-Tabela-IBRESAPR"/>
            </w:pPr>
            <w:r w:rsidRPr="000B5B37">
              <w:t>MA</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4D4A4070" w14:textId="77777777" w:rsidR="00A21F14" w:rsidRPr="000B5B37" w:rsidRDefault="00A21F14" w:rsidP="00302DF2">
            <w:pPr>
              <w:pStyle w:val="29Cabecalho-Tabela-IBRESAPR"/>
            </w:pPr>
            <w:r w:rsidRPr="000B5B37">
              <w:t>PB</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3496D9B0" w14:textId="77777777" w:rsidR="00A21F14" w:rsidRPr="000B5B37" w:rsidRDefault="00A21F14" w:rsidP="00302DF2">
            <w:pPr>
              <w:pStyle w:val="29Cabecalho-Tabela-IBRESAPR"/>
            </w:pPr>
            <w:r w:rsidRPr="000B5B37">
              <w:t>PE</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1A29F5FA" w14:textId="77777777" w:rsidR="00A21F14" w:rsidRPr="000B5B37" w:rsidRDefault="00A21F14" w:rsidP="00302DF2">
            <w:pPr>
              <w:pStyle w:val="29Cabecalho-Tabela-IBRESAPR"/>
            </w:pPr>
            <w:r w:rsidRPr="000B5B37">
              <w:t>PI</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56CE44C5" w14:textId="77777777" w:rsidR="00A21F14" w:rsidRPr="000B5B37" w:rsidRDefault="00A21F14" w:rsidP="00302DF2">
            <w:pPr>
              <w:pStyle w:val="29Cabecalho-Tabela-IBRESAPR"/>
            </w:pPr>
            <w:r w:rsidRPr="000B5B37">
              <w:t>RN</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42312850" w14:textId="77777777" w:rsidR="00A21F14" w:rsidRPr="000B5B37" w:rsidRDefault="00A21F14" w:rsidP="00302DF2">
            <w:pPr>
              <w:pStyle w:val="29Cabecalho-Tabela-IBRESAPR"/>
            </w:pPr>
            <w:r w:rsidRPr="000B5B37">
              <w:t>SE</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72E44A5E" w14:textId="77777777" w:rsidR="00A21F14" w:rsidRPr="000B5B37" w:rsidRDefault="00A21F14" w:rsidP="00302DF2">
            <w:pPr>
              <w:pStyle w:val="29Cabecalho-Tabela-IBRESAPR"/>
            </w:pPr>
            <w:r w:rsidRPr="000B5B37">
              <w:t>ES</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3B05F907" w14:textId="77777777" w:rsidR="00A21F14" w:rsidRPr="000B5B37" w:rsidRDefault="00A21F14" w:rsidP="00302DF2">
            <w:pPr>
              <w:pStyle w:val="29Cabecalho-Tabela-IBRESAPR"/>
            </w:pPr>
            <w:r w:rsidRPr="000B5B37">
              <w:t>MG</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6F2F4533" w14:textId="77777777" w:rsidR="00A21F14" w:rsidRPr="000B5B37" w:rsidRDefault="00A21F14" w:rsidP="00302DF2">
            <w:pPr>
              <w:pStyle w:val="29Cabecalho-Tabela-IBRESAPR"/>
            </w:pPr>
            <w:r w:rsidRPr="000B5B37">
              <w:t>RJ</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037EB68F" w14:textId="77777777" w:rsidR="00A21F14" w:rsidRPr="000B5B37" w:rsidRDefault="00A21F14" w:rsidP="00302DF2">
            <w:pPr>
              <w:pStyle w:val="29Cabecalho-Tabela-IBRESAPR"/>
            </w:pPr>
            <w:r w:rsidRPr="000B5B37">
              <w:t>SP</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2F2E3756" w14:textId="77777777" w:rsidR="00A21F14" w:rsidRPr="000B5B37" w:rsidRDefault="00A21F14" w:rsidP="00302DF2">
            <w:pPr>
              <w:pStyle w:val="29Cabecalho-Tabela-IBRESAPR"/>
            </w:pPr>
            <w:r w:rsidRPr="000B5B37">
              <w:t>PR</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1B0D983D" w14:textId="77777777" w:rsidR="00A21F14" w:rsidRPr="000B5B37" w:rsidRDefault="00A21F14" w:rsidP="00302DF2">
            <w:pPr>
              <w:pStyle w:val="29Cabecalho-Tabela-IBRESAPR"/>
            </w:pPr>
            <w:r w:rsidRPr="000B5B37">
              <w:t>RS</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73962643" w14:textId="77777777" w:rsidR="00A21F14" w:rsidRPr="000B5B37" w:rsidRDefault="00A21F14" w:rsidP="00302DF2">
            <w:pPr>
              <w:pStyle w:val="29Cabecalho-Tabela-IBRESAPR"/>
            </w:pPr>
            <w:r w:rsidRPr="000B5B37">
              <w:t>SC</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6246CAD4" w14:textId="77777777" w:rsidR="00A21F14" w:rsidRPr="000B5B37" w:rsidRDefault="00A21F14" w:rsidP="00302DF2">
            <w:pPr>
              <w:pStyle w:val="29Cabecalho-Tabela-IBRESAPR"/>
            </w:pPr>
            <w:r w:rsidRPr="000B5B37">
              <w:t>DF</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50E015D5" w14:textId="77777777" w:rsidR="00A21F14" w:rsidRPr="000B5B37" w:rsidRDefault="00A21F14" w:rsidP="00302DF2">
            <w:pPr>
              <w:pStyle w:val="29Cabecalho-Tabela-IBRESAPR"/>
            </w:pPr>
            <w:r w:rsidRPr="000B5B37">
              <w:t>GO</w:t>
            </w:r>
          </w:p>
        </w:tc>
        <w:tc>
          <w:tcPr>
            <w:tcW w:w="165" w:type="pct"/>
            <w:tcBorders>
              <w:top w:val="single" w:sz="4" w:space="0" w:color="auto"/>
              <w:left w:val="single" w:sz="4" w:space="0" w:color="auto"/>
              <w:bottom w:val="single" w:sz="4" w:space="0" w:color="auto"/>
              <w:right w:val="single" w:sz="4" w:space="0" w:color="auto"/>
            </w:tcBorders>
            <w:shd w:val="clear" w:color="000000" w:fill="003BD1"/>
            <w:noWrap/>
            <w:vAlign w:val="center"/>
            <w:hideMark/>
          </w:tcPr>
          <w:p w14:paraId="3FB27F05" w14:textId="77777777" w:rsidR="00A21F14" w:rsidRPr="000B5B37" w:rsidRDefault="00A21F14" w:rsidP="00302DF2">
            <w:pPr>
              <w:pStyle w:val="29Cabecalho-Tabela-IBRESAPR"/>
            </w:pPr>
            <w:r w:rsidRPr="000B5B37">
              <w:t>MS</w:t>
            </w:r>
          </w:p>
        </w:tc>
        <w:tc>
          <w:tcPr>
            <w:tcW w:w="165" w:type="pct"/>
            <w:tcBorders>
              <w:top w:val="single" w:sz="4" w:space="0" w:color="auto"/>
              <w:left w:val="single" w:sz="4" w:space="0" w:color="auto"/>
              <w:bottom w:val="single" w:sz="4" w:space="0" w:color="auto"/>
            </w:tcBorders>
            <w:shd w:val="clear" w:color="000000" w:fill="003BD1"/>
            <w:noWrap/>
            <w:vAlign w:val="center"/>
            <w:hideMark/>
          </w:tcPr>
          <w:p w14:paraId="3DBFB936" w14:textId="77777777" w:rsidR="00A21F14" w:rsidRPr="000B5B37" w:rsidRDefault="00A21F14" w:rsidP="00302DF2">
            <w:pPr>
              <w:pStyle w:val="29Cabecalho-Tabela-IBRESAPR"/>
            </w:pPr>
            <w:r w:rsidRPr="000B5B37">
              <w:t>MT</w:t>
            </w:r>
          </w:p>
        </w:tc>
      </w:tr>
      <w:tr w:rsidR="00C53702" w:rsidRPr="000B5B37" w14:paraId="0047CF88" w14:textId="77777777" w:rsidTr="00C53702">
        <w:trPr>
          <w:trHeight w:val="20"/>
        </w:trPr>
        <w:tc>
          <w:tcPr>
            <w:tcW w:w="169" w:type="pct"/>
            <w:tcBorders>
              <w:top w:val="single" w:sz="4" w:space="0" w:color="auto"/>
              <w:bottom w:val="single" w:sz="4" w:space="0" w:color="auto"/>
              <w:right w:val="single" w:sz="4" w:space="0" w:color="auto"/>
            </w:tcBorders>
            <w:noWrap/>
            <w:vAlign w:val="center"/>
            <w:hideMark/>
          </w:tcPr>
          <w:p w14:paraId="77221D28" w14:textId="77777777" w:rsidR="00C53702" w:rsidRPr="000B5B37" w:rsidRDefault="00C53702" w:rsidP="00C53702">
            <w:pPr>
              <w:pStyle w:val="30Texto-Central-Tabela-IBRESAPR"/>
            </w:pPr>
            <w:r w:rsidRPr="000B5B37">
              <w:t>M0427</w:t>
            </w:r>
          </w:p>
        </w:tc>
        <w:tc>
          <w:tcPr>
            <w:tcW w:w="373" w:type="pct"/>
            <w:tcBorders>
              <w:top w:val="single" w:sz="4" w:space="0" w:color="auto"/>
              <w:left w:val="single" w:sz="4" w:space="0" w:color="auto"/>
              <w:bottom w:val="single" w:sz="4" w:space="0" w:color="auto"/>
              <w:right w:val="single" w:sz="4" w:space="0" w:color="auto"/>
            </w:tcBorders>
            <w:vAlign w:val="center"/>
            <w:hideMark/>
          </w:tcPr>
          <w:p w14:paraId="72C58EC6" w14:textId="77777777" w:rsidR="00C53702" w:rsidRPr="000B5B37" w:rsidRDefault="00C53702" w:rsidP="00C53702">
            <w:pPr>
              <w:pStyle w:val="31Texto-Just-Tabela-IBRESAPR"/>
            </w:pPr>
            <w:r w:rsidRPr="000B5B37">
              <w:t>Cordoalha nua tipo CP 190 RB - D = 12,7 mm – kg</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20033CE4" w14:textId="52EA5967" w:rsidR="00C53702" w:rsidRPr="000B5B37" w:rsidRDefault="00C53702" w:rsidP="00C53702">
            <w:pPr>
              <w:pStyle w:val="30Texto-Central-Tabela-IBRESAPR"/>
            </w:pPr>
            <w:r w:rsidRPr="000B5B37">
              <w:t>1,10%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743AD27" w14:textId="2B8C1FCA" w:rsidR="00C53702" w:rsidRPr="000B5B37" w:rsidRDefault="00C53702" w:rsidP="00C53702">
            <w:pPr>
              <w:pStyle w:val="30Texto-Central-Tabela-IBRESAPR"/>
            </w:pPr>
            <w:r w:rsidRPr="000B5B37">
              <w:t>1,20%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A567F18" w14:textId="21F3DC67" w:rsidR="00C53702" w:rsidRPr="000B5B37" w:rsidRDefault="00C53702" w:rsidP="00C53702">
            <w:pPr>
              <w:pStyle w:val="30Texto-Central-Tabela-IBRESAPR"/>
            </w:pPr>
            <w:r w:rsidRPr="000B5B37">
              <w:t>1,10%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235691F7" w14:textId="7A9E9319" w:rsidR="00C53702" w:rsidRPr="000B5B37" w:rsidRDefault="00C53702" w:rsidP="00C53702">
            <w:pPr>
              <w:pStyle w:val="30Texto-Central-Tabela-IBRESAPR"/>
            </w:pPr>
            <w:r w:rsidRPr="000B5B37">
              <w:t>1,10%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4B2A66D4" w14:textId="7061E95A" w:rsidR="00C53702" w:rsidRPr="000B5B37" w:rsidRDefault="00C53702" w:rsidP="00C53702">
            <w:pPr>
              <w:pStyle w:val="30Texto-Central-Tabela-IBRESAPR"/>
            </w:pPr>
            <w:r w:rsidRPr="000B5B37">
              <w:t>1,00%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4B7B266" w14:textId="3F29A595" w:rsidR="00C53702" w:rsidRPr="000B5B37" w:rsidRDefault="00C53702" w:rsidP="00C53702">
            <w:pPr>
              <w:pStyle w:val="30Texto-Central-Tabela-IBRESAPR"/>
            </w:pPr>
            <w:r w:rsidRPr="000B5B37">
              <w:t>1,40%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0643D5AA" w14:textId="1E0605FB" w:rsidR="00C53702" w:rsidRPr="000B5B37" w:rsidRDefault="00C53702" w:rsidP="00C53702">
            <w:pPr>
              <w:pStyle w:val="30Texto-Central-Tabela-IBRESAPR"/>
            </w:pPr>
            <w:r w:rsidRPr="000B5B37">
              <w:t>0,80%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73688FBB" w14:textId="3419DDAC" w:rsidR="00C53702" w:rsidRPr="000B5B37" w:rsidRDefault="00C53702" w:rsidP="00C53702">
            <w:pPr>
              <w:pStyle w:val="30Texto-Central-Tabela-IBRESAPR"/>
            </w:pPr>
            <w:r w:rsidRPr="000B5B37">
              <w:t>1,00%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0D5EE2E3" w14:textId="138792CC" w:rsidR="00C53702" w:rsidRPr="000B5B37" w:rsidRDefault="00C53702" w:rsidP="00C53702">
            <w:pPr>
              <w:pStyle w:val="30Texto-Central-Tabela-IBRESAPR"/>
            </w:pPr>
            <w:r w:rsidRPr="000B5B37">
              <w:t>0,80%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0C32CBF3" w14:textId="43461D48" w:rsidR="00C53702" w:rsidRPr="000B5B37" w:rsidRDefault="00C53702" w:rsidP="00C53702">
            <w:pPr>
              <w:pStyle w:val="30Texto-Central-Tabela-IBRESAPR"/>
            </w:pPr>
            <w:r w:rsidRPr="000B5B37">
              <w:t>1,10%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13C6E692" w14:textId="2C8B0EA8" w:rsidR="00C53702" w:rsidRPr="000B5B37" w:rsidRDefault="00C53702" w:rsidP="00C53702">
            <w:pPr>
              <w:pStyle w:val="30Texto-Central-Tabela-IBRESAPR"/>
            </w:pPr>
            <w:r w:rsidRPr="000B5B37">
              <w:t>1,10%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08838D8" w14:textId="2F05041A" w:rsidR="00C53702" w:rsidRPr="000B5B37" w:rsidRDefault="00C53702" w:rsidP="00C53702">
            <w:pPr>
              <w:pStyle w:val="30Texto-Central-Tabela-IBRESAPR"/>
            </w:pPr>
            <w:r w:rsidRPr="000B5B37">
              <w:t>1,00%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14F98D17" w14:textId="061258B7" w:rsidR="00C53702" w:rsidRPr="000B5B37" w:rsidRDefault="00C53702" w:rsidP="00C53702">
            <w:pPr>
              <w:pStyle w:val="30Texto-Central-Tabela-IBRESAPR"/>
            </w:pPr>
            <w:r w:rsidRPr="000B5B37">
              <w:t>1,00%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44A65DEF" w14:textId="64116B6F" w:rsidR="00C53702" w:rsidRPr="000B5B37" w:rsidRDefault="00C53702" w:rsidP="00C53702">
            <w:pPr>
              <w:pStyle w:val="30Texto-Central-Tabela-IBRESAPR"/>
            </w:pPr>
            <w:r w:rsidRPr="000B5B37">
              <w:t>1,00%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D6E649A" w14:textId="1A5B4F39" w:rsidR="00C53702" w:rsidRPr="000B5B37" w:rsidRDefault="00C53702" w:rsidP="00C53702">
            <w:pPr>
              <w:pStyle w:val="30Texto-Central-Tabela-IBRESAPR"/>
            </w:pPr>
            <w:r w:rsidRPr="000B5B37">
              <w:t>1,10%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4F164C6C" w14:textId="25D26070" w:rsidR="00C53702" w:rsidRPr="000B5B37" w:rsidRDefault="00C53702" w:rsidP="00C53702">
            <w:pPr>
              <w:pStyle w:val="30Texto-Central-Tabela-IBRESAPR"/>
            </w:pPr>
            <w:r w:rsidRPr="000B5B37">
              <w:t>0,90%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257EBB54" w14:textId="79B4381D" w:rsidR="00C53702" w:rsidRPr="000B5B37" w:rsidRDefault="00C53702" w:rsidP="00C53702">
            <w:pPr>
              <w:pStyle w:val="30Texto-Central-Tabela-IBRESAPR"/>
            </w:pPr>
            <w:r w:rsidRPr="000B5B37">
              <w:t>0,60%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09E5552B" w14:textId="678092DA" w:rsidR="00C53702" w:rsidRPr="000B5B37" w:rsidRDefault="00C53702" w:rsidP="00C53702">
            <w:pPr>
              <w:pStyle w:val="30Texto-Central-Tabela-IBRESAPR"/>
            </w:pPr>
            <w:r w:rsidRPr="000B5B37">
              <w:t>0,50%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E010952" w14:textId="5F22839D" w:rsidR="00C53702" w:rsidRPr="000B5B37" w:rsidRDefault="00C53702" w:rsidP="00C53702">
            <w:pPr>
              <w:pStyle w:val="30Texto-Central-Tabela-IBRESAPR"/>
            </w:pPr>
            <w:r w:rsidRPr="000B5B37">
              <w:t>0,50%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48CF5931" w14:textId="4A915A39" w:rsidR="00C53702" w:rsidRPr="000B5B37" w:rsidRDefault="00C53702" w:rsidP="00C53702">
            <w:pPr>
              <w:pStyle w:val="30Texto-Central-Tabela-IBRESAPR"/>
            </w:pPr>
            <w:r w:rsidRPr="000B5B37">
              <w:t>0,40%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59D94CD" w14:textId="21A6DB25" w:rsidR="00C53702" w:rsidRPr="000B5B37" w:rsidRDefault="00C53702" w:rsidP="00C53702">
            <w:pPr>
              <w:pStyle w:val="30Texto-Central-Tabela-IBRESAPR"/>
            </w:pPr>
            <w:r w:rsidRPr="000B5B37">
              <w:t>0,30%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19625ACF" w14:textId="27E35477" w:rsidR="00C53702" w:rsidRPr="000B5B37" w:rsidRDefault="00C53702" w:rsidP="00C53702">
            <w:pPr>
              <w:pStyle w:val="30Texto-Central-Tabela-IBRESAPR"/>
            </w:pPr>
            <w:r w:rsidRPr="000B5B37">
              <w:t>0,30%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6D4284F9" w14:textId="5403BE7B" w:rsidR="00C53702" w:rsidRPr="000B5B37" w:rsidRDefault="00C53702" w:rsidP="00C53702">
            <w:pPr>
              <w:pStyle w:val="30Texto-Central-Tabela-IBRESAPR"/>
            </w:pPr>
            <w:r w:rsidRPr="000B5B37">
              <w:t>0,20%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2BF43321" w14:textId="165B9CBE" w:rsidR="00C53702" w:rsidRPr="000B5B37" w:rsidRDefault="00C53702" w:rsidP="00C53702">
            <w:pPr>
              <w:pStyle w:val="30Texto-Central-Tabela-IBRESAPR"/>
            </w:pPr>
            <w:r w:rsidRPr="000B5B37">
              <w:t>0,60%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25A3767" w14:textId="2B7F839C" w:rsidR="00C53702" w:rsidRPr="000B5B37" w:rsidRDefault="00C53702" w:rsidP="00C53702">
            <w:pPr>
              <w:pStyle w:val="30Texto-Central-Tabela-IBRESAPR"/>
            </w:pPr>
            <w:r w:rsidRPr="000B5B37">
              <w:t>0,60%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6A0C5005" w14:textId="5F334657" w:rsidR="00C53702" w:rsidRPr="000B5B37" w:rsidRDefault="00C53702" w:rsidP="00C53702">
            <w:pPr>
              <w:pStyle w:val="30Texto-Central-Tabela-IBRESAPR"/>
            </w:pPr>
            <w:r w:rsidRPr="000B5B37">
              <w:t>0,50%</w:t>
            </w:r>
          </w:p>
        </w:tc>
        <w:tc>
          <w:tcPr>
            <w:tcW w:w="165" w:type="pct"/>
            <w:tcBorders>
              <w:top w:val="single" w:sz="4" w:space="0" w:color="auto"/>
              <w:left w:val="single" w:sz="4" w:space="0" w:color="auto"/>
              <w:bottom w:val="single" w:sz="4" w:space="0" w:color="auto"/>
            </w:tcBorders>
            <w:shd w:val="clear" w:color="auto" w:fill="FFFFFF" w:themeFill="background1"/>
            <w:noWrap/>
            <w:vAlign w:val="center"/>
            <w:hideMark/>
          </w:tcPr>
          <w:p w14:paraId="7566B557" w14:textId="1F5DF1A2" w:rsidR="00C53702" w:rsidRPr="000B5B37" w:rsidRDefault="00C53702" w:rsidP="00C53702">
            <w:pPr>
              <w:pStyle w:val="30Texto-Central-Tabela-IBRESAPR"/>
            </w:pPr>
            <w:r w:rsidRPr="000B5B37">
              <w:t>0,70%</w:t>
            </w:r>
          </w:p>
        </w:tc>
      </w:tr>
      <w:tr w:rsidR="00C53702" w:rsidRPr="000B5B37" w14:paraId="59A8EEE6" w14:textId="77777777" w:rsidTr="00C53702">
        <w:trPr>
          <w:trHeight w:val="20"/>
        </w:trPr>
        <w:tc>
          <w:tcPr>
            <w:tcW w:w="169" w:type="pct"/>
            <w:tcBorders>
              <w:top w:val="single" w:sz="4" w:space="0" w:color="auto"/>
              <w:bottom w:val="single" w:sz="4" w:space="0" w:color="auto"/>
              <w:right w:val="single" w:sz="4" w:space="0" w:color="auto"/>
            </w:tcBorders>
            <w:noWrap/>
            <w:vAlign w:val="center"/>
          </w:tcPr>
          <w:p w14:paraId="60B1B08D" w14:textId="3CC32A41" w:rsidR="00C53702" w:rsidRPr="000B5B37" w:rsidRDefault="00C53702" w:rsidP="00C53702">
            <w:pPr>
              <w:pStyle w:val="30Texto-Central-Tabela-IBRESAPR"/>
            </w:pPr>
            <w:r w:rsidRPr="000B5B37">
              <w:t>M1941</w:t>
            </w:r>
          </w:p>
        </w:tc>
        <w:tc>
          <w:tcPr>
            <w:tcW w:w="373" w:type="pct"/>
            <w:tcBorders>
              <w:top w:val="single" w:sz="4" w:space="0" w:color="auto"/>
              <w:left w:val="single" w:sz="4" w:space="0" w:color="auto"/>
              <w:bottom w:val="single" w:sz="4" w:space="0" w:color="auto"/>
              <w:right w:val="single" w:sz="4" w:space="0" w:color="auto"/>
            </w:tcBorders>
            <w:vAlign w:val="center"/>
          </w:tcPr>
          <w:p w14:paraId="1BCEEC90" w14:textId="2638C9F2" w:rsidR="00C53702" w:rsidRPr="000B5B37" w:rsidRDefault="00C53702" w:rsidP="00C53702">
            <w:pPr>
              <w:pStyle w:val="31Texto-Just-Tabela-IBRESAPR"/>
            </w:pPr>
            <w:r w:rsidRPr="000B5B37">
              <w:t>Óleo tipo A1 – l</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6C5613E5" w14:textId="3F05D6AE" w:rsidR="00C53702" w:rsidRPr="000B5B37" w:rsidRDefault="00C53702" w:rsidP="00C53702">
            <w:pPr>
              <w:pStyle w:val="30Texto-Central-Tabela-IBRESAPR"/>
            </w:pPr>
            <w:r w:rsidRPr="000B5B37">
              <w:t>7,50%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3D463240" w14:textId="3352EAA3" w:rsidR="00C53702" w:rsidRPr="000B5B37" w:rsidRDefault="00C53702" w:rsidP="00C53702">
            <w:pPr>
              <w:pStyle w:val="30Texto-Central-Tabela-IBRESAPR"/>
            </w:pPr>
            <w:r w:rsidRPr="000B5B37">
              <w:t>7,50%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4902970B" w14:textId="19052F80" w:rsidR="00C53702" w:rsidRPr="000B5B37" w:rsidRDefault="00C53702" w:rsidP="00C53702">
            <w:pPr>
              <w:pStyle w:val="30Texto-Central-Tabela-IBRESAPR"/>
            </w:pPr>
            <w:r w:rsidRPr="000B5B37">
              <w:t>7,30%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03695A04" w14:textId="3F643948" w:rsidR="00C53702" w:rsidRPr="000B5B37" w:rsidRDefault="00C53702" w:rsidP="00C53702">
            <w:pPr>
              <w:pStyle w:val="30Texto-Central-Tabela-IBRESAPR"/>
            </w:pPr>
            <w:r w:rsidRPr="000B5B37">
              <w:t>7,30%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7BAEF6D5" w14:textId="3C9C2485" w:rsidR="00C53702" w:rsidRPr="000B5B37" w:rsidRDefault="00C53702" w:rsidP="00C53702">
            <w:pPr>
              <w:pStyle w:val="30Texto-Central-Tabela-IBRESAPR"/>
            </w:pPr>
            <w:r w:rsidRPr="000B5B37">
              <w:t>7,30%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0240501B" w14:textId="0D398ED0" w:rsidR="00C53702" w:rsidRPr="000B5B37" w:rsidRDefault="00C53702" w:rsidP="00C53702">
            <w:pPr>
              <w:pStyle w:val="30Texto-Central-Tabela-IBRESAPR"/>
            </w:pPr>
            <w:r w:rsidRPr="000B5B37">
              <w:t>7,70%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784DBFB2" w14:textId="4FB16BB5" w:rsidR="00C53702" w:rsidRPr="000B5B37" w:rsidRDefault="00C53702" w:rsidP="00C53702">
            <w:pPr>
              <w:pStyle w:val="30Texto-Central-Tabela-IBRESAPR"/>
            </w:pPr>
            <w:r w:rsidRPr="000B5B37">
              <w:t>6,90%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59C01018" w14:textId="4DDC2F02" w:rsidR="00C53702" w:rsidRPr="000B5B37" w:rsidRDefault="00C53702" w:rsidP="00C53702">
            <w:pPr>
              <w:pStyle w:val="30Texto-Central-Tabela-IBRESAPR"/>
            </w:pPr>
            <w:r w:rsidRPr="000B5B37">
              <w:t>7,00%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38364003" w14:textId="233B4BB2" w:rsidR="00C53702" w:rsidRPr="000B5B37" w:rsidRDefault="00C53702" w:rsidP="00C53702">
            <w:pPr>
              <w:pStyle w:val="30Texto-Central-Tabela-IBRESAPR"/>
            </w:pPr>
            <w:r w:rsidRPr="000B5B37">
              <w:t>6,90%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14427E05" w14:textId="38E59336" w:rsidR="00C53702" w:rsidRPr="000B5B37" w:rsidRDefault="00C53702" w:rsidP="00C53702">
            <w:pPr>
              <w:pStyle w:val="30Texto-Central-Tabela-IBRESAPR"/>
            </w:pPr>
            <w:r w:rsidRPr="000B5B37">
              <w:t>7,20%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55E951DE" w14:textId="6424D3BA" w:rsidR="00C53702" w:rsidRPr="000B5B37" w:rsidRDefault="00C53702" w:rsidP="00C53702">
            <w:pPr>
              <w:pStyle w:val="30Texto-Central-Tabela-IBRESAPR"/>
            </w:pPr>
            <w:r w:rsidRPr="000B5B37">
              <w:t>7,30%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72F6997F" w14:textId="43A69B74" w:rsidR="00C53702" w:rsidRPr="000B5B37" w:rsidRDefault="00C53702" w:rsidP="00C53702">
            <w:pPr>
              <w:pStyle w:val="30Texto-Central-Tabela-IBRESAPR"/>
            </w:pPr>
            <w:r w:rsidRPr="000B5B37">
              <w:t>7,10%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796B93E5" w14:textId="33A7A272" w:rsidR="00C53702" w:rsidRPr="000B5B37" w:rsidRDefault="00C53702" w:rsidP="00C53702">
            <w:pPr>
              <w:pStyle w:val="30Texto-Central-Tabela-IBRESAPR"/>
            </w:pPr>
            <w:r w:rsidRPr="000B5B37">
              <w:t>7,10%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2F15B4A6" w14:textId="13586EEE" w:rsidR="00C53702" w:rsidRPr="000B5B37" w:rsidRDefault="00C53702" w:rsidP="00C53702">
            <w:pPr>
              <w:pStyle w:val="30Texto-Central-Tabela-IBRESAPR"/>
            </w:pPr>
            <w:r w:rsidRPr="000B5B37">
              <w:t>7,10%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6EC012E7" w14:textId="35E1681A" w:rsidR="00C53702" w:rsidRPr="000B5B37" w:rsidRDefault="00C53702" w:rsidP="00C53702">
            <w:pPr>
              <w:pStyle w:val="30Texto-Central-Tabela-IBRESAPR"/>
            </w:pPr>
            <w:r w:rsidRPr="000B5B37">
              <w:t>7,20%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59A21683" w14:textId="39A92B74" w:rsidR="00C53702" w:rsidRPr="000B5B37" w:rsidRDefault="00C53702" w:rsidP="00C53702">
            <w:pPr>
              <w:pStyle w:val="30Texto-Central-Tabela-IBRESAPR"/>
            </w:pPr>
            <w:r w:rsidRPr="000B5B37">
              <w:t>6,90%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3A467D53" w14:textId="32399894" w:rsidR="00C53702" w:rsidRPr="000B5B37" w:rsidRDefault="00C53702" w:rsidP="00C53702">
            <w:pPr>
              <w:pStyle w:val="30Texto-Central-Tabela-IBRESAPR"/>
            </w:pPr>
            <w:r w:rsidRPr="000B5B37">
              <w:t>6,60%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3D42BBE9" w14:textId="06FEA77C" w:rsidR="00C53702" w:rsidRPr="000B5B37" w:rsidRDefault="00C53702" w:rsidP="00C53702">
            <w:pPr>
              <w:pStyle w:val="30Texto-Central-Tabela-IBRESAPR"/>
            </w:pPr>
            <w:r w:rsidRPr="000B5B37">
              <w:t>6,40%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442F9C8E" w14:textId="3105BD64" w:rsidR="00C53702" w:rsidRPr="000B5B37" w:rsidRDefault="00C53702" w:rsidP="00C53702">
            <w:pPr>
              <w:pStyle w:val="30Texto-Central-Tabela-IBRESAPR"/>
            </w:pPr>
            <w:r w:rsidRPr="000B5B37">
              <w:t>6,60%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7195D54A" w14:textId="4F0A93D1" w:rsidR="00C53702" w:rsidRPr="000B5B37" w:rsidRDefault="00C53702" w:rsidP="00C53702">
            <w:pPr>
              <w:pStyle w:val="30Texto-Central-Tabela-IBRESAPR"/>
            </w:pPr>
            <w:r w:rsidRPr="000B5B37">
              <w:t>6,60%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1C2472B1" w14:textId="12470812" w:rsidR="00C53702" w:rsidRPr="000B5B37" w:rsidRDefault="00C53702" w:rsidP="00C53702">
            <w:pPr>
              <w:pStyle w:val="30Texto-Central-Tabela-IBRESAPR"/>
            </w:pPr>
            <w:r w:rsidRPr="000B5B37">
              <w:t>6,80%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3D50BF0D" w14:textId="7B2644BE" w:rsidR="00C53702" w:rsidRPr="000B5B37" w:rsidRDefault="00C53702" w:rsidP="00C53702">
            <w:pPr>
              <w:pStyle w:val="30Texto-Central-Tabela-IBRESAPR"/>
            </w:pPr>
            <w:r w:rsidRPr="000B5B37">
              <w:t>7,00%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5DBE2BE4" w14:textId="4E561C13" w:rsidR="00C53702" w:rsidRPr="000B5B37" w:rsidRDefault="00C53702" w:rsidP="00C53702">
            <w:pPr>
              <w:pStyle w:val="30Texto-Central-Tabela-IBRESAPR"/>
            </w:pPr>
            <w:r w:rsidRPr="000B5B37">
              <w:t>6,90%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63A69F52" w14:textId="3EC73738" w:rsidR="00C53702" w:rsidRPr="000B5B37" w:rsidRDefault="00C53702" w:rsidP="00C53702">
            <w:pPr>
              <w:pStyle w:val="30Texto-Central-Tabela-IBRESAPR"/>
            </w:pPr>
            <w:r w:rsidRPr="000B5B37">
              <w:t>6,70%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0A3AF04C" w14:textId="7F04BD41" w:rsidR="00C53702" w:rsidRPr="000B5B37" w:rsidRDefault="00C53702" w:rsidP="00C53702">
            <w:pPr>
              <w:pStyle w:val="30Texto-Central-Tabela-IBRESAPR"/>
            </w:pPr>
            <w:r w:rsidRPr="000B5B37">
              <w:t>6,70%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12214F7B" w14:textId="0D290F6C" w:rsidR="00C53702" w:rsidRPr="000B5B37" w:rsidRDefault="00C53702" w:rsidP="00C53702">
            <w:pPr>
              <w:pStyle w:val="30Texto-Central-Tabela-IBRESAPR"/>
            </w:pPr>
            <w:r w:rsidRPr="000B5B37">
              <w:t>6,90%</w:t>
            </w:r>
          </w:p>
        </w:tc>
        <w:tc>
          <w:tcPr>
            <w:tcW w:w="165" w:type="pct"/>
            <w:tcBorders>
              <w:top w:val="single" w:sz="4" w:space="0" w:color="auto"/>
              <w:left w:val="single" w:sz="4" w:space="0" w:color="auto"/>
              <w:bottom w:val="single" w:sz="4" w:space="0" w:color="auto"/>
            </w:tcBorders>
            <w:shd w:val="clear" w:color="auto" w:fill="FFFFFF" w:themeFill="background1"/>
            <w:noWrap/>
            <w:vAlign w:val="center"/>
          </w:tcPr>
          <w:p w14:paraId="22F2DA2E" w14:textId="13CFC0CF" w:rsidR="00C53702" w:rsidRPr="000B5B37" w:rsidRDefault="00C53702" w:rsidP="00C53702">
            <w:pPr>
              <w:pStyle w:val="30Texto-Central-Tabela-IBRESAPR"/>
            </w:pPr>
            <w:r w:rsidRPr="000B5B37">
              <w:t>7,00%</w:t>
            </w:r>
          </w:p>
        </w:tc>
      </w:tr>
      <w:tr w:rsidR="00C53702" w:rsidRPr="000B5B37" w14:paraId="7C66B77A" w14:textId="77777777" w:rsidTr="00C53702">
        <w:trPr>
          <w:trHeight w:val="20"/>
        </w:trPr>
        <w:tc>
          <w:tcPr>
            <w:tcW w:w="169" w:type="pct"/>
            <w:tcBorders>
              <w:top w:val="single" w:sz="4" w:space="0" w:color="auto"/>
              <w:bottom w:val="single" w:sz="4" w:space="0" w:color="auto"/>
              <w:right w:val="single" w:sz="4" w:space="0" w:color="auto"/>
            </w:tcBorders>
            <w:noWrap/>
            <w:vAlign w:val="center"/>
          </w:tcPr>
          <w:p w14:paraId="6EFEA530" w14:textId="754BA5BD" w:rsidR="00C53702" w:rsidRPr="000B5B37" w:rsidRDefault="00C53702" w:rsidP="00C53702">
            <w:pPr>
              <w:pStyle w:val="30Texto-Central-Tabela-IBRESAPR"/>
            </w:pPr>
            <w:r w:rsidRPr="000B5B37">
              <w:t>M1765</w:t>
            </w:r>
          </w:p>
        </w:tc>
        <w:tc>
          <w:tcPr>
            <w:tcW w:w="373" w:type="pct"/>
            <w:tcBorders>
              <w:top w:val="single" w:sz="4" w:space="0" w:color="auto"/>
              <w:left w:val="single" w:sz="4" w:space="0" w:color="auto"/>
              <w:bottom w:val="single" w:sz="4" w:space="0" w:color="auto"/>
              <w:right w:val="single" w:sz="4" w:space="0" w:color="auto"/>
            </w:tcBorders>
            <w:vAlign w:val="center"/>
          </w:tcPr>
          <w:p w14:paraId="3A14106F" w14:textId="72223819" w:rsidR="00C53702" w:rsidRPr="000B5B37" w:rsidRDefault="00C53702" w:rsidP="00C53702">
            <w:pPr>
              <w:pStyle w:val="31Texto-Just-Tabela-IBRESAPR"/>
            </w:pPr>
            <w:r w:rsidRPr="000B5B37">
              <w:t>Tubo em aço-carbono schedule 40 - D = 65 mm (2 1/2")</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2EC73EAD" w14:textId="29F0AB96" w:rsidR="00C53702" w:rsidRPr="000B5B37" w:rsidRDefault="00C53702" w:rsidP="00C53702">
            <w:pPr>
              <w:pStyle w:val="30Texto-Central-Tabela-IBRESAPR"/>
            </w:pPr>
            <w:r w:rsidRPr="000B5B37">
              <w:t>0,80%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2CBC5036" w14:textId="62B9C24C" w:rsidR="00C53702" w:rsidRPr="000B5B37" w:rsidRDefault="00C53702" w:rsidP="00C53702">
            <w:pPr>
              <w:pStyle w:val="30Texto-Central-Tabela-IBRESAPR"/>
            </w:pPr>
            <w:r w:rsidRPr="000B5B37">
              <w:t>0,90%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4F5DE788" w14:textId="72F37E1A" w:rsidR="00C53702" w:rsidRPr="000B5B37" w:rsidRDefault="00C53702" w:rsidP="00C53702">
            <w:pPr>
              <w:pStyle w:val="30Texto-Central-Tabela-IBRESAPR"/>
            </w:pPr>
            <w:r w:rsidRPr="000B5B37">
              <w:t>0,80%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608823EC" w14:textId="75FFB924" w:rsidR="00C53702" w:rsidRPr="000B5B37" w:rsidRDefault="00C53702" w:rsidP="00C53702">
            <w:pPr>
              <w:pStyle w:val="30Texto-Central-Tabela-IBRESAPR"/>
            </w:pPr>
            <w:r w:rsidRPr="000B5B37">
              <w:t>0,70%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61D6F491" w14:textId="2116A7F5" w:rsidR="00C53702" w:rsidRPr="000B5B37" w:rsidRDefault="00C53702" w:rsidP="00C53702">
            <w:pPr>
              <w:pStyle w:val="30Texto-Central-Tabela-IBRESAPR"/>
            </w:pPr>
            <w:r w:rsidRPr="000B5B37">
              <w:t>0,70%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0E7144BB" w14:textId="1F27DE41" w:rsidR="00C53702" w:rsidRPr="000B5B37" w:rsidRDefault="00C53702" w:rsidP="00C53702">
            <w:pPr>
              <w:pStyle w:val="30Texto-Central-Tabela-IBRESAPR"/>
            </w:pPr>
            <w:r w:rsidRPr="000B5B37">
              <w:t>1,10%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2A667C8C" w14:textId="5092039C" w:rsidR="00C53702" w:rsidRPr="000B5B37" w:rsidRDefault="00C53702" w:rsidP="00C53702">
            <w:pPr>
              <w:pStyle w:val="30Texto-Central-Tabela-IBRESAPR"/>
            </w:pPr>
            <w:r w:rsidRPr="000B5B37">
              <w:t>0,40%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38C4CCB1" w14:textId="24FD120A" w:rsidR="00C53702" w:rsidRPr="000B5B37" w:rsidRDefault="00C53702" w:rsidP="00C53702">
            <w:pPr>
              <w:pStyle w:val="30Texto-Central-Tabela-IBRESAPR"/>
            </w:pPr>
            <w:r w:rsidRPr="000B5B37">
              <w:t>0,60%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70ED873A" w14:textId="5AC5A176" w:rsidR="00C53702" w:rsidRPr="000B5B37" w:rsidRDefault="00C53702" w:rsidP="00C53702">
            <w:pPr>
              <w:pStyle w:val="30Texto-Central-Tabela-IBRESAPR"/>
            </w:pPr>
            <w:r w:rsidRPr="000B5B37">
              <w:t>0,40%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6369AF9C" w14:textId="4C8B5EFD" w:rsidR="00C53702" w:rsidRPr="000B5B37" w:rsidRDefault="00C53702" w:rsidP="00C53702">
            <w:pPr>
              <w:pStyle w:val="30Texto-Central-Tabela-IBRESAPR"/>
            </w:pPr>
            <w:r w:rsidRPr="000B5B37">
              <w:t>0,70%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6882D11B" w14:textId="288F97B2" w:rsidR="00C53702" w:rsidRPr="000B5B37" w:rsidRDefault="00C53702" w:rsidP="00C53702">
            <w:pPr>
              <w:pStyle w:val="30Texto-Central-Tabela-IBRESAPR"/>
            </w:pPr>
            <w:r w:rsidRPr="000B5B37">
              <w:t>0,70%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7D9CE60D" w14:textId="579BC5EF" w:rsidR="00C53702" w:rsidRPr="000B5B37" w:rsidRDefault="00C53702" w:rsidP="00C53702">
            <w:pPr>
              <w:pStyle w:val="30Texto-Central-Tabela-IBRESAPR"/>
            </w:pPr>
            <w:r w:rsidRPr="000B5B37">
              <w:t>0,70%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07327A7C" w14:textId="7D0A952E" w:rsidR="00C53702" w:rsidRPr="000B5B37" w:rsidRDefault="00C53702" w:rsidP="00C53702">
            <w:pPr>
              <w:pStyle w:val="30Texto-Central-Tabela-IBRESAPR"/>
            </w:pPr>
            <w:r w:rsidRPr="000B5B37">
              <w:t>0,60%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3691A0F8" w14:textId="0DDC7065" w:rsidR="00C53702" w:rsidRPr="000B5B37" w:rsidRDefault="00C53702" w:rsidP="00C53702">
            <w:pPr>
              <w:pStyle w:val="30Texto-Central-Tabela-IBRESAPR"/>
            </w:pPr>
            <w:r w:rsidRPr="000B5B37">
              <w:t>0,70%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0BD90D3C" w14:textId="48E2B855" w:rsidR="00C53702" w:rsidRPr="000B5B37" w:rsidRDefault="00C53702" w:rsidP="00C53702">
            <w:pPr>
              <w:pStyle w:val="30Texto-Central-Tabela-IBRESAPR"/>
            </w:pPr>
            <w:r w:rsidRPr="000B5B37">
              <w:t>0,80%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20DD60AF" w14:textId="250AE993" w:rsidR="00C53702" w:rsidRPr="000B5B37" w:rsidRDefault="00C53702" w:rsidP="00C53702">
            <w:pPr>
              <w:pStyle w:val="30Texto-Central-Tabela-IBRESAPR"/>
            </w:pPr>
            <w:r w:rsidRPr="000B5B37">
              <w:t>0,50%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67D2E1A7" w14:textId="1E422FC2" w:rsidR="00C53702" w:rsidRPr="000B5B37" w:rsidRDefault="00C53702" w:rsidP="00C53702">
            <w:pPr>
              <w:pStyle w:val="30Texto-Central-Tabela-IBRESAPR"/>
            </w:pPr>
            <w:r w:rsidRPr="000B5B37">
              <w:t>0,10%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2027B9D5" w14:textId="5FC3D217" w:rsidR="00C53702" w:rsidRPr="000B5B37" w:rsidRDefault="00C53702" w:rsidP="00C53702">
            <w:pPr>
              <w:pStyle w:val="30Texto-Central-Tabela-IBRESAPR"/>
            </w:pPr>
            <w:r w:rsidRPr="000B5B37">
              <w:t>0,00%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2F10E504" w14:textId="4F6A674C" w:rsidR="00C53702" w:rsidRPr="000B5B37" w:rsidRDefault="00C53702" w:rsidP="00C53702">
            <w:pPr>
              <w:pStyle w:val="30Texto-Central-Tabela-IBRESAPR"/>
            </w:pPr>
            <w:r w:rsidRPr="000B5B37">
              <w:t>0,00%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362E8C9E" w14:textId="4D6D9700" w:rsidR="00C53702" w:rsidRPr="000B5B37" w:rsidRDefault="00C53702" w:rsidP="00C53702">
            <w:pPr>
              <w:pStyle w:val="30Texto-Central-Tabela-IBRESAPR"/>
            </w:pPr>
            <w:r w:rsidRPr="000B5B37">
              <w:t>-0,10%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32D54BC9" w14:textId="352C9B6A" w:rsidR="00C53702" w:rsidRPr="000B5B37" w:rsidRDefault="00C53702" w:rsidP="00C53702">
            <w:pPr>
              <w:pStyle w:val="30Texto-Central-Tabela-IBRESAPR"/>
            </w:pPr>
            <w:r w:rsidRPr="000B5B37">
              <w:t>0,00%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3BC93550" w14:textId="0A6046FB" w:rsidR="00C53702" w:rsidRPr="000B5B37" w:rsidRDefault="00C53702" w:rsidP="00C53702">
            <w:pPr>
              <w:pStyle w:val="30Texto-Central-Tabela-IBRESAPR"/>
            </w:pPr>
            <w:r w:rsidRPr="000B5B37">
              <w:t>0,20%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310F08FE" w14:textId="6A49CBC4" w:rsidR="00C53702" w:rsidRPr="000B5B37" w:rsidRDefault="00C53702" w:rsidP="00C53702">
            <w:pPr>
              <w:pStyle w:val="30Texto-Central-Tabela-IBRESAPR"/>
            </w:pPr>
            <w:r w:rsidRPr="000B5B37">
              <w:t>0,00%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28D8C454" w14:textId="275ECDF9" w:rsidR="00C53702" w:rsidRPr="000B5B37" w:rsidRDefault="00C53702" w:rsidP="00C53702">
            <w:pPr>
              <w:pStyle w:val="30Texto-Central-Tabela-IBRESAPR"/>
            </w:pPr>
            <w:r w:rsidRPr="000B5B37">
              <w:t>0,20%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1EF08C01" w14:textId="44FCD2D2" w:rsidR="00C53702" w:rsidRPr="000B5B37" w:rsidRDefault="00C53702" w:rsidP="00C53702">
            <w:pPr>
              <w:pStyle w:val="30Texto-Central-Tabela-IBRESAPR"/>
            </w:pPr>
            <w:r w:rsidRPr="000B5B37">
              <w:t>0,10%</w:t>
            </w:r>
          </w:p>
        </w:tc>
        <w:tc>
          <w:tcPr>
            <w:tcW w:w="165"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0D37D2C4" w14:textId="0DE26FAA" w:rsidR="00C53702" w:rsidRPr="000B5B37" w:rsidRDefault="00C53702" w:rsidP="00C53702">
            <w:pPr>
              <w:pStyle w:val="30Texto-Central-Tabela-IBRESAPR"/>
            </w:pPr>
            <w:r w:rsidRPr="000B5B37">
              <w:t>0,20%</w:t>
            </w:r>
          </w:p>
        </w:tc>
        <w:tc>
          <w:tcPr>
            <w:tcW w:w="165" w:type="pct"/>
            <w:tcBorders>
              <w:top w:val="single" w:sz="4" w:space="0" w:color="auto"/>
              <w:left w:val="single" w:sz="4" w:space="0" w:color="auto"/>
              <w:bottom w:val="single" w:sz="4" w:space="0" w:color="auto"/>
            </w:tcBorders>
            <w:shd w:val="clear" w:color="auto" w:fill="FFFFFF" w:themeFill="background1"/>
            <w:noWrap/>
            <w:vAlign w:val="center"/>
          </w:tcPr>
          <w:p w14:paraId="319D58DC" w14:textId="064D1040" w:rsidR="00C53702" w:rsidRPr="000B5B37" w:rsidRDefault="00C53702" w:rsidP="00C53702">
            <w:pPr>
              <w:pStyle w:val="30Texto-Central-Tabela-IBRESAPR"/>
            </w:pPr>
            <w:r w:rsidRPr="000B5B37">
              <w:t>0,30%</w:t>
            </w:r>
          </w:p>
        </w:tc>
      </w:tr>
    </w:tbl>
    <w:p w14:paraId="5AE67522" w14:textId="02379CAF" w:rsidR="00A21F14" w:rsidRPr="000B5B37" w:rsidRDefault="00A21F14" w:rsidP="00175207">
      <w:pPr>
        <w:pStyle w:val="34Fonte-Tab-Fig-Graf-IBRESAPR"/>
      </w:pPr>
      <w:r w:rsidRPr="000B5B37">
        <w:t xml:space="preserve">Fonte: </w:t>
      </w:r>
      <w:r w:rsidRPr="000B5B37">
        <w:rPr>
          <w:bCs/>
        </w:rPr>
        <w:t>FGV IBRE</w:t>
      </w:r>
    </w:p>
    <w:p w14:paraId="562870F1" w14:textId="77777777" w:rsidR="00A21F14" w:rsidRPr="000B5B37" w:rsidRDefault="00A21F14" w:rsidP="00A21F14">
      <w:pPr>
        <w:sectPr w:rsidR="00A21F14" w:rsidRPr="000B5B37" w:rsidSect="005C6074">
          <w:headerReference w:type="default" r:id="rId81"/>
          <w:footerReference w:type="default" r:id="rId82"/>
          <w:pgSz w:w="23811" w:h="16838" w:orient="landscape" w:code="8"/>
          <w:pgMar w:top="1701" w:right="851" w:bottom="1134" w:left="851" w:header="992" w:footer="964" w:gutter="0"/>
          <w:cols w:space="708"/>
          <w:docGrid w:linePitch="360"/>
        </w:sectPr>
      </w:pPr>
    </w:p>
    <w:p w14:paraId="6881B45A" w14:textId="549B2191" w:rsidR="00A21F14" w:rsidRPr="000B5B37" w:rsidRDefault="00FD4B2F" w:rsidP="00A21F14">
      <w:pPr>
        <w:pStyle w:val="20Desenvolvimento-IBRESAPR"/>
      </w:pPr>
      <w:bookmarkStart w:id="9088" w:name="TXT_B049_P1"/>
      <w:r w:rsidRPr="009854A3">
        <w:rPr/>
        <w:lastRenderedPageBreak/>
        <w:t>Em análise dos demais itens relevantes de comercialização restrita, verificou-se que, na referência em questão, não houve variações superiores a 10% em módulo. Dessa forma, não se identificaram ocorrências que demandassem análise individualizada dos movimentos de preço, razão pela qual não é apresentada tabela específica para esse grupo de insumos.</w:t>
      </w:r>
      <w:bookmarkEnd w:id="9088"/>
    </w:p>
    <w:p w14:paraId="472A77FE" w14:textId="77777777" w:rsidR="004308D9" w:rsidRPr="000B5B37" w:rsidRDefault="004308D9" w:rsidP="004308D9">
      <w:pPr>
        <w:pStyle w:val="19Secao-Num-N4-IBRESAPR"/>
      </w:pPr>
      <w:bookmarkStart w:id="646" w:name="_Toc240312519"/>
      <w:bookmarkStart w:id="647" w:name="_Toc491434596"/>
      <w:bookmarkStart w:id="648" w:name="_Toc521490319"/>
      <w:bookmarkStart w:id="649" w:name="_Toc46304135"/>
      <w:bookmarkStart w:id="650" w:name="_Toc66296404"/>
      <w:bookmarkStart w:id="651" w:name="_Toc177039863"/>
      <w:r w:rsidRPr="000B5B37">
        <w:t>Evolução de preços dos materiais representativos em infraestrutura</w:t>
      </w:r>
      <w:bookmarkEnd w:id="646"/>
    </w:p>
    <w:p w14:paraId="113CFB82" w14:textId="156C5C98" w:rsidR="007F0404" w:rsidRPr="000B5B37" w:rsidRDefault="007F0404" w:rsidP="007F0404">
      <w:pPr>
        <w:pStyle w:val="20Desenvolvimento-IBRESAPR"/>
      </w:pPr>
      <w:r w:rsidRPr="00922185">
        <w:rPr/>
        <w:t xml:space="preserve">Os gráficos </w:t>
      </w:r>
      <w:r w:rsidR="0092722B" w:rsidRPr="00922185">
        <w:rPr/>
        <w:fldChar w:fldCharType="begin"/>
      </w:r>
      <w:r w:rsidR="0092722B" w:rsidRPr="00922185">
        <w:rPr/>
        <w:instrText xml:space="preserve"> REF Inicio_evolucao_DMT \h </w:instrText>
      </w:r>
      <w:r w:rsidR="003305A4" w:rsidRPr="00922185">
        <w:rPr/>
        <w:instrText xml:space="preserve"> \* MERGEFORMAT </w:instrText>
      </w:r>
      <w:r w:rsidR="0092722B" w:rsidRPr="00922185">
        <w:rPr/>
      </w:r>
      <w:r w:rsidR="0092722B" w:rsidRPr="00922185">
        <w:rPr/>
        <w:fldChar w:fldCharType="separate"/>
      </w:r>
      <w:r w:rsidR="002C4C29" w:rsidRPr="00922185">
        <w:rPr>
          <w:noProof/>
        </w:rPr>
        <w:t>48</w:t>
      </w:r>
      <w:r w:rsidR="0092722B" w:rsidRPr="00922185">
        <w:rPr/>
        <w:fldChar w:fldCharType="end"/>
      </w:r>
      <w:r w:rsidR="0092722B" w:rsidRPr="00922185">
        <w:rPr/>
        <w:t xml:space="preserve"> a </w:t>
      </w:r>
      <w:r w:rsidR="0092722B" w:rsidRPr="00922185">
        <w:rPr/>
        <w:fldChar w:fldCharType="begin"/>
      </w:r>
      <w:r w:rsidR="0092722B" w:rsidRPr="00922185">
        <w:rPr/>
        <w:instrText xml:space="preserve"> REF Fim_evolucao_DMT \h </w:instrText>
      </w:r>
      <w:r w:rsidR="003305A4" w:rsidRPr="00922185">
        <w:rPr/>
        <w:instrText xml:space="preserve"> \* MERGEFORMAT </w:instrText>
      </w:r>
      <w:r w:rsidR="0092722B" w:rsidRPr="00922185">
        <w:rPr/>
      </w:r>
      <w:r w:rsidR="0092722B" w:rsidRPr="00922185">
        <w:rPr/>
        <w:fldChar w:fldCharType="separate"/>
      </w:r>
      <w:r w:rsidR="002C4C29" w:rsidRPr="00922185">
        <w:rPr>
          <w:noProof/>
        </w:rPr>
        <w:t>50</w:t>
      </w:r>
      <w:r w:rsidR="0092722B" w:rsidRPr="00922185">
        <w:rPr/>
        <w:fldChar w:fldCharType="end"/>
      </w:r>
      <w:r w:rsidR="004707F2" w:rsidRPr="00922185">
        <w:rPr/>
        <w:t xml:space="preserve"> apresentam a evolução dos preços dos materiais de comercialização restrita representativos, em período de dez referências, por região, acompanhados de análises para as ocorrências de variações acima de |10%|.</w:t>
      </w:r>
    </w:p>
    <w:p w14:paraId="671F69AF" w14:textId="3180D717" w:rsidR="006B0ADB" w:rsidRPr="000B5B37" w:rsidRDefault="006B0ADB" w:rsidP="00610398">
      <w:pPr>
        <w:pStyle w:val="28Titulo-Tab-Fig-Graf-IBRESAPR"/>
      </w:pPr>
      <w:bookmarkStart w:id="652" w:name="_Ref223878253"/>
      <w:bookmarkStart w:id="653" w:name="_Toc240312434"/>
      <w:r w:rsidRPr="003956AB">
        <w:rPr/>
        <w:lastRenderedPageBreak/>
        <w:t>Gráfico </w:t>
      </w:r>
      <w:bookmarkStart w:id="654" w:name="Inicio_evolucao_DMT"/>
      <w:r w:rsidR="00314A2C" w:rsidRPr="003956AB">
        <w:rPr/>
        <w:fldChar w:fldCharType="begin"/>
      </w:r>
      <w:r w:rsidR="00314A2C" w:rsidRPr="003956AB">
        <w:rPr/>
        <w:instrText xml:space="preserve"> SEQ Gráfico \* ARABIC </w:instrText>
      </w:r>
      <w:r w:rsidR="00314A2C" w:rsidRPr="003956AB">
        <w:rPr/>
        <w:fldChar w:fldCharType="separate"/>
      </w:r>
      <w:r w:rsidR="002C4C29" w:rsidRPr="003956AB">
        <w:rPr>
          <w:noProof/>
        </w:rPr>
        <w:t>48</w:t>
      </w:r>
      <w:r w:rsidR="00314A2C" w:rsidRPr="003956AB">
        <w:rPr/>
        <w:fldChar w:fldCharType="end"/>
      </w:r>
      <w:bookmarkEnd w:id="652"/>
      <w:bookmarkEnd w:id="654"/>
      <w:r w:rsidRPr="000B5B37">
        <w:t xml:space="preserve"> - Evolução dos preços do Item M1941 Óleo tipo A1</w:t>
      </w:r>
      <w:bookmarkEnd w:id="647"/>
      <w:bookmarkEnd w:id="648"/>
      <w:bookmarkEnd w:id="649"/>
      <w:bookmarkEnd w:id="650"/>
      <w:bookmarkEnd w:id="651"/>
      <w:bookmarkEnd w:id="653"/>
    </w:p>
    <w:p w14:paraId="3B2D7A6C" w14:textId="156CD0FA" w:rsidR="001420EE" w:rsidRPr="000B5B37" w:rsidRDefault="001420EE" w:rsidP="001420EE">
      <w:pPr>
        <w:pStyle w:val="33Figura-Grafico-IBRESAPR"/>
      </w:pPr>
    </w:p>
    <w:p w14:paraId="3B26599B" w14:textId="23DE7581" w:rsidR="006B0ADB" w:rsidRPr="000B5B37" w:rsidRDefault="006B0ADB" w:rsidP="0012374A">
      <w:pPr>
        <w:pStyle w:val="34Fonte-Tab-Fig-Graf-IBRESAPR"/>
        <w:keepNext/>
      </w:pPr>
      <w:r w:rsidRPr="000B5B37">
        <w:t>Fonte: FGV IBRE</w:t>
      </w:r>
    </w:p>
    <w:p w14:paraId="463802E9" w14:textId="544196D9" w:rsidR="00CD0335" w:rsidRPr="009854A3" w:rsidRDefault="00892D53" w:rsidP="00CD0335">
      <w:pPr>
        <w:pStyle w:val="20Desenvolvimento-IBRESAPR"/>
        <w:rPr/>
      </w:pPr>
      <w:bookmarkStart w:id="9089" w:name="TXT_B050_P1"/>
      <w:r w:rsidRPr="009854A3">
        <w:rPr/>
        <w:t xml:space="preserve">Os preços de referência de {{REF_ATUAL_EXTENSO}} apresentaram variações entre 6,44% e 7,75%. Em razão das restrições ambientais aplicáveis à comercialização desse combustível, as coletas de preços para esse insumo tornaram-se cada vez mais </w:t>
      </w:r>
      <w:r w:rsidR="00CD0335" w:rsidRPr="009854A3">
        <w:rPr/>
        <w:lastRenderedPageBreak/>
        <w:t>escassas, levando à adoção do frete metodológico para sua precificação a partir da referência de abril de 2025.</w:t>
      </w:r>
      <w:bookmarkEnd w:id="9089"/>
    </w:p>
    <w:p w14:paraId="7B6C57A9" w14:textId="2F22F5E6" w:rsidR="006B0ADB" w:rsidRPr="000B5B37" w:rsidRDefault="00CD0335" w:rsidP="00497F11">
      <w:pPr>
        <w:pStyle w:val="20Desenvolvimento-IBRESAPR"/>
      </w:pPr>
      <w:bookmarkStart w:id="9090" w:name="TXT_B050_P2"/>
      <w:r w:rsidRPr="009854A3">
        <w:rPr/>
        <w:t xml:space="preserve">Essas restrições decorrem do teor de enxofre do óleo combustível tipo OCA1, cujo limite máximo é de 2,0% em massa, superior ao estabelecido para os óleos do tipo OCB (1,0% em massa). A combustão de combustíveis com maior teor de enxofre resulta em maiores emissões de dióxido de enxofre (SO</w:t>
      </w:r>
      <w:r w:rsidR="00497F11" w:rsidRPr="009854A3">
        <w:rPr>
          <w:vertAlign w:val="subscript"/>
        </w:rPr>
        <w:t>2</w:t>
      </w:r>
      <w:r w:rsidR="00497F11" w:rsidRPr="009854A3">
        <w:rPr/>
        <w:t xml:space="preserve">), contribuindo para a degradação da qualidade do ar e para a formação de poluentes atmosféricos secundários. Por esse motivo, a Resolução ANP nº 899/2022 determina a comercialização de óleos combustíveis com teor de enxofre igual ou inferior a 1,0% em determinadas capitais e regiões metropolitanas, restringindo a oferta e o consumo do OCA1 nessas localidades.</w:t>
      </w:r>
      <w:r w:rsidR="00D2507D" w:rsidRPr="009854A3">
        <w:rPr>
          <w:rStyle w:val="Refdenotaderodap"/>
        </w:rPr>
        <w:footnoteReference w:id="2"/>
      </w:r>
      <w:bookmarkEnd w:id="9090"/>
    </w:p>
    <w:p w14:paraId="4438F334" w14:textId="2C781127" w:rsidR="00975CA4" w:rsidRPr="000B5B37" w:rsidRDefault="00975CA4" w:rsidP="00610398">
      <w:pPr>
        <w:pStyle w:val="28Titulo-Tab-Fig-Graf-IBRESAPR"/>
      </w:pPr>
      <w:bookmarkStart w:id="658" w:name="_Ref230728061"/>
      <w:bookmarkStart w:id="659" w:name="_Toc240312435"/>
      <w:r w:rsidRPr="001A5F1A">
        <w:rPr/>
        <w:lastRenderedPageBreak/>
        <w:t>Gráfico </w:t>
      </w:r>
      <w:r w:rsidR="00377118" w:rsidRPr="001A5F1A">
        <w:rPr>
          <w:noProof/>
        </w:rPr>
        <w:fldChar w:fldCharType="begin"/>
      </w:r>
      <w:r w:rsidR="00377118" w:rsidRPr="001A5F1A">
        <w:rPr>
          <w:noProof/>
        </w:rPr>
        <w:instrText xml:space="preserve"> SEQ Gráfico \* ARABIC </w:instrText>
      </w:r>
      <w:r w:rsidR="00377118" w:rsidRPr="001A5F1A">
        <w:rPr>
          <w:noProof/>
        </w:rPr>
        <w:fldChar w:fldCharType="separate"/>
      </w:r>
      <w:r w:rsidR="002C4C29" w:rsidRPr="001A5F1A">
        <w:rPr>
          <w:noProof/>
        </w:rPr>
        <w:t>49</w:t>
      </w:r>
      <w:r w:rsidR="00377118" w:rsidRPr="001A5F1A">
        <w:rPr>
          <w:noProof/>
        </w:rPr>
        <w:fldChar w:fldCharType="end"/>
      </w:r>
      <w:bookmarkEnd w:id="658"/>
      <w:r w:rsidRPr="000B5B37">
        <w:t xml:space="preserve"> - Evolução dos preços do Item M0427 Cordoalha nua tipo CP 190 RB - D = 12,7 mm</w:t>
      </w:r>
      <w:bookmarkEnd w:id="659"/>
    </w:p>
    <w:p w14:paraId="60A3D0BF" w14:textId="1D38F2FE" w:rsidR="001420EE" w:rsidRPr="000B5B37" w:rsidRDefault="001420EE" w:rsidP="001420EE">
      <w:pPr>
        <w:pStyle w:val="33Figura-Grafico-IBRESAPR"/>
      </w:pPr>
    </w:p>
    <w:p w14:paraId="57D6ED14" w14:textId="45A4A83D" w:rsidR="00975CA4" w:rsidRPr="000B5B37" w:rsidRDefault="00975CA4" w:rsidP="00975CA4">
      <w:pPr>
        <w:pStyle w:val="33Figura-Grafico-IBRESAPR"/>
        <w:jc w:val="left"/>
      </w:pPr>
      <w:r w:rsidRPr="000B5B37">
        <w:t>Fonte: FGV IBRE</w:t>
      </w:r>
    </w:p>
    <w:p w14:paraId="6B51F446" w14:textId="0B023476" w:rsidR="00975CA4" w:rsidRPr="000B5B37" w:rsidRDefault="00892D53" w:rsidP="00975CA4">
      <w:pPr>
        <w:pStyle w:val="20Desenvolvimento-IBRESAPR"/>
        <w:suppressAutoHyphens/>
        <w:spacing w:before="120"/>
      </w:pPr>
      <w:bookmarkStart w:id="9091" w:name="TXT_B051_P1"/>
      <w:r w:rsidRPr="009854A3">
        <w:rPr/>
        <w:t xml:space="preserve">Os preços para referência de {{REF_ATUAL_EXTENSO}} apresentam variações entre 0,25% e 1,44%. A variação apresentada na UF SC decorre de variação apresentada e confirmada com o respondente. Demais variações decorrem da aplicação do frete metodológico.</w:t>
      </w:r>
      <w:bookmarkEnd w:id="9091"/>
    </w:p>
    <w:p w14:paraId="7B79D03B" w14:textId="05A0F681" w:rsidR="00FE02A2" w:rsidRPr="000B5B37" w:rsidRDefault="00FE02A2" w:rsidP="00917502">
      <w:pPr>
        <w:pStyle w:val="28Titulo-Tab-Fig-Graf-IBRESAPR"/>
        <w:spacing w:before="160" w:after="40"/>
      </w:pPr>
      <w:bookmarkStart w:id="663" w:name="_Ref230805134"/>
      <w:bookmarkStart w:id="664" w:name="_Toc240312436"/>
      <w:r w:rsidRPr="001A5F1A">
        <w:rPr/>
        <w:lastRenderedPageBreak/>
        <w:t>Gráfico </w:t>
      </w:r>
      <w:bookmarkStart w:id="665" w:name="Fim_evolucao_comum"/>
      <w:bookmarkStart w:id="666" w:name="Fim_evolucao_DMT"/>
      <w:r w:rsidRPr="001A5F1A">
        <w:rPr/>
        <w:fldChar w:fldCharType="begin"/>
      </w:r>
      <w:r w:rsidRPr="001A5F1A">
        <w:rPr/>
        <w:instrText xml:space="preserve"> SEQ Gráfico \* ARABIC </w:instrText>
      </w:r>
      <w:r w:rsidRPr="001A5F1A">
        <w:rPr/>
        <w:fldChar w:fldCharType="separate"/>
      </w:r>
      <w:r w:rsidR="002C4C29" w:rsidRPr="001A5F1A">
        <w:rPr>
          <w:noProof/>
        </w:rPr>
        <w:t>50</w:t>
      </w:r>
      <w:r w:rsidRPr="001A5F1A">
        <w:rPr/>
        <w:fldChar w:fldCharType="end"/>
      </w:r>
      <w:bookmarkEnd w:id="663"/>
      <w:bookmarkEnd w:id="665"/>
      <w:bookmarkEnd w:id="666"/>
      <w:r w:rsidRPr="000B5B37">
        <w:t xml:space="preserve"> - Evolução dos preços do Item M1765 Tubo em aço-carbono schedule 40 - D = 65 mm (2 1/2")</w:t>
      </w:r>
      <w:bookmarkEnd w:id="664"/>
    </w:p>
    <w:p w14:paraId="038B2117" w14:textId="4F173F6E" w:rsidR="001420EE" w:rsidRPr="000B5B37" w:rsidRDefault="001420EE" w:rsidP="001420EE">
      <w:pPr>
        <w:pStyle w:val="33Figura-Grafico-IBRESAPR"/>
      </w:pPr>
    </w:p>
    <w:p w14:paraId="40D98DE5" w14:textId="77777777" w:rsidR="00FE02A2" w:rsidRPr="000B5B37" w:rsidRDefault="00FE02A2" w:rsidP="00FE02A2">
      <w:pPr>
        <w:pStyle w:val="34Fonte-Tab-Fig-Graf-IBRESAPR"/>
        <w:spacing w:after="160"/>
      </w:pPr>
      <w:r w:rsidRPr="000B5B37">
        <w:t xml:space="preserve">Fonte: </w:t>
      </w:r>
      <w:r w:rsidRPr="000B5B37">
        <w:rPr>
          <w:bCs/>
        </w:rPr>
        <w:t>FGV IBRE</w:t>
      </w:r>
    </w:p>
    <w:p w14:paraId="3EB0D132" w14:textId="6BB9D5D9" w:rsidR="00FE02A2" w:rsidRPr="000B5B37" w:rsidRDefault="00892D53" w:rsidP="003A01B6">
      <w:pPr>
        <w:pStyle w:val="20Desenvolvimento-IBRESAPR"/>
        <w:keepLines/>
      </w:pPr>
      <w:bookmarkStart w:id="9092" w:name="TXT_B052_P1"/>
      <w:r w:rsidRPr="009854A3">
        <w:rPr/>
        <w:t xml:space="preserve">Os preços de {{REF_ATUAL_EXTENSO}} apresentaram variações entre -0,15% e 1,17%. A variação apresentada na UF SP decorre de variação apresentada e confirmada com o respondente. Demais variações decorrem da aplicação do frete metodológico.</w:t>
      </w:r>
      <w:bookmarkEnd w:id="9092"/>
    </w:p>
    <w:p w14:paraId="46C5F22D" w14:textId="5E86E942" w:rsidR="00481F71" w:rsidRPr="000B5B37" w:rsidRDefault="00481F71" w:rsidP="001E6080">
      <w:pPr>
        <w:pStyle w:val="18Secao-Num-N3-IBRESAPR"/>
      </w:pPr>
      <w:bookmarkStart w:id="670" w:name="_Toc240312520"/>
      <w:r w:rsidRPr="000B5B37">
        <w:lastRenderedPageBreak/>
        <w:t xml:space="preserve">Materiais </w:t>
      </w:r>
      <w:r w:rsidR="004C4C87" w:rsidRPr="000B5B37">
        <w:t xml:space="preserve">de comercialização restrita relevantes em composições valoradas acima de |5%|</w:t>
      </w:r>
      <w:bookmarkEnd w:id="634"/>
      <w:bookmarkEnd w:id="635"/>
      <w:bookmarkEnd w:id="636"/>
      <w:bookmarkEnd w:id="637"/>
      <w:bookmarkEnd w:id="670"/>
    </w:p>
    <w:p w14:paraId="558AB864" w14:textId="290FB329" w:rsidR="00BB7569" w:rsidRPr="000B5B37" w:rsidRDefault="00BB7569" w:rsidP="00BB7569">
      <w:pPr>
        <w:pStyle w:val="20Desenvolvimento-IBRESAPR"/>
      </w:pPr>
      <w:r w:rsidRPr="00B0073A">
        <w:rPr/>
        <w:t xml:space="preserve">O arquivo </w:t>
      </w:r>
      <w:r w:rsidR="00C51706" w:rsidRPr="00B0073A">
        <w:rPr>
          <w:b/>
        </w:rPr>
        <w:t xml:space="preserve">DNIT_II.01.4_{{ORDINAL}}ºRR_{{NUM_RELATORIO}}_Variacao-CCUs-SICRO</w:t>
      </w:r>
      <w:r w:rsidR="00AA381F" w:rsidRPr="00B0073A">
        <w:rPr/>
        <w:t>,</w:t>
      </w:r>
      <w:r w:rsidRPr="000B5B37">
        <w:t xml:space="preserve"> </w:t>
      </w:r>
      <w:r w:rsidRPr="00922185">
        <w:rPr/>
        <w:t xml:space="preserve">apresenta os materiais de comercialização restrita com peso acima de |5%| na valoração das composições de custos unitários do SICRO, atualizadas até a referência anterior, que, por sua vez, também apresentaram variações acima de |5%|, com levantamento para todas as UF.</w:t>
      </w:r>
    </w:p>
    <w:p w14:paraId="41FC2D8E" w14:textId="77777777" w:rsidR="00E67FB3" w:rsidRPr="000B5B37" w:rsidRDefault="00E67FB3" w:rsidP="00E67FB3">
      <w:pPr>
        <w:pStyle w:val="18Secao-Num-N3-IBRESAPR"/>
      </w:pPr>
      <w:bookmarkStart w:id="671" w:name="_Toc215255430"/>
      <w:bookmarkStart w:id="672" w:name="_Toc240312521"/>
      <w:r w:rsidRPr="000B5B37">
        <w:t>Ocorrências de variação acima de |20%|</w:t>
      </w:r>
      <w:bookmarkEnd w:id="671"/>
      <w:bookmarkEnd w:id="672"/>
    </w:p>
    <w:p w14:paraId="04ACB13B" w14:textId="77777777" w:rsidR="00F36294" w:rsidRPr="00922185" w:rsidRDefault="00F36294" w:rsidP="00F36294">
      <w:pPr>
        <w:pStyle w:val="20Desenvolvimento-IBRESAPR"/>
        <w:rPr/>
      </w:pPr>
      <w:r w:rsidRPr="00922185">
        <w:rPr/>
        <w:t>A finalidade desta análise é acompanhar as variações apresentadas nos itens pesquisados e tratados por frete metodológico ou com preços estimado e imputados, resultando em um histórico de preços onde é possível notar quando um insumo apresenta preço acima do esperado.</w:t>
      </w:r>
    </w:p>
    <w:p w14:paraId="7017D7E8" w14:textId="73F54A59" w:rsidR="00F36294" w:rsidRPr="000B5B37" w:rsidRDefault="00F36294" w:rsidP="00F36294">
      <w:pPr>
        <w:pStyle w:val="20Desenvolvimento-IBRESAPR"/>
      </w:pPr>
      <w:r w:rsidRPr="00922185">
        <w:rPr/>
        <w:t xml:space="preserve">Essa análise permite que, nos casos em que ocorram variações abruptas de preços entre referências, seja possível identificar essa variação e consultar diretamente os fabricantes desses insumos para validação</w:t>
      </w:r>
      <w:r w:rsidRPr="000B5B37">
        <w:t xml:space="preserve">. </w:t>
      </w:r>
    </w:p>
    <w:p w14:paraId="4CB10B69" w14:textId="448CEF54" w:rsidR="00BA0E6D" w:rsidRPr="000B5B37" w:rsidRDefault="00F36294" w:rsidP="004428B8">
      <w:pPr>
        <w:pStyle w:val="20Desenvolvimento-IBRESAPR"/>
        <w:sectPr w:rsidR="00BA0E6D" w:rsidRPr="000B5B37" w:rsidSect="00517A5D">
          <w:headerReference w:type="default" r:id="rId86"/>
          <w:footerReference w:type="default" r:id="rId87"/>
          <w:pgSz w:w="11906" w:h="16838" w:code="9"/>
          <w:pgMar w:top="1701" w:right="1134" w:bottom="1134" w:left="1701" w:header="993" w:footer="964" w:gutter="0"/>
          <w:cols w:space="708"/>
          <w:docGrid w:linePitch="360"/>
        </w:sectPr>
      </w:pPr>
      <w:r w:rsidRPr="00B0073A">
        <w:rPr/>
        <w:t xml:space="preserve">Foram analisadas as variações dos 10</w:t>
      </w:r>
      <w:r w:rsidRPr="000B5B37">
        <w:t xml:space="preserve"> </w:t>
      </w:r>
      <w:r w:rsidRPr="00922185">
        <w:rPr/>
        <w:t xml:space="preserve">itens que apresentaram variações iguais ou superiores a |20%|, em módulo, em atendimento ao Parecer nº 94/2026/CCR/CGCIT/DPP/DNIT SEDE. Para tanto, adotou-se a formatação do arquivo</w:t>
      </w:r>
      <w:r w:rsidR="00EE16FF" w:rsidRPr="000B5B37">
        <w:t xml:space="preserve"> </w:t>
      </w:r>
      <w:r w:rsidR="00EE16FF" w:rsidRPr="00B0073A">
        <w:rPr/>
        <w:t xml:space="preserve">DNIT_II.01.4_{{ORDINAL}}ºRR_{{NUM_RELATORIO}}_Variacao-CCUs-SICRO.xlsx</w:t>
      </w:r>
      <w:r w:rsidR="00EE16FF" w:rsidRPr="000B5B37">
        <w:t xml:space="preserve">, </w:t>
      </w:r>
      <w:r w:rsidR="00EE16FF" w:rsidRPr="00922185">
        <w:rPr/>
        <w:t xml:space="preserve">com diferenciação apenas das variações destinadas a destaque, quais sejam, aquelas superiores a |5%|.</w:t>
      </w:r>
    </w:p>
    <w:p w14:paraId="0FD01FC1" w14:textId="2E49CA4B" w:rsidR="00BA0E6D" w:rsidRPr="000B5B37" w:rsidRDefault="0010077A" w:rsidP="0010077A">
      <w:pPr>
        <w:pStyle w:val="Legenda"/>
      </w:pPr>
      <w:bookmarkStart w:id="673" w:name="_Toc240312473"/>
      <w:r w:rsidRPr="009B30AC">
        <w:rPr/>
        <w:lastRenderedPageBreak/>
        <w:t xml:space="preserve">Tabela </w:t>
      </w:r>
      <w:r w:rsidR="002C4C29" w:rsidRPr="009B30AC">
        <w:rPr/>
        <w:fldChar w:fldCharType="begin"/>
      </w:r>
      <w:r w:rsidR="002C4C29" w:rsidRPr="009B30AC">
        <w:rPr/>
        <w:instrText xml:space="preserve"> SEQ Tabela \* ARABIC </w:instrText>
      </w:r>
      <w:r w:rsidR="002C4C29" w:rsidRPr="009B30AC">
        <w:rPr/>
        <w:fldChar w:fldCharType="separate"/>
      </w:r>
      <w:r w:rsidR="002C4C29" w:rsidRPr="009B30AC">
        <w:rPr>
          <w:noProof/>
        </w:rPr>
        <w:t>24</w:t>
      </w:r>
      <w:r w:rsidR="002C4C29" w:rsidRPr="009B30AC">
        <w:rPr>
          <w:noProof/>
        </w:rPr>
        <w:fldChar w:fldCharType="end"/>
      </w:r>
      <w:r w:rsidRPr="000B5B37">
        <w:t xml:space="preserve"> - Materiais de comercialização restrita com ocorrências de variação acima de |20%|</w:t>
      </w:r>
      <w:bookmarkEnd w:id="673"/>
    </w:p>
    <w:tbl>
      <w:tblPr>
        <w:tblpPr w:leftFromText="141" w:rightFromText="141" w:vertAnchor="page" w:horzAnchor="margin" w:tblpY="1742"/>
        <w:tblW w:w="20976" w:type="dxa"/>
        <w:tblLayout w:type="fixed"/>
        <w:tblCellMar>
          <w:top w:w="57" w:type="dxa"/>
          <w:left w:w="57" w:type="dxa"/>
          <w:bottom w:w="57" w:type="dxa"/>
          <w:right w:w="57" w:type="dxa"/>
        </w:tblCellMar>
        <w:tblLook w:val="04A0" w:firstRow="1" w:lastRow="0" w:firstColumn="1" w:lastColumn="0" w:noHBand="0" w:noVBand="1"/>
      </w:tblPr>
      <w:tblGrid>
        <w:gridCol w:w="684"/>
        <w:gridCol w:w="1297"/>
        <w:gridCol w:w="702"/>
        <w:gridCol w:w="702"/>
        <w:gridCol w:w="703"/>
        <w:gridCol w:w="702"/>
        <w:gridCol w:w="703"/>
        <w:gridCol w:w="704"/>
        <w:gridCol w:w="704"/>
        <w:gridCol w:w="703"/>
        <w:gridCol w:w="704"/>
        <w:gridCol w:w="703"/>
        <w:gridCol w:w="704"/>
        <w:gridCol w:w="704"/>
        <w:gridCol w:w="703"/>
        <w:gridCol w:w="704"/>
        <w:gridCol w:w="703"/>
        <w:gridCol w:w="704"/>
        <w:gridCol w:w="704"/>
        <w:gridCol w:w="704"/>
        <w:gridCol w:w="704"/>
        <w:gridCol w:w="703"/>
        <w:gridCol w:w="704"/>
        <w:gridCol w:w="704"/>
        <w:gridCol w:w="704"/>
        <w:gridCol w:w="703"/>
        <w:gridCol w:w="704"/>
        <w:gridCol w:w="703"/>
        <w:gridCol w:w="706"/>
      </w:tblGrid>
      <w:tr w:rsidR="0010077A" w:rsidRPr="000B5B37" w14:paraId="200F9A5D" w14:textId="77777777" w:rsidTr="00043429">
        <w:trPr>
          <w:trHeight w:val="23"/>
        </w:trPr>
        <w:tc>
          <w:tcPr>
            <w:tcW w:w="684" w:type="dxa"/>
            <w:tcBorders>
              <w:top w:val="single" w:sz="4" w:space="0" w:color="auto"/>
              <w:bottom w:val="single" w:sz="4" w:space="0" w:color="auto"/>
              <w:right w:val="single" w:sz="4" w:space="0" w:color="auto"/>
            </w:tcBorders>
            <w:shd w:val="clear" w:color="333333" w:fill="003BD1"/>
            <w:vAlign w:val="center"/>
            <w:hideMark/>
          </w:tcPr>
          <w:p w14:paraId="3BE4C7A0" w14:textId="77777777" w:rsidR="0010077A" w:rsidRPr="000B5B37" w:rsidRDefault="0010077A" w:rsidP="00043429">
            <w:pPr>
              <w:jc w:val="center"/>
              <w:rPr>
                <w:rFonts w:asciiTheme="majorHAnsi" w:eastAsia="Times New Roman" w:hAnsiTheme="majorHAnsi" w:cstheme="majorHAnsi"/>
                <w:b/>
                <w:bCs/>
                <w:color w:val="FFFFFF"/>
                <w:kern w:val="0"/>
                <w:sz w:val="14"/>
                <w:szCs w:val="14"/>
                <w:lang w:eastAsia="pt-BR"/>
                <w14:ligatures w14:val="none"/>
              </w:rPr>
            </w:pPr>
            <w:r w:rsidRPr="000B5B37">
              <w:rPr>
                <w:rFonts w:asciiTheme="majorHAnsi" w:eastAsia="Times New Roman" w:hAnsiTheme="majorHAnsi" w:cstheme="majorHAnsi"/>
                <w:b/>
                <w:bCs/>
                <w:color w:val="FFFFFF"/>
                <w:kern w:val="0"/>
                <w:sz w:val="14"/>
                <w:szCs w:val="14"/>
                <w:lang w:eastAsia="pt-BR"/>
                <w14:ligatures w14:val="none"/>
              </w:rPr>
              <w:t>Código</w:t>
            </w:r>
          </w:p>
        </w:tc>
        <w:tc>
          <w:tcPr>
            <w:tcW w:w="1297" w:type="dxa"/>
            <w:tcBorders>
              <w:top w:val="single" w:sz="4" w:space="0" w:color="auto"/>
              <w:left w:val="nil"/>
              <w:bottom w:val="single" w:sz="4" w:space="0" w:color="auto"/>
              <w:right w:val="single" w:sz="4" w:space="0" w:color="auto"/>
            </w:tcBorders>
            <w:shd w:val="clear" w:color="333333" w:fill="003BD1"/>
            <w:vAlign w:val="center"/>
            <w:hideMark/>
          </w:tcPr>
          <w:p w14:paraId="52CB2AE0"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Descrição e unidade</w:t>
            </w:r>
          </w:p>
        </w:tc>
        <w:tc>
          <w:tcPr>
            <w:tcW w:w="702" w:type="dxa"/>
            <w:tcBorders>
              <w:top w:val="single" w:sz="4" w:space="0" w:color="auto"/>
              <w:left w:val="nil"/>
              <w:bottom w:val="single" w:sz="4" w:space="0" w:color="auto"/>
              <w:right w:val="single" w:sz="4" w:space="0" w:color="auto"/>
            </w:tcBorders>
            <w:shd w:val="clear" w:color="333333" w:fill="003BD1"/>
            <w:noWrap/>
            <w:vAlign w:val="center"/>
            <w:hideMark/>
          </w:tcPr>
          <w:p w14:paraId="5738C6D7"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AC</w:t>
            </w:r>
          </w:p>
        </w:tc>
        <w:tc>
          <w:tcPr>
            <w:tcW w:w="702" w:type="dxa"/>
            <w:tcBorders>
              <w:top w:val="single" w:sz="4" w:space="0" w:color="auto"/>
              <w:left w:val="nil"/>
              <w:bottom w:val="single" w:sz="4" w:space="0" w:color="auto"/>
              <w:right w:val="single" w:sz="4" w:space="0" w:color="auto"/>
            </w:tcBorders>
            <w:shd w:val="clear" w:color="333333" w:fill="003BD1"/>
            <w:noWrap/>
            <w:vAlign w:val="center"/>
            <w:hideMark/>
          </w:tcPr>
          <w:p w14:paraId="3830FC6C"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AM</w:t>
            </w:r>
          </w:p>
        </w:tc>
        <w:tc>
          <w:tcPr>
            <w:tcW w:w="703" w:type="dxa"/>
            <w:tcBorders>
              <w:top w:val="single" w:sz="4" w:space="0" w:color="auto"/>
              <w:left w:val="nil"/>
              <w:bottom w:val="single" w:sz="4" w:space="0" w:color="auto"/>
              <w:right w:val="single" w:sz="4" w:space="0" w:color="auto"/>
            </w:tcBorders>
            <w:shd w:val="clear" w:color="333333" w:fill="003BD1"/>
            <w:noWrap/>
            <w:vAlign w:val="center"/>
            <w:hideMark/>
          </w:tcPr>
          <w:p w14:paraId="4A509EAA"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AP</w:t>
            </w:r>
          </w:p>
        </w:tc>
        <w:tc>
          <w:tcPr>
            <w:tcW w:w="702" w:type="dxa"/>
            <w:tcBorders>
              <w:top w:val="single" w:sz="4" w:space="0" w:color="auto"/>
              <w:left w:val="nil"/>
              <w:bottom w:val="single" w:sz="4" w:space="0" w:color="auto"/>
              <w:right w:val="single" w:sz="4" w:space="0" w:color="auto"/>
            </w:tcBorders>
            <w:shd w:val="clear" w:color="333333" w:fill="003BD1"/>
            <w:noWrap/>
            <w:vAlign w:val="center"/>
            <w:hideMark/>
          </w:tcPr>
          <w:p w14:paraId="11E3BB06"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PA</w:t>
            </w:r>
          </w:p>
        </w:tc>
        <w:tc>
          <w:tcPr>
            <w:tcW w:w="703" w:type="dxa"/>
            <w:tcBorders>
              <w:top w:val="single" w:sz="4" w:space="0" w:color="auto"/>
              <w:left w:val="nil"/>
              <w:bottom w:val="single" w:sz="4" w:space="0" w:color="auto"/>
              <w:right w:val="single" w:sz="4" w:space="0" w:color="auto"/>
            </w:tcBorders>
            <w:shd w:val="clear" w:color="333333" w:fill="003BD1"/>
            <w:noWrap/>
            <w:vAlign w:val="center"/>
            <w:hideMark/>
          </w:tcPr>
          <w:p w14:paraId="688A91CB"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RO</w:t>
            </w:r>
          </w:p>
        </w:tc>
        <w:tc>
          <w:tcPr>
            <w:tcW w:w="704" w:type="dxa"/>
            <w:tcBorders>
              <w:top w:val="single" w:sz="4" w:space="0" w:color="auto"/>
              <w:left w:val="nil"/>
              <w:bottom w:val="single" w:sz="4" w:space="0" w:color="auto"/>
              <w:right w:val="single" w:sz="4" w:space="0" w:color="auto"/>
            </w:tcBorders>
            <w:shd w:val="clear" w:color="333333" w:fill="003BD1"/>
            <w:noWrap/>
            <w:vAlign w:val="center"/>
            <w:hideMark/>
          </w:tcPr>
          <w:p w14:paraId="270816ED"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RR</w:t>
            </w:r>
          </w:p>
        </w:tc>
        <w:tc>
          <w:tcPr>
            <w:tcW w:w="704" w:type="dxa"/>
            <w:tcBorders>
              <w:top w:val="single" w:sz="4" w:space="0" w:color="auto"/>
              <w:left w:val="nil"/>
              <w:bottom w:val="single" w:sz="4" w:space="0" w:color="auto"/>
              <w:right w:val="single" w:sz="4" w:space="0" w:color="auto"/>
            </w:tcBorders>
            <w:shd w:val="clear" w:color="333333" w:fill="003BD1"/>
            <w:noWrap/>
            <w:vAlign w:val="center"/>
            <w:hideMark/>
          </w:tcPr>
          <w:p w14:paraId="7C645770"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TO</w:t>
            </w:r>
          </w:p>
        </w:tc>
        <w:tc>
          <w:tcPr>
            <w:tcW w:w="703" w:type="dxa"/>
            <w:tcBorders>
              <w:top w:val="single" w:sz="4" w:space="0" w:color="auto"/>
              <w:left w:val="nil"/>
              <w:bottom w:val="single" w:sz="4" w:space="0" w:color="auto"/>
              <w:right w:val="single" w:sz="4" w:space="0" w:color="auto"/>
            </w:tcBorders>
            <w:shd w:val="clear" w:color="333333" w:fill="003BD1"/>
            <w:noWrap/>
            <w:vAlign w:val="center"/>
            <w:hideMark/>
          </w:tcPr>
          <w:p w14:paraId="307B5F9F"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AL</w:t>
            </w:r>
          </w:p>
        </w:tc>
        <w:tc>
          <w:tcPr>
            <w:tcW w:w="704" w:type="dxa"/>
            <w:tcBorders>
              <w:top w:val="single" w:sz="4" w:space="0" w:color="auto"/>
              <w:left w:val="nil"/>
              <w:bottom w:val="single" w:sz="4" w:space="0" w:color="auto"/>
              <w:right w:val="single" w:sz="4" w:space="0" w:color="auto"/>
            </w:tcBorders>
            <w:shd w:val="clear" w:color="333333" w:fill="003BD1"/>
            <w:noWrap/>
            <w:vAlign w:val="center"/>
            <w:hideMark/>
          </w:tcPr>
          <w:p w14:paraId="08101B06"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BA</w:t>
            </w:r>
          </w:p>
        </w:tc>
        <w:tc>
          <w:tcPr>
            <w:tcW w:w="703" w:type="dxa"/>
            <w:tcBorders>
              <w:top w:val="single" w:sz="4" w:space="0" w:color="auto"/>
              <w:left w:val="nil"/>
              <w:bottom w:val="single" w:sz="4" w:space="0" w:color="auto"/>
              <w:right w:val="single" w:sz="4" w:space="0" w:color="auto"/>
            </w:tcBorders>
            <w:shd w:val="clear" w:color="333333" w:fill="003BD1"/>
            <w:noWrap/>
            <w:vAlign w:val="center"/>
            <w:hideMark/>
          </w:tcPr>
          <w:p w14:paraId="6CE97ADC"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CE</w:t>
            </w:r>
          </w:p>
        </w:tc>
        <w:tc>
          <w:tcPr>
            <w:tcW w:w="704" w:type="dxa"/>
            <w:tcBorders>
              <w:top w:val="single" w:sz="4" w:space="0" w:color="auto"/>
              <w:left w:val="nil"/>
              <w:bottom w:val="single" w:sz="4" w:space="0" w:color="auto"/>
              <w:right w:val="single" w:sz="4" w:space="0" w:color="auto"/>
            </w:tcBorders>
            <w:shd w:val="clear" w:color="333333" w:fill="003BD1"/>
            <w:noWrap/>
            <w:vAlign w:val="center"/>
            <w:hideMark/>
          </w:tcPr>
          <w:p w14:paraId="541B4747"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MA</w:t>
            </w:r>
          </w:p>
        </w:tc>
        <w:tc>
          <w:tcPr>
            <w:tcW w:w="704" w:type="dxa"/>
            <w:tcBorders>
              <w:top w:val="single" w:sz="4" w:space="0" w:color="auto"/>
              <w:left w:val="nil"/>
              <w:bottom w:val="single" w:sz="4" w:space="0" w:color="auto"/>
              <w:right w:val="single" w:sz="4" w:space="0" w:color="auto"/>
            </w:tcBorders>
            <w:shd w:val="clear" w:color="333333" w:fill="003BD1"/>
            <w:noWrap/>
            <w:vAlign w:val="center"/>
            <w:hideMark/>
          </w:tcPr>
          <w:p w14:paraId="358A444A"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PB</w:t>
            </w:r>
          </w:p>
        </w:tc>
        <w:tc>
          <w:tcPr>
            <w:tcW w:w="703" w:type="dxa"/>
            <w:tcBorders>
              <w:top w:val="single" w:sz="4" w:space="0" w:color="auto"/>
              <w:left w:val="nil"/>
              <w:bottom w:val="single" w:sz="4" w:space="0" w:color="auto"/>
              <w:right w:val="single" w:sz="4" w:space="0" w:color="auto"/>
            </w:tcBorders>
            <w:shd w:val="clear" w:color="333333" w:fill="003BD1"/>
            <w:noWrap/>
            <w:vAlign w:val="center"/>
            <w:hideMark/>
          </w:tcPr>
          <w:p w14:paraId="146A8807"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PE</w:t>
            </w:r>
          </w:p>
        </w:tc>
        <w:tc>
          <w:tcPr>
            <w:tcW w:w="704" w:type="dxa"/>
            <w:tcBorders>
              <w:top w:val="single" w:sz="4" w:space="0" w:color="auto"/>
              <w:left w:val="nil"/>
              <w:bottom w:val="single" w:sz="4" w:space="0" w:color="auto"/>
              <w:right w:val="single" w:sz="4" w:space="0" w:color="auto"/>
            </w:tcBorders>
            <w:shd w:val="clear" w:color="333333" w:fill="003BD1"/>
            <w:noWrap/>
            <w:vAlign w:val="center"/>
            <w:hideMark/>
          </w:tcPr>
          <w:p w14:paraId="55F13069"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PI</w:t>
            </w:r>
          </w:p>
        </w:tc>
        <w:tc>
          <w:tcPr>
            <w:tcW w:w="703" w:type="dxa"/>
            <w:tcBorders>
              <w:top w:val="single" w:sz="4" w:space="0" w:color="auto"/>
              <w:left w:val="nil"/>
              <w:bottom w:val="single" w:sz="4" w:space="0" w:color="auto"/>
              <w:right w:val="single" w:sz="4" w:space="0" w:color="auto"/>
            </w:tcBorders>
            <w:shd w:val="clear" w:color="333333" w:fill="003BD1"/>
            <w:noWrap/>
            <w:vAlign w:val="center"/>
            <w:hideMark/>
          </w:tcPr>
          <w:p w14:paraId="20DB0B02"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RN</w:t>
            </w:r>
          </w:p>
        </w:tc>
        <w:tc>
          <w:tcPr>
            <w:tcW w:w="704" w:type="dxa"/>
            <w:tcBorders>
              <w:top w:val="single" w:sz="4" w:space="0" w:color="auto"/>
              <w:left w:val="nil"/>
              <w:bottom w:val="single" w:sz="4" w:space="0" w:color="auto"/>
              <w:right w:val="single" w:sz="4" w:space="0" w:color="auto"/>
            </w:tcBorders>
            <w:shd w:val="clear" w:color="333333" w:fill="003BD1"/>
            <w:noWrap/>
            <w:vAlign w:val="center"/>
            <w:hideMark/>
          </w:tcPr>
          <w:p w14:paraId="0E41FD8F"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SE</w:t>
            </w:r>
          </w:p>
        </w:tc>
        <w:tc>
          <w:tcPr>
            <w:tcW w:w="704" w:type="dxa"/>
            <w:tcBorders>
              <w:top w:val="single" w:sz="4" w:space="0" w:color="auto"/>
              <w:left w:val="nil"/>
              <w:bottom w:val="single" w:sz="4" w:space="0" w:color="auto"/>
              <w:right w:val="single" w:sz="4" w:space="0" w:color="auto"/>
            </w:tcBorders>
            <w:shd w:val="clear" w:color="333333" w:fill="003BD1"/>
            <w:noWrap/>
            <w:vAlign w:val="center"/>
            <w:hideMark/>
          </w:tcPr>
          <w:p w14:paraId="14A90269"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ES</w:t>
            </w:r>
          </w:p>
        </w:tc>
        <w:tc>
          <w:tcPr>
            <w:tcW w:w="704" w:type="dxa"/>
            <w:tcBorders>
              <w:top w:val="single" w:sz="4" w:space="0" w:color="auto"/>
              <w:left w:val="nil"/>
              <w:bottom w:val="single" w:sz="4" w:space="0" w:color="auto"/>
              <w:right w:val="single" w:sz="4" w:space="0" w:color="auto"/>
            </w:tcBorders>
            <w:shd w:val="clear" w:color="333333" w:fill="003BD1"/>
            <w:noWrap/>
            <w:vAlign w:val="center"/>
            <w:hideMark/>
          </w:tcPr>
          <w:p w14:paraId="32CE371C"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MG</w:t>
            </w:r>
          </w:p>
        </w:tc>
        <w:tc>
          <w:tcPr>
            <w:tcW w:w="704" w:type="dxa"/>
            <w:tcBorders>
              <w:top w:val="single" w:sz="4" w:space="0" w:color="auto"/>
              <w:left w:val="nil"/>
              <w:bottom w:val="single" w:sz="4" w:space="0" w:color="auto"/>
              <w:right w:val="single" w:sz="4" w:space="0" w:color="auto"/>
            </w:tcBorders>
            <w:shd w:val="clear" w:color="333333" w:fill="003BD1"/>
            <w:noWrap/>
            <w:vAlign w:val="center"/>
            <w:hideMark/>
          </w:tcPr>
          <w:p w14:paraId="2C24F328"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RJ</w:t>
            </w:r>
          </w:p>
        </w:tc>
        <w:tc>
          <w:tcPr>
            <w:tcW w:w="703" w:type="dxa"/>
            <w:tcBorders>
              <w:top w:val="single" w:sz="4" w:space="0" w:color="auto"/>
              <w:left w:val="nil"/>
              <w:bottom w:val="single" w:sz="4" w:space="0" w:color="auto"/>
              <w:right w:val="single" w:sz="4" w:space="0" w:color="auto"/>
            </w:tcBorders>
            <w:shd w:val="clear" w:color="333333" w:fill="003BD1"/>
            <w:noWrap/>
            <w:vAlign w:val="center"/>
            <w:hideMark/>
          </w:tcPr>
          <w:p w14:paraId="20911209"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SP</w:t>
            </w:r>
          </w:p>
        </w:tc>
        <w:tc>
          <w:tcPr>
            <w:tcW w:w="704" w:type="dxa"/>
            <w:tcBorders>
              <w:top w:val="single" w:sz="4" w:space="0" w:color="auto"/>
              <w:left w:val="nil"/>
              <w:bottom w:val="single" w:sz="4" w:space="0" w:color="auto"/>
              <w:right w:val="single" w:sz="4" w:space="0" w:color="auto"/>
            </w:tcBorders>
            <w:shd w:val="clear" w:color="333333" w:fill="003BD1"/>
            <w:noWrap/>
            <w:vAlign w:val="center"/>
            <w:hideMark/>
          </w:tcPr>
          <w:p w14:paraId="786DA833"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PR</w:t>
            </w:r>
          </w:p>
        </w:tc>
        <w:tc>
          <w:tcPr>
            <w:tcW w:w="704" w:type="dxa"/>
            <w:tcBorders>
              <w:top w:val="single" w:sz="4" w:space="0" w:color="auto"/>
              <w:left w:val="nil"/>
              <w:bottom w:val="single" w:sz="4" w:space="0" w:color="auto"/>
              <w:right w:val="single" w:sz="4" w:space="0" w:color="auto"/>
            </w:tcBorders>
            <w:shd w:val="clear" w:color="333333" w:fill="003BD1"/>
            <w:noWrap/>
            <w:vAlign w:val="center"/>
            <w:hideMark/>
          </w:tcPr>
          <w:p w14:paraId="21DAB0EE"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RS</w:t>
            </w:r>
          </w:p>
        </w:tc>
        <w:tc>
          <w:tcPr>
            <w:tcW w:w="704" w:type="dxa"/>
            <w:tcBorders>
              <w:top w:val="single" w:sz="4" w:space="0" w:color="auto"/>
              <w:left w:val="nil"/>
              <w:bottom w:val="single" w:sz="4" w:space="0" w:color="auto"/>
              <w:right w:val="single" w:sz="4" w:space="0" w:color="auto"/>
            </w:tcBorders>
            <w:shd w:val="clear" w:color="333333" w:fill="003BD1"/>
            <w:noWrap/>
            <w:vAlign w:val="center"/>
            <w:hideMark/>
          </w:tcPr>
          <w:p w14:paraId="5DC24C70"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SC</w:t>
            </w:r>
          </w:p>
        </w:tc>
        <w:tc>
          <w:tcPr>
            <w:tcW w:w="703" w:type="dxa"/>
            <w:tcBorders>
              <w:top w:val="single" w:sz="4" w:space="0" w:color="auto"/>
              <w:left w:val="nil"/>
              <w:bottom w:val="single" w:sz="4" w:space="0" w:color="auto"/>
              <w:right w:val="single" w:sz="4" w:space="0" w:color="auto"/>
            </w:tcBorders>
            <w:shd w:val="clear" w:color="333333" w:fill="003BD1"/>
            <w:noWrap/>
            <w:vAlign w:val="center"/>
            <w:hideMark/>
          </w:tcPr>
          <w:p w14:paraId="01FB4473"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DF</w:t>
            </w:r>
          </w:p>
        </w:tc>
        <w:tc>
          <w:tcPr>
            <w:tcW w:w="704" w:type="dxa"/>
            <w:tcBorders>
              <w:top w:val="single" w:sz="4" w:space="0" w:color="auto"/>
              <w:left w:val="nil"/>
              <w:bottom w:val="single" w:sz="4" w:space="0" w:color="auto"/>
              <w:right w:val="single" w:sz="4" w:space="0" w:color="auto"/>
            </w:tcBorders>
            <w:shd w:val="clear" w:color="333333" w:fill="003BD1"/>
            <w:noWrap/>
            <w:vAlign w:val="center"/>
            <w:hideMark/>
          </w:tcPr>
          <w:p w14:paraId="1F7DA880"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GO</w:t>
            </w:r>
          </w:p>
        </w:tc>
        <w:tc>
          <w:tcPr>
            <w:tcW w:w="703" w:type="dxa"/>
            <w:tcBorders>
              <w:top w:val="single" w:sz="4" w:space="0" w:color="auto"/>
              <w:left w:val="nil"/>
              <w:bottom w:val="single" w:sz="4" w:space="0" w:color="auto"/>
              <w:right w:val="single" w:sz="4" w:space="0" w:color="auto"/>
            </w:tcBorders>
            <w:shd w:val="clear" w:color="333333" w:fill="003BD1"/>
            <w:noWrap/>
            <w:vAlign w:val="center"/>
            <w:hideMark/>
          </w:tcPr>
          <w:p w14:paraId="32B5FD3C"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MS</w:t>
            </w:r>
          </w:p>
        </w:tc>
        <w:tc>
          <w:tcPr>
            <w:tcW w:w="706" w:type="dxa"/>
            <w:tcBorders>
              <w:top w:val="single" w:sz="4" w:space="0" w:color="auto"/>
              <w:left w:val="nil"/>
              <w:bottom w:val="single" w:sz="4" w:space="0" w:color="auto"/>
            </w:tcBorders>
            <w:shd w:val="clear" w:color="333333" w:fill="003BD1"/>
            <w:noWrap/>
            <w:vAlign w:val="center"/>
            <w:hideMark/>
          </w:tcPr>
          <w:p w14:paraId="0AC0C343" w14:textId="77777777" w:rsidR="0010077A" w:rsidRPr="000B5B37" w:rsidRDefault="0010077A" w:rsidP="00043429">
            <w:pPr>
              <w:pStyle w:val="29Cabecalho-Tabela-IBRESAPR"/>
              <w:rPr>
                <w:rFonts w:asciiTheme="majorHAnsi" w:eastAsia="Times New Roman" w:hAnsiTheme="majorHAnsi" w:cstheme="majorHAnsi"/>
                <w:bCs/>
                <w:color w:val="FFFFFF"/>
                <w:sz w:val="14"/>
                <w:szCs w:val="14"/>
                <w:lang w:eastAsia="pt-BR"/>
              </w:rPr>
            </w:pPr>
            <w:r w:rsidRPr="000B5B37">
              <w:rPr>
                <w:rFonts w:asciiTheme="majorHAnsi" w:eastAsia="Times New Roman" w:hAnsiTheme="majorHAnsi" w:cstheme="majorHAnsi"/>
                <w:bCs/>
                <w:color w:val="FFFFFF"/>
                <w:sz w:val="14"/>
                <w:szCs w:val="14"/>
                <w:lang w:eastAsia="pt-BR"/>
              </w:rPr>
              <w:t>MT</w:t>
            </w:r>
          </w:p>
        </w:tc>
      </w:tr>
      <w:tr w:rsidR="0010077A" w:rsidRPr="000B5B37" w14:paraId="2E548A74" w14:textId="77777777" w:rsidTr="00043429">
        <w:trPr>
          <w:trHeight w:val="23"/>
        </w:trPr>
        <w:tc>
          <w:tcPr>
            <w:tcW w:w="684" w:type="dxa"/>
            <w:tcBorders>
              <w:top w:val="single" w:sz="4" w:space="0" w:color="auto"/>
              <w:bottom w:val="single" w:sz="4" w:space="0" w:color="auto"/>
              <w:right w:val="single" w:sz="4" w:space="0" w:color="auto"/>
            </w:tcBorders>
            <w:noWrap/>
            <w:vAlign w:val="center"/>
            <w:hideMark/>
          </w:tcPr>
          <w:p w14:paraId="11A19E08" w14:textId="77777777" w:rsidR="0010077A" w:rsidRPr="000B5B37" w:rsidRDefault="0010077A" w:rsidP="00043429">
            <w:pPr>
              <w:pStyle w:val="31Texto-Just-Tabela-IBRESAPR"/>
              <w:jc w:val="center"/>
              <w:rPr>
                <w:rFonts w:asciiTheme="majorHAnsi" w:hAnsiTheme="majorHAnsi" w:cstheme="majorHAnsi"/>
                <w:sz w:val="14"/>
                <w:szCs w:val="14"/>
              </w:rPr>
            </w:pPr>
            <w:r w:rsidRPr="000B5B37">
              <w:rPr>
                <w:rFonts w:asciiTheme="majorHAnsi" w:hAnsiTheme="majorHAnsi" w:cstheme="majorHAnsi"/>
                <w:sz w:val="14"/>
                <w:szCs w:val="14"/>
              </w:rPr>
              <w:t>M0067</w:t>
            </w:r>
          </w:p>
        </w:tc>
        <w:tc>
          <w:tcPr>
            <w:tcW w:w="1297" w:type="dxa"/>
            <w:tcBorders>
              <w:top w:val="nil"/>
              <w:left w:val="single" w:sz="4" w:space="0" w:color="auto"/>
              <w:bottom w:val="single" w:sz="4" w:space="0" w:color="auto"/>
              <w:right w:val="single" w:sz="4" w:space="0" w:color="auto"/>
            </w:tcBorders>
            <w:noWrap/>
            <w:vAlign w:val="center"/>
            <w:hideMark/>
          </w:tcPr>
          <w:p w14:paraId="00384DE3" w14:textId="77777777" w:rsidR="0010077A" w:rsidRPr="000B5B37" w:rsidRDefault="0010077A" w:rsidP="00043429">
            <w:pPr>
              <w:pStyle w:val="31Texto-Just-Tabela-IBRESAPR"/>
              <w:rPr>
                <w:rFonts w:asciiTheme="majorHAnsi" w:hAnsiTheme="majorHAnsi" w:cstheme="majorHAnsi"/>
                <w:sz w:val="14"/>
                <w:szCs w:val="14"/>
              </w:rPr>
            </w:pPr>
            <w:r w:rsidRPr="000B5B37">
              <w:rPr>
                <w:rFonts w:asciiTheme="majorHAnsi" w:hAnsiTheme="majorHAnsi" w:cstheme="majorHAnsi"/>
                <w:sz w:val="14"/>
                <w:szCs w:val="14"/>
              </w:rPr>
              <w:t>Tubo PEAD PE 100 PN 10 com flanges - D = 160 mm</w:t>
            </w:r>
          </w:p>
        </w:tc>
        <w:tc>
          <w:tcPr>
            <w:tcW w:w="702"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0B109AB1"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19,26%</w:t>
            </w:r>
          </w:p>
        </w:tc>
        <w:tc>
          <w:tcPr>
            <w:tcW w:w="702"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170B25A3"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19,18%</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21AF9BF3"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19,29%</w:t>
            </w:r>
          </w:p>
        </w:tc>
        <w:tc>
          <w:tcPr>
            <w:tcW w:w="702"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68FE7747"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19,37%</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0532D79E"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19,36%</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0A868B17"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19,01%</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669297CB"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19,62%</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20D6278E"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19,48%</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52B84023"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19,57%</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0181587C"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19,36%</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5A2C3163"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19,36%</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6C6F8079"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19,42%</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0CA0A1A3"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19,44%</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0965B17A"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19,43%</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1D563ED5"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19,38%</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10B53CFC"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19,54%</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13F14D97"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19,79%</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2B3A5C9E"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19,87%</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78FFED2A"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19,91%</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0D3A6750"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shd w:val="clear" w:color="auto" w:fill="DA9694"/>
              </w:rPr>
              <w:t>20,00</w:t>
            </w:r>
            <w:r w:rsidRPr="000B5B37">
              <w:rPr>
                <w:rFonts w:asciiTheme="majorHAnsi" w:hAnsiTheme="majorHAnsi" w:cstheme="majorHAnsi"/>
                <w:sz w:val="14"/>
                <w:szCs w:val="14"/>
              </w:rPr>
              <w:t>%</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149A0FB4"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19,91%</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7559233C"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19,75%</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77A9B37F"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19,85%</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44581555"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19,78%</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02374403"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19,80%</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1D38CA4F"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19,78%</w:t>
            </w:r>
          </w:p>
        </w:tc>
        <w:tc>
          <w:tcPr>
            <w:tcW w:w="706" w:type="dxa"/>
            <w:tcBorders>
              <w:top w:val="single" w:sz="4" w:space="0" w:color="auto"/>
              <w:left w:val="single" w:sz="4" w:space="0" w:color="auto"/>
              <w:bottom w:val="single" w:sz="4" w:space="0" w:color="auto"/>
            </w:tcBorders>
            <w:shd w:val="clear" w:color="auto" w:fill="DA9694"/>
            <w:noWrap/>
            <w:vAlign w:val="center"/>
            <w:hideMark/>
          </w:tcPr>
          <w:p w14:paraId="26B5FA6A" w14:textId="77777777" w:rsidR="0010077A" w:rsidRPr="000B5B37" w:rsidRDefault="0010077A" w:rsidP="00043429">
            <w:pPr>
              <w:pStyle w:val="30Texto-Central-Tabela-IBRESAPR"/>
              <w:rPr>
                <w:rFonts w:asciiTheme="majorHAnsi" w:hAnsiTheme="majorHAnsi" w:cstheme="majorHAnsi"/>
                <w:sz w:val="14"/>
                <w:szCs w:val="14"/>
              </w:rPr>
            </w:pPr>
            <w:r w:rsidRPr="000B5B37">
              <w:rPr>
                <w:rFonts w:asciiTheme="majorHAnsi" w:hAnsiTheme="majorHAnsi" w:cstheme="majorHAnsi"/>
                <w:sz w:val="14"/>
                <w:szCs w:val="14"/>
              </w:rPr>
              <w:t>19,66%</w:t>
            </w:r>
          </w:p>
        </w:tc>
      </w:tr>
      <w:tr w:rsidR="0010077A" w:rsidRPr="000B5B37" w14:paraId="72D9B3FF" w14:textId="77777777" w:rsidTr="00043429">
        <w:trPr>
          <w:trHeight w:val="23"/>
        </w:trPr>
        <w:tc>
          <w:tcPr>
            <w:tcW w:w="684" w:type="dxa"/>
            <w:tcBorders>
              <w:top w:val="single" w:sz="4" w:space="0" w:color="auto"/>
              <w:bottom w:val="single" w:sz="4" w:space="0" w:color="auto"/>
              <w:right w:val="single" w:sz="4" w:space="0" w:color="auto"/>
            </w:tcBorders>
            <w:noWrap/>
            <w:vAlign w:val="center"/>
            <w:hideMark/>
          </w:tcPr>
          <w:p w14:paraId="7C5044BA" w14:textId="77777777" w:rsidR="0010077A" w:rsidRPr="000B5B37" w:rsidRDefault="0010077A" w:rsidP="00043429">
            <w:pPr>
              <w:pStyle w:val="31Texto-Just-Tabela-IBRESAPR"/>
              <w:jc w:val="center"/>
              <w:rPr>
                <w:rFonts w:asciiTheme="majorHAnsi" w:hAnsiTheme="majorHAnsi" w:cstheme="majorHAnsi"/>
                <w:sz w:val="14"/>
                <w:szCs w:val="14"/>
              </w:rPr>
            </w:pPr>
            <w:r w:rsidRPr="000B5B37">
              <w:rPr>
                <w:rFonts w:asciiTheme="majorHAnsi" w:hAnsiTheme="majorHAnsi" w:cstheme="majorHAnsi"/>
                <w:sz w:val="14"/>
                <w:szCs w:val="14"/>
              </w:rPr>
              <w:t>M0131</w:t>
            </w:r>
          </w:p>
        </w:tc>
        <w:tc>
          <w:tcPr>
            <w:tcW w:w="1297" w:type="dxa"/>
            <w:tcBorders>
              <w:top w:val="nil"/>
              <w:left w:val="single" w:sz="4" w:space="0" w:color="auto"/>
              <w:bottom w:val="single" w:sz="4" w:space="0" w:color="auto"/>
              <w:right w:val="single" w:sz="4" w:space="0" w:color="auto"/>
            </w:tcBorders>
            <w:noWrap/>
            <w:vAlign w:val="center"/>
            <w:hideMark/>
          </w:tcPr>
          <w:p w14:paraId="2E698371" w14:textId="77777777" w:rsidR="0010077A" w:rsidRPr="000B5B37" w:rsidRDefault="0010077A" w:rsidP="00043429">
            <w:pPr>
              <w:pStyle w:val="31Texto-Just-Tabela-IBRESAPR"/>
              <w:rPr>
                <w:rFonts w:asciiTheme="majorHAnsi" w:hAnsiTheme="majorHAnsi" w:cstheme="majorHAnsi"/>
                <w:sz w:val="14"/>
                <w:szCs w:val="14"/>
              </w:rPr>
            </w:pPr>
            <w:r w:rsidRPr="000B5B37">
              <w:rPr>
                <w:rFonts w:asciiTheme="majorHAnsi" w:hAnsiTheme="majorHAnsi" w:cstheme="majorHAnsi"/>
                <w:sz w:val="14"/>
                <w:szCs w:val="14"/>
              </w:rPr>
              <w:t>Tubo PEAD corrugado com paredes estruturadas para drenagem - D = 400 mm</w:t>
            </w:r>
          </w:p>
        </w:tc>
        <w:tc>
          <w:tcPr>
            <w:tcW w:w="702"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20E440DF"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19,46%</w:t>
            </w:r>
          </w:p>
        </w:tc>
        <w:tc>
          <w:tcPr>
            <w:tcW w:w="702"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6F99750A"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19,20%</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6D2BEC27"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17,75%</w:t>
            </w:r>
          </w:p>
        </w:tc>
        <w:tc>
          <w:tcPr>
            <w:tcW w:w="702"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490F872F"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17,90%</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73C1E904"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19,85%</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71154193"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18,66%</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57819FCF"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19,14%</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22DCA856"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16,14%</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0632A072"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16,34%</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5F41E78A"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15,78%</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7E5C86D3"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17,86%</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3EAD49DC"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15,96%</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18F7447B"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15,97%</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610AE811"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15,56%</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7A75B5A7"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15,82%</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10C6D3F0"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16,40%</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36BD52DD"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18,12%</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1820B65D"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17,31%</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3A00CB9A"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21,71%</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4B8FA72A"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26,46%</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610CD664"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26,06%</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448995E4"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25,14%</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6D482451"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25,70%</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03A62520"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19,20%</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17EAED1B"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21,01%</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hideMark/>
          </w:tcPr>
          <w:p w14:paraId="2A96EC4B"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23,24%</w:t>
            </w:r>
          </w:p>
        </w:tc>
        <w:tc>
          <w:tcPr>
            <w:tcW w:w="706" w:type="dxa"/>
            <w:tcBorders>
              <w:top w:val="single" w:sz="4" w:space="0" w:color="auto"/>
              <w:left w:val="single" w:sz="4" w:space="0" w:color="auto"/>
              <w:bottom w:val="single" w:sz="4" w:space="0" w:color="auto"/>
            </w:tcBorders>
            <w:shd w:val="clear" w:color="auto" w:fill="DA9694"/>
            <w:noWrap/>
            <w:vAlign w:val="center"/>
            <w:hideMark/>
          </w:tcPr>
          <w:p w14:paraId="7AF3B7A8"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21,03%</w:t>
            </w:r>
          </w:p>
        </w:tc>
      </w:tr>
      <w:tr w:rsidR="0010077A" w:rsidRPr="000B5B37" w14:paraId="530CB9A1" w14:textId="77777777" w:rsidTr="00043429">
        <w:trPr>
          <w:trHeight w:val="23"/>
        </w:trPr>
        <w:tc>
          <w:tcPr>
            <w:tcW w:w="684" w:type="dxa"/>
            <w:tcBorders>
              <w:top w:val="single" w:sz="4" w:space="0" w:color="auto"/>
              <w:bottom w:val="single" w:sz="4" w:space="0" w:color="auto"/>
              <w:right w:val="single" w:sz="4" w:space="0" w:color="auto"/>
            </w:tcBorders>
            <w:noWrap/>
            <w:vAlign w:val="center"/>
            <w:hideMark/>
          </w:tcPr>
          <w:p w14:paraId="24DB232B" w14:textId="77777777" w:rsidR="0010077A" w:rsidRPr="000B5B37" w:rsidRDefault="0010077A" w:rsidP="00043429">
            <w:pPr>
              <w:pStyle w:val="31Texto-Just-Tabela-IBRESAPR"/>
              <w:jc w:val="center"/>
              <w:rPr>
                <w:rFonts w:asciiTheme="majorHAnsi" w:hAnsiTheme="majorHAnsi" w:cstheme="majorHAnsi"/>
                <w:sz w:val="14"/>
                <w:szCs w:val="14"/>
              </w:rPr>
            </w:pPr>
            <w:r w:rsidRPr="000B5B37">
              <w:rPr>
                <w:rFonts w:asciiTheme="majorHAnsi" w:hAnsiTheme="majorHAnsi" w:cstheme="majorHAnsi"/>
                <w:sz w:val="14"/>
                <w:szCs w:val="14"/>
              </w:rPr>
              <w:t>M0234</w:t>
            </w:r>
          </w:p>
        </w:tc>
        <w:tc>
          <w:tcPr>
            <w:tcW w:w="1297" w:type="dxa"/>
            <w:tcBorders>
              <w:top w:val="nil"/>
              <w:left w:val="single" w:sz="4" w:space="0" w:color="auto"/>
              <w:bottom w:val="single" w:sz="4" w:space="0" w:color="auto"/>
              <w:right w:val="single" w:sz="4" w:space="0" w:color="auto"/>
            </w:tcBorders>
            <w:noWrap/>
            <w:vAlign w:val="center"/>
            <w:hideMark/>
          </w:tcPr>
          <w:p w14:paraId="05E0E0E5" w14:textId="77777777" w:rsidR="0010077A" w:rsidRPr="000B5B37" w:rsidRDefault="0010077A" w:rsidP="00043429">
            <w:pPr>
              <w:pStyle w:val="31Texto-Just-Tabela-IBRESAPR"/>
              <w:rPr>
                <w:rFonts w:asciiTheme="majorHAnsi" w:hAnsiTheme="majorHAnsi" w:cstheme="majorHAnsi"/>
                <w:sz w:val="14"/>
                <w:szCs w:val="14"/>
              </w:rPr>
            </w:pPr>
            <w:r w:rsidRPr="000B5B37">
              <w:rPr>
                <w:rFonts w:asciiTheme="majorHAnsi" w:hAnsiTheme="majorHAnsi" w:cstheme="majorHAnsi"/>
                <w:sz w:val="14"/>
                <w:szCs w:val="14"/>
              </w:rPr>
              <w:t>Gabião tipo saco em liga de zinco e alumínio revestido com polímero de malha hexagonal - D = 0,65 m</w:t>
            </w:r>
          </w:p>
        </w:tc>
        <w:tc>
          <w:tcPr>
            <w:tcW w:w="702"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1F20747B"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-19,12%</w:t>
            </w:r>
          </w:p>
        </w:tc>
        <w:tc>
          <w:tcPr>
            <w:tcW w:w="702"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3B214A81"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-18,76%</w:t>
            </w:r>
          </w:p>
        </w:tc>
        <w:tc>
          <w:tcPr>
            <w:tcW w:w="703"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07341D12"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-19,12%</w:t>
            </w:r>
          </w:p>
        </w:tc>
        <w:tc>
          <w:tcPr>
            <w:tcW w:w="702"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754BE5B9"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-19,44%</w:t>
            </w:r>
          </w:p>
        </w:tc>
        <w:tc>
          <w:tcPr>
            <w:tcW w:w="703"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7BB8CE28"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-19,50%</w:t>
            </w:r>
          </w:p>
        </w:tc>
        <w:tc>
          <w:tcPr>
            <w:tcW w:w="704"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7BC9E0B8"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-18,14%</w:t>
            </w:r>
          </w:p>
        </w:tc>
        <w:tc>
          <w:tcPr>
            <w:tcW w:w="704"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0ABEED5B"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-20,43%</w:t>
            </w:r>
          </w:p>
        </w:tc>
        <w:tc>
          <w:tcPr>
            <w:tcW w:w="703" w:type="dxa"/>
            <w:tcBorders>
              <w:top w:val="nil"/>
              <w:left w:val="nil"/>
              <w:bottom w:val="single" w:sz="4" w:space="0" w:color="auto"/>
              <w:right w:val="single" w:sz="4" w:space="0" w:color="auto"/>
            </w:tcBorders>
            <w:shd w:val="clear" w:color="auto" w:fill="95B3D7"/>
            <w:noWrap/>
            <w:vAlign w:val="center"/>
            <w:hideMark/>
          </w:tcPr>
          <w:p w14:paraId="59A46EEF"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-19,79%</w:t>
            </w:r>
          </w:p>
        </w:tc>
        <w:tc>
          <w:tcPr>
            <w:tcW w:w="704" w:type="dxa"/>
            <w:tcBorders>
              <w:top w:val="nil"/>
              <w:left w:val="nil"/>
              <w:bottom w:val="single" w:sz="4" w:space="0" w:color="auto"/>
              <w:right w:val="single" w:sz="4" w:space="0" w:color="auto"/>
            </w:tcBorders>
            <w:shd w:val="clear" w:color="auto" w:fill="95B3D7"/>
            <w:noWrap/>
            <w:vAlign w:val="center"/>
            <w:hideMark/>
          </w:tcPr>
          <w:p w14:paraId="1440AD7B"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-20,17%</w:t>
            </w:r>
          </w:p>
        </w:tc>
        <w:tc>
          <w:tcPr>
            <w:tcW w:w="703"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104BF551"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-19,33%</w:t>
            </w:r>
          </w:p>
        </w:tc>
        <w:tc>
          <w:tcPr>
            <w:tcW w:w="704"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4D0EEFA7"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-19,33%</w:t>
            </w:r>
          </w:p>
        </w:tc>
        <w:tc>
          <w:tcPr>
            <w:tcW w:w="704" w:type="dxa"/>
            <w:tcBorders>
              <w:top w:val="nil"/>
              <w:left w:val="nil"/>
              <w:bottom w:val="single" w:sz="4" w:space="0" w:color="auto"/>
              <w:right w:val="single" w:sz="4" w:space="0" w:color="auto"/>
            </w:tcBorders>
            <w:shd w:val="clear" w:color="auto" w:fill="95B3D7"/>
            <w:noWrap/>
            <w:vAlign w:val="center"/>
            <w:hideMark/>
          </w:tcPr>
          <w:p w14:paraId="510CC198"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-19,51%</w:t>
            </w:r>
          </w:p>
        </w:tc>
        <w:tc>
          <w:tcPr>
            <w:tcW w:w="703" w:type="dxa"/>
            <w:tcBorders>
              <w:top w:val="nil"/>
              <w:left w:val="nil"/>
              <w:bottom w:val="single" w:sz="4" w:space="0" w:color="auto"/>
              <w:right w:val="single" w:sz="4" w:space="0" w:color="auto"/>
            </w:tcBorders>
            <w:shd w:val="clear" w:color="auto" w:fill="95B3D7"/>
            <w:noWrap/>
            <w:vAlign w:val="center"/>
            <w:hideMark/>
          </w:tcPr>
          <w:p w14:paraId="716BBB95"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-19,60%</w:t>
            </w:r>
          </w:p>
        </w:tc>
        <w:tc>
          <w:tcPr>
            <w:tcW w:w="704" w:type="dxa"/>
            <w:tcBorders>
              <w:top w:val="nil"/>
              <w:left w:val="nil"/>
              <w:bottom w:val="single" w:sz="4" w:space="0" w:color="auto"/>
              <w:right w:val="single" w:sz="4" w:space="0" w:color="auto"/>
            </w:tcBorders>
            <w:shd w:val="clear" w:color="auto" w:fill="95B3D7"/>
            <w:noWrap/>
            <w:vAlign w:val="center"/>
            <w:hideMark/>
          </w:tcPr>
          <w:p w14:paraId="4D083B63"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-19,60%</w:t>
            </w:r>
          </w:p>
        </w:tc>
        <w:tc>
          <w:tcPr>
            <w:tcW w:w="703" w:type="dxa"/>
            <w:tcBorders>
              <w:top w:val="nil"/>
              <w:left w:val="nil"/>
              <w:bottom w:val="single" w:sz="4" w:space="0" w:color="auto"/>
              <w:right w:val="single" w:sz="4" w:space="0" w:color="auto"/>
            </w:tcBorders>
            <w:shd w:val="clear" w:color="auto" w:fill="95B3D7"/>
            <w:noWrap/>
            <w:vAlign w:val="center"/>
            <w:hideMark/>
          </w:tcPr>
          <w:p w14:paraId="4FDB3355"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-19,35%</w:t>
            </w:r>
          </w:p>
        </w:tc>
        <w:tc>
          <w:tcPr>
            <w:tcW w:w="704" w:type="dxa"/>
            <w:tcBorders>
              <w:top w:val="nil"/>
              <w:left w:val="nil"/>
              <w:bottom w:val="single" w:sz="4" w:space="0" w:color="auto"/>
              <w:right w:val="single" w:sz="4" w:space="0" w:color="auto"/>
            </w:tcBorders>
            <w:shd w:val="clear" w:color="auto" w:fill="95B3D7"/>
            <w:noWrap/>
            <w:vAlign w:val="center"/>
            <w:hideMark/>
          </w:tcPr>
          <w:p w14:paraId="274D3313"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-20,02%</w:t>
            </w:r>
          </w:p>
        </w:tc>
        <w:tc>
          <w:tcPr>
            <w:tcW w:w="704"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57AD28A8"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-21,05%</w:t>
            </w:r>
          </w:p>
        </w:tc>
        <w:tc>
          <w:tcPr>
            <w:tcW w:w="704"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28FD9D2F"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-21,38%</w:t>
            </w:r>
          </w:p>
        </w:tc>
        <w:tc>
          <w:tcPr>
            <w:tcW w:w="704" w:type="dxa"/>
            <w:tcBorders>
              <w:top w:val="nil"/>
              <w:left w:val="nil"/>
              <w:bottom w:val="single" w:sz="4" w:space="0" w:color="auto"/>
              <w:right w:val="single" w:sz="4" w:space="0" w:color="auto"/>
            </w:tcBorders>
            <w:shd w:val="clear" w:color="auto" w:fill="95B3D7"/>
            <w:noWrap/>
            <w:vAlign w:val="center"/>
            <w:hideMark/>
          </w:tcPr>
          <w:p w14:paraId="2483D9FC"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-21,52%</w:t>
            </w:r>
          </w:p>
        </w:tc>
        <w:tc>
          <w:tcPr>
            <w:tcW w:w="703" w:type="dxa"/>
            <w:tcBorders>
              <w:top w:val="nil"/>
              <w:left w:val="nil"/>
              <w:bottom w:val="single" w:sz="4" w:space="0" w:color="auto"/>
              <w:right w:val="single" w:sz="4" w:space="0" w:color="auto"/>
            </w:tcBorders>
            <w:shd w:val="clear" w:color="auto" w:fill="95B3D7"/>
            <w:noWrap/>
            <w:vAlign w:val="center"/>
            <w:hideMark/>
          </w:tcPr>
          <w:p w14:paraId="714E5E14"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-21,94%</w:t>
            </w:r>
          </w:p>
        </w:tc>
        <w:tc>
          <w:tcPr>
            <w:tcW w:w="704"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667C14AF"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-22,34%</w:t>
            </w:r>
          </w:p>
        </w:tc>
        <w:tc>
          <w:tcPr>
            <w:tcW w:w="704"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41325B4F"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-22,17%</w:t>
            </w:r>
          </w:p>
        </w:tc>
        <w:tc>
          <w:tcPr>
            <w:tcW w:w="704" w:type="dxa"/>
            <w:tcBorders>
              <w:top w:val="single" w:sz="4" w:space="0" w:color="auto"/>
              <w:left w:val="single" w:sz="4" w:space="0" w:color="auto"/>
              <w:bottom w:val="single" w:sz="4" w:space="0" w:color="auto"/>
              <w:right w:val="single" w:sz="4" w:space="0" w:color="auto"/>
            </w:tcBorders>
            <w:shd w:val="clear" w:color="auto" w:fill="95B3D7"/>
            <w:noWrap/>
            <w:vAlign w:val="center"/>
            <w:hideMark/>
          </w:tcPr>
          <w:p w14:paraId="43E5C874"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-22,61%</w:t>
            </w:r>
          </w:p>
        </w:tc>
        <w:tc>
          <w:tcPr>
            <w:tcW w:w="703" w:type="dxa"/>
            <w:tcBorders>
              <w:top w:val="nil"/>
              <w:left w:val="nil"/>
              <w:bottom w:val="single" w:sz="4" w:space="0" w:color="auto"/>
              <w:right w:val="single" w:sz="4" w:space="0" w:color="auto"/>
            </w:tcBorders>
            <w:shd w:val="clear" w:color="auto" w:fill="95B3D7"/>
            <w:noWrap/>
            <w:vAlign w:val="center"/>
            <w:hideMark/>
          </w:tcPr>
          <w:p w14:paraId="6147F36A"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-21,04%</w:t>
            </w:r>
          </w:p>
        </w:tc>
        <w:tc>
          <w:tcPr>
            <w:tcW w:w="704" w:type="dxa"/>
            <w:tcBorders>
              <w:top w:val="nil"/>
              <w:left w:val="nil"/>
              <w:bottom w:val="single" w:sz="4" w:space="0" w:color="auto"/>
              <w:right w:val="single" w:sz="4" w:space="0" w:color="auto"/>
            </w:tcBorders>
            <w:shd w:val="clear" w:color="auto" w:fill="95B3D7"/>
            <w:noWrap/>
            <w:vAlign w:val="center"/>
            <w:hideMark/>
          </w:tcPr>
          <w:p w14:paraId="20520B37"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-21,17%</w:t>
            </w:r>
          </w:p>
        </w:tc>
        <w:tc>
          <w:tcPr>
            <w:tcW w:w="703" w:type="dxa"/>
            <w:tcBorders>
              <w:top w:val="nil"/>
              <w:left w:val="nil"/>
              <w:bottom w:val="single" w:sz="4" w:space="0" w:color="auto"/>
              <w:right w:val="single" w:sz="4" w:space="0" w:color="auto"/>
            </w:tcBorders>
            <w:shd w:val="clear" w:color="auto" w:fill="95B3D7"/>
            <w:noWrap/>
            <w:vAlign w:val="center"/>
            <w:hideMark/>
          </w:tcPr>
          <w:p w14:paraId="0685116E"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-21,36%</w:t>
            </w:r>
          </w:p>
        </w:tc>
        <w:tc>
          <w:tcPr>
            <w:tcW w:w="706" w:type="dxa"/>
            <w:tcBorders>
              <w:top w:val="nil"/>
              <w:left w:val="nil"/>
              <w:bottom w:val="single" w:sz="4" w:space="0" w:color="auto"/>
            </w:tcBorders>
            <w:shd w:val="clear" w:color="auto" w:fill="95B3D7"/>
            <w:noWrap/>
            <w:vAlign w:val="center"/>
            <w:hideMark/>
          </w:tcPr>
          <w:p w14:paraId="39FA5146"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-20,71%</w:t>
            </w:r>
          </w:p>
        </w:tc>
      </w:tr>
      <w:tr w:rsidR="0010077A" w:rsidRPr="000B5B37" w14:paraId="1C6184A0" w14:textId="77777777" w:rsidTr="00043429">
        <w:trPr>
          <w:trHeight w:val="23"/>
        </w:trPr>
        <w:tc>
          <w:tcPr>
            <w:tcW w:w="684" w:type="dxa"/>
            <w:tcBorders>
              <w:top w:val="single" w:sz="4" w:space="0" w:color="auto"/>
              <w:bottom w:val="single" w:sz="4" w:space="0" w:color="auto"/>
              <w:right w:val="single" w:sz="4" w:space="0" w:color="auto"/>
            </w:tcBorders>
            <w:noWrap/>
            <w:vAlign w:val="center"/>
          </w:tcPr>
          <w:p w14:paraId="2A3A2F1B" w14:textId="77777777" w:rsidR="0010077A" w:rsidRPr="000B5B37" w:rsidRDefault="0010077A" w:rsidP="00043429">
            <w:pPr>
              <w:pStyle w:val="31Texto-Just-Tabela-IBRESAPR"/>
              <w:jc w:val="center"/>
              <w:rPr>
                <w:rFonts w:asciiTheme="majorHAnsi" w:hAnsiTheme="majorHAnsi" w:cstheme="majorHAnsi"/>
                <w:sz w:val="14"/>
                <w:szCs w:val="14"/>
              </w:rPr>
            </w:pPr>
            <w:r w:rsidRPr="000B5B37">
              <w:rPr>
                <w:rFonts w:asciiTheme="majorHAnsi" w:hAnsiTheme="majorHAnsi" w:cstheme="majorHAnsi"/>
                <w:sz w:val="14"/>
                <w:szCs w:val="14"/>
              </w:rPr>
              <w:t>M0377</w:t>
            </w:r>
          </w:p>
        </w:tc>
        <w:tc>
          <w:tcPr>
            <w:tcW w:w="1297" w:type="dxa"/>
            <w:tcBorders>
              <w:top w:val="single" w:sz="4" w:space="0" w:color="auto"/>
              <w:left w:val="single" w:sz="4" w:space="0" w:color="auto"/>
              <w:bottom w:val="single" w:sz="4" w:space="0" w:color="auto"/>
              <w:right w:val="single" w:sz="4" w:space="0" w:color="auto"/>
            </w:tcBorders>
            <w:noWrap/>
            <w:vAlign w:val="center"/>
          </w:tcPr>
          <w:p w14:paraId="152DDB94" w14:textId="77777777" w:rsidR="0010077A" w:rsidRPr="000B5B37" w:rsidRDefault="0010077A" w:rsidP="00043429">
            <w:pPr>
              <w:pStyle w:val="31Texto-Just-Tabela-IBRESAPR"/>
              <w:rPr>
                <w:rFonts w:asciiTheme="majorHAnsi" w:hAnsiTheme="majorHAnsi" w:cstheme="majorHAnsi"/>
                <w:sz w:val="14"/>
                <w:szCs w:val="14"/>
              </w:rPr>
            </w:pPr>
            <w:r w:rsidRPr="000B5B37">
              <w:rPr>
                <w:rFonts w:asciiTheme="majorHAnsi" w:hAnsiTheme="majorHAnsi" w:cstheme="majorHAnsi"/>
                <w:sz w:val="14"/>
                <w:szCs w:val="14"/>
              </w:rPr>
              <w:t>Cinta para elevação de cargas tipo grab com 4 ramais - C = 1,50 m, capacidade’ de carga de 31,5 t, F. S. = 4:1</w:t>
            </w:r>
          </w:p>
        </w:tc>
        <w:tc>
          <w:tcPr>
            <w:tcW w:w="702"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1B4D7C28"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26,05%</w:t>
            </w:r>
          </w:p>
        </w:tc>
        <w:tc>
          <w:tcPr>
            <w:tcW w:w="702"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06A0D7A3"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26,04%</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637D382B"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26,05%</w:t>
            </w:r>
          </w:p>
        </w:tc>
        <w:tc>
          <w:tcPr>
            <w:tcW w:w="702"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55E0AD0D"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26,07%</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275BA6FD"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26,07%</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0221F488"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26,02%</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6BAEB6DB"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26,10%</w:t>
            </w:r>
          </w:p>
        </w:tc>
        <w:tc>
          <w:tcPr>
            <w:tcW w:w="703" w:type="dxa"/>
            <w:tcBorders>
              <w:top w:val="single" w:sz="4" w:space="0" w:color="auto"/>
              <w:left w:val="nil"/>
              <w:bottom w:val="single" w:sz="4" w:space="0" w:color="auto"/>
              <w:right w:val="single" w:sz="4" w:space="0" w:color="auto"/>
            </w:tcBorders>
            <w:shd w:val="clear" w:color="auto" w:fill="DA9694"/>
            <w:noWrap/>
            <w:vAlign w:val="center"/>
          </w:tcPr>
          <w:p w14:paraId="28A9EB45"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26,08%</w:t>
            </w:r>
          </w:p>
        </w:tc>
        <w:tc>
          <w:tcPr>
            <w:tcW w:w="704" w:type="dxa"/>
            <w:tcBorders>
              <w:top w:val="single" w:sz="4" w:space="0" w:color="auto"/>
              <w:left w:val="nil"/>
              <w:bottom w:val="single" w:sz="4" w:space="0" w:color="auto"/>
              <w:right w:val="single" w:sz="4" w:space="0" w:color="auto"/>
            </w:tcBorders>
            <w:shd w:val="clear" w:color="auto" w:fill="DA9694"/>
            <w:noWrap/>
            <w:vAlign w:val="center"/>
          </w:tcPr>
          <w:p w14:paraId="19B37C47"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26,09%</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15B36AD7"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26,06%</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1F1672AE"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26,06%</w:t>
            </w:r>
          </w:p>
        </w:tc>
        <w:tc>
          <w:tcPr>
            <w:tcW w:w="704" w:type="dxa"/>
            <w:tcBorders>
              <w:top w:val="single" w:sz="4" w:space="0" w:color="auto"/>
              <w:left w:val="nil"/>
              <w:bottom w:val="single" w:sz="4" w:space="0" w:color="auto"/>
              <w:right w:val="single" w:sz="4" w:space="0" w:color="auto"/>
            </w:tcBorders>
            <w:shd w:val="clear" w:color="auto" w:fill="DA9694"/>
            <w:noWrap/>
            <w:vAlign w:val="center"/>
          </w:tcPr>
          <w:p w14:paraId="3B3A3602"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26,07%</w:t>
            </w:r>
          </w:p>
        </w:tc>
        <w:tc>
          <w:tcPr>
            <w:tcW w:w="703" w:type="dxa"/>
            <w:tcBorders>
              <w:top w:val="single" w:sz="4" w:space="0" w:color="auto"/>
              <w:left w:val="nil"/>
              <w:bottom w:val="single" w:sz="4" w:space="0" w:color="auto"/>
              <w:right w:val="single" w:sz="4" w:space="0" w:color="auto"/>
            </w:tcBorders>
            <w:shd w:val="clear" w:color="auto" w:fill="DA9694"/>
            <w:noWrap/>
            <w:vAlign w:val="center"/>
          </w:tcPr>
          <w:p w14:paraId="4336B86D"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26,07%</w:t>
            </w:r>
          </w:p>
        </w:tc>
        <w:tc>
          <w:tcPr>
            <w:tcW w:w="704" w:type="dxa"/>
            <w:tcBorders>
              <w:top w:val="single" w:sz="4" w:space="0" w:color="auto"/>
              <w:left w:val="nil"/>
              <w:bottom w:val="single" w:sz="4" w:space="0" w:color="auto"/>
              <w:right w:val="single" w:sz="4" w:space="0" w:color="auto"/>
            </w:tcBorders>
            <w:shd w:val="clear" w:color="auto" w:fill="DA9694"/>
            <w:noWrap/>
            <w:vAlign w:val="center"/>
          </w:tcPr>
          <w:p w14:paraId="254E154D"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26,07%</w:t>
            </w:r>
          </w:p>
        </w:tc>
        <w:tc>
          <w:tcPr>
            <w:tcW w:w="703" w:type="dxa"/>
            <w:tcBorders>
              <w:top w:val="single" w:sz="4" w:space="0" w:color="auto"/>
              <w:left w:val="nil"/>
              <w:bottom w:val="single" w:sz="4" w:space="0" w:color="auto"/>
              <w:right w:val="single" w:sz="4" w:space="0" w:color="auto"/>
            </w:tcBorders>
            <w:shd w:val="clear" w:color="auto" w:fill="DA9694"/>
            <w:noWrap/>
            <w:vAlign w:val="center"/>
          </w:tcPr>
          <w:p w14:paraId="3F93ED6F"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26,07%</w:t>
            </w:r>
          </w:p>
        </w:tc>
        <w:tc>
          <w:tcPr>
            <w:tcW w:w="704" w:type="dxa"/>
            <w:tcBorders>
              <w:top w:val="single" w:sz="4" w:space="0" w:color="auto"/>
              <w:left w:val="nil"/>
              <w:bottom w:val="single" w:sz="4" w:space="0" w:color="auto"/>
              <w:right w:val="single" w:sz="4" w:space="0" w:color="auto"/>
            </w:tcBorders>
            <w:shd w:val="clear" w:color="auto" w:fill="DA9694"/>
            <w:noWrap/>
            <w:vAlign w:val="center"/>
          </w:tcPr>
          <w:p w14:paraId="29089996"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26,09%</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49F8D64D"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26,12%</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6A421466"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26,13%</w:t>
            </w:r>
          </w:p>
        </w:tc>
        <w:tc>
          <w:tcPr>
            <w:tcW w:w="704" w:type="dxa"/>
            <w:tcBorders>
              <w:top w:val="single" w:sz="4" w:space="0" w:color="auto"/>
              <w:left w:val="nil"/>
              <w:bottom w:val="single" w:sz="4" w:space="0" w:color="auto"/>
              <w:right w:val="single" w:sz="4" w:space="0" w:color="auto"/>
            </w:tcBorders>
            <w:shd w:val="clear" w:color="auto" w:fill="DA9694"/>
            <w:noWrap/>
            <w:vAlign w:val="center"/>
          </w:tcPr>
          <w:p w14:paraId="04157163"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26,13%</w:t>
            </w:r>
          </w:p>
        </w:tc>
        <w:tc>
          <w:tcPr>
            <w:tcW w:w="703" w:type="dxa"/>
            <w:tcBorders>
              <w:top w:val="single" w:sz="4" w:space="0" w:color="auto"/>
              <w:left w:val="nil"/>
              <w:bottom w:val="single" w:sz="4" w:space="0" w:color="auto"/>
              <w:right w:val="single" w:sz="4" w:space="0" w:color="auto"/>
            </w:tcBorders>
            <w:shd w:val="clear" w:color="auto" w:fill="DA9694"/>
            <w:noWrap/>
            <w:vAlign w:val="center"/>
          </w:tcPr>
          <w:p w14:paraId="45AB9EC2"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26,15%</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63F6505E"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26,16%</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7B760275"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26,14%</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79493A50"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26,15%</w:t>
            </w:r>
          </w:p>
        </w:tc>
        <w:tc>
          <w:tcPr>
            <w:tcW w:w="703" w:type="dxa"/>
            <w:tcBorders>
              <w:top w:val="single" w:sz="4" w:space="0" w:color="auto"/>
              <w:left w:val="nil"/>
              <w:bottom w:val="single" w:sz="4" w:space="0" w:color="auto"/>
              <w:right w:val="single" w:sz="4" w:space="0" w:color="auto"/>
            </w:tcBorders>
            <w:shd w:val="clear" w:color="auto" w:fill="DA9694"/>
            <w:noWrap/>
            <w:vAlign w:val="center"/>
          </w:tcPr>
          <w:p w14:paraId="094EF9FD"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26,12%</w:t>
            </w:r>
          </w:p>
        </w:tc>
        <w:tc>
          <w:tcPr>
            <w:tcW w:w="704" w:type="dxa"/>
            <w:tcBorders>
              <w:top w:val="single" w:sz="4" w:space="0" w:color="auto"/>
              <w:left w:val="nil"/>
              <w:bottom w:val="single" w:sz="4" w:space="0" w:color="auto"/>
              <w:right w:val="single" w:sz="4" w:space="0" w:color="auto"/>
            </w:tcBorders>
            <w:shd w:val="clear" w:color="auto" w:fill="DA9694"/>
            <w:noWrap/>
            <w:vAlign w:val="center"/>
          </w:tcPr>
          <w:p w14:paraId="35D91A2E"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26,12%</w:t>
            </w:r>
          </w:p>
        </w:tc>
        <w:tc>
          <w:tcPr>
            <w:tcW w:w="703" w:type="dxa"/>
            <w:tcBorders>
              <w:top w:val="single" w:sz="4" w:space="0" w:color="auto"/>
              <w:left w:val="nil"/>
              <w:bottom w:val="single" w:sz="4" w:space="0" w:color="auto"/>
              <w:right w:val="single" w:sz="4" w:space="0" w:color="auto"/>
            </w:tcBorders>
            <w:shd w:val="clear" w:color="auto" w:fill="DA9694"/>
            <w:noWrap/>
            <w:vAlign w:val="center"/>
          </w:tcPr>
          <w:p w14:paraId="64CE242F"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26,13%</w:t>
            </w:r>
          </w:p>
        </w:tc>
        <w:tc>
          <w:tcPr>
            <w:tcW w:w="706" w:type="dxa"/>
            <w:tcBorders>
              <w:top w:val="single" w:sz="4" w:space="0" w:color="auto"/>
              <w:left w:val="nil"/>
              <w:bottom w:val="single" w:sz="4" w:space="0" w:color="auto"/>
            </w:tcBorders>
            <w:shd w:val="clear" w:color="auto" w:fill="DA9694"/>
            <w:noWrap/>
            <w:vAlign w:val="center"/>
          </w:tcPr>
          <w:p w14:paraId="534F183B"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26,11%</w:t>
            </w:r>
          </w:p>
        </w:tc>
      </w:tr>
      <w:tr w:rsidR="0010077A" w:rsidRPr="000B5B37" w14:paraId="4878BF26" w14:textId="77777777" w:rsidTr="00043429">
        <w:trPr>
          <w:trHeight w:val="23"/>
        </w:trPr>
        <w:tc>
          <w:tcPr>
            <w:tcW w:w="684" w:type="dxa"/>
            <w:tcBorders>
              <w:top w:val="single" w:sz="4" w:space="0" w:color="auto"/>
              <w:bottom w:val="single" w:sz="4" w:space="0" w:color="auto"/>
              <w:right w:val="single" w:sz="4" w:space="0" w:color="auto"/>
            </w:tcBorders>
            <w:noWrap/>
            <w:vAlign w:val="center"/>
          </w:tcPr>
          <w:p w14:paraId="6429A4E5" w14:textId="77777777" w:rsidR="0010077A" w:rsidRPr="000B5B37" w:rsidRDefault="0010077A" w:rsidP="00043429">
            <w:pPr>
              <w:pStyle w:val="31Texto-Just-Tabela-IBRESAPR"/>
              <w:jc w:val="center"/>
              <w:rPr>
                <w:rFonts w:asciiTheme="majorHAnsi" w:hAnsiTheme="majorHAnsi" w:cstheme="majorHAnsi"/>
                <w:sz w:val="14"/>
                <w:szCs w:val="14"/>
              </w:rPr>
            </w:pPr>
            <w:r w:rsidRPr="000B5B37">
              <w:rPr>
                <w:rFonts w:asciiTheme="majorHAnsi" w:hAnsiTheme="majorHAnsi" w:cstheme="majorHAnsi"/>
                <w:sz w:val="14"/>
                <w:szCs w:val="14"/>
              </w:rPr>
              <w:t>M0599</w:t>
            </w:r>
          </w:p>
        </w:tc>
        <w:tc>
          <w:tcPr>
            <w:tcW w:w="1297" w:type="dxa"/>
            <w:tcBorders>
              <w:top w:val="nil"/>
              <w:left w:val="single" w:sz="4" w:space="0" w:color="auto"/>
              <w:bottom w:val="single" w:sz="4" w:space="0" w:color="auto"/>
              <w:right w:val="single" w:sz="4" w:space="0" w:color="auto"/>
            </w:tcBorders>
            <w:noWrap/>
            <w:vAlign w:val="center"/>
          </w:tcPr>
          <w:p w14:paraId="2CA7DCEE" w14:textId="77777777" w:rsidR="0010077A" w:rsidRPr="000B5B37" w:rsidRDefault="0010077A" w:rsidP="00043429">
            <w:pPr>
              <w:pStyle w:val="31Texto-Just-Tabela-IBRESAPR"/>
              <w:rPr>
                <w:rFonts w:asciiTheme="majorHAnsi" w:hAnsiTheme="majorHAnsi" w:cstheme="majorHAnsi"/>
                <w:sz w:val="14"/>
                <w:szCs w:val="14"/>
              </w:rPr>
            </w:pPr>
            <w:r w:rsidRPr="000B5B37">
              <w:rPr>
                <w:rFonts w:asciiTheme="majorHAnsi" w:hAnsiTheme="majorHAnsi" w:cstheme="majorHAnsi"/>
                <w:sz w:val="14"/>
                <w:szCs w:val="14"/>
              </w:rPr>
              <w:t>Ponteiro para rompedor hidráulico de 1.500 kg</w:t>
            </w:r>
          </w:p>
        </w:tc>
        <w:tc>
          <w:tcPr>
            <w:tcW w:w="702"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3ED353FA"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82,30%</w:t>
            </w:r>
          </w:p>
        </w:tc>
        <w:tc>
          <w:tcPr>
            <w:tcW w:w="702"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4C497C87"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82,74%</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3A3B37A9"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81,82%</w:t>
            </w:r>
          </w:p>
        </w:tc>
        <w:tc>
          <w:tcPr>
            <w:tcW w:w="702"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0CD32876"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81,48%</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1BC3F715"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81,83%</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47EAADA8"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83,59%</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1114D562"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80,29%</w:t>
            </w:r>
          </w:p>
        </w:tc>
        <w:tc>
          <w:tcPr>
            <w:tcW w:w="703" w:type="dxa"/>
            <w:tcBorders>
              <w:top w:val="nil"/>
              <w:left w:val="nil"/>
              <w:bottom w:val="single" w:sz="4" w:space="0" w:color="auto"/>
              <w:right w:val="single" w:sz="4" w:space="0" w:color="auto"/>
            </w:tcBorders>
            <w:shd w:val="clear" w:color="auto" w:fill="DA9694"/>
            <w:noWrap/>
            <w:vAlign w:val="center"/>
          </w:tcPr>
          <w:p w14:paraId="674AD1C9"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80,57%</w:t>
            </w:r>
          </w:p>
        </w:tc>
        <w:tc>
          <w:tcPr>
            <w:tcW w:w="704" w:type="dxa"/>
            <w:tcBorders>
              <w:top w:val="nil"/>
              <w:left w:val="nil"/>
              <w:bottom w:val="single" w:sz="4" w:space="0" w:color="auto"/>
              <w:right w:val="single" w:sz="4" w:space="0" w:color="auto"/>
            </w:tcBorders>
            <w:shd w:val="clear" w:color="auto" w:fill="DA9694"/>
            <w:noWrap/>
            <w:vAlign w:val="center"/>
          </w:tcPr>
          <w:p w14:paraId="3C5F0D45"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80,11%</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258CF692"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81,14%</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2BDC0519"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81,51%</w:t>
            </w:r>
          </w:p>
        </w:tc>
        <w:tc>
          <w:tcPr>
            <w:tcW w:w="704" w:type="dxa"/>
            <w:tcBorders>
              <w:top w:val="nil"/>
              <w:left w:val="nil"/>
              <w:bottom w:val="single" w:sz="4" w:space="0" w:color="auto"/>
              <w:right w:val="single" w:sz="4" w:space="0" w:color="auto"/>
            </w:tcBorders>
            <w:shd w:val="clear" w:color="auto" w:fill="DA9694"/>
            <w:noWrap/>
            <w:vAlign w:val="center"/>
          </w:tcPr>
          <w:p w14:paraId="32BC638E"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80,90%</w:t>
            </w:r>
          </w:p>
        </w:tc>
        <w:tc>
          <w:tcPr>
            <w:tcW w:w="703" w:type="dxa"/>
            <w:tcBorders>
              <w:top w:val="nil"/>
              <w:left w:val="nil"/>
              <w:bottom w:val="single" w:sz="4" w:space="0" w:color="auto"/>
              <w:right w:val="single" w:sz="4" w:space="0" w:color="auto"/>
            </w:tcBorders>
            <w:shd w:val="clear" w:color="auto" w:fill="DA9694"/>
            <w:noWrap/>
            <w:vAlign w:val="center"/>
          </w:tcPr>
          <w:p w14:paraId="0043FF67"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80,80%</w:t>
            </w:r>
          </w:p>
        </w:tc>
        <w:tc>
          <w:tcPr>
            <w:tcW w:w="704" w:type="dxa"/>
            <w:tcBorders>
              <w:top w:val="nil"/>
              <w:left w:val="nil"/>
              <w:bottom w:val="single" w:sz="4" w:space="0" w:color="auto"/>
              <w:right w:val="single" w:sz="4" w:space="0" w:color="auto"/>
            </w:tcBorders>
            <w:shd w:val="clear" w:color="auto" w:fill="DA9694"/>
            <w:noWrap/>
            <w:vAlign w:val="center"/>
          </w:tcPr>
          <w:p w14:paraId="4BA9CA77"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80,75%</w:t>
            </w:r>
          </w:p>
        </w:tc>
        <w:tc>
          <w:tcPr>
            <w:tcW w:w="703" w:type="dxa"/>
            <w:tcBorders>
              <w:top w:val="nil"/>
              <w:left w:val="nil"/>
              <w:bottom w:val="single" w:sz="4" w:space="0" w:color="auto"/>
              <w:right w:val="single" w:sz="4" w:space="0" w:color="auto"/>
            </w:tcBorders>
            <w:shd w:val="clear" w:color="auto" w:fill="DA9694"/>
            <w:noWrap/>
            <w:vAlign w:val="center"/>
          </w:tcPr>
          <w:p w14:paraId="4BC90BFA"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81,11%</w:t>
            </w:r>
          </w:p>
        </w:tc>
        <w:tc>
          <w:tcPr>
            <w:tcW w:w="704" w:type="dxa"/>
            <w:tcBorders>
              <w:top w:val="nil"/>
              <w:left w:val="nil"/>
              <w:bottom w:val="single" w:sz="4" w:space="0" w:color="auto"/>
              <w:right w:val="single" w:sz="4" w:space="0" w:color="auto"/>
            </w:tcBorders>
            <w:shd w:val="clear" w:color="auto" w:fill="DA9694"/>
            <w:noWrap/>
            <w:vAlign w:val="center"/>
          </w:tcPr>
          <w:p w14:paraId="7ADD4863"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80,31%</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162F049D"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79,25%</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24D0BE3F"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78,74%</w:t>
            </w:r>
          </w:p>
        </w:tc>
        <w:tc>
          <w:tcPr>
            <w:tcW w:w="704" w:type="dxa"/>
            <w:tcBorders>
              <w:top w:val="nil"/>
              <w:left w:val="nil"/>
              <w:bottom w:val="single" w:sz="4" w:space="0" w:color="auto"/>
              <w:right w:val="single" w:sz="4" w:space="0" w:color="auto"/>
            </w:tcBorders>
            <w:shd w:val="clear" w:color="auto" w:fill="DA9694"/>
            <w:noWrap/>
            <w:vAlign w:val="center"/>
          </w:tcPr>
          <w:p w14:paraId="771F4E1A"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79,18%</w:t>
            </w:r>
          </w:p>
        </w:tc>
        <w:tc>
          <w:tcPr>
            <w:tcW w:w="703" w:type="dxa"/>
            <w:tcBorders>
              <w:top w:val="nil"/>
              <w:left w:val="nil"/>
              <w:bottom w:val="single" w:sz="4" w:space="0" w:color="auto"/>
              <w:right w:val="single" w:sz="4" w:space="0" w:color="auto"/>
            </w:tcBorders>
            <w:shd w:val="clear" w:color="auto" w:fill="DA9694"/>
            <w:noWrap/>
            <w:vAlign w:val="center"/>
          </w:tcPr>
          <w:p w14:paraId="070425C6"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79,33%</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4529C6D1"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79,75%</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6EBD0801"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80,49%</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64E90486"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80,03%</w:t>
            </w:r>
          </w:p>
        </w:tc>
        <w:tc>
          <w:tcPr>
            <w:tcW w:w="703" w:type="dxa"/>
            <w:tcBorders>
              <w:top w:val="nil"/>
              <w:left w:val="nil"/>
              <w:bottom w:val="single" w:sz="4" w:space="0" w:color="auto"/>
              <w:right w:val="single" w:sz="4" w:space="0" w:color="auto"/>
            </w:tcBorders>
            <w:shd w:val="clear" w:color="auto" w:fill="DA9694"/>
            <w:noWrap/>
            <w:vAlign w:val="center"/>
          </w:tcPr>
          <w:p w14:paraId="5A5F73C0"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79,49%</w:t>
            </w:r>
          </w:p>
        </w:tc>
        <w:tc>
          <w:tcPr>
            <w:tcW w:w="704" w:type="dxa"/>
            <w:tcBorders>
              <w:top w:val="nil"/>
              <w:left w:val="nil"/>
              <w:bottom w:val="single" w:sz="4" w:space="0" w:color="auto"/>
              <w:right w:val="single" w:sz="4" w:space="0" w:color="auto"/>
            </w:tcBorders>
            <w:shd w:val="clear" w:color="auto" w:fill="DA9694"/>
            <w:noWrap/>
            <w:vAlign w:val="center"/>
          </w:tcPr>
          <w:p w14:paraId="1AE87C3F"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79,63%</w:t>
            </w:r>
          </w:p>
        </w:tc>
        <w:tc>
          <w:tcPr>
            <w:tcW w:w="703" w:type="dxa"/>
            <w:tcBorders>
              <w:top w:val="nil"/>
              <w:left w:val="nil"/>
              <w:bottom w:val="single" w:sz="4" w:space="0" w:color="auto"/>
              <w:right w:val="single" w:sz="4" w:space="0" w:color="auto"/>
            </w:tcBorders>
            <w:shd w:val="clear" w:color="auto" w:fill="DA9694"/>
            <w:noWrap/>
            <w:vAlign w:val="center"/>
          </w:tcPr>
          <w:p w14:paraId="63F33B26"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80,05%</w:t>
            </w:r>
          </w:p>
        </w:tc>
        <w:tc>
          <w:tcPr>
            <w:tcW w:w="706" w:type="dxa"/>
            <w:tcBorders>
              <w:top w:val="nil"/>
              <w:left w:val="nil"/>
              <w:bottom w:val="single" w:sz="4" w:space="0" w:color="auto"/>
            </w:tcBorders>
            <w:shd w:val="clear" w:color="auto" w:fill="DA9694"/>
            <w:noWrap/>
            <w:vAlign w:val="center"/>
          </w:tcPr>
          <w:p w14:paraId="05311ED7"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80,37%</w:t>
            </w:r>
          </w:p>
        </w:tc>
      </w:tr>
      <w:tr w:rsidR="0010077A" w:rsidRPr="000B5B37" w14:paraId="54F1F056" w14:textId="77777777" w:rsidTr="00043429">
        <w:trPr>
          <w:trHeight w:val="23"/>
        </w:trPr>
        <w:tc>
          <w:tcPr>
            <w:tcW w:w="684" w:type="dxa"/>
            <w:tcBorders>
              <w:top w:val="single" w:sz="4" w:space="0" w:color="auto"/>
              <w:bottom w:val="single" w:sz="4" w:space="0" w:color="auto"/>
              <w:right w:val="single" w:sz="4" w:space="0" w:color="auto"/>
            </w:tcBorders>
            <w:noWrap/>
            <w:vAlign w:val="center"/>
          </w:tcPr>
          <w:p w14:paraId="5B49F29D" w14:textId="77777777" w:rsidR="0010077A" w:rsidRPr="000B5B37" w:rsidRDefault="0010077A" w:rsidP="00043429">
            <w:pPr>
              <w:pStyle w:val="31Texto-Just-Tabela-IBRESAPR"/>
              <w:jc w:val="center"/>
              <w:rPr>
                <w:rFonts w:asciiTheme="majorHAnsi" w:hAnsiTheme="majorHAnsi" w:cstheme="majorHAnsi"/>
                <w:sz w:val="14"/>
                <w:szCs w:val="14"/>
              </w:rPr>
            </w:pPr>
            <w:r w:rsidRPr="000B5B37">
              <w:rPr>
                <w:rFonts w:asciiTheme="majorHAnsi" w:hAnsiTheme="majorHAnsi" w:cstheme="majorHAnsi"/>
                <w:sz w:val="14"/>
                <w:szCs w:val="14"/>
              </w:rPr>
              <w:t>M1405</w:t>
            </w:r>
          </w:p>
        </w:tc>
        <w:tc>
          <w:tcPr>
            <w:tcW w:w="1297" w:type="dxa"/>
            <w:tcBorders>
              <w:top w:val="nil"/>
              <w:left w:val="single" w:sz="4" w:space="0" w:color="auto"/>
              <w:bottom w:val="single" w:sz="4" w:space="0" w:color="auto"/>
              <w:right w:val="single" w:sz="4" w:space="0" w:color="auto"/>
            </w:tcBorders>
            <w:noWrap/>
            <w:vAlign w:val="center"/>
          </w:tcPr>
          <w:p w14:paraId="3EED5AC2" w14:textId="77777777" w:rsidR="0010077A" w:rsidRPr="000B5B37" w:rsidRDefault="0010077A" w:rsidP="00043429">
            <w:pPr>
              <w:pStyle w:val="31Texto-Just-Tabela-IBRESAPR"/>
              <w:rPr>
                <w:rFonts w:asciiTheme="majorHAnsi" w:hAnsiTheme="majorHAnsi" w:cstheme="majorHAnsi"/>
                <w:sz w:val="14"/>
                <w:szCs w:val="14"/>
              </w:rPr>
            </w:pPr>
            <w:r w:rsidRPr="000B5B37">
              <w:rPr>
                <w:rFonts w:asciiTheme="majorHAnsi" w:hAnsiTheme="majorHAnsi" w:cstheme="majorHAnsi"/>
                <w:sz w:val="14"/>
                <w:szCs w:val="14"/>
              </w:rPr>
              <w:t>Disco diamantado para desbaste - D = 180 mm</w:t>
            </w:r>
          </w:p>
        </w:tc>
        <w:tc>
          <w:tcPr>
            <w:tcW w:w="702" w:type="dxa"/>
            <w:tcBorders>
              <w:top w:val="single" w:sz="4" w:space="0" w:color="auto"/>
              <w:left w:val="single" w:sz="4" w:space="0" w:color="auto"/>
              <w:bottom w:val="single" w:sz="4" w:space="0" w:color="auto"/>
              <w:right w:val="single" w:sz="4" w:space="0" w:color="auto"/>
            </w:tcBorders>
            <w:shd w:val="clear" w:color="auto" w:fill="95B3D7"/>
            <w:noWrap/>
            <w:vAlign w:val="center"/>
          </w:tcPr>
          <w:p w14:paraId="32BFA9A2"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-20,83%</w:t>
            </w:r>
          </w:p>
        </w:tc>
        <w:tc>
          <w:tcPr>
            <w:tcW w:w="702" w:type="dxa"/>
            <w:tcBorders>
              <w:top w:val="single" w:sz="4" w:space="0" w:color="auto"/>
              <w:left w:val="single" w:sz="4" w:space="0" w:color="auto"/>
              <w:bottom w:val="single" w:sz="4" w:space="0" w:color="auto"/>
              <w:right w:val="single" w:sz="4" w:space="0" w:color="auto"/>
            </w:tcBorders>
            <w:shd w:val="clear" w:color="auto" w:fill="95B3D7"/>
            <w:noWrap/>
            <w:vAlign w:val="center"/>
          </w:tcPr>
          <w:p w14:paraId="7DDB6791"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-20,82%</w:t>
            </w:r>
          </w:p>
        </w:tc>
        <w:tc>
          <w:tcPr>
            <w:tcW w:w="703" w:type="dxa"/>
            <w:tcBorders>
              <w:top w:val="single" w:sz="4" w:space="0" w:color="auto"/>
              <w:left w:val="single" w:sz="4" w:space="0" w:color="auto"/>
              <w:bottom w:val="single" w:sz="4" w:space="0" w:color="auto"/>
              <w:right w:val="single" w:sz="4" w:space="0" w:color="auto"/>
            </w:tcBorders>
            <w:shd w:val="clear" w:color="auto" w:fill="95B3D7"/>
            <w:noWrap/>
            <w:vAlign w:val="center"/>
          </w:tcPr>
          <w:p w14:paraId="65211CF6"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-20,83%</w:t>
            </w:r>
          </w:p>
        </w:tc>
        <w:tc>
          <w:tcPr>
            <w:tcW w:w="702" w:type="dxa"/>
            <w:tcBorders>
              <w:top w:val="single" w:sz="4" w:space="0" w:color="auto"/>
              <w:left w:val="single" w:sz="4" w:space="0" w:color="auto"/>
              <w:bottom w:val="single" w:sz="4" w:space="0" w:color="auto"/>
              <w:right w:val="single" w:sz="4" w:space="0" w:color="auto"/>
            </w:tcBorders>
            <w:shd w:val="clear" w:color="auto" w:fill="95B3D7"/>
            <w:noWrap/>
            <w:vAlign w:val="center"/>
          </w:tcPr>
          <w:p w14:paraId="4260E9CD"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-20,83%</w:t>
            </w:r>
          </w:p>
        </w:tc>
        <w:tc>
          <w:tcPr>
            <w:tcW w:w="703" w:type="dxa"/>
            <w:tcBorders>
              <w:top w:val="single" w:sz="4" w:space="0" w:color="auto"/>
              <w:left w:val="single" w:sz="4" w:space="0" w:color="auto"/>
              <w:bottom w:val="single" w:sz="4" w:space="0" w:color="auto"/>
              <w:right w:val="single" w:sz="4" w:space="0" w:color="auto"/>
            </w:tcBorders>
            <w:shd w:val="clear" w:color="auto" w:fill="95B3D7"/>
            <w:noWrap/>
            <w:vAlign w:val="center"/>
          </w:tcPr>
          <w:p w14:paraId="1AF62E8C"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-20,83%</w:t>
            </w:r>
          </w:p>
        </w:tc>
        <w:tc>
          <w:tcPr>
            <w:tcW w:w="704" w:type="dxa"/>
            <w:tcBorders>
              <w:top w:val="single" w:sz="4" w:space="0" w:color="auto"/>
              <w:left w:val="single" w:sz="4" w:space="0" w:color="auto"/>
              <w:bottom w:val="single" w:sz="4" w:space="0" w:color="auto"/>
              <w:right w:val="single" w:sz="4" w:space="0" w:color="auto"/>
            </w:tcBorders>
            <w:shd w:val="clear" w:color="auto" w:fill="95B3D7"/>
            <w:noWrap/>
            <w:vAlign w:val="center"/>
          </w:tcPr>
          <w:p w14:paraId="716478DD"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-20,81%</w:t>
            </w:r>
          </w:p>
        </w:tc>
        <w:tc>
          <w:tcPr>
            <w:tcW w:w="704" w:type="dxa"/>
            <w:tcBorders>
              <w:top w:val="single" w:sz="4" w:space="0" w:color="auto"/>
              <w:left w:val="single" w:sz="4" w:space="0" w:color="auto"/>
              <w:bottom w:val="single" w:sz="4" w:space="0" w:color="auto"/>
              <w:right w:val="single" w:sz="4" w:space="0" w:color="auto"/>
            </w:tcBorders>
            <w:shd w:val="clear" w:color="auto" w:fill="95B3D7"/>
            <w:noWrap/>
            <w:vAlign w:val="center"/>
          </w:tcPr>
          <w:p w14:paraId="367DA57B"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-20,84%</w:t>
            </w:r>
          </w:p>
        </w:tc>
        <w:tc>
          <w:tcPr>
            <w:tcW w:w="703" w:type="dxa"/>
            <w:tcBorders>
              <w:top w:val="nil"/>
              <w:left w:val="nil"/>
              <w:bottom w:val="single" w:sz="4" w:space="0" w:color="auto"/>
              <w:right w:val="single" w:sz="4" w:space="0" w:color="auto"/>
            </w:tcBorders>
            <w:shd w:val="clear" w:color="auto" w:fill="95B3D7"/>
            <w:noWrap/>
            <w:vAlign w:val="center"/>
          </w:tcPr>
          <w:p w14:paraId="0D422871"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-20,83%</w:t>
            </w:r>
          </w:p>
        </w:tc>
        <w:tc>
          <w:tcPr>
            <w:tcW w:w="704" w:type="dxa"/>
            <w:tcBorders>
              <w:top w:val="nil"/>
              <w:left w:val="nil"/>
              <w:bottom w:val="single" w:sz="4" w:space="0" w:color="auto"/>
              <w:right w:val="single" w:sz="4" w:space="0" w:color="auto"/>
            </w:tcBorders>
            <w:shd w:val="clear" w:color="auto" w:fill="95B3D7"/>
            <w:noWrap/>
            <w:vAlign w:val="center"/>
          </w:tcPr>
          <w:p w14:paraId="3E1638D7"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-20,79%</w:t>
            </w:r>
          </w:p>
        </w:tc>
        <w:tc>
          <w:tcPr>
            <w:tcW w:w="703" w:type="dxa"/>
            <w:tcBorders>
              <w:top w:val="single" w:sz="4" w:space="0" w:color="auto"/>
              <w:left w:val="single" w:sz="4" w:space="0" w:color="auto"/>
              <w:bottom w:val="single" w:sz="4" w:space="0" w:color="auto"/>
              <w:right w:val="single" w:sz="4" w:space="0" w:color="auto"/>
            </w:tcBorders>
            <w:shd w:val="clear" w:color="auto" w:fill="95B3D7"/>
            <w:noWrap/>
            <w:vAlign w:val="center"/>
          </w:tcPr>
          <w:p w14:paraId="758F5603"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-20,83%</w:t>
            </w:r>
          </w:p>
        </w:tc>
        <w:tc>
          <w:tcPr>
            <w:tcW w:w="704" w:type="dxa"/>
            <w:tcBorders>
              <w:top w:val="single" w:sz="4" w:space="0" w:color="auto"/>
              <w:left w:val="single" w:sz="4" w:space="0" w:color="auto"/>
              <w:bottom w:val="single" w:sz="4" w:space="0" w:color="auto"/>
              <w:right w:val="single" w:sz="4" w:space="0" w:color="auto"/>
            </w:tcBorders>
            <w:shd w:val="clear" w:color="auto" w:fill="95B3D7"/>
            <w:noWrap/>
            <w:vAlign w:val="center"/>
          </w:tcPr>
          <w:p w14:paraId="16E39CFD"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-20,83%</w:t>
            </w:r>
          </w:p>
        </w:tc>
        <w:tc>
          <w:tcPr>
            <w:tcW w:w="704" w:type="dxa"/>
            <w:tcBorders>
              <w:top w:val="nil"/>
              <w:left w:val="nil"/>
              <w:bottom w:val="single" w:sz="4" w:space="0" w:color="auto"/>
              <w:right w:val="single" w:sz="4" w:space="0" w:color="auto"/>
            </w:tcBorders>
            <w:shd w:val="clear" w:color="auto" w:fill="95B3D7"/>
            <w:noWrap/>
            <w:vAlign w:val="center"/>
          </w:tcPr>
          <w:p w14:paraId="350A5EF7"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-20,83%</w:t>
            </w:r>
          </w:p>
        </w:tc>
        <w:tc>
          <w:tcPr>
            <w:tcW w:w="703" w:type="dxa"/>
            <w:tcBorders>
              <w:top w:val="nil"/>
              <w:left w:val="nil"/>
              <w:bottom w:val="single" w:sz="4" w:space="0" w:color="auto"/>
              <w:right w:val="single" w:sz="4" w:space="0" w:color="auto"/>
            </w:tcBorders>
            <w:shd w:val="clear" w:color="auto" w:fill="95B3D7"/>
            <w:noWrap/>
            <w:vAlign w:val="center"/>
          </w:tcPr>
          <w:p w14:paraId="69EA0763"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-20,83%</w:t>
            </w:r>
          </w:p>
        </w:tc>
        <w:tc>
          <w:tcPr>
            <w:tcW w:w="704" w:type="dxa"/>
            <w:tcBorders>
              <w:top w:val="nil"/>
              <w:left w:val="nil"/>
              <w:bottom w:val="single" w:sz="4" w:space="0" w:color="auto"/>
              <w:right w:val="single" w:sz="4" w:space="0" w:color="auto"/>
            </w:tcBorders>
            <w:shd w:val="clear" w:color="auto" w:fill="95B3D7"/>
            <w:noWrap/>
            <w:vAlign w:val="center"/>
          </w:tcPr>
          <w:p w14:paraId="522A631D"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-20,83%</w:t>
            </w:r>
          </w:p>
        </w:tc>
        <w:tc>
          <w:tcPr>
            <w:tcW w:w="703" w:type="dxa"/>
            <w:tcBorders>
              <w:top w:val="nil"/>
              <w:left w:val="nil"/>
              <w:bottom w:val="single" w:sz="4" w:space="0" w:color="auto"/>
              <w:right w:val="single" w:sz="4" w:space="0" w:color="auto"/>
            </w:tcBorders>
            <w:shd w:val="clear" w:color="auto" w:fill="95B3D7"/>
            <w:noWrap/>
            <w:vAlign w:val="center"/>
          </w:tcPr>
          <w:p w14:paraId="3F293CEE"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-20,83%</w:t>
            </w:r>
          </w:p>
        </w:tc>
        <w:tc>
          <w:tcPr>
            <w:tcW w:w="704" w:type="dxa"/>
            <w:tcBorders>
              <w:top w:val="nil"/>
              <w:left w:val="nil"/>
              <w:bottom w:val="single" w:sz="4" w:space="0" w:color="auto"/>
              <w:right w:val="single" w:sz="4" w:space="0" w:color="auto"/>
            </w:tcBorders>
            <w:shd w:val="clear" w:color="auto" w:fill="95B3D7"/>
            <w:noWrap/>
            <w:vAlign w:val="center"/>
          </w:tcPr>
          <w:p w14:paraId="2C1357CB"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-20,84%</w:t>
            </w:r>
          </w:p>
        </w:tc>
        <w:tc>
          <w:tcPr>
            <w:tcW w:w="704" w:type="dxa"/>
            <w:tcBorders>
              <w:top w:val="single" w:sz="4" w:space="0" w:color="auto"/>
              <w:left w:val="single" w:sz="4" w:space="0" w:color="auto"/>
              <w:bottom w:val="single" w:sz="4" w:space="0" w:color="auto"/>
              <w:right w:val="single" w:sz="4" w:space="0" w:color="auto"/>
            </w:tcBorders>
            <w:shd w:val="clear" w:color="auto" w:fill="95B3D7"/>
            <w:noWrap/>
            <w:vAlign w:val="center"/>
          </w:tcPr>
          <w:p w14:paraId="7D1BDEB5"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-20,85%</w:t>
            </w:r>
          </w:p>
        </w:tc>
        <w:tc>
          <w:tcPr>
            <w:tcW w:w="704" w:type="dxa"/>
            <w:tcBorders>
              <w:top w:val="single" w:sz="4" w:space="0" w:color="auto"/>
              <w:left w:val="single" w:sz="4" w:space="0" w:color="auto"/>
              <w:bottom w:val="single" w:sz="4" w:space="0" w:color="auto"/>
              <w:right w:val="single" w:sz="4" w:space="0" w:color="auto"/>
            </w:tcBorders>
            <w:shd w:val="clear" w:color="auto" w:fill="95B3D7"/>
            <w:noWrap/>
            <w:vAlign w:val="center"/>
          </w:tcPr>
          <w:p w14:paraId="313BCF66"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-20,85%</w:t>
            </w:r>
          </w:p>
        </w:tc>
        <w:tc>
          <w:tcPr>
            <w:tcW w:w="704" w:type="dxa"/>
            <w:tcBorders>
              <w:top w:val="nil"/>
              <w:left w:val="nil"/>
              <w:bottom w:val="single" w:sz="4" w:space="0" w:color="auto"/>
              <w:right w:val="single" w:sz="4" w:space="0" w:color="auto"/>
            </w:tcBorders>
            <w:shd w:val="clear" w:color="auto" w:fill="95B3D7"/>
            <w:noWrap/>
            <w:vAlign w:val="center"/>
          </w:tcPr>
          <w:p w14:paraId="5E904974"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-20,85%</w:t>
            </w:r>
          </w:p>
        </w:tc>
        <w:tc>
          <w:tcPr>
            <w:tcW w:w="703" w:type="dxa"/>
            <w:tcBorders>
              <w:top w:val="nil"/>
              <w:left w:val="nil"/>
              <w:bottom w:val="single" w:sz="4" w:space="0" w:color="auto"/>
              <w:right w:val="single" w:sz="4" w:space="0" w:color="auto"/>
            </w:tcBorders>
            <w:shd w:val="clear" w:color="auto" w:fill="95B3D7"/>
            <w:noWrap/>
            <w:vAlign w:val="center"/>
          </w:tcPr>
          <w:p w14:paraId="605ED954"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-20,86%</w:t>
            </w:r>
          </w:p>
        </w:tc>
        <w:tc>
          <w:tcPr>
            <w:tcW w:w="704" w:type="dxa"/>
            <w:tcBorders>
              <w:top w:val="single" w:sz="4" w:space="0" w:color="auto"/>
              <w:left w:val="single" w:sz="4" w:space="0" w:color="auto"/>
              <w:bottom w:val="single" w:sz="4" w:space="0" w:color="auto"/>
              <w:right w:val="single" w:sz="4" w:space="0" w:color="auto"/>
            </w:tcBorders>
            <w:shd w:val="clear" w:color="auto" w:fill="95B3D7"/>
            <w:noWrap/>
            <w:vAlign w:val="center"/>
          </w:tcPr>
          <w:p w14:paraId="31C464D3"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-20,85%</w:t>
            </w:r>
          </w:p>
        </w:tc>
        <w:tc>
          <w:tcPr>
            <w:tcW w:w="704" w:type="dxa"/>
            <w:tcBorders>
              <w:top w:val="single" w:sz="4" w:space="0" w:color="auto"/>
              <w:left w:val="single" w:sz="4" w:space="0" w:color="auto"/>
              <w:bottom w:val="single" w:sz="4" w:space="0" w:color="auto"/>
              <w:right w:val="single" w:sz="4" w:space="0" w:color="auto"/>
            </w:tcBorders>
            <w:shd w:val="clear" w:color="auto" w:fill="95B3D7"/>
            <w:noWrap/>
            <w:vAlign w:val="center"/>
          </w:tcPr>
          <w:p w14:paraId="565CCF6A"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-20,85%</w:t>
            </w:r>
          </w:p>
        </w:tc>
        <w:tc>
          <w:tcPr>
            <w:tcW w:w="704" w:type="dxa"/>
            <w:tcBorders>
              <w:top w:val="single" w:sz="4" w:space="0" w:color="auto"/>
              <w:left w:val="single" w:sz="4" w:space="0" w:color="auto"/>
              <w:bottom w:val="single" w:sz="4" w:space="0" w:color="auto"/>
              <w:right w:val="single" w:sz="4" w:space="0" w:color="auto"/>
            </w:tcBorders>
            <w:shd w:val="clear" w:color="auto" w:fill="95B3D7"/>
            <w:noWrap/>
            <w:vAlign w:val="center"/>
          </w:tcPr>
          <w:p w14:paraId="418DEA67"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-20,85%</w:t>
            </w:r>
          </w:p>
        </w:tc>
        <w:tc>
          <w:tcPr>
            <w:tcW w:w="703" w:type="dxa"/>
            <w:tcBorders>
              <w:top w:val="nil"/>
              <w:left w:val="nil"/>
              <w:bottom w:val="single" w:sz="4" w:space="0" w:color="auto"/>
              <w:right w:val="single" w:sz="4" w:space="0" w:color="auto"/>
            </w:tcBorders>
            <w:shd w:val="clear" w:color="auto" w:fill="95B3D7"/>
            <w:noWrap/>
            <w:vAlign w:val="center"/>
          </w:tcPr>
          <w:p w14:paraId="7C664389"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-20,85%</w:t>
            </w:r>
          </w:p>
        </w:tc>
        <w:tc>
          <w:tcPr>
            <w:tcW w:w="704" w:type="dxa"/>
            <w:tcBorders>
              <w:top w:val="nil"/>
              <w:left w:val="nil"/>
              <w:bottom w:val="single" w:sz="4" w:space="0" w:color="auto"/>
              <w:right w:val="single" w:sz="4" w:space="0" w:color="auto"/>
            </w:tcBorders>
            <w:shd w:val="clear" w:color="auto" w:fill="95B3D7"/>
            <w:noWrap/>
            <w:vAlign w:val="center"/>
          </w:tcPr>
          <w:p w14:paraId="7A39E1F7"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-20,85%</w:t>
            </w:r>
          </w:p>
        </w:tc>
        <w:tc>
          <w:tcPr>
            <w:tcW w:w="703" w:type="dxa"/>
            <w:tcBorders>
              <w:top w:val="nil"/>
              <w:left w:val="nil"/>
              <w:bottom w:val="single" w:sz="4" w:space="0" w:color="auto"/>
              <w:right w:val="single" w:sz="4" w:space="0" w:color="auto"/>
            </w:tcBorders>
            <w:shd w:val="clear" w:color="auto" w:fill="95B3D7"/>
            <w:noWrap/>
            <w:vAlign w:val="center"/>
          </w:tcPr>
          <w:p w14:paraId="199EC309"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-20,85%</w:t>
            </w:r>
          </w:p>
        </w:tc>
        <w:tc>
          <w:tcPr>
            <w:tcW w:w="706" w:type="dxa"/>
            <w:tcBorders>
              <w:top w:val="nil"/>
              <w:left w:val="nil"/>
              <w:bottom w:val="single" w:sz="4" w:space="0" w:color="auto"/>
            </w:tcBorders>
            <w:shd w:val="clear" w:color="auto" w:fill="95B3D7"/>
            <w:noWrap/>
            <w:vAlign w:val="center"/>
          </w:tcPr>
          <w:p w14:paraId="7AACDEF2"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-20,84%</w:t>
            </w:r>
          </w:p>
        </w:tc>
      </w:tr>
      <w:tr w:rsidR="0010077A" w:rsidRPr="000B5B37" w14:paraId="771DD533" w14:textId="77777777" w:rsidTr="00043429">
        <w:trPr>
          <w:trHeight w:val="23"/>
        </w:trPr>
        <w:tc>
          <w:tcPr>
            <w:tcW w:w="684" w:type="dxa"/>
            <w:tcBorders>
              <w:top w:val="single" w:sz="4" w:space="0" w:color="auto"/>
              <w:bottom w:val="single" w:sz="4" w:space="0" w:color="auto"/>
              <w:right w:val="single" w:sz="4" w:space="0" w:color="auto"/>
            </w:tcBorders>
            <w:noWrap/>
            <w:vAlign w:val="center"/>
          </w:tcPr>
          <w:p w14:paraId="609DE7FC" w14:textId="77777777" w:rsidR="0010077A" w:rsidRPr="000B5B37" w:rsidRDefault="0010077A" w:rsidP="00043429">
            <w:pPr>
              <w:pStyle w:val="31Texto-Just-Tabela-IBRESAPR"/>
              <w:jc w:val="center"/>
              <w:rPr>
                <w:rFonts w:asciiTheme="majorHAnsi" w:hAnsiTheme="majorHAnsi" w:cstheme="majorHAnsi"/>
                <w:sz w:val="14"/>
                <w:szCs w:val="14"/>
              </w:rPr>
            </w:pPr>
            <w:r w:rsidRPr="000B5B37">
              <w:rPr>
                <w:rFonts w:asciiTheme="majorHAnsi" w:hAnsiTheme="majorHAnsi" w:cstheme="majorHAnsi"/>
                <w:sz w:val="14"/>
                <w:szCs w:val="14"/>
              </w:rPr>
              <w:t>M1658</w:t>
            </w:r>
          </w:p>
        </w:tc>
        <w:tc>
          <w:tcPr>
            <w:tcW w:w="1297" w:type="dxa"/>
            <w:tcBorders>
              <w:top w:val="nil"/>
              <w:left w:val="single" w:sz="4" w:space="0" w:color="auto"/>
              <w:bottom w:val="single" w:sz="4" w:space="0" w:color="auto"/>
              <w:right w:val="single" w:sz="4" w:space="0" w:color="auto"/>
            </w:tcBorders>
            <w:noWrap/>
            <w:vAlign w:val="center"/>
          </w:tcPr>
          <w:p w14:paraId="24D99919" w14:textId="77777777" w:rsidR="0010077A" w:rsidRPr="000B5B37" w:rsidRDefault="0010077A" w:rsidP="00043429">
            <w:pPr>
              <w:pStyle w:val="31Texto-Just-Tabela-IBRESAPR"/>
              <w:rPr>
                <w:rFonts w:asciiTheme="majorHAnsi" w:hAnsiTheme="majorHAnsi" w:cstheme="majorHAnsi"/>
                <w:sz w:val="14"/>
                <w:szCs w:val="14"/>
              </w:rPr>
            </w:pPr>
            <w:r w:rsidRPr="000B5B37">
              <w:rPr>
                <w:rFonts w:asciiTheme="majorHAnsi" w:hAnsiTheme="majorHAnsi" w:cstheme="majorHAnsi"/>
                <w:sz w:val="14"/>
                <w:szCs w:val="14"/>
              </w:rPr>
              <w:t>Tubo PEAD corrugado perfurado para drenagem - D = 230 mm</w:t>
            </w:r>
          </w:p>
        </w:tc>
        <w:tc>
          <w:tcPr>
            <w:tcW w:w="702"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4AD312CC"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16,28%</w:t>
            </w:r>
          </w:p>
        </w:tc>
        <w:tc>
          <w:tcPr>
            <w:tcW w:w="702"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1E84F739"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16,01%</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6E0D1AC0"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16,61%</w:t>
            </w:r>
          </w:p>
        </w:tc>
        <w:tc>
          <w:tcPr>
            <w:tcW w:w="702"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07C817D0"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16,99%</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224634F2"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16,68%</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7A69EC18"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15,43%</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4C936029"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18,12%</w:t>
            </w:r>
          </w:p>
        </w:tc>
        <w:tc>
          <w:tcPr>
            <w:tcW w:w="703" w:type="dxa"/>
            <w:tcBorders>
              <w:top w:val="nil"/>
              <w:left w:val="nil"/>
              <w:bottom w:val="single" w:sz="4" w:space="0" w:color="auto"/>
              <w:right w:val="single" w:sz="4" w:space="0" w:color="auto"/>
            </w:tcBorders>
            <w:shd w:val="clear" w:color="auto" w:fill="DA9694"/>
            <w:noWrap/>
            <w:vAlign w:val="center"/>
          </w:tcPr>
          <w:p w14:paraId="4CDCE015"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17,83%</w:t>
            </w:r>
          </w:p>
        </w:tc>
        <w:tc>
          <w:tcPr>
            <w:tcW w:w="704" w:type="dxa"/>
            <w:tcBorders>
              <w:top w:val="nil"/>
              <w:left w:val="nil"/>
              <w:bottom w:val="single" w:sz="4" w:space="0" w:color="auto"/>
              <w:right w:val="single" w:sz="4" w:space="0" w:color="auto"/>
            </w:tcBorders>
            <w:shd w:val="clear" w:color="auto" w:fill="DA9694"/>
            <w:noWrap/>
            <w:vAlign w:val="center"/>
          </w:tcPr>
          <w:p w14:paraId="508D61A4"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18,32%</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5AE7AC84"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17,26%</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04D218ED"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16,93%</w:t>
            </w:r>
          </w:p>
        </w:tc>
        <w:tc>
          <w:tcPr>
            <w:tcW w:w="704" w:type="dxa"/>
            <w:tcBorders>
              <w:top w:val="nil"/>
              <w:left w:val="nil"/>
              <w:bottom w:val="single" w:sz="4" w:space="0" w:color="auto"/>
              <w:right w:val="single" w:sz="4" w:space="0" w:color="auto"/>
            </w:tcBorders>
            <w:shd w:val="clear" w:color="auto" w:fill="DA9694"/>
            <w:noWrap/>
            <w:vAlign w:val="center"/>
          </w:tcPr>
          <w:p w14:paraId="0B12EED4"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17,52%</w:t>
            </w:r>
          </w:p>
        </w:tc>
        <w:tc>
          <w:tcPr>
            <w:tcW w:w="703" w:type="dxa"/>
            <w:tcBorders>
              <w:top w:val="nil"/>
              <w:left w:val="nil"/>
              <w:bottom w:val="single" w:sz="4" w:space="0" w:color="auto"/>
              <w:right w:val="single" w:sz="4" w:space="0" w:color="auto"/>
            </w:tcBorders>
            <w:shd w:val="clear" w:color="auto" w:fill="DA9694"/>
            <w:noWrap/>
            <w:vAlign w:val="center"/>
          </w:tcPr>
          <w:p w14:paraId="7060ED5D"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17,61%</w:t>
            </w:r>
          </w:p>
        </w:tc>
        <w:tc>
          <w:tcPr>
            <w:tcW w:w="704" w:type="dxa"/>
            <w:tcBorders>
              <w:top w:val="nil"/>
              <w:left w:val="nil"/>
              <w:bottom w:val="single" w:sz="4" w:space="0" w:color="auto"/>
              <w:right w:val="single" w:sz="4" w:space="0" w:color="auto"/>
            </w:tcBorders>
            <w:shd w:val="clear" w:color="auto" w:fill="DA9694"/>
            <w:noWrap/>
            <w:vAlign w:val="center"/>
          </w:tcPr>
          <w:p w14:paraId="517F0B62"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17,66%</w:t>
            </w:r>
          </w:p>
        </w:tc>
        <w:tc>
          <w:tcPr>
            <w:tcW w:w="703" w:type="dxa"/>
            <w:tcBorders>
              <w:top w:val="nil"/>
              <w:left w:val="nil"/>
              <w:bottom w:val="single" w:sz="4" w:space="0" w:color="auto"/>
              <w:right w:val="single" w:sz="4" w:space="0" w:color="auto"/>
            </w:tcBorders>
            <w:shd w:val="clear" w:color="auto" w:fill="DA9694"/>
            <w:noWrap/>
            <w:vAlign w:val="center"/>
          </w:tcPr>
          <w:p w14:paraId="11E49F86"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17,33%</w:t>
            </w:r>
          </w:p>
        </w:tc>
        <w:tc>
          <w:tcPr>
            <w:tcW w:w="704" w:type="dxa"/>
            <w:tcBorders>
              <w:top w:val="nil"/>
              <w:left w:val="nil"/>
              <w:bottom w:val="single" w:sz="4" w:space="0" w:color="auto"/>
              <w:right w:val="single" w:sz="4" w:space="0" w:color="auto"/>
            </w:tcBorders>
            <w:shd w:val="clear" w:color="auto" w:fill="DA9694"/>
            <w:noWrap/>
            <w:vAlign w:val="center"/>
          </w:tcPr>
          <w:p w14:paraId="0AC880E5"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18,11%</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490580EC"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19,40%</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732FAC42"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20,14%</w:t>
            </w:r>
          </w:p>
        </w:tc>
        <w:tc>
          <w:tcPr>
            <w:tcW w:w="704" w:type="dxa"/>
            <w:tcBorders>
              <w:top w:val="nil"/>
              <w:left w:val="nil"/>
              <w:bottom w:val="single" w:sz="4" w:space="0" w:color="auto"/>
              <w:right w:val="single" w:sz="4" w:space="0" w:color="auto"/>
            </w:tcBorders>
            <w:shd w:val="clear" w:color="auto" w:fill="DA9694"/>
            <w:noWrap/>
            <w:vAlign w:val="center"/>
          </w:tcPr>
          <w:p w14:paraId="06F0479B"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19,50%</w:t>
            </w:r>
          </w:p>
        </w:tc>
        <w:tc>
          <w:tcPr>
            <w:tcW w:w="703" w:type="dxa"/>
            <w:tcBorders>
              <w:top w:val="nil"/>
              <w:left w:val="nil"/>
              <w:bottom w:val="single" w:sz="4" w:space="0" w:color="auto"/>
              <w:right w:val="single" w:sz="4" w:space="0" w:color="auto"/>
            </w:tcBorders>
            <w:shd w:val="clear" w:color="auto" w:fill="DA9694"/>
            <w:noWrap/>
            <w:vAlign w:val="center"/>
          </w:tcPr>
          <w:p w14:paraId="4AF7C0E0"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19,30%</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1DAF3ABA"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18,75%</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666CB3E1"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17,91%</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733DB56C"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18,42%</w:t>
            </w:r>
          </w:p>
        </w:tc>
        <w:tc>
          <w:tcPr>
            <w:tcW w:w="703" w:type="dxa"/>
            <w:tcBorders>
              <w:top w:val="nil"/>
              <w:left w:val="nil"/>
              <w:bottom w:val="single" w:sz="4" w:space="0" w:color="auto"/>
              <w:right w:val="single" w:sz="4" w:space="0" w:color="auto"/>
            </w:tcBorders>
            <w:shd w:val="clear" w:color="auto" w:fill="DA9694"/>
            <w:noWrap/>
            <w:vAlign w:val="center"/>
          </w:tcPr>
          <w:p w14:paraId="2165E5A6"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19,09%</w:t>
            </w:r>
          </w:p>
        </w:tc>
        <w:tc>
          <w:tcPr>
            <w:tcW w:w="704" w:type="dxa"/>
            <w:tcBorders>
              <w:top w:val="nil"/>
              <w:left w:val="nil"/>
              <w:bottom w:val="single" w:sz="4" w:space="0" w:color="auto"/>
              <w:right w:val="single" w:sz="4" w:space="0" w:color="auto"/>
            </w:tcBorders>
            <w:shd w:val="clear" w:color="auto" w:fill="DA9694"/>
            <w:noWrap/>
            <w:vAlign w:val="center"/>
          </w:tcPr>
          <w:p w14:paraId="5D27DD0E"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18,90%</w:t>
            </w:r>
          </w:p>
        </w:tc>
        <w:tc>
          <w:tcPr>
            <w:tcW w:w="703" w:type="dxa"/>
            <w:tcBorders>
              <w:top w:val="nil"/>
              <w:left w:val="nil"/>
              <w:bottom w:val="single" w:sz="4" w:space="0" w:color="auto"/>
              <w:right w:val="single" w:sz="4" w:space="0" w:color="auto"/>
            </w:tcBorders>
            <w:shd w:val="clear" w:color="auto" w:fill="DA9694"/>
            <w:noWrap/>
            <w:vAlign w:val="center"/>
          </w:tcPr>
          <w:p w14:paraId="5D58546D"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18,40%</w:t>
            </w:r>
          </w:p>
        </w:tc>
        <w:tc>
          <w:tcPr>
            <w:tcW w:w="706" w:type="dxa"/>
            <w:tcBorders>
              <w:top w:val="nil"/>
              <w:left w:val="nil"/>
              <w:bottom w:val="single" w:sz="4" w:space="0" w:color="auto"/>
            </w:tcBorders>
            <w:shd w:val="clear" w:color="auto" w:fill="DA9694"/>
            <w:noWrap/>
            <w:vAlign w:val="center"/>
          </w:tcPr>
          <w:p w14:paraId="20ABBA7B"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18,03%</w:t>
            </w:r>
          </w:p>
        </w:tc>
      </w:tr>
      <w:tr w:rsidR="0010077A" w:rsidRPr="000B5B37" w14:paraId="338095EB" w14:textId="77777777" w:rsidTr="00043429">
        <w:trPr>
          <w:trHeight w:val="23"/>
        </w:trPr>
        <w:tc>
          <w:tcPr>
            <w:tcW w:w="684" w:type="dxa"/>
            <w:tcBorders>
              <w:top w:val="single" w:sz="4" w:space="0" w:color="auto"/>
              <w:bottom w:val="single" w:sz="4" w:space="0" w:color="auto"/>
              <w:right w:val="single" w:sz="4" w:space="0" w:color="auto"/>
            </w:tcBorders>
            <w:noWrap/>
            <w:vAlign w:val="center"/>
          </w:tcPr>
          <w:p w14:paraId="4E890188" w14:textId="77777777" w:rsidR="0010077A" w:rsidRPr="000B5B37" w:rsidRDefault="0010077A" w:rsidP="00043429">
            <w:pPr>
              <w:pStyle w:val="31Texto-Just-Tabela-IBRESAPR"/>
              <w:jc w:val="center"/>
              <w:rPr>
                <w:rFonts w:asciiTheme="majorHAnsi" w:hAnsiTheme="majorHAnsi" w:cstheme="majorHAnsi"/>
                <w:sz w:val="14"/>
                <w:szCs w:val="14"/>
              </w:rPr>
            </w:pPr>
            <w:r w:rsidRPr="000B5B37">
              <w:rPr>
                <w:rFonts w:asciiTheme="majorHAnsi" w:hAnsiTheme="majorHAnsi" w:cstheme="majorHAnsi"/>
                <w:sz w:val="14"/>
                <w:szCs w:val="14"/>
              </w:rPr>
              <w:t>M1895</w:t>
            </w:r>
          </w:p>
        </w:tc>
        <w:tc>
          <w:tcPr>
            <w:tcW w:w="1297" w:type="dxa"/>
            <w:tcBorders>
              <w:top w:val="nil"/>
              <w:left w:val="single" w:sz="4" w:space="0" w:color="auto"/>
              <w:bottom w:val="single" w:sz="4" w:space="0" w:color="auto"/>
              <w:right w:val="single" w:sz="4" w:space="0" w:color="auto"/>
            </w:tcBorders>
            <w:noWrap/>
            <w:vAlign w:val="center"/>
          </w:tcPr>
          <w:p w14:paraId="790CAFEB" w14:textId="77777777" w:rsidR="0010077A" w:rsidRPr="000B5B37" w:rsidRDefault="0010077A" w:rsidP="00043429">
            <w:pPr>
              <w:pStyle w:val="31Texto-Just-Tabela-IBRESAPR"/>
              <w:rPr>
                <w:rFonts w:asciiTheme="majorHAnsi" w:hAnsiTheme="majorHAnsi" w:cstheme="majorHAnsi"/>
                <w:sz w:val="14"/>
                <w:szCs w:val="14"/>
              </w:rPr>
            </w:pPr>
            <w:r w:rsidRPr="000B5B37">
              <w:rPr>
                <w:rFonts w:asciiTheme="majorHAnsi" w:hAnsiTheme="majorHAnsi" w:cstheme="majorHAnsi"/>
                <w:sz w:val="14"/>
                <w:szCs w:val="14"/>
              </w:rPr>
              <w:t>Coroa de botões esféricos linha R25 - D = 48 mm (1 7/8")</w:t>
            </w:r>
          </w:p>
        </w:tc>
        <w:tc>
          <w:tcPr>
            <w:tcW w:w="702"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76C5D1B0"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34,13%</w:t>
            </w:r>
          </w:p>
        </w:tc>
        <w:tc>
          <w:tcPr>
            <w:tcW w:w="702"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1E0A4EF1"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34,01%</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0C832CB9"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33,88%</w:t>
            </w:r>
          </w:p>
        </w:tc>
        <w:tc>
          <w:tcPr>
            <w:tcW w:w="702"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1F577F63"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33,77%</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7ABECC0F"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34,06%</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04A74627"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34,13%</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203AEC75"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33,66%</w:t>
            </w:r>
          </w:p>
        </w:tc>
        <w:tc>
          <w:tcPr>
            <w:tcW w:w="703" w:type="dxa"/>
            <w:tcBorders>
              <w:top w:val="nil"/>
              <w:left w:val="nil"/>
              <w:bottom w:val="single" w:sz="4" w:space="0" w:color="auto"/>
              <w:right w:val="single" w:sz="4" w:space="0" w:color="auto"/>
            </w:tcBorders>
            <w:shd w:val="clear" w:color="auto" w:fill="DA9694"/>
            <w:noWrap/>
            <w:vAlign w:val="center"/>
          </w:tcPr>
          <w:p w14:paraId="0F8E1761"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33,53%</w:t>
            </w:r>
          </w:p>
        </w:tc>
        <w:tc>
          <w:tcPr>
            <w:tcW w:w="704" w:type="dxa"/>
            <w:tcBorders>
              <w:top w:val="nil"/>
              <w:left w:val="nil"/>
              <w:bottom w:val="single" w:sz="4" w:space="0" w:color="auto"/>
              <w:right w:val="single" w:sz="4" w:space="0" w:color="auto"/>
            </w:tcBorders>
            <w:shd w:val="clear" w:color="auto" w:fill="DA9694"/>
            <w:noWrap/>
            <w:vAlign w:val="center"/>
          </w:tcPr>
          <w:p w14:paraId="592393AB"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33,44%</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44E4E023"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33,63%</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1B777077"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33,70%</w:t>
            </w:r>
          </w:p>
        </w:tc>
        <w:tc>
          <w:tcPr>
            <w:tcW w:w="704" w:type="dxa"/>
            <w:tcBorders>
              <w:top w:val="nil"/>
              <w:left w:val="nil"/>
              <w:bottom w:val="single" w:sz="4" w:space="0" w:color="auto"/>
              <w:right w:val="single" w:sz="4" w:space="0" w:color="auto"/>
            </w:tcBorders>
            <w:shd w:val="clear" w:color="auto" w:fill="DA9694"/>
            <w:noWrap/>
            <w:vAlign w:val="center"/>
          </w:tcPr>
          <w:p w14:paraId="50223F39"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33,58%</w:t>
            </w:r>
          </w:p>
        </w:tc>
        <w:tc>
          <w:tcPr>
            <w:tcW w:w="703" w:type="dxa"/>
            <w:tcBorders>
              <w:top w:val="nil"/>
              <w:left w:val="nil"/>
              <w:bottom w:val="single" w:sz="4" w:space="0" w:color="auto"/>
              <w:right w:val="single" w:sz="4" w:space="0" w:color="auto"/>
            </w:tcBorders>
            <w:shd w:val="clear" w:color="auto" w:fill="DA9694"/>
            <w:noWrap/>
            <w:vAlign w:val="center"/>
          </w:tcPr>
          <w:p w14:paraId="4CE05E2D"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33,56%</w:t>
            </w:r>
          </w:p>
        </w:tc>
        <w:tc>
          <w:tcPr>
            <w:tcW w:w="704" w:type="dxa"/>
            <w:tcBorders>
              <w:top w:val="nil"/>
              <w:left w:val="nil"/>
              <w:bottom w:val="single" w:sz="4" w:space="0" w:color="auto"/>
              <w:right w:val="single" w:sz="4" w:space="0" w:color="auto"/>
            </w:tcBorders>
            <w:shd w:val="clear" w:color="auto" w:fill="DA9694"/>
            <w:noWrap/>
            <w:vAlign w:val="center"/>
          </w:tcPr>
          <w:p w14:paraId="5689B079"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33,62%</w:t>
            </w:r>
          </w:p>
        </w:tc>
        <w:tc>
          <w:tcPr>
            <w:tcW w:w="703" w:type="dxa"/>
            <w:tcBorders>
              <w:top w:val="nil"/>
              <w:left w:val="nil"/>
              <w:bottom w:val="single" w:sz="4" w:space="0" w:color="auto"/>
              <w:right w:val="single" w:sz="4" w:space="0" w:color="auto"/>
            </w:tcBorders>
            <w:shd w:val="clear" w:color="auto" w:fill="DA9694"/>
            <w:noWrap/>
            <w:vAlign w:val="center"/>
          </w:tcPr>
          <w:p w14:paraId="7B4400C6"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33,61%</w:t>
            </w:r>
          </w:p>
        </w:tc>
        <w:tc>
          <w:tcPr>
            <w:tcW w:w="704" w:type="dxa"/>
            <w:tcBorders>
              <w:top w:val="nil"/>
              <w:left w:val="nil"/>
              <w:bottom w:val="single" w:sz="4" w:space="0" w:color="auto"/>
              <w:right w:val="single" w:sz="4" w:space="0" w:color="auto"/>
            </w:tcBorders>
            <w:shd w:val="clear" w:color="auto" w:fill="DA9694"/>
            <w:noWrap/>
            <w:vAlign w:val="center"/>
          </w:tcPr>
          <w:p w14:paraId="7ADE9E91"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33,48%</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49761D95"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33,61%</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5359AF2D"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33,65%</w:t>
            </w:r>
          </w:p>
        </w:tc>
        <w:tc>
          <w:tcPr>
            <w:tcW w:w="704" w:type="dxa"/>
            <w:tcBorders>
              <w:top w:val="nil"/>
              <w:left w:val="nil"/>
              <w:bottom w:val="single" w:sz="4" w:space="0" w:color="auto"/>
              <w:right w:val="single" w:sz="4" w:space="0" w:color="auto"/>
            </w:tcBorders>
            <w:shd w:val="clear" w:color="auto" w:fill="DA9694"/>
            <w:noWrap/>
            <w:vAlign w:val="center"/>
          </w:tcPr>
          <w:p w14:paraId="32A22737"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33,69%</w:t>
            </w:r>
          </w:p>
        </w:tc>
        <w:tc>
          <w:tcPr>
            <w:tcW w:w="703" w:type="dxa"/>
            <w:tcBorders>
              <w:top w:val="nil"/>
              <w:left w:val="nil"/>
              <w:bottom w:val="single" w:sz="4" w:space="0" w:color="auto"/>
              <w:right w:val="single" w:sz="4" w:space="0" w:color="auto"/>
            </w:tcBorders>
            <w:shd w:val="clear" w:color="auto" w:fill="DA9694"/>
            <w:noWrap/>
            <w:vAlign w:val="center"/>
          </w:tcPr>
          <w:p w14:paraId="11C748F7"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33,74%</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2546F95C"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33,81%</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2ED8F8CB"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33,92%</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54CD4A54"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33,85%</w:t>
            </w:r>
          </w:p>
        </w:tc>
        <w:tc>
          <w:tcPr>
            <w:tcW w:w="703" w:type="dxa"/>
            <w:tcBorders>
              <w:top w:val="nil"/>
              <w:left w:val="nil"/>
              <w:bottom w:val="single" w:sz="4" w:space="0" w:color="auto"/>
              <w:right w:val="single" w:sz="4" w:space="0" w:color="auto"/>
            </w:tcBorders>
            <w:shd w:val="clear" w:color="auto" w:fill="DA9694"/>
            <w:noWrap/>
            <w:vAlign w:val="center"/>
          </w:tcPr>
          <w:p w14:paraId="62A95666"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33,66%</w:t>
            </w:r>
          </w:p>
        </w:tc>
        <w:tc>
          <w:tcPr>
            <w:tcW w:w="704" w:type="dxa"/>
            <w:tcBorders>
              <w:top w:val="nil"/>
              <w:left w:val="nil"/>
              <w:bottom w:val="single" w:sz="4" w:space="0" w:color="auto"/>
              <w:right w:val="single" w:sz="4" w:space="0" w:color="auto"/>
            </w:tcBorders>
            <w:shd w:val="clear" w:color="auto" w:fill="DA9694"/>
            <w:noWrap/>
            <w:vAlign w:val="center"/>
          </w:tcPr>
          <w:p w14:paraId="156477C0"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33,69%</w:t>
            </w:r>
          </w:p>
        </w:tc>
        <w:tc>
          <w:tcPr>
            <w:tcW w:w="703" w:type="dxa"/>
            <w:tcBorders>
              <w:top w:val="nil"/>
              <w:left w:val="nil"/>
              <w:bottom w:val="single" w:sz="4" w:space="0" w:color="auto"/>
              <w:right w:val="single" w:sz="4" w:space="0" w:color="auto"/>
            </w:tcBorders>
            <w:shd w:val="clear" w:color="auto" w:fill="DA9694"/>
            <w:noWrap/>
            <w:vAlign w:val="center"/>
          </w:tcPr>
          <w:p w14:paraId="4A52BB6B"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33,82%</w:t>
            </w:r>
          </w:p>
        </w:tc>
        <w:tc>
          <w:tcPr>
            <w:tcW w:w="706" w:type="dxa"/>
            <w:tcBorders>
              <w:top w:val="nil"/>
              <w:left w:val="nil"/>
              <w:bottom w:val="single" w:sz="4" w:space="0" w:color="auto"/>
            </w:tcBorders>
            <w:shd w:val="clear" w:color="auto" w:fill="DA9694"/>
            <w:noWrap/>
            <w:vAlign w:val="center"/>
          </w:tcPr>
          <w:p w14:paraId="62ECDA53"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33,84%</w:t>
            </w:r>
          </w:p>
        </w:tc>
      </w:tr>
      <w:tr w:rsidR="0010077A" w:rsidRPr="000B5B37" w14:paraId="70E34F51" w14:textId="77777777" w:rsidTr="00043429">
        <w:trPr>
          <w:trHeight w:val="23"/>
        </w:trPr>
        <w:tc>
          <w:tcPr>
            <w:tcW w:w="684" w:type="dxa"/>
            <w:tcBorders>
              <w:top w:val="single" w:sz="4" w:space="0" w:color="auto"/>
              <w:bottom w:val="single" w:sz="4" w:space="0" w:color="auto"/>
              <w:right w:val="single" w:sz="4" w:space="0" w:color="auto"/>
            </w:tcBorders>
            <w:noWrap/>
            <w:vAlign w:val="center"/>
          </w:tcPr>
          <w:p w14:paraId="67042432" w14:textId="77777777" w:rsidR="0010077A" w:rsidRPr="000B5B37" w:rsidRDefault="0010077A" w:rsidP="00043429">
            <w:pPr>
              <w:pStyle w:val="31Texto-Just-Tabela-IBRESAPR"/>
              <w:jc w:val="center"/>
              <w:rPr>
                <w:rFonts w:asciiTheme="majorHAnsi" w:hAnsiTheme="majorHAnsi" w:cstheme="majorHAnsi"/>
                <w:sz w:val="14"/>
                <w:szCs w:val="14"/>
              </w:rPr>
            </w:pPr>
            <w:r w:rsidRPr="000B5B37">
              <w:rPr>
                <w:rFonts w:asciiTheme="majorHAnsi" w:hAnsiTheme="majorHAnsi" w:cstheme="majorHAnsi"/>
                <w:sz w:val="14"/>
                <w:szCs w:val="14"/>
              </w:rPr>
              <w:t>M1953</w:t>
            </w:r>
          </w:p>
        </w:tc>
        <w:tc>
          <w:tcPr>
            <w:tcW w:w="1297" w:type="dxa"/>
            <w:tcBorders>
              <w:top w:val="nil"/>
              <w:left w:val="single" w:sz="4" w:space="0" w:color="auto"/>
              <w:bottom w:val="single" w:sz="4" w:space="0" w:color="auto"/>
              <w:right w:val="single" w:sz="4" w:space="0" w:color="auto"/>
            </w:tcBorders>
            <w:noWrap/>
            <w:vAlign w:val="center"/>
          </w:tcPr>
          <w:p w14:paraId="24ED8B7A" w14:textId="77777777" w:rsidR="0010077A" w:rsidRPr="000B5B37" w:rsidRDefault="0010077A" w:rsidP="00043429">
            <w:pPr>
              <w:pStyle w:val="31Texto-Just-Tabela-IBRESAPR"/>
              <w:rPr>
                <w:rFonts w:asciiTheme="majorHAnsi" w:hAnsiTheme="majorHAnsi" w:cstheme="majorHAnsi"/>
                <w:sz w:val="14"/>
                <w:szCs w:val="14"/>
              </w:rPr>
            </w:pPr>
            <w:r w:rsidRPr="000B5B37">
              <w:rPr>
                <w:rFonts w:asciiTheme="majorHAnsi" w:hAnsiTheme="majorHAnsi" w:cstheme="majorHAnsi"/>
                <w:sz w:val="14"/>
                <w:szCs w:val="14"/>
              </w:rPr>
              <w:t>Aditivo asfáltico de reciclagem para misturas a quente</w:t>
            </w:r>
          </w:p>
        </w:tc>
        <w:tc>
          <w:tcPr>
            <w:tcW w:w="702"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480C7DB8"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2"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223FD0BD"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0537B4C9"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2"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451F397E"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59ED72A2"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0553A538"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74F60C30"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3" w:type="dxa"/>
            <w:tcBorders>
              <w:top w:val="nil"/>
              <w:left w:val="nil"/>
              <w:bottom w:val="single" w:sz="4" w:space="0" w:color="auto"/>
              <w:right w:val="single" w:sz="4" w:space="0" w:color="auto"/>
            </w:tcBorders>
            <w:shd w:val="clear" w:color="auto" w:fill="DA9694"/>
            <w:noWrap/>
            <w:vAlign w:val="center"/>
          </w:tcPr>
          <w:p w14:paraId="1E3E8C25"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4" w:type="dxa"/>
            <w:tcBorders>
              <w:top w:val="nil"/>
              <w:left w:val="nil"/>
              <w:bottom w:val="single" w:sz="4" w:space="0" w:color="auto"/>
              <w:right w:val="single" w:sz="4" w:space="0" w:color="auto"/>
            </w:tcBorders>
            <w:shd w:val="clear" w:color="auto" w:fill="DA9694"/>
            <w:noWrap/>
            <w:vAlign w:val="center"/>
          </w:tcPr>
          <w:p w14:paraId="609320E9"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3"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076270B3"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668A45A3"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4" w:type="dxa"/>
            <w:tcBorders>
              <w:top w:val="nil"/>
              <w:left w:val="nil"/>
              <w:bottom w:val="single" w:sz="4" w:space="0" w:color="auto"/>
              <w:right w:val="single" w:sz="4" w:space="0" w:color="auto"/>
            </w:tcBorders>
            <w:shd w:val="clear" w:color="auto" w:fill="DA9694"/>
            <w:noWrap/>
            <w:vAlign w:val="center"/>
          </w:tcPr>
          <w:p w14:paraId="619E6A69"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3" w:type="dxa"/>
            <w:tcBorders>
              <w:top w:val="nil"/>
              <w:left w:val="nil"/>
              <w:bottom w:val="single" w:sz="4" w:space="0" w:color="auto"/>
              <w:right w:val="single" w:sz="4" w:space="0" w:color="auto"/>
            </w:tcBorders>
            <w:shd w:val="clear" w:color="auto" w:fill="DA9694"/>
            <w:noWrap/>
            <w:vAlign w:val="center"/>
          </w:tcPr>
          <w:p w14:paraId="15652313"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4" w:type="dxa"/>
            <w:tcBorders>
              <w:top w:val="nil"/>
              <w:left w:val="nil"/>
              <w:bottom w:val="single" w:sz="4" w:space="0" w:color="auto"/>
              <w:right w:val="single" w:sz="4" w:space="0" w:color="auto"/>
            </w:tcBorders>
            <w:shd w:val="clear" w:color="auto" w:fill="DA9694"/>
            <w:noWrap/>
            <w:vAlign w:val="center"/>
          </w:tcPr>
          <w:p w14:paraId="63FF5D14"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3" w:type="dxa"/>
            <w:tcBorders>
              <w:top w:val="nil"/>
              <w:left w:val="nil"/>
              <w:bottom w:val="single" w:sz="4" w:space="0" w:color="auto"/>
              <w:right w:val="single" w:sz="4" w:space="0" w:color="auto"/>
            </w:tcBorders>
            <w:shd w:val="clear" w:color="auto" w:fill="DA9694"/>
            <w:noWrap/>
            <w:vAlign w:val="center"/>
          </w:tcPr>
          <w:p w14:paraId="56A2A58D"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4" w:type="dxa"/>
            <w:tcBorders>
              <w:top w:val="nil"/>
              <w:left w:val="nil"/>
              <w:bottom w:val="single" w:sz="4" w:space="0" w:color="auto"/>
              <w:right w:val="single" w:sz="4" w:space="0" w:color="auto"/>
            </w:tcBorders>
            <w:shd w:val="clear" w:color="auto" w:fill="DA9694"/>
            <w:noWrap/>
            <w:vAlign w:val="center"/>
          </w:tcPr>
          <w:p w14:paraId="38B5F188"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36FFCA0B"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0DF6E775"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4" w:type="dxa"/>
            <w:tcBorders>
              <w:top w:val="nil"/>
              <w:left w:val="nil"/>
              <w:bottom w:val="single" w:sz="4" w:space="0" w:color="auto"/>
              <w:right w:val="single" w:sz="4" w:space="0" w:color="auto"/>
            </w:tcBorders>
            <w:shd w:val="clear" w:color="auto" w:fill="DA9694"/>
            <w:noWrap/>
            <w:vAlign w:val="center"/>
          </w:tcPr>
          <w:p w14:paraId="541A36B7"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3" w:type="dxa"/>
            <w:tcBorders>
              <w:top w:val="nil"/>
              <w:left w:val="nil"/>
              <w:bottom w:val="single" w:sz="4" w:space="0" w:color="auto"/>
              <w:right w:val="single" w:sz="4" w:space="0" w:color="auto"/>
            </w:tcBorders>
            <w:shd w:val="clear" w:color="auto" w:fill="DA9694"/>
            <w:noWrap/>
            <w:vAlign w:val="center"/>
          </w:tcPr>
          <w:p w14:paraId="0CB1E1B3"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1F2C53FD"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029EE116"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4" w:type="dxa"/>
            <w:tcBorders>
              <w:top w:val="single" w:sz="4" w:space="0" w:color="auto"/>
              <w:left w:val="single" w:sz="4" w:space="0" w:color="auto"/>
              <w:bottom w:val="single" w:sz="4" w:space="0" w:color="auto"/>
              <w:right w:val="single" w:sz="4" w:space="0" w:color="auto"/>
            </w:tcBorders>
            <w:shd w:val="clear" w:color="auto" w:fill="DA9694"/>
            <w:noWrap/>
            <w:vAlign w:val="center"/>
          </w:tcPr>
          <w:p w14:paraId="242DCA1B"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3" w:type="dxa"/>
            <w:tcBorders>
              <w:top w:val="nil"/>
              <w:left w:val="nil"/>
              <w:bottom w:val="single" w:sz="4" w:space="0" w:color="auto"/>
              <w:right w:val="single" w:sz="4" w:space="0" w:color="auto"/>
            </w:tcBorders>
            <w:shd w:val="clear" w:color="auto" w:fill="DA9694"/>
            <w:noWrap/>
            <w:vAlign w:val="center"/>
          </w:tcPr>
          <w:p w14:paraId="0BAF41BC"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4" w:type="dxa"/>
            <w:tcBorders>
              <w:top w:val="nil"/>
              <w:left w:val="nil"/>
              <w:bottom w:val="single" w:sz="4" w:space="0" w:color="auto"/>
              <w:right w:val="single" w:sz="4" w:space="0" w:color="auto"/>
            </w:tcBorders>
            <w:shd w:val="clear" w:color="auto" w:fill="DA9694"/>
            <w:noWrap/>
            <w:vAlign w:val="center"/>
          </w:tcPr>
          <w:p w14:paraId="5D797E32"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3" w:type="dxa"/>
            <w:tcBorders>
              <w:top w:val="nil"/>
              <w:left w:val="nil"/>
              <w:bottom w:val="single" w:sz="4" w:space="0" w:color="auto"/>
              <w:right w:val="single" w:sz="4" w:space="0" w:color="auto"/>
            </w:tcBorders>
            <w:shd w:val="clear" w:color="auto" w:fill="DA9694"/>
            <w:noWrap/>
            <w:vAlign w:val="center"/>
          </w:tcPr>
          <w:p w14:paraId="18EB2726"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c>
          <w:tcPr>
            <w:tcW w:w="706" w:type="dxa"/>
            <w:tcBorders>
              <w:top w:val="nil"/>
              <w:left w:val="nil"/>
              <w:bottom w:val="single" w:sz="4" w:space="0" w:color="auto"/>
            </w:tcBorders>
            <w:shd w:val="clear" w:color="auto" w:fill="DA9694"/>
            <w:noWrap/>
            <w:vAlign w:val="center"/>
          </w:tcPr>
          <w:p w14:paraId="10498E43" w14:textId="77777777" w:rsidR="0010077A" w:rsidRPr="000B5B37" w:rsidRDefault="0010077A" w:rsidP="00043429">
            <w:pPr>
              <w:pStyle w:val="30Texto-Central-Tabela-IBRESAPR"/>
              <w:rPr>
                <w:rFonts w:asciiTheme="majorHAnsi" w:hAnsiTheme="majorHAnsi" w:cstheme="majorHAnsi"/>
                <w:color w:val="000000"/>
                <w:sz w:val="14"/>
                <w:szCs w:val="14"/>
              </w:rPr>
            </w:pPr>
            <w:r w:rsidRPr="000B5B37">
              <w:rPr>
                <w:rFonts w:asciiTheme="majorHAnsi" w:hAnsiTheme="majorHAnsi" w:cstheme="majorHAnsi"/>
                <w:sz w:val="14"/>
                <w:szCs w:val="14"/>
              </w:rPr>
              <w:t>22,01%</w:t>
            </w:r>
          </w:p>
        </w:tc>
      </w:tr>
      <w:tr w:rsidR="00D77833" w:rsidRPr="000B5B37" w14:paraId="10574B31" w14:textId="77777777">
        <w:trPr>
          <w:trHeight w:val="23"/>
        </w:trPr>
        <w:tc>
          <w:tcPr>
            <w:tcW w:w="684" w:type="dxa"/>
            <w:tcBorders>
              <w:top w:val="single" w:sz="4" w:space="0" w:color="auto"/>
              <w:bottom w:val="single" w:sz="4" w:space="0" w:color="auto"/>
              <w:right w:val="single" w:sz="4" w:space="0" w:color="auto"/>
            </w:tcBorders>
            <w:noWrap/>
          </w:tcPr>
          <w:p w14:paraId="5B66D25B" w14:textId="3E2C40C9" w:rsidR="00D77833" w:rsidRPr="000B5B37" w:rsidRDefault="00D77833" w:rsidP="00D77833">
            <w:pPr>
              <w:pStyle w:val="31Texto-Just-Tabela-IBRESAPR"/>
              <w:jc w:val="center"/>
              <w:rPr>
                <w:rFonts w:asciiTheme="majorHAnsi" w:hAnsiTheme="majorHAnsi" w:cstheme="majorHAnsi"/>
                <w:sz w:val="14"/>
                <w:szCs w:val="14"/>
              </w:rPr>
            </w:pPr>
            <w:r w:rsidRPr="00D77833">
              <w:rPr>
                <w:rFonts w:asciiTheme="majorHAnsi" w:hAnsiTheme="majorHAnsi" w:cstheme="majorHAnsi"/>
                <w:sz w:val="14"/>
                <w:szCs w:val="14"/>
              </w:rPr>
              <w:t>M2147</w:t>
            </w:r>
          </w:p>
        </w:tc>
        <w:tc>
          <w:tcPr>
            <w:tcW w:w="1297" w:type="dxa"/>
            <w:tcBorders>
              <w:top w:val="nil"/>
              <w:left w:val="single" w:sz="4" w:space="0" w:color="auto"/>
              <w:bottom w:val="single" w:sz="4" w:space="0" w:color="auto"/>
              <w:right w:val="single" w:sz="4" w:space="0" w:color="auto"/>
            </w:tcBorders>
            <w:noWrap/>
          </w:tcPr>
          <w:p w14:paraId="12A0D7AF" w14:textId="13E92081" w:rsidR="00D77833" w:rsidRPr="000B5B37" w:rsidRDefault="00D77833" w:rsidP="00D77833">
            <w:pPr>
              <w:pStyle w:val="31Texto-Just-Tabela-IBRESAPR"/>
              <w:rPr>
                <w:rFonts w:asciiTheme="majorHAnsi" w:hAnsiTheme="majorHAnsi" w:cstheme="majorHAnsi"/>
                <w:sz w:val="14"/>
                <w:szCs w:val="14"/>
              </w:rPr>
            </w:pPr>
            <w:r w:rsidRPr="00D77833">
              <w:rPr>
                <w:rFonts w:asciiTheme="majorHAnsi" w:hAnsiTheme="majorHAnsi" w:cstheme="majorHAnsi"/>
                <w:sz w:val="14"/>
                <w:szCs w:val="14"/>
              </w:rPr>
              <w:t>Dente de corte para recicladora</w:t>
            </w:r>
          </w:p>
        </w:tc>
        <w:tc>
          <w:tcPr>
            <w:tcW w:w="702" w:type="dxa"/>
            <w:tcBorders>
              <w:top w:val="single" w:sz="4" w:space="0" w:color="auto"/>
              <w:left w:val="single" w:sz="4" w:space="0" w:color="auto"/>
              <w:bottom w:val="single" w:sz="4" w:space="0" w:color="auto"/>
              <w:right w:val="single" w:sz="4" w:space="0" w:color="auto"/>
            </w:tcBorders>
            <w:shd w:val="clear" w:color="auto" w:fill="DA9694"/>
            <w:noWrap/>
          </w:tcPr>
          <w:p w14:paraId="3F7F1A42" w14:textId="5965576F"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31,18%</w:t>
            </w:r>
          </w:p>
        </w:tc>
        <w:tc>
          <w:tcPr>
            <w:tcW w:w="702" w:type="dxa"/>
            <w:tcBorders>
              <w:top w:val="single" w:sz="4" w:space="0" w:color="auto"/>
              <w:left w:val="single" w:sz="4" w:space="0" w:color="auto"/>
              <w:bottom w:val="single" w:sz="4" w:space="0" w:color="auto"/>
              <w:right w:val="single" w:sz="4" w:space="0" w:color="auto"/>
            </w:tcBorders>
            <w:shd w:val="clear" w:color="auto" w:fill="DA9694"/>
            <w:noWrap/>
          </w:tcPr>
          <w:p w14:paraId="0A1F2CF9" w14:textId="434A91E8"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31,17%</w:t>
            </w:r>
          </w:p>
        </w:tc>
        <w:tc>
          <w:tcPr>
            <w:tcW w:w="703" w:type="dxa"/>
            <w:tcBorders>
              <w:top w:val="single" w:sz="4" w:space="0" w:color="auto"/>
              <w:left w:val="single" w:sz="4" w:space="0" w:color="auto"/>
              <w:bottom w:val="single" w:sz="4" w:space="0" w:color="auto"/>
              <w:right w:val="single" w:sz="4" w:space="0" w:color="auto"/>
            </w:tcBorders>
            <w:shd w:val="clear" w:color="auto" w:fill="DA9694"/>
            <w:noWrap/>
          </w:tcPr>
          <w:p w14:paraId="690CFB83" w14:textId="20C09B09"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31,12%</w:t>
            </w:r>
          </w:p>
        </w:tc>
        <w:tc>
          <w:tcPr>
            <w:tcW w:w="702" w:type="dxa"/>
            <w:tcBorders>
              <w:top w:val="single" w:sz="4" w:space="0" w:color="auto"/>
              <w:left w:val="single" w:sz="4" w:space="0" w:color="auto"/>
              <w:bottom w:val="single" w:sz="4" w:space="0" w:color="auto"/>
              <w:right w:val="single" w:sz="4" w:space="0" w:color="auto"/>
            </w:tcBorders>
            <w:shd w:val="clear" w:color="auto" w:fill="DA9694"/>
            <w:noWrap/>
          </w:tcPr>
          <w:p w14:paraId="3219AD21" w14:textId="17691562"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31,13%</w:t>
            </w:r>
          </w:p>
        </w:tc>
        <w:tc>
          <w:tcPr>
            <w:tcW w:w="703" w:type="dxa"/>
            <w:tcBorders>
              <w:top w:val="single" w:sz="4" w:space="0" w:color="auto"/>
              <w:left w:val="single" w:sz="4" w:space="0" w:color="auto"/>
              <w:bottom w:val="single" w:sz="4" w:space="0" w:color="auto"/>
              <w:right w:val="single" w:sz="4" w:space="0" w:color="auto"/>
            </w:tcBorders>
            <w:shd w:val="clear" w:color="auto" w:fill="DA9694"/>
            <w:noWrap/>
          </w:tcPr>
          <w:p w14:paraId="1E138AFB" w14:textId="28D0A13F"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31,20%</w:t>
            </w:r>
          </w:p>
        </w:tc>
        <w:tc>
          <w:tcPr>
            <w:tcW w:w="704" w:type="dxa"/>
            <w:tcBorders>
              <w:top w:val="single" w:sz="4" w:space="0" w:color="auto"/>
              <w:left w:val="single" w:sz="4" w:space="0" w:color="auto"/>
              <w:bottom w:val="single" w:sz="4" w:space="0" w:color="auto"/>
              <w:right w:val="single" w:sz="4" w:space="0" w:color="auto"/>
            </w:tcBorders>
            <w:shd w:val="clear" w:color="auto" w:fill="DA9694"/>
            <w:noWrap/>
          </w:tcPr>
          <w:p w14:paraId="6EC7774D" w14:textId="6F1D67F4"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31,14%</w:t>
            </w:r>
          </w:p>
        </w:tc>
        <w:tc>
          <w:tcPr>
            <w:tcW w:w="704" w:type="dxa"/>
            <w:tcBorders>
              <w:top w:val="single" w:sz="4" w:space="0" w:color="auto"/>
              <w:left w:val="single" w:sz="4" w:space="0" w:color="auto"/>
              <w:bottom w:val="single" w:sz="4" w:space="0" w:color="auto"/>
              <w:right w:val="single" w:sz="4" w:space="0" w:color="auto"/>
            </w:tcBorders>
            <w:shd w:val="clear" w:color="auto" w:fill="DA9694"/>
            <w:noWrap/>
          </w:tcPr>
          <w:p w14:paraId="7538C70C" w14:textId="1FA48DC6"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31,17%</w:t>
            </w:r>
          </w:p>
        </w:tc>
        <w:tc>
          <w:tcPr>
            <w:tcW w:w="703" w:type="dxa"/>
            <w:tcBorders>
              <w:top w:val="nil"/>
              <w:left w:val="nil"/>
              <w:bottom w:val="single" w:sz="4" w:space="0" w:color="auto"/>
              <w:right w:val="single" w:sz="4" w:space="0" w:color="auto"/>
            </w:tcBorders>
            <w:shd w:val="clear" w:color="auto" w:fill="DA9694"/>
            <w:noWrap/>
          </w:tcPr>
          <w:p w14:paraId="1E38FDCA" w14:textId="4FBD87B7"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31,12%</w:t>
            </w:r>
          </w:p>
        </w:tc>
        <w:tc>
          <w:tcPr>
            <w:tcW w:w="704" w:type="dxa"/>
            <w:tcBorders>
              <w:top w:val="nil"/>
              <w:left w:val="nil"/>
              <w:bottom w:val="single" w:sz="4" w:space="0" w:color="auto"/>
              <w:right w:val="single" w:sz="4" w:space="0" w:color="auto"/>
            </w:tcBorders>
            <w:shd w:val="clear" w:color="auto" w:fill="DA9694"/>
            <w:noWrap/>
          </w:tcPr>
          <w:p w14:paraId="0B6CED8D" w14:textId="32CF7D06"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31,12%</w:t>
            </w:r>
          </w:p>
        </w:tc>
        <w:tc>
          <w:tcPr>
            <w:tcW w:w="703" w:type="dxa"/>
            <w:tcBorders>
              <w:top w:val="single" w:sz="4" w:space="0" w:color="auto"/>
              <w:left w:val="single" w:sz="4" w:space="0" w:color="auto"/>
              <w:bottom w:val="single" w:sz="4" w:space="0" w:color="auto"/>
              <w:right w:val="single" w:sz="4" w:space="0" w:color="auto"/>
            </w:tcBorders>
            <w:shd w:val="clear" w:color="auto" w:fill="DA9694"/>
            <w:noWrap/>
          </w:tcPr>
          <w:p w14:paraId="6CE1F26B" w14:textId="512311F6"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31,10%</w:t>
            </w:r>
          </w:p>
        </w:tc>
        <w:tc>
          <w:tcPr>
            <w:tcW w:w="704" w:type="dxa"/>
            <w:tcBorders>
              <w:top w:val="single" w:sz="4" w:space="0" w:color="auto"/>
              <w:left w:val="single" w:sz="4" w:space="0" w:color="auto"/>
              <w:bottom w:val="single" w:sz="4" w:space="0" w:color="auto"/>
              <w:right w:val="single" w:sz="4" w:space="0" w:color="auto"/>
            </w:tcBorders>
            <w:shd w:val="clear" w:color="auto" w:fill="DA9694"/>
            <w:noWrap/>
          </w:tcPr>
          <w:p w14:paraId="331DD58E" w14:textId="25B3E7CC"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31,13%</w:t>
            </w:r>
          </w:p>
        </w:tc>
        <w:tc>
          <w:tcPr>
            <w:tcW w:w="704" w:type="dxa"/>
            <w:tcBorders>
              <w:top w:val="nil"/>
              <w:left w:val="nil"/>
              <w:bottom w:val="single" w:sz="4" w:space="0" w:color="auto"/>
              <w:right w:val="single" w:sz="4" w:space="0" w:color="auto"/>
            </w:tcBorders>
            <w:shd w:val="clear" w:color="auto" w:fill="DA9694"/>
            <w:noWrap/>
          </w:tcPr>
          <w:p w14:paraId="1A96649B" w14:textId="2D4EC05C"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31,11%</w:t>
            </w:r>
          </w:p>
        </w:tc>
        <w:tc>
          <w:tcPr>
            <w:tcW w:w="703" w:type="dxa"/>
            <w:tcBorders>
              <w:top w:val="nil"/>
              <w:left w:val="nil"/>
              <w:bottom w:val="single" w:sz="4" w:space="0" w:color="auto"/>
              <w:right w:val="single" w:sz="4" w:space="0" w:color="auto"/>
            </w:tcBorders>
            <w:shd w:val="clear" w:color="auto" w:fill="DA9694"/>
            <w:noWrap/>
          </w:tcPr>
          <w:p w14:paraId="169E54BE" w14:textId="5DECD120"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31,11%</w:t>
            </w:r>
          </w:p>
        </w:tc>
        <w:tc>
          <w:tcPr>
            <w:tcW w:w="704" w:type="dxa"/>
            <w:tcBorders>
              <w:top w:val="nil"/>
              <w:left w:val="nil"/>
              <w:bottom w:val="single" w:sz="4" w:space="0" w:color="auto"/>
              <w:right w:val="single" w:sz="4" w:space="0" w:color="auto"/>
            </w:tcBorders>
            <w:shd w:val="clear" w:color="auto" w:fill="DA9694"/>
            <w:noWrap/>
          </w:tcPr>
          <w:p w14:paraId="5325CCF9" w14:textId="170E4531"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31,11%</w:t>
            </w:r>
          </w:p>
        </w:tc>
        <w:tc>
          <w:tcPr>
            <w:tcW w:w="703" w:type="dxa"/>
            <w:tcBorders>
              <w:top w:val="nil"/>
              <w:left w:val="nil"/>
              <w:bottom w:val="single" w:sz="4" w:space="0" w:color="auto"/>
              <w:right w:val="single" w:sz="4" w:space="0" w:color="auto"/>
            </w:tcBorders>
            <w:shd w:val="clear" w:color="auto" w:fill="DA9694"/>
            <w:noWrap/>
          </w:tcPr>
          <w:p w14:paraId="6C353F07" w14:textId="0D0EF476"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31,10%</w:t>
            </w:r>
          </w:p>
        </w:tc>
        <w:tc>
          <w:tcPr>
            <w:tcW w:w="704" w:type="dxa"/>
            <w:tcBorders>
              <w:top w:val="nil"/>
              <w:left w:val="nil"/>
              <w:bottom w:val="single" w:sz="4" w:space="0" w:color="auto"/>
              <w:right w:val="single" w:sz="4" w:space="0" w:color="auto"/>
            </w:tcBorders>
            <w:shd w:val="clear" w:color="auto" w:fill="DA9694"/>
            <w:noWrap/>
          </w:tcPr>
          <w:p w14:paraId="51BFCFD3" w14:textId="520C478C"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31,12%</w:t>
            </w:r>
          </w:p>
        </w:tc>
        <w:tc>
          <w:tcPr>
            <w:tcW w:w="704" w:type="dxa"/>
            <w:tcBorders>
              <w:top w:val="single" w:sz="4" w:space="0" w:color="auto"/>
              <w:left w:val="single" w:sz="4" w:space="0" w:color="auto"/>
              <w:bottom w:val="single" w:sz="4" w:space="0" w:color="auto"/>
              <w:right w:val="single" w:sz="4" w:space="0" w:color="auto"/>
            </w:tcBorders>
            <w:shd w:val="clear" w:color="auto" w:fill="DA9694"/>
            <w:noWrap/>
          </w:tcPr>
          <w:p w14:paraId="4694BB3A" w14:textId="74EC3A2C"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31,16%</w:t>
            </w:r>
          </w:p>
        </w:tc>
        <w:tc>
          <w:tcPr>
            <w:tcW w:w="704" w:type="dxa"/>
            <w:tcBorders>
              <w:top w:val="single" w:sz="4" w:space="0" w:color="auto"/>
              <w:left w:val="single" w:sz="4" w:space="0" w:color="auto"/>
              <w:bottom w:val="single" w:sz="4" w:space="0" w:color="auto"/>
              <w:right w:val="single" w:sz="4" w:space="0" w:color="auto"/>
            </w:tcBorders>
            <w:shd w:val="clear" w:color="auto" w:fill="DA9694"/>
            <w:noWrap/>
          </w:tcPr>
          <w:p w14:paraId="52DF7749" w14:textId="5510798B"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31,16%</w:t>
            </w:r>
          </w:p>
        </w:tc>
        <w:tc>
          <w:tcPr>
            <w:tcW w:w="704" w:type="dxa"/>
            <w:tcBorders>
              <w:top w:val="nil"/>
              <w:left w:val="nil"/>
              <w:bottom w:val="single" w:sz="4" w:space="0" w:color="auto"/>
              <w:right w:val="single" w:sz="4" w:space="0" w:color="auto"/>
            </w:tcBorders>
            <w:shd w:val="clear" w:color="auto" w:fill="DA9694"/>
            <w:noWrap/>
          </w:tcPr>
          <w:p w14:paraId="61F015D7" w14:textId="3350AAAE"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31,16%</w:t>
            </w:r>
          </w:p>
        </w:tc>
        <w:tc>
          <w:tcPr>
            <w:tcW w:w="703" w:type="dxa"/>
            <w:tcBorders>
              <w:top w:val="nil"/>
              <w:left w:val="nil"/>
              <w:bottom w:val="single" w:sz="4" w:space="0" w:color="auto"/>
              <w:right w:val="single" w:sz="4" w:space="0" w:color="auto"/>
            </w:tcBorders>
            <w:shd w:val="clear" w:color="auto" w:fill="DA9694"/>
            <w:noWrap/>
          </w:tcPr>
          <w:p w14:paraId="5282CFA4" w14:textId="69AC0042"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31,18%</w:t>
            </w:r>
          </w:p>
        </w:tc>
        <w:tc>
          <w:tcPr>
            <w:tcW w:w="704" w:type="dxa"/>
            <w:tcBorders>
              <w:top w:val="single" w:sz="4" w:space="0" w:color="auto"/>
              <w:left w:val="single" w:sz="4" w:space="0" w:color="auto"/>
              <w:bottom w:val="single" w:sz="4" w:space="0" w:color="auto"/>
              <w:right w:val="single" w:sz="4" w:space="0" w:color="auto"/>
            </w:tcBorders>
            <w:shd w:val="clear" w:color="auto" w:fill="DA9694"/>
            <w:noWrap/>
          </w:tcPr>
          <w:p w14:paraId="7F64AE0D" w14:textId="4BE6CEC8"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31,32%</w:t>
            </w:r>
          </w:p>
        </w:tc>
        <w:tc>
          <w:tcPr>
            <w:tcW w:w="704" w:type="dxa"/>
            <w:tcBorders>
              <w:top w:val="single" w:sz="4" w:space="0" w:color="auto"/>
              <w:left w:val="single" w:sz="4" w:space="0" w:color="auto"/>
              <w:bottom w:val="single" w:sz="4" w:space="0" w:color="auto"/>
              <w:right w:val="single" w:sz="4" w:space="0" w:color="auto"/>
            </w:tcBorders>
            <w:shd w:val="clear" w:color="auto" w:fill="DA9694"/>
            <w:noWrap/>
          </w:tcPr>
          <w:p w14:paraId="54762301" w14:textId="0316F99C"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31,54%</w:t>
            </w:r>
          </w:p>
        </w:tc>
        <w:tc>
          <w:tcPr>
            <w:tcW w:w="704" w:type="dxa"/>
            <w:tcBorders>
              <w:top w:val="single" w:sz="4" w:space="0" w:color="auto"/>
              <w:left w:val="single" w:sz="4" w:space="0" w:color="auto"/>
              <w:bottom w:val="single" w:sz="4" w:space="0" w:color="auto"/>
              <w:right w:val="single" w:sz="4" w:space="0" w:color="auto"/>
            </w:tcBorders>
            <w:shd w:val="clear" w:color="auto" w:fill="DA9694"/>
            <w:noWrap/>
          </w:tcPr>
          <w:p w14:paraId="5329C7FC" w14:textId="7A9FD883"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31,40%</w:t>
            </w:r>
          </w:p>
        </w:tc>
        <w:tc>
          <w:tcPr>
            <w:tcW w:w="703" w:type="dxa"/>
            <w:tcBorders>
              <w:top w:val="nil"/>
              <w:left w:val="nil"/>
              <w:bottom w:val="single" w:sz="4" w:space="0" w:color="auto"/>
              <w:right w:val="single" w:sz="4" w:space="0" w:color="auto"/>
            </w:tcBorders>
            <w:shd w:val="clear" w:color="auto" w:fill="DA9694"/>
            <w:noWrap/>
          </w:tcPr>
          <w:p w14:paraId="04E9FA99" w14:textId="3F5D387F"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31,16%</w:t>
            </w:r>
          </w:p>
        </w:tc>
        <w:tc>
          <w:tcPr>
            <w:tcW w:w="704" w:type="dxa"/>
            <w:tcBorders>
              <w:top w:val="nil"/>
              <w:left w:val="nil"/>
              <w:bottom w:val="single" w:sz="4" w:space="0" w:color="auto"/>
              <w:right w:val="single" w:sz="4" w:space="0" w:color="auto"/>
            </w:tcBorders>
            <w:shd w:val="clear" w:color="auto" w:fill="DA9694"/>
            <w:noWrap/>
          </w:tcPr>
          <w:p w14:paraId="1F3F7036" w14:textId="0BEC9B0A"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31,18%</w:t>
            </w:r>
          </w:p>
        </w:tc>
        <w:tc>
          <w:tcPr>
            <w:tcW w:w="703" w:type="dxa"/>
            <w:tcBorders>
              <w:top w:val="nil"/>
              <w:left w:val="nil"/>
              <w:bottom w:val="single" w:sz="4" w:space="0" w:color="auto"/>
              <w:right w:val="single" w:sz="4" w:space="0" w:color="auto"/>
            </w:tcBorders>
            <w:shd w:val="clear" w:color="auto" w:fill="DA9694"/>
            <w:noWrap/>
          </w:tcPr>
          <w:p w14:paraId="5FC09D09" w14:textId="3AB58135"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31,28%</w:t>
            </w:r>
          </w:p>
        </w:tc>
        <w:tc>
          <w:tcPr>
            <w:tcW w:w="706" w:type="dxa"/>
            <w:tcBorders>
              <w:top w:val="nil"/>
              <w:left w:val="nil"/>
              <w:bottom w:val="single" w:sz="4" w:space="0" w:color="auto"/>
            </w:tcBorders>
            <w:shd w:val="clear" w:color="auto" w:fill="DA9694"/>
            <w:noWrap/>
          </w:tcPr>
          <w:p w14:paraId="7B553ECD" w14:textId="5E3D80E0"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31,24%</w:t>
            </w:r>
          </w:p>
        </w:tc>
      </w:tr>
      <w:tr w:rsidR="00D77833" w:rsidRPr="000B5B37" w14:paraId="5BD0D8B3" w14:textId="77777777" w:rsidTr="00D77833">
        <w:trPr>
          <w:trHeight w:val="23"/>
        </w:trPr>
        <w:tc>
          <w:tcPr>
            <w:tcW w:w="684" w:type="dxa"/>
            <w:tcBorders>
              <w:top w:val="single" w:sz="4" w:space="0" w:color="auto"/>
              <w:bottom w:val="single" w:sz="4" w:space="0" w:color="auto"/>
              <w:right w:val="single" w:sz="4" w:space="0" w:color="auto"/>
            </w:tcBorders>
            <w:noWrap/>
            <w:vAlign w:val="center"/>
          </w:tcPr>
          <w:p w14:paraId="42D0202D" w14:textId="7A9F5BE9" w:rsidR="00D77833" w:rsidRPr="000B5B37" w:rsidRDefault="00D77833" w:rsidP="00D77833">
            <w:pPr>
              <w:pStyle w:val="31Texto-Just-Tabela-IBRESAPR"/>
              <w:jc w:val="center"/>
              <w:rPr>
                <w:rFonts w:asciiTheme="majorHAnsi" w:hAnsiTheme="majorHAnsi" w:cstheme="majorHAnsi"/>
                <w:sz w:val="14"/>
                <w:szCs w:val="14"/>
              </w:rPr>
            </w:pPr>
            <w:r w:rsidRPr="00D77833">
              <w:rPr>
                <w:rFonts w:asciiTheme="majorHAnsi" w:hAnsiTheme="majorHAnsi" w:cstheme="majorHAnsi"/>
                <w:sz w:val="14"/>
                <w:szCs w:val="14"/>
              </w:rPr>
              <w:t>M3237</w:t>
            </w:r>
          </w:p>
        </w:tc>
        <w:tc>
          <w:tcPr>
            <w:tcW w:w="1297" w:type="dxa"/>
            <w:tcBorders>
              <w:top w:val="nil"/>
              <w:left w:val="single" w:sz="4" w:space="0" w:color="auto"/>
              <w:bottom w:val="single" w:sz="4" w:space="0" w:color="auto"/>
              <w:right w:val="single" w:sz="4" w:space="0" w:color="auto"/>
            </w:tcBorders>
            <w:noWrap/>
            <w:vAlign w:val="center"/>
          </w:tcPr>
          <w:p w14:paraId="456F30C5" w14:textId="4E9605C3" w:rsidR="00D77833" w:rsidRPr="000B5B37" w:rsidRDefault="00D77833" w:rsidP="00D77833">
            <w:pPr>
              <w:pStyle w:val="31Texto-Just-Tabela-IBRESAPR"/>
              <w:rPr>
                <w:rFonts w:asciiTheme="majorHAnsi" w:hAnsiTheme="majorHAnsi" w:cstheme="majorHAnsi"/>
                <w:sz w:val="14"/>
                <w:szCs w:val="14"/>
              </w:rPr>
            </w:pPr>
            <w:r w:rsidRPr="00D77833">
              <w:rPr>
                <w:rFonts w:asciiTheme="majorHAnsi" w:hAnsiTheme="majorHAnsi" w:cstheme="majorHAnsi"/>
                <w:sz w:val="14"/>
                <w:szCs w:val="14"/>
              </w:rPr>
              <w:t>Película retrorrefletiva tipo III</w:t>
            </w:r>
          </w:p>
        </w:tc>
        <w:tc>
          <w:tcPr>
            <w:tcW w:w="702"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5AEC7E9" w14:textId="6C67D717"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-23,49%</w:t>
            </w:r>
          </w:p>
        </w:tc>
        <w:tc>
          <w:tcPr>
            <w:tcW w:w="702"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D382763" w14:textId="66B3719C"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-23,43%</w:t>
            </w:r>
          </w:p>
        </w:tc>
        <w:tc>
          <w:tcPr>
            <w:tcW w:w="703"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4BD076" w14:textId="0D1A4903"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-23,52%</w:t>
            </w:r>
          </w:p>
        </w:tc>
        <w:tc>
          <w:tcPr>
            <w:tcW w:w="702"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89345B" w14:textId="446FBBAD"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-23,56%</w:t>
            </w:r>
          </w:p>
        </w:tc>
        <w:tc>
          <w:tcPr>
            <w:tcW w:w="703"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3AA59B5" w14:textId="0D7FAF8C"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-23,55%</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94035A5" w14:textId="767E3D36"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-23,32%</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F56B9F5" w14:textId="63FF3906"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-23,73%</w:t>
            </w:r>
          </w:p>
        </w:tc>
        <w:tc>
          <w:tcPr>
            <w:tcW w:w="703" w:type="dxa"/>
            <w:tcBorders>
              <w:top w:val="nil"/>
              <w:left w:val="nil"/>
              <w:bottom w:val="single" w:sz="4" w:space="0" w:color="auto"/>
              <w:right w:val="single" w:sz="4" w:space="0" w:color="auto"/>
            </w:tcBorders>
            <w:shd w:val="clear" w:color="auto" w:fill="9CC2E5" w:themeFill="accent1" w:themeFillTint="99"/>
            <w:noWrap/>
            <w:vAlign w:val="center"/>
          </w:tcPr>
          <w:p w14:paraId="5D28BCA0" w14:textId="513B977C"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-23,63%</w:t>
            </w:r>
          </w:p>
        </w:tc>
        <w:tc>
          <w:tcPr>
            <w:tcW w:w="704" w:type="dxa"/>
            <w:tcBorders>
              <w:top w:val="nil"/>
              <w:left w:val="nil"/>
              <w:bottom w:val="single" w:sz="4" w:space="0" w:color="auto"/>
              <w:right w:val="single" w:sz="4" w:space="0" w:color="auto"/>
            </w:tcBorders>
            <w:shd w:val="clear" w:color="auto" w:fill="9CC2E5" w:themeFill="accent1" w:themeFillTint="99"/>
            <w:noWrap/>
            <w:vAlign w:val="center"/>
          </w:tcPr>
          <w:p w14:paraId="7ED9310B" w14:textId="762F56FF"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-23,70%</w:t>
            </w:r>
          </w:p>
        </w:tc>
        <w:tc>
          <w:tcPr>
            <w:tcW w:w="703"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D3B7AEA" w14:textId="11296482"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-23,56%</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E75008" w14:textId="7C018A0B"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-23,55%</w:t>
            </w:r>
          </w:p>
        </w:tc>
        <w:tc>
          <w:tcPr>
            <w:tcW w:w="704" w:type="dxa"/>
            <w:tcBorders>
              <w:top w:val="nil"/>
              <w:left w:val="nil"/>
              <w:bottom w:val="single" w:sz="4" w:space="0" w:color="auto"/>
              <w:right w:val="single" w:sz="4" w:space="0" w:color="auto"/>
            </w:tcBorders>
            <w:shd w:val="clear" w:color="auto" w:fill="9CC2E5" w:themeFill="accent1" w:themeFillTint="99"/>
            <w:noWrap/>
            <w:vAlign w:val="center"/>
          </w:tcPr>
          <w:p w14:paraId="4DF60179" w14:textId="6219B863"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-23,59%</w:t>
            </w:r>
          </w:p>
        </w:tc>
        <w:tc>
          <w:tcPr>
            <w:tcW w:w="703" w:type="dxa"/>
            <w:tcBorders>
              <w:top w:val="nil"/>
              <w:left w:val="nil"/>
              <w:bottom w:val="single" w:sz="4" w:space="0" w:color="auto"/>
              <w:right w:val="single" w:sz="4" w:space="0" w:color="auto"/>
            </w:tcBorders>
            <w:shd w:val="clear" w:color="auto" w:fill="9CC2E5" w:themeFill="accent1" w:themeFillTint="99"/>
            <w:noWrap/>
            <w:vAlign w:val="center"/>
          </w:tcPr>
          <w:p w14:paraId="71A34C21" w14:textId="0FC3997D"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-23,60%</w:t>
            </w:r>
          </w:p>
        </w:tc>
        <w:tc>
          <w:tcPr>
            <w:tcW w:w="704" w:type="dxa"/>
            <w:tcBorders>
              <w:top w:val="nil"/>
              <w:left w:val="nil"/>
              <w:bottom w:val="single" w:sz="4" w:space="0" w:color="auto"/>
              <w:right w:val="single" w:sz="4" w:space="0" w:color="auto"/>
            </w:tcBorders>
            <w:shd w:val="clear" w:color="auto" w:fill="9CC2E5" w:themeFill="accent1" w:themeFillTint="99"/>
            <w:noWrap/>
            <w:vAlign w:val="center"/>
          </w:tcPr>
          <w:p w14:paraId="20AC91A4" w14:textId="5DE41CFC"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-23,60%</w:t>
            </w:r>
          </w:p>
        </w:tc>
        <w:tc>
          <w:tcPr>
            <w:tcW w:w="703" w:type="dxa"/>
            <w:tcBorders>
              <w:top w:val="nil"/>
              <w:left w:val="nil"/>
              <w:bottom w:val="single" w:sz="4" w:space="0" w:color="auto"/>
              <w:right w:val="single" w:sz="4" w:space="0" w:color="auto"/>
            </w:tcBorders>
            <w:shd w:val="clear" w:color="auto" w:fill="9CC2E5" w:themeFill="accent1" w:themeFillTint="99"/>
            <w:noWrap/>
            <w:vAlign w:val="center"/>
          </w:tcPr>
          <w:p w14:paraId="175BF99A" w14:textId="1338E1D1"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-23,56%</w:t>
            </w:r>
          </w:p>
        </w:tc>
        <w:tc>
          <w:tcPr>
            <w:tcW w:w="704" w:type="dxa"/>
            <w:tcBorders>
              <w:top w:val="nil"/>
              <w:left w:val="nil"/>
              <w:bottom w:val="single" w:sz="4" w:space="0" w:color="auto"/>
              <w:right w:val="single" w:sz="4" w:space="0" w:color="auto"/>
            </w:tcBorders>
            <w:shd w:val="clear" w:color="auto" w:fill="9CC2E5" w:themeFill="accent1" w:themeFillTint="99"/>
            <w:noWrap/>
            <w:vAlign w:val="center"/>
          </w:tcPr>
          <w:p w14:paraId="3E834530" w14:textId="083BC27B"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-23,67%</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D021DC6" w14:textId="77A09AF5"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-23,83%</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3D1EE0" w14:textId="6765A4A2"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-23,89%</w:t>
            </w:r>
          </w:p>
        </w:tc>
        <w:tc>
          <w:tcPr>
            <w:tcW w:w="704" w:type="dxa"/>
            <w:tcBorders>
              <w:top w:val="nil"/>
              <w:left w:val="nil"/>
              <w:bottom w:val="single" w:sz="4" w:space="0" w:color="auto"/>
              <w:right w:val="single" w:sz="4" w:space="0" w:color="auto"/>
            </w:tcBorders>
            <w:shd w:val="clear" w:color="auto" w:fill="9CC2E5" w:themeFill="accent1" w:themeFillTint="99"/>
            <w:noWrap/>
            <w:vAlign w:val="center"/>
          </w:tcPr>
          <w:p w14:paraId="74D6716E" w14:textId="4169CFF7"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-23,91%</w:t>
            </w:r>
          </w:p>
        </w:tc>
        <w:tc>
          <w:tcPr>
            <w:tcW w:w="703" w:type="dxa"/>
            <w:tcBorders>
              <w:top w:val="nil"/>
              <w:left w:val="nil"/>
              <w:bottom w:val="single" w:sz="4" w:space="0" w:color="auto"/>
              <w:right w:val="single" w:sz="4" w:space="0" w:color="auto"/>
            </w:tcBorders>
            <w:shd w:val="clear" w:color="auto" w:fill="9CC2E5" w:themeFill="accent1" w:themeFillTint="99"/>
            <w:noWrap/>
            <w:vAlign w:val="center"/>
          </w:tcPr>
          <w:p w14:paraId="61CA850A" w14:textId="135C0CE7"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-23,97%</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5EC90B" w14:textId="4D67A90C"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-23,91%</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C5380DE" w14:textId="1CCD14DE"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-23,81%</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A837E45" w14:textId="02A64485"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-23,87%</w:t>
            </w:r>
          </w:p>
        </w:tc>
        <w:tc>
          <w:tcPr>
            <w:tcW w:w="703" w:type="dxa"/>
            <w:tcBorders>
              <w:top w:val="nil"/>
              <w:left w:val="nil"/>
              <w:bottom w:val="single" w:sz="4" w:space="0" w:color="auto"/>
              <w:right w:val="single" w:sz="4" w:space="0" w:color="auto"/>
            </w:tcBorders>
            <w:shd w:val="clear" w:color="auto" w:fill="9CC2E5" w:themeFill="accent1" w:themeFillTint="99"/>
            <w:noWrap/>
            <w:vAlign w:val="center"/>
          </w:tcPr>
          <w:p w14:paraId="318FEAB1" w14:textId="3F9F5AD0"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-23,82%</w:t>
            </w:r>
          </w:p>
        </w:tc>
        <w:tc>
          <w:tcPr>
            <w:tcW w:w="704" w:type="dxa"/>
            <w:tcBorders>
              <w:top w:val="nil"/>
              <w:left w:val="nil"/>
              <w:bottom w:val="single" w:sz="4" w:space="0" w:color="auto"/>
              <w:right w:val="single" w:sz="4" w:space="0" w:color="auto"/>
            </w:tcBorders>
            <w:shd w:val="clear" w:color="auto" w:fill="9CC2E5" w:themeFill="accent1" w:themeFillTint="99"/>
            <w:noWrap/>
            <w:vAlign w:val="center"/>
          </w:tcPr>
          <w:p w14:paraId="792B6908" w14:textId="5F6BB5C1"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-23,84%</w:t>
            </w:r>
          </w:p>
        </w:tc>
        <w:tc>
          <w:tcPr>
            <w:tcW w:w="703" w:type="dxa"/>
            <w:tcBorders>
              <w:top w:val="nil"/>
              <w:left w:val="nil"/>
              <w:bottom w:val="single" w:sz="4" w:space="0" w:color="auto"/>
              <w:right w:val="single" w:sz="4" w:space="0" w:color="auto"/>
            </w:tcBorders>
            <w:shd w:val="clear" w:color="auto" w:fill="9CC2E5" w:themeFill="accent1" w:themeFillTint="99"/>
            <w:noWrap/>
            <w:vAlign w:val="center"/>
          </w:tcPr>
          <w:p w14:paraId="116944DB" w14:textId="422895F0"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-23,83%</w:t>
            </w:r>
          </w:p>
        </w:tc>
        <w:tc>
          <w:tcPr>
            <w:tcW w:w="706" w:type="dxa"/>
            <w:tcBorders>
              <w:top w:val="nil"/>
              <w:left w:val="nil"/>
              <w:bottom w:val="single" w:sz="4" w:space="0" w:color="auto"/>
            </w:tcBorders>
            <w:shd w:val="clear" w:color="auto" w:fill="9CC2E5" w:themeFill="accent1" w:themeFillTint="99"/>
            <w:noWrap/>
            <w:vAlign w:val="center"/>
          </w:tcPr>
          <w:p w14:paraId="0E833D3C" w14:textId="2A0CF673"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-23,75%</w:t>
            </w:r>
          </w:p>
        </w:tc>
      </w:tr>
      <w:tr w:rsidR="00D77833" w:rsidRPr="000B5B37" w14:paraId="3FEE25E3" w14:textId="77777777" w:rsidTr="00D77833">
        <w:trPr>
          <w:trHeight w:val="23"/>
        </w:trPr>
        <w:tc>
          <w:tcPr>
            <w:tcW w:w="684" w:type="dxa"/>
            <w:tcBorders>
              <w:top w:val="single" w:sz="4" w:space="0" w:color="auto"/>
              <w:bottom w:val="single" w:sz="4" w:space="0" w:color="auto"/>
              <w:right w:val="single" w:sz="4" w:space="0" w:color="auto"/>
            </w:tcBorders>
            <w:noWrap/>
            <w:vAlign w:val="center"/>
          </w:tcPr>
          <w:p w14:paraId="2EB9A479" w14:textId="6C424EDE" w:rsidR="00D77833" w:rsidRPr="000B5B37" w:rsidRDefault="00D77833" w:rsidP="00D77833">
            <w:pPr>
              <w:pStyle w:val="31Texto-Just-Tabela-IBRESAPR"/>
              <w:jc w:val="center"/>
              <w:rPr>
                <w:rFonts w:asciiTheme="majorHAnsi" w:hAnsiTheme="majorHAnsi" w:cstheme="majorHAnsi"/>
                <w:sz w:val="14"/>
                <w:szCs w:val="14"/>
              </w:rPr>
            </w:pPr>
            <w:r w:rsidRPr="00D77833">
              <w:rPr>
                <w:rFonts w:asciiTheme="majorHAnsi" w:hAnsiTheme="majorHAnsi" w:cstheme="majorHAnsi"/>
                <w:sz w:val="14"/>
                <w:szCs w:val="14"/>
              </w:rPr>
              <w:t>M3238</w:t>
            </w:r>
          </w:p>
        </w:tc>
        <w:tc>
          <w:tcPr>
            <w:tcW w:w="1297" w:type="dxa"/>
            <w:tcBorders>
              <w:top w:val="nil"/>
              <w:left w:val="single" w:sz="4" w:space="0" w:color="auto"/>
              <w:bottom w:val="single" w:sz="4" w:space="0" w:color="auto"/>
              <w:right w:val="single" w:sz="4" w:space="0" w:color="auto"/>
            </w:tcBorders>
            <w:noWrap/>
            <w:vAlign w:val="center"/>
          </w:tcPr>
          <w:p w14:paraId="22E77785" w14:textId="46D8863F" w:rsidR="00D77833" w:rsidRPr="000B5B37" w:rsidRDefault="00D77833" w:rsidP="00D77833">
            <w:pPr>
              <w:pStyle w:val="31Texto-Just-Tabela-IBRESAPR"/>
              <w:rPr>
                <w:rFonts w:asciiTheme="majorHAnsi" w:hAnsiTheme="majorHAnsi" w:cstheme="majorHAnsi"/>
                <w:sz w:val="14"/>
                <w:szCs w:val="14"/>
              </w:rPr>
            </w:pPr>
            <w:r w:rsidRPr="00D77833">
              <w:rPr>
                <w:rFonts w:asciiTheme="majorHAnsi" w:hAnsiTheme="majorHAnsi" w:cstheme="majorHAnsi"/>
                <w:sz w:val="14"/>
                <w:szCs w:val="14"/>
              </w:rPr>
              <w:t>Película não retrorrefletiva tipo IV</w:t>
            </w:r>
          </w:p>
        </w:tc>
        <w:tc>
          <w:tcPr>
            <w:tcW w:w="702"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4E100AF" w14:textId="7BA2F26E"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-29,21%</w:t>
            </w:r>
          </w:p>
        </w:tc>
        <w:tc>
          <w:tcPr>
            <w:tcW w:w="702"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E40B78" w14:textId="353B541B"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-29,20%</w:t>
            </w:r>
          </w:p>
        </w:tc>
        <w:tc>
          <w:tcPr>
            <w:tcW w:w="703"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598E8E3" w14:textId="40166A3F"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-29,22%</w:t>
            </w:r>
          </w:p>
        </w:tc>
        <w:tc>
          <w:tcPr>
            <w:tcW w:w="702"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2B34B0" w14:textId="36F6D5F1"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-29,23%</w:t>
            </w:r>
          </w:p>
        </w:tc>
        <w:tc>
          <w:tcPr>
            <w:tcW w:w="703"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91372E" w14:textId="367A5D56"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-29,24%</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FEA120" w14:textId="0F5B7D78"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-29,17%</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E78120E" w14:textId="43E9142C"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-29,27%</w:t>
            </w:r>
          </w:p>
        </w:tc>
        <w:tc>
          <w:tcPr>
            <w:tcW w:w="703" w:type="dxa"/>
            <w:tcBorders>
              <w:top w:val="nil"/>
              <w:left w:val="nil"/>
              <w:bottom w:val="single" w:sz="4" w:space="0" w:color="auto"/>
              <w:right w:val="single" w:sz="4" w:space="0" w:color="auto"/>
            </w:tcBorders>
            <w:shd w:val="clear" w:color="auto" w:fill="9CC2E5" w:themeFill="accent1" w:themeFillTint="99"/>
            <w:noWrap/>
            <w:vAlign w:val="center"/>
          </w:tcPr>
          <w:p w14:paraId="1F597D3A" w14:textId="5FB7C2EF"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-29,24%</w:t>
            </w:r>
          </w:p>
        </w:tc>
        <w:tc>
          <w:tcPr>
            <w:tcW w:w="704" w:type="dxa"/>
            <w:tcBorders>
              <w:top w:val="nil"/>
              <w:left w:val="nil"/>
              <w:bottom w:val="single" w:sz="4" w:space="0" w:color="auto"/>
              <w:right w:val="single" w:sz="4" w:space="0" w:color="auto"/>
            </w:tcBorders>
            <w:shd w:val="clear" w:color="auto" w:fill="9CC2E5" w:themeFill="accent1" w:themeFillTint="99"/>
            <w:noWrap/>
            <w:vAlign w:val="center"/>
          </w:tcPr>
          <w:p w14:paraId="4725E141" w14:textId="27BE3AB2"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-29,25%</w:t>
            </w:r>
          </w:p>
        </w:tc>
        <w:tc>
          <w:tcPr>
            <w:tcW w:w="703"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33F4386" w14:textId="47DE7968"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-29,21%</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D0E1509" w14:textId="3CE47435"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-29,23%</w:t>
            </w:r>
          </w:p>
        </w:tc>
        <w:tc>
          <w:tcPr>
            <w:tcW w:w="704" w:type="dxa"/>
            <w:tcBorders>
              <w:top w:val="nil"/>
              <w:left w:val="nil"/>
              <w:bottom w:val="single" w:sz="4" w:space="0" w:color="auto"/>
              <w:right w:val="single" w:sz="4" w:space="0" w:color="auto"/>
            </w:tcBorders>
            <w:shd w:val="clear" w:color="auto" w:fill="9CC2E5" w:themeFill="accent1" w:themeFillTint="99"/>
            <w:noWrap/>
            <w:vAlign w:val="center"/>
          </w:tcPr>
          <w:p w14:paraId="204A04AA" w14:textId="234ADE89"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-29,22%</w:t>
            </w:r>
          </w:p>
        </w:tc>
        <w:tc>
          <w:tcPr>
            <w:tcW w:w="703" w:type="dxa"/>
            <w:tcBorders>
              <w:top w:val="nil"/>
              <w:left w:val="nil"/>
              <w:bottom w:val="single" w:sz="4" w:space="0" w:color="auto"/>
              <w:right w:val="single" w:sz="4" w:space="0" w:color="auto"/>
            </w:tcBorders>
            <w:shd w:val="clear" w:color="auto" w:fill="9CC2E5" w:themeFill="accent1" w:themeFillTint="99"/>
            <w:noWrap/>
            <w:vAlign w:val="center"/>
          </w:tcPr>
          <w:p w14:paraId="52A1B41D" w14:textId="0A47F9FA"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-29,22%</w:t>
            </w:r>
          </w:p>
        </w:tc>
        <w:tc>
          <w:tcPr>
            <w:tcW w:w="704" w:type="dxa"/>
            <w:tcBorders>
              <w:top w:val="nil"/>
              <w:left w:val="nil"/>
              <w:bottom w:val="single" w:sz="4" w:space="0" w:color="auto"/>
              <w:right w:val="single" w:sz="4" w:space="0" w:color="auto"/>
            </w:tcBorders>
            <w:shd w:val="clear" w:color="auto" w:fill="9CC2E5" w:themeFill="accent1" w:themeFillTint="99"/>
            <w:noWrap/>
            <w:vAlign w:val="center"/>
          </w:tcPr>
          <w:p w14:paraId="2087ABE1" w14:textId="064D94E3"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-29,23%</w:t>
            </w:r>
          </w:p>
        </w:tc>
        <w:tc>
          <w:tcPr>
            <w:tcW w:w="703" w:type="dxa"/>
            <w:tcBorders>
              <w:top w:val="nil"/>
              <w:left w:val="nil"/>
              <w:bottom w:val="single" w:sz="4" w:space="0" w:color="auto"/>
              <w:right w:val="single" w:sz="4" w:space="0" w:color="auto"/>
            </w:tcBorders>
            <w:shd w:val="clear" w:color="auto" w:fill="9CC2E5" w:themeFill="accent1" w:themeFillTint="99"/>
            <w:noWrap/>
            <w:vAlign w:val="center"/>
          </w:tcPr>
          <w:p w14:paraId="0FD9AD6F" w14:textId="69556A41"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-29,21%</w:t>
            </w:r>
          </w:p>
        </w:tc>
        <w:tc>
          <w:tcPr>
            <w:tcW w:w="704" w:type="dxa"/>
            <w:tcBorders>
              <w:top w:val="nil"/>
              <w:left w:val="nil"/>
              <w:bottom w:val="single" w:sz="4" w:space="0" w:color="auto"/>
              <w:right w:val="single" w:sz="4" w:space="0" w:color="auto"/>
            </w:tcBorders>
            <w:shd w:val="clear" w:color="auto" w:fill="9CC2E5" w:themeFill="accent1" w:themeFillTint="99"/>
            <w:noWrap/>
            <w:vAlign w:val="center"/>
          </w:tcPr>
          <w:p w14:paraId="2CDF34DF" w14:textId="0CDA3CBF"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-29,24%</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FC15AC" w14:textId="2B592BE7"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-29,29%</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6D825FA" w14:textId="16F5FF75"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-29,30%</w:t>
            </w:r>
          </w:p>
        </w:tc>
        <w:tc>
          <w:tcPr>
            <w:tcW w:w="704" w:type="dxa"/>
            <w:tcBorders>
              <w:top w:val="nil"/>
              <w:left w:val="nil"/>
              <w:bottom w:val="single" w:sz="4" w:space="0" w:color="auto"/>
              <w:right w:val="single" w:sz="4" w:space="0" w:color="auto"/>
            </w:tcBorders>
            <w:shd w:val="clear" w:color="auto" w:fill="9CC2E5" w:themeFill="accent1" w:themeFillTint="99"/>
            <w:noWrap/>
            <w:vAlign w:val="center"/>
          </w:tcPr>
          <w:p w14:paraId="4D35AE07" w14:textId="7655EA5E"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-29,31%</w:t>
            </w:r>
          </w:p>
        </w:tc>
        <w:tc>
          <w:tcPr>
            <w:tcW w:w="703" w:type="dxa"/>
            <w:tcBorders>
              <w:top w:val="nil"/>
              <w:left w:val="nil"/>
              <w:bottom w:val="single" w:sz="4" w:space="0" w:color="auto"/>
              <w:right w:val="single" w:sz="4" w:space="0" w:color="auto"/>
            </w:tcBorders>
            <w:shd w:val="clear" w:color="auto" w:fill="9CC2E5" w:themeFill="accent1" w:themeFillTint="99"/>
            <w:noWrap/>
            <w:vAlign w:val="center"/>
          </w:tcPr>
          <w:p w14:paraId="1F6223F4" w14:textId="590D0132"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-29,33%</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30A0037" w14:textId="62F3CE7A"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-29,40%</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1B6F6C8" w14:textId="3E450D11"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-29,37%</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325FDFE" w14:textId="7A130A7B"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-29,39%</w:t>
            </w:r>
          </w:p>
        </w:tc>
        <w:tc>
          <w:tcPr>
            <w:tcW w:w="703" w:type="dxa"/>
            <w:tcBorders>
              <w:top w:val="nil"/>
              <w:left w:val="nil"/>
              <w:bottom w:val="single" w:sz="4" w:space="0" w:color="auto"/>
              <w:right w:val="single" w:sz="4" w:space="0" w:color="auto"/>
            </w:tcBorders>
            <w:shd w:val="clear" w:color="auto" w:fill="9CC2E5" w:themeFill="accent1" w:themeFillTint="99"/>
            <w:noWrap/>
            <w:vAlign w:val="center"/>
          </w:tcPr>
          <w:p w14:paraId="438DE0FA" w14:textId="4786118F"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-29,30%</w:t>
            </w:r>
          </w:p>
        </w:tc>
        <w:tc>
          <w:tcPr>
            <w:tcW w:w="704" w:type="dxa"/>
            <w:tcBorders>
              <w:top w:val="nil"/>
              <w:left w:val="nil"/>
              <w:bottom w:val="single" w:sz="4" w:space="0" w:color="auto"/>
              <w:right w:val="single" w:sz="4" w:space="0" w:color="auto"/>
            </w:tcBorders>
            <w:shd w:val="clear" w:color="auto" w:fill="9CC2E5" w:themeFill="accent1" w:themeFillTint="99"/>
            <w:noWrap/>
            <w:vAlign w:val="center"/>
          </w:tcPr>
          <w:p w14:paraId="34FCB049" w14:textId="7D5C84F8"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-29,30%</w:t>
            </w:r>
          </w:p>
        </w:tc>
        <w:tc>
          <w:tcPr>
            <w:tcW w:w="703" w:type="dxa"/>
            <w:tcBorders>
              <w:top w:val="nil"/>
              <w:left w:val="nil"/>
              <w:bottom w:val="single" w:sz="4" w:space="0" w:color="auto"/>
              <w:right w:val="single" w:sz="4" w:space="0" w:color="auto"/>
            </w:tcBorders>
            <w:shd w:val="clear" w:color="auto" w:fill="9CC2E5" w:themeFill="accent1" w:themeFillTint="99"/>
            <w:noWrap/>
            <w:vAlign w:val="center"/>
          </w:tcPr>
          <w:p w14:paraId="5D03B5B6" w14:textId="61661F1E"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-29,33%</w:t>
            </w:r>
          </w:p>
        </w:tc>
        <w:tc>
          <w:tcPr>
            <w:tcW w:w="706" w:type="dxa"/>
            <w:tcBorders>
              <w:top w:val="nil"/>
              <w:left w:val="nil"/>
              <w:bottom w:val="single" w:sz="4" w:space="0" w:color="auto"/>
            </w:tcBorders>
            <w:shd w:val="clear" w:color="auto" w:fill="9CC2E5" w:themeFill="accent1" w:themeFillTint="99"/>
            <w:noWrap/>
            <w:vAlign w:val="center"/>
          </w:tcPr>
          <w:p w14:paraId="725EF51C" w14:textId="25C4BA03"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-29,29%</w:t>
            </w:r>
          </w:p>
        </w:tc>
      </w:tr>
      <w:tr w:rsidR="00D77833" w:rsidRPr="000B5B37" w14:paraId="43EF5D1E" w14:textId="77777777" w:rsidTr="00D77833">
        <w:trPr>
          <w:trHeight w:val="23"/>
        </w:trPr>
        <w:tc>
          <w:tcPr>
            <w:tcW w:w="684" w:type="dxa"/>
            <w:tcBorders>
              <w:top w:val="single" w:sz="4" w:space="0" w:color="auto"/>
              <w:bottom w:val="single" w:sz="4" w:space="0" w:color="auto"/>
              <w:right w:val="single" w:sz="4" w:space="0" w:color="auto"/>
            </w:tcBorders>
            <w:noWrap/>
            <w:vAlign w:val="center"/>
          </w:tcPr>
          <w:p w14:paraId="7FEC4F11" w14:textId="1E6351E5" w:rsidR="00D77833" w:rsidRPr="000B5B37" w:rsidRDefault="00D77833" w:rsidP="00D77833">
            <w:pPr>
              <w:pStyle w:val="31Texto-Just-Tabela-IBRESAPR"/>
              <w:jc w:val="center"/>
              <w:rPr>
                <w:rFonts w:asciiTheme="majorHAnsi" w:hAnsiTheme="majorHAnsi" w:cstheme="majorHAnsi"/>
                <w:sz w:val="14"/>
                <w:szCs w:val="14"/>
              </w:rPr>
            </w:pPr>
            <w:r w:rsidRPr="00D77833">
              <w:rPr>
                <w:rFonts w:asciiTheme="majorHAnsi" w:hAnsiTheme="majorHAnsi" w:cstheme="majorHAnsi"/>
                <w:sz w:val="14"/>
                <w:szCs w:val="14"/>
              </w:rPr>
              <w:t>M3239</w:t>
            </w:r>
          </w:p>
        </w:tc>
        <w:tc>
          <w:tcPr>
            <w:tcW w:w="1297" w:type="dxa"/>
            <w:tcBorders>
              <w:top w:val="nil"/>
              <w:left w:val="single" w:sz="4" w:space="0" w:color="auto"/>
              <w:bottom w:val="single" w:sz="4" w:space="0" w:color="auto"/>
              <w:right w:val="single" w:sz="4" w:space="0" w:color="auto"/>
            </w:tcBorders>
            <w:noWrap/>
            <w:vAlign w:val="center"/>
          </w:tcPr>
          <w:p w14:paraId="27A24F31" w14:textId="184928DE" w:rsidR="00D77833" w:rsidRPr="000B5B37" w:rsidRDefault="00D77833" w:rsidP="00D77833">
            <w:pPr>
              <w:pStyle w:val="31Texto-Just-Tabela-IBRESAPR"/>
              <w:rPr>
                <w:rFonts w:asciiTheme="majorHAnsi" w:hAnsiTheme="majorHAnsi" w:cstheme="majorHAnsi"/>
                <w:sz w:val="14"/>
                <w:szCs w:val="14"/>
              </w:rPr>
            </w:pPr>
            <w:r w:rsidRPr="00D77833">
              <w:rPr>
                <w:rFonts w:asciiTheme="majorHAnsi" w:hAnsiTheme="majorHAnsi" w:cstheme="majorHAnsi"/>
                <w:sz w:val="14"/>
                <w:szCs w:val="14"/>
              </w:rPr>
              <w:t>Película retrorrefletiva tipo X</w:t>
            </w:r>
          </w:p>
        </w:tc>
        <w:tc>
          <w:tcPr>
            <w:tcW w:w="702"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8C4C2C6" w14:textId="3AA9B07F"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-23,51%</w:t>
            </w:r>
          </w:p>
        </w:tc>
        <w:tc>
          <w:tcPr>
            <w:tcW w:w="702"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70F3B4" w14:textId="53A0C04C"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-23,51%</w:t>
            </w:r>
          </w:p>
        </w:tc>
        <w:tc>
          <w:tcPr>
            <w:tcW w:w="703"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422F0F" w14:textId="2612F25F"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-23,52%</w:t>
            </w:r>
          </w:p>
        </w:tc>
        <w:tc>
          <w:tcPr>
            <w:tcW w:w="702"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5143726" w14:textId="63196F6B"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-23,52%</w:t>
            </w:r>
          </w:p>
        </w:tc>
        <w:tc>
          <w:tcPr>
            <w:tcW w:w="703"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94B1CE" w14:textId="253CF75E"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-23,52%</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A75EF33" w14:textId="7A91EA62"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-23,50%</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9663651" w14:textId="1A5C369F"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-23,53%</w:t>
            </w:r>
          </w:p>
        </w:tc>
        <w:tc>
          <w:tcPr>
            <w:tcW w:w="703" w:type="dxa"/>
            <w:tcBorders>
              <w:top w:val="nil"/>
              <w:left w:val="nil"/>
              <w:bottom w:val="single" w:sz="4" w:space="0" w:color="auto"/>
              <w:right w:val="single" w:sz="4" w:space="0" w:color="auto"/>
            </w:tcBorders>
            <w:shd w:val="clear" w:color="auto" w:fill="9CC2E5" w:themeFill="accent1" w:themeFillTint="99"/>
            <w:noWrap/>
            <w:vAlign w:val="center"/>
          </w:tcPr>
          <w:p w14:paraId="213EA382" w14:textId="74250145"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-23,53%</w:t>
            </w:r>
          </w:p>
        </w:tc>
        <w:tc>
          <w:tcPr>
            <w:tcW w:w="704" w:type="dxa"/>
            <w:tcBorders>
              <w:top w:val="nil"/>
              <w:left w:val="nil"/>
              <w:bottom w:val="single" w:sz="4" w:space="0" w:color="auto"/>
              <w:right w:val="single" w:sz="4" w:space="0" w:color="auto"/>
            </w:tcBorders>
            <w:shd w:val="clear" w:color="auto" w:fill="9CC2E5" w:themeFill="accent1" w:themeFillTint="99"/>
            <w:noWrap/>
            <w:vAlign w:val="center"/>
          </w:tcPr>
          <w:p w14:paraId="7B138325" w14:textId="27A61683"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-23,53%</w:t>
            </w:r>
          </w:p>
        </w:tc>
        <w:tc>
          <w:tcPr>
            <w:tcW w:w="703"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9B293D" w14:textId="70027774"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-23,52%</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89DA4E" w14:textId="005B1A1B"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-23,52%</w:t>
            </w:r>
          </w:p>
        </w:tc>
        <w:tc>
          <w:tcPr>
            <w:tcW w:w="704" w:type="dxa"/>
            <w:tcBorders>
              <w:top w:val="nil"/>
              <w:left w:val="nil"/>
              <w:bottom w:val="single" w:sz="4" w:space="0" w:color="auto"/>
              <w:right w:val="single" w:sz="4" w:space="0" w:color="auto"/>
            </w:tcBorders>
            <w:shd w:val="clear" w:color="auto" w:fill="9CC2E5" w:themeFill="accent1" w:themeFillTint="99"/>
            <w:noWrap/>
            <w:vAlign w:val="center"/>
          </w:tcPr>
          <w:p w14:paraId="3888D7AD" w14:textId="5E9F13E7"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-23,52%</w:t>
            </w:r>
          </w:p>
        </w:tc>
        <w:tc>
          <w:tcPr>
            <w:tcW w:w="703" w:type="dxa"/>
            <w:tcBorders>
              <w:top w:val="nil"/>
              <w:left w:val="nil"/>
              <w:bottom w:val="single" w:sz="4" w:space="0" w:color="auto"/>
              <w:right w:val="single" w:sz="4" w:space="0" w:color="auto"/>
            </w:tcBorders>
            <w:shd w:val="clear" w:color="auto" w:fill="9CC2E5" w:themeFill="accent1" w:themeFillTint="99"/>
            <w:noWrap/>
            <w:vAlign w:val="center"/>
          </w:tcPr>
          <w:p w14:paraId="74C6CCB4" w14:textId="74013BFA"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-23,52%</w:t>
            </w:r>
          </w:p>
        </w:tc>
        <w:tc>
          <w:tcPr>
            <w:tcW w:w="704" w:type="dxa"/>
            <w:tcBorders>
              <w:top w:val="nil"/>
              <w:left w:val="nil"/>
              <w:bottom w:val="single" w:sz="4" w:space="0" w:color="auto"/>
              <w:right w:val="single" w:sz="4" w:space="0" w:color="auto"/>
            </w:tcBorders>
            <w:shd w:val="clear" w:color="auto" w:fill="9CC2E5" w:themeFill="accent1" w:themeFillTint="99"/>
            <w:noWrap/>
            <w:vAlign w:val="center"/>
          </w:tcPr>
          <w:p w14:paraId="09A812D3" w14:textId="7A7F7DEC"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-23,52%</w:t>
            </w:r>
          </w:p>
        </w:tc>
        <w:tc>
          <w:tcPr>
            <w:tcW w:w="703" w:type="dxa"/>
            <w:tcBorders>
              <w:top w:val="nil"/>
              <w:left w:val="nil"/>
              <w:bottom w:val="single" w:sz="4" w:space="0" w:color="auto"/>
              <w:right w:val="single" w:sz="4" w:space="0" w:color="auto"/>
            </w:tcBorders>
            <w:shd w:val="clear" w:color="auto" w:fill="9CC2E5" w:themeFill="accent1" w:themeFillTint="99"/>
            <w:noWrap/>
            <w:vAlign w:val="center"/>
          </w:tcPr>
          <w:p w14:paraId="0FE6DED4" w14:textId="3B4027EF"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-23,52%</w:t>
            </w:r>
          </w:p>
        </w:tc>
        <w:tc>
          <w:tcPr>
            <w:tcW w:w="704" w:type="dxa"/>
            <w:tcBorders>
              <w:top w:val="nil"/>
              <w:left w:val="nil"/>
              <w:bottom w:val="single" w:sz="4" w:space="0" w:color="auto"/>
              <w:right w:val="single" w:sz="4" w:space="0" w:color="auto"/>
            </w:tcBorders>
            <w:shd w:val="clear" w:color="auto" w:fill="9CC2E5" w:themeFill="accent1" w:themeFillTint="99"/>
            <w:noWrap/>
            <w:vAlign w:val="center"/>
          </w:tcPr>
          <w:p w14:paraId="26FF2B02" w14:textId="2E8D5FB3"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-23,53%</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621A3DA" w14:textId="293989B6"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-23,54%</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397978B" w14:textId="78B9B5D3"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-23,55%</w:t>
            </w:r>
          </w:p>
        </w:tc>
        <w:tc>
          <w:tcPr>
            <w:tcW w:w="704" w:type="dxa"/>
            <w:tcBorders>
              <w:top w:val="nil"/>
              <w:left w:val="nil"/>
              <w:bottom w:val="single" w:sz="4" w:space="0" w:color="auto"/>
              <w:right w:val="single" w:sz="4" w:space="0" w:color="auto"/>
            </w:tcBorders>
            <w:shd w:val="clear" w:color="auto" w:fill="9CC2E5" w:themeFill="accent1" w:themeFillTint="99"/>
            <w:noWrap/>
            <w:vAlign w:val="center"/>
          </w:tcPr>
          <w:p w14:paraId="199D95ED" w14:textId="0AF20311"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-23,55%</w:t>
            </w:r>
          </w:p>
        </w:tc>
        <w:tc>
          <w:tcPr>
            <w:tcW w:w="703" w:type="dxa"/>
            <w:tcBorders>
              <w:top w:val="nil"/>
              <w:left w:val="nil"/>
              <w:bottom w:val="single" w:sz="4" w:space="0" w:color="auto"/>
              <w:right w:val="single" w:sz="4" w:space="0" w:color="auto"/>
            </w:tcBorders>
            <w:shd w:val="clear" w:color="auto" w:fill="9CC2E5" w:themeFill="accent1" w:themeFillTint="99"/>
            <w:noWrap/>
            <w:vAlign w:val="center"/>
          </w:tcPr>
          <w:p w14:paraId="4D8D6443" w14:textId="34FFEDEF"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-23,55%</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44C3CE6" w14:textId="1702CD8C"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-23,55%</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C9263C" w14:textId="0BFDBCAF"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-23,54%</w:t>
            </w:r>
          </w:p>
        </w:tc>
        <w:tc>
          <w:tcPr>
            <w:tcW w:w="704" w:type="dxa"/>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ECCAE1B" w14:textId="43230559"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-23,55%</w:t>
            </w:r>
          </w:p>
        </w:tc>
        <w:tc>
          <w:tcPr>
            <w:tcW w:w="703" w:type="dxa"/>
            <w:tcBorders>
              <w:top w:val="nil"/>
              <w:left w:val="nil"/>
              <w:bottom w:val="single" w:sz="4" w:space="0" w:color="auto"/>
              <w:right w:val="single" w:sz="4" w:space="0" w:color="auto"/>
            </w:tcBorders>
            <w:shd w:val="clear" w:color="auto" w:fill="9CC2E5" w:themeFill="accent1" w:themeFillTint="99"/>
            <w:noWrap/>
            <w:vAlign w:val="center"/>
          </w:tcPr>
          <w:p w14:paraId="7D400145" w14:textId="24D81049"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-23,54%</w:t>
            </w:r>
          </w:p>
        </w:tc>
        <w:tc>
          <w:tcPr>
            <w:tcW w:w="704" w:type="dxa"/>
            <w:tcBorders>
              <w:top w:val="nil"/>
              <w:left w:val="nil"/>
              <w:bottom w:val="single" w:sz="4" w:space="0" w:color="auto"/>
              <w:right w:val="single" w:sz="4" w:space="0" w:color="auto"/>
            </w:tcBorders>
            <w:shd w:val="clear" w:color="auto" w:fill="9CC2E5" w:themeFill="accent1" w:themeFillTint="99"/>
            <w:noWrap/>
            <w:vAlign w:val="center"/>
          </w:tcPr>
          <w:p w14:paraId="1B7DAE80" w14:textId="58C2D489"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-23,54%</w:t>
            </w:r>
          </w:p>
        </w:tc>
        <w:tc>
          <w:tcPr>
            <w:tcW w:w="703" w:type="dxa"/>
            <w:tcBorders>
              <w:top w:val="nil"/>
              <w:left w:val="nil"/>
              <w:bottom w:val="single" w:sz="4" w:space="0" w:color="auto"/>
              <w:right w:val="single" w:sz="4" w:space="0" w:color="auto"/>
            </w:tcBorders>
            <w:shd w:val="clear" w:color="auto" w:fill="9CC2E5" w:themeFill="accent1" w:themeFillTint="99"/>
            <w:noWrap/>
            <w:vAlign w:val="center"/>
          </w:tcPr>
          <w:p w14:paraId="3F9C36D9" w14:textId="2279918E"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-23,54%</w:t>
            </w:r>
          </w:p>
        </w:tc>
        <w:tc>
          <w:tcPr>
            <w:tcW w:w="706" w:type="dxa"/>
            <w:tcBorders>
              <w:top w:val="nil"/>
              <w:left w:val="nil"/>
              <w:bottom w:val="single" w:sz="4" w:space="0" w:color="auto"/>
            </w:tcBorders>
            <w:shd w:val="clear" w:color="auto" w:fill="9CC2E5" w:themeFill="accent1" w:themeFillTint="99"/>
            <w:noWrap/>
            <w:vAlign w:val="center"/>
          </w:tcPr>
          <w:p w14:paraId="66F0EE35" w14:textId="05C9B5B7" w:rsidR="00D77833" w:rsidRPr="00D77833" w:rsidRDefault="00D77833" w:rsidP="00D77833">
            <w:pPr>
              <w:pStyle w:val="30Texto-Central-Tabela-IBRESAPR"/>
              <w:rPr>
                <w:rFonts w:asciiTheme="majorHAnsi" w:hAnsiTheme="majorHAnsi" w:cstheme="majorHAnsi"/>
                <w:bCs w:val="0"/>
                <w:color w:val="000000"/>
                <w:sz w:val="14"/>
                <w:szCs w:val="14"/>
              </w:rPr>
            </w:pPr>
            <w:r w:rsidRPr="00D77833">
              <w:rPr>
                <w:rFonts w:asciiTheme="majorHAnsi" w:hAnsiTheme="majorHAnsi" w:cstheme="majorHAnsi"/>
                <w:bCs w:val="0"/>
                <w:color w:val="000000"/>
                <w:sz w:val="14"/>
                <w:szCs w:val="14"/>
              </w:rPr>
              <w:t>-23,54%</w:t>
            </w:r>
          </w:p>
        </w:tc>
      </w:tr>
    </w:tbl>
    <w:p w14:paraId="5EFA07E1" w14:textId="289B78E8" w:rsidR="0010077A" w:rsidRPr="000B5B37" w:rsidRDefault="0010077A" w:rsidP="00D77833">
      <w:pPr>
        <w:pStyle w:val="34Fonte-Tab-Fig-Graf-IBRESAPR"/>
      </w:pPr>
      <w:r w:rsidRPr="000B5B37">
        <w:t xml:space="preserve">Fonte: </w:t>
      </w:r>
      <w:r w:rsidRPr="000B5B37">
        <w:rPr>
          <w:bCs/>
        </w:rPr>
        <w:t>FGV IBRE</w:t>
      </w:r>
    </w:p>
    <w:p w14:paraId="4744C8FB" w14:textId="77777777" w:rsidR="0010077A" w:rsidRPr="000B5B37" w:rsidRDefault="0010077A" w:rsidP="0010077A"/>
    <w:p w14:paraId="3F0FA40B" w14:textId="77777777" w:rsidR="0010077A" w:rsidRPr="000B5B37" w:rsidRDefault="0010077A" w:rsidP="0010077A">
      <w:pPr>
        <w:sectPr w:rsidR="0010077A" w:rsidRPr="000B5B37" w:rsidSect="00BA0E6D">
          <w:pgSz w:w="23811" w:h="16838" w:orient="landscape" w:code="8"/>
          <w:pgMar w:top="1134" w:right="1134" w:bottom="1701" w:left="1701" w:header="993" w:footer="964" w:gutter="0"/>
          <w:cols w:space="708"/>
          <w:docGrid w:linePitch="360"/>
        </w:sectPr>
      </w:pPr>
    </w:p>
    <w:p w14:paraId="37281963" w14:textId="7FA3A2DA" w:rsidR="0020403E" w:rsidRPr="000B5B37" w:rsidRDefault="0020403E" w:rsidP="0020403E">
      <w:pPr>
        <w:pStyle w:val="28Titulo-Tab-Fig-Graf-IBRESAPR"/>
      </w:pPr>
      <w:bookmarkStart w:id="675" w:name="_Ref215065395"/>
      <w:bookmarkStart w:id="676" w:name="_Ref216288170"/>
      <w:bookmarkStart w:id="677" w:name="_Toc240312474"/>
      <w:r w:rsidRPr="000B5B37">
        <w:lastRenderedPageBreak/>
        <w:t>Tabela</w:t>
      </w:r>
      <w:r w:rsidR="00542A26" w:rsidRPr="000B5B37">
        <w:t> </w:t>
      </w:r>
      <w:r w:rsidR="00A53959" w:rsidRPr="000B5B37">
        <w:rPr>
          <w:noProof/>
        </w:rPr>
        <w:fldChar w:fldCharType="begin"/>
      </w:r>
      <w:r w:rsidR="00A53959" w:rsidRPr="000B5B37">
        <w:rPr>
          <w:noProof/>
        </w:rPr>
        <w:instrText xml:space="preserve"> SEQ Tabela \* ARABIC </w:instrText>
      </w:r>
      <w:r w:rsidR="00A53959" w:rsidRPr="000B5B37">
        <w:rPr>
          <w:noProof/>
        </w:rPr>
        <w:fldChar w:fldCharType="separate"/>
      </w:r>
      <w:r w:rsidR="002C4C29">
        <w:rPr>
          <w:noProof/>
        </w:rPr>
        <w:t>25</w:t>
      </w:r>
      <w:r w:rsidR="00A53959" w:rsidRPr="000B5B37">
        <w:rPr>
          <w:noProof/>
        </w:rPr>
        <w:fldChar w:fldCharType="end"/>
      </w:r>
      <w:bookmarkEnd w:id="675"/>
      <w:r w:rsidR="00542A26" w:rsidRPr="000B5B37">
        <w:t xml:space="preserve"> – Justificativas de materiais de comercialização restrita com ocorrências de variação acima de |20%|</w:t>
      </w:r>
      <w:bookmarkEnd w:id="676"/>
      <w:bookmarkEnd w:id="677"/>
    </w:p>
    <w:tbl>
      <w:tblPr>
        <w:tblW w:w="5000" w:type="pct"/>
        <w:tblLayout w:type="fixed"/>
        <w:tblCellMar>
          <w:top w:w="57" w:type="dxa"/>
          <w:left w:w="57" w:type="dxa"/>
          <w:bottom w:w="57" w:type="dxa"/>
          <w:right w:w="57" w:type="dxa"/>
        </w:tblCellMar>
        <w:tblLook w:val="04A0" w:firstRow="1" w:lastRow="0" w:firstColumn="1" w:lastColumn="0" w:noHBand="0" w:noVBand="1"/>
      </w:tblPr>
      <w:tblGrid>
        <w:gridCol w:w="847"/>
        <w:gridCol w:w="3824"/>
        <w:gridCol w:w="1137"/>
        <w:gridCol w:w="1558"/>
        <w:gridCol w:w="7760"/>
      </w:tblGrid>
      <w:tr w:rsidR="00A12C11" w:rsidRPr="000B5B37" w14:paraId="3FC8CC28" w14:textId="77777777" w:rsidTr="00E07232">
        <w:trPr>
          <w:trHeight w:val="20"/>
        </w:trPr>
        <w:tc>
          <w:tcPr>
            <w:tcW w:w="280" w:type="pct"/>
            <w:tcBorders>
              <w:top w:val="single" w:sz="4" w:space="0" w:color="auto"/>
              <w:left w:val="single" w:sz="4" w:space="0" w:color="auto"/>
              <w:bottom w:val="nil"/>
              <w:right w:val="single" w:sz="4" w:space="0" w:color="auto"/>
            </w:tcBorders>
            <w:shd w:val="clear" w:color="333333" w:fill="003BD1"/>
            <w:vAlign w:val="center"/>
            <w:hideMark/>
          </w:tcPr>
          <w:p w14:paraId="0F583C8B" w14:textId="77777777" w:rsidR="007D7574" w:rsidRPr="000B5B37" w:rsidRDefault="007D7574" w:rsidP="00A17C94">
            <w:pPr>
              <w:pStyle w:val="29Cabecalho-Tabela-IBRESAPR"/>
              <w:rPr>
                <w:lang w:eastAsia="pt-BR"/>
              </w:rPr>
            </w:pPr>
            <w:r w:rsidRPr="000B5B37">
              <w:rPr>
                <w:lang w:eastAsia="pt-BR"/>
              </w:rPr>
              <w:t>Código</w:t>
            </w:r>
          </w:p>
        </w:tc>
        <w:tc>
          <w:tcPr>
            <w:tcW w:w="1264" w:type="pct"/>
            <w:tcBorders>
              <w:top w:val="single" w:sz="4" w:space="0" w:color="auto"/>
              <w:left w:val="nil"/>
              <w:bottom w:val="nil"/>
              <w:right w:val="single" w:sz="4" w:space="0" w:color="auto"/>
            </w:tcBorders>
            <w:shd w:val="clear" w:color="333333" w:fill="003BD1"/>
            <w:vAlign w:val="center"/>
            <w:hideMark/>
          </w:tcPr>
          <w:p w14:paraId="47176AC0" w14:textId="69E2FBBF" w:rsidR="007D7574" w:rsidRPr="000B5B37" w:rsidRDefault="007D7574" w:rsidP="00A17C94">
            <w:pPr>
              <w:pStyle w:val="29Cabecalho-Tabela-IBRESAPR"/>
              <w:rPr>
                <w:lang w:eastAsia="pt-BR"/>
              </w:rPr>
            </w:pPr>
            <w:r w:rsidRPr="000B5B37">
              <w:rPr>
                <w:lang w:eastAsia="pt-BR"/>
              </w:rPr>
              <w:t>Descrição</w:t>
            </w:r>
            <w:r w:rsidR="00A75574" w:rsidRPr="000B5B37">
              <w:rPr>
                <w:lang w:eastAsia="pt-BR"/>
              </w:rPr>
              <w:t xml:space="preserve"> e unidade</w:t>
            </w:r>
          </w:p>
        </w:tc>
        <w:tc>
          <w:tcPr>
            <w:tcW w:w="376" w:type="pct"/>
            <w:tcBorders>
              <w:top w:val="single" w:sz="4" w:space="0" w:color="auto"/>
              <w:left w:val="nil"/>
              <w:bottom w:val="nil"/>
              <w:right w:val="single" w:sz="4" w:space="0" w:color="auto"/>
            </w:tcBorders>
            <w:shd w:val="clear" w:color="333333" w:fill="003BD1"/>
            <w:vAlign w:val="center"/>
            <w:hideMark/>
          </w:tcPr>
          <w:p w14:paraId="686721D0" w14:textId="68121C21" w:rsidR="007D7574" w:rsidRPr="000B5B37" w:rsidRDefault="007D7574" w:rsidP="00A17C94">
            <w:pPr>
              <w:pStyle w:val="29Cabecalho-Tabela-IBRESAPR"/>
              <w:rPr>
                <w:lang w:eastAsia="pt-BR"/>
              </w:rPr>
            </w:pPr>
            <w:r w:rsidRPr="000B5B37">
              <w:rPr>
                <w:lang w:eastAsia="pt-BR"/>
              </w:rPr>
              <w:t>Relação</w:t>
            </w:r>
            <w:r w:rsidR="00A12C11" w:rsidRPr="000B5B37">
              <w:rPr>
                <w:lang w:eastAsia="pt-BR"/>
              </w:rPr>
              <w:t xml:space="preserve"> de liderança</w:t>
            </w:r>
          </w:p>
        </w:tc>
        <w:tc>
          <w:tcPr>
            <w:tcW w:w="515" w:type="pct"/>
            <w:tcBorders>
              <w:top w:val="single" w:sz="4" w:space="0" w:color="auto"/>
              <w:left w:val="nil"/>
              <w:bottom w:val="nil"/>
              <w:right w:val="single" w:sz="4" w:space="0" w:color="auto"/>
            </w:tcBorders>
            <w:shd w:val="clear" w:color="333333" w:fill="003BD1"/>
            <w:vAlign w:val="center"/>
            <w:hideMark/>
          </w:tcPr>
          <w:p w14:paraId="57890F23" w14:textId="77777777" w:rsidR="007D7574" w:rsidRPr="000B5B37" w:rsidRDefault="007D7574" w:rsidP="00A17C94">
            <w:pPr>
              <w:pStyle w:val="29Cabecalho-Tabela-IBRESAPR"/>
              <w:rPr>
                <w:lang w:eastAsia="pt-BR"/>
              </w:rPr>
            </w:pPr>
            <w:r w:rsidRPr="000B5B37">
              <w:rPr>
                <w:lang w:eastAsia="pt-BR"/>
              </w:rPr>
              <w:t>UFs com variação acima de |20%|</w:t>
            </w:r>
          </w:p>
        </w:tc>
        <w:tc>
          <w:tcPr>
            <w:tcW w:w="2565" w:type="pct"/>
            <w:tcBorders>
              <w:top w:val="single" w:sz="4" w:space="0" w:color="auto"/>
              <w:left w:val="nil"/>
              <w:bottom w:val="nil"/>
              <w:right w:val="single" w:sz="4" w:space="0" w:color="auto"/>
            </w:tcBorders>
            <w:shd w:val="clear" w:color="333333" w:fill="003BD1"/>
            <w:vAlign w:val="center"/>
            <w:hideMark/>
          </w:tcPr>
          <w:p w14:paraId="4016A51B" w14:textId="77777777" w:rsidR="007D7574" w:rsidRPr="000B5B37" w:rsidRDefault="007D7574" w:rsidP="00A17C94">
            <w:pPr>
              <w:pStyle w:val="29Cabecalho-Tabela-IBRESAPR"/>
              <w:rPr>
                <w:lang w:eastAsia="pt-BR"/>
              </w:rPr>
            </w:pPr>
            <w:r w:rsidRPr="000B5B37">
              <w:rPr>
                <w:lang w:eastAsia="pt-BR"/>
              </w:rPr>
              <w:t>Justificativa</w:t>
            </w:r>
          </w:p>
        </w:tc>
      </w:tr>
      <w:tr w:rsidR="00EA3D77" w:rsidRPr="000B5B37" w14:paraId="2B901021" w14:textId="77777777" w:rsidTr="00102C2E">
        <w:trPr>
          <w:trHeight w:val="20"/>
        </w:trPr>
        <w:tc>
          <w:tcPr>
            <w:tcW w:w="280" w:type="pct"/>
            <w:tcBorders>
              <w:top w:val="single" w:sz="4" w:space="0" w:color="000000"/>
              <w:bottom w:val="single" w:sz="4" w:space="0" w:color="000000"/>
              <w:right w:val="single" w:sz="4" w:space="0" w:color="000000"/>
            </w:tcBorders>
            <w:shd w:val="clear" w:color="000000" w:fill="FFFFFF"/>
            <w:noWrap/>
            <w:vAlign w:val="center"/>
          </w:tcPr>
          <w:p w14:paraId="1872CE10" w14:textId="5207D217" w:rsidR="00EA3D77" w:rsidRPr="000B5B37" w:rsidRDefault="00EA3D77" w:rsidP="00EA3D77">
            <w:pPr>
              <w:pStyle w:val="30Texto-Central-Tabela-IBRESAPR"/>
            </w:pPr>
            <w:r w:rsidRPr="000B5B37">
              <w:t>M0067</w:t>
            </w:r>
          </w:p>
        </w:tc>
        <w:tc>
          <w:tcPr>
            <w:tcW w:w="1264" w:type="pct"/>
            <w:tcBorders>
              <w:top w:val="single" w:sz="4" w:space="0" w:color="000000"/>
              <w:left w:val="nil"/>
              <w:bottom w:val="single" w:sz="4" w:space="0" w:color="000000"/>
              <w:right w:val="single" w:sz="4" w:space="0" w:color="000000"/>
            </w:tcBorders>
            <w:shd w:val="clear" w:color="000000" w:fill="FFFFFF"/>
            <w:noWrap/>
            <w:vAlign w:val="center"/>
          </w:tcPr>
          <w:p w14:paraId="07580CBD" w14:textId="1113AD20" w:rsidR="00EA3D77" w:rsidRPr="000B5B37" w:rsidRDefault="00EA3D77" w:rsidP="00EA3D77">
            <w:pPr>
              <w:pStyle w:val="32Texto-Esq-Tabela-IBRESAPR"/>
            </w:pPr>
            <w:r w:rsidRPr="000B5B37">
              <w:t>Tubo PEAD PE 100 PN 10 com flanges - D = 160 mm</w:t>
            </w:r>
          </w:p>
        </w:tc>
        <w:tc>
          <w:tcPr>
            <w:tcW w:w="376" w:type="pct"/>
            <w:tcBorders>
              <w:top w:val="single" w:sz="4" w:space="0" w:color="000000"/>
              <w:left w:val="nil"/>
              <w:bottom w:val="single" w:sz="4" w:space="0" w:color="000000"/>
              <w:right w:val="single" w:sz="4" w:space="0" w:color="000000"/>
            </w:tcBorders>
            <w:shd w:val="clear" w:color="000000" w:fill="FFFFFF"/>
            <w:noWrap/>
            <w:vAlign w:val="center"/>
          </w:tcPr>
          <w:p w14:paraId="57ED68BA" w14:textId="3AE56643" w:rsidR="00EA3D77" w:rsidRPr="000B5B37" w:rsidRDefault="00EA3D77" w:rsidP="00EA3D77">
            <w:pPr>
              <w:pStyle w:val="30Texto-Central-Tabela-IBRESAPR"/>
            </w:pPr>
            <w:r w:rsidRPr="000B5B37">
              <w:t>LÍDER</w:t>
            </w:r>
          </w:p>
        </w:tc>
        <w:tc>
          <w:tcPr>
            <w:tcW w:w="515" w:type="pct"/>
            <w:tcBorders>
              <w:top w:val="single" w:sz="4" w:space="0" w:color="000000"/>
              <w:left w:val="nil"/>
              <w:bottom w:val="single" w:sz="4" w:space="0" w:color="000000"/>
              <w:right w:val="single" w:sz="4" w:space="0" w:color="000000"/>
            </w:tcBorders>
            <w:shd w:val="clear" w:color="000000" w:fill="FFFFFF"/>
            <w:noWrap/>
            <w:vAlign w:val="center"/>
          </w:tcPr>
          <w:p w14:paraId="49D79F01" w14:textId="0D90F6AE" w:rsidR="00EA3D77" w:rsidRPr="000B5B37" w:rsidRDefault="00EA3D77" w:rsidP="00EA3D77">
            <w:pPr>
              <w:pStyle w:val="30Texto-Central-Tabela-IBRESAPR"/>
            </w:pPr>
            <w:r w:rsidRPr="000B5B37">
              <w:t>SP</w:t>
            </w:r>
          </w:p>
        </w:tc>
        <w:tc>
          <w:tcPr>
            <w:tcW w:w="2565" w:type="pct"/>
            <w:tcBorders>
              <w:top w:val="single" w:sz="4" w:space="0" w:color="000000"/>
              <w:left w:val="nil"/>
              <w:bottom w:val="single" w:sz="4" w:space="0" w:color="000000"/>
            </w:tcBorders>
            <w:shd w:val="clear" w:color="000000" w:fill="FFFFFF"/>
            <w:noWrap/>
            <w:vAlign w:val="center"/>
          </w:tcPr>
          <w:p w14:paraId="6FFBD7BB" w14:textId="120E666E" w:rsidR="00EA3D77" w:rsidRPr="000B5B37" w:rsidRDefault="00EA3D77" w:rsidP="00EA3D77">
            <w:pPr>
              <w:pStyle w:val="31Texto-Just-Tabela-IBRESAPR"/>
              <w:rPr>
                <w:kern w:val="0"/>
                <w14:ligatures w14:val="none"/>
              </w:rPr>
            </w:pPr>
            <w:r w:rsidRPr="000B5B37">
              <w:t>Variação de preços pesquisados: A variação apresentada na UF SP decorre de variação apresentada e confirmada com o respondente.</w:t>
            </w:r>
          </w:p>
        </w:tc>
      </w:tr>
      <w:tr w:rsidR="000B59B9" w:rsidRPr="000B5B37" w14:paraId="2D6AB8D4" w14:textId="77777777" w:rsidTr="00102C2E">
        <w:trPr>
          <w:trHeight w:val="20"/>
        </w:trPr>
        <w:tc>
          <w:tcPr>
            <w:tcW w:w="280" w:type="pct"/>
            <w:tcBorders>
              <w:top w:val="single" w:sz="4" w:space="0" w:color="000000"/>
              <w:bottom w:val="single" w:sz="4" w:space="0" w:color="000000"/>
              <w:right w:val="single" w:sz="4" w:space="0" w:color="000000"/>
            </w:tcBorders>
            <w:shd w:val="clear" w:color="000000" w:fill="FFFFFF"/>
            <w:noWrap/>
            <w:vAlign w:val="center"/>
          </w:tcPr>
          <w:p w14:paraId="73AB5587" w14:textId="4700139E" w:rsidR="000B59B9" w:rsidRPr="000B5B37" w:rsidRDefault="000B59B9" w:rsidP="000B59B9">
            <w:pPr>
              <w:pStyle w:val="30Texto-Central-Tabela-IBRESAPR"/>
            </w:pPr>
            <w:r w:rsidRPr="000B5B37">
              <w:t>M0131</w:t>
            </w:r>
          </w:p>
        </w:tc>
        <w:tc>
          <w:tcPr>
            <w:tcW w:w="1264" w:type="pct"/>
            <w:tcBorders>
              <w:top w:val="single" w:sz="4" w:space="0" w:color="000000"/>
              <w:left w:val="nil"/>
              <w:bottom w:val="single" w:sz="4" w:space="0" w:color="000000"/>
              <w:right w:val="single" w:sz="4" w:space="0" w:color="000000"/>
            </w:tcBorders>
            <w:shd w:val="clear" w:color="000000" w:fill="FFFFFF"/>
            <w:noWrap/>
            <w:vAlign w:val="center"/>
          </w:tcPr>
          <w:p w14:paraId="0EFD035F" w14:textId="5B98018F" w:rsidR="000B59B9" w:rsidRPr="000B5B37" w:rsidRDefault="000B59B9" w:rsidP="008C2A3F">
            <w:pPr>
              <w:pStyle w:val="32Texto-Esq-Tabela-IBRESAPR"/>
            </w:pPr>
            <w:r w:rsidRPr="000B5B37">
              <w:t>Tubo PEAD corrugado com paredes estruturadas para drenagem - D = 400 mm</w:t>
            </w:r>
          </w:p>
        </w:tc>
        <w:tc>
          <w:tcPr>
            <w:tcW w:w="376" w:type="pct"/>
            <w:tcBorders>
              <w:top w:val="single" w:sz="4" w:space="0" w:color="000000"/>
              <w:left w:val="nil"/>
              <w:bottom w:val="single" w:sz="4" w:space="0" w:color="000000"/>
              <w:right w:val="single" w:sz="4" w:space="0" w:color="000000"/>
            </w:tcBorders>
            <w:shd w:val="clear" w:color="000000" w:fill="FFFFFF"/>
            <w:noWrap/>
            <w:vAlign w:val="center"/>
          </w:tcPr>
          <w:p w14:paraId="1B771992" w14:textId="6F7268B9" w:rsidR="000B59B9" w:rsidRPr="000B5B37" w:rsidRDefault="000B59B9" w:rsidP="000B59B9">
            <w:pPr>
              <w:pStyle w:val="30Texto-Central-Tabela-IBRESAPR"/>
            </w:pPr>
            <w:r w:rsidRPr="000B5B37">
              <w:t>LÍDER</w:t>
            </w:r>
          </w:p>
        </w:tc>
        <w:tc>
          <w:tcPr>
            <w:tcW w:w="515" w:type="pct"/>
            <w:tcBorders>
              <w:top w:val="single" w:sz="4" w:space="0" w:color="000000"/>
              <w:left w:val="nil"/>
              <w:bottom w:val="single" w:sz="4" w:space="0" w:color="000000"/>
              <w:right w:val="single" w:sz="4" w:space="0" w:color="000000"/>
            </w:tcBorders>
            <w:shd w:val="clear" w:color="000000" w:fill="FFFFFF"/>
            <w:noWrap/>
            <w:vAlign w:val="center"/>
          </w:tcPr>
          <w:p w14:paraId="431CC982" w14:textId="1449E746" w:rsidR="000B59B9" w:rsidRPr="000B5B37" w:rsidRDefault="000B59B9" w:rsidP="000B59B9">
            <w:pPr>
              <w:pStyle w:val="30Texto-Central-Tabela-IBRESAPR"/>
              <w:rPr>
                <w:lang w:val="en-CA"/>
              </w:rPr>
            </w:pPr>
            <w:r w:rsidRPr="000B5B37">
              <w:rPr>
                <w:lang w:val="en-CA"/>
              </w:rPr>
              <w:t>RJ, SP, PR, RS, SC, GO, MS, MT</w:t>
            </w:r>
          </w:p>
        </w:tc>
        <w:tc>
          <w:tcPr>
            <w:tcW w:w="2565" w:type="pct"/>
            <w:tcBorders>
              <w:top w:val="single" w:sz="4" w:space="0" w:color="000000"/>
              <w:left w:val="nil"/>
              <w:bottom w:val="single" w:sz="4" w:space="0" w:color="000000"/>
            </w:tcBorders>
            <w:shd w:val="clear" w:color="000000" w:fill="FFFFFF"/>
            <w:noWrap/>
            <w:vAlign w:val="center"/>
          </w:tcPr>
          <w:p w14:paraId="426B6767" w14:textId="644EDE80" w:rsidR="000B59B9" w:rsidRPr="000B5B37" w:rsidRDefault="000B59B9" w:rsidP="000B59B9">
            <w:pPr>
              <w:pStyle w:val="31Texto-Just-Tabela-IBRESAPR"/>
              <w:rPr>
                <w:kern w:val="0"/>
                <w14:ligatures w14:val="none"/>
              </w:rPr>
            </w:pPr>
            <w:r w:rsidRPr="000B5B37">
              <w:t>Alteração de metodologia: item anteriormente com preço coletado atualizado por índice em SP; agora, passou a ser preço coletado com tratamento em MG. As demais UFs tiveram variações decorrentes do preço de MG com aplicação da metodologia de fretes.</w:t>
            </w:r>
          </w:p>
        </w:tc>
      </w:tr>
      <w:tr w:rsidR="000B59B9" w:rsidRPr="000B5B37" w14:paraId="6DEFD4B6" w14:textId="77777777" w:rsidTr="00102C2E">
        <w:trPr>
          <w:trHeight w:val="20"/>
        </w:trPr>
        <w:tc>
          <w:tcPr>
            <w:tcW w:w="280" w:type="pct"/>
            <w:tcBorders>
              <w:top w:val="single" w:sz="4" w:space="0" w:color="000000"/>
              <w:bottom w:val="single" w:sz="4" w:space="0" w:color="000000"/>
              <w:right w:val="single" w:sz="4" w:space="0" w:color="000000"/>
            </w:tcBorders>
            <w:shd w:val="clear" w:color="000000" w:fill="FFFFFF"/>
            <w:noWrap/>
            <w:vAlign w:val="center"/>
          </w:tcPr>
          <w:p w14:paraId="30056DA2" w14:textId="3B3BFA38" w:rsidR="000B59B9" w:rsidRPr="000B5B37" w:rsidRDefault="000B59B9" w:rsidP="000B59B9">
            <w:pPr>
              <w:pStyle w:val="30Texto-Central-Tabela-IBRESAPR"/>
            </w:pPr>
            <w:r w:rsidRPr="000B5B37">
              <w:t>M0234</w:t>
            </w:r>
          </w:p>
        </w:tc>
        <w:tc>
          <w:tcPr>
            <w:tcW w:w="1264" w:type="pct"/>
            <w:tcBorders>
              <w:top w:val="single" w:sz="4" w:space="0" w:color="000000"/>
              <w:left w:val="nil"/>
              <w:bottom w:val="single" w:sz="4" w:space="0" w:color="000000"/>
              <w:right w:val="single" w:sz="4" w:space="0" w:color="000000"/>
            </w:tcBorders>
            <w:shd w:val="clear" w:color="000000" w:fill="FFFFFF"/>
            <w:noWrap/>
            <w:vAlign w:val="center"/>
          </w:tcPr>
          <w:p w14:paraId="5B4BAD1A" w14:textId="6915E7D4" w:rsidR="000B59B9" w:rsidRPr="000B5B37" w:rsidRDefault="000B59B9" w:rsidP="008C2A3F">
            <w:pPr>
              <w:pStyle w:val="32Texto-Esq-Tabela-IBRESAPR"/>
            </w:pPr>
            <w:r w:rsidRPr="000B5B37">
              <w:t>Gabião tipo saco em liga de zinco e alumínio revestido com polímero de malha hexagonal - D = 0,65 m</w:t>
            </w:r>
          </w:p>
        </w:tc>
        <w:tc>
          <w:tcPr>
            <w:tcW w:w="376" w:type="pct"/>
            <w:tcBorders>
              <w:top w:val="single" w:sz="4" w:space="0" w:color="000000"/>
              <w:left w:val="nil"/>
              <w:bottom w:val="single" w:sz="4" w:space="0" w:color="000000"/>
              <w:right w:val="single" w:sz="4" w:space="0" w:color="000000"/>
            </w:tcBorders>
            <w:shd w:val="clear" w:color="000000" w:fill="FFFFFF"/>
            <w:noWrap/>
            <w:vAlign w:val="center"/>
          </w:tcPr>
          <w:p w14:paraId="013CA2B4" w14:textId="25CA2C3A" w:rsidR="000B59B9" w:rsidRPr="000B5B37" w:rsidRDefault="000B59B9" w:rsidP="000B59B9">
            <w:pPr>
              <w:pStyle w:val="30Texto-Central-Tabela-IBRESAPR"/>
            </w:pPr>
            <w:r w:rsidRPr="000B5B37">
              <w:t>LÍDER</w:t>
            </w:r>
          </w:p>
        </w:tc>
        <w:tc>
          <w:tcPr>
            <w:tcW w:w="515" w:type="pct"/>
            <w:tcBorders>
              <w:top w:val="single" w:sz="4" w:space="0" w:color="000000"/>
              <w:left w:val="nil"/>
              <w:bottom w:val="single" w:sz="4" w:space="0" w:color="000000"/>
              <w:right w:val="single" w:sz="4" w:space="0" w:color="000000"/>
            </w:tcBorders>
            <w:shd w:val="clear" w:color="000000" w:fill="FFFFFF"/>
            <w:noWrap/>
            <w:vAlign w:val="center"/>
          </w:tcPr>
          <w:p w14:paraId="0E3A8838" w14:textId="61CC62F6" w:rsidR="000B59B9" w:rsidRPr="000B5B37" w:rsidRDefault="000B59B9" w:rsidP="000B59B9">
            <w:pPr>
              <w:pStyle w:val="30Texto-Central-Tabela-IBRESAPR"/>
              <w:rPr>
                <w:lang w:val="en-CA"/>
              </w:rPr>
            </w:pPr>
            <w:r w:rsidRPr="000B5B37">
              <w:rPr>
                <w:lang w:val="en-CA"/>
              </w:rPr>
              <w:t>TO, BA, SE, ES, MG, RJ, SP, PR, RS, SC, DF, GO, MS, MT</w:t>
            </w:r>
          </w:p>
        </w:tc>
        <w:tc>
          <w:tcPr>
            <w:tcW w:w="2565" w:type="pct"/>
            <w:tcBorders>
              <w:top w:val="single" w:sz="4" w:space="0" w:color="000000"/>
              <w:left w:val="nil"/>
              <w:bottom w:val="single" w:sz="4" w:space="0" w:color="000000"/>
            </w:tcBorders>
            <w:shd w:val="clear" w:color="000000" w:fill="FFFFFF"/>
            <w:noWrap/>
            <w:vAlign w:val="center"/>
          </w:tcPr>
          <w:p w14:paraId="4F81DDF9" w14:textId="77777777" w:rsidR="00EF18E0" w:rsidRPr="000B5B37" w:rsidRDefault="000B59B9" w:rsidP="000B59B9">
            <w:pPr>
              <w:pStyle w:val="31Texto-Just-Tabela-IBRESAPR"/>
            </w:pPr>
            <w:r w:rsidRPr="000B5B37">
              <w:t xml:space="preserve">Em referências anteriores, o </w:t>
            </w:r>
            <w:r w:rsidRPr="000B5B37">
              <w:rPr>
                <w:b/>
                <w:bCs/>
              </w:rPr>
              <w:t>FGV IBRE</w:t>
            </w:r>
            <w:r w:rsidRPr="000B5B37">
              <w:t xml:space="preserve"> identificou indícios de que os preços dos insumos da família dos gabiões encontravam-se elevados em relação aos valores efetivamente praticados no mercado, evidência esta sustentada, principalmente, pelos balizamentos realizados a partir de compras públicas no Brasil.</w:t>
            </w:r>
          </w:p>
          <w:p w14:paraId="3D5BB764" w14:textId="77777777" w:rsidR="00D54777" w:rsidRPr="000B5B37" w:rsidRDefault="000B59B9" w:rsidP="00D54777">
            <w:pPr>
              <w:pStyle w:val="31Texto-Just-Tabela-IBRESAPR"/>
            </w:pPr>
            <w:r w:rsidRPr="000B5B37">
              <w:t>Diante desse cenário, foram adotadas medidas para aprimoramento da base de dados, incluindo a ampliação do número de respondentes da pesquisa e a realização de questionamentos adicionais junto aos fornecedores já cadastrados acerca dos preços informados.</w:t>
            </w:r>
            <w:r w:rsidRPr="000B5B37">
              <w:br/>
              <w:t xml:space="preserve">Adicionalmente, com a implementação do envio de cotações pelo </w:t>
            </w:r>
            <w:r w:rsidRPr="000B5B37">
              <w:rPr>
                <w:b/>
                <w:bCs/>
              </w:rPr>
              <w:t>DNIT</w:t>
            </w:r>
            <w:r w:rsidRPr="000B5B37">
              <w:t xml:space="preserve"> a partir da referência de janeiro de 2026, passou a ser possível incorporar uma nova fonte de dados ao processo de análise, a qual corroborou as avaliações quanto ao nível adequado de preços para a família de gabiões.</w:t>
            </w:r>
          </w:p>
          <w:p w14:paraId="768881FE" w14:textId="64842A68" w:rsidR="000B59B9" w:rsidRPr="000B5B37" w:rsidRDefault="000B59B9" w:rsidP="00D54777">
            <w:pPr>
              <w:pStyle w:val="31Texto-Just-Tabela-IBRESAPR"/>
            </w:pPr>
            <w:r w:rsidRPr="000B5B37">
              <w:t>Assim, com base nas novas coletas e na atualização das informações de mercado, iniciou-se o processo de revisão dos preços desses insumos, sendo que, na referência atual, está sendo incorporado o remanescente da variação identificada, de modo a refletir de forma mais aderente as condições efetivas de mercado.</w:t>
            </w:r>
          </w:p>
        </w:tc>
      </w:tr>
      <w:tr w:rsidR="000B59B9" w:rsidRPr="000B5B37" w14:paraId="3E80A475" w14:textId="77777777" w:rsidTr="00102C2E">
        <w:trPr>
          <w:trHeight w:val="20"/>
        </w:trPr>
        <w:tc>
          <w:tcPr>
            <w:tcW w:w="280" w:type="pct"/>
            <w:tcBorders>
              <w:top w:val="single" w:sz="4" w:space="0" w:color="000000"/>
              <w:bottom w:val="single" w:sz="4" w:space="0" w:color="000000"/>
              <w:right w:val="single" w:sz="4" w:space="0" w:color="000000"/>
            </w:tcBorders>
            <w:shd w:val="clear" w:color="000000" w:fill="FFFFFF"/>
            <w:noWrap/>
            <w:vAlign w:val="center"/>
          </w:tcPr>
          <w:p w14:paraId="5B13559F" w14:textId="295AAD57" w:rsidR="000B59B9" w:rsidRPr="000B5B37" w:rsidRDefault="000B59B9" w:rsidP="000B59B9">
            <w:pPr>
              <w:pStyle w:val="30Texto-Central-Tabela-IBRESAPR"/>
            </w:pPr>
            <w:r w:rsidRPr="000B5B37">
              <w:t>M0377</w:t>
            </w:r>
          </w:p>
        </w:tc>
        <w:tc>
          <w:tcPr>
            <w:tcW w:w="1264" w:type="pct"/>
            <w:tcBorders>
              <w:top w:val="single" w:sz="4" w:space="0" w:color="000000"/>
              <w:left w:val="nil"/>
              <w:bottom w:val="single" w:sz="4" w:space="0" w:color="000000"/>
              <w:right w:val="single" w:sz="4" w:space="0" w:color="000000"/>
            </w:tcBorders>
            <w:shd w:val="clear" w:color="000000" w:fill="FFFFFF"/>
            <w:noWrap/>
            <w:vAlign w:val="center"/>
          </w:tcPr>
          <w:p w14:paraId="0FC892E0" w14:textId="2CB1AC7C" w:rsidR="000B59B9" w:rsidRPr="000B5B37" w:rsidRDefault="000B59B9" w:rsidP="008C2A3F">
            <w:pPr>
              <w:pStyle w:val="32Texto-Esq-Tabela-IBRESAPR"/>
            </w:pPr>
            <w:r w:rsidRPr="000B5B37">
              <w:t>Cinta para elevação de cargas tipo grab com 4 ramais - C = 1,50 m, capacidade</w:t>
            </w:r>
            <w:r w:rsidR="00AF3B54" w:rsidRPr="000B5B37">
              <w:t>’</w:t>
            </w:r>
            <w:r w:rsidRPr="000B5B37">
              <w:t xml:space="preserve"> de carga de 31,5 t, F. S. = 4:1</w:t>
            </w:r>
          </w:p>
        </w:tc>
        <w:tc>
          <w:tcPr>
            <w:tcW w:w="376" w:type="pct"/>
            <w:tcBorders>
              <w:top w:val="single" w:sz="4" w:space="0" w:color="000000"/>
              <w:left w:val="nil"/>
              <w:bottom w:val="single" w:sz="4" w:space="0" w:color="000000"/>
              <w:right w:val="single" w:sz="4" w:space="0" w:color="000000"/>
            </w:tcBorders>
            <w:shd w:val="clear" w:color="000000" w:fill="FFFFFF"/>
            <w:noWrap/>
            <w:vAlign w:val="center"/>
          </w:tcPr>
          <w:p w14:paraId="1CB75440" w14:textId="3D1EE99B" w:rsidR="000B59B9" w:rsidRPr="000B5B37" w:rsidRDefault="000B59B9" w:rsidP="000B59B9">
            <w:pPr>
              <w:pStyle w:val="30Texto-Central-Tabela-IBRESAPR"/>
            </w:pPr>
            <w:r w:rsidRPr="000B5B37">
              <w:t>LÍDER</w:t>
            </w:r>
          </w:p>
        </w:tc>
        <w:tc>
          <w:tcPr>
            <w:tcW w:w="515" w:type="pct"/>
            <w:tcBorders>
              <w:top w:val="single" w:sz="4" w:space="0" w:color="000000"/>
              <w:left w:val="nil"/>
              <w:bottom w:val="single" w:sz="4" w:space="0" w:color="000000"/>
              <w:right w:val="single" w:sz="4" w:space="0" w:color="000000"/>
            </w:tcBorders>
            <w:shd w:val="clear" w:color="000000" w:fill="FFFFFF"/>
            <w:noWrap/>
            <w:vAlign w:val="center"/>
          </w:tcPr>
          <w:p w14:paraId="4027C98E" w14:textId="784D3A06" w:rsidR="000B59B9" w:rsidRPr="000B5B37" w:rsidRDefault="000B59B9" w:rsidP="000B59B9">
            <w:pPr>
              <w:pStyle w:val="30Texto-Central-Tabela-IBRESAPR"/>
              <w:rPr>
                <w:lang w:val="en-CA"/>
              </w:rPr>
            </w:pPr>
            <w:r w:rsidRPr="000B5B37">
              <w:rPr>
                <w:lang w:val="en-CA"/>
              </w:rPr>
              <w:t>AC, AM, AP, PA, RO, RR, TO, AL, BA, CE, MA, PB, PE, PI, RN, SE, ES, MG, RJ, SP, PR, RS, SC, DF, GO, MS, MT</w:t>
            </w:r>
          </w:p>
        </w:tc>
        <w:tc>
          <w:tcPr>
            <w:tcW w:w="2565" w:type="pct"/>
            <w:tcBorders>
              <w:top w:val="single" w:sz="4" w:space="0" w:color="000000"/>
              <w:left w:val="nil"/>
              <w:bottom w:val="single" w:sz="4" w:space="0" w:color="000000"/>
            </w:tcBorders>
            <w:shd w:val="clear" w:color="000000" w:fill="FFFFFF"/>
            <w:noWrap/>
            <w:vAlign w:val="center"/>
          </w:tcPr>
          <w:p w14:paraId="516C302A" w14:textId="25F63957" w:rsidR="000B59B9" w:rsidRPr="000B5B37" w:rsidRDefault="000B59B9" w:rsidP="000B59B9">
            <w:pPr>
              <w:pStyle w:val="31Texto-Just-Tabela-IBRESAPR"/>
            </w:pPr>
            <w:r w:rsidRPr="000B5B37">
              <w:t>Variação de preços pesquisados, estimados e imputados: A variação observada na UF PR é decorrente da estimativa do preço, considerando que o nível de preço e a especificação técnica do item encontram-se em processo de confirmação. Foi aplicada suavização da variação até a confirmação do nível de preço. As demais variações superiores a |20%| decorrem da metodologia de imputação.</w:t>
            </w:r>
          </w:p>
        </w:tc>
      </w:tr>
    </w:tbl>
    <w:p w14:paraId="4D165C70" w14:textId="77777777" w:rsidR="001C0AD9" w:rsidRPr="000B5B37" w:rsidRDefault="001C0AD9" w:rsidP="001C0AD9">
      <w:pPr>
        <w:pStyle w:val="28Titulo-Tab-Fig-Graf-IBRESAPR"/>
      </w:pPr>
      <w:r w:rsidRPr="000B5B37">
        <w:br w:type="page"/>
      </w:r>
    </w:p>
    <w:p w14:paraId="02B0A4A7" w14:textId="2DD98FF1" w:rsidR="001C0AD9" w:rsidRPr="000B5B37" w:rsidRDefault="001C0AD9" w:rsidP="001C0AD9">
      <w:pPr>
        <w:pStyle w:val="28Titulo-Tab-Fig-Graf-IBRESAPR"/>
      </w:pPr>
      <w:r w:rsidRPr="000B5B37">
        <w:lastRenderedPageBreak/>
        <w:t>Tabela </w:t>
      </w:r>
      <w:r w:rsidRPr="000B5B37">
        <w:rPr>
          <w:noProof/>
        </w:rPr>
        <w:t xml:space="preserve">25</w:t>
      </w:r>
      <w:r w:rsidRPr="000B5B37">
        <w:t xml:space="preserve"> – Justificativas de materiais de comercialização restrita com ocorrências de variação acima de |20%| (2/3)</w:t>
      </w:r>
    </w:p>
    <w:tbl>
      <w:tblPr>
        <w:tblW w:w="5000" w:type="pct"/>
        <w:tblLayout w:type="fixed"/>
        <w:tblCellMar>
          <w:top w:w="57" w:type="dxa"/>
          <w:left w:w="57" w:type="dxa"/>
          <w:bottom w:w="57" w:type="dxa"/>
          <w:right w:w="57" w:type="dxa"/>
        </w:tblCellMar>
        <w:tblLook w:val="04A0" w:firstRow="1" w:lastRow="0" w:firstColumn="1" w:lastColumn="0" w:noHBand="0" w:noVBand="1"/>
      </w:tblPr>
      <w:tblGrid>
        <w:gridCol w:w="847"/>
        <w:gridCol w:w="3824"/>
        <w:gridCol w:w="1137"/>
        <w:gridCol w:w="1558"/>
        <w:gridCol w:w="7760"/>
      </w:tblGrid>
      <w:tr w:rsidR="001C0AD9" w:rsidRPr="000B5B37" w14:paraId="3726C182" w14:textId="77777777" w:rsidTr="001C0AD9">
        <w:trPr>
          <w:trHeight w:val="20"/>
        </w:trPr>
        <w:tc>
          <w:tcPr>
            <w:tcW w:w="280" w:type="pct"/>
            <w:tcBorders>
              <w:top w:val="single" w:sz="4" w:space="0" w:color="auto"/>
              <w:left w:val="single" w:sz="4" w:space="0" w:color="auto"/>
              <w:bottom w:val="nil"/>
              <w:right w:val="single" w:sz="4" w:space="0" w:color="auto"/>
            </w:tcBorders>
            <w:shd w:val="clear" w:color="333333" w:fill="003BD1"/>
            <w:vAlign w:val="center"/>
            <w:hideMark/>
          </w:tcPr>
          <w:p w14:paraId="4DA94FA4" w14:textId="77777777" w:rsidR="001C0AD9" w:rsidRPr="000B5B37" w:rsidRDefault="001C0AD9" w:rsidP="000A61D3">
            <w:pPr>
              <w:pStyle w:val="29Cabecalho-Tabela-IBRESAPR"/>
              <w:rPr>
                <w:lang w:eastAsia="pt-BR"/>
              </w:rPr>
            </w:pPr>
            <w:r w:rsidRPr="000B5B37">
              <w:rPr>
                <w:lang w:eastAsia="pt-BR"/>
              </w:rPr>
              <w:t>Código</w:t>
            </w:r>
          </w:p>
        </w:tc>
        <w:tc>
          <w:tcPr>
            <w:tcW w:w="1264" w:type="pct"/>
            <w:tcBorders>
              <w:top w:val="single" w:sz="4" w:space="0" w:color="auto"/>
              <w:left w:val="nil"/>
              <w:bottom w:val="nil"/>
              <w:right w:val="single" w:sz="4" w:space="0" w:color="auto"/>
            </w:tcBorders>
            <w:shd w:val="clear" w:color="333333" w:fill="003BD1"/>
            <w:vAlign w:val="center"/>
            <w:hideMark/>
          </w:tcPr>
          <w:p w14:paraId="73613087" w14:textId="77777777" w:rsidR="001C0AD9" w:rsidRPr="000B5B37" w:rsidRDefault="001C0AD9" w:rsidP="000A61D3">
            <w:pPr>
              <w:pStyle w:val="29Cabecalho-Tabela-IBRESAPR"/>
              <w:rPr>
                <w:lang w:eastAsia="pt-BR"/>
              </w:rPr>
            </w:pPr>
            <w:r w:rsidRPr="000B5B37">
              <w:rPr>
                <w:lang w:eastAsia="pt-BR"/>
              </w:rPr>
              <w:t>Descrição e unidade</w:t>
            </w:r>
          </w:p>
        </w:tc>
        <w:tc>
          <w:tcPr>
            <w:tcW w:w="376" w:type="pct"/>
            <w:tcBorders>
              <w:top w:val="single" w:sz="4" w:space="0" w:color="auto"/>
              <w:left w:val="nil"/>
              <w:bottom w:val="nil"/>
              <w:right w:val="single" w:sz="4" w:space="0" w:color="auto"/>
            </w:tcBorders>
            <w:shd w:val="clear" w:color="333333" w:fill="003BD1"/>
            <w:vAlign w:val="center"/>
            <w:hideMark/>
          </w:tcPr>
          <w:p w14:paraId="728F95BD" w14:textId="77777777" w:rsidR="001C0AD9" w:rsidRPr="000B5B37" w:rsidRDefault="001C0AD9" w:rsidP="000A61D3">
            <w:pPr>
              <w:pStyle w:val="29Cabecalho-Tabela-IBRESAPR"/>
              <w:rPr>
                <w:lang w:eastAsia="pt-BR"/>
              </w:rPr>
            </w:pPr>
            <w:r w:rsidRPr="000B5B37">
              <w:rPr>
                <w:lang w:eastAsia="pt-BR"/>
              </w:rPr>
              <w:t>Relação de liderança</w:t>
            </w:r>
          </w:p>
        </w:tc>
        <w:tc>
          <w:tcPr>
            <w:tcW w:w="515" w:type="pct"/>
            <w:tcBorders>
              <w:top w:val="single" w:sz="4" w:space="0" w:color="auto"/>
              <w:left w:val="nil"/>
              <w:bottom w:val="nil"/>
              <w:right w:val="single" w:sz="4" w:space="0" w:color="auto"/>
            </w:tcBorders>
            <w:shd w:val="clear" w:color="333333" w:fill="003BD1"/>
            <w:vAlign w:val="center"/>
            <w:hideMark/>
          </w:tcPr>
          <w:p w14:paraId="097066AE" w14:textId="77777777" w:rsidR="001C0AD9" w:rsidRPr="000B5B37" w:rsidRDefault="001C0AD9" w:rsidP="000A61D3">
            <w:pPr>
              <w:pStyle w:val="29Cabecalho-Tabela-IBRESAPR"/>
              <w:rPr>
                <w:lang w:eastAsia="pt-BR"/>
              </w:rPr>
            </w:pPr>
            <w:r w:rsidRPr="000B5B37">
              <w:rPr>
                <w:lang w:eastAsia="pt-BR"/>
              </w:rPr>
              <w:t>UFs com variação acima de |20%|</w:t>
            </w:r>
          </w:p>
        </w:tc>
        <w:tc>
          <w:tcPr>
            <w:tcW w:w="2565" w:type="pct"/>
            <w:tcBorders>
              <w:top w:val="single" w:sz="4" w:space="0" w:color="auto"/>
              <w:left w:val="nil"/>
              <w:bottom w:val="nil"/>
              <w:right w:val="single" w:sz="4" w:space="0" w:color="auto"/>
            </w:tcBorders>
            <w:shd w:val="clear" w:color="333333" w:fill="003BD1"/>
            <w:vAlign w:val="center"/>
            <w:hideMark/>
          </w:tcPr>
          <w:p w14:paraId="381FCDCB" w14:textId="77777777" w:rsidR="001C0AD9" w:rsidRPr="000B5B37" w:rsidRDefault="001C0AD9" w:rsidP="000A61D3">
            <w:pPr>
              <w:pStyle w:val="29Cabecalho-Tabela-IBRESAPR"/>
              <w:rPr>
                <w:lang w:eastAsia="pt-BR"/>
              </w:rPr>
            </w:pPr>
            <w:r w:rsidRPr="000B5B37">
              <w:rPr>
                <w:lang w:eastAsia="pt-BR"/>
              </w:rPr>
              <w:t>Justificativa</w:t>
            </w:r>
          </w:p>
        </w:tc>
      </w:tr>
      <w:tr w:rsidR="000B59B9" w:rsidRPr="000B5B37" w14:paraId="089F0902" w14:textId="77777777" w:rsidTr="001C0AD9">
        <w:trPr>
          <w:trHeight w:val="20"/>
        </w:trPr>
        <w:tc>
          <w:tcPr>
            <w:tcW w:w="280" w:type="pct"/>
            <w:tcBorders>
              <w:top w:val="single" w:sz="4" w:space="0" w:color="000000"/>
              <w:bottom w:val="single" w:sz="4" w:space="0" w:color="000000"/>
              <w:right w:val="single" w:sz="4" w:space="0" w:color="000000"/>
            </w:tcBorders>
            <w:shd w:val="clear" w:color="000000" w:fill="FFFFFF"/>
            <w:noWrap/>
            <w:vAlign w:val="center"/>
          </w:tcPr>
          <w:p w14:paraId="3120C75A" w14:textId="3F58C6FC" w:rsidR="000B59B9" w:rsidRPr="000B5B37" w:rsidRDefault="000B59B9" w:rsidP="000B59B9">
            <w:pPr>
              <w:pStyle w:val="30Texto-Central-Tabela-IBRESAPR"/>
            </w:pPr>
            <w:r w:rsidRPr="000B5B37">
              <w:t>M0599</w:t>
            </w:r>
          </w:p>
        </w:tc>
        <w:tc>
          <w:tcPr>
            <w:tcW w:w="1264" w:type="pct"/>
            <w:tcBorders>
              <w:top w:val="single" w:sz="4" w:space="0" w:color="000000"/>
              <w:left w:val="nil"/>
              <w:bottom w:val="single" w:sz="4" w:space="0" w:color="000000"/>
              <w:right w:val="single" w:sz="4" w:space="0" w:color="000000"/>
            </w:tcBorders>
            <w:shd w:val="clear" w:color="000000" w:fill="FFFFFF"/>
            <w:noWrap/>
            <w:vAlign w:val="center"/>
          </w:tcPr>
          <w:p w14:paraId="518C98B1" w14:textId="00328C34" w:rsidR="000B59B9" w:rsidRPr="000B5B37" w:rsidRDefault="000B59B9" w:rsidP="008C2A3F">
            <w:pPr>
              <w:pStyle w:val="32Texto-Esq-Tabela-IBRESAPR"/>
            </w:pPr>
            <w:r w:rsidRPr="000B5B37">
              <w:t>Ponteiro para rompedor hidráulico de 1.500 kg</w:t>
            </w:r>
          </w:p>
        </w:tc>
        <w:tc>
          <w:tcPr>
            <w:tcW w:w="376" w:type="pct"/>
            <w:tcBorders>
              <w:top w:val="single" w:sz="4" w:space="0" w:color="000000"/>
              <w:left w:val="nil"/>
              <w:bottom w:val="single" w:sz="4" w:space="0" w:color="000000"/>
              <w:right w:val="single" w:sz="4" w:space="0" w:color="000000"/>
            </w:tcBorders>
            <w:shd w:val="clear" w:color="000000" w:fill="FFFFFF"/>
            <w:noWrap/>
            <w:vAlign w:val="center"/>
          </w:tcPr>
          <w:p w14:paraId="19CAA5B4" w14:textId="670AD3D0" w:rsidR="000B59B9" w:rsidRPr="000B5B37" w:rsidRDefault="000B59B9" w:rsidP="000B59B9">
            <w:pPr>
              <w:pStyle w:val="30Texto-Central-Tabela-IBRESAPR"/>
            </w:pPr>
            <w:r w:rsidRPr="000B5B37">
              <w:t>LÍDER</w:t>
            </w:r>
          </w:p>
        </w:tc>
        <w:tc>
          <w:tcPr>
            <w:tcW w:w="515" w:type="pct"/>
            <w:tcBorders>
              <w:top w:val="single" w:sz="4" w:space="0" w:color="000000"/>
              <w:left w:val="nil"/>
              <w:bottom w:val="single" w:sz="4" w:space="0" w:color="000000"/>
              <w:right w:val="single" w:sz="4" w:space="0" w:color="000000"/>
            </w:tcBorders>
            <w:shd w:val="clear" w:color="000000" w:fill="FFFFFF"/>
            <w:noWrap/>
            <w:vAlign w:val="center"/>
          </w:tcPr>
          <w:p w14:paraId="0E43B758" w14:textId="5A9C5DD9" w:rsidR="000B59B9" w:rsidRPr="000B5B37" w:rsidRDefault="000B59B9" w:rsidP="000B59B9">
            <w:pPr>
              <w:pStyle w:val="30Texto-Central-Tabela-IBRESAPR"/>
              <w:rPr>
                <w:lang w:val="en-CA"/>
              </w:rPr>
            </w:pPr>
            <w:r w:rsidRPr="000B5B37">
              <w:rPr>
                <w:lang w:val="en-CA"/>
              </w:rPr>
              <w:t>AC, AM, AP, PA, RO, RR, TO, AL, BA, CE, MA, PB, PE, PI, RN, SE, ES, MG, RJ, SP, PR, RS, SC, DF, GO, MS, MT</w:t>
            </w:r>
          </w:p>
        </w:tc>
        <w:tc>
          <w:tcPr>
            <w:tcW w:w="2565" w:type="pct"/>
            <w:tcBorders>
              <w:top w:val="single" w:sz="4" w:space="0" w:color="000000"/>
              <w:left w:val="nil"/>
              <w:bottom w:val="single" w:sz="4" w:space="0" w:color="000000"/>
            </w:tcBorders>
            <w:shd w:val="clear" w:color="000000" w:fill="FFFFFF"/>
            <w:noWrap/>
            <w:vAlign w:val="center"/>
          </w:tcPr>
          <w:p w14:paraId="56DD7359" w14:textId="21890998" w:rsidR="000B59B9" w:rsidRPr="000B5B37" w:rsidRDefault="00926DAF" w:rsidP="00926DAF">
            <w:pPr>
              <w:pStyle w:val="31Texto-Just-Tabela-IBRESAPR"/>
            </w:pPr>
            <w:r w:rsidRPr="000B5B37">
              <w:t xml:space="preserve">Ampliação de amostra: O </w:t>
            </w:r>
            <w:r w:rsidRPr="000B5B37">
              <w:rPr>
                <w:b/>
                <w:bCs/>
              </w:rPr>
              <w:t>FGV IBRE</w:t>
            </w:r>
            <w:r w:rsidRPr="000B5B37">
              <w:t xml:space="preserve"> informa que a variação observada decorre da ampliação do painel de respondentes considerado na pesquisa de preços do insumo. Com a obtenção de novas informações de mercado, foram realizadas análises adicionais de consistência e aderência entre as coletas disponíveis, que indicaram maior representatividade de uma das novas coletas em relação ao nível de preços atualmente identificado no mercado. Por essa razão, essa coleta passou a ser utilizada na formação do preço da data-base de julho de 2026, em substituição à anteriormente considerada.</w:t>
            </w:r>
          </w:p>
        </w:tc>
      </w:tr>
      <w:tr w:rsidR="000B59B9" w:rsidRPr="000B5B37" w14:paraId="55EF2A38" w14:textId="77777777" w:rsidTr="001C0AD9">
        <w:trPr>
          <w:trHeight w:val="20"/>
        </w:trPr>
        <w:tc>
          <w:tcPr>
            <w:tcW w:w="280" w:type="pct"/>
            <w:tcBorders>
              <w:top w:val="single" w:sz="4" w:space="0" w:color="000000"/>
              <w:bottom w:val="single" w:sz="4" w:space="0" w:color="000000"/>
              <w:right w:val="single" w:sz="4" w:space="0" w:color="000000"/>
            </w:tcBorders>
            <w:shd w:val="clear" w:color="000000" w:fill="FFFFFF"/>
            <w:noWrap/>
            <w:vAlign w:val="center"/>
          </w:tcPr>
          <w:p w14:paraId="1353904E" w14:textId="31A744C4" w:rsidR="000B59B9" w:rsidRPr="000B5B37" w:rsidRDefault="000B59B9" w:rsidP="000B59B9">
            <w:pPr>
              <w:pStyle w:val="30Texto-Central-Tabela-IBRESAPR"/>
            </w:pPr>
            <w:r w:rsidRPr="000B5B37">
              <w:t>M1405</w:t>
            </w:r>
          </w:p>
        </w:tc>
        <w:tc>
          <w:tcPr>
            <w:tcW w:w="1264" w:type="pct"/>
            <w:tcBorders>
              <w:top w:val="single" w:sz="4" w:space="0" w:color="000000"/>
              <w:left w:val="nil"/>
              <w:bottom w:val="single" w:sz="4" w:space="0" w:color="000000"/>
              <w:right w:val="single" w:sz="4" w:space="0" w:color="000000"/>
            </w:tcBorders>
            <w:shd w:val="clear" w:color="000000" w:fill="FFFFFF"/>
            <w:noWrap/>
            <w:vAlign w:val="center"/>
          </w:tcPr>
          <w:p w14:paraId="07D3CBB8" w14:textId="71EB019B" w:rsidR="000B59B9" w:rsidRPr="000B5B37" w:rsidRDefault="000B59B9" w:rsidP="008C2A3F">
            <w:pPr>
              <w:pStyle w:val="32Texto-Esq-Tabela-IBRESAPR"/>
            </w:pPr>
            <w:r w:rsidRPr="000B5B37">
              <w:t>Disco diamantado para desbaste - D = 180 mm</w:t>
            </w:r>
          </w:p>
        </w:tc>
        <w:tc>
          <w:tcPr>
            <w:tcW w:w="376" w:type="pct"/>
            <w:tcBorders>
              <w:top w:val="single" w:sz="4" w:space="0" w:color="000000"/>
              <w:left w:val="nil"/>
              <w:bottom w:val="single" w:sz="4" w:space="0" w:color="000000"/>
              <w:right w:val="single" w:sz="4" w:space="0" w:color="000000"/>
            </w:tcBorders>
            <w:shd w:val="clear" w:color="000000" w:fill="FFFFFF"/>
            <w:noWrap/>
            <w:vAlign w:val="center"/>
          </w:tcPr>
          <w:p w14:paraId="633AFAFA" w14:textId="08C52889" w:rsidR="000B59B9" w:rsidRPr="000B5B37" w:rsidRDefault="000B59B9" w:rsidP="000B59B9">
            <w:pPr>
              <w:pStyle w:val="30Texto-Central-Tabela-IBRESAPR"/>
            </w:pPr>
            <w:r w:rsidRPr="000B5B37">
              <w:t>LÍDER</w:t>
            </w:r>
          </w:p>
        </w:tc>
        <w:tc>
          <w:tcPr>
            <w:tcW w:w="515" w:type="pct"/>
            <w:tcBorders>
              <w:top w:val="single" w:sz="4" w:space="0" w:color="000000"/>
              <w:left w:val="nil"/>
              <w:bottom w:val="single" w:sz="4" w:space="0" w:color="000000"/>
              <w:right w:val="single" w:sz="4" w:space="0" w:color="000000"/>
            </w:tcBorders>
            <w:shd w:val="clear" w:color="000000" w:fill="FFFFFF"/>
            <w:noWrap/>
            <w:vAlign w:val="center"/>
          </w:tcPr>
          <w:p w14:paraId="68BB3E4E" w14:textId="0FA4F98B" w:rsidR="000B59B9" w:rsidRPr="000B5B37" w:rsidRDefault="000B59B9" w:rsidP="000B59B9">
            <w:pPr>
              <w:pStyle w:val="30Texto-Central-Tabela-IBRESAPR"/>
              <w:rPr>
                <w:lang w:val="en-CA"/>
              </w:rPr>
            </w:pPr>
            <w:r w:rsidRPr="000B5B37">
              <w:rPr>
                <w:lang w:val="en-CA"/>
              </w:rPr>
              <w:t>AC, AM, AP, PA, RO, RR, TO, AL, BA, CE, MA, PB, PE, PI, RN, SE, ES, MG, RJ, SP, PR, RS, SC, DF, GO, MS, MT</w:t>
            </w:r>
          </w:p>
        </w:tc>
        <w:tc>
          <w:tcPr>
            <w:tcW w:w="2565" w:type="pct"/>
            <w:tcBorders>
              <w:top w:val="single" w:sz="4" w:space="0" w:color="000000"/>
              <w:left w:val="nil"/>
              <w:bottom w:val="single" w:sz="4" w:space="0" w:color="000000"/>
            </w:tcBorders>
            <w:shd w:val="clear" w:color="000000" w:fill="FFFFFF"/>
            <w:noWrap/>
            <w:vAlign w:val="center"/>
          </w:tcPr>
          <w:p w14:paraId="72522F58" w14:textId="0BE51ED0" w:rsidR="000B59B9" w:rsidRPr="000B5B37" w:rsidRDefault="000B59B9" w:rsidP="000B59B9">
            <w:pPr>
              <w:pStyle w:val="31Texto-Just-Tabela-IBRESAPR"/>
            </w:pPr>
            <w:r w:rsidRPr="000B5B37">
              <w:t xml:space="preserve">Nova coleta em confirmação: O </w:t>
            </w:r>
            <w:r w:rsidRPr="000B5B37">
              <w:rPr>
                <w:b/>
                <w:bCs/>
              </w:rPr>
              <w:t>FGV IBRE</w:t>
            </w:r>
            <w:r w:rsidRPr="000B5B37">
              <w:t xml:space="preserve"> informa que a variação apresentada decorre da </w:t>
            </w:r>
            <w:r w:rsidR="004F0BF5" w:rsidRPr="000B5B37">
              <w:t xml:space="preserve">alteração </w:t>
            </w:r>
            <w:r w:rsidRPr="000B5B37">
              <w:t>do quadro de respondentes, decorrente do aproveitamento de nova coleta em substituição a utilizada anteriormente, em conformidade com as especificações técnicas. Na referência atual, a variação foi suavizada até a confirmação do novo nível de preço e segue no processo de validação das condições de mercado para incorporar a variação residual.</w:t>
            </w:r>
          </w:p>
        </w:tc>
      </w:tr>
      <w:tr w:rsidR="000B59B9" w:rsidRPr="000B5B37" w14:paraId="3AB0D4DA" w14:textId="77777777" w:rsidTr="001C0AD9">
        <w:trPr>
          <w:trHeight w:val="20"/>
        </w:trPr>
        <w:tc>
          <w:tcPr>
            <w:tcW w:w="280" w:type="pct"/>
            <w:tcBorders>
              <w:top w:val="single" w:sz="4" w:space="0" w:color="000000"/>
              <w:bottom w:val="single" w:sz="4" w:space="0" w:color="000000"/>
              <w:right w:val="single" w:sz="4" w:space="0" w:color="000000"/>
            </w:tcBorders>
            <w:shd w:val="clear" w:color="000000" w:fill="FFFFFF"/>
            <w:noWrap/>
            <w:vAlign w:val="center"/>
          </w:tcPr>
          <w:p w14:paraId="20D4BBA1" w14:textId="4705F1A8" w:rsidR="000B59B9" w:rsidRPr="000B5B37" w:rsidRDefault="000B59B9" w:rsidP="000B59B9">
            <w:pPr>
              <w:pStyle w:val="30Texto-Central-Tabela-IBRESAPR"/>
            </w:pPr>
            <w:r w:rsidRPr="000B5B37">
              <w:t>M1658</w:t>
            </w:r>
          </w:p>
        </w:tc>
        <w:tc>
          <w:tcPr>
            <w:tcW w:w="1264" w:type="pct"/>
            <w:tcBorders>
              <w:top w:val="single" w:sz="4" w:space="0" w:color="000000"/>
              <w:left w:val="nil"/>
              <w:bottom w:val="single" w:sz="4" w:space="0" w:color="000000"/>
              <w:right w:val="single" w:sz="4" w:space="0" w:color="000000"/>
            </w:tcBorders>
            <w:shd w:val="clear" w:color="000000" w:fill="FFFFFF"/>
            <w:noWrap/>
            <w:vAlign w:val="center"/>
          </w:tcPr>
          <w:p w14:paraId="1C2EE223" w14:textId="4A14A1A8" w:rsidR="000B59B9" w:rsidRPr="000B5B37" w:rsidRDefault="000B59B9" w:rsidP="008C2A3F">
            <w:pPr>
              <w:pStyle w:val="32Texto-Esq-Tabela-IBRESAPR"/>
            </w:pPr>
            <w:r w:rsidRPr="000B5B37">
              <w:t>Tubo PEAD corrugado perfurado para drenagem - D = 230 mm</w:t>
            </w:r>
          </w:p>
        </w:tc>
        <w:tc>
          <w:tcPr>
            <w:tcW w:w="376" w:type="pct"/>
            <w:tcBorders>
              <w:top w:val="single" w:sz="4" w:space="0" w:color="000000"/>
              <w:left w:val="nil"/>
              <w:bottom w:val="single" w:sz="4" w:space="0" w:color="000000"/>
              <w:right w:val="single" w:sz="4" w:space="0" w:color="000000"/>
            </w:tcBorders>
            <w:shd w:val="clear" w:color="000000" w:fill="FFFFFF"/>
            <w:noWrap/>
            <w:vAlign w:val="center"/>
          </w:tcPr>
          <w:p w14:paraId="4DA6199A" w14:textId="148A8BE4" w:rsidR="000B59B9" w:rsidRPr="000B5B37" w:rsidRDefault="000B59B9" w:rsidP="000B59B9">
            <w:pPr>
              <w:pStyle w:val="30Texto-Central-Tabela-IBRESAPR"/>
            </w:pPr>
            <w:r w:rsidRPr="000B5B37">
              <w:t>LÍDER</w:t>
            </w:r>
          </w:p>
        </w:tc>
        <w:tc>
          <w:tcPr>
            <w:tcW w:w="515" w:type="pct"/>
            <w:tcBorders>
              <w:top w:val="single" w:sz="4" w:space="0" w:color="000000"/>
              <w:left w:val="nil"/>
              <w:bottom w:val="single" w:sz="4" w:space="0" w:color="000000"/>
              <w:right w:val="single" w:sz="4" w:space="0" w:color="000000"/>
            </w:tcBorders>
            <w:shd w:val="clear" w:color="000000" w:fill="FFFFFF"/>
            <w:noWrap/>
            <w:vAlign w:val="center"/>
          </w:tcPr>
          <w:p w14:paraId="78310E52" w14:textId="222565D9" w:rsidR="000B59B9" w:rsidRPr="000B5B37" w:rsidRDefault="000B59B9" w:rsidP="000B59B9">
            <w:pPr>
              <w:pStyle w:val="30Texto-Central-Tabela-IBRESAPR"/>
            </w:pPr>
            <w:r w:rsidRPr="000B5B37">
              <w:t>MG</w:t>
            </w:r>
          </w:p>
        </w:tc>
        <w:tc>
          <w:tcPr>
            <w:tcW w:w="2565" w:type="pct"/>
            <w:tcBorders>
              <w:top w:val="single" w:sz="4" w:space="0" w:color="000000"/>
              <w:left w:val="nil"/>
              <w:bottom w:val="single" w:sz="4" w:space="0" w:color="000000"/>
            </w:tcBorders>
            <w:shd w:val="clear" w:color="000000" w:fill="FFFFFF"/>
            <w:noWrap/>
            <w:vAlign w:val="center"/>
          </w:tcPr>
          <w:p w14:paraId="0CFF56C7" w14:textId="683697CF" w:rsidR="000B59B9" w:rsidRPr="000B5B37" w:rsidRDefault="000B590B" w:rsidP="000B590B">
            <w:pPr>
              <w:pStyle w:val="31Texto-Just-Tabela-IBRESAPR"/>
              <w:rPr>
                <w:kern w:val="0"/>
                <w14:ligatures w14:val="none"/>
              </w:rPr>
            </w:pPr>
            <w:r w:rsidRPr="000B5B37">
              <w:t>Variação de preços pesquisados: A variação apresentada na UF MG decorre da atualização do preço informado pelo respondente. Como o novo nível de preço ainda está em processo de confirmação no mercado, a variação foi incorporada parcialmente nesta referência.</w:t>
            </w:r>
          </w:p>
        </w:tc>
      </w:tr>
      <w:tr w:rsidR="00EA3D77" w:rsidRPr="000B5B37" w14:paraId="50FA599E" w14:textId="77777777" w:rsidTr="001C0AD9">
        <w:trPr>
          <w:trHeight w:val="20"/>
        </w:trPr>
        <w:tc>
          <w:tcPr>
            <w:tcW w:w="280" w:type="pct"/>
            <w:tcBorders>
              <w:top w:val="single" w:sz="4" w:space="0" w:color="000000"/>
              <w:bottom w:val="single" w:sz="4" w:space="0" w:color="000000"/>
              <w:right w:val="single" w:sz="4" w:space="0" w:color="000000"/>
            </w:tcBorders>
            <w:shd w:val="clear" w:color="000000" w:fill="FFFFFF"/>
            <w:noWrap/>
            <w:vAlign w:val="center"/>
          </w:tcPr>
          <w:p w14:paraId="1EB80D4F" w14:textId="64C3E6C7" w:rsidR="00EA3D77" w:rsidRPr="000B5B37" w:rsidRDefault="00EA3D77" w:rsidP="00EA3D77">
            <w:pPr>
              <w:pStyle w:val="30Texto-Central-Tabela-IBRESAPR"/>
            </w:pPr>
            <w:r w:rsidRPr="000B5B37">
              <w:t>M1895</w:t>
            </w:r>
          </w:p>
        </w:tc>
        <w:tc>
          <w:tcPr>
            <w:tcW w:w="1264" w:type="pct"/>
            <w:tcBorders>
              <w:top w:val="single" w:sz="4" w:space="0" w:color="000000"/>
              <w:left w:val="nil"/>
              <w:bottom w:val="single" w:sz="4" w:space="0" w:color="000000"/>
              <w:right w:val="single" w:sz="4" w:space="0" w:color="000000"/>
            </w:tcBorders>
            <w:shd w:val="clear" w:color="000000" w:fill="FFFFFF"/>
            <w:noWrap/>
            <w:vAlign w:val="center"/>
          </w:tcPr>
          <w:p w14:paraId="15E33F5B" w14:textId="2B16553A" w:rsidR="00EA3D77" w:rsidRPr="000B5B37" w:rsidRDefault="00EA3D77" w:rsidP="00EA3D77">
            <w:pPr>
              <w:pStyle w:val="32Texto-Esq-Tabela-IBRESAPR"/>
            </w:pPr>
            <w:r w:rsidRPr="000B5B37">
              <w:t>Coroa de botões esféricos linha R25 - D = 48 mm (1 7/8")</w:t>
            </w:r>
          </w:p>
        </w:tc>
        <w:tc>
          <w:tcPr>
            <w:tcW w:w="376" w:type="pct"/>
            <w:tcBorders>
              <w:top w:val="single" w:sz="4" w:space="0" w:color="000000"/>
              <w:left w:val="nil"/>
              <w:bottom w:val="single" w:sz="4" w:space="0" w:color="000000"/>
              <w:right w:val="single" w:sz="4" w:space="0" w:color="000000"/>
            </w:tcBorders>
            <w:shd w:val="clear" w:color="000000" w:fill="FFFFFF"/>
            <w:noWrap/>
            <w:vAlign w:val="center"/>
          </w:tcPr>
          <w:p w14:paraId="4A024D9D" w14:textId="3F9BF7B0" w:rsidR="00EA3D77" w:rsidRPr="000B5B37" w:rsidRDefault="00EA3D77" w:rsidP="00EA3D77">
            <w:pPr>
              <w:pStyle w:val="30Texto-Central-Tabela-IBRESAPR"/>
            </w:pPr>
            <w:r w:rsidRPr="000B5B37">
              <w:rPr>
                <w:color w:val="000000"/>
              </w:rPr>
              <w:t>LÍDER</w:t>
            </w:r>
          </w:p>
        </w:tc>
        <w:tc>
          <w:tcPr>
            <w:tcW w:w="515" w:type="pct"/>
            <w:tcBorders>
              <w:top w:val="single" w:sz="4" w:space="0" w:color="000000"/>
              <w:left w:val="nil"/>
              <w:bottom w:val="single" w:sz="4" w:space="0" w:color="000000"/>
              <w:right w:val="single" w:sz="4" w:space="0" w:color="000000"/>
            </w:tcBorders>
            <w:shd w:val="clear" w:color="000000" w:fill="FFFFFF"/>
            <w:noWrap/>
            <w:vAlign w:val="center"/>
          </w:tcPr>
          <w:p w14:paraId="55686BC8" w14:textId="7D6CD527" w:rsidR="00EA3D77" w:rsidRPr="000B5B37" w:rsidRDefault="00EA3D77" w:rsidP="00EA3D77">
            <w:pPr>
              <w:pStyle w:val="30Texto-Central-Tabela-IBRESAPR"/>
              <w:rPr>
                <w:lang w:val="en-CA"/>
              </w:rPr>
            </w:pPr>
            <w:r w:rsidRPr="000B5B37">
              <w:rPr>
                <w:color w:val="000000"/>
                <w:sz w:val="16"/>
                <w:szCs w:val="16"/>
                <w:lang w:val="en-CA"/>
              </w:rPr>
              <w:t>AC, AM, AP, PA, RO, RR, TO, AL, BA, CE, MA, PB, PE, PI, RN, SE, ES, MG, RJ, SP, PR, RS, SC, DF, GO, MS, MT</w:t>
            </w:r>
          </w:p>
        </w:tc>
        <w:tc>
          <w:tcPr>
            <w:tcW w:w="2565" w:type="pct"/>
            <w:tcBorders>
              <w:top w:val="single" w:sz="4" w:space="0" w:color="000000"/>
              <w:left w:val="nil"/>
              <w:bottom w:val="single" w:sz="4" w:space="0" w:color="000000"/>
            </w:tcBorders>
            <w:shd w:val="clear" w:color="000000" w:fill="FFFFFF"/>
            <w:noWrap/>
            <w:vAlign w:val="center"/>
          </w:tcPr>
          <w:p w14:paraId="21FBB924" w14:textId="000E4261" w:rsidR="00EA3D77" w:rsidRPr="000B5B37" w:rsidRDefault="00EA3D77" w:rsidP="00EA3D77">
            <w:pPr>
              <w:pStyle w:val="31Texto-Just-Tabela-IBRESAPR"/>
            </w:pPr>
            <w:r w:rsidRPr="000B5B37">
              <w:t xml:space="preserve">Variação de preços pesquisados: O </w:t>
            </w:r>
            <w:r w:rsidRPr="000B5B37">
              <w:rPr>
                <w:b/>
                <w:bCs/>
              </w:rPr>
              <w:t>FGV IBRE</w:t>
            </w:r>
            <w:r w:rsidRPr="000B5B37">
              <w:t xml:space="preserve"> informa que o preço coletado para o insumo foi recentemente atualizado pelo respondente e foi absorvido de forma parcial na referência atual. A variação observada decorre de reajuste na tabela do fabricante, em razão do aumento do custo da matéria-prima, especificamente do carboneto de tungstênio. A elevação do preço do carboneto de tungstênio decorre da restrição da oferta internacional, associada às limitações de exportação pela China. A menor disponibilidade do insumo e a busca por fontes alternativas de abastecimento elevaram a demanda e pressionaram os preços da matéria-prima, com reflexos nos custos de produção do item.</w:t>
            </w:r>
          </w:p>
        </w:tc>
      </w:tr>
      <w:tr w:rsidR="00EA3D77" w:rsidRPr="000B5B37" w14:paraId="1707F0E1" w14:textId="77777777" w:rsidTr="001C0AD9">
        <w:trPr>
          <w:trHeight w:val="20"/>
        </w:trPr>
        <w:tc>
          <w:tcPr>
            <w:tcW w:w="280" w:type="pct"/>
            <w:tcBorders>
              <w:top w:val="single" w:sz="4" w:space="0" w:color="000000"/>
              <w:bottom w:val="single" w:sz="4" w:space="0" w:color="000000"/>
              <w:right w:val="single" w:sz="4" w:space="0" w:color="000000"/>
            </w:tcBorders>
            <w:shd w:val="clear" w:color="000000" w:fill="FFFFFF"/>
            <w:noWrap/>
            <w:vAlign w:val="center"/>
          </w:tcPr>
          <w:p w14:paraId="480E3B81" w14:textId="78E0840D" w:rsidR="00EA3D77" w:rsidRPr="000B5B37" w:rsidRDefault="00EA3D77" w:rsidP="00EA3D77">
            <w:pPr>
              <w:pStyle w:val="30Texto-Central-Tabela-IBRESAPR"/>
            </w:pPr>
            <w:r w:rsidRPr="000B5B37">
              <w:t>M1953</w:t>
            </w:r>
          </w:p>
        </w:tc>
        <w:tc>
          <w:tcPr>
            <w:tcW w:w="1264" w:type="pct"/>
            <w:tcBorders>
              <w:top w:val="single" w:sz="4" w:space="0" w:color="000000"/>
              <w:left w:val="nil"/>
              <w:bottom w:val="single" w:sz="4" w:space="0" w:color="000000"/>
              <w:right w:val="single" w:sz="4" w:space="0" w:color="000000"/>
            </w:tcBorders>
            <w:shd w:val="clear" w:color="000000" w:fill="FFFFFF"/>
            <w:noWrap/>
            <w:vAlign w:val="center"/>
          </w:tcPr>
          <w:p w14:paraId="650DA39F" w14:textId="4A912316" w:rsidR="00EA3D77" w:rsidRPr="000B5B37" w:rsidRDefault="00EA3D77" w:rsidP="00EA3D77">
            <w:pPr>
              <w:pStyle w:val="32Texto-Esq-Tabela-IBRESAPR"/>
            </w:pPr>
            <w:r w:rsidRPr="000B5B37">
              <w:t>Aditivo asfáltico de reciclagem para misturas a quente</w:t>
            </w:r>
          </w:p>
        </w:tc>
        <w:tc>
          <w:tcPr>
            <w:tcW w:w="376" w:type="pct"/>
            <w:tcBorders>
              <w:top w:val="single" w:sz="4" w:space="0" w:color="000000"/>
              <w:left w:val="nil"/>
              <w:bottom w:val="single" w:sz="4" w:space="0" w:color="000000"/>
              <w:right w:val="single" w:sz="4" w:space="0" w:color="000000"/>
            </w:tcBorders>
            <w:shd w:val="clear" w:color="000000" w:fill="FFFFFF"/>
            <w:noWrap/>
            <w:vAlign w:val="center"/>
          </w:tcPr>
          <w:p w14:paraId="574AE9D8" w14:textId="26B53925" w:rsidR="00EA3D77" w:rsidRPr="000B5B37" w:rsidRDefault="00EA3D77" w:rsidP="00EA3D77">
            <w:pPr>
              <w:pStyle w:val="30Texto-Central-Tabela-IBRESAPR"/>
            </w:pPr>
            <w:r w:rsidRPr="000B5B37">
              <w:rPr>
                <w:color w:val="000000"/>
              </w:rPr>
              <w:t>LÍDER</w:t>
            </w:r>
          </w:p>
        </w:tc>
        <w:tc>
          <w:tcPr>
            <w:tcW w:w="515" w:type="pct"/>
            <w:tcBorders>
              <w:top w:val="single" w:sz="4" w:space="0" w:color="000000"/>
              <w:left w:val="nil"/>
              <w:bottom w:val="single" w:sz="4" w:space="0" w:color="000000"/>
              <w:right w:val="single" w:sz="4" w:space="0" w:color="000000"/>
            </w:tcBorders>
            <w:shd w:val="clear" w:color="000000" w:fill="FFFFFF"/>
            <w:noWrap/>
            <w:vAlign w:val="center"/>
          </w:tcPr>
          <w:p w14:paraId="6FF9F090" w14:textId="115E11AB" w:rsidR="00EA3D77" w:rsidRPr="000B5B37" w:rsidRDefault="00EA3D77" w:rsidP="00EA3D77">
            <w:pPr>
              <w:pStyle w:val="30Texto-Central-Tabela-IBRESAPR"/>
              <w:rPr>
                <w:lang w:val="en-CA"/>
              </w:rPr>
            </w:pPr>
            <w:r w:rsidRPr="000B5B37">
              <w:rPr>
                <w:color w:val="000000"/>
                <w:sz w:val="16"/>
                <w:szCs w:val="16"/>
                <w:lang w:val="en-CA"/>
              </w:rPr>
              <w:t>AC, AM, AP, PA, RO, RR, TO, AL, BA, CE, MA, PB, PE, PI, RN, SE, ES, MG, RJ, SP, PR, RS, SC, DF, GO, MS, MT</w:t>
            </w:r>
          </w:p>
        </w:tc>
        <w:tc>
          <w:tcPr>
            <w:tcW w:w="2565" w:type="pct"/>
            <w:tcBorders>
              <w:top w:val="single" w:sz="4" w:space="0" w:color="000000"/>
              <w:left w:val="nil"/>
              <w:bottom w:val="single" w:sz="4" w:space="0" w:color="000000"/>
            </w:tcBorders>
            <w:shd w:val="clear" w:color="000000" w:fill="FFFFFF"/>
            <w:noWrap/>
            <w:vAlign w:val="center"/>
          </w:tcPr>
          <w:p w14:paraId="628EB022" w14:textId="7743C5AE" w:rsidR="00EA3D77" w:rsidRPr="000B5B37" w:rsidRDefault="00EA3D77" w:rsidP="00EA3D77">
            <w:pPr>
              <w:pStyle w:val="31Texto-Just-Tabela-IBRESAPR"/>
              <w:rPr>
                <w:kern w:val="0"/>
                <w14:ligatures w14:val="none"/>
              </w:rPr>
            </w:pPr>
            <w:r w:rsidRPr="000B5B37">
              <w:t>Variação de preços pesquisados: A variação apresentada na UF RJ decorre da manutenção do quadro de respondentes, a qual foi integralmente incorporada. Ressalta-se que as atuais oscilações do petróleo vêm impactando de forma considerável os preços do insumo, devido à sua presença na composição do mesmo.</w:t>
            </w:r>
          </w:p>
        </w:tc>
      </w:tr>
    </w:tbl>
    <w:p w14:paraId="63D9A1FA" w14:textId="77777777" w:rsidR="001C0AD9" w:rsidRPr="000B5B37" w:rsidRDefault="001C0AD9"/>
    <w:p w14:paraId="7F8B70D7" w14:textId="0B64C483" w:rsidR="001C0AD9" w:rsidRPr="000B5B37" w:rsidRDefault="001C0AD9" w:rsidP="001C0AD9">
      <w:pPr>
        <w:pStyle w:val="28Titulo-Tab-Fig-Graf-IBRESAPR"/>
      </w:pPr>
      <w:r w:rsidRPr="000B5B37">
        <w:lastRenderedPageBreak/>
        <w:t>Tabela </w:t>
      </w:r>
      <w:r w:rsidRPr="000B5B37">
        <w:rPr>
          <w:noProof/>
        </w:rPr>
        <w:t xml:space="preserve">25</w:t>
      </w:r>
      <w:r w:rsidRPr="000B5B37">
        <w:t xml:space="preserve"> – Justificativas de materiais de comercialização restrita com ocorrências de variação acima de |20%| (3/3)</w:t>
      </w:r>
    </w:p>
    <w:tbl>
      <w:tblPr>
        <w:tblW w:w="5000" w:type="pct"/>
        <w:tblLayout w:type="fixed"/>
        <w:tblCellMar>
          <w:top w:w="57" w:type="dxa"/>
          <w:left w:w="57" w:type="dxa"/>
          <w:bottom w:w="57" w:type="dxa"/>
          <w:right w:w="57" w:type="dxa"/>
        </w:tblCellMar>
        <w:tblLook w:val="04A0" w:firstRow="1" w:lastRow="0" w:firstColumn="1" w:lastColumn="0" w:noHBand="0" w:noVBand="1"/>
      </w:tblPr>
      <w:tblGrid>
        <w:gridCol w:w="847"/>
        <w:gridCol w:w="3824"/>
        <w:gridCol w:w="1137"/>
        <w:gridCol w:w="1558"/>
        <w:gridCol w:w="7760"/>
      </w:tblGrid>
      <w:tr w:rsidR="001C0AD9" w:rsidRPr="000B5B37" w14:paraId="29C11040" w14:textId="77777777" w:rsidTr="001C0AD9">
        <w:trPr>
          <w:trHeight w:val="20"/>
        </w:trPr>
        <w:tc>
          <w:tcPr>
            <w:tcW w:w="280" w:type="pct"/>
            <w:tcBorders>
              <w:top w:val="single" w:sz="4" w:space="0" w:color="auto"/>
              <w:left w:val="single" w:sz="4" w:space="0" w:color="auto"/>
              <w:bottom w:val="nil"/>
              <w:right w:val="single" w:sz="4" w:space="0" w:color="auto"/>
            </w:tcBorders>
            <w:shd w:val="clear" w:color="333333" w:fill="003BD1"/>
            <w:vAlign w:val="center"/>
            <w:hideMark/>
          </w:tcPr>
          <w:p w14:paraId="2374E2EA" w14:textId="77777777" w:rsidR="001C0AD9" w:rsidRPr="000B5B37" w:rsidRDefault="001C0AD9" w:rsidP="000A61D3">
            <w:pPr>
              <w:pStyle w:val="29Cabecalho-Tabela-IBRESAPR"/>
              <w:rPr>
                <w:lang w:eastAsia="pt-BR"/>
              </w:rPr>
            </w:pPr>
            <w:r w:rsidRPr="000B5B37">
              <w:rPr>
                <w:lang w:eastAsia="pt-BR"/>
              </w:rPr>
              <w:t>Código</w:t>
            </w:r>
          </w:p>
        </w:tc>
        <w:tc>
          <w:tcPr>
            <w:tcW w:w="1264" w:type="pct"/>
            <w:tcBorders>
              <w:top w:val="single" w:sz="4" w:space="0" w:color="auto"/>
              <w:left w:val="nil"/>
              <w:bottom w:val="nil"/>
              <w:right w:val="single" w:sz="4" w:space="0" w:color="auto"/>
            </w:tcBorders>
            <w:shd w:val="clear" w:color="333333" w:fill="003BD1"/>
            <w:vAlign w:val="center"/>
            <w:hideMark/>
          </w:tcPr>
          <w:p w14:paraId="5631F9C2" w14:textId="77777777" w:rsidR="001C0AD9" w:rsidRPr="000B5B37" w:rsidRDefault="001C0AD9" w:rsidP="000A61D3">
            <w:pPr>
              <w:pStyle w:val="29Cabecalho-Tabela-IBRESAPR"/>
              <w:rPr>
                <w:lang w:eastAsia="pt-BR"/>
              </w:rPr>
            </w:pPr>
            <w:r w:rsidRPr="000B5B37">
              <w:rPr>
                <w:lang w:eastAsia="pt-BR"/>
              </w:rPr>
              <w:t>Descrição e unidade</w:t>
            </w:r>
          </w:p>
        </w:tc>
        <w:tc>
          <w:tcPr>
            <w:tcW w:w="376" w:type="pct"/>
            <w:tcBorders>
              <w:top w:val="single" w:sz="4" w:space="0" w:color="auto"/>
              <w:left w:val="nil"/>
              <w:bottom w:val="nil"/>
              <w:right w:val="single" w:sz="4" w:space="0" w:color="auto"/>
            </w:tcBorders>
            <w:shd w:val="clear" w:color="333333" w:fill="003BD1"/>
            <w:vAlign w:val="center"/>
            <w:hideMark/>
          </w:tcPr>
          <w:p w14:paraId="56475DA5" w14:textId="77777777" w:rsidR="001C0AD9" w:rsidRPr="000B5B37" w:rsidRDefault="001C0AD9" w:rsidP="000A61D3">
            <w:pPr>
              <w:pStyle w:val="29Cabecalho-Tabela-IBRESAPR"/>
              <w:rPr>
                <w:lang w:eastAsia="pt-BR"/>
              </w:rPr>
            </w:pPr>
            <w:r w:rsidRPr="000B5B37">
              <w:rPr>
                <w:lang w:eastAsia="pt-BR"/>
              </w:rPr>
              <w:t>Relação de liderança</w:t>
            </w:r>
          </w:p>
        </w:tc>
        <w:tc>
          <w:tcPr>
            <w:tcW w:w="515" w:type="pct"/>
            <w:tcBorders>
              <w:top w:val="single" w:sz="4" w:space="0" w:color="auto"/>
              <w:left w:val="nil"/>
              <w:bottom w:val="nil"/>
              <w:right w:val="single" w:sz="4" w:space="0" w:color="auto"/>
            </w:tcBorders>
            <w:shd w:val="clear" w:color="333333" w:fill="003BD1"/>
            <w:vAlign w:val="center"/>
            <w:hideMark/>
          </w:tcPr>
          <w:p w14:paraId="0AE05870" w14:textId="77777777" w:rsidR="001C0AD9" w:rsidRPr="000B5B37" w:rsidRDefault="001C0AD9" w:rsidP="000A61D3">
            <w:pPr>
              <w:pStyle w:val="29Cabecalho-Tabela-IBRESAPR"/>
              <w:rPr>
                <w:lang w:eastAsia="pt-BR"/>
              </w:rPr>
            </w:pPr>
            <w:r w:rsidRPr="000B5B37">
              <w:rPr>
                <w:lang w:eastAsia="pt-BR"/>
              </w:rPr>
              <w:t>UFs com variação acima de |20%|</w:t>
            </w:r>
          </w:p>
        </w:tc>
        <w:tc>
          <w:tcPr>
            <w:tcW w:w="2565" w:type="pct"/>
            <w:tcBorders>
              <w:top w:val="single" w:sz="4" w:space="0" w:color="auto"/>
              <w:left w:val="nil"/>
              <w:bottom w:val="nil"/>
              <w:right w:val="single" w:sz="4" w:space="0" w:color="auto"/>
            </w:tcBorders>
            <w:shd w:val="clear" w:color="333333" w:fill="003BD1"/>
            <w:vAlign w:val="center"/>
            <w:hideMark/>
          </w:tcPr>
          <w:p w14:paraId="5BAD7DD4" w14:textId="77777777" w:rsidR="001C0AD9" w:rsidRPr="000B5B37" w:rsidRDefault="001C0AD9" w:rsidP="000A61D3">
            <w:pPr>
              <w:pStyle w:val="29Cabecalho-Tabela-IBRESAPR"/>
              <w:rPr>
                <w:lang w:eastAsia="pt-BR"/>
              </w:rPr>
            </w:pPr>
            <w:r w:rsidRPr="000B5B37">
              <w:rPr>
                <w:lang w:eastAsia="pt-BR"/>
              </w:rPr>
              <w:t>Justificativa</w:t>
            </w:r>
          </w:p>
        </w:tc>
      </w:tr>
      <w:tr w:rsidR="000B59B9" w:rsidRPr="000B5B37" w14:paraId="61C90961" w14:textId="77777777" w:rsidTr="001C0AD9">
        <w:trPr>
          <w:trHeight w:val="20"/>
        </w:trPr>
        <w:tc>
          <w:tcPr>
            <w:tcW w:w="280" w:type="pct"/>
            <w:tcBorders>
              <w:top w:val="single" w:sz="4" w:space="0" w:color="000000"/>
              <w:bottom w:val="single" w:sz="4" w:space="0" w:color="000000"/>
              <w:right w:val="single" w:sz="4" w:space="0" w:color="000000"/>
            </w:tcBorders>
            <w:shd w:val="clear" w:color="000000" w:fill="FFFFFF"/>
            <w:noWrap/>
            <w:vAlign w:val="center"/>
          </w:tcPr>
          <w:p w14:paraId="55FA59B3" w14:textId="0FC0FC45" w:rsidR="000B59B9" w:rsidRPr="000B5B37" w:rsidRDefault="000B59B9" w:rsidP="000B59B9">
            <w:pPr>
              <w:pStyle w:val="30Texto-Central-Tabela-IBRESAPR"/>
            </w:pPr>
            <w:r w:rsidRPr="000B5B37">
              <w:t>M2147</w:t>
            </w:r>
          </w:p>
        </w:tc>
        <w:tc>
          <w:tcPr>
            <w:tcW w:w="1264" w:type="pct"/>
            <w:tcBorders>
              <w:top w:val="single" w:sz="4" w:space="0" w:color="000000"/>
              <w:left w:val="nil"/>
              <w:bottom w:val="single" w:sz="4" w:space="0" w:color="000000"/>
              <w:right w:val="single" w:sz="4" w:space="0" w:color="000000"/>
            </w:tcBorders>
            <w:shd w:val="clear" w:color="000000" w:fill="FFFFFF"/>
            <w:noWrap/>
            <w:vAlign w:val="center"/>
          </w:tcPr>
          <w:p w14:paraId="00500A0A" w14:textId="799A8CA6" w:rsidR="000B59B9" w:rsidRPr="000B5B37" w:rsidRDefault="000B59B9" w:rsidP="008C2A3F">
            <w:pPr>
              <w:pStyle w:val="32Texto-Esq-Tabela-IBRESAPR"/>
            </w:pPr>
            <w:r w:rsidRPr="000B5B37">
              <w:t>Dente de corte para recicladora</w:t>
            </w:r>
          </w:p>
        </w:tc>
        <w:tc>
          <w:tcPr>
            <w:tcW w:w="376" w:type="pct"/>
            <w:tcBorders>
              <w:top w:val="single" w:sz="4" w:space="0" w:color="000000"/>
              <w:left w:val="nil"/>
              <w:bottom w:val="single" w:sz="4" w:space="0" w:color="000000"/>
              <w:right w:val="single" w:sz="4" w:space="0" w:color="000000"/>
            </w:tcBorders>
            <w:shd w:val="clear" w:color="000000" w:fill="FFFFFF"/>
            <w:noWrap/>
            <w:vAlign w:val="center"/>
          </w:tcPr>
          <w:p w14:paraId="199DC53A" w14:textId="7B687201" w:rsidR="000B59B9" w:rsidRPr="000B5B37" w:rsidRDefault="000B59B9" w:rsidP="000B59B9">
            <w:pPr>
              <w:pStyle w:val="30Texto-Central-Tabela-IBRESAPR"/>
            </w:pPr>
            <w:r w:rsidRPr="000B5B37">
              <w:t>LÍDER</w:t>
            </w:r>
          </w:p>
        </w:tc>
        <w:tc>
          <w:tcPr>
            <w:tcW w:w="515" w:type="pct"/>
            <w:tcBorders>
              <w:top w:val="single" w:sz="4" w:space="0" w:color="000000"/>
              <w:left w:val="nil"/>
              <w:bottom w:val="single" w:sz="4" w:space="0" w:color="000000"/>
              <w:right w:val="single" w:sz="4" w:space="0" w:color="000000"/>
            </w:tcBorders>
            <w:shd w:val="clear" w:color="000000" w:fill="FFFFFF"/>
            <w:noWrap/>
            <w:vAlign w:val="center"/>
          </w:tcPr>
          <w:p w14:paraId="54A40043" w14:textId="1DBFC598" w:rsidR="000B59B9" w:rsidRPr="000B5B37" w:rsidRDefault="000B59B9" w:rsidP="000B59B9">
            <w:pPr>
              <w:pStyle w:val="30Texto-Central-Tabela-IBRESAPR"/>
              <w:rPr>
                <w:lang w:val="en-CA"/>
              </w:rPr>
            </w:pPr>
            <w:r w:rsidRPr="000B5B37">
              <w:rPr>
                <w:lang w:val="en-CA"/>
              </w:rPr>
              <w:t>AC, AM, AP, PA, RO, RR, TO, AL, BA, CE, MA, PB, PE, PI, RN, SE, ES, MG, RJ, SP, PR, RS, SC, DF, GO, MS, MT</w:t>
            </w:r>
          </w:p>
        </w:tc>
        <w:tc>
          <w:tcPr>
            <w:tcW w:w="2565" w:type="pct"/>
            <w:tcBorders>
              <w:top w:val="single" w:sz="4" w:space="0" w:color="000000"/>
              <w:left w:val="nil"/>
              <w:bottom w:val="single" w:sz="4" w:space="0" w:color="000000"/>
            </w:tcBorders>
            <w:shd w:val="clear" w:color="000000" w:fill="FFFFFF"/>
            <w:noWrap/>
            <w:vAlign w:val="center"/>
          </w:tcPr>
          <w:p w14:paraId="32AAE968" w14:textId="7B06B119" w:rsidR="000B59B9" w:rsidRPr="000B5B37" w:rsidRDefault="000B59B9" w:rsidP="000B59B9">
            <w:pPr>
              <w:pStyle w:val="31Texto-Just-Tabela-IBRESAPR"/>
            </w:pPr>
            <w:r w:rsidRPr="000B5B37">
              <w:t xml:space="preserve">Variação de preços pesquisados: O </w:t>
            </w:r>
            <w:r w:rsidRPr="000B5B37">
              <w:rPr>
                <w:b/>
                <w:bCs/>
              </w:rPr>
              <w:t>FGV IBRE</w:t>
            </w:r>
            <w:r w:rsidRPr="000B5B37">
              <w:t xml:space="preserve"> informa que o preço coletado para o insumo foi recentemente atualizado pelo respondente e foi absorvido de forma parcial na referência atual. A variação observada decorre de reajuste na tabela do fabricante, em razão do aumento do custo da matéria-prima, especificamente do carboneto de tungstênio. A elevação do preço do carboneto de tungstênio decorre da restrição da oferta internacional, associada às limitações de exportação pela China. A menor disponibilidade do insumo e a busca por fontes alternativas de abastecimento elevaram a demanda e pressionaram os preços da matéria-prima, com reflexos nos custos de produção do item.</w:t>
            </w:r>
          </w:p>
        </w:tc>
      </w:tr>
      <w:tr w:rsidR="000B59B9" w:rsidRPr="000B5B37" w14:paraId="2D90EFD5" w14:textId="77777777" w:rsidTr="001C0AD9">
        <w:trPr>
          <w:trHeight w:val="20"/>
        </w:trPr>
        <w:tc>
          <w:tcPr>
            <w:tcW w:w="280" w:type="pct"/>
            <w:tcBorders>
              <w:top w:val="single" w:sz="4" w:space="0" w:color="000000"/>
              <w:bottom w:val="single" w:sz="4" w:space="0" w:color="000000"/>
              <w:right w:val="single" w:sz="4" w:space="0" w:color="000000"/>
            </w:tcBorders>
            <w:shd w:val="clear" w:color="000000" w:fill="FFFFFF"/>
            <w:noWrap/>
            <w:vAlign w:val="center"/>
          </w:tcPr>
          <w:p w14:paraId="573C5EB2" w14:textId="610C294A" w:rsidR="000B59B9" w:rsidRPr="000B5B37" w:rsidRDefault="000B59B9" w:rsidP="000B59B9">
            <w:pPr>
              <w:pStyle w:val="30Texto-Central-Tabela-IBRESAPR"/>
            </w:pPr>
            <w:r w:rsidRPr="000B5B37">
              <w:t>M3237</w:t>
            </w:r>
          </w:p>
        </w:tc>
        <w:tc>
          <w:tcPr>
            <w:tcW w:w="1264" w:type="pct"/>
            <w:tcBorders>
              <w:top w:val="single" w:sz="4" w:space="0" w:color="000000"/>
              <w:left w:val="nil"/>
              <w:bottom w:val="single" w:sz="4" w:space="0" w:color="000000"/>
              <w:right w:val="single" w:sz="4" w:space="0" w:color="000000"/>
            </w:tcBorders>
            <w:shd w:val="clear" w:color="000000" w:fill="FFFFFF"/>
            <w:noWrap/>
            <w:vAlign w:val="center"/>
          </w:tcPr>
          <w:p w14:paraId="4209C4A1" w14:textId="2A98EA41" w:rsidR="000B59B9" w:rsidRPr="000B5B37" w:rsidRDefault="000B59B9" w:rsidP="008C2A3F">
            <w:pPr>
              <w:pStyle w:val="32Texto-Esq-Tabela-IBRESAPR"/>
            </w:pPr>
            <w:r w:rsidRPr="000B5B37">
              <w:t>Película retrorrefletiva tipo III</w:t>
            </w:r>
          </w:p>
        </w:tc>
        <w:tc>
          <w:tcPr>
            <w:tcW w:w="376" w:type="pct"/>
            <w:tcBorders>
              <w:top w:val="single" w:sz="4" w:space="0" w:color="000000"/>
              <w:left w:val="nil"/>
              <w:bottom w:val="single" w:sz="4" w:space="0" w:color="000000"/>
              <w:right w:val="single" w:sz="4" w:space="0" w:color="000000"/>
            </w:tcBorders>
            <w:shd w:val="clear" w:color="000000" w:fill="FFFFFF"/>
            <w:noWrap/>
            <w:vAlign w:val="center"/>
          </w:tcPr>
          <w:p w14:paraId="0BC938E5" w14:textId="475F8872" w:rsidR="000B59B9" w:rsidRPr="000B5B37" w:rsidRDefault="000B59B9" w:rsidP="000B59B9">
            <w:pPr>
              <w:pStyle w:val="30Texto-Central-Tabela-IBRESAPR"/>
            </w:pPr>
            <w:r w:rsidRPr="000B5B37">
              <w:t>LÍDER</w:t>
            </w:r>
          </w:p>
        </w:tc>
        <w:tc>
          <w:tcPr>
            <w:tcW w:w="515" w:type="pct"/>
            <w:tcBorders>
              <w:top w:val="single" w:sz="4" w:space="0" w:color="000000"/>
              <w:left w:val="nil"/>
              <w:bottom w:val="single" w:sz="4" w:space="0" w:color="000000"/>
              <w:right w:val="single" w:sz="4" w:space="0" w:color="000000"/>
            </w:tcBorders>
            <w:shd w:val="clear" w:color="000000" w:fill="FFFFFF"/>
            <w:noWrap/>
            <w:vAlign w:val="center"/>
          </w:tcPr>
          <w:p w14:paraId="41986BF4" w14:textId="3702462C" w:rsidR="000B59B9" w:rsidRPr="000B5B37" w:rsidRDefault="000B59B9" w:rsidP="000B59B9">
            <w:pPr>
              <w:pStyle w:val="30Texto-Central-Tabela-IBRESAPR"/>
              <w:rPr>
                <w:lang w:val="en-CA"/>
              </w:rPr>
            </w:pPr>
            <w:r w:rsidRPr="000B5B37">
              <w:rPr>
                <w:lang w:val="en-CA"/>
              </w:rPr>
              <w:t>AC, AM, AP, PA, RO, RR, TO, AL, BA, CE, MA, PB, PE, PI, RN, SE, ES, MG, RJ, SP, PR, RS, SC, DF, GO, MS, MT</w:t>
            </w:r>
          </w:p>
        </w:tc>
        <w:tc>
          <w:tcPr>
            <w:tcW w:w="2565" w:type="pct"/>
            <w:tcBorders>
              <w:top w:val="single" w:sz="4" w:space="0" w:color="000000"/>
              <w:left w:val="nil"/>
              <w:bottom w:val="single" w:sz="4" w:space="0" w:color="000000"/>
            </w:tcBorders>
            <w:shd w:val="clear" w:color="000000" w:fill="FFFFFF"/>
            <w:noWrap/>
            <w:vAlign w:val="center"/>
          </w:tcPr>
          <w:p w14:paraId="0F72436A" w14:textId="142D274A" w:rsidR="000B59B9" w:rsidRPr="000B5B37" w:rsidRDefault="00EA3D77" w:rsidP="00EA3D77">
            <w:pPr>
              <w:pStyle w:val="31Texto-Just-Tabela-IBRESAPR"/>
              <w:rPr>
                <w:kern w:val="0"/>
                <w14:ligatures w14:val="none"/>
              </w:rPr>
            </w:pPr>
            <w:r w:rsidRPr="000B5B37">
              <w:t>Variação de preços pesquisados e frete: A variação apresentada em SP decorre da incorporação de forma integral das variações repassadas pelo quadro de respondentes, diante de um preço que vinha sendo abrandado na referência anterior. O leve diferencial das variações entre UFs decorre da aplicação da metodologia de fretes.</w:t>
            </w:r>
          </w:p>
        </w:tc>
      </w:tr>
      <w:tr w:rsidR="001F3E6A" w:rsidRPr="000B5B37" w14:paraId="07773E25" w14:textId="77777777" w:rsidTr="001C0AD9">
        <w:trPr>
          <w:trHeight w:val="20"/>
        </w:trPr>
        <w:tc>
          <w:tcPr>
            <w:tcW w:w="280" w:type="pct"/>
            <w:tcBorders>
              <w:top w:val="single" w:sz="4" w:space="0" w:color="000000"/>
              <w:bottom w:val="single" w:sz="4" w:space="0" w:color="000000"/>
              <w:right w:val="single" w:sz="4" w:space="0" w:color="000000"/>
            </w:tcBorders>
            <w:shd w:val="clear" w:color="000000" w:fill="FFFFFF"/>
            <w:noWrap/>
            <w:vAlign w:val="center"/>
          </w:tcPr>
          <w:p w14:paraId="5933965B" w14:textId="0AAB3679" w:rsidR="001F3E6A" w:rsidRPr="000B5B37" w:rsidRDefault="001F3E6A" w:rsidP="001F3E6A">
            <w:pPr>
              <w:pStyle w:val="30Texto-Central-Tabela-IBRESAPR"/>
            </w:pPr>
            <w:r w:rsidRPr="000B5B37">
              <w:t>M3238</w:t>
            </w:r>
          </w:p>
        </w:tc>
        <w:tc>
          <w:tcPr>
            <w:tcW w:w="1264" w:type="pct"/>
            <w:tcBorders>
              <w:top w:val="single" w:sz="4" w:space="0" w:color="000000"/>
              <w:left w:val="nil"/>
              <w:bottom w:val="single" w:sz="4" w:space="0" w:color="000000"/>
              <w:right w:val="single" w:sz="4" w:space="0" w:color="000000"/>
            </w:tcBorders>
            <w:shd w:val="clear" w:color="000000" w:fill="FFFFFF"/>
            <w:noWrap/>
            <w:vAlign w:val="center"/>
          </w:tcPr>
          <w:p w14:paraId="2B1C0DEE" w14:textId="6555669E" w:rsidR="001F3E6A" w:rsidRPr="000B5B37" w:rsidRDefault="001F3E6A" w:rsidP="008C2A3F">
            <w:pPr>
              <w:pStyle w:val="32Texto-Esq-Tabela-IBRESAPR"/>
            </w:pPr>
            <w:r w:rsidRPr="000B5B37">
              <w:t>Película não retrorrefletiva tipo IV</w:t>
            </w:r>
          </w:p>
        </w:tc>
        <w:tc>
          <w:tcPr>
            <w:tcW w:w="376" w:type="pct"/>
            <w:tcBorders>
              <w:top w:val="single" w:sz="4" w:space="0" w:color="000000"/>
              <w:left w:val="nil"/>
              <w:bottom w:val="single" w:sz="4" w:space="0" w:color="000000"/>
              <w:right w:val="single" w:sz="4" w:space="0" w:color="000000"/>
            </w:tcBorders>
            <w:shd w:val="clear" w:color="000000" w:fill="FFFFFF"/>
            <w:noWrap/>
            <w:vAlign w:val="center"/>
          </w:tcPr>
          <w:p w14:paraId="6E4F3A60" w14:textId="184EB11D" w:rsidR="001F3E6A" w:rsidRPr="000B5B37" w:rsidRDefault="001F3E6A" w:rsidP="001F3E6A">
            <w:pPr>
              <w:pStyle w:val="30Texto-Central-Tabela-IBRESAPR"/>
            </w:pPr>
            <w:r w:rsidRPr="000B5B37">
              <w:t>LÍDER</w:t>
            </w:r>
          </w:p>
        </w:tc>
        <w:tc>
          <w:tcPr>
            <w:tcW w:w="515" w:type="pct"/>
            <w:tcBorders>
              <w:top w:val="single" w:sz="4" w:space="0" w:color="000000"/>
              <w:left w:val="nil"/>
              <w:bottom w:val="single" w:sz="4" w:space="0" w:color="000000"/>
              <w:right w:val="single" w:sz="4" w:space="0" w:color="000000"/>
            </w:tcBorders>
            <w:shd w:val="clear" w:color="000000" w:fill="FFFFFF"/>
            <w:noWrap/>
            <w:vAlign w:val="center"/>
          </w:tcPr>
          <w:p w14:paraId="707F69B0" w14:textId="1DED66BA" w:rsidR="001F3E6A" w:rsidRPr="000B5B37" w:rsidRDefault="001F3E6A" w:rsidP="001F3E6A">
            <w:pPr>
              <w:pStyle w:val="30Texto-Central-Tabela-IBRESAPR"/>
              <w:rPr>
                <w:lang w:val="en-CA"/>
              </w:rPr>
            </w:pPr>
            <w:r w:rsidRPr="000B5B37">
              <w:rPr>
                <w:lang w:val="en-CA"/>
              </w:rPr>
              <w:t>AC, AM, AP, PA, RO, RR, TO, AL, BA, CE, MA, PB, PE, PI, RN, SE, ES, MG, RJ, SP, PR, RS, SC, DF, GO, MS, MT</w:t>
            </w:r>
          </w:p>
        </w:tc>
        <w:tc>
          <w:tcPr>
            <w:tcW w:w="2565" w:type="pct"/>
            <w:tcBorders>
              <w:top w:val="single" w:sz="4" w:space="0" w:color="000000"/>
              <w:left w:val="nil"/>
              <w:bottom w:val="single" w:sz="4" w:space="0" w:color="000000"/>
            </w:tcBorders>
            <w:shd w:val="clear" w:color="000000" w:fill="FFFFFF"/>
            <w:noWrap/>
            <w:vAlign w:val="center"/>
          </w:tcPr>
          <w:p w14:paraId="630665AB" w14:textId="2D5616B7" w:rsidR="001F3E6A" w:rsidRPr="000B5B37" w:rsidRDefault="00EA3D77" w:rsidP="00EA3D77">
            <w:pPr>
              <w:pStyle w:val="31Texto-Just-Tabela-IBRESAPR"/>
              <w:rPr>
                <w:kern w:val="0"/>
                <w14:ligatures w14:val="none"/>
              </w:rPr>
            </w:pPr>
            <w:r w:rsidRPr="000B5B37">
              <w:t>Variação de preços pesquisados e frete: Em função da alteração da UF de origem de SP para PR decorrente da confirmação de um novo nível central de preço para o insumo pelo quadro de respondentes, observou-se a variação apresentada. O leve diferencial das variações entre UFs decorre da aplicação da metodologia de fretes.</w:t>
            </w:r>
          </w:p>
        </w:tc>
      </w:tr>
      <w:tr w:rsidR="001F3E6A" w:rsidRPr="000B5B37" w14:paraId="39D23C20" w14:textId="77777777" w:rsidTr="001C0AD9">
        <w:trPr>
          <w:trHeight w:val="20"/>
        </w:trPr>
        <w:tc>
          <w:tcPr>
            <w:tcW w:w="280" w:type="pct"/>
            <w:tcBorders>
              <w:top w:val="single" w:sz="4" w:space="0" w:color="000000"/>
              <w:bottom w:val="single" w:sz="4" w:space="0" w:color="000000"/>
              <w:right w:val="single" w:sz="4" w:space="0" w:color="000000"/>
            </w:tcBorders>
            <w:shd w:val="clear" w:color="000000" w:fill="FFFFFF"/>
            <w:noWrap/>
            <w:vAlign w:val="center"/>
          </w:tcPr>
          <w:p w14:paraId="27EC41D0" w14:textId="378AA219" w:rsidR="001F3E6A" w:rsidRPr="000B5B37" w:rsidRDefault="001F3E6A" w:rsidP="001F3E6A">
            <w:pPr>
              <w:pStyle w:val="30Texto-Central-Tabela-IBRESAPR"/>
            </w:pPr>
            <w:r w:rsidRPr="000B5B37">
              <w:t>M3239</w:t>
            </w:r>
          </w:p>
        </w:tc>
        <w:tc>
          <w:tcPr>
            <w:tcW w:w="1264" w:type="pct"/>
            <w:tcBorders>
              <w:top w:val="single" w:sz="4" w:space="0" w:color="000000"/>
              <w:left w:val="nil"/>
              <w:bottom w:val="single" w:sz="4" w:space="0" w:color="000000"/>
              <w:right w:val="single" w:sz="4" w:space="0" w:color="000000"/>
            </w:tcBorders>
            <w:shd w:val="clear" w:color="000000" w:fill="FFFFFF"/>
            <w:noWrap/>
            <w:vAlign w:val="center"/>
          </w:tcPr>
          <w:p w14:paraId="2DA589E7" w14:textId="5C795938" w:rsidR="001F3E6A" w:rsidRPr="000B5B37" w:rsidRDefault="001F3E6A" w:rsidP="008C2A3F">
            <w:pPr>
              <w:pStyle w:val="32Texto-Esq-Tabela-IBRESAPR"/>
            </w:pPr>
            <w:r w:rsidRPr="000B5B37">
              <w:t>Película retrorrefletiva tipo X</w:t>
            </w:r>
          </w:p>
        </w:tc>
        <w:tc>
          <w:tcPr>
            <w:tcW w:w="376" w:type="pct"/>
            <w:tcBorders>
              <w:top w:val="single" w:sz="4" w:space="0" w:color="000000"/>
              <w:left w:val="nil"/>
              <w:bottom w:val="single" w:sz="4" w:space="0" w:color="000000"/>
              <w:right w:val="single" w:sz="4" w:space="0" w:color="000000"/>
            </w:tcBorders>
            <w:shd w:val="clear" w:color="000000" w:fill="FFFFFF"/>
            <w:noWrap/>
            <w:vAlign w:val="center"/>
          </w:tcPr>
          <w:p w14:paraId="42A82561" w14:textId="3660A5C4" w:rsidR="001F3E6A" w:rsidRPr="000B5B37" w:rsidRDefault="001F3E6A" w:rsidP="001F3E6A">
            <w:pPr>
              <w:pStyle w:val="30Texto-Central-Tabela-IBRESAPR"/>
            </w:pPr>
            <w:r w:rsidRPr="000B5B37">
              <w:t>LÍDER</w:t>
            </w:r>
          </w:p>
        </w:tc>
        <w:tc>
          <w:tcPr>
            <w:tcW w:w="515" w:type="pct"/>
            <w:tcBorders>
              <w:top w:val="single" w:sz="4" w:space="0" w:color="000000"/>
              <w:left w:val="nil"/>
              <w:bottom w:val="single" w:sz="4" w:space="0" w:color="000000"/>
              <w:right w:val="single" w:sz="4" w:space="0" w:color="000000"/>
            </w:tcBorders>
            <w:shd w:val="clear" w:color="000000" w:fill="FFFFFF"/>
            <w:noWrap/>
            <w:vAlign w:val="center"/>
          </w:tcPr>
          <w:p w14:paraId="47AED87F" w14:textId="34C423AD" w:rsidR="001F3E6A" w:rsidRPr="000B5B37" w:rsidRDefault="001F3E6A" w:rsidP="001F3E6A">
            <w:pPr>
              <w:pStyle w:val="30Texto-Central-Tabela-IBRESAPR"/>
              <w:rPr>
                <w:lang w:val="en-CA"/>
              </w:rPr>
            </w:pPr>
            <w:r w:rsidRPr="000B5B37">
              <w:rPr>
                <w:lang w:val="en-CA"/>
              </w:rPr>
              <w:t>AC, AM, AP, PA, RO, RR, TO, AL, BA, CE, MA, PB, PE, PI, RN, SE, ES, MG, RJ, SP, PR, RS, SC, DF, GO, MS, MT</w:t>
            </w:r>
          </w:p>
        </w:tc>
        <w:tc>
          <w:tcPr>
            <w:tcW w:w="2565" w:type="pct"/>
            <w:tcBorders>
              <w:top w:val="single" w:sz="4" w:space="0" w:color="000000"/>
              <w:left w:val="nil"/>
              <w:bottom w:val="single" w:sz="4" w:space="0" w:color="000000"/>
            </w:tcBorders>
            <w:shd w:val="clear" w:color="000000" w:fill="FFFFFF"/>
            <w:noWrap/>
            <w:vAlign w:val="center"/>
          </w:tcPr>
          <w:p w14:paraId="19B46D4F" w14:textId="30B29D4B" w:rsidR="001F3E6A" w:rsidRPr="000B5B37" w:rsidRDefault="00EA3D77" w:rsidP="00EA3D77">
            <w:pPr>
              <w:pStyle w:val="31Texto-Just-Tabela-IBRESAPR"/>
              <w:rPr>
                <w:kern w:val="0"/>
                <w14:ligatures w14:val="none"/>
              </w:rPr>
            </w:pPr>
            <w:r w:rsidRPr="000B5B37">
              <w:t>Variação de preços pesquisados e frete: A variação apresentada em SP decorre da incorporação de forma integral das variações repassadas pelo quadro de respondentes, diante de um preço que vinha sendo abrandado na referência anterior. O leve diferencial das variações entre UFs decorre da aplicação da metodologia de fretes.</w:t>
            </w:r>
          </w:p>
        </w:tc>
      </w:tr>
    </w:tbl>
    <w:p w14:paraId="309E0A44" w14:textId="4BB673FC" w:rsidR="00C61E6D" w:rsidRPr="000B5B37" w:rsidRDefault="003E0B7E" w:rsidP="00B12E96">
      <w:pPr>
        <w:pStyle w:val="34Fonte-Tab-Fig-Graf-IBRESAPR"/>
      </w:pPr>
      <w:r w:rsidRPr="000B5B37">
        <w:t xml:space="preserve">Fonte: </w:t>
      </w:r>
      <w:r w:rsidRPr="000B5B37">
        <w:rPr>
          <w:bCs/>
        </w:rPr>
        <w:t>FGV IBRE</w:t>
      </w:r>
    </w:p>
    <w:p w14:paraId="4DFCDF9F" w14:textId="77777777" w:rsidR="00D1579E" w:rsidRPr="000B5B37" w:rsidRDefault="00D1579E" w:rsidP="00302212">
      <w:pPr>
        <w:sectPr w:rsidR="00D1579E" w:rsidRPr="000B5B37" w:rsidSect="00E07232">
          <w:headerReference w:type="default" r:id="rId88"/>
          <w:footerReference w:type="default" r:id="rId89"/>
          <w:pgSz w:w="16838" w:h="11906" w:orient="landscape" w:code="9"/>
          <w:pgMar w:top="1701" w:right="851" w:bottom="1134" w:left="851" w:header="1134" w:footer="964" w:gutter="0"/>
          <w:cols w:space="708"/>
          <w:docGrid w:linePitch="360"/>
        </w:sectPr>
      </w:pPr>
    </w:p>
    <w:p w14:paraId="3D9C13FF" w14:textId="0C8BF3C4" w:rsidR="00481F71" w:rsidRPr="000B5B37" w:rsidRDefault="00481F71" w:rsidP="007C1676">
      <w:pPr>
        <w:pStyle w:val="17Secao-Num-N2-IBRESAPR"/>
      </w:pPr>
      <w:bookmarkStart w:id="679" w:name="_Toc73539009"/>
      <w:bookmarkStart w:id="680" w:name="_Ref145581247"/>
      <w:bookmarkStart w:id="681" w:name="_Toc183590935"/>
      <w:bookmarkStart w:id="682" w:name="_Ref191311382"/>
      <w:bookmarkStart w:id="683" w:name="_Toc215255431"/>
      <w:bookmarkStart w:id="684" w:name="_Toc240312522"/>
      <w:r w:rsidRPr="000B5B37">
        <w:lastRenderedPageBreak/>
        <w:t xml:space="preserve">Amplitudes </w:t>
      </w:r>
      <w:r w:rsidR="006224F1" w:rsidRPr="000B5B37">
        <w:t xml:space="preserve">de preços de materiais de comercialização restrita</w:t>
      </w:r>
      <w:bookmarkEnd w:id="679"/>
      <w:bookmarkEnd w:id="680"/>
      <w:bookmarkEnd w:id="681"/>
      <w:bookmarkEnd w:id="682"/>
      <w:bookmarkEnd w:id="683"/>
      <w:bookmarkEnd w:id="684"/>
    </w:p>
    <w:p w14:paraId="27B7F8C0" w14:textId="1C3D6E97" w:rsidR="00481F71" w:rsidRPr="00922185" w:rsidRDefault="00481F71" w:rsidP="004428B8">
      <w:pPr>
        <w:pStyle w:val="20Desenvolvimento-IBRESAPR"/>
        <w:rPr/>
      </w:pPr>
      <w:r w:rsidRPr="00922185">
        <w:rPr/>
        <w:t xml:space="preserve">Com a aplicação da metodologia DMT nos preços dos insumos para as 27 UFs, ocorre o aumento de preço em relação ao preço de origem, conforme o custo do transporte e a distância, a amplitude verificada neste capítulo é a relação do maior preço encontrado com o menor preço de um mesmo item, ou seja, a amplitude pode ser encontrada através da fórmula: </w:t>
      </w:r>
    </w:p>
    <w:p w14:paraId="3D1D3ACD" w14:textId="77777777" w:rsidR="003912B0" w:rsidRPr="00922185" w:rsidRDefault="000463C8" w:rsidP="003912B0">
      <w:pPr>
        <w:pStyle w:val="20Desenvolvimento-IBRESAPR"/>
        <w:rPr>
          <w:rFonts w:asciiTheme="majorHAnsi" w:hAnsiTheme="majorHAnsi" w:cstheme="majorHAnsi"/>
        </w:rPr>
      </w:pPr>
      <m:oMathPara>
        <m:oMath>
          <m:r>
            <m:rPr>
              <m:nor/>
            </m:rPr>
            <w:rPr>
              <w:rFonts w:asciiTheme="majorHAnsi" w:hAnsiTheme="majorHAnsi" w:cstheme="majorHAnsi"/>
            </w:rPr>
            <m:t xml:space="preserve">Amplitude = </m:t>
          </m:r>
          <m:f>
            <m:fPr>
              <m:ctrlPr>
                <w:rPr>
                  <w:rFonts w:ascii="Cambria Math" w:hAnsi="Cambria Math" w:cstheme="majorHAnsi"/>
                </w:rPr>
              </m:ctrlPr>
            </m:fPr>
            <m:num>
              <m:r>
                <m:rPr>
                  <m:nor/>
                </m:rPr>
                <w:rPr>
                  <w:rFonts w:asciiTheme="majorHAnsi" w:hAnsiTheme="majorHAnsi" w:cstheme="majorHAnsi"/>
                </w:rPr>
                <m:t>maior preço das 27 UFs - menor preço das 27 UFs</m:t>
              </m:r>
            </m:num>
            <m:den>
              <m:r>
                <m:rPr>
                  <m:nor/>
                </m:rPr>
                <w:rPr>
                  <w:rFonts w:asciiTheme="majorHAnsi" w:hAnsiTheme="majorHAnsi" w:cstheme="majorHAnsi"/>
                </w:rPr>
                <m:t>menor preço das 27 UFs</m:t>
              </m:r>
            </m:den>
          </m:f>
        </m:oMath>
      </m:oMathPara>
    </w:p>
    <w:p w14:paraId="6BB3DEE8" w14:textId="29D491D0" w:rsidR="0066125F" w:rsidRPr="000B5B37" w:rsidRDefault="00481F71" w:rsidP="004428B8">
      <w:pPr>
        <w:pStyle w:val="20Desenvolvimento-IBRESAPR"/>
      </w:pPr>
      <w:r w:rsidRPr="00922185">
        <w:rPr/>
        <w:t xml:space="preserve">A </w:t>
      </w:r>
      <w:r w:rsidR="000E1DA1" w:rsidRPr="00922185">
        <w:rPr/>
        <w:fldChar w:fldCharType="begin"/>
      </w:r>
      <w:r w:rsidR="000E1DA1" w:rsidRPr="00922185">
        <w:rPr/>
        <w:instrText xml:space="preserve"> REF  _Ref73547958 \* Lower \h </w:instrText>
      </w:r>
      <w:r w:rsidR="00DD2512" w:rsidRPr="00922185">
        <w:rPr/>
        <w:instrText xml:space="preserve"> \* MERGEFORMAT </w:instrText>
      </w:r>
      <w:r w:rsidR="000E1DA1" w:rsidRPr="00922185">
        <w:rPr/>
      </w:r>
      <w:r w:rsidR="000E1DA1" w:rsidRPr="00922185">
        <w:rPr/>
        <w:fldChar w:fldCharType="separate"/>
      </w:r>
      <w:r w:rsidR="002C4C29" w:rsidRPr="00922185">
        <w:rPr/>
        <w:t>tabela 26</w:t>
      </w:r>
      <w:r w:rsidR="000E1DA1" w:rsidRPr="00922185">
        <w:rPr/>
        <w:fldChar w:fldCharType="end"/>
      </w:r>
      <w:r w:rsidR="001732C0" w:rsidRPr="00922185">
        <w:rPr/>
        <w:t xml:space="preserve"> apresenta o resumo das amplitudes para os materiais com preço estabelecidos pela metodologia de frete.</w:t>
      </w:r>
    </w:p>
    <w:p w14:paraId="3FBBB46E" w14:textId="6B68A5AC" w:rsidR="00481F71" w:rsidRPr="000B5B37" w:rsidRDefault="008B64DF" w:rsidP="004428B8">
      <w:pPr>
        <w:pStyle w:val="28Titulo-Tab-Fig-Graf-IBRESAPR"/>
      </w:pPr>
      <w:bookmarkStart w:id="685" w:name="_Ref73547958"/>
      <w:bookmarkStart w:id="686" w:name="_Toc183590904"/>
      <w:bookmarkStart w:id="687" w:name="_Toc240312475"/>
      <w:r w:rsidRPr="000B5B37">
        <w:t xml:space="preserve">Tabela </w:t>
      </w:r>
      <w:r w:rsidR="00A53959" w:rsidRPr="000B5B37">
        <w:rPr>
          <w:noProof/>
        </w:rPr>
        <w:fldChar w:fldCharType="begin"/>
      </w:r>
      <w:r w:rsidR="00A53959" w:rsidRPr="000B5B37">
        <w:rPr>
          <w:noProof/>
        </w:rPr>
        <w:instrText xml:space="preserve"> SEQ Tabela \* ARABIC </w:instrText>
      </w:r>
      <w:r w:rsidR="00A53959" w:rsidRPr="000B5B37">
        <w:rPr>
          <w:noProof/>
        </w:rPr>
        <w:fldChar w:fldCharType="separate"/>
      </w:r>
      <w:r w:rsidR="002C4C29">
        <w:rPr>
          <w:noProof/>
        </w:rPr>
        <w:t>26</w:t>
      </w:r>
      <w:r w:rsidR="00A53959" w:rsidRPr="000B5B37">
        <w:rPr>
          <w:noProof/>
        </w:rPr>
        <w:fldChar w:fldCharType="end"/>
      </w:r>
      <w:bookmarkEnd w:id="685"/>
      <w:r w:rsidR="007337DA" w:rsidRPr="000B5B37">
        <w:t xml:space="preserve"> - Distribuição de amplitudes de materiais de comercialização restrita</w:t>
      </w:r>
      <w:bookmarkEnd w:id="686"/>
      <w:bookmarkEnd w:id="687"/>
    </w:p>
    <w:tbl>
      <w:tblPr>
        <w:tblW w:w="5000" w:type="pct"/>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254"/>
        <w:gridCol w:w="1190"/>
        <w:gridCol w:w="1179"/>
        <w:gridCol w:w="1188"/>
        <w:gridCol w:w="1190"/>
        <w:gridCol w:w="1119"/>
        <w:gridCol w:w="951"/>
      </w:tblGrid>
      <w:tr w:rsidR="00DD2512" w:rsidRPr="000B5B37" w14:paraId="7EB7A6D9" w14:textId="77777777" w:rsidTr="000723F1">
        <w:trPr>
          <w:trHeight w:val="23"/>
        </w:trPr>
        <w:tc>
          <w:tcPr>
            <w:tcW w:w="1898" w:type="pct"/>
            <w:gridSpan w:val="2"/>
            <w:vMerge w:val="restart"/>
            <w:shd w:val="clear" w:color="000000" w:fill="003BD1"/>
            <w:noWrap/>
            <w:vAlign w:val="center"/>
            <w:hideMark/>
          </w:tcPr>
          <w:p w14:paraId="311071A4" w14:textId="1D037CEA" w:rsidR="00DD2512" w:rsidRPr="000B5B37" w:rsidRDefault="00DD2512" w:rsidP="00DD2512">
            <w:pPr>
              <w:pStyle w:val="29Cabecalho-Tabela-IBRESAPR"/>
              <w:rPr>
                <w:lang w:eastAsia="pt-BR"/>
              </w:rPr>
            </w:pPr>
            <w:r w:rsidRPr="000B5B37">
              <w:rPr>
                <w:lang w:eastAsia="pt-BR"/>
              </w:rPr>
              <w:t>Amplitude de preços (%)</w:t>
            </w:r>
          </w:p>
        </w:tc>
        <w:tc>
          <w:tcPr>
            <w:tcW w:w="3102" w:type="pct"/>
            <w:gridSpan w:val="5"/>
            <w:shd w:val="clear" w:color="000000" w:fill="003BD1"/>
            <w:noWrap/>
            <w:vAlign w:val="center"/>
            <w:hideMark/>
          </w:tcPr>
          <w:p w14:paraId="5EE47DB6" w14:textId="77777777" w:rsidR="00DD2512" w:rsidRPr="000B5B37" w:rsidRDefault="00DD2512" w:rsidP="001E6BE8">
            <w:pPr>
              <w:pStyle w:val="29Cabecalho-Tabela-IBRESAPR"/>
              <w:rPr>
                <w:lang w:eastAsia="pt-BR"/>
              </w:rPr>
            </w:pPr>
            <w:r w:rsidRPr="000B5B37">
              <w:rPr>
                <w:lang w:eastAsia="pt-BR"/>
              </w:rPr>
              <w:t>Referência</w:t>
            </w:r>
          </w:p>
        </w:tc>
      </w:tr>
      <w:tr w:rsidR="00DD2512" w:rsidRPr="000B5B37" w14:paraId="371287FF" w14:textId="77777777" w:rsidTr="000723F1">
        <w:trPr>
          <w:trHeight w:val="23"/>
        </w:trPr>
        <w:tc>
          <w:tcPr>
            <w:tcW w:w="1898" w:type="pct"/>
            <w:gridSpan w:val="2"/>
            <w:vMerge/>
            <w:vAlign w:val="center"/>
            <w:hideMark/>
          </w:tcPr>
          <w:p w14:paraId="2B9600B0" w14:textId="332B7166" w:rsidR="00DD2512" w:rsidRPr="000B5B37" w:rsidRDefault="00DD2512" w:rsidP="001E6BE8">
            <w:pPr>
              <w:pStyle w:val="29Cabecalho-Tabela-IBRESAPR"/>
              <w:rPr>
                <w:lang w:eastAsia="pt-BR"/>
              </w:rPr>
            </w:pPr>
          </w:p>
        </w:tc>
        <w:tc>
          <w:tcPr>
            <w:tcW w:w="650" w:type="pct"/>
            <w:shd w:val="clear" w:color="000000" w:fill="003BD1"/>
            <w:vAlign w:val="center"/>
            <w:hideMark/>
          </w:tcPr>
          <w:p w14:paraId="34A53129" w14:textId="67E4B3F3" w:rsidR="00DD2512" w:rsidRPr="000B5B37" w:rsidRDefault="001F3E6A" w:rsidP="001E6BE8">
            <w:pPr>
              <w:pStyle w:val="29Cabecalho-Tabela-IBRESAPR"/>
              <w:rPr>
                <w:lang w:eastAsia="pt-BR"/>
              </w:rPr>
            </w:pPr>
            <w:r w:rsidRPr="000B5B37">
              <w:rPr>
                <w:lang w:eastAsia="pt-BR"/>
              </w:rPr>
              <w:t>julho</w:t>
            </w:r>
            <w:r w:rsidR="00DD2512" w:rsidRPr="000B5B37">
              <w:rPr>
                <w:lang w:eastAsia="pt-BR"/>
              </w:rPr>
              <w:t>/25</w:t>
            </w:r>
          </w:p>
        </w:tc>
        <w:tc>
          <w:tcPr>
            <w:tcW w:w="655" w:type="pct"/>
            <w:shd w:val="clear" w:color="000000" w:fill="003BD1"/>
            <w:vAlign w:val="center"/>
            <w:hideMark/>
          </w:tcPr>
          <w:p w14:paraId="405BC7D6" w14:textId="78C2F712" w:rsidR="00DD2512" w:rsidRPr="000B5B37" w:rsidRDefault="001F3E6A" w:rsidP="001E6BE8">
            <w:pPr>
              <w:pStyle w:val="29Cabecalho-Tabela-IBRESAPR"/>
              <w:rPr>
                <w:lang w:eastAsia="pt-BR"/>
              </w:rPr>
            </w:pPr>
            <w:r w:rsidRPr="000B5B37">
              <w:rPr>
                <w:lang w:eastAsia="pt-BR"/>
              </w:rPr>
              <w:t>outubro</w:t>
            </w:r>
            <w:r w:rsidR="00DD2512" w:rsidRPr="000B5B37">
              <w:rPr>
                <w:lang w:eastAsia="pt-BR"/>
              </w:rPr>
              <w:t>/25</w:t>
            </w:r>
          </w:p>
        </w:tc>
        <w:tc>
          <w:tcPr>
            <w:tcW w:w="656" w:type="pct"/>
            <w:shd w:val="clear" w:color="000000" w:fill="003BD1"/>
            <w:vAlign w:val="center"/>
            <w:hideMark/>
          </w:tcPr>
          <w:p w14:paraId="1C0E43B2" w14:textId="0D055A9E" w:rsidR="00DD2512" w:rsidRPr="000B5B37" w:rsidRDefault="001F3E6A" w:rsidP="001E6BE8">
            <w:pPr>
              <w:pStyle w:val="29Cabecalho-Tabela-IBRESAPR"/>
              <w:rPr>
                <w:lang w:eastAsia="pt-BR"/>
              </w:rPr>
            </w:pPr>
            <w:r w:rsidRPr="000B5B37">
              <w:rPr>
                <w:lang w:eastAsia="pt-BR"/>
              </w:rPr>
              <w:t>janeiro</w:t>
            </w:r>
            <w:r w:rsidR="00DD2512" w:rsidRPr="000B5B37">
              <w:rPr>
                <w:lang w:eastAsia="pt-BR"/>
              </w:rPr>
              <w:t>/2</w:t>
            </w:r>
            <w:r w:rsidRPr="000B5B37">
              <w:rPr>
                <w:lang w:eastAsia="pt-BR"/>
              </w:rPr>
              <w:t>6</w:t>
            </w:r>
          </w:p>
        </w:tc>
        <w:tc>
          <w:tcPr>
            <w:tcW w:w="617" w:type="pct"/>
            <w:shd w:val="clear" w:color="000000" w:fill="003BD1"/>
            <w:vAlign w:val="center"/>
            <w:hideMark/>
          </w:tcPr>
          <w:p w14:paraId="6A47CD2B" w14:textId="1E64E93D" w:rsidR="00DD2512" w:rsidRPr="000B5B37" w:rsidRDefault="001F3E6A" w:rsidP="001E6BE8">
            <w:pPr>
              <w:pStyle w:val="29Cabecalho-Tabela-IBRESAPR"/>
              <w:rPr>
                <w:lang w:eastAsia="pt-BR"/>
              </w:rPr>
            </w:pPr>
            <w:r w:rsidRPr="000B5B37">
              <w:rPr>
                <w:lang w:eastAsia="pt-BR"/>
              </w:rPr>
              <w:t>abril</w:t>
            </w:r>
            <w:r w:rsidR="00DD2512" w:rsidRPr="000B5B37">
              <w:rPr>
                <w:lang w:eastAsia="pt-BR"/>
              </w:rPr>
              <w:t>/26</w:t>
            </w:r>
          </w:p>
        </w:tc>
        <w:tc>
          <w:tcPr>
            <w:tcW w:w="524" w:type="pct"/>
            <w:shd w:val="clear" w:color="000000" w:fill="003BD1"/>
            <w:vAlign w:val="center"/>
            <w:hideMark/>
          </w:tcPr>
          <w:p w14:paraId="5F96CBBA" w14:textId="3E087740" w:rsidR="00DD2512" w:rsidRPr="000B5B37" w:rsidRDefault="001F3E6A" w:rsidP="001E6BE8">
            <w:pPr>
              <w:pStyle w:val="29Cabecalho-Tabela-IBRESAPR"/>
              <w:rPr>
                <w:lang w:eastAsia="pt-BR"/>
              </w:rPr>
            </w:pPr>
            <w:r w:rsidRPr="000B5B37">
              <w:rPr>
                <w:lang w:eastAsia="pt-BR"/>
              </w:rPr>
              <w:t>julho</w:t>
            </w:r>
            <w:r w:rsidR="00DD2512" w:rsidRPr="000B5B37">
              <w:rPr>
                <w:lang w:eastAsia="pt-BR"/>
              </w:rPr>
              <w:t>/26</w:t>
            </w:r>
          </w:p>
        </w:tc>
      </w:tr>
      <w:tr w:rsidR="001F3E6A" w:rsidRPr="000B5B37" w14:paraId="06F498A0" w14:textId="77777777" w:rsidTr="000723F1">
        <w:trPr>
          <w:trHeight w:val="23"/>
        </w:trPr>
        <w:tc>
          <w:tcPr>
            <w:tcW w:w="1242" w:type="pct"/>
            <w:vMerge w:val="restart"/>
            <w:shd w:val="clear" w:color="000000" w:fill="FFFFFF"/>
            <w:noWrap/>
            <w:vAlign w:val="center"/>
            <w:hideMark/>
          </w:tcPr>
          <w:p w14:paraId="5CF80AEA" w14:textId="747A832D" w:rsidR="001F3E6A" w:rsidRPr="000B5B37" w:rsidRDefault="008C2A3F" w:rsidP="008C2A3F">
            <w:pPr>
              <w:pStyle w:val="32Texto-Esq-Tabela-IBRESAPR"/>
            </w:pPr>
            <w:r w:rsidRPr="000B5B37">
              <w:t>E</w:t>
            </w:r>
            <w:r w:rsidR="001F3E6A" w:rsidRPr="000B5B37">
              <w:t>ntre 0,00% e 25,00%</w:t>
            </w:r>
          </w:p>
        </w:tc>
        <w:tc>
          <w:tcPr>
            <w:tcW w:w="656" w:type="pct"/>
            <w:shd w:val="clear" w:color="000000" w:fill="FFFFFF"/>
            <w:noWrap/>
            <w:vAlign w:val="center"/>
            <w:hideMark/>
          </w:tcPr>
          <w:p w14:paraId="32C7A593" w14:textId="77777777" w:rsidR="001F3E6A" w:rsidRPr="000B5B37" w:rsidRDefault="001F3E6A" w:rsidP="001F3E6A">
            <w:pPr>
              <w:pStyle w:val="32Texto-Esq-Tabela-IBRESAPR"/>
            </w:pPr>
            <w:r w:rsidRPr="000B5B37">
              <w:t>Quantidade</w:t>
            </w:r>
          </w:p>
        </w:tc>
        <w:tc>
          <w:tcPr>
            <w:tcW w:w="650" w:type="pct"/>
            <w:vAlign w:val="center"/>
            <w:hideMark/>
          </w:tcPr>
          <w:p w14:paraId="3027C7D4" w14:textId="6BE12FDA" w:rsidR="001F3E6A" w:rsidRPr="000B5B37" w:rsidRDefault="001F3E6A" w:rsidP="001F3E6A">
            <w:pPr>
              <w:pStyle w:val="30Texto-Central-Tabela-IBRESAPR"/>
            </w:pPr>
            <w:r w:rsidRPr="000B5B37">
              <w:t>1073</w:t>
            </w:r>
          </w:p>
        </w:tc>
        <w:tc>
          <w:tcPr>
            <w:tcW w:w="655" w:type="pct"/>
            <w:vAlign w:val="center"/>
            <w:hideMark/>
          </w:tcPr>
          <w:p w14:paraId="0129D82D" w14:textId="36B833DB" w:rsidR="001F3E6A" w:rsidRPr="000B5B37" w:rsidRDefault="001F3E6A" w:rsidP="001F3E6A">
            <w:pPr>
              <w:pStyle w:val="30Texto-Central-Tabela-IBRESAPR"/>
            </w:pPr>
            <w:r w:rsidRPr="000B5B37">
              <w:t>1087</w:t>
            </w:r>
          </w:p>
        </w:tc>
        <w:tc>
          <w:tcPr>
            <w:tcW w:w="656" w:type="pct"/>
            <w:vAlign w:val="center"/>
            <w:hideMark/>
          </w:tcPr>
          <w:p w14:paraId="3D56E6C0" w14:textId="787DEEE9" w:rsidR="001F3E6A" w:rsidRPr="000B5B37" w:rsidRDefault="001F3E6A" w:rsidP="001F3E6A">
            <w:pPr>
              <w:pStyle w:val="30Texto-Central-Tabela-IBRESAPR"/>
            </w:pPr>
            <w:r w:rsidRPr="000B5B37">
              <w:t>1143</w:t>
            </w:r>
          </w:p>
        </w:tc>
        <w:tc>
          <w:tcPr>
            <w:tcW w:w="617" w:type="pct"/>
            <w:vAlign w:val="center"/>
            <w:hideMark/>
          </w:tcPr>
          <w:p w14:paraId="49DF3AA1" w14:textId="13E48F9E" w:rsidR="001F3E6A" w:rsidRPr="000B5B37" w:rsidRDefault="001F3E6A" w:rsidP="001F3E6A">
            <w:pPr>
              <w:pStyle w:val="30Texto-Central-Tabela-IBRESAPR"/>
            </w:pPr>
            <w:r w:rsidRPr="000B5B37">
              <w:t>1165</w:t>
            </w:r>
          </w:p>
        </w:tc>
        <w:tc>
          <w:tcPr>
            <w:tcW w:w="524" w:type="pct"/>
            <w:vAlign w:val="center"/>
            <w:hideMark/>
          </w:tcPr>
          <w:p w14:paraId="13D9007E" w14:textId="07F8802C" w:rsidR="001F3E6A" w:rsidRPr="000B5B37" w:rsidRDefault="001F3E6A" w:rsidP="001F3E6A">
            <w:pPr>
              <w:pStyle w:val="30Texto-Central-Tabela-IBRESAPR"/>
            </w:pPr>
            <w:r w:rsidRPr="000B5B37">
              <w:t>1.165</w:t>
            </w:r>
          </w:p>
        </w:tc>
      </w:tr>
      <w:tr w:rsidR="001F3E6A" w:rsidRPr="000B5B37" w14:paraId="282B8C64" w14:textId="77777777" w:rsidTr="000723F1">
        <w:trPr>
          <w:trHeight w:val="23"/>
        </w:trPr>
        <w:tc>
          <w:tcPr>
            <w:tcW w:w="1242" w:type="pct"/>
            <w:vMerge/>
            <w:vAlign w:val="center"/>
            <w:hideMark/>
          </w:tcPr>
          <w:p w14:paraId="708FE419" w14:textId="77777777" w:rsidR="001F3E6A" w:rsidRPr="000B5B37" w:rsidRDefault="001F3E6A" w:rsidP="008C2A3F">
            <w:pPr>
              <w:pStyle w:val="32Texto-Esq-Tabela-IBRESAPR"/>
            </w:pPr>
          </w:p>
        </w:tc>
        <w:tc>
          <w:tcPr>
            <w:tcW w:w="656" w:type="pct"/>
            <w:shd w:val="clear" w:color="000000" w:fill="FFFFFF"/>
            <w:noWrap/>
            <w:vAlign w:val="center"/>
            <w:hideMark/>
          </w:tcPr>
          <w:p w14:paraId="5B2E9934" w14:textId="77777777" w:rsidR="001F3E6A" w:rsidRPr="000B5B37" w:rsidRDefault="001F3E6A" w:rsidP="001F3E6A">
            <w:pPr>
              <w:pStyle w:val="32Texto-Esq-Tabela-IBRESAPR"/>
            </w:pPr>
            <w:r w:rsidRPr="000B5B37">
              <w:t>Proporção</w:t>
            </w:r>
          </w:p>
        </w:tc>
        <w:tc>
          <w:tcPr>
            <w:tcW w:w="650" w:type="pct"/>
            <w:vAlign w:val="center"/>
            <w:hideMark/>
          </w:tcPr>
          <w:p w14:paraId="25B83F20" w14:textId="439F42F2" w:rsidR="001F3E6A" w:rsidRPr="000B5B37" w:rsidRDefault="001F3E6A" w:rsidP="001F3E6A">
            <w:pPr>
              <w:pStyle w:val="30Texto-Central-Tabela-IBRESAPR"/>
            </w:pPr>
            <w:r w:rsidRPr="000B5B37">
              <w:t>92,82%</w:t>
            </w:r>
          </w:p>
        </w:tc>
        <w:tc>
          <w:tcPr>
            <w:tcW w:w="655" w:type="pct"/>
            <w:vAlign w:val="center"/>
            <w:hideMark/>
          </w:tcPr>
          <w:p w14:paraId="285A834C" w14:textId="422012F4" w:rsidR="001F3E6A" w:rsidRPr="000B5B37" w:rsidRDefault="001F3E6A" w:rsidP="001F3E6A">
            <w:pPr>
              <w:pStyle w:val="30Texto-Central-Tabela-IBRESAPR"/>
            </w:pPr>
            <w:r w:rsidRPr="000B5B37">
              <w:t>92,51%</w:t>
            </w:r>
          </w:p>
        </w:tc>
        <w:tc>
          <w:tcPr>
            <w:tcW w:w="656" w:type="pct"/>
            <w:vAlign w:val="center"/>
            <w:hideMark/>
          </w:tcPr>
          <w:p w14:paraId="336BB7D4" w14:textId="3AFBD834" w:rsidR="001F3E6A" w:rsidRPr="000B5B37" w:rsidRDefault="001F3E6A" w:rsidP="001F3E6A">
            <w:pPr>
              <w:pStyle w:val="30Texto-Central-Tabela-IBRESAPR"/>
            </w:pPr>
            <w:r w:rsidRPr="000B5B37">
              <w:t>94,23%</w:t>
            </w:r>
          </w:p>
        </w:tc>
        <w:tc>
          <w:tcPr>
            <w:tcW w:w="617" w:type="pct"/>
            <w:vAlign w:val="center"/>
            <w:hideMark/>
          </w:tcPr>
          <w:p w14:paraId="467802DA" w14:textId="69F77231" w:rsidR="001F3E6A" w:rsidRPr="000B5B37" w:rsidRDefault="001F3E6A" w:rsidP="001F3E6A">
            <w:pPr>
              <w:pStyle w:val="30Texto-Central-Tabela-IBRESAPR"/>
            </w:pPr>
            <w:r w:rsidRPr="000B5B37">
              <w:t>95,49%</w:t>
            </w:r>
          </w:p>
        </w:tc>
        <w:tc>
          <w:tcPr>
            <w:tcW w:w="524" w:type="pct"/>
            <w:vAlign w:val="center"/>
            <w:hideMark/>
          </w:tcPr>
          <w:p w14:paraId="05123FF0" w14:textId="054CD1A6" w:rsidR="001F3E6A" w:rsidRPr="000B5B37" w:rsidRDefault="001F3E6A" w:rsidP="001F3E6A">
            <w:pPr>
              <w:pStyle w:val="30Texto-Central-Tabela-IBRESAPR"/>
            </w:pPr>
            <w:r w:rsidRPr="000B5B37">
              <w:t>94,79%</w:t>
            </w:r>
          </w:p>
        </w:tc>
      </w:tr>
      <w:tr w:rsidR="001F3E6A" w:rsidRPr="000B5B37" w14:paraId="172B73AB" w14:textId="77777777" w:rsidTr="000723F1">
        <w:trPr>
          <w:trHeight w:val="23"/>
        </w:trPr>
        <w:tc>
          <w:tcPr>
            <w:tcW w:w="1242" w:type="pct"/>
            <w:vMerge w:val="restart"/>
            <w:shd w:val="clear" w:color="000000" w:fill="FFFFFF"/>
            <w:noWrap/>
            <w:vAlign w:val="center"/>
            <w:hideMark/>
          </w:tcPr>
          <w:p w14:paraId="29B5A6A1" w14:textId="01532C07" w:rsidR="001F3E6A" w:rsidRPr="000B5B37" w:rsidRDefault="008C2A3F" w:rsidP="008C2A3F">
            <w:pPr>
              <w:pStyle w:val="32Texto-Esq-Tabela-IBRESAPR"/>
            </w:pPr>
            <w:r w:rsidRPr="000B5B37">
              <w:t>E</w:t>
            </w:r>
            <w:r w:rsidR="001F3E6A" w:rsidRPr="000B5B37">
              <w:t>ntre 25,00% e 50,00%</w:t>
            </w:r>
          </w:p>
        </w:tc>
        <w:tc>
          <w:tcPr>
            <w:tcW w:w="656" w:type="pct"/>
            <w:shd w:val="clear" w:color="000000" w:fill="FFFFFF"/>
            <w:noWrap/>
            <w:vAlign w:val="center"/>
            <w:hideMark/>
          </w:tcPr>
          <w:p w14:paraId="38C64136" w14:textId="77777777" w:rsidR="001F3E6A" w:rsidRPr="000B5B37" w:rsidRDefault="001F3E6A" w:rsidP="001F3E6A">
            <w:pPr>
              <w:pStyle w:val="32Texto-Esq-Tabela-IBRESAPR"/>
            </w:pPr>
            <w:r w:rsidRPr="000B5B37">
              <w:t>Quantidade</w:t>
            </w:r>
          </w:p>
        </w:tc>
        <w:tc>
          <w:tcPr>
            <w:tcW w:w="650" w:type="pct"/>
            <w:vAlign w:val="center"/>
            <w:hideMark/>
          </w:tcPr>
          <w:p w14:paraId="28C07C7A" w14:textId="2D5F57F4" w:rsidR="001F3E6A" w:rsidRPr="000B5B37" w:rsidRDefault="001F3E6A" w:rsidP="001F3E6A">
            <w:pPr>
              <w:pStyle w:val="30Texto-Central-Tabela-IBRESAPR"/>
            </w:pPr>
            <w:r w:rsidRPr="000B5B37">
              <w:t>60</w:t>
            </w:r>
          </w:p>
        </w:tc>
        <w:tc>
          <w:tcPr>
            <w:tcW w:w="655" w:type="pct"/>
            <w:vAlign w:val="center"/>
            <w:hideMark/>
          </w:tcPr>
          <w:p w14:paraId="7B740F36" w14:textId="57277149" w:rsidR="001F3E6A" w:rsidRPr="000B5B37" w:rsidRDefault="001F3E6A" w:rsidP="001F3E6A">
            <w:pPr>
              <w:pStyle w:val="30Texto-Central-Tabela-IBRESAPR"/>
            </w:pPr>
            <w:r w:rsidRPr="000B5B37">
              <w:t>67</w:t>
            </w:r>
          </w:p>
        </w:tc>
        <w:tc>
          <w:tcPr>
            <w:tcW w:w="656" w:type="pct"/>
            <w:vAlign w:val="center"/>
            <w:hideMark/>
          </w:tcPr>
          <w:p w14:paraId="2E7881FB" w14:textId="68C79D02" w:rsidR="001F3E6A" w:rsidRPr="000B5B37" w:rsidRDefault="001F3E6A" w:rsidP="001F3E6A">
            <w:pPr>
              <w:pStyle w:val="30Texto-Central-Tabela-IBRESAPR"/>
            </w:pPr>
            <w:r w:rsidRPr="000B5B37">
              <w:t>58</w:t>
            </w:r>
          </w:p>
        </w:tc>
        <w:tc>
          <w:tcPr>
            <w:tcW w:w="617" w:type="pct"/>
            <w:vAlign w:val="center"/>
            <w:hideMark/>
          </w:tcPr>
          <w:p w14:paraId="601F3B4B" w14:textId="658C2233" w:rsidR="001F3E6A" w:rsidRPr="000B5B37" w:rsidRDefault="001F3E6A" w:rsidP="001F3E6A">
            <w:pPr>
              <w:pStyle w:val="30Texto-Central-Tabela-IBRESAPR"/>
            </w:pPr>
            <w:r w:rsidRPr="000B5B37">
              <w:t>45</w:t>
            </w:r>
          </w:p>
        </w:tc>
        <w:tc>
          <w:tcPr>
            <w:tcW w:w="524" w:type="pct"/>
            <w:vAlign w:val="center"/>
            <w:hideMark/>
          </w:tcPr>
          <w:p w14:paraId="2932A688" w14:textId="5A688884" w:rsidR="001F3E6A" w:rsidRPr="000B5B37" w:rsidRDefault="001F3E6A" w:rsidP="001F3E6A">
            <w:pPr>
              <w:pStyle w:val="30Texto-Central-Tabela-IBRESAPR"/>
            </w:pPr>
            <w:r w:rsidRPr="000B5B37">
              <w:t>52</w:t>
            </w:r>
          </w:p>
        </w:tc>
      </w:tr>
      <w:tr w:rsidR="001F3E6A" w:rsidRPr="000B5B37" w14:paraId="7403FA2D" w14:textId="77777777" w:rsidTr="000723F1">
        <w:trPr>
          <w:trHeight w:val="23"/>
        </w:trPr>
        <w:tc>
          <w:tcPr>
            <w:tcW w:w="1242" w:type="pct"/>
            <w:vMerge/>
            <w:vAlign w:val="center"/>
            <w:hideMark/>
          </w:tcPr>
          <w:p w14:paraId="79012CCD" w14:textId="77777777" w:rsidR="001F3E6A" w:rsidRPr="000B5B37" w:rsidRDefault="001F3E6A" w:rsidP="008C2A3F">
            <w:pPr>
              <w:pStyle w:val="32Texto-Esq-Tabela-IBRESAPR"/>
            </w:pPr>
          </w:p>
        </w:tc>
        <w:tc>
          <w:tcPr>
            <w:tcW w:w="656" w:type="pct"/>
            <w:shd w:val="clear" w:color="000000" w:fill="FFFFFF"/>
            <w:noWrap/>
            <w:vAlign w:val="center"/>
            <w:hideMark/>
          </w:tcPr>
          <w:p w14:paraId="3D20B1D4" w14:textId="77777777" w:rsidR="001F3E6A" w:rsidRPr="000B5B37" w:rsidRDefault="001F3E6A" w:rsidP="001F3E6A">
            <w:pPr>
              <w:pStyle w:val="32Texto-Esq-Tabela-IBRESAPR"/>
            </w:pPr>
            <w:r w:rsidRPr="000B5B37">
              <w:t>Proporção</w:t>
            </w:r>
          </w:p>
        </w:tc>
        <w:tc>
          <w:tcPr>
            <w:tcW w:w="650" w:type="pct"/>
            <w:vAlign w:val="center"/>
            <w:hideMark/>
          </w:tcPr>
          <w:p w14:paraId="2A52E783" w14:textId="3D2FF981" w:rsidR="001F3E6A" w:rsidRPr="000B5B37" w:rsidRDefault="001F3E6A" w:rsidP="001F3E6A">
            <w:pPr>
              <w:pStyle w:val="30Texto-Central-Tabela-IBRESAPR"/>
            </w:pPr>
            <w:r w:rsidRPr="000B5B37">
              <w:t>5,19%</w:t>
            </w:r>
          </w:p>
        </w:tc>
        <w:tc>
          <w:tcPr>
            <w:tcW w:w="655" w:type="pct"/>
            <w:vAlign w:val="center"/>
            <w:hideMark/>
          </w:tcPr>
          <w:p w14:paraId="498849BB" w14:textId="5A52C5B9" w:rsidR="001F3E6A" w:rsidRPr="000B5B37" w:rsidRDefault="001F3E6A" w:rsidP="001F3E6A">
            <w:pPr>
              <w:pStyle w:val="30Texto-Central-Tabela-IBRESAPR"/>
            </w:pPr>
            <w:r w:rsidRPr="000B5B37">
              <w:t>5,70%</w:t>
            </w:r>
          </w:p>
        </w:tc>
        <w:tc>
          <w:tcPr>
            <w:tcW w:w="656" w:type="pct"/>
            <w:vAlign w:val="center"/>
            <w:hideMark/>
          </w:tcPr>
          <w:p w14:paraId="0C816D2B" w14:textId="2C1EDD98" w:rsidR="001F3E6A" w:rsidRPr="000B5B37" w:rsidRDefault="001F3E6A" w:rsidP="001F3E6A">
            <w:pPr>
              <w:pStyle w:val="30Texto-Central-Tabela-IBRESAPR"/>
            </w:pPr>
            <w:r w:rsidRPr="000B5B37">
              <w:t>4,78%</w:t>
            </w:r>
          </w:p>
        </w:tc>
        <w:tc>
          <w:tcPr>
            <w:tcW w:w="617" w:type="pct"/>
            <w:vAlign w:val="center"/>
            <w:hideMark/>
          </w:tcPr>
          <w:p w14:paraId="5C45C31E" w14:textId="0CC5A447" w:rsidR="001F3E6A" w:rsidRPr="000B5B37" w:rsidRDefault="001F3E6A" w:rsidP="001F3E6A">
            <w:pPr>
              <w:pStyle w:val="30Texto-Central-Tabela-IBRESAPR"/>
            </w:pPr>
            <w:r w:rsidRPr="000B5B37">
              <w:t>3,69%</w:t>
            </w:r>
          </w:p>
        </w:tc>
        <w:tc>
          <w:tcPr>
            <w:tcW w:w="524" w:type="pct"/>
            <w:vAlign w:val="center"/>
            <w:hideMark/>
          </w:tcPr>
          <w:p w14:paraId="7B5B2E16" w14:textId="712F6258" w:rsidR="001F3E6A" w:rsidRPr="000B5B37" w:rsidRDefault="001F3E6A" w:rsidP="001F3E6A">
            <w:pPr>
              <w:pStyle w:val="30Texto-Central-Tabela-IBRESAPR"/>
            </w:pPr>
            <w:r w:rsidRPr="000B5B37">
              <w:t>4,23%</w:t>
            </w:r>
          </w:p>
        </w:tc>
      </w:tr>
      <w:tr w:rsidR="001F3E6A" w:rsidRPr="000B5B37" w14:paraId="227E0618" w14:textId="77777777" w:rsidTr="000723F1">
        <w:trPr>
          <w:trHeight w:val="23"/>
        </w:trPr>
        <w:tc>
          <w:tcPr>
            <w:tcW w:w="1242" w:type="pct"/>
            <w:vMerge w:val="restart"/>
            <w:shd w:val="clear" w:color="000000" w:fill="FFFFFF"/>
            <w:noWrap/>
            <w:vAlign w:val="center"/>
            <w:hideMark/>
          </w:tcPr>
          <w:p w14:paraId="57A177AC" w14:textId="40333388" w:rsidR="001F3E6A" w:rsidRPr="000B5B37" w:rsidRDefault="008C2A3F" w:rsidP="008C2A3F">
            <w:pPr>
              <w:pStyle w:val="32Texto-Esq-Tabela-IBRESAPR"/>
            </w:pPr>
            <w:r w:rsidRPr="000B5B37">
              <w:t>M</w:t>
            </w:r>
            <w:r w:rsidR="001F3E6A" w:rsidRPr="000B5B37">
              <w:t>aior que 50,00%</w:t>
            </w:r>
          </w:p>
        </w:tc>
        <w:tc>
          <w:tcPr>
            <w:tcW w:w="656" w:type="pct"/>
            <w:shd w:val="clear" w:color="000000" w:fill="FFFFFF"/>
            <w:noWrap/>
            <w:vAlign w:val="center"/>
            <w:hideMark/>
          </w:tcPr>
          <w:p w14:paraId="6878EDE7" w14:textId="77777777" w:rsidR="001F3E6A" w:rsidRPr="000B5B37" w:rsidRDefault="001F3E6A" w:rsidP="001F3E6A">
            <w:pPr>
              <w:pStyle w:val="32Texto-Esq-Tabela-IBRESAPR"/>
            </w:pPr>
            <w:r w:rsidRPr="000B5B37">
              <w:t>Quantidade</w:t>
            </w:r>
          </w:p>
        </w:tc>
        <w:tc>
          <w:tcPr>
            <w:tcW w:w="650" w:type="pct"/>
            <w:vAlign w:val="center"/>
            <w:hideMark/>
          </w:tcPr>
          <w:p w14:paraId="024BB0C1" w14:textId="77C4B23A" w:rsidR="001F3E6A" w:rsidRPr="000B5B37" w:rsidRDefault="001F3E6A" w:rsidP="001F3E6A">
            <w:pPr>
              <w:pStyle w:val="30Texto-Central-Tabela-IBRESAPR"/>
            </w:pPr>
            <w:r w:rsidRPr="000B5B37">
              <w:t>23</w:t>
            </w:r>
          </w:p>
        </w:tc>
        <w:tc>
          <w:tcPr>
            <w:tcW w:w="655" w:type="pct"/>
            <w:vAlign w:val="center"/>
            <w:hideMark/>
          </w:tcPr>
          <w:p w14:paraId="2CC89CEE" w14:textId="04B77C3C" w:rsidR="001F3E6A" w:rsidRPr="000B5B37" w:rsidRDefault="001F3E6A" w:rsidP="001F3E6A">
            <w:pPr>
              <w:pStyle w:val="30Texto-Central-Tabela-IBRESAPR"/>
            </w:pPr>
            <w:r w:rsidRPr="000B5B37">
              <w:t>21</w:t>
            </w:r>
          </w:p>
        </w:tc>
        <w:tc>
          <w:tcPr>
            <w:tcW w:w="656" w:type="pct"/>
            <w:vAlign w:val="center"/>
            <w:hideMark/>
          </w:tcPr>
          <w:p w14:paraId="27390E83" w14:textId="1103365B" w:rsidR="001F3E6A" w:rsidRPr="000B5B37" w:rsidRDefault="001F3E6A" w:rsidP="001F3E6A">
            <w:pPr>
              <w:pStyle w:val="30Texto-Central-Tabela-IBRESAPR"/>
            </w:pPr>
            <w:r w:rsidRPr="000B5B37">
              <w:t>12</w:t>
            </w:r>
          </w:p>
        </w:tc>
        <w:tc>
          <w:tcPr>
            <w:tcW w:w="617" w:type="pct"/>
            <w:vAlign w:val="center"/>
            <w:hideMark/>
          </w:tcPr>
          <w:p w14:paraId="52EE7CF9" w14:textId="375BA0A0" w:rsidR="001F3E6A" w:rsidRPr="000B5B37" w:rsidRDefault="001F3E6A" w:rsidP="001F3E6A">
            <w:pPr>
              <w:pStyle w:val="30Texto-Central-Tabela-IBRESAPR"/>
            </w:pPr>
            <w:r w:rsidRPr="000B5B37">
              <w:t>10</w:t>
            </w:r>
          </w:p>
        </w:tc>
        <w:tc>
          <w:tcPr>
            <w:tcW w:w="524" w:type="pct"/>
            <w:vAlign w:val="center"/>
            <w:hideMark/>
          </w:tcPr>
          <w:p w14:paraId="223D3DF1" w14:textId="4A8A76AB" w:rsidR="001F3E6A" w:rsidRPr="000B5B37" w:rsidRDefault="001F3E6A" w:rsidP="001F3E6A">
            <w:pPr>
              <w:pStyle w:val="30Texto-Central-Tabela-IBRESAPR"/>
            </w:pPr>
            <w:r w:rsidRPr="000B5B37">
              <w:t>12</w:t>
            </w:r>
          </w:p>
        </w:tc>
      </w:tr>
      <w:tr w:rsidR="001F3E6A" w:rsidRPr="000B5B37" w14:paraId="08B747A6" w14:textId="77777777" w:rsidTr="000723F1">
        <w:trPr>
          <w:trHeight w:val="23"/>
        </w:trPr>
        <w:tc>
          <w:tcPr>
            <w:tcW w:w="1242" w:type="pct"/>
            <w:vMerge/>
            <w:vAlign w:val="center"/>
            <w:hideMark/>
          </w:tcPr>
          <w:p w14:paraId="57BC7B64" w14:textId="77777777" w:rsidR="001F3E6A" w:rsidRPr="000B5B37" w:rsidRDefault="001F3E6A" w:rsidP="001F3E6A">
            <w:pPr>
              <w:rPr>
                <w:rFonts w:eastAsia="Times New Roman" w:cs="Arial"/>
                <w:color w:val="000000"/>
                <w:sz w:val="18"/>
                <w:szCs w:val="18"/>
                <w:lang w:eastAsia="pt-BR"/>
              </w:rPr>
            </w:pPr>
          </w:p>
        </w:tc>
        <w:tc>
          <w:tcPr>
            <w:tcW w:w="656" w:type="pct"/>
            <w:shd w:val="clear" w:color="000000" w:fill="FFFFFF"/>
            <w:noWrap/>
            <w:vAlign w:val="center"/>
            <w:hideMark/>
          </w:tcPr>
          <w:p w14:paraId="74D69FC4" w14:textId="77777777" w:rsidR="001F3E6A" w:rsidRPr="000B5B37" w:rsidRDefault="001F3E6A" w:rsidP="001F3E6A">
            <w:pPr>
              <w:pStyle w:val="32Texto-Esq-Tabela-IBRESAPR"/>
            </w:pPr>
            <w:r w:rsidRPr="000B5B37">
              <w:t>Proporção</w:t>
            </w:r>
          </w:p>
        </w:tc>
        <w:tc>
          <w:tcPr>
            <w:tcW w:w="650" w:type="pct"/>
            <w:vAlign w:val="center"/>
            <w:hideMark/>
          </w:tcPr>
          <w:p w14:paraId="68BC0661" w14:textId="35BFC4B7" w:rsidR="001F3E6A" w:rsidRPr="000B5B37" w:rsidRDefault="001F3E6A" w:rsidP="001F3E6A">
            <w:pPr>
              <w:pStyle w:val="30Texto-Central-Tabela-IBRESAPR"/>
            </w:pPr>
            <w:r w:rsidRPr="000B5B37">
              <w:t>1,99%</w:t>
            </w:r>
          </w:p>
        </w:tc>
        <w:tc>
          <w:tcPr>
            <w:tcW w:w="655" w:type="pct"/>
            <w:vAlign w:val="center"/>
            <w:hideMark/>
          </w:tcPr>
          <w:p w14:paraId="104DB1E6" w14:textId="5A95A42F" w:rsidR="001F3E6A" w:rsidRPr="000B5B37" w:rsidRDefault="001F3E6A" w:rsidP="001F3E6A">
            <w:pPr>
              <w:pStyle w:val="30Texto-Central-Tabela-IBRESAPR"/>
            </w:pPr>
            <w:r w:rsidRPr="000B5B37">
              <w:t>1,79%</w:t>
            </w:r>
          </w:p>
        </w:tc>
        <w:tc>
          <w:tcPr>
            <w:tcW w:w="656" w:type="pct"/>
            <w:vAlign w:val="center"/>
            <w:hideMark/>
          </w:tcPr>
          <w:p w14:paraId="0FAE854C" w14:textId="64B9B0D2" w:rsidR="001F3E6A" w:rsidRPr="000B5B37" w:rsidRDefault="001F3E6A" w:rsidP="001F3E6A">
            <w:pPr>
              <w:pStyle w:val="30Texto-Central-Tabela-IBRESAPR"/>
            </w:pPr>
            <w:r w:rsidRPr="000B5B37">
              <w:t>0,99%</w:t>
            </w:r>
          </w:p>
        </w:tc>
        <w:tc>
          <w:tcPr>
            <w:tcW w:w="617" w:type="pct"/>
            <w:vAlign w:val="center"/>
            <w:hideMark/>
          </w:tcPr>
          <w:p w14:paraId="353C65B0" w14:textId="6B6AF719" w:rsidR="001F3E6A" w:rsidRPr="000B5B37" w:rsidRDefault="001F3E6A" w:rsidP="001F3E6A">
            <w:pPr>
              <w:pStyle w:val="30Texto-Central-Tabela-IBRESAPR"/>
            </w:pPr>
            <w:r w:rsidRPr="000B5B37">
              <w:t>0,82%</w:t>
            </w:r>
          </w:p>
        </w:tc>
        <w:tc>
          <w:tcPr>
            <w:tcW w:w="524" w:type="pct"/>
            <w:vAlign w:val="center"/>
            <w:hideMark/>
          </w:tcPr>
          <w:p w14:paraId="6915E9CD" w14:textId="7701F507" w:rsidR="001F3E6A" w:rsidRPr="000B5B37" w:rsidRDefault="001F3E6A" w:rsidP="001F3E6A">
            <w:pPr>
              <w:pStyle w:val="30Texto-Central-Tabela-IBRESAPR"/>
            </w:pPr>
            <w:r w:rsidRPr="000B5B37">
              <w:t>0,98%</w:t>
            </w:r>
          </w:p>
        </w:tc>
      </w:tr>
      <w:tr w:rsidR="001F3E6A" w:rsidRPr="000B5B37" w14:paraId="72420091" w14:textId="77777777" w:rsidTr="000723F1">
        <w:trPr>
          <w:trHeight w:val="23"/>
        </w:trPr>
        <w:tc>
          <w:tcPr>
            <w:tcW w:w="1898" w:type="pct"/>
            <w:gridSpan w:val="2"/>
            <w:shd w:val="clear" w:color="000000" w:fill="BFBFBF"/>
            <w:noWrap/>
            <w:vAlign w:val="center"/>
            <w:hideMark/>
          </w:tcPr>
          <w:p w14:paraId="2E2B36DA" w14:textId="4DA35656" w:rsidR="001F3E6A" w:rsidRPr="000B5B37" w:rsidRDefault="001F3E6A" w:rsidP="001F3E6A">
            <w:pPr>
              <w:pStyle w:val="30Texto-Central-Tabela-IBRESAPR"/>
              <w:jc w:val="left"/>
              <w:rPr>
                <w:b/>
                <w:bCs w:val="0"/>
                <w:color w:val="000000"/>
              </w:rPr>
            </w:pPr>
            <w:r w:rsidRPr="000B5B37">
              <w:rPr>
                <w:b/>
                <w:bCs w:val="0"/>
                <w:color w:val="000000"/>
              </w:rPr>
              <w:t>Total</w:t>
            </w:r>
          </w:p>
        </w:tc>
        <w:tc>
          <w:tcPr>
            <w:tcW w:w="650" w:type="pct"/>
            <w:shd w:val="clear" w:color="000000" w:fill="BFBFBF"/>
            <w:vAlign w:val="center"/>
            <w:hideMark/>
          </w:tcPr>
          <w:p w14:paraId="4AE41C71" w14:textId="63101549" w:rsidR="001F3E6A" w:rsidRPr="000B5B37" w:rsidRDefault="001F3E6A" w:rsidP="001F3E6A">
            <w:pPr>
              <w:pStyle w:val="30Texto-Central-Tabela-IBRESAPR"/>
            </w:pPr>
            <w:r w:rsidRPr="000B5B37">
              <w:t>1.156</w:t>
            </w:r>
          </w:p>
        </w:tc>
        <w:tc>
          <w:tcPr>
            <w:tcW w:w="655" w:type="pct"/>
            <w:shd w:val="clear" w:color="000000" w:fill="BFBFBF"/>
            <w:vAlign w:val="center"/>
            <w:hideMark/>
          </w:tcPr>
          <w:p w14:paraId="2C23ED53" w14:textId="28DF544F" w:rsidR="001F3E6A" w:rsidRPr="000B5B37" w:rsidRDefault="001F3E6A" w:rsidP="001F3E6A">
            <w:pPr>
              <w:pStyle w:val="30Texto-Central-Tabela-IBRESAPR"/>
            </w:pPr>
            <w:r w:rsidRPr="000B5B37">
              <w:t>1.175</w:t>
            </w:r>
          </w:p>
        </w:tc>
        <w:tc>
          <w:tcPr>
            <w:tcW w:w="656" w:type="pct"/>
            <w:shd w:val="clear" w:color="000000" w:fill="BFBFBF"/>
            <w:vAlign w:val="center"/>
            <w:hideMark/>
          </w:tcPr>
          <w:p w14:paraId="79544D8F" w14:textId="40028E1D" w:rsidR="001F3E6A" w:rsidRPr="000B5B37" w:rsidRDefault="001F3E6A" w:rsidP="001F3E6A">
            <w:pPr>
              <w:pStyle w:val="30Texto-Central-Tabela-IBRESAPR"/>
            </w:pPr>
            <w:r w:rsidRPr="000B5B37">
              <w:t>1.213</w:t>
            </w:r>
          </w:p>
        </w:tc>
        <w:tc>
          <w:tcPr>
            <w:tcW w:w="617" w:type="pct"/>
            <w:shd w:val="clear" w:color="000000" w:fill="BFBFBF"/>
            <w:vAlign w:val="center"/>
            <w:hideMark/>
          </w:tcPr>
          <w:p w14:paraId="323060EF" w14:textId="41DFCB1E" w:rsidR="001F3E6A" w:rsidRPr="000B5B37" w:rsidRDefault="001F3E6A" w:rsidP="001F3E6A">
            <w:pPr>
              <w:pStyle w:val="30Texto-Central-Tabela-IBRESAPR"/>
            </w:pPr>
            <w:r w:rsidRPr="000B5B37">
              <w:t>1.220</w:t>
            </w:r>
          </w:p>
        </w:tc>
        <w:tc>
          <w:tcPr>
            <w:tcW w:w="524" w:type="pct"/>
            <w:shd w:val="clear" w:color="000000" w:fill="BFBFBF"/>
            <w:vAlign w:val="center"/>
            <w:hideMark/>
          </w:tcPr>
          <w:p w14:paraId="05037F94" w14:textId="3325822C" w:rsidR="001F3E6A" w:rsidRPr="000B5B37" w:rsidRDefault="001F3E6A" w:rsidP="001F3E6A">
            <w:pPr>
              <w:pStyle w:val="30Texto-Central-Tabela-IBRESAPR"/>
            </w:pPr>
            <w:r w:rsidRPr="000B5B37">
              <w:t>1.229</w:t>
            </w:r>
          </w:p>
        </w:tc>
      </w:tr>
    </w:tbl>
    <w:p w14:paraId="2C23FA39" w14:textId="77CCCD5A" w:rsidR="00481F71" w:rsidRPr="000B5B37" w:rsidRDefault="00481F71" w:rsidP="004428B8">
      <w:pPr>
        <w:pStyle w:val="34Fonte-Tab-Fig-Graf-IBRESAPR"/>
      </w:pPr>
      <w:r w:rsidRPr="000B5B37">
        <w:t xml:space="preserve">Fonte: </w:t>
      </w:r>
      <w:r w:rsidR="00004C66" w:rsidRPr="000B5B37">
        <w:rPr>
          <w:bCs/>
        </w:rPr>
        <w:t>FGV IBRE</w:t>
      </w:r>
    </w:p>
    <w:p w14:paraId="7648087B" w14:textId="1334E4AD" w:rsidR="00824C19" w:rsidRDefault="00824C19" w:rsidP="003D07C4">
      <w:pPr>
        <w:pStyle w:val="20Desenvolvimento-IBRESAPR"/>
      </w:pPr>
      <w:bookmarkStart w:id="9093" w:name="TXT_B053_P1"/>
      <w:r w:rsidRPr="00B0073A">
        <w:rPr/>
        <w:t xml:space="preserve">A análise da </w:t>
      </w:r>
      <w:r w:rsidR="004E012F" w:rsidRPr="00B0073A">
        <w:rPr/>
        <w:fldChar w:fldCharType="begin"/>
      </w:r>
      <w:r w:rsidR="004E012F" w:rsidRPr="00B0073A">
        <w:rPr/>
        <w:instrText xml:space="preserve"> REF _Ref73547958 \h </w:instrText>
      </w:r>
      <w:r w:rsidR="00B71F68" w:rsidRPr="00B0073A">
        <w:rPr/>
        <w:instrText xml:space="preserve"> \* MERGEFORMAT </w:instrText>
      </w:r>
      <w:r w:rsidR="004E012F" w:rsidRPr="00B0073A">
        <w:rPr/>
      </w:r>
      <w:r w:rsidR="004E012F" w:rsidRPr="00B0073A">
        <w:rPr/>
        <w:fldChar w:fldCharType="separate"/>
      </w:r>
      <w:r w:rsidR="002C4C29" w:rsidRPr="00B0073A">
        <w:rPr/>
        <w:t>Tabela 26</w:t>
      </w:r>
      <w:r w:rsidR="004E012F" w:rsidRPr="00B0073A">
        <w:rPr/>
        <w:fldChar w:fldCharType="end"/>
      </w:r>
      <w:r w:rsidRPr="00B0073A">
        <w:rPr/>
        <w:t xml:space="preserve"> demonstra a manutenção da estabilidade das amplitudes de preços dos materiais de comercialização restrita ao longo das referências analisadas. Observa-se predominância significativa de insumos concentrados na faixa de amplitude de até 25%, que passou de 92,82% em julho de 2025 para 94,79% em {{REF_ATUAL_EXTENSO}}, evidenciando redução gradual da dispersão de preços entre as UFs. Em contrapartida, verificou-se diminuição da participação de itens com amplitudes entre 25% e 50%, de 5,19% para 4,23%, bem como daqueles com amplitudes superiores a 50%, que reduziram de 1,99% para 0,98% no mesmo período. Tal comportamento indica maior uniformidade na distribuição dos preços referenciais dos insumos avaliados.</w:t>
      </w:r>
      <w:bookmarkEnd w:id="9093"/>
    </w:p>
    <w:p w14:paraId="43566CB4" w14:textId="77777777" w:rsidR="003D07C4" w:rsidRPr="00922185" w:rsidRDefault="003D07C4" w:rsidP="003D07C4">
      <w:pPr>
        <w:pStyle w:val="20Desenvolvimento-IBRESAPR"/>
        <w:rPr/>
      </w:pPr>
      <w:r w:rsidRPr="00922185">
        <w:rPr/>
        <w:t>Nesse contexto, cabe reiterar que, para materiais de comercialização restrita, o custo de frete constitui o principal fator responsável pelas diferenças de preços observadas entre as UFs para um mesmo material. Tal custo é normalmente influenciado por aspectos como distância de transporte, características do material transportado e atributos operacionais relacionados à logística, dentre os quais se destacam o aproveitamento da capacidade do equipamento transportador, o preço do combustível, os custos de mão de obra e demais componentes que integram o custo do transporte.</w:t>
      </w:r>
    </w:p>
    <w:p w14:paraId="16750D57" w14:textId="4010DE10" w:rsidR="003D07C4" w:rsidRPr="000B5B37" w:rsidRDefault="00ED1A6A" w:rsidP="004428B8">
      <w:pPr>
        <w:pStyle w:val="20Desenvolvimento-IBRESAPR"/>
      </w:pPr>
      <w:r w:rsidRPr="00922185">
        <w:rPr/>
        <w:lastRenderedPageBreak/>
        <w:t xml:space="preserve">Nessa ótica, o </w:t>
      </w:r>
      <w:r w:rsidRPr="00922185">
        <w:rPr>
          <w:b/>
          <w:bCs/>
        </w:rPr>
        <w:t>FGV IBRE</w:t>
      </w:r>
      <w:r w:rsidRPr="00922185">
        <w:rPr/>
        <w:t xml:space="preserve"> vem empreendendo esforços para revisão e atualização contínua dos parâmetros de frete de maneira a otimizar os custos de transporte considerando as condições logísticas e acomodamento dos itens nos transportadores</w:t>
      </w:r>
      <w:r w:rsidRPr="000B5B37">
        <w:t>.</w:t>
      </w:r>
    </w:p>
    <w:p w14:paraId="08078286" w14:textId="7CC8F799" w:rsidR="00324621" w:rsidRPr="000B5B37" w:rsidRDefault="00324621" w:rsidP="00917502">
      <w:pPr>
        <w:pStyle w:val="28Titulo-Tab-Fig-Graf-IBRESAPR"/>
      </w:pPr>
      <w:bookmarkStart w:id="690" w:name="_Ref230798121"/>
      <w:bookmarkStart w:id="691" w:name="_Toc240312437"/>
      <w:r w:rsidRPr="000B5B37">
        <w:t>Gráfico </w:t>
      </w:r>
      <w:r w:rsidR="00377118" w:rsidRPr="000B5B37">
        <w:rPr>
          <w:noProof/>
        </w:rPr>
        <w:fldChar w:fldCharType="begin"/>
      </w:r>
      <w:r w:rsidR="00377118" w:rsidRPr="000B5B37">
        <w:rPr>
          <w:noProof/>
        </w:rPr>
        <w:instrText xml:space="preserve"> SEQ Gráfico \* ARABIC </w:instrText>
      </w:r>
      <w:r w:rsidR="00377118" w:rsidRPr="000B5B37">
        <w:rPr>
          <w:noProof/>
        </w:rPr>
        <w:fldChar w:fldCharType="separate"/>
      </w:r>
      <w:r w:rsidR="002C4C29">
        <w:rPr>
          <w:noProof/>
        </w:rPr>
        <w:t>51</w:t>
      </w:r>
      <w:r w:rsidR="00377118" w:rsidRPr="000B5B37">
        <w:rPr>
          <w:noProof/>
        </w:rPr>
        <w:fldChar w:fldCharType="end"/>
      </w:r>
      <w:bookmarkStart w:id="692" w:name="_Toc183590870"/>
      <w:bookmarkEnd w:id="690"/>
      <w:r w:rsidRPr="000B5B37">
        <w:t> - Preços e amplitude Item M0427 Cordoalha nua tipo CP 190 RB - D = 12,7 mm</w:t>
      </w:r>
      <w:bookmarkEnd w:id="691"/>
      <w:bookmarkEnd w:id="692"/>
    </w:p>
    <w:p w14:paraId="14F27ACE" w14:textId="78B04666" w:rsidR="001420EE" w:rsidRPr="000B5B37" w:rsidRDefault="001420EE" w:rsidP="001420EE">
      <w:pPr>
        <w:pStyle w:val="33Figura-Grafico-IBRESAPR"/>
      </w:pPr>
    </w:p>
    <w:p w14:paraId="28DE3D79" w14:textId="77777777" w:rsidR="00324621" w:rsidRPr="000B5B37" w:rsidRDefault="00324621" w:rsidP="0082376D">
      <w:pPr>
        <w:pStyle w:val="34Fonte-Tab-Fig-Graf-IBRESAPR"/>
        <w:keepNext/>
      </w:pPr>
      <w:r w:rsidRPr="000B5B37">
        <w:t xml:space="preserve">Fonte: </w:t>
      </w:r>
      <w:r w:rsidRPr="000B5B37">
        <w:rPr>
          <w:bCs/>
        </w:rPr>
        <w:t>FGV IBRE</w:t>
      </w:r>
    </w:p>
    <w:p w14:paraId="70E92492" w14:textId="5D092D16" w:rsidR="00324621" w:rsidRPr="000B5B37" w:rsidRDefault="00892D53" w:rsidP="00324621">
      <w:pPr>
        <w:pStyle w:val="20Desenvolvimento-IBRESAPR"/>
      </w:pPr>
      <w:bookmarkStart w:id="9094" w:name="TXT_B054_P1"/>
      <w:r w:rsidRPr="00B0073A">
        <w:rPr/>
        <w:t xml:space="preserve">Pode-se notar que a UFF deste item é Santa Catarina na Região Sul (menor preço e, portanto, preço na origem da UF Fabricante). Os maiores preços encontram-se na Região Norte, onde os custos de transporte aumentam devido ao aumento da distância.</w:t>
      </w:r>
      <w:bookmarkEnd w:id="9094"/>
    </w:p>
    <w:p w14:paraId="3B2CD82B" w14:textId="3D51F2D0" w:rsidR="00324621" w:rsidRPr="000B5B37" w:rsidRDefault="00324621" w:rsidP="00917502">
      <w:pPr>
        <w:pStyle w:val="28Titulo-Tab-Fig-Graf-IBRESAPR"/>
      </w:pPr>
      <w:bookmarkStart w:id="693" w:name="_Ref230726914"/>
      <w:bookmarkStart w:id="694" w:name="_Toc183590871"/>
      <w:bookmarkStart w:id="695" w:name="_Toc240312438"/>
      <w:r w:rsidRPr="000B5B37">
        <w:lastRenderedPageBreak/>
        <w:t>Gráfico </w:t>
      </w:r>
      <w:r w:rsidR="00377118" w:rsidRPr="000B5B37">
        <w:rPr>
          <w:noProof/>
        </w:rPr>
        <w:fldChar w:fldCharType="begin"/>
      </w:r>
      <w:r w:rsidR="00377118" w:rsidRPr="000B5B37">
        <w:rPr>
          <w:noProof/>
        </w:rPr>
        <w:instrText xml:space="preserve"> SEQ Gráfico \* ARABIC </w:instrText>
      </w:r>
      <w:r w:rsidR="00377118" w:rsidRPr="000B5B37">
        <w:rPr>
          <w:noProof/>
        </w:rPr>
        <w:fldChar w:fldCharType="separate"/>
      </w:r>
      <w:r w:rsidR="002C4C29">
        <w:rPr>
          <w:noProof/>
        </w:rPr>
        <w:t>52</w:t>
      </w:r>
      <w:r w:rsidR="00377118" w:rsidRPr="000B5B37">
        <w:rPr>
          <w:noProof/>
        </w:rPr>
        <w:fldChar w:fldCharType="end"/>
      </w:r>
      <w:bookmarkEnd w:id="693"/>
      <w:r w:rsidRPr="000B5B37">
        <w:t> - Preços e amplitude Item M3276 Ancoragem regulável para estais de 43 cordoalhas - D = 15,7 mm</w:t>
      </w:r>
      <w:bookmarkEnd w:id="694"/>
      <w:bookmarkEnd w:id="695"/>
    </w:p>
    <w:p w14:paraId="2A21D5DB" w14:textId="3DE0C7EF" w:rsidR="001420EE" w:rsidRPr="000B5B37" w:rsidRDefault="001420EE" w:rsidP="001420EE">
      <w:pPr>
        <w:pStyle w:val="33Figura-Grafico-IBRESAPR"/>
      </w:pPr>
    </w:p>
    <w:p w14:paraId="09BC42DA" w14:textId="77777777" w:rsidR="00324621" w:rsidRPr="000B5B37" w:rsidRDefault="00324621" w:rsidP="00324621">
      <w:pPr>
        <w:pStyle w:val="34Fonte-Tab-Fig-Graf-IBRESAPR"/>
      </w:pPr>
      <w:r w:rsidRPr="000B5B37">
        <w:t xml:space="preserve">Fonte: </w:t>
      </w:r>
      <w:r w:rsidRPr="000B5B37">
        <w:rPr>
          <w:bCs/>
        </w:rPr>
        <w:t>FGV IBRE</w:t>
      </w:r>
    </w:p>
    <w:p w14:paraId="165D5108" w14:textId="6A5F9873" w:rsidR="00324621" w:rsidRPr="000B5B37" w:rsidRDefault="000041EE" w:rsidP="00324621">
      <w:pPr>
        <w:pStyle w:val="20Desenvolvimento-IBRESAPR"/>
      </w:pPr>
      <w:bookmarkStart w:id="9095" w:name="TXT_B055_P1"/>
      <w:r w:rsidRPr="00B0073A">
        <w:rPr>
          <w:spacing w:val="-4"/>
        </w:rPr>
        <w:t>A análise demonstra que o item M3276 apresenta comportamento homogêneo entre as unidades da federação, indicando consistência e estabilidade nos preços observados</w:t>
      </w:r>
      <w:r w:rsidRPr="000B5B37">
        <w:rPr>
          <w:spacing w:val="-4"/>
        </w:rPr>
        <w:t>.</w:t>
      </w:r>
      <w:bookmarkEnd w:id="9095"/>
    </w:p>
    <w:p w14:paraId="14FA5D5A" w14:textId="781E7B51" w:rsidR="00324621" w:rsidRPr="000B5B37" w:rsidRDefault="00324621" w:rsidP="00917502">
      <w:pPr>
        <w:pStyle w:val="28Titulo-Tab-Fig-Graf-IBRESAPR"/>
      </w:pPr>
      <w:bookmarkStart w:id="696" w:name="_Ref230798176"/>
      <w:bookmarkStart w:id="697" w:name="_Toc183590872"/>
      <w:bookmarkStart w:id="698" w:name="_Toc240312439"/>
      <w:r w:rsidRPr="000B5B37">
        <w:t>Gráfico </w:t>
      </w:r>
      <w:r w:rsidR="00377118" w:rsidRPr="000B5B37">
        <w:rPr>
          <w:noProof/>
        </w:rPr>
        <w:fldChar w:fldCharType="begin"/>
      </w:r>
      <w:r w:rsidR="00377118" w:rsidRPr="000B5B37">
        <w:rPr>
          <w:noProof/>
        </w:rPr>
        <w:instrText xml:space="preserve"> SEQ Gráfico \* ARABIC </w:instrText>
      </w:r>
      <w:r w:rsidR="00377118" w:rsidRPr="000B5B37">
        <w:rPr>
          <w:noProof/>
        </w:rPr>
        <w:fldChar w:fldCharType="separate"/>
      </w:r>
      <w:r w:rsidR="002C4C29">
        <w:rPr>
          <w:noProof/>
        </w:rPr>
        <w:t>53</w:t>
      </w:r>
      <w:r w:rsidR="00377118" w:rsidRPr="000B5B37">
        <w:rPr>
          <w:noProof/>
        </w:rPr>
        <w:fldChar w:fldCharType="end"/>
      </w:r>
      <w:bookmarkEnd w:id="696"/>
      <w:r w:rsidRPr="000B5B37">
        <w:t> - Preços e amplitude Item M1446 Geogrelha bidirecional em polipropileno extrudado - resistência à tração de 30 kN/m, deformação inferior a 5% e malha de 36 x 34 mm</w:t>
      </w:r>
      <w:bookmarkEnd w:id="697"/>
      <w:bookmarkEnd w:id="698"/>
    </w:p>
    <w:p w14:paraId="5774E6F9" w14:textId="30CB60D7" w:rsidR="001420EE" w:rsidRPr="000B5B37" w:rsidRDefault="001420EE" w:rsidP="001420EE">
      <w:pPr>
        <w:pStyle w:val="33Figura-Grafico-IBRESAPR"/>
      </w:pPr>
    </w:p>
    <w:p w14:paraId="08A26248" w14:textId="77777777" w:rsidR="00324621" w:rsidRPr="000B5B37" w:rsidRDefault="00324621" w:rsidP="00324621">
      <w:pPr>
        <w:pStyle w:val="34Fonte-Tab-Fig-Graf-IBRESAPR"/>
      </w:pPr>
      <w:bookmarkStart w:id="699" w:name="_Hlk136859941"/>
      <w:r w:rsidRPr="000B5B37">
        <w:t xml:space="preserve">Fonte: </w:t>
      </w:r>
      <w:r w:rsidRPr="000B5B37">
        <w:rPr>
          <w:bCs/>
        </w:rPr>
        <w:t>FGV IBRE</w:t>
      </w:r>
    </w:p>
    <w:p w14:paraId="47B82C93" w14:textId="77777777" w:rsidR="00FE4DEC" w:rsidRPr="000B5B37" w:rsidRDefault="00FE4DEC" w:rsidP="00324621">
      <w:pPr>
        <w:pStyle w:val="20Desenvolvimento-IBRESAPR"/>
      </w:pPr>
    </w:p>
    <w:p w14:paraId="58A1177B" w14:textId="7F92DD76" w:rsidR="00324621" w:rsidRPr="000B5B37" w:rsidRDefault="00892D53" w:rsidP="00324621">
      <w:pPr>
        <w:pStyle w:val="20Desenvolvimento-IBRESAPR"/>
      </w:pPr>
      <w:bookmarkStart w:id="9096" w:name="TXT_B056_P1"/>
      <w:r w:rsidRPr="00B0073A">
        <w:rPr/>
        <w:lastRenderedPageBreak/>
        <w:t>Pode-se</w:t>
      </w:r>
      <w:r w:rsidR="00324621" w:rsidRPr="00B0073A">
        <w:rPr/>
        <w:t xml:space="preserve"> notar que a UFF deste item é São Paulo na Região Sudeste (menor preço e, portanto, preço na origem da UF Fabricante). Os maiores preços encontram-se na Região Norte, onde os custos de transporte aumentam devido ao aumento da distância.</w:t>
      </w:r>
      <w:bookmarkEnd w:id="9096"/>
    </w:p>
    <w:p w14:paraId="4A13E14A" w14:textId="468F80B6" w:rsidR="00324621" w:rsidRPr="000B5B37" w:rsidRDefault="00324621" w:rsidP="000723F1">
      <w:pPr>
        <w:pStyle w:val="28Titulo-Tab-Fig-Graf-IBRESAPR"/>
      </w:pPr>
      <w:bookmarkStart w:id="700" w:name="_Ref230798546"/>
      <w:bookmarkStart w:id="701" w:name="_Toc183590873"/>
      <w:bookmarkStart w:id="702" w:name="_Toc240312440"/>
      <w:bookmarkEnd w:id="699"/>
      <w:r w:rsidRPr="000B5B37">
        <w:t>Gráfico </w:t>
      </w:r>
      <w:r w:rsidR="00377118" w:rsidRPr="000B5B37">
        <w:rPr>
          <w:noProof/>
        </w:rPr>
        <w:fldChar w:fldCharType="begin"/>
      </w:r>
      <w:r w:rsidR="00377118" w:rsidRPr="000B5B37">
        <w:rPr>
          <w:noProof/>
        </w:rPr>
        <w:instrText xml:space="preserve"> SEQ Gráfico \* ARABIC </w:instrText>
      </w:r>
      <w:r w:rsidR="00377118" w:rsidRPr="000B5B37">
        <w:rPr>
          <w:noProof/>
        </w:rPr>
        <w:fldChar w:fldCharType="separate"/>
      </w:r>
      <w:r w:rsidR="002C4C29">
        <w:rPr>
          <w:noProof/>
        </w:rPr>
        <w:t>54</w:t>
      </w:r>
      <w:r w:rsidR="00377118" w:rsidRPr="000B5B37">
        <w:rPr>
          <w:noProof/>
        </w:rPr>
        <w:fldChar w:fldCharType="end"/>
      </w:r>
      <w:bookmarkEnd w:id="700"/>
      <w:r w:rsidRPr="000B5B37">
        <w:t> - Preços e amplitude Item M1968 Defensa metálica semimaleável</w:t>
      </w:r>
      <w:bookmarkEnd w:id="701"/>
      <w:bookmarkEnd w:id="702"/>
    </w:p>
    <w:p w14:paraId="05410686" w14:textId="01A5F266" w:rsidR="001420EE" w:rsidRPr="000B5B37" w:rsidRDefault="001420EE" w:rsidP="001420EE">
      <w:pPr>
        <w:pStyle w:val="33Figura-Grafico-IBRESAPR"/>
      </w:pPr>
    </w:p>
    <w:p w14:paraId="34591938" w14:textId="77777777" w:rsidR="00324621" w:rsidRPr="000B5B37" w:rsidRDefault="00324621" w:rsidP="00423938">
      <w:pPr>
        <w:pStyle w:val="34Fonte-Tab-Fig-Graf-IBRESAPR"/>
        <w:keepNext/>
      </w:pPr>
      <w:r w:rsidRPr="000B5B37">
        <w:t xml:space="preserve">Fonte: </w:t>
      </w:r>
      <w:r w:rsidRPr="000B5B37">
        <w:rPr>
          <w:bCs/>
        </w:rPr>
        <w:t>FGV IBRE</w:t>
      </w:r>
    </w:p>
    <w:p w14:paraId="5929483E" w14:textId="013EDDC9" w:rsidR="00324621" w:rsidRPr="000B5B37" w:rsidRDefault="00515D44" w:rsidP="00324621">
      <w:pPr>
        <w:pStyle w:val="20Desenvolvimento-IBRESAPR"/>
        <w:rPr>
          <w:spacing w:val="-2"/>
        </w:rPr>
      </w:pPr>
      <w:bookmarkStart w:id="9097" w:name="TXT_B057_P1"/>
      <w:r w:rsidRPr="00B0073A">
        <w:rPr>
          <w:spacing w:val="-2"/>
        </w:rPr>
        <w:t xml:space="preserve">Para o item M1968, houve a manutenção das coletas obtidas e no número de respondentes para a referência {{REF_ATUAL_EXTENSO}}, refletindo pouca variação na amplitude da referência atual</w:t>
      </w:r>
      <w:r w:rsidRPr="000B5B37">
        <w:rPr>
          <w:spacing w:val="-2"/>
        </w:rPr>
        <w:t xml:space="preserve">. </w:t>
      </w:r>
      <w:bookmarkEnd w:id="9097"/>
    </w:p>
    <w:p w14:paraId="1FC556A1" w14:textId="2C1E883C" w:rsidR="00324621" w:rsidRPr="000B5B37" w:rsidRDefault="00324621" w:rsidP="00917502">
      <w:pPr>
        <w:pStyle w:val="28Titulo-Tab-Fig-Graf-IBRESAPR"/>
      </w:pPr>
      <w:bookmarkStart w:id="704" w:name="_Ref230798592"/>
      <w:bookmarkStart w:id="705" w:name="_Toc183590874"/>
      <w:bookmarkStart w:id="706" w:name="_Toc240312441"/>
      <w:r w:rsidRPr="000B5B37">
        <w:lastRenderedPageBreak/>
        <w:t>Gráfico </w:t>
      </w:r>
      <w:r w:rsidR="00377118" w:rsidRPr="000B5B37">
        <w:rPr>
          <w:noProof/>
        </w:rPr>
        <w:fldChar w:fldCharType="begin"/>
      </w:r>
      <w:r w:rsidR="00377118" w:rsidRPr="000B5B37">
        <w:rPr>
          <w:noProof/>
        </w:rPr>
        <w:instrText xml:space="preserve"> SEQ Gráfico \* ARABIC </w:instrText>
      </w:r>
      <w:r w:rsidR="00377118" w:rsidRPr="000B5B37">
        <w:rPr>
          <w:noProof/>
        </w:rPr>
        <w:fldChar w:fldCharType="separate"/>
      </w:r>
      <w:r w:rsidR="002C4C29">
        <w:rPr>
          <w:noProof/>
        </w:rPr>
        <w:t>55</w:t>
      </w:r>
      <w:r w:rsidR="00377118" w:rsidRPr="000B5B37">
        <w:rPr>
          <w:noProof/>
        </w:rPr>
        <w:fldChar w:fldCharType="end"/>
      </w:r>
      <w:bookmarkEnd w:id="704"/>
      <w:r w:rsidRPr="000B5B37">
        <w:t> - Preços e amplitude Item M2027 Tinta refletiva acrílica</w:t>
      </w:r>
      <w:bookmarkEnd w:id="705"/>
      <w:bookmarkEnd w:id="706"/>
    </w:p>
    <w:p w14:paraId="2FD18A31" w14:textId="4AE3771B" w:rsidR="001420EE" w:rsidRPr="000B5B37" w:rsidRDefault="001420EE" w:rsidP="001420EE">
      <w:pPr>
        <w:pStyle w:val="33Figura-Grafico-IBRESAPR"/>
      </w:pPr>
    </w:p>
    <w:p w14:paraId="3F2FD5EA" w14:textId="77777777" w:rsidR="00324621" w:rsidRPr="000B5B37" w:rsidRDefault="00324621" w:rsidP="00324621">
      <w:pPr>
        <w:pStyle w:val="34Fonte-Tab-Fig-Graf-IBRESAPR"/>
      </w:pPr>
      <w:r w:rsidRPr="000B5B37">
        <w:t xml:space="preserve">Fonte: </w:t>
      </w:r>
      <w:r w:rsidRPr="000B5B37">
        <w:rPr>
          <w:bCs/>
        </w:rPr>
        <w:t>FGV IBRE</w:t>
      </w:r>
    </w:p>
    <w:p w14:paraId="292E4D59" w14:textId="63CF0CE2" w:rsidR="00324621" w:rsidRDefault="00324621" w:rsidP="00324621">
      <w:pPr>
        <w:pStyle w:val="20Desenvolvimento-IBRESAPR"/>
      </w:pPr>
      <w:bookmarkStart w:id="9098" w:name="TXT_B058_P1"/>
      <w:r w:rsidRPr="00B0073A">
        <w:rPr/>
        <w:t>Para o item M2027, não existem destaques de amplitudes a serem apresentados.</w:t>
      </w:r>
      <w:bookmarkEnd w:id="9098"/>
    </w:p>
    <w:p w14:paraId="1BB0CE45" w14:textId="77777777" w:rsidR="00B129E0" w:rsidRPr="000B5B37" w:rsidRDefault="00B129E0" w:rsidP="00B129E0">
      <w:pPr>
        <w:pStyle w:val="18Secao-Num-N3-IBRESAPR"/>
      </w:pPr>
      <w:bookmarkStart w:id="707" w:name="_Toc240312523"/>
      <w:r w:rsidRPr="000B5B37">
        <w:t>Análises de amplitudes acima de 100%</w:t>
      </w:r>
      <w:bookmarkEnd w:id="707"/>
    </w:p>
    <w:p w14:paraId="324DE0B9" w14:textId="1CBE1E0D" w:rsidR="00B129E0" w:rsidRPr="00B0073A" w:rsidRDefault="00B129E0" w:rsidP="00324621">
      <w:pPr>
        <w:pStyle w:val="20Desenvolvimento-IBRESAPR"/>
        <w:rPr>
          <w:i/>
          <w:iCs/>
        </w:rPr>
      </w:pPr>
      <w:bookmarkStart w:id="9099" w:name="TXT_B059_P1"/>
      <w:r w:rsidRPr="00B0073A">
        <w:rPr>
          <w:i/>
          <w:iCs/>
        </w:rPr>
        <w:t>M0042 - Contêiner com janela - L = 2,44 m e C = 6,09 m (1 TEU)</w:t>
      </w:r>
      <w:bookmarkEnd w:id="9099"/>
    </w:p>
    <w:p w14:paraId="74B34025" w14:textId="77592784" w:rsidR="00B129E0" w:rsidRPr="00B129E0" w:rsidRDefault="00B129E0" w:rsidP="00324621">
      <w:pPr>
        <w:pStyle w:val="20Desenvolvimento-IBRESAPR"/>
        <w:rPr>
          <w:i/>
          <w:iCs/>
        </w:rPr>
      </w:pPr>
      <w:bookmarkStart w:id="9100" w:name="TXT_B059_P2"/>
      <w:r w:rsidRPr="00B0073A">
        <w:rPr/>
        <w:t>Trata-se de insumo de comercialização restrita e, historicamente, registra amplitudes elevadas entre as Unidades da Federação. Na referência analisada, a amplitude de 111,48% decorre, principalmente, dos elevados custos de transporte incidentes sobre o atendimento da Região Norte. Em razão de suas dimensões e características logísticas, o frete possui participação significativa na composição do preço final do insumo, contribuindo para o aumento das diferenças de preços observadas entre as regiões pesquisadas e, consequentemente, para a amplitude verificada.</w:t>
      </w:r>
      <w:bookmarkEnd w:id="9100"/>
    </w:p>
    <w:p w14:paraId="19CF0970" w14:textId="1E0766F9" w:rsidR="00481F71" w:rsidRPr="000B5B37" w:rsidRDefault="00481F71" w:rsidP="000812D7">
      <w:pPr>
        <w:pStyle w:val="17Secao-Num-N2-IBRESAPR"/>
      </w:pPr>
      <w:bookmarkStart w:id="708" w:name="_Toc73539012"/>
      <w:bookmarkStart w:id="709" w:name="_Toc183590938"/>
      <w:bookmarkStart w:id="710" w:name="_Toc215255433"/>
      <w:bookmarkStart w:id="711" w:name="_Toc240312524"/>
      <w:r w:rsidRPr="000B5B37">
        <w:t xml:space="preserve">Ordenamento de preços de materiais de comercialização restrita</w:t>
      </w:r>
      <w:bookmarkEnd w:id="708"/>
      <w:bookmarkEnd w:id="709"/>
      <w:bookmarkEnd w:id="710"/>
      <w:bookmarkEnd w:id="711"/>
    </w:p>
    <w:p w14:paraId="36A9BEFE" w14:textId="49814E7A" w:rsidR="00481F71" w:rsidRPr="000B5B37" w:rsidRDefault="00481F71" w:rsidP="0021511F">
      <w:pPr>
        <w:pStyle w:val="20Desenvolvimento-IBRESAPR"/>
      </w:pPr>
      <w:r w:rsidRPr="00922185">
        <w:rPr/>
        <w:t xml:space="preserve">O ordenamento dos preços dos materiais obtidos pela metodologia DMT são identificados pelo conjunto dos insumos cujas especificações guardam correspondência entre si e que tendem a se diferenciar apenas por seus tamanhos, medidas, capacidades ou outras características particulares. A esse conjunto o </w:t>
      </w:r>
      <w:r w:rsidR="00004C66" w:rsidRPr="00922185">
        <w:rPr>
          <w:b/>
        </w:rPr>
        <w:t xml:space="preserve">FGV IBRE</w:t>
      </w:r>
      <w:r w:rsidRPr="00922185">
        <w:rPr/>
        <w:t xml:space="preserve"> chama de famílias e são inseridas no universo de análises com a função de possibilitar a verificação e o acompanhamento da lei de formação de preços pelas relações existentes</w:t>
      </w:r>
      <w:r w:rsidRPr="000B5B37">
        <w:t>.</w:t>
      </w:r>
    </w:p>
    <w:p w14:paraId="2910DDAF" w14:textId="240CC76A" w:rsidR="00481F71" w:rsidRPr="000B5B37" w:rsidRDefault="00481F71" w:rsidP="001E6080">
      <w:pPr>
        <w:pStyle w:val="18Secao-Num-N3-IBRESAPR"/>
      </w:pPr>
      <w:bookmarkStart w:id="712" w:name="_Toc73539013"/>
      <w:bookmarkStart w:id="713" w:name="_Toc183590939"/>
      <w:bookmarkStart w:id="714" w:name="_Toc215255434"/>
      <w:bookmarkStart w:id="715" w:name="_Toc240312525"/>
      <w:r w:rsidRPr="000B5B37">
        <w:t xml:space="preserve">Principais gráficos de ordenamentos de preços de materiais de comercialização restrita</w:t>
      </w:r>
      <w:bookmarkEnd w:id="712"/>
      <w:bookmarkEnd w:id="713"/>
      <w:bookmarkEnd w:id="714"/>
      <w:bookmarkEnd w:id="715"/>
    </w:p>
    <w:p w14:paraId="07153A06" w14:textId="7CC5520D" w:rsidR="00481F71" w:rsidRPr="00DC7BDA" w:rsidRDefault="00481F71" w:rsidP="0021511F">
      <w:pPr>
        <w:pStyle w:val="20Desenvolvimento-IBRESAPR"/>
        <w:rPr/>
      </w:pPr>
      <w:bookmarkStart w:id="9101" w:name="TXT_B060_P1"/>
      <w:r w:rsidRPr="00DC7BDA">
        <w:rPr/>
        <w:t xml:space="preserve">Para selecionar quais famílias irão figurar nos gráficos de ordenamento apresentados nos gráficos</w:t>
      </w:r>
      <w:r w:rsidR="006F0E81" w:rsidRPr="00DC7BDA">
        <w:rPr/>
        <w:fldChar w:fldCharType="begin"/>
      </w:r>
      <w:r w:rsidR="006F0E81" w:rsidRPr="00DC7BDA">
        <w:rPr/>
        <w:instrText xml:space="preserve"> REF amortecedor_ordenamento \h </w:instrText>
      </w:r>
      <w:r w:rsidR="00D76E4F" w:rsidRPr="00DC7BDA">
        <w:rPr/>
        <w:instrText xml:space="preserve"> \* MERGEFORMAT </w:instrText>
      </w:r>
      <w:r w:rsidR="006F0E81" w:rsidRPr="00DC7BDA">
        <w:rPr/>
      </w:r>
      <w:r w:rsidR="006F0E81" w:rsidRPr="00DC7BDA">
        <w:rPr/>
        <w:fldChar w:fldCharType="separate"/>
      </w:r>
      <w:r w:rsidR="002C4C29" w:rsidRPr="00DC7BDA">
        <w:rPr/>
        <w:t> 56</w:t>
      </w:r>
      <w:r w:rsidR="006F0E81" w:rsidRPr="00DC7BDA">
        <w:rPr/>
        <w:fldChar w:fldCharType="end"/>
      </w:r>
      <w:r w:rsidR="00A6625E" w:rsidRPr="00DC7BDA">
        <w:rPr/>
        <w:t xml:space="preserve"> ao</w:t>
      </w:r>
      <w:r w:rsidR="0099216F" w:rsidRPr="00DC7BDA">
        <w:rPr/>
        <w:fldChar w:fldCharType="begin"/>
      </w:r>
      <w:r w:rsidR="0099216F" w:rsidRPr="00DC7BDA">
        <w:rPr/>
        <w:instrText xml:space="preserve"> REF portico_ordenamento \h </w:instrText>
      </w:r>
      <w:r w:rsidR="00B76945" w:rsidRPr="00DC7BDA">
        <w:rPr/>
        <w:instrText xml:space="preserve"> \* MERGEFORMAT </w:instrText>
      </w:r>
      <w:r w:rsidR="0099216F" w:rsidRPr="00DC7BDA">
        <w:rPr/>
      </w:r>
      <w:r w:rsidR="0099216F" w:rsidRPr="00DC7BDA">
        <w:rPr/>
        <w:fldChar w:fldCharType="separate"/>
      </w:r>
      <w:r w:rsidR="002C4C29" w:rsidRPr="00DC7BDA">
        <w:rPr/>
        <w:t> 62</w:t>
      </w:r>
      <w:r w:rsidR="0099216F" w:rsidRPr="00DC7BDA">
        <w:rPr/>
        <w:fldChar w:fldCharType="end"/>
      </w:r>
      <w:r w:rsidRPr="00DC7BDA">
        <w:rPr/>
        <w:t xml:space="preserve">, utilizou-se o critério de famílias com o maior valor agregado, ou </w:t>
      </w:r>
      <w:r w:rsidRPr="00DC7BDA">
        <w:rPr/>
        <w:lastRenderedPageBreak/>
        <w:t>seja, os maiores valores encontrados através da soma do valor unitário na UFF, dos integrantes de cada família.</w:t>
      </w:r>
      <w:bookmarkEnd w:id="9101"/>
    </w:p>
    <w:p w14:paraId="523A72FA" w14:textId="0FDA7E0A" w:rsidR="00004C66" w:rsidRPr="000B5B37" w:rsidRDefault="00481F71" w:rsidP="00CB56E0">
      <w:pPr>
        <w:pStyle w:val="20Desenvolvimento-IBRESAPR"/>
      </w:pPr>
      <w:bookmarkStart w:id="9102" w:name="TXT_B060_P2"/>
      <w:r w:rsidRPr="00DC7BDA">
        <w:rPr/>
        <w:t xml:space="preserve">Assim, analisando as famílias atuais de materiais industrializados específicos, classificam-se conforme critério acima, nove famílias que equivalem em valor agregado a aproximadamente 50% do somatório do valor unitário de todos os materiais com preço obtido por frete metodológico.</w:t>
      </w:r>
      <w:bookmarkStart w:id="717" w:name="_Toc74581000"/>
      <w:bookmarkEnd w:id="9102"/>
    </w:p>
    <w:p w14:paraId="5AD8C367" w14:textId="0178C0BD" w:rsidR="00CF7A17" w:rsidRPr="000B5B37" w:rsidRDefault="002C37CC" w:rsidP="000723F1">
      <w:pPr>
        <w:pStyle w:val="28Titulo-Tab-Fig-Graf-IBRESAPR"/>
      </w:pPr>
      <w:bookmarkStart w:id="718" w:name="_Ref191311685"/>
      <w:bookmarkStart w:id="719" w:name="_Toc183590875"/>
      <w:bookmarkStart w:id="720" w:name="_Toc240312442"/>
      <w:r w:rsidRPr="000B5B37">
        <w:t xml:space="preserve">Gráfico </w:t>
      </w:r>
      <w:bookmarkStart w:id="721" w:name="amortecedor_ordenamento"/>
      <w:r w:rsidR="00377118" w:rsidRPr="000B5B37">
        <w:rPr>
          <w:noProof/>
        </w:rPr>
        <w:fldChar w:fldCharType="begin"/>
      </w:r>
      <w:r w:rsidR="00377118" w:rsidRPr="000B5B37">
        <w:rPr>
          <w:noProof/>
        </w:rPr>
        <w:instrText xml:space="preserve"> SEQ Gráfico \* ARABIC </w:instrText>
      </w:r>
      <w:r w:rsidR="00377118" w:rsidRPr="000B5B37">
        <w:rPr>
          <w:noProof/>
        </w:rPr>
        <w:fldChar w:fldCharType="separate"/>
      </w:r>
      <w:r w:rsidR="002C4C29">
        <w:rPr>
          <w:noProof/>
        </w:rPr>
        <w:t>56</w:t>
      </w:r>
      <w:r w:rsidR="00377118" w:rsidRPr="000B5B37">
        <w:rPr>
          <w:noProof/>
        </w:rPr>
        <w:fldChar w:fldCharType="end"/>
      </w:r>
      <w:bookmarkEnd w:id="718"/>
      <w:bookmarkEnd w:id="721"/>
      <w:r w:rsidR="009430C5" w:rsidRPr="000B5B37">
        <w:t xml:space="preserve"> - Ordenamento da família Amortecedor</w:t>
      </w:r>
      <w:bookmarkEnd w:id="717"/>
      <w:bookmarkEnd w:id="719"/>
      <w:bookmarkEnd w:id="720"/>
    </w:p>
    <w:p w14:paraId="375FFE02" w14:textId="6C769B16" w:rsidR="001420EE" w:rsidRPr="000B5B37" w:rsidRDefault="00421FC7" w:rsidP="00421FC7">
      <w:pPr>
        <w:pStyle w:val="33Figura-Grafico-IBRESAPR"/>
      </w:pPr>
    </w:p>
    <w:p w14:paraId="65D731EA" w14:textId="0CAEC5F8" w:rsidR="002C37CC" w:rsidRPr="000B5B37" w:rsidRDefault="002C37CC" w:rsidP="00ED0879">
      <w:pPr>
        <w:pStyle w:val="34Fonte-Tab-Fig-Graf-IBRESAPR"/>
      </w:pPr>
      <w:r w:rsidRPr="000B5B37">
        <w:t xml:space="preserve">Fonte: </w:t>
      </w:r>
      <w:r w:rsidR="00004C66" w:rsidRPr="000B5B37">
        <w:rPr>
          <w:bCs/>
        </w:rPr>
        <w:t>FGV IBRE</w:t>
      </w:r>
    </w:p>
    <w:p w14:paraId="15E84727" w14:textId="11EF2D0C" w:rsidR="00CF7A17" w:rsidRPr="000B5B37" w:rsidRDefault="002C37CC" w:rsidP="000723F1">
      <w:pPr>
        <w:pStyle w:val="28Titulo-Tab-Fig-Graf-IBRESAPR"/>
      </w:pPr>
      <w:bookmarkStart w:id="722" w:name="_Ref230798679"/>
      <w:bookmarkStart w:id="723" w:name="_Toc74581001"/>
      <w:bookmarkStart w:id="724" w:name="_Toc183590876"/>
      <w:bookmarkStart w:id="725" w:name="_Toc240312443"/>
      <w:r w:rsidRPr="000B5B37">
        <w:lastRenderedPageBreak/>
        <w:t>Gráfico</w:t>
      </w:r>
      <w:r w:rsidR="009430C5" w:rsidRPr="000B5B37">
        <w:t> </w:t>
      </w:r>
      <w:r w:rsidR="00377118" w:rsidRPr="000B5B37">
        <w:rPr>
          <w:noProof/>
        </w:rPr>
        <w:fldChar w:fldCharType="begin"/>
      </w:r>
      <w:r w:rsidR="00377118" w:rsidRPr="000B5B37">
        <w:rPr>
          <w:noProof/>
        </w:rPr>
        <w:instrText xml:space="preserve"> SEQ Gráfico \* ARABIC </w:instrText>
      </w:r>
      <w:r w:rsidR="00377118" w:rsidRPr="000B5B37">
        <w:rPr>
          <w:noProof/>
        </w:rPr>
        <w:fldChar w:fldCharType="separate"/>
      </w:r>
      <w:r w:rsidR="002C4C29">
        <w:rPr>
          <w:noProof/>
        </w:rPr>
        <w:t>57</w:t>
      </w:r>
      <w:r w:rsidR="00377118" w:rsidRPr="000B5B37">
        <w:rPr>
          <w:noProof/>
        </w:rPr>
        <w:fldChar w:fldCharType="end"/>
      </w:r>
      <w:bookmarkEnd w:id="722"/>
      <w:r w:rsidR="009430C5" w:rsidRPr="000B5B37">
        <w:t xml:space="preserve"> - Ordenamento da família Ancoragem Estais Fixas</w:t>
      </w:r>
      <w:bookmarkEnd w:id="723"/>
      <w:bookmarkEnd w:id="724"/>
      <w:bookmarkEnd w:id="725"/>
    </w:p>
    <w:p w14:paraId="22EF151B" w14:textId="33E2D943" w:rsidR="00350BA8" w:rsidRPr="000B5B37" w:rsidRDefault="00421FC7" w:rsidP="00421FC7">
      <w:pPr>
        <w:pStyle w:val="33Figura-Grafico-IBRESAPR"/>
      </w:pPr>
    </w:p>
    <w:p w14:paraId="3694F67E" w14:textId="0EAF1C2F" w:rsidR="002C37CC" w:rsidRPr="000B5B37" w:rsidRDefault="002C37CC" w:rsidP="0040063A">
      <w:pPr>
        <w:pStyle w:val="34Fonte-Tab-Fig-Graf-IBRESAPR"/>
        <w:keepNext/>
        <w:ind w:hanging="1"/>
        <w:rPr>
          <w:b/>
          <w:bCs/>
          <w:sz w:val="20"/>
          <w:szCs w:val="18"/>
        </w:rPr>
      </w:pPr>
      <w:r w:rsidRPr="000B5B37">
        <w:t xml:space="preserve">Fonte: </w:t>
      </w:r>
      <w:r w:rsidR="00004C66" w:rsidRPr="000B5B37">
        <w:rPr>
          <w:bCs/>
        </w:rPr>
        <w:t>FGV IBRE</w:t>
      </w:r>
    </w:p>
    <w:p w14:paraId="2228BA63" w14:textId="48A391F9" w:rsidR="00B6703D" w:rsidRPr="000B5B37" w:rsidRDefault="002C37CC" w:rsidP="000723F1">
      <w:pPr>
        <w:pStyle w:val="28Titulo-Tab-Fig-Graf-IBRESAPR"/>
      </w:pPr>
      <w:bookmarkStart w:id="726" w:name="_Toc74581002"/>
      <w:bookmarkStart w:id="727" w:name="_Toc183590877"/>
      <w:bookmarkStart w:id="728" w:name="_Toc240312444"/>
      <w:r w:rsidRPr="000B5B37">
        <w:t xml:space="preserve">Gráfico </w:t>
      </w:r>
      <w:r w:rsidR="00377118" w:rsidRPr="000B5B37">
        <w:rPr>
          <w:noProof/>
        </w:rPr>
        <w:fldChar w:fldCharType="begin"/>
      </w:r>
      <w:r w:rsidR="00377118" w:rsidRPr="000B5B37">
        <w:rPr>
          <w:noProof/>
        </w:rPr>
        <w:instrText xml:space="preserve"> SEQ Gráfico \* ARABIC </w:instrText>
      </w:r>
      <w:r w:rsidR="00377118" w:rsidRPr="000B5B37">
        <w:rPr>
          <w:noProof/>
        </w:rPr>
        <w:fldChar w:fldCharType="separate"/>
      </w:r>
      <w:r w:rsidR="002C4C29">
        <w:rPr>
          <w:noProof/>
        </w:rPr>
        <w:t>58</w:t>
      </w:r>
      <w:r w:rsidR="00377118" w:rsidRPr="000B5B37">
        <w:rPr>
          <w:noProof/>
        </w:rPr>
        <w:fldChar w:fldCharType="end"/>
      </w:r>
      <w:r w:rsidR="009430C5" w:rsidRPr="000B5B37">
        <w:t xml:space="preserve"> - Ordenamento da família Ancoragem Estais Reguláveis</w:t>
      </w:r>
      <w:bookmarkEnd w:id="726"/>
      <w:bookmarkEnd w:id="727"/>
      <w:bookmarkEnd w:id="728"/>
    </w:p>
    <w:p w14:paraId="6AA9A807" w14:textId="4AC5D27C" w:rsidR="00350BA8" w:rsidRPr="000B5B37" w:rsidRDefault="0056710A" w:rsidP="00B6703D">
      <w:pPr>
        <w:pStyle w:val="33Figura-Grafico-IBRESAPR"/>
      </w:pPr>
    </w:p>
    <w:p w14:paraId="32CE7979" w14:textId="2B262B1E" w:rsidR="002C37CC" w:rsidRPr="000B5B37" w:rsidRDefault="002C37CC" w:rsidP="00ED0879">
      <w:pPr>
        <w:pStyle w:val="34Fonte-Tab-Fig-Graf-IBRESAPR"/>
      </w:pPr>
      <w:r w:rsidRPr="000B5B37">
        <w:t xml:space="preserve">Fonte: </w:t>
      </w:r>
      <w:r w:rsidR="00004C66" w:rsidRPr="000B5B37">
        <w:rPr>
          <w:bCs/>
        </w:rPr>
        <w:t>FGV IBRE</w:t>
      </w:r>
    </w:p>
    <w:p w14:paraId="6636587D" w14:textId="1D89DDE5" w:rsidR="00CF7A17" w:rsidRPr="000B5B37" w:rsidRDefault="002C37CC" w:rsidP="0040063A">
      <w:pPr>
        <w:pStyle w:val="28Titulo-Tab-Fig-Graf-IBRESAPR"/>
      </w:pPr>
      <w:bookmarkStart w:id="729" w:name="_Toc74581003"/>
      <w:bookmarkStart w:id="730" w:name="_Toc183590878"/>
      <w:bookmarkStart w:id="731" w:name="_Toc240312445"/>
      <w:r w:rsidRPr="000B5B37">
        <w:lastRenderedPageBreak/>
        <w:t>Gráfico</w:t>
      </w:r>
      <w:r w:rsidR="009E495F" w:rsidRPr="000B5B37">
        <w:t> </w:t>
      </w:r>
      <w:r w:rsidR="00377118" w:rsidRPr="000B5B37">
        <w:rPr>
          <w:noProof/>
        </w:rPr>
        <w:fldChar w:fldCharType="begin"/>
      </w:r>
      <w:r w:rsidR="00377118" w:rsidRPr="000B5B37">
        <w:rPr>
          <w:noProof/>
        </w:rPr>
        <w:instrText xml:space="preserve"> SEQ Gráfico \* ARABIC </w:instrText>
      </w:r>
      <w:r w:rsidR="00377118" w:rsidRPr="000B5B37">
        <w:rPr>
          <w:noProof/>
        </w:rPr>
        <w:fldChar w:fldCharType="separate"/>
      </w:r>
      <w:r w:rsidR="002C4C29">
        <w:rPr>
          <w:noProof/>
        </w:rPr>
        <w:t>59</w:t>
      </w:r>
      <w:r w:rsidR="00377118" w:rsidRPr="000B5B37">
        <w:rPr>
          <w:noProof/>
        </w:rPr>
        <w:fldChar w:fldCharType="end"/>
      </w:r>
      <w:r w:rsidR="009E495F" w:rsidRPr="000B5B37">
        <w:t xml:space="preserve"> - Ordenamento da família Aparelho de Apoio Metálico Elástico Unidirecional</w:t>
      </w:r>
      <w:bookmarkEnd w:id="729"/>
      <w:bookmarkEnd w:id="730"/>
      <w:bookmarkEnd w:id="731"/>
    </w:p>
    <w:p w14:paraId="03CFD4DC" w14:textId="77777777" w:rsidR="000723F1" w:rsidRPr="000B5B37" w:rsidRDefault="0056710A" w:rsidP="000723F1">
      <w:pPr>
        <w:pStyle w:val="33Figura-Grafico-IBRESAPR"/>
      </w:pPr>
    </w:p>
    <w:p w14:paraId="349BDD5B" w14:textId="2CD5093B" w:rsidR="002C37CC" w:rsidRPr="000B5B37" w:rsidRDefault="002C37CC" w:rsidP="000723F1">
      <w:pPr>
        <w:pStyle w:val="34Fonte-Tab-Fig-Graf-IBRESAPR"/>
      </w:pPr>
      <w:r w:rsidRPr="000B5B37">
        <w:t xml:space="preserve">Fonte: FGV IBRE</w:t>
      </w:r>
    </w:p>
    <w:p w14:paraId="73701E2F" w14:textId="16519657" w:rsidR="00CF7A17" w:rsidRPr="000B5B37" w:rsidRDefault="002C37CC" w:rsidP="000723F1">
      <w:pPr>
        <w:pStyle w:val="28Titulo-Tab-Fig-Graf-IBRESAPR"/>
      </w:pPr>
      <w:bookmarkStart w:id="732" w:name="_Toc74581004"/>
      <w:bookmarkStart w:id="733" w:name="_Toc183590879"/>
      <w:bookmarkStart w:id="734" w:name="_Toc240312446"/>
      <w:r w:rsidRPr="000B5B37">
        <w:t xml:space="preserve">Gráfico </w:t>
      </w:r>
      <w:r w:rsidR="00377118" w:rsidRPr="000B5B37">
        <w:rPr>
          <w:noProof/>
        </w:rPr>
        <w:fldChar w:fldCharType="begin"/>
      </w:r>
      <w:r w:rsidR="00377118" w:rsidRPr="000B5B37">
        <w:rPr>
          <w:noProof/>
        </w:rPr>
        <w:instrText xml:space="preserve"> SEQ Gráfico \* ARABIC </w:instrText>
      </w:r>
      <w:r w:rsidR="00377118" w:rsidRPr="000B5B37">
        <w:rPr>
          <w:noProof/>
        </w:rPr>
        <w:fldChar w:fldCharType="separate"/>
      </w:r>
      <w:r w:rsidR="002C4C29">
        <w:rPr>
          <w:noProof/>
        </w:rPr>
        <w:t>60</w:t>
      </w:r>
      <w:r w:rsidR="00377118" w:rsidRPr="000B5B37">
        <w:rPr>
          <w:noProof/>
        </w:rPr>
        <w:fldChar w:fldCharType="end"/>
      </w:r>
      <w:r w:rsidR="006B2AF8" w:rsidRPr="000B5B37">
        <w:t xml:space="preserve"> - Ordenamento da família de componentes tipo Roller Bit</w:t>
      </w:r>
      <w:bookmarkEnd w:id="732"/>
      <w:bookmarkEnd w:id="733"/>
      <w:bookmarkEnd w:id="734"/>
    </w:p>
    <w:p w14:paraId="3E53A714" w14:textId="462C6E9E" w:rsidR="00350BA8" w:rsidRPr="000B5B37" w:rsidRDefault="0056710A" w:rsidP="004A634D">
      <w:pPr>
        <w:pStyle w:val="33Figura-Grafico-IBRESAPR"/>
      </w:pPr>
    </w:p>
    <w:p w14:paraId="367473FD" w14:textId="1353963B" w:rsidR="002C37CC" w:rsidRPr="000B5B37" w:rsidRDefault="002C37CC" w:rsidP="00ED0879">
      <w:pPr>
        <w:pStyle w:val="34Fonte-Tab-Fig-Graf-IBRESAPR"/>
      </w:pPr>
      <w:r w:rsidRPr="000B5B37">
        <w:t xml:space="preserve">Fonte: </w:t>
      </w:r>
      <w:r w:rsidR="00004C66" w:rsidRPr="000B5B37">
        <w:rPr>
          <w:bCs/>
        </w:rPr>
        <w:t>FGV IBRE</w:t>
      </w:r>
    </w:p>
    <w:p w14:paraId="538394DA" w14:textId="5C4146F9" w:rsidR="00CF7A17" w:rsidRPr="000B5B37" w:rsidRDefault="002C37CC" w:rsidP="000723F1">
      <w:pPr>
        <w:pStyle w:val="28Titulo-Tab-Fig-Graf-IBRESAPR"/>
      </w:pPr>
      <w:bookmarkStart w:id="735" w:name="_Toc74581005"/>
      <w:bookmarkStart w:id="736" w:name="_Toc183590880"/>
      <w:bookmarkStart w:id="737" w:name="_Toc240312447"/>
      <w:r w:rsidRPr="000B5B37">
        <w:lastRenderedPageBreak/>
        <w:t>Gráfico</w:t>
      </w:r>
      <w:r w:rsidR="00267621" w:rsidRPr="000B5B37">
        <w:t> </w:t>
      </w:r>
      <w:r w:rsidR="00377118" w:rsidRPr="000B5B37">
        <w:rPr>
          <w:noProof/>
        </w:rPr>
        <w:fldChar w:fldCharType="begin"/>
      </w:r>
      <w:r w:rsidR="00377118" w:rsidRPr="000B5B37">
        <w:rPr>
          <w:noProof/>
        </w:rPr>
        <w:instrText xml:space="preserve"> SEQ Gráfico \* ARABIC </w:instrText>
      </w:r>
      <w:r w:rsidR="00377118" w:rsidRPr="000B5B37">
        <w:rPr>
          <w:noProof/>
        </w:rPr>
        <w:fldChar w:fldCharType="separate"/>
      </w:r>
      <w:r w:rsidR="002C4C29">
        <w:rPr>
          <w:noProof/>
        </w:rPr>
        <w:t>61</w:t>
      </w:r>
      <w:r w:rsidR="00377118" w:rsidRPr="000B5B37">
        <w:rPr>
          <w:noProof/>
        </w:rPr>
        <w:fldChar w:fldCharType="end"/>
      </w:r>
      <w:r w:rsidR="00267621" w:rsidRPr="000B5B37">
        <w:t xml:space="preserve"> - Ordenamento da família de componentes tipo Roller Bit TCI</w:t>
      </w:r>
      <w:bookmarkEnd w:id="735"/>
      <w:bookmarkEnd w:id="736"/>
      <w:bookmarkEnd w:id="737"/>
    </w:p>
    <w:p w14:paraId="2EBB11C1" w14:textId="11319D9A" w:rsidR="00350BA8" w:rsidRPr="000B5B37" w:rsidRDefault="0056710A" w:rsidP="0056710A">
      <w:pPr>
        <w:pStyle w:val="33Figura-Grafico-IBRESAPR"/>
      </w:pPr>
    </w:p>
    <w:p w14:paraId="513D168C" w14:textId="2A3A8D83" w:rsidR="002C37CC" w:rsidRPr="000B5B37" w:rsidRDefault="002C37CC" w:rsidP="00ED0879">
      <w:pPr>
        <w:pStyle w:val="34Fonte-Tab-Fig-Graf-IBRESAPR"/>
      </w:pPr>
      <w:r w:rsidRPr="000B5B37">
        <w:t xml:space="preserve">Fonte: </w:t>
      </w:r>
      <w:r w:rsidR="00004C66" w:rsidRPr="000B5B37">
        <w:rPr>
          <w:bCs/>
        </w:rPr>
        <w:t>FGV IBRE</w:t>
      </w:r>
    </w:p>
    <w:p w14:paraId="4B577B02" w14:textId="6E2E4971" w:rsidR="00CF7A17" w:rsidRPr="000B5B37" w:rsidRDefault="002C37CC" w:rsidP="00CF7A17">
      <w:pPr>
        <w:pStyle w:val="28Titulo-Tab-Fig-Graf-IBRESAPR"/>
      </w:pPr>
      <w:bookmarkStart w:id="738" w:name="_Ref191311694"/>
      <w:bookmarkStart w:id="739" w:name="_Toc74581006"/>
      <w:bookmarkStart w:id="740" w:name="_Toc183590881"/>
      <w:bookmarkStart w:id="741" w:name="_Toc240312448"/>
      <w:r w:rsidRPr="000B5B37">
        <w:t xml:space="preserve">Gráfico </w:t>
      </w:r>
      <w:bookmarkStart w:id="742" w:name="portico_ordenamento"/>
      <w:r w:rsidR="00377118" w:rsidRPr="000B5B37">
        <w:rPr>
          <w:noProof/>
        </w:rPr>
        <w:fldChar w:fldCharType="begin"/>
      </w:r>
      <w:r w:rsidR="00377118" w:rsidRPr="000B5B37">
        <w:rPr>
          <w:noProof/>
        </w:rPr>
        <w:instrText xml:space="preserve"> SEQ Gráfico \* ARABIC </w:instrText>
      </w:r>
      <w:r w:rsidR="00377118" w:rsidRPr="000B5B37">
        <w:rPr>
          <w:noProof/>
        </w:rPr>
        <w:fldChar w:fldCharType="separate"/>
      </w:r>
      <w:r w:rsidR="002C4C29">
        <w:rPr>
          <w:noProof/>
        </w:rPr>
        <w:t>62</w:t>
      </w:r>
      <w:r w:rsidR="00377118" w:rsidRPr="000B5B37">
        <w:rPr>
          <w:noProof/>
        </w:rPr>
        <w:fldChar w:fldCharType="end"/>
      </w:r>
      <w:bookmarkEnd w:id="738"/>
      <w:bookmarkEnd w:id="742"/>
      <w:r w:rsidR="00267621" w:rsidRPr="000B5B37">
        <w:t xml:space="preserve"> - Ordenamento na UFF, para as famílias de: Pórtico Metálico</w:t>
      </w:r>
      <w:bookmarkEnd w:id="739"/>
      <w:bookmarkEnd w:id="740"/>
      <w:bookmarkEnd w:id="741"/>
    </w:p>
    <w:p w14:paraId="1B6BA3FE" w14:textId="5079CA0C" w:rsidR="00350BA8" w:rsidRPr="000B5B37" w:rsidRDefault="0056710A" w:rsidP="0056710A">
      <w:pPr>
        <w:pStyle w:val="33Figura-Grafico-IBRESAPR"/>
      </w:pPr>
    </w:p>
    <w:p w14:paraId="3F1CE834" w14:textId="6B410C88" w:rsidR="002C37CC" w:rsidRPr="000B5B37" w:rsidRDefault="002C37CC" w:rsidP="000342E9">
      <w:pPr>
        <w:pStyle w:val="34Fonte-Tab-Fig-Graf-IBRESAPR"/>
        <w:rPr>
          <w:bCs/>
        </w:rPr>
      </w:pPr>
      <w:r w:rsidRPr="000B5B37">
        <w:t xml:space="preserve">Fonte: </w:t>
      </w:r>
      <w:r w:rsidR="00004C66" w:rsidRPr="000B5B37">
        <w:rPr>
          <w:bCs/>
        </w:rPr>
        <w:t>FGV IBRE</w:t>
      </w:r>
    </w:p>
    <w:p w14:paraId="5304EB74" w14:textId="77777777" w:rsidR="002C37CC" w:rsidRPr="000B5B37" w:rsidRDefault="002C37CC" w:rsidP="001E6080">
      <w:pPr>
        <w:pStyle w:val="18Secao-Num-N3-IBRESAPR"/>
      </w:pPr>
      <w:bookmarkStart w:id="743" w:name="_Toc183590940"/>
      <w:bookmarkStart w:id="744" w:name="_Toc215255435"/>
      <w:bookmarkStart w:id="745" w:name="_Toc240312526"/>
      <w:r w:rsidRPr="000B5B37">
        <w:t>Ocorrências em ordenamentos de preços de materiais com DMT</w:t>
      </w:r>
      <w:bookmarkEnd w:id="743"/>
      <w:bookmarkEnd w:id="744"/>
      <w:bookmarkEnd w:id="745"/>
    </w:p>
    <w:p w14:paraId="50E05943" w14:textId="37CF748F" w:rsidR="00CF7A17" w:rsidRPr="000B5B37" w:rsidRDefault="002C37CC" w:rsidP="00ED0879">
      <w:pPr>
        <w:pStyle w:val="20Desenvolvimento-IBRESAPR"/>
      </w:pPr>
      <w:bookmarkStart w:id="9103" w:name="TXT_B061_P1"/>
      <w:r w:rsidRPr="00922185">
        <w:rPr/>
        <w:t>Não há nessa referência destaques em ordenamentos de preços que mereçam estar detalhadas neste relatório</w:t>
      </w:r>
      <w:r w:rsidRPr="000B5B37">
        <w:t>.</w:t>
      </w:r>
      <w:bookmarkEnd w:id="584"/>
      <w:bookmarkEnd w:id="585"/>
      <w:bookmarkEnd w:id="586"/>
      <w:bookmarkEnd w:id="587"/>
      <w:bookmarkEnd w:id="588"/>
      <w:bookmarkEnd w:id="9103"/>
    </w:p>
    <w:p w14:paraId="0E099CFF" w14:textId="7A59F4D3" w:rsidR="00F1384A" w:rsidRPr="000B5B37" w:rsidRDefault="0033566C" w:rsidP="00FF3482">
      <w:pPr>
        <w:pStyle w:val="16Secao-Num-N1-IBRESAPR"/>
      </w:pPr>
      <w:bookmarkStart w:id="746" w:name="_Toc215255416"/>
      <w:bookmarkStart w:id="747" w:name="_Toc240312527"/>
      <w:r w:rsidRPr="000B5B37">
        <w:rPr>
          <w:caps w:val="0"/>
        </w:rPr>
        <w:lastRenderedPageBreak/>
        <w:t>PREÇOS COLETADOS NO VAREJO</w:t>
      </w:r>
      <w:bookmarkEnd w:id="746"/>
      <w:bookmarkEnd w:id="747"/>
    </w:p>
    <w:p w14:paraId="21D8A447" w14:textId="59127C19" w:rsidR="00F1384A" w:rsidRPr="00B0073A" w:rsidRDefault="00F1384A" w:rsidP="005D5BD4">
      <w:pPr>
        <w:pStyle w:val="20Desenvolvimento-IBRESAPR"/>
        <w:rPr/>
      </w:pPr>
      <w:bookmarkStart w:id="9104" w:name="TXT_B062_P1"/>
      <w:r w:rsidRPr="00B0073A">
        <w:rPr/>
        <w:t xml:space="preserve">O Contrato nº 647/2024 (SEI nº 19092578), celebrado em 30 de setembro de 2024 entre o </w:t>
      </w:r>
      <w:r w:rsidRPr="00B0073A">
        <w:rPr>
          <w:b/>
          <w:bCs/>
        </w:rPr>
        <w:t>DNIT</w:t>
      </w:r>
      <w:r w:rsidRPr="00B0073A">
        <w:rPr/>
        <w:t xml:space="preserve"> e o </w:t>
      </w:r>
      <w:r w:rsidR="0072212C" w:rsidRPr="00B0073A">
        <w:rPr>
          <w:b/>
        </w:rPr>
        <w:t>FGV IBRE</w:t>
      </w:r>
      <w:r w:rsidRPr="00B0073A">
        <w:rPr/>
        <w:t xml:space="preserve">, prevê, em caráter complementar, a implantação da pesquisa de preços no mercado varejista de até 15 insumos integrantes das famílias da areia, brita, cimento e vergalhão de aço. Após a implantação, o </w:t>
      </w:r>
      <w:r w:rsidRPr="00B0073A">
        <w:rPr>
          <w:b/>
        </w:rPr>
        <w:t>FGV IBRE</w:t>
      </w:r>
      <w:r w:rsidRPr="00B0073A">
        <w:rPr/>
        <w:t xml:space="preserve"> realizará esforços de pesquisa de preços com frequência trimestral, abrangendo as capitais, ou eventuais regiões metropolitanas das 27 Unidades da Federação - UFs.</w:t>
      </w:r>
      <w:bookmarkEnd w:id="9104"/>
    </w:p>
    <w:p w14:paraId="0F22EFC5" w14:textId="77777777" w:rsidR="00F1384A" w:rsidRPr="00B0073A" w:rsidRDefault="00F1384A" w:rsidP="00F1384A">
      <w:pPr>
        <w:pStyle w:val="20Desenvolvimento-IBRESAPR"/>
        <w:rPr/>
      </w:pPr>
      <w:bookmarkStart w:id="9105" w:name="TXT_B062_P2"/>
      <w:r w:rsidRPr="00B0073A">
        <w:rPr/>
        <w:t>Inicialmente, o esforço de pesquisa de preços no mercado varejista subsidiará a rotina de balizamento de preços a partir da margem da coleta calculada pela ótica do varejo. Posteriormente, a partir da observação de uma série histórica mais longa que possibilite a comparação de ao menos dois anos distintos, serão realizados estudos de novas metodologias voltadas a viabilizar o cálculo de preços referenciais com base em coletas oriundas do varejo.</w:t>
      </w:r>
      <w:bookmarkEnd w:id="9105"/>
    </w:p>
    <w:p w14:paraId="4A54FFFA" w14:textId="6B1EF40B" w:rsidR="00F1384A" w:rsidRPr="00B0073A" w:rsidRDefault="00F1384A" w:rsidP="00F1384A">
      <w:pPr>
        <w:pStyle w:val="20Desenvolvimento-IBRESAPR"/>
        <w:rPr/>
      </w:pPr>
      <w:bookmarkStart w:id="9106" w:name="TXT_B062_P3"/>
      <w:r w:rsidRPr="00B0073A">
        <w:rPr/>
        <w:t xml:space="preserve">Nesse contexto, cabe destacar que na conclusão do 2º Relatório Final nº 01-04/2024 entregue ao </w:t>
      </w:r>
      <w:r w:rsidRPr="00B0073A">
        <w:rPr>
          <w:b/>
          <w:bCs/>
        </w:rPr>
        <w:t>DNIT</w:t>
      </w:r>
      <w:r w:rsidRPr="00B0073A">
        <w:rPr/>
        <w:t xml:space="preserve"> por meio da Carta FGV IBRE SIMG/276/2024 (SEI nº 18381527), de 15 de julho de 2024, o </w:t>
      </w:r>
      <w:r w:rsidRPr="00B0073A">
        <w:rPr>
          <w:b/>
        </w:rPr>
        <w:t>FGV IBRE</w:t>
      </w:r>
      <w:r w:rsidRPr="00B0073A">
        <w:rPr/>
        <w:t xml:space="preserve"> apresenta a seguinte consideração:</w:t>
      </w:r>
      <w:bookmarkEnd w:id="9106"/>
    </w:p>
    <w:p w14:paraId="39ED087D" w14:textId="77777777" w:rsidR="00F1384A" w:rsidRPr="00B0073A" w:rsidRDefault="00F1384A" w:rsidP="00154282">
      <w:pPr>
        <w:pStyle w:val="37Citacao-IBRESAPR"/>
        <w:rPr/>
      </w:pPr>
      <w:bookmarkStart w:id="9107" w:name="TXT_B062_P4"/>
      <w:r w:rsidRPr="00B0073A">
        <w:rPr/>
        <w:t>Ressalta-se também que os resultados apresentados são distintos para cada insumo em cada uma das Unidades da Federação. Sendo assim, não é recomendável a aplicação das margens observadas em outras UFs. Para observação individualizada da série histórica de preços e determinação de uma margem adequada ao comportamento regional, recomenda-se para os insumos cuja utilização foi considerada viável a ampliação da pesquisa do varejo nas demais Unidades da Federação.</w:t>
      </w:r>
      <w:bookmarkEnd w:id="9107"/>
    </w:p>
    <w:p w14:paraId="556B881D" w14:textId="77777777" w:rsidR="00F1384A" w:rsidRPr="00B0073A" w:rsidRDefault="00F1384A" w:rsidP="00F1384A">
      <w:pPr>
        <w:pStyle w:val="20Desenvolvimento-IBRESAPR"/>
        <w:rPr/>
      </w:pPr>
      <w:bookmarkStart w:id="9108" w:name="TXT_B062_P5"/>
      <w:r w:rsidRPr="00B0073A">
        <w:rPr/>
        <w:t>Destaca-se que no estudo supracitado, os dados do varejo eram referentes ao ano de 2023, com a última pesquisa utilizada como fonte sendo a de outubro de 2023. Além disso, a pesquisa de preços no varejo abrangia apenas cinco UFs: São Paulo, Paraná, Goiás, Bahia e Amazonas.</w:t>
      </w:r>
      <w:bookmarkEnd w:id="9108"/>
    </w:p>
    <w:p w14:paraId="19519F2C" w14:textId="6923FD62" w:rsidR="00F1384A" w:rsidRPr="00B0073A" w:rsidRDefault="00F1384A" w:rsidP="00F1384A">
      <w:pPr>
        <w:pStyle w:val="20Desenvolvimento-IBRESAPR"/>
        <w:rPr/>
      </w:pPr>
      <w:bookmarkStart w:id="9109" w:name="TXT_B062_P6"/>
      <w:r w:rsidRPr="00B0073A">
        <w:rPr/>
        <w:t xml:space="preserve">Desde a referência julho de 2024, o </w:t>
      </w:r>
      <w:r w:rsidRPr="00B0073A">
        <w:rPr>
          <w:b/>
        </w:rPr>
        <w:t>FGV IBRE</w:t>
      </w:r>
      <w:r w:rsidRPr="00B0073A">
        <w:rPr/>
        <w:t xml:space="preserve"> apresenta uma introdução da utilização dos preços do varejo no balizamento do nível de preço no relatório de resultados se valendo dos dados disponíveis em seu banco de preços. A conclusão do 2º Relatório Final nº 01-04/2024, também apresentou a seguinte observação:</w:t>
      </w:r>
      <w:bookmarkEnd w:id="9109"/>
    </w:p>
    <w:p w14:paraId="6B541E45" w14:textId="77777777" w:rsidR="00F1384A" w:rsidRPr="00B0073A" w:rsidRDefault="00F1384A" w:rsidP="00154282">
      <w:pPr>
        <w:pStyle w:val="37Citacao-IBRESAPR"/>
        <w:rPr/>
      </w:pPr>
      <w:bookmarkStart w:id="9110" w:name="TXT_B062_P7"/>
      <w:r w:rsidRPr="00B0073A">
        <w:rPr/>
        <w:t>Por fim, os resultados deste estudo permitiram concluir pela não recomendação de incorporar os preços varejo transformados em atacado nas metodologias utilizadas para formação do preço referencial. Não obstante, a observação de séries históricas mais longas e robustas podem alterar esse diagnóstico.</w:t>
      </w:r>
      <w:bookmarkEnd w:id="9110"/>
    </w:p>
    <w:p w14:paraId="5FB2395B" w14:textId="350569AE" w:rsidR="0062555B" w:rsidRPr="00B0073A" w:rsidRDefault="00F1384A" w:rsidP="000723F1">
      <w:pPr>
        <w:pStyle w:val="20Desenvolvimento-IBRESAPR"/>
        <w:rPr/>
      </w:pPr>
      <w:bookmarkStart w:id="9111" w:name="TXT_B062_P8"/>
      <w:r w:rsidRPr="00B0073A">
        <w:rPr/>
        <w:t>Cabe ressaltar que a Proposta Técnica e Comercial IBRE nº 82304-1/2024 (SEI nº 18829613), de 29 de agosto de 2024, vinculada ao Contrato nº 647/2024 (SEI nº 19092578), apresenta a seguinte informação:</w:t>
      </w:r>
      <w:r w:rsidR="0062555B" w:rsidRPr="00B0073A">
        <w:rPr/>
        <w:br w:type="page"/>
      </w:r>
      <w:bookmarkEnd w:id="9111"/>
    </w:p>
    <w:p w14:paraId="25944C87" w14:textId="77777777" w:rsidR="00F1384A" w:rsidRPr="00B0073A" w:rsidRDefault="00F1384A" w:rsidP="0062555B">
      <w:pPr>
        <w:pStyle w:val="37Citacao-IBRESAPR"/>
        <w:rPr/>
      </w:pPr>
      <w:bookmarkStart w:id="9112" w:name="TXT_B062_P9"/>
      <w:r w:rsidRPr="00B0073A">
        <w:rPr/>
        <w:lastRenderedPageBreak/>
        <w:t>Contudo, a observação de uma série histórica mais longa que possibilite a comparação de ao menos 02 (dois) anos distintos, poderá alterar esse diagnóstico e permitir a incorporação dos preços de varejo convertidos em atacado na formação dos preços referenciais do SICRO. A observação de uma série histórica com no mínimo 02 (dois) anos sequenciais permitirá a identificação da existência de possíveis comportamentos sazonais que possam interferir de alguma maneira nos resultados obtidos.</w:t>
      </w:r>
      <w:bookmarkEnd w:id="9112"/>
    </w:p>
    <w:p w14:paraId="4548AE8F" w14:textId="4225D21D" w:rsidR="00F1384A" w:rsidRPr="00B0073A" w:rsidRDefault="00F1384A" w:rsidP="00F1384A">
      <w:pPr>
        <w:pStyle w:val="20Desenvolvimento-IBRESAPR"/>
        <w:rPr/>
      </w:pPr>
      <w:bookmarkStart w:id="9113" w:name="TXT_B062_P10"/>
      <w:r w:rsidRPr="00B0073A">
        <w:rPr/>
        <w:t xml:space="preserve">Diante do exposto, assim como feito na referência anterior, em {{REF_ANTERIOR_EXTENSO}}, enquanto a série histórica da base de dados de preços coletados no varejo não atinge a robustez de tempo necessária para observação individualizada e determinação da margem de varejo específica para cada insumo, o </w:t>
      </w:r>
      <w:r w:rsidRPr="00B0073A">
        <w:rPr>
          <w:b/>
        </w:rPr>
        <w:t>FGV IBRE</w:t>
      </w:r>
      <w:r w:rsidRPr="00B0073A">
        <w:rPr/>
        <w:t xml:space="preserve"> realizará o balizamento de preços dos insumos utilizando como referencial de comparação a margem da Pesquisa Anual do Comercio – PAC do </w:t>
      </w:r>
      <w:r w:rsidRPr="00B0073A">
        <w:rPr>
          <w:b/>
          <w:bCs/>
        </w:rPr>
        <w:t>Instituto Brasileiro de Geografia Estatística – IBGE</w:t>
      </w:r>
      <w:r w:rsidRPr="00B0073A">
        <w:rPr/>
        <w:t>.</w:t>
      </w:r>
      <w:bookmarkEnd w:id="9113"/>
    </w:p>
    <w:p w14:paraId="105D83C9" w14:textId="0AE46207" w:rsidR="00F1384A" w:rsidRPr="00B0073A" w:rsidRDefault="00F1384A" w:rsidP="00F1384A">
      <w:pPr>
        <w:pStyle w:val="20Desenvolvimento-IBRESAPR"/>
        <w:rPr/>
      </w:pPr>
      <w:bookmarkStart w:id="9114" w:name="TXT_B062_P11"/>
      <w:r w:rsidRPr="00B0073A">
        <w:rPr/>
        <w:t xml:space="preserve">A PAC tem abrangência geográfica nacional e seus resultados são divulgados com granularidade aos níveis Brasil, grandes regiões e Unidades da Federação. Além disso, essa pesquisa tem periodicidade anual e uma defasagem de dois anos. Dessa forma, os dados disponibilizados mais recentes são referentes ao ano de 2023. Destaca-se ainda que, na presente análise, foi utilizada a série completa da PAC, disponível após a sua reformulação em 2007. A margem da PAC foi atualizada no ano de 2025 de acordo com as premissas estabelecidas no Estudo do Varejo, e corresponde a 34,28%.</w:t>
      </w:r>
      <w:bookmarkEnd w:id="9114"/>
    </w:p>
    <w:p w14:paraId="6E9575B5" w14:textId="39287C50" w:rsidR="00F1384A" w:rsidRPr="00B0073A" w:rsidRDefault="00F1384A" w:rsidP="00F1384A">
      <w:pPr>
        <w:pStyle w:val="20Desenvolvimento-IBRESAPR"/>
        <w:rPr/>
      </w:pPr>
      <w:bookmarkStart w:id="9115" w:name="TXT_B062_P12"/>
      <w:r w:rsidRPr="00B0073A">
        <w:rPr/>
        <w:t xml:space="preserve">Dadas as considerações, o </w:t>
      </w:r>
      <w:r w:rsidRPr="00B0073A">
        <w:rPr>
          <w:b/>
        </w:rPr>
        <w:t>FGV IBRE</w:t>
      </w:r>
      <w:r w:rsidRPr="00B0073A">
        <w:rPr/>
        <w:t xml:space="preserve"> realizou análise comparativa para o insumo “M0004 – Aço CA 50” nas 27 UFs. O </w:t>
      </w:r>
      <w:r w:rsidRPr="00B0073A">
        <w:rPr/>
        <w:fldChar w:fldCharType="begin"/>
      </w:r>
      <w:r w:rsidRPr="00B0073A">
        <w:rPr/>
        <w:instrText xml:space="preserve"> REF  Gráfico55 \* Lower \h  \* MERGEFORMAT </w:instrText>
      </w:r>
      <w:r w:rsidRPr="00B0073A">
        <w:rPr/>
      </w:r>
      <w:r w:rsidRPr="00B0073A">
        <w:rPr/>
        <w:fldChar w:fldCharType="separate"/>
      </w:r>
      <w:r w:rsidR="002C4C29" w:rsidRPr="00B0073A">
        <w:rPr/>
        <w:t>gráfico 63</w:t>
      </w:r>
      <w:r w:rsidRPr="00B0073A">
        <w:rPr/>
        <w:fldChar w:fldCharType="end"/>
      </w:r>
      <w:r w:rsidR="007E7DA7" w:rsidRPr="00B0073A">
        <w:rPr/>
        <w:t xml:space="preserve"> apresenta a comparação de preços varejo com o preço atacado entregue ao </w:t>
      </w:r>
      <w:r w:rsidRPr="00B0073A">
        <w:rPr>
          <w:b/>
          <w:bCs/>
        </w:rPr>
        <w:t>DNIT</w:t>
      </w:r>
      <w:r w:rsidRPr="00B0073A">
        <w:rPr/>
        <w:t xml:space="preserve"> para o referido insumo na referência {{REF_ATUAL_EXTENSO}}.</w:t>
      </w:r>
      <w:bookmarkEnd w:id="9115"/>
    </w:p>
    <w:p w14:paraId="76D189BA" w14:textId="0DC54289" w:rsidR="00F1384A" w:rsidRPr="00B0073A" w:rsidRDefault="00F1384A" w:rsidP="00F1384A">
      <w:pPr>
        <w:pStyle w:val="28Titulo-Tab-Fig-Graf-IBRESAPR"/>
        <w:rPr/>
      </w:pPr>
      <w:bookmarkStart w:id="748" w:name="Gráfico55"/>
      <w:bookmarkStart w:id="749" w:name="_Toc240312449"/>
      <w:r w:rsidRPr="00B0073A">
        <w:rPr/>
        <w:t xml:space="preserve">Gráfico </w:t>
      </w:r>
      <w:r w:rsidR="00377118" w:rsidRPr="00B0073A">
        <w:rPr>
          <w:noProof/>
        </w:rPr>
        <w:fldChar w:fldCharType="begin"/>
      </w:r>
      <w:r w:rsidR="00377118" w:rsidRPr="00B0073A">
        <w:rPr>
          <w:noProof/>
        </w:rPr>
        <w:instrText xml:space="preserve"> SEQ Gráfico \* ARABIC </w:instrText>
      </w:r>
      <w:r w:rsidR="00377118" w:rsidRPr="00B0073A">
        <w:rPr>
          <w:noProof/>
        </w:rPr>
        <w:fldChar w:fldCharType="separate"/>
      </w:r>
      <w:r w:rsidR="002C4C29" w:rsidRPr="00B0073A">
        <w:rPr>
          <w:noProof/>
        </w:rPr>
        <w:t>63</w:t>
      </w:r>
      <w:r w:rsidR="00377118" w:rsidRPr="00B0073A">
        <w:rPr>
          <w:noProof/>
        </w:rPr>
        <w:fldChar w:fldCharType="end"/>
      </w:r>
      <w:bookmarkEnd w:id="748"/>
      <w:r w:rsidR="00267621" w:rsidRPr="00B0073A">
        <w:rPr/>
        <w:t xml:space="preserve"> - Comparação atacado x varejo SICRO para o “M0004 – Aço CA 50 – kg” em julho/2026</w:t>
      </w:r>
      <w:bookmarkEnd w:id="749"/>
    </w:p>
    <w:p w14:paraId="6B4D0D2E" w14:textId="7F7D4E28" w:rsidR="00451C60" w:rsidRPr="00B0073A" w:rsidRDefault="0025197E" w:rsidP="00433835">
      <w:pPr>
        <w:pStyle w:val="33Figura-Grafico-IBRESAPR"/>
        <w:rPr/>
      </w:pPr>
    </w:p>
    <w:p w14:paraId="3ACA7414" w14:textId="47A04A3E" w:rsidR="00F1384A" w:rsidRPr="00B0073A" w:rsidRDefault="00F1384A" w:rsidP="00F1384A">
      <w:pPr>
        <w:pStyle w:val="34Fonte-Tab-Fig-Graf-IBRESAPR"/>
        <w:rPr/>
      </w:pPr>
      <w:r w:rsidRPr="00B0073A">
        <w:rPr/>
        <w:t>Fonte: FGV IBRE</w:t>
      </w:r>
    </w:p>
    <w:p w14:paraId="03D3F34B" w14:textId="558935C2" w:rsidR="00F1384A" w:rsidRPr="00B0073A" w:rsidRDefault="00F1384A" w:rsidP="00AC05C1">
      <w:pPr>
        <w:pStyle w:val="20Desenvolvimento-IBRESAPR"/>
        <w:keepLines/>
        <w:rPr/>
      </w:pPr>
      <w:bookmarkStart w:id="9116" w:name="TXT_B063_P1"/>
      <w:r w:rsidRPr="00B0073A">
        <w:rPr/>
        <w:lastRenderedPageBreak/>
        <w:t xml:space="preserve">Observa-se que os preços varejo apresentaram níveis superiores aos do atacado em todas as regiões sendo as maiores diferenças </w:t>
      </w:r>
      <w:r w:rsidR="00AC05C1" w:rsidRPr="00B0073A">
        <w:rPr/>
        <w:t xml:space="preserve">varejo x atacado observadas nas UF BA (59%), PE (52%), PA (49%) e MG (45%). Além disso, com exceção da região Sul, as coletas do varejo seguiram tendências distintas de seus pares do atacado na comparação entre UFs de uma mesma região. Esses dados sugerem que, apesar de algumas semelhanças, cada modalidade de coleta pode apresentar dinâmicas locais próprias de precificação.</w:t>
      </w:r>
      <w:bookmarkEnd w:id="9116"/>
    </w:p>
    <w:p w14:paraId="7529376B" w14:textId="03F54F3F" w:rsidR="00F1384A" w:rsidRPr="00B0073A" w:rsidRDefault="00F1384A" w:rsidP="0018750F">
      <w:pPr>
        <w:pStyle w:val="20Desenvolvimento-IBRESAPR"/>
        <w:rPr/>
      </w:pPr>
      <w:bookmarkStart w:id="9117" w:name="TXT_B063_P2"/>
      <w:r w:rsidRPr="00B0073A">
        <w:rPr/>
        <w:t xml:space="preserve">Seguindo as premissas apresentadas no estudo do varejo, o </w:t>
      </w:r>
      <w:r w:rsidRPr="00B0073A">
        <w:rPr>
          <w:b/>
        </w:rPr>
        <w:t>FGV IBRE</w:t>
      </w:r>
      <w:r w:rsidRPr="00B0073A">
        <w:rPr/>
        <w:t xml:space="preserve"> calculou a margem de conversão para as coletas realizadas no varejo e converteu os preços para realizar a comparação de nível de preço. A </w:t>
      </w:r>
      <w:r w:rsidR="00950A55" w:rsidRPr="00B0073A">
        <w:rPr/>
        <w:fldChar w:fldCharType="begin"/>
      </w:r>
      <w:r w:rsidR="00950A55" w:rsidRPr="00B0073A">
        <w:rPr/>
        <w:instrText xml:space="preserve"> REF  _Ref207372237 \* Lower \h </w:instrText>
      </w:r>
      <w:r w:rsidR="00922E1F" w:rsidRPr="00B0073A">
        <w:rPr/>
        <w:instrText xml:space="preserve"> \* MERGEFORMAT </w:instrText>
      </w:r>
      <w:r w:rsidR="00950A55" w:rsidRPr="00B0073A">
        <w:rPr/>
      </w:r>
      <w:r w:rsidR="00950A55" w:rsidRPr="00B0073A">
        <w:rPr/>
        <w:fldChar w:fldCharType="separate"/>
      </w:r>
      <w:r w:rsidR="002C4C29" w:rsidRPr="00B0073A">
        <w:rPr/>
        <w:t>tabela 27</w:t>
      </w:r>
      <w:r w:rsidR="00950A55" w:rsidRPr="00B0073A">
        <w:rPr/>
        <w:fldChar w:fldCharType="end"/>
      </w:r>
      <w:r w:rsidRPr="00B0073A">
        <w:rPr/>
        <w:t xml:space="preserve"> apresenta a consolidação e comparação dessas informações para a UF de SP.</w:t>
      </w:r>
      <w:bookmarkEnd w:id="9117"/>
    </w:p>
    <w:p w14:paraId="49400665" w14:textId="17F884C6" w:rsidR="00F1384A" w:rsidRPr="00B0073A" w:rsidRDefault="00F1384A" w:rsidP="00F1384A">
      <w:pPr>
        <w:pStyle w:val="Legenda"/>
        <w:rPr/>
      </w:pPr>
      <w:bookmarkStart w:id="750" w:name="_Ref207372237"/>
      <w:bookmarkStart w:id="751" w:name="_Toc240312476"/>
      <w:r w:rsidRPr="00B0073A">
        <w:rPr/>
        <w:t xml:space="preserve">Tabela </w:t>
      </w:r>
      <w:r w:rsidR="00377118" w:rsidRPr="00B0073A">
        <w:rPr>
          <w:noProof/>
        </w:rPr>
        <w:fldChar w:fldCharType="begin"/>
      </w:r>
      <w:r w:rsidR="00377118" w:rsidRPr="00B0073A">
        <w:rPr>
          <w:noProof/>
        </w:rPr>
        <w:instrText xml:space="preserve"> SEQ Tabela \* ARABIC </w:instrText>
      </w:r>
      <w:r w:rsidR="00377118" w:rsidRPr="00B0073A">
        <w:rPr>
          <w:noProof/>
        </w:rPr>
        <w:fldChar w:fldCharType="separate"/>
      </w:r>
      <w:r w:rsidR="002C4C29" w:rsidRPr="00B0073A">
        <w:rPr>
          <w:noProof/>
        </w:rPr>
        <w:t>27</w:t>
      </w:r>
      <w:r w:rsidR="00377118" w:rsidRPr="00B0073A">
        <w:rPr>
          <w:noProof/>
        </w:rPr>
        <w:fldChar w:fldCharType="end"/>
      </w:r>
      <w:bookmarkEnd w:id="750"/>
      <w:r w:rsidR="00267621" w:rsidRPr="00B0073A">
        <w:rPr/>
        <w:t xml:space="preserve"> - Comparativo preço varejo convertido em atacado x atacado SICRO – SP </w:t>
      </w:r>
      <w:r w:rsidR="0025197E" w:rsidRPr="00B0073A">
        <w:rPr>
          <w:rStyle w:val="20Desenvolvimento-IBRESAPRChar"/>
          <w:b/>
          <w:bCs w:val="0"/>
          <w:sz w:val="20"/>
          <w:szCs w:val="20"/>
        </w:rPr>
        <w:t xml:space="preserve">julho/2026</w:t>
      </w:r>
      <w:bookmarkEnd w:id="751"/>
    </w:p>
    <w:tbl>
      <w:tblPr>
        <w:tblStyle w:val="Tabelacomgrade"/>
        <w:tblW w:w="5000" w:type="pct"/>
        <w:tblBorders>
          <w:left w:val="none" w:sz="0" w:space="0" w:color="auto"/>
          <w:right w:val="none" w:sz="0" w:space="0" w:color="auto"/>
        </w:tblBorders>
        <w:tblCellMar>
          <w:top w:w="57" w:type="dxa"/>
          <w:left w:w="57" w:type="dxa"/>
          <w:bottom w:w="57" w:type="dxa"/>
          <w:right w:w="57" w:type="dxa"/>
        </w:tblCellMar>
        <w:tblLook w:val="04A0" w:firstRow="1" w:lastRow="0" w:firstColumn="1" w:lastColumn="0" w:noHBand="0" w:noVBand="1"/>
      </w:tblPr>
      <w:tblGrid>
        <w:gridCol w:w="832"/>
        <w:gridCol w:w="1439"/>
        <w:gridCol w:w="1134"/>
        <w:gridCol w:w="1134"/>
        <w:gridCol w:w="1702"/>
        <w:gridCol w:w="1101"/>
        <w:gridCol w:w="1729"/>
      </w:tblGrid>
      <w:tr w:rsidR="00F1384A" w:rsidRPr="00B0073A" w14:paraId="43B789F4" w14:textId="77777777" w:rsidTr="00582145">
        <w:trPr>
          <w:trHeight w:val="20"/>
        </w:trPr>
        <w:tc>
          <w:tcPr>
            <w:tcW w:w="458" w:type="pct"/>
            <w:shd w:val="clear" w:color="auto" w:fill="003BD1"/>
            <w:vAlign w:val="center"/>
          </w:tcPr>
          <w:p w14:paraId="38423AB7" w14:textId="77777777" w:rsidR="00F1384A" w:rsidRPr="00B0073A" w:rsidRDefault="00F1384A">
            <w:pPr>
              <w:pStyle w:val="29Cabecalho-Tabela-IBRESAPR"/>
              <w:rPr/>
            </w:pPr>
            <w:r w:rsidRPr="00B0073A">
              <w:rPr/>
              <w:t>Código</w:t>
            </w:r>
          </w:p>
        </w:tc>
        <w:tc>
          <w:tcPr>
            <w:tcW w:w="793" w:type="pct"/>
            <w:shd w:val="clear" w:color="auto" w:fill="003BD1"/>
            <w:vAlign w:val="center"/>
          </w:tcPr>
          <w:p w14:paraId="5FD35924" w14:textId="77777777" w:rsidR="00F1384A" w:rsidRPr="00B0073A" w:rsidRDefault="00F1384A">
            <w:pPr>
              <w:pStyle w:val="29Cabecalho-Tabela-IBRESAPR"/>
              <w:rPr/>
            </w:pPr>
            <w:r w:rsidRPr="00B0073A">
              <w:rPr/>
              <w:t>Descrição e unidade</w:t>
            </w:r>
          </w:p>
        </w:tc>
        <w:tc>
          <w:tcPr>
            <w:tcW w:w="625" w:type="pct"/>
            <w:shd w:val="clear" w:color="auto" w:fill="003BD1"/>
            <w:vAlign w:val="center"/>
          </w:tcPr>
          <w:p w14:paraId="4A0FB20A" w14:textId="77777777" w:rsidR="00F1384A" w:rsidRPr="00B0073A" w:rsidRDefault="00F1384A">
            <w:pPr>
              <w:pStyle w:val="29Cabecalho-Tabela-IBRESAPR"/>
              <w:rPr/>
            </w:pPr>
            <w:r w:rsidRPr="00B0073A">
              <w:rPr/>
              <w:t xml:space="preserve">Modalidade varejo </w:t>
            </w:r>
          </w:p>
        </w:tc>
        <w:tc>
          <w:tcPr>
            <w:tcW w:w="625" w:type="pct"/>
            <w:shd w:val="clear" w:color="auto" w:fill="003BD1"/>
            <w:vAlign w:val="center"/>
          </w:tcPr>
          <w:p w14:paraId="572DFC0E" w14:textId="77777777" w:rsidR="00F1384A" w:rsidRPr="00B0073A" w:rsidRDefault="00F1384A">
            <w:pPr>
              <w:pStyle w:val="29Cabecalho-Tabela-IBRESAPR"/>
              <w:rPr/>
            </w:pPr>
            <w:r w:rsidRPr="00B0073A">
              <w:rPr/>
              <w:t>Margem PAC (%)</w:t>
            </w:r>
          </w:p>
        </w:tc>
        <w:tc>
          <w:tcPr>
            <w:tcW w:w="938" w:type="pct"/>
            <w:shd w:val="clear" w:color="auto" w:fill="003BD1"/>
            <w:vAlign w:val="center"/>
          </w:tcPr>
          <w:p w14:paraId="1A2B776F" w14:textId="77777777" w:rsidR="00F1384A" w:rsidRPr="00B0073A" w:rsidRDefault="00F1384A">
            <w:pPr>
              <w:pStyle w:val="29Cabecalho-Tabela-IBRESAPR"/>
              <w:rPr/>
            </w:pPr>
            <w:r w:rsidRPr="00B0073A">
              <w:rPr/>
              <w:t>Preço varejo convertido em atacado (R$)</w:t>
            </w:r>
          </w:p>
        </w:tc>
        <w:tc>
          <w:tcPr>
            <w:tcW w:w="607" w:type="pct"/>
            <w:shd w:val="clear" w:color="auto" w:fill="003BD1"/>
            <w:vAlign w:val="center"/>
          </w:tcPr>
          <w:p w14:paraId="1091A8B5" w14:textId="77777777" w:rsidR="00F1384A" w:rsidRPr="00B0073A" w:rsidRDefault="00F1384A">
            <w:pPr>
              <w:pStyle w:val="29Cabecalho-Tabela-IBRESAPR"/>
              <w:rPr/>
            </w:pPr>
            <w:r w:rsidRPr="00B0073A">
              <w:rPr/>
              <w:t>Preço atacado (R$)</w:t>
            </w:r>
          </w:p>
        </w:tc>
        <w:tc>
          <w:tcPr>
            <w:tcW w:w="953" w:type="pct"/>
            <w:shd w:val="clear" w:color="auto" w:fill="003BD1"/>
            <w:vAlign w:val="center"/>
          </w:tcPr>
          <w:p w14:paraId="3F01D0E4" w14:textId="3B9A733F" w:rsidR="00F1384A" w:rsidRPr="00B0073A" w:rsidRDefault="00F1384A">
            <w:pPr>
              <w:pStyle w:val="29Cabecalho-Tabela-IBRESAPR"/>
              <w:rPr/>
            </w:pPr>
            <w:r w:rsidRPr="00B0073A">
              <w:rPr/>
              <w:t xml:space="preserve">Diferença </w:t>
            </w:r>
            <w:r w:rsidR="00571AD2" w:rsidRPr="00B0073A">
              <w:rPr/>
              <w:t xml:space="preserve">varejo </w:t>
            </w:r>
            <w:r w:rsidR="00404E04" w:rsidRPr="00B0073A">
              <w:rPr/>
              <w:t xml:space="preserve">convertido </w:t>
            </w:r>
            <w:r w:rsidRPr="00B0073A">
              <w:rPr/>
              <w:t xml:space="preserve">x </w:t>
            </w:r>
            <w:r w:rsidR="00571AD2" w:rsidRPr="00B0073A">
              <w:rPr/>
              <w:t xml:space="preserve">SICRO </w:t>
            </w:r>
            <w:r w:rsidRPr="00B0073A">
              <w:rPr/>
              <w:t>(%)</w:t>
            </w:r>
          </w:p>
        </w:tc>
      </w:tr>
      <w:tr w:rsidR="00F1384A" w:rsidRPr="00B0073A" w14:paraId="434AB4B1" w14:textId="77777777" w:rsidTr="00582145">
        <w:trPr>
          <w:trHeight w:val="20"/>
        </w:trPr>
        <w:tc>
          <w:tcPr>
            <w:tcW w:w="458" w:type="pct"/>
          </w:tcPr>
          <w:p w14:paraId="73342849" w14:textId="77777777" w:rsidR="00F1384A" w:rsidRPr="00B0073A" w:rsidRDefault="00F1384A" w:rsidP="008C2A3F">
            <w:pPr>
              <w:pStyle w:val="32Texto-Esq-Tabela-IBRESAPR"/>
              <w:rPr/>
            </w:pPr>
            <w:r w:rsidRPr="00B0073A">
              <w:rPr/>
              <w:t>M0004</w:t>
            </w:r>
          </w:p>
        </w:tc>
        <w:tc>
          <w:tcPr>
            <w:tcW w:w="793" w:type="pct"/>
          </w:tcPr>
          <w:p w14:paraId="32FA5FC6" w14:textId="77777777" w:rsidR="00F1384A" w:rsidRPr="00B0073A" w:rsidRDefault="00F1384A" w:rsidP="008C2A3F">
            <w:pPr>
              <w:pStyle w:val="32Texto-Esq-Tabela-IBRESAPR"/>
              <w:rPr/>
            </w:pPr>
            <w:r w:rsidRPr="00B0073A">
              <w:rPr/>
              <w:t>Aço CA 50 - kg</w:t>
            </w:r>
          </w:p>
        </w:tc>
        <w:tc>
          <w:tcPr>
            <w:tcW w:w="625" w:type="pct"/>
          </w:tcPr>
          <w:p w14:paraId="4A38EE18" w14:textId="77777777" w:rsidR="00F1384A" w:rsidRPr="00B0073A" w:rsidRDefault="00F1384A">
            <w:pPr>
              <w:pStyle w:val="30Texto-Central-Tabela-IBRESAPR"/>
              <w:rPr/>
            </w:pPr>
            <w:r w:rsidRPr="00B0073A">
              <w:rPr/>
              <w:t>VV e VX</w:t>
            </w:r>
          </w:p>
        </w:tc>
        <w:tc>
          <w:tcPr>
            <w:tcW w:w="625" w:type="pct"/>
          </w:tcPr>
          <w:p w14:paraId="0512ED48" w14:textId="77777777" w:rsidR="00F1384A" w:rsidRPr="00B0073A" w:rsidRDefault="00F1384A">
            <w:pPr>
              <w:pStyle w:val="30Texto-Central-Tabela-IBRESAPR"/>
              <w:rPr/>
            </w:pPr>
            <w:r w:rsidRPr="00B0073A">
              <w:rPr/>
              <w:t>34,28%</w:t>
            </w:r>
          </w:p>
        </w:tc>
        <w:tc>
          <w:tcPr>
            <w:tcW w:w="938" w:type="pct"/>
          </w:tcPr>
          <w:p w14:paraId="42259F79" w14:textId="078DCB6C" w:rsidR="00F1384A" w:rsidRPr="00B0073A" w:rsidRDefault="00D340B3">
            <w:pPr>
              <w:pStyle w:val="30Texto-Central-Tabela-IBRESAPR"/>
              <w:rPr/>
            </w:pPr>
            <w:r w:rsidRPr="00B0073A">
              <w:rPr/>
              <w:t>5,</w:t>
            </w:r>
            <w:r w:rsidR="0025197E" w:rsidRPr="00B0073A">
              <w:rPr/>
              <w:t>67</w:t>
            </w:r>
          </w:p>
        </w:tc>
        <w:tc>
          <w:tcPr>
            <w:tcW w:w="607" w:type="pct"/>
          </w:tcPr>
          <w:p w14:paraId="3863C744" w14:textId="49527220" w:rsidR="00F1384A" w:rsidRPr="00B0073A" w:rsidRDefault="00F1384A">
            <w:pPr>
              <w:pStyle w:val="30Texto-Central-Tabela-IBRESAPR"/>
              <w:rPr/>
            </w:pPr>
            <w:r w:rsidRPr="00B0073A">
              <w:rPr/>
              <w:t>6,</w:t>
            </w:r>
            <w:r w:rsidR="0025197E" w:rsidRPr="00B0073A">
              <w:rPr/>
              <w:t>46</w:t>
            </w:r>
          </w:p>
        </w:tc>
        <w:tc>
          <w:tcPr>
            <w:tcW w:w="953" w:type="pct"/>
          </w:tcPr>
          <w:p w14:paraId="66E03B2A" w14:textId="306A5DCA" w:rsidR="00F1384A" w:rsidRPr="00B0073A" w:rsidRDefault="00F70DAB">
            <w:pPr>
              <w:pStyle w:val="30Texto-Central-Tabela-IBRESAPR"/>
              <w:rPr/>
            </w:pPr>
            <w:r w:rsidRPr="00B0073A">
              <w:rPr/>
              <w:t>-1</w:t>
            </w:r>
            <w:r w:rsidR="0025197E" w:rsidRPr="00B0073A">
              <w:rPr/>
              <w:t>2</w:t>
            </w:r>
            <w:r w:rsidRPr="00B0073A">
              <w:rPr/>
              <w:t>,</w:t>
            </w:r>
            <w:r w:rsidR="0025197E" w:rsidRPr="00B0073A">
              <w:rPr/>
              <w:t>23</w:t>
            </w:r>
            <w:r w:rsidRPr="00B0073A">
              <w:rPr/>
              <w:t>%</w:t>
            </w:r>
          </w:p>
        </w:tc>
      </w:tr>
    </w:tbl>
    <w:p w14:paraId="2402BC80" w14:textId="77777777" w:rsidR="00F1384A" w:rsidRPr="00B0073A" w:rsidRDefault="00F1384A" w:rsidP="00F1384A">
      <w:pPr>
        <w:pStyle w:val="34Fonte-Tab-Fig-Graf-IBRESAPR"/>
        <w:rPr/>
      </w:pPr>
      <w:r w:rsidRPr="00B0073A">
        <w:rPr/>
        <w:t xml:space="preserve">Fonte: </w:t>
      </w:r>
      <w:r w:rsidRPr="00B0073A">
        <w:rPr>
          <w:bCs/>
        </w:rPr>
        <w:t>FGV IBRE</w:t>
      </w:r>
    </w:p>
    <w:p w14:paraId="1AC11059" w14:textId="32D58BE3" w:rsidR="00A07D61" w:rsidRPr="00B0073A" w:rsidRDefault="00A07D61" w:rsidP="00A07D61">
      <w:pPr>
        <w:pStyle w:val="20Desenvolvimento-IBRESAPR"/>
        <w:spacing w:before="200" w:after="200"/>
        <w:rPr/>
      </w:pPr>
      <w:bookmarkStart w:id="9118" w:name="TXT_B064_P1"/>
      <w:r w:rsidRPr="00B0073A">
        <w:rPr/>
        <w:t xml:space="preserve">O Aço CA 50 apresenta coletas no varejo nas modalidades varejo comum - VV e varejo corporativo - VX, com a aplicação da margem PAC de 34,28% para a conversão do preço de varejo em atacado, o valor convertido de R$ 5,67 está inferior ao preço atacado R$ 6,46, com uma diferença de –12,23%.</w:t>
      </w:r>
      <w:bookmarkEnd w:id="9118"/>
    </w:p>
    <w:p w14:paraId="419CF04B" w14:textId="77777777" w:rsidR="00F1384A" w:rsidRPr="00B0073A" w:rsidRDefault="00F1384A" w:rsidP="00F1384A">
      <w:pPr>
        <w:pStyle w:val="20Desenvolvimento-IBRESAPR"/>
        <w:spacing w:before="200" w:after="200"/>
        <w:rPr/>
      </w:pPr>
      <w:bookmarkStart w:id="9119" w:name="TXT_B064_P2"/>
      <w:r w:rsidRPr="00B0073A">
        <w:rPr/>
        <w:t xml:space="preserve">O </w:t>
      </w:r>
      <w:r w:rsidRPr="00B0073A">
        <w:rPr>
          <w:b/>
        </w:rPr>
        <w:t>FGV IBRE</w:t>
      </w:r>
      <w:r w:rsidRPr="00B0073A">
        <w:rPr/>
        <w:t>, no presente relatório, apresenta justificativas para variações superiores a |10%| para os insumos relevantes em obras de infraestrutura, dessa forma, adotou-se o mesmo patamar como sinal de alerta para possíveis distorções de nível de preço entre o varejo convertido e o atacado. No caso do Aço CA 50, a divergência observada entre os preços para o estado de SP suscita análise sobre o preço do atacado na referência.</w:t>
      </w:r>
      <w:bookmarkEnd w:id="9119"/>
    </w:p>
    <w:p w14:paraId="3CBB3B9F" w14:textId="57B610B5" w:rsidR="00F1384A" w:rsidRPr="00B0073A" w:rsidRDefault="00F1384A" w:rsidP="00F1384A">
      <w:pPr>
        <w:pStyle w:val="20Desenvolvimento-IBRESAPR"/>
        <w:spacing w:before="200" w:after="200"/>
        <w:rPr/>
      </w:pPr>
      <w:bookmarkStart w:id="9120" w:name="TXT_B064_P3"/>
      <w:r w:rsidRPr="00B0073A">
        <w:rPr/>
        <w:t xml:space="preserve">O </w:t>
      </w:r>
      <w:r w:rsidRPr="00B0073A">
        <w:rPr>
          <w:b/>
        </w:rPr>
        <w:t>FGV IBRE</w:t>
      </w:r>
      <w:r w:rsidRPr="00B0073A">
        <w:rPr/>
        <w:t xml:space="preserve"> investigou o preço de atacado do SICRO na UF de SP e identificou que, em que pese o primeiro semestre de 2026 tenha sido caracterizado por um aumento nos custos da matéria prima e de transporte, o mercado observou uma retração nas vendas internas em decorrência dos elevados níveis de estoque acumulados após o aumento das tarifas para mercado externos em 2025. Diante disso, UFs nas quais o nível de estoque está elevado tendem a apresentar manutenção ou até redução dos preços praticados. Esse cenário contribuiu para a maior aproximação do atacado com o varejo convertido. Já o comportamento das coletas do varejo pode ser atribuído a volatilidade do mercado varejista, que apresenta maiores oscilações de preços muitas vezes decorrentes da variação de demanda. Nesse sentido, a diferença apresentada não foi considerada uma inconsistência.</w:t>
      </w:r>
      <w:bookmarkEnd w:id="9120"/>
    </w:p>
    <w:p w14:paraId="75EB1C73" w14:textId="1722148D" w:rsidR="00F1384A" w:rsidRPr="00B0073A" w:rsidRDefault="0018750F" w:rsidP="0018750F">
      <w:pPr>
        <w:pStyle w:val="20Desenvolvimento-IBRESAPR"/>
        <w:keepNext/>
        <w:keepLines/>
        <w:spacing w:before="200" w:after="200"/>
        <w:rPr/>
      </w:pPr>
      <w:bookmarkStart w:id="9121" w:name="TXT_B064_P4"/>
      <w:r w:rsidRPr="00B0073A">
        <w:rPr/>
        <w:lastRenderedPageBreak/>
        <w:t>Destaca-se</w:t>
      </w:r>
      <w:r w:rsidR="00F1384A" w:rsidRPr="00B0073A">
        <w:rPr/>
        <w:t xml:space="preserve"> que essa análise foi conduzida para todos os 15 insumos e para as 27 UFs com pesquisa do varejo. O </w:t>
      </w:r>
      <w:r w:rsidR="00F1384A" w:rsidRPr="00B0073A">
        <w:rPr>
          <w:b/>
        </w:rPr>
        <w:t>FGV IBRE</w:t>
      </w:r>
      <w:r w:rsidR="00F1384A" w:rsidRPr="00B0073A">
        <w:rPr/>
        <w:t xml:space="preserve"> investigou os demais casos em que essa comparação excedeu os limites estabelecidos e as diferenças superiores a |10%| foram avaliadas detalhadamente, mas não foram identificados indícios de inconsistências nos preços coletados no varejo ou no atacado. Ressalta-se que PAC calcula a margem do comércio varejista das empresas pertencentes ao Cadastro Central de Empresas – CEMPRE, por Classificação Nacional de Atividades Econômicas – CNAE, a nível nacional. Isso significa que há uma margem única do comércio varejista para, por exemplo, a CNAE de Materiais de Construção, válida para todo o Brasil. Ou seja, não há abertura por insumo, nem por UF. Pela PAC, como a Brita 0 (pedrisco) e o Aço CA-50, por exemplo, são ambos materiais de construção, a margem do comércio varejista será a mesma para os dois.</w:t>
      </w:r>
      <w:bookmarkEnd w:id="9121"/>
    </w:p>
    <w:p w14:paraId="41E5F514" w14:textId="56D232CA" w:rsidR="00F05468" w:rsidRPr="00B0073A" w:rsidRDefault="00A07D61" w:rsidP="00A07D61">
      <w:pPr>
        <w:pStyle w:val="20Desenvolvimento-IBRESAPR"/>
        <w:spacing w:before="200" w:after="200"/>
        <w:rPr/>
      </w:pPr>
      <w:bookmarkStart w:id="9122" w:name="TXT_B064_P5"/>
      <w:r w:rsidRPr="00B0073A">
        <w:rPr/>
        <w:t>Nesse sentido, as diferenças observadas podem decorrer da utilização no momento de uma margem única. Espera-se que a expansão da base de dados atingindo a robustez necessária para cálculo de uma margem da coleta, contribua para o aprimoramento contínuo das análises, aprofundando o entendimento das características dos locais e ampliando as demonstrações de balizamento ao longo das diversas etapas da precificação. Convém destacar que a série histórica de ao menos dois anos distintos será devidamente alcançada na referência de outubro de 2026, tendo em vista que a primeira referência entregue no âmbito do Contrato nº 647/2024 (SEI nº 19092578), foi outubro de 2024.</w:t>
      </w:r>
      <w:bookmarkEnd w:id="9122"/>
    </w:p>
    <w:p w14:paraId="57AF51E0" w14:textId="4FA42C38" w:rsidR="00F1384A" w:rsidRPr="000B5B37" w:rsidRDefault="00A4297F" w:rsidP="00F1384A">
      <w:pPr>
        <w:pStyle w:val="20Desenvolvimento-IBRESAPR"/>
        <w:spacing w:before="200" w:after="200"/>
      </w:pPr>
      <w:bookmarkStart w:id="9123" w:name="TXT_B064_P6"/>
      <w:r w:rsidRPr="00B0073A">
        <w:rPr/>
        <w:t xml:space="preserve">Conforme alinhamento entre </w:t>
      </w:r>
      <w:r w:rsidRPr="00B0073A">
        <w:rPr>
          <w:b/>
          <w:bCs/>
        </w:rPr>
        <w:t>FGV IBRE</w:t>
      </w:r>
      <w:r w:rsidRPr="00B0073A">
        <w:rPr/>
        <w:t xml:space="preserve"> e </w:t>
      </w:r>
      <w:r w:rsidRPr="00B0073A">
        <w:rPr>
          <w:b/>
          <w:bCs/>
        </w:rPr>
        <w:t>DNIT</w:t>
      </w:r>
      <w:r w:rsidRPr="00B0073A">
        <w:rPr/>
        <w:t>, formalizado por intermédio do Ofício nº 151716/2026/CCR/CGCIT/DPP/DNIT SEDE (SEI nº 24818526), de 22 de maio de 2025, a entrega do Relatório Técnico Final contendo as margens obtidas a partir da série histórica de coletas está prevista para a data de 30 de novembro de 2026. Ressalta-se que o encaminhamento da demanda ocorrerá de forma autônoma, em processo específico, devendo sua tramitação ocorrer estritamente no Processo nº 50600.005561/2026-51.</w:t>
      </w:r>
      <w:bookmarkEnd w:id="9123"/>
    </w:p>
    <w:p w14:paraId="7BE4E001" w14:textId="77777777" w:rsidR="00F1384A" w:rsidRPr="000B5B37" w:rsidRDefault="00F1384A" w:rsidP="007C1676">
      <w:pPr>
        <w:pStyle w:val="17Secao-Num-N2-IBRESAPR"/>
      </w:pPr>
      <w:bookmarkStart w:id="752" w:name="_Toc215255417"/>
      <w:bookmarkStart w:id="753" w:name="_Toc240312528"/>
      <w:r w:rsidRPr="000B5B37">
        <w:t>Cobertura da pesquisa varejo</w:t>
      </w:r>
      <w:bookmarkEnd w:id="752"/>
      <w:bookmarkEnd w:id="753"/>
    </w:p>
    <w:p w14:paraId="152C6233" w14:textId="267BE460" w:rsidR="00B93C7A" w:rsidRPr="000B5B37" w:rsidRDefault="00B93C7A" w:rsidP="00B93C7A">
      <w:pPr>
        <w:pStyle w:val="20Desenvolvimento-IBRESAPR"/>
      </w:pPr>
      <w:bookmarkStart w:id="9124" w:name="TXT_B065_P1"/>
      <w:r w:rsidRPr="00B0073A">
        <w:rPr/>
        <w:t xml:space="preserve">É importante destacar que o esforço contínuo de mapeamento de empresas e ampliação do painel de respondentes da pesquisa de preços do varejo contribuiu para a manutenção de uma cobertura elevada na referência de {{REF_ATUAL_EXTENSO}}. Atualmente, das 405 posições esperadas para os 15 insumos de interesse, 332 estão preenchidas, o que corresponde a uma cobertura de cerca de 82%.</w:t>
      </w:r>
      <w:bookmarkEnd w:id="9124"/>
    </w:p>
    <w:p w14:paraId="40C6EFD6" w14:textId="7CC56FF2" w:rsidR="00F1384A" w:rsidRPr="00922185" w:rsidRDefault="00B93C7A" w:rsidP="00B93C7A">
      <w:pPr>
        <w:pStyle w:val="20Desenvolvimento-IBRESAPR"/>
        <w:rPr/>
      </w:pPr>
      <w:r w:rsidRPr="00922185">
        <w:rPr/>
        <w:t xml:space="preserve">Apesar da evolução apresentada no que diz respeito a cobertura de preços, observa-se que, em alguns estados, ainda não há preços suficientes para viabilizar os cálculos desejados. Isso ocorre devido às características especificas de comercialização dos insumos em determinadas localidades, fazendo com o que o tempo de implantação com empresas que atendam aos requisitos mínimos de pesquisa seja superior ao prospectado.</w:t>
      </w:r>
    </w:p>
    <w:p w14:paraId="2AEBC181" w14:textId="77777777" w:rsidR="00F1384A" w:rsidRPr="000B5B37" w:rsidRDefault="00F1384A" w:rsidP="00F1384A">
      <w:pPr>
        <w:pStyle w:val="20Desenvolvimento-IBRESAPR"/>
      </w:pPr>
      <w:r w:rsidRPr="00922185">
        <w:rPr/>
        <w:t>O painel de preços de varejo requer empresas com respaldo comercial, que informem preços para insumos com características compatíveis com as especificações do SICRO e nas embalagens e condições de comercialização solicitadas dentro do período de coleta, tanto para o varejo comum, quanto para o corporativo.</w:t>
      </w:r>
    </w:p>
    <w:p w14:paraId="172C2333" w14:textId="0F38208E" w:rsidR="002C2985" w:rsidRPr="000B5B37" w:rsidRDefault="00F1384A" w:rsidP="0018750F">
      <w:pPr>
        <w:pStyle w:val="20Desenvolvimento-IBRESAPR"/>
        <w:keepNext/>
        <w:keepLines/>
      </w:pPr>
      <w:r w:rsidRPr="00922185">
        <w:rPr/>
        <w:lastRenderedPageBreak/>
        <w:t xml:space="preserve">O </w:t>
      </w:r>
      <w:r w:rsidRPr="00922185">
        <w:rPr>
          <w:b/>
        </w:rPr>
        <w:t>FGV IBRE</w:t>
      </w:r>
      <w:r w:rsidRPr="00922185">
        <w:rPr/>
        <w:t xml:space="preserve"> reafirma seu compromisso com a expansão dessa coleta e segue empenhado em garantir que todas as Unidades da Federação sejam contempladas com preços levantados diretamente do varejo</w:t>
      </w:r>
      <w:r w:rsidRPr="000B5B37">
        <w:t>.</w:t>
      </w:r>
    </w:p>
    <w:p w14:paraId="503AD6E5" w14:textId="36CDA48D" w:rsidR="00B93C7A" w:rsidRPr="00B0073A" w:rsidRDefault="00B93C7A" w:rsidP="00B93C7A">
      <w:pPr>
        <w:pStyle w:val="20Desenvolvimento-IBRESAPR"/>
        <w:rPr/>
      </w:pPr>
      <w:bookmarkStart w:id="9125" w:name="TXT_B066_P1"/>
      <w:r w:rsidRPr="00B0073A">
        <w:rPr/>
        <w:t xml:space="preserve">No que tange à constatação de valores zerados para determinados insumos e Unidades da Federação, como o item “M0014 – Aço CA 60 - kg” no PI, o </w:t>
      </w:r>
      <w:r w:rsidRPr="00B0073A">
        <w:rPr>
          <w:b/>
        </w:rPr>
        <w:t>FGV IBRE</w:t>
      </w:r>
      <w:r w:rsidRPr="00B0073A">
        <w:rPr/>
        <w:t xml:space="preserve"> esclarece que tais registros decorrem da ausência de retorno válido por parte dos fornecedores consultados dentro do período de coleta da base de {{REF_ATUAL_EXTENSO}}.</w:t>
      </w:r>
      <w:bookmarkEnd w:id="9125"/>
    </w:p>
    <w:p w14:paraId="6B1B946A" w14:textId="77777777" w:rsidR="00F1384A" w:rsidRPr="00B0073A" w:rsidRDefault="00F1384A" w:rsidP="00F1384A">
      <w:pPr>
        <w:pStyle w:val="20Desenvolvimento-IBRESAPR"/>
        <w:rPr/>
      </w:pPr>
      <w:bookmarkStart w:id="9126" w:name="TXT_B066_P2"/>
      <w:r w:rsidRPr="00B0073A">
        <w:rPr/>
        <w:t>Ainda que os contatos tenham sido realizados com empresas mapeadas e ativas, não houve, nesses casos específicos, o envio de dados compatíveis com os requisitos mínimos de validação, o que inviabilizou sua utilização no cálculo. Nessas situações, a metodologia preconiza a adoção de valor zerado, como forma de preservar a integridade técnica da base de dados e evitar a inclusão de informações inconsistentes, o que comprometeria a confiabilidade dos resultados apresentados.</w:t>
      </w:r>
      <w:bookmarkEnd w:id="9126"/>
    </w:p>
    <w:p w14:paraId="1C19A8D0" w14:textId="779174E3" w:rsidR="00F1384A" w:rsidRPr="000B5B37" w:rsidRDefault="00F1384A" w:rsidP="00F1384A">
      <w:pPr>
        <w:pStyle w:val="20Desenvolvimento-IBRESAPR"/>
      </w:pPr>
      <w:bookmarkStart w:id="9127" w:name="TXT_B066_P3"/>
      <w:r w:rsidRPr="00B0073A">
        <w:rPr/>
        <w:t xml:space="preserve">Quanto ao insumo “M0003 – Aço CA 25 - kg” que apresentou ausência de preços no Amazonas, Tocantins, Piauí, Rio Grande do Norte e Mato Grosso importa destacar que durante o estudo do varejo o </w:t>
      </w:r>
      <w:r w:rsidRPr="00B0073A">
        <w:rPr>
          <w:b/>
        </w:rPr>
        <w:t>FGV IBRE</w:t>
      </w:r>
      <w:r w:rsidRPr="00B0073A">
        <w:rPr/>
        <w:t xml:space="preserve"> já havia encontrado dificuldades de obtenção de preços desse insumo no âmbito do varejo, visto que para os respondentes o aço CA-25 não se configura como um insumo de prateleira com alta disponibilidade no mercado varejista.</w:t>
      </w:r>
      <w:bookmarkEnd w:id="9127"/>
    </w:p>
    <w:p w14:paraId="1F6DE23F" w14:textId="77777777" w:rsidR="00F1384A" w:rsidRPr="00922185" w:rsidRDefault="00F1384A" w:rsidP="00F1384A">
      <w:pPr>
        <w:pStyle w:val="20Desenvolvimento-IBRESAPR"/>
        <w:rPr/>
      </w:pPr>
      <w:r w:rsidRPr="00922185">
        <w:rPr/>
        <w:t xml:space="preserve">Para as famílias das britas e areias, produtos minerais naturais, fatores como demanda e disponibilidade local afetam significativamente a obtenção de preços no varejo que sejam compatíveis com os requisitos de precificação estabelecidos para o SICRO. No mercado varejista, é abundante a comercialização desses materiais ensacados em embalagens de 20 kg, no entanto o </w:t>
      </w:r>
      <w:r w:rsidRPr="00922185">
        <w:rPr>
          <w:b/>
        </w:rPr>
        <w:t>FGV IBRE</w:t>
      </w:r>
      <w:r w:rsidRPr="00922185">
        <w:rPr/>
        <w:t xml:space="preserve"> tem buscado evitar esses registros a fim de prevenir distorções nos preços calculados.</w:t>
      </w:r>
    </w:p>
    <w:p w14:paraId="558D4495" w14:textId="5900AFC3" w:rsidR="00F1384A" w:rsidRPr="000B5B37" w:rsidRDefault="00F1384A" w:rsidP="00F1384A">
      <w:pPr>
        <w:pStyle w:val="20Desenvolvimento-IBRESAPR"/>
      </w:pPr>
      <w:r w:rsidRPr="00922185">
        <w:rPr/>
        <w:t xml:space="preserve">Ressalta-se, por fim, que o </w:t>
      </w:r>
      <w:r w:rsidRPr="00922185">
        <w:rPr>
          <w:b/>
        </w:rPr>
        <w:t>FGV IBRE</w:t>
      </w:r>
      <w:r w:rsidRPr="00922185">
        <w:rPr/>
        <w:t xml:space="preserve"> mantém processo contínuo de expansão do mapeamento e atualização cadastral de fornecedores, com vistas à ampliação da cobertura regional e à redução das lacunas identificadas, reafirmando seu compromisso com a precisão técnica e metodológica da pesquisa de preços do varejo. Os reflexos desses esforços poderão ser observados nos relatórios de resultados das próximas referências. Para a referência atual, os preços do varejo obtidos até o momento estão apresentados no arquivo</w:t>
      </w:r>
      <w:r w:rsidRPr="000B5B37">
        <w:t xml:space="preserve"> </w:t>
      </w:r>
      <w:r w:rsidRPr="00B0073A">
        <w:rPr>
          <w:b/>
        </w:rPr>
        <w:t xml:space="preserve">DNIT_II.01.5_{{ORDINAL}}ºRR_</w:t>
      </w:r>
      <w:r w:rsidR="00B93C7A" w:rsidRPr="00B0073A">
        <w:rPr>
          <w:b/>
          <w:bCs/>
        </w:rPr>
        <w:t xml:space="preserve">15-08</w:t>
      </w:r>
      <w:r w:rsidR="00256EEF" w:rsidRPr="00B0073A">
        <w:rPr>
          <w:b/>
        </w:rPr>
        <w:t xml:space="preserve">.2026_Resultado-Varejo-SICRO</w:t>
      </w:r>
      <w:r w:rsidRPr="00B0073A">
        <w:rPr/>
        <w:t>.</w:t>
      </w:r>
    </w:p>
    <w:p w14:paraId="278CDCBA" w14:textId="556E8CFC" w:rsidR="00F1384A" w:rsidRPr="000B5B37" w:rsidRDefault="00F1384A" w:rsidP="00FF3482">
      <w:pPr>
        <w:pStyle w:val="17Secao-Num-N2-IBRESAPR"/>
      </w:pPr>
      <w:bookmarkStart w:id="756" w:name="_Toc215255418"/>
      <w:bookmarkStart w:id="757" w:name="_Toc240312529"/>
      <w:r w:rsidRPr="000B5B37">
        <w:t>Proposta de substituição de insumos na pesquisa do varejo</w:t>
      </w:r>
      <w:bookmarkEnd w:id="756"/>
      <w:bookmarkEnd w:id="757"/>
    </w:p>
    <w:p w14:paraId="0E72211A" w14:textId="77777777" w:rsidR="00B22AB9" w:rsidRPr="00B0073A" w:rsidRDefault="00B22AB9" w:rsidP="00B22AB9">
      <w:pPr>
        <w:pStyle w:val="20Desenvolvimento-IBRESAPR"/>
        <w:rPr/>
      </w:pPr>
      <w:bookmarkStart w:id="9128" w:name="TXT_B067_P1"/>
      <w:r w:rsidRPr="00B0073A">
        <w:rPr/>
        <w:t xml:space="preserve">O </w:t>
      </w:r>
      <w:r w:rsidRPr="00B0073A">
        <w:rPr>
          <w:b/>
          <w:bCs/>
        </w:rPr>
        <w:t>FGV IBRE</w:t>
      </w:r>
      <w:r w:rsidRPr="00B0073A">
        <w:rPr/>
        <w:t xml:space="preserve"> realiza rotineiramente, durante o processo de expansão do mapeamento de respondentes para a ampliação de coletas, o entendimento da cadeia de fornecimento dos insumos pesquisados, incluindo as coletas da pesquisa varejo.</w:t>
      </w:r>
      <w:bookmarkEnd w:id="9128"/>
    </w:p>
    <w:p w14:paraId="4B6CA3EF" w14:textId="25FF6C7C" w:rsidR="00B22AB9" w:rsidRPr="00B0073A" w:rsidRDefault="00B22AB9" w:rsidP="00B22AB9">
      <w:pPr>
        <w:pStyle w:val="20Desenvolvimento-IBRESAPR"/>
        <w:rPr/>
      </w:pPr>
      <w:bookmarkStart w:id="9129" w:name="TXT_B067_P2"/>
      <w:r w:rsidRPr="00B0073A">
        <w:rPr/>
        <w:t xml:space="preserve">Esse entendimento é dinâmico e pode ser atualizado conforme são obtidas e estudadas novas informações, obviamente observando se não há influências pontuais, por exemplo, sazonalidade de comercialização de um insumo específico ou descontos e promoções.</w:t>
      </w:r>
      <w:bookmarkEnd w:id="9129"/>
    </w:p>
    <w:p w14:paraId="6672B0F6" w14:textId="1DDE13E1" w:rsidR="00693AFF" w:rsidRPr="00B0073A" w:rsidRDefault="00693AFF" w:rsidP="00693AFF">
      <w:pPr>
        <w:pStyle w:val="20Desenvolvimento-IBRESAPR"/>
        <w:rPr/>
      </w:pPr>
      <w:bookmarkStart w:id="9130" w:name="TXT_B067_P3"/>
      <w:r w:rsidRPr="00B0073A">
        <w:rPr/>
        <w:lastRenderedPageBreak/>
        <w:t xml:space="preserve">Dessa forma, conforme explanado no Relatório de Resultados da referência outubro de 2025, encaminhado ao </w:t>
      </w:r>
      <w:r w:rsidRPr="00B0073A">
        <w:rPr>
          <w:b/>
          <w:bCs/>
        </w:rPr>
        <w:t>DNIT</w:t>
      </w:r>
      <w:r w:rsidRPr="00B0073A">
        <w:rPr/>
        <w:t xml:space="preserve"> por meio da Carta FGV IBRE SIMG/798/2025 (SEI nº 23162362), de 29 de novembro de 2025, do mesmo modo que na reunião realizada em 4 de fevereiro de 2026 (SEI nº 23964622), o </w:t>
      </w:r>
      <w:r w:rsidRPr="00B0073A">
        <w:rPr>
          <w:b/>
        </w:rPr>
        <w:t>FGV IBRE</w:t>
      </w:r>
      <w:r w:rsidRPr="00B0073A">
        <w:rPr/>
        <w:t xml:space="preserve"> apresentou ao </w:t>
      </w:r>
      <w:r w:rsidRPr="00B0073A">
        <w:rPr>
          <w:b/>
          <w:bCs/>
        </w:rPr>
        <w:t>DNIT</w:t>
      </w:r>
      <w:r w:rsidRPr="00B0073A">
        <w:rPr/>
        <w:t xml:space="preserve"> nova proposição destinada ao alinhamento para fins de substituição dos insumos constantes da lista do varejo, abordando: (1) manutenção do item “M0003 – Aço CA 25” na pesquisa de preços do varejo, (2) proposta de substituição dos insumos “M0193 – Brita 3” e “M0808 – Brita 4” e (3) proposição para que os insumos pertencentes à família das areias passem a apresentar preços uniformizados independentemente da granulometria</w:t>
      </w:r>
      <w:bookmarkEnd w:id="9130"/>
    </w:p>
    <w:p w14:paraId="58FBBBE3" w14:textId="76319761" w:rsidR="00693AFF" w:rsidRPr="00B0073A" w:rsidRDefault="00693AFF" w:rsidP="00693AFF">
      <w:pPr>
        <w:pStyle w:val="20Desenvolvimento-IBRESAPR"/>
        <w:rPr/>
      </w:pPr>
      <w:bookmarkStart w:id="9131" w:name="TXT_B067_P4"/>
      <w:r w:rsidRPr="00B0073A">
        <w:rPr/>
        <w:t xml:space="preserve">Por intermédio da Carta FGV IBRE SIMG/162/2026 (SEI nº 23857743), de 13 de fevereiro de 2026, o </w:t>
      </w:r>
      <w:r w:rsidRPr="00B0073A">
        <w:rPr>
          <w:b/>
        </w:rPr>
        <w:t>FGV IBRE</w:t>
      </w:r>
      <w:r w:rsidRPr="00B0073A">
        <w:rPr/>
        <w:t xml:space="preserve"> formalizou as proposições apresentadas na reunião supracitada.</w:t>
      </w:r>
      <w:bookmarkEnd w:id="9131"/>
    </w:p>
    <w:p w14:paraId="4C63CA3B" w14:textId="1A21B45B" w:rsidR="00693AFF" w:rsidRPr="00B0073A" w:rsidRDefault="00693AFF" w:rsidP="00693AFF">
      <w:pPr>
        <w:pStyle w:val="20Desenvolvimento-IBRESAPR"/>
        <w:rPr/>
      </w:pPr>
      <w:bookmarkStart w:id="9132" w:name="TXT_B067_P5"/>
      <w:r w:rsidRPr="00B0073A">
        <w:rPr/>
        <w:t xml:space="preserve">Considerando o Ofício nº 124739/2026/CCR/CGCIT/DPP/DNIT SEDE (SEI nº 24577501), de 29 de {{REF_ANTERIOR_EXTENSO}}, no qual o </w:t>
      </w:r>
      <w:r w:rsidRPr="00B0073A">
        <w:rPr>
          <w:b/>
          <w:bCs/>
        </w:rPr>
        <w:t>DNIT</w:t>
      </w:r>
      <w:r w:rsidRPr="00B0073A">
        <w:rPr/>
        <w:t xml:space="preserve"> deliberou sobre as proposições apresentadas na Carta FGV IBRE SIMG/162/2026 (SEI nº 23857743), de 13 de fevereiro de 2026, vetando a substituições propostas.</w:t>
      </w:r>
      <w:bookmarkEnd w:id="9132"/>
    </w:p>
    <w:p w14:paraId="56CFE9D9" w14:textId="2394BBF6" w:rsidR="00EE5C6E" w:rsidRPr="000B5B37" w:rsidRDefault="00693AFF" w:rsidP="00B53228">
      <w:pPr>
        <w:pStyle w:val="20Desenvolvimento-IBRESAPR"/>
      </w:pPr>
      <w:bookmarkStart w:id="9133" w:name="TXT_B067_P6"/>
      <w:r w:rsidRPr="00B0073A">
        <w:rPr/>
        <w:t xml:space="preserve">Diante do exposto, o </w:t>
      </w:r>
      <w:r w:rsidRPr="00B0073A">
        <w:rPr>
          <w:b/>
        </w:rPr>
        <w:t>FGV IBRE</w:t>
      </w:r>
      <w:r w:rsidRPr="00B0073A">
        <w:rPr/>
        <w:t xml:space="preserve"> informa que, no âmbito da pesquisa do varejo, não procederá com a substituição dos insumos “M0193 – Brita 3” e “M0808 – Brita 4”, bem como com a apresentação de preços uniformizados independentemente da granulometria para os insumos pertencentes à família das areias. Ressalta-se que os esforços de pesquisa e manutenção do banco de dados dos referidos insumos serão mantidos até a consolidação da série histórica e a consequente elaboração do relatório técnico crítico final.</w:t>
      </w:r>
      <w:r w:rsidR="00EE5C6E" w:rsidRPr="000B5B37">
        <w:br w:type="page"/>
      </w:r>
      <w:bookmarkEnd w:id="9133"/>
    </w:p>
    <w:p w14:paraId="0A68C4E1" w14:textId="76039052" w:rsidR="00FF3482" w:rsidRPr="000B5B37" w:rsidRDefault="0033566C" w:rsidP="00FF3482">
      <w:pPr>
        <w:pStyle w:val="16Secao-Num-N1-IBRESAPR"/>
      </w:pPr>
      <w:bookmarkStart w:id="758" w:name="_Toc215255419"/>
      <w:bookmarkStart w:id="759" w:name="_Toc240312530"/>
      <w:r w:rsidRPr="000B5B37">
        <w:rPr>
          <w:caps w:val="0"/>
        </w:rPr>
        <w:lastRenderedPageBreak/>
        <w:t>COTAÇÕES ENCAMINHADAS PELO DNIT</w:t>
      </w:r>
      <w:bookmarkEnd w:id="758"/>
      <w:bookmarkEnd w:id="759"/>
    </w:p>
    <w:p w14:paraId="5A5BF713" w14:textId="1599AADF" w:rsidR="00FE30B4" w:rsidRPr="00922185" w:rsidRDefault="00FE30B4" w:rsidP="00FE30B4">
      <w:pPr>
        <w:pStyle w:val="20Desenvolvimento-IBRESAPR"/>
        <w:rPr/>
      </w:pPr>
      <w:r w:rsidRPr="00922185">
        <w:rPr/>
        <w:t xml:space="preserve">Em 6 de março de 2025, por meio do Ofício nº 17539/2025/CGCIT/DPP/DNIT (SEI nº 20125359), o </w:t>
      </w:r>
      <w:r w:rsidRPr="00922185">
        <w:rPr>
          <w:b/>
          <w:bCs/>
        </w:rPr>
        <w:t>DNIT</w:t>
      </w:r>
      <w:r w:rsidRPr="00922185">
        <w:rPr/>
        <w:t xml:space="preserve"> encaminhou ao </w:t>
      </w:r>
      <w:r w:rsidRPr="00922185">
        <w:rPr>
          <w:b/>
          <w:bCs/>
        </w:rPr>
        <w:t>FGV IBRE</w:t>
      </w:r>
      <w:r w:rsidRPr="00922185">
        <w:rPr/>
        <w:t xml:space="preserve"> as primeiras planilhas comparativas de cotações realizadas em mercado local, em cumprimento ao §4º do art. 10 da Instrução Normativa nº 10, de 9 de outubro de 2024.</w:t>
      </w:r>
    </w:p>
    <w:p w14:paraId="1522686D" w14:textId="77777777" w:rsidR="00FE30B4" w:rsidRPr="00922185" w:rsidRDefault="00FE30B4" w:rsidP="00FE30B4">
      <w:pPr>
        <w:pStyle w:val="20Desenvolvimento-IBRESAPR"/>
        <w:rPr/>
      </w:pPr>
      <w:r w:rsidRPr="00922185">
        <w:rPr/>
        <w:t xml:space="preserve">A referida norma, editada em resposta ao Acórdão nº 2178/2023-TCU-Plenário, estabelece a obrigatoriedade de comparação entre os preços de referência do SICRO e aqueles obtidos em pesquisa de mercado local, determinando o encaminhamento das planilhas comparativas à Coordenação-Geral de Custos de Infraestrutura de Transportes - CGCIT com a finalidade de subsidiar a manutenção da pesquisa de preços de insumos do sistema. </w:t>
      </w:r>
    </w:p>
    <w:p w14:paraId="640CCCE0" w14:textId="77777777" w:rsidR="00FE30B4" w:rsidRPr="00922185" w:rsidRDefault="00FE30B4" w:rsidP="00FE30B4">
      <w:pPr>
        <w:pStyle w:val="20Desenvolvimento-IBRESAPR"/>
        <w:rPr/>
      </w:pPr>
      <w:r w:rsidRPr="00922185">
        <w:rPr/>
        <w:t xml:space="preserve">Nesse contexto, o </w:t>
      </w:r>
      <w:r w:rsidRPr="00922185">
        <w:rPr>
          <w:b/>
          <w:bCs/>
        </w:rPr>
        <w:t>DNIT</w:t>
      </w:r>
      <w:r w:rsidRPr="00922185">
        <w:rPr/>
        <w:t xml:space="preserve"> solicitou ao </w:t>
      </w:r>
      <w:r w:rsidRPr="00922185">
        <w:rPr>
          <w:b/>
          <w:bCs/>
        </w:rPr>
        <w:t>FGV IBRE</w:t>
      </w:r>
      <w:r w:rsidRPr="00922185">
        <w:rPr/>
        <w:t xml:space="preserve"> a compilação dos dados recebidos e a proposição de metodologias que permitam utilizá-los como instrumento de qualificação da Pesquisa de Preços de Insumos do SICRO, especialmente no que tange à crítica do nível de preço praticado no mercado. </w:t>
      </w:r>
    </w:p>
    <w:p w14:paraId="5A1C9ED1" w14:textId="77777777" w:rsidR="00FE30B4" w:rsidRPr="00922185" w:rsidRDefault="00FE30B4" w:rsidP="00FE30B4">
      <w:pPr>
        <w:pStyle w:val="20Desenvolvimento-IBRESAPR"/>
        <w:rPr/>
      </w:pPr>
      <w:r w:rsidRPr="00922185">
        <w:rPr/>
        <w:t xml:space="preserve">Nesse contexto, até o momento foram recebidos os seguintes lotes de cotações: </w:t>
      </w:r>
    </w:p>
    <w:p w14:paraId="170591EB" w14:textId="77777777" w:rsidR="00FE30B4" w:rsidRPr="00922185" w:rsidRDefault="00FE30B4" w:rsidP="00ED2FA6">
      <w:pPr>
        <w:pStyle w:val="21Marcador1-IBRESAPR"/>
        <w:rPr/>
      </w:pPr>
      <w:r w:rsidRPr="00922185">
        <w:rPr/>
        <w:t>lote 1: Ofício nº 17539/2025/CGCIT/DPP/DNIT SEDE (SEI nº 20125359), de 6 de março de 2025;</w:t>
      </w:r>
    </w:p>
    <w:p w14:paraId="4BBB9D9E" w14:textId="77777777" w:rsidR="00FE30B4" w:rsidRPr="00922185" w:rsidRDefault="00FE30B4" w:rsidP="00ED2FA6">
      <w:pPr>
        <w:pStyle w:val="21Marcador1-IBRESAPR"/>
        <w:rPr/>
      </w:pPr>
      <w:r w:rsidRPr="00922185">
        <w:rPr/>
        <w:t>lote 2: Ofício nº 65340/2025/CGCIT/DPP/DNIT SEDE (SEI nº 20673723), datado em 25 de março de 2025 e recepcionado em 26 de março de 2025;</w:t>
      </w:r>
    </w:p>
    <w:p w14:paraId="779A878B" w14:textId="77777777" w:rsidR="00FE30B4" w:rsidRPr="00922185" w:rsidRDefault="00FE30B4" w:rsidP="00ED2FA6">
      <w:pPr>
        <w:pStyle w:val="21Marcador1-IBRESAPR"/>
        <w:rPr/>
      </w:pPr>
      <w:r w:rsidRPr="00922185">
        <w:rPr/>
        <w:t xml:space="preserve">lote 3: Ofício nº 177223/2025/CGCIT/DPP/DNIT SEDE (SEI nº 21757745), de </w:t>
      </w:r>
      <w:r w:rsidRPr="00922185">
        <w:rPr>
          <w:bCs/>
        </w:rPr>
        <w:t>18 de julho</w:t>
      </w:r>
      <w:r w:rsidRPr="00922185">
        <w:rPr/>
        <w:t xml:space="preserve"> de 2025;</w:t>
      </w:r>
    </w:p>
    <w:p w14:paraId="7E4ED4D5" w14:textId="77777777" w:rsidR="00FE30B4" w:rsidRPr="00922185" w:rsidRDefault="00FE30B4" w:rsidP="00ED2FA6">
      <w:pPr>
        <w:pStyle w:val="21Marcador1-IBRESAPR"/>
        <w:rPr/>
      </w:pPr>
      <w:r w:rsidRPr="00922185">
        <w:rPr/>
        <w:t xml:space="preserve">lote 4: Ofício nº 207590/2025/CGCIT/DPP/DNIT SEDE (SEI nº 21757745), de </w:t>
      </w:r>
      <w:r w:rsidRPr="00922185">
        <w:rPr>
          <w:bCs/>
        </w:rPr>
        <w:t xml:space="preserve">14 de agosto </w:t>
      </w:r>
      <w:r w:rsidRPr="00922185">
        <w:rPr/>
        <w:t>de 2025;</w:t>
      </w:r>
    </w:p>
    <w:p w14:paraId="60754C07" w14:textId="3147DA9A" w:rsidR="00DC2A12" w:rsidRPr="00922185" w:rsidRDefault="00FE30B4" w:rsidP="00ED2FA6">
      <w:pPr>
        <w:pStyle w:val="21Marcador1-IBRESAPR"/>
        <w:rPr/>
      </w:pPr>
      <w:r w:rsidRPr="00922185">
        <w:rPr/>
        <w:t>lote 5: Ofício nº 336219/2025/CGCIT/DPP/DNIT SEDE (SEI nº 21757745), de 11 de dezembro de 2025.</w:t>
      </w:r>
    </w:p>
    <w:p w14:paraId="53F184F8" w14:textId="5FF3A16C" w:rsidR="00FF3482" w:rsidRPr="00922185" w:rsidRDefault="00FF3482" w:rsidP="00FF3482">
      <w:pPr>
        <w:pStyle w:val="20Desenvolvimento-IBRESAPR"/>
        <w:rPr/>
      </w:pPr>
      <w:r w:rsidRPr="00922185">
        <w:rPr/>
        <w:t xml:space="preserve">Diante do recebimento desse conteúdo, o </w:t>
      </w:r>
      <w:r w:rsidRPr="00922185">
        <w:rPr>
          <w:rFonts w:eastAsiaTheme="majorEastAsia" w:cs="Arial"/>
          <w:b/>
        </w:rPr>
        <w:t>FGV IBRE</w:t>
      </w:r>
      <w:r w:rsidRPr="00922185">
        <w:rPr/>
        <w:t xml:space="preserve"> deu continuidade à compilação e tratamento dos dados recebidos, </w:t>
      </w:r>
      <w:r w:rsidR="001F082C" w:rsidRPr="00922185">
        <w:rPr>
          <w:noProof/>
        </w:rPr>
        <w:t>desenvolvendo</w:t>
      </w:r>
      <w:r w:rsidRPr="00922185">
        <w:rPr/>
        <w:t xml:space="preserve"> uma metodologia para utilização das cotações recebidas no balizamento do cálculo dos preços referenciais do SICRO de maneira a contribuir com a qualificação da pesquisa de preços, principalmente no que tange à crítica do nível de preço dos insumos.</w:t>
      </w:r>
    </w:p>
    <w:p w14:paraId="7386FA41" w14:textId="77777777" w:rsidR="00FF3482" w:rsidRPr="00922185" w:rsidRDefault="00FF3482" w:rsidP="00FF3482">
      <w:pPr>
        <w:pStyle w:val="20Desenvolvimento-IBRESAPR"/>
        <w:rPr/>
      </w:pPr>
      <w:r w:rsidRPr="00922185">
        <w:rPr/>
        <w:t xml:space="preserve">Considerando a solicitação da autarquia no Ofício nº 65340/2025/CGCIT/DPP/DNIT SEDE (SEI nº 20673723), para que os resultados provenientes do tratamento dos dados constem no Relatório de Resultados da Pesquisa de Preços a partir da referência de abril de 2025, o </w:t>
      </w:r>
      <w:r w:rsidRPr="00922185">
        <w:rPr>
          <w:b/>
          <w:bCs/>
        </w:rPr>
        <w:t>FGV IBRE</w:t>
      </w:r>
      <w:r w:rsidRPr="00922185">
        <w:rPr/>
        <w:t xml:space="preserve"> apresenta nessa seção os avanços nos tratamentos desses dados.</w:t>
      </w:r>
    </w:p>
    <w:p w14:paraId="1C3B797D" w14:textId="77777777" w:rsidR="00FF3482" w:rsidRPr="00922185" w:rsidRDefault="00FF3482" w:rsidP="003B5ACE">
      <w:pPr>
        <w:pStyle w:val="17Secao-Num-N2-IBRESAPR"/>
        <w:rPr/>
      </w:pPr>
      <w:bookmarkStart w:id="760" w:name="_Toc215255420"/>
      <w:bookmarkStart w:id="761" w:name="_Toc240312531"/>
      <w:r w:rsidRPr="00922185">
        <w:rPr/>
        <w:lastRenderedPageBreak/>
        <w:t>Caracterização dos dados recebidos</w:t>
      </w:r>
      <w:bookmarkEnd w:id="760"/>
      <w:bookmarkEnd w:id="761"/>
    </w:p>
    <w:p w14:paraId="30B07D37" w14:textId="6AC1A70F" w:rsidR="00FF3482" w:rsidRPr="000B5B37" w:rsidRDefault="00FF3482" w:rsidP="003B5ACE">
      <w:pPr>
        <w:pStyle w:val="20Desenvolvimento-IBRESAPR"/>
        <w:keepNext/>
        <w:keepLines/>
      </w:pPr>
      <w:r w:rsidRPr="00922185">
        <w:rPr/>
        <w:t xml:space="preserve">Conforme citado anteriormente, até o momento foram recebidos </w:t>
      </w:r>
      <w:r w:rsidR="00A824B8" w:rsidRPr="00922185">
        <w:rPr>
          <w:noProof/>
        </w:rPr>
        <w:t>cinco</w:t>
      </w:r>
      <w:r w:rsidRPr="00922185">
        <w:rPr/>
        <w:t xml:space="preserve"> lotes de cotações que apresentam obras de natureza rodoviária e ferroviária, abrangendo diferentes tipos de intervenções. A </w:t>
      </w:r>
      <w:r w:rsidR="003B5ACE" w:rsidRPr="00922185">
        <w:rPr/>
        <w:fldChar w:fldCharType="begin"/>
      </w:r>
      <w:r w:rsidR="003B5ACE" w:rsidRPr="00922185">
        <w:rPr/>
        <w:instrText xml:space="preserve"> REF  _Ref199492072 \* Lower \h  \* MERGEFORMAT </w:instrText>
      </w:r>
      <w:r w:rsidR="003B5ACE" w:rsidRPr="00922185">
        <w:rPr/>
      </w:r>
      <w:r w:rsidR="003B5ACE" w:rsidRPr="00922185">
        <w:rPr/>
        <w:fldChar w:fldCharType="separate"/>
      </w:r>
      <w:r w:rsidR="002C4C29" w:rsidRPr="00922185">
        <w:rPr/>
        <w:t>tabela 28</w:t>
      </w:r>
      <w:r w:rsidR="003B5ACE" w:rsidRPr="00922185">
        <w:rPr/>
        <w:fldChar w:fldCharType="end"/>
      </w:r>
      <w:r w:rsidR="00A46475" w:rsidRPr="00922185">
        <w:rPr/>
        <w:t xml:space="preserve"> consolida a quantidade de cotações obtidas nos cinco lotes avaliados, discriminadas por obra e período de referência</w:t>
      </w:r>
      <w:r w:rsidR="00FE30B4" w:rsidRPr="000B5B37">
        <w:t>.</w:t>
      </w:r>
    </w:p>
    <w:p w14:paraId="7DC0616C" w14:textId="67F48DD1" w:rsidR="00FF3482" w:rsidRPr="000B5B37" w:rsidRDefault="00FF3482" w:rsidP="00FF3482">
      <w:pPr>
        <w:pStyle w:val="28Titulo-Tab-Fig-Graf-IBRESAPR"/>
      </w:pPr>
      <w:bookmarkStart w:id="762" w:name="_Ref199492072"/>
      <w:bookmarkStart w:id="763" w:name="_Toc207118332"/>
      <w:bookmarkStart w:id="764" w:name="_Ref207385079"/>
      <w:bookmarkStart w:id="765" w:name="_Ref207385186"/>
      <w:bookmarkStart w:id="766" w:name="_Ref223702709"/>
      <w:bookmarkStart w:id="767" w:name="_Ref230727973"/>
      <w:bookmarkStart w:id="768" w:name="_Ref230727988"/>
      <w:bookmarkStart w:id="769" w:name="_Ref230983747"/>
      <w:bookmarkStart w:id="770" w:name="_Ref230983788"/>
      <w:bookmarkStart w:id="771" w:name="_Toc240312477"/>
      <w:r w:rsidRPr="000B5B37">
        <w:t xml:space="preserve">Tabela </w:t>
      </w:r>
      <w:r w:rsidR="00A53959" w:rsidRPr="000B5B37">
        <w:rPr>
          <w:noProof/>
        </w:rPr>
        <w:fldChar w:fldCharType="begin"/>
      </w:r>
      <w:r w:rsidR="00A53959" w:rsidRPr="000B5B37">
        <w:rPr>
          <w:noProof/>
        </w:rPr>
        <w:instrText xml:space="preserve"> SEQ Tabela \* ARABIC </w:instrText>
      </w:r>
      <w:r w:rsidR="00A53959" w:rsidRPr="000B5B37">
        <w:rPr>
          <w:noProof/>
        </w:rPr>
        <w:fldChar w:fldCharType="separate"/>
      </w:r>
      <w:r w:rsidR="002C4C29">
        <w:rPr>
          <w:noProof/>
        </w:rPr>
        <w:t>28</w:t>
      </w:r>
      <w:r w:rsidR="00A53959" w:rsidRPr="000B5B37">
        <w:rPr>
          <w:noProof/>
        </w:rPr>
        <w:fldChar w:fldCharType="end"/>
      </w:r>
      <w:bookmarkEnd w:id="762"/>
      <w:r w:rsidR="00267621" w:rsidRPr="000B5B37">
        <w:t xml:space="preserve"> - Quantidade de cotações recebidas por obra, trecho e período</w:t>
      </w:r>
      <w:bookmarkEnd w:id="763"/>
      <w:bookmarkEnd w:id="764"/>
      <w:bookmarkEnd w:id="765"/>
      <w:bookmarkEnd w:id="766"/>
      <w:bookmarkEnd w:id="767"/>
      <w:bookmarkEnd w:id="768"/>
      <w:bookmarkEnd w:id="769"/>
      <w:bookmarkEnd w:id="770"/>
      <w:bookmarkEnd w:id="771"/>
    </w:p>
    <w:tbl>
      <w:tblPr>
        <w:tblW w:w="5000" w:type="pct"/>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5670"/>
        <w:gridCol w:w="1275"/>
        <w:gridCol w:w="992"/>
        <w:gridCol w:w="1134"/>
      </w:tblGrid>
      <w:tr w:rsidR="00FF3482" w:rsidRPr="000B5B37" w14:paraId="0BD63DD4" w14:textId="77777777" w:rsidTr="003B5ACE">
        <w:trPr>
          <w:trHeight w:val="20"/>
        </w:trPr>
        <w:tc>
          <w:tcPr>
            <w:tcW w:w="3125" w:type="pct"/>
            <w:shd w:val="clear" w:color="000000" w:fill="003BD1"/>
            <w:vAlign w:val="center"/>
            <w:hideMark/>
          </w:tcPr>
          <w:p w14:paraId="58666026" w14:textId="77777777" w:rsidR="00FF3482" w:rsidRPr="000B5B37" w:rsidRDefault="00FF3482">
            <w:pPr>
              <w:pStyle w:val="29Cabecalho-Tabela-IBRESAPR"/>
              <w:spacing w:before="100" w:beforeAutospacing="1" w:after="100" w:afterAutospacing="1"/>
            </w:pPr>
            <w:r w:rsidRPr="000B5B37">
              <w:t>Obra</w:t>
            </w:r>
          </w:p>
        </w:tc>
        <w:tc>
          <w:tcPr>
            <w:tcW w:w="703" w:type="pct"/>
            <w:shd w:val="clear" w:color="000000" w:fill="003BD1"/>
            <w:vAlign w:val="center"/>
            <w:hideMark/>
          </w:tcPr>
          <w:p w14:paraId="6A836BA4" w14:textId="77777777" w:rsidR="00FF3482" w:rsidRPr="000B5B37" w:rsidRDefault="00FF3482">
            <w:pPr>
              <w:pStyle w:val="29Cabecalho-Tabela-IBRESAPR"/>
              <w:spacing w:before="100" w:beforeAutospacing="1" w:after="100" w:afterAutospacing="1"/>
            </w:pPr>
            <w:r w:rsidRPr="000B5B37">
              <w:t>Data</w:t>
            </w:r>
          </w:p>
        </w:tc>
        <w:tc>
          <w:tcPr>
            <w:tcW w:w="547" w:type="pct"/>
            <w:shd w:val="clear" w:color="000000" w:fill="003BD1"/>
            <w:vAlign w:val="center"/>
            <w:hideMark/>
          </w:tcPr>
          <w:p w14:paraId="4EC56A9D" w14:textId="77777777" w:rsidR="00FF3482" w:rsidRPr="000B5B37" w:rsidRDefault="00FF3482">
            <w:pPr>
              <w:pStyle w:val="29Cabecalho-Tabela-IBRESAPR"/>
              <w:spacing w:before="100" w:beforeAutospacing="1" w:after="100" w:afterAutospacing="1"/>
            </w:pPr>
            <w:r w:rsidRPr="000B5B37">
              <w:t>UF</w:t>
            </w:r>
          </w:p>
        </w:tc>
        <w:tc>
          <w:tcPr>
            <w:tcW w:w="625" w:type="pct"/>
            <w:shd w:val="clear" w:color="000000" w:fill="003BD1"/>
            <w:vAlign w:val="center"/>
            <w:hideMark/>
          </w:tcPr>
          <w:p w14:paraId="0697E26E" w14:textId="77777777" w:rsidR="00FF3482" w:rsidRPr="000B5B37" w:rsidRDefault="00FF3482">
            <w:pPr>
              <w:pStyle w:val="29Cabecalho-Tabela-IBRESAPR"/>
              <w:spacing w:before="100" w:beforeAutospacing="1" w:after="100" w:afterAutospacing="1"/>
            </w:pPr>
            <w:r w:rsidRPr="000B5B37">
              <w:t>Contagem</w:t>
            </w:r>
          </w:p>
        </w:tc>
      </w:tr>
      <w:tr w:rsidR="00FF3482" w:rsidRPr="000B5B37" w14:paraId="34E1AF32" w14:textId="77777777" w:rsidTr="003B5ACE">
        <w:trPr>
          <w:trHeight w:val="20"/>
        </w:trPr>
        <w:tc>
          <w:tcPr>
            <w:tcW w:w="3125" w:type="pct"/>
          </w:tcPr>
          <w:p w14:paraId="350E9368" w14:textId="19595546" w:rsidR="00FF3482" w:rsidRPr="000B5B37" w:rsidRDefault="009F1E8D" w:rsidP="008C2A3F">
            <w:pPr>
              <w:pStyle w:val="32Texto-Esq-Tabela-IBRESAPR"/>
            </w:pPr>
            <w:r w:rsidRPr="000B5B37">
              <w:t>BR 242 - Ponte sobre o Rio Paramirim</w:t>
            </w:r>
          </w:p>
        </w:tc>
        <w:tc>
          <w:tcPr>
            <w:tcW w:w="703" w:type="pct"/>
          </w:tcPr>
          <w:p w14:paraId="0B39C8C3" w14:textId="13292D8F" w:rsidR="00FF3482" w:rsidRPr="000B5B37" w:rsidRDefault="009F1E8D" w:rsidP="003326D2">
            <w:pPr>
              <w:pStyle w:val="30Texto-Central-Tabela-IBRESAPR"/>
            </w:pPr>
            <w:r w:rsidRPr="000B5B37">
              <w:t>jul-24</w:t>
            </w:r>
          </w:p>
        </w:tc>
        <w:tc>
          <w:tcPr>
            <w:tcW w:w="547" w:type="pct"/>
          </w:tcPr>
          <w:p w14:paraId="42D79B5C" w14:textId="2DC5733C" w:rsidR="00FF3482" w:rsidRPr="000B5B37" w:rsidRDefault="009F1E8D" w:rsidP="003326D2">
            <w:pPr>
              <w:pStyle w:val="30Texto-Central-Tabela-IBRESAPR"/>
            </w:pPr>
            <w:r w:rsidRPr="000B5B37">
              <w:t>BA</w:t>
            </w:r>
          </w:p>
        </w:tc>
        <w:tc>
          <w:tcPr>
            <w:tcW w:w="625" w:type="pct"/>
            <w:noWrap/>
          </w:tcPr>
          <w:p w14:paraId="646FECF0" w14:textId="0AE285B0" w:rsidR="00FF3482" w:rsidRPr="000B5B37" w:rsidRDefault="009F1E8D" w:rsidP="003326D2">
            <w:pPr>
              <w:pStyle w:val="30Texto-Central-Tabela-IBRESAPR"/>
            </w:pPr>
            <w:r w:rsidRPr="000B5B37">
              <w:t>40</w:t>
            </w:r>
          </w:p>
        </w:tc>
      </w:tr>
      <w:tr w:rsidR="00FF3482" w:rsidRPr="000B5B37" w14:paraId="0DA5D5D3" w14:textId="77777777" w:rsidTr="003B5ACE">
        <w:trPr>
          <w:trHeight w:val="20"/>
        </w:trPr>
        <w:tc>
          <w:tcPr>
            <w:tcW w:w="3125" w:type="pct"/>
            <w:hideMark/>
          </w:tcPr>
          <w:p w14:paraId="510ADC3E" w14:textId="2F2F6FF4" w:rsidR="00FF3482" w:rsidRPr="000B5B37" w:rsidRDefault="009F1E8D" w:rsidP="008C2A3F">
            <w:pPr>
              <w:pStyle w:val="32Texto-Esq-Tabela-IBRESAPR"/>
            </w:pPr>
            <w:r w:rsidRPr="000B5B37">
              <w:t>BR 415</w:t>
            </w:r>
          </w:p>
        </w:tc>
        <w:tc>
          <w:tcPr>
            <w:tcW w:w="703" w:type="pct"/>
            <w:hideMark/>
          </w:tcPr>
          <w:p w14:paraId="28B01084" w14:textId="49E6B443" w:rsidR="00FF3482" w:rsidRPr="000B5B37" w:rsidRDefault="009F1E8D" w:rsidP="003326D2">
            <w:pPr>
              <w:pStyle w:val="30Texto-Central-Tabela-IBRESAPR"/>
            </w:pPr>
            <w:r w:rsidRPr="000B5B37">
              <w:t>out-24</w:t>
            </w:r>
          </w:p>
        </w:tc>
        <w:tc>
          <w:tcPr>
            <w:tcW w:w="547" w:type="pct"/>
            <w:hideMark/>
          </w:tcPr>
          <w:p w14:paraId="05765134" w14:textId="329E5943" w:rsidR="00FF3482" w:rsidRPr="000B5B37" w:rsidRDefault="009F1E8D" w:rsidP="003326D2">
            <w:pPr>
              <w:pStyle w:val="30Texto-Central-Tabela-IBRESAPR"/>
            </w:pPr>
            <w:r w:rsidRPr="000B5B37">
              <w:t>BA</w:t>
            </w:r>
          </w:p>
        </w:tc>
        <w:tc>
          <w:tcPr>
            <w:tcW w:w="625" w:type="pct"/>
            <w:noWrap/>
            <w:hideMark/>
          </w:tcPr>
          <w:p w14:paraId="2715E2AD" w14:textId="7FD340E5" w:rsidR="00FF3482" w:rsidRPr="000B5B37" w:rsidRDefault="009F1E8D" w:rsidP="003326D2">
            <w:pPr>
              <w:pStyle w:val="30Texto-Central-Tabela-IBRESAPR"/>
            </w:pPr>
            <w:r w:rsidRPr="000B5B37">
              <w:t>6</w:t>
            </w:r>
          </w:p>
        </w:tc>
      </w:tr>
      <w:tr w:rsidR="00FF3482" w:rsidRPr="000B5B37" w14:paraId="36A25282" w14:textId="77777777" w:rsidTr="003B5ACE">
        <w:trPr>
          <w:trHeight w:val="20"/>
        </w:trPr>
        <w:tc>
          <w:tcPr>
            <w:tcW w:w="3125" w:type="pct"/>
            <w:hideMark/>
          </w:tcPr>
          <w:p w14:paraId="2E08C45D" w14:textId="666D7E0F" w:rsidR="00FF3482" w:rsidRPr="000B5B37" w:rsidRDefault="009F1E8D" w:rsidP="008C2A3F">
            <w:pPr>
              <w:pStyle w:val="32Texto-Esq-Tabela-IBRESAPR"/>
            </w:pPr>
            <w:r w:rsidRPr="000B5B37">
              <w:t>BR 415</w:t>
            </w:r>
          </w:p>
        </w:tc>
        <w:tc>
          <w:tcPr>
            <w:tcW w:w="703" w:type="pct"/>
            <w:hideMark/>
          </w:tcPr>
          <w:p w14:paraId="2161ECEB" w14:textId="118A02CF" w:rsidR="00FF3482" w:rsidRPr="000B5B37" w:rsidRDefault="009F1E8D" w:rsidP="003326D2">
            <w:pPr>
              <w:pStyle w:val="30Texto-Central-Tabela-IBRESAPR"/>
            </w:pPr>
            <w:r w:rsidRPr="000B5B37">
              <w:t>dez-24</w:t>
            </w:r>
          </w:p>
        </w:tc>
        <w:tc>
          <w:tcPr>
            <w:tcW w:w="547" w:type="pct"/>
            <w:hideMark/>
          </w:tcPr>
          <w:p w14:paraId="44CAB1A3" w14:textId="769A6E40" w:rsidR="00FF3482" w:rsidRPr="000B5B37" w:rsidRDefault="009F1E8D" w:rsidP="003326D2">
            <w:pPr>
              <w:pStyle w:val="30Texto-Central-Tabela-IBRESAPR"/>
            </w:pPr>
            <w:r w:rsidRPr="000B5B37">
              <w:t>BA</w:t>
            </w:r>
          </w:p>
        </w:tc>
        <w:tc>
          <w:tcPr>
            <w:tcW w:w="625" w:type="pct"/>
            <w:noWrap/>
            <w:hideMark/>
          </w:tcPr>
          <w:p w14:paraId="2F0D91E2" w14:textId="1D849027" w:rsidR="00FF3482" w:rsidRPr="000B5B37" w:rsidRDefault="009F1E8D" w:rsidP="003326D2">
            <w:pPr>
              <w:pStyle w:val="30Texto-Central-Tabela-IBRESAPR"/>
            </w:pPr>
            <w:r w:rsidRPr="000B5B37">
              <w:t>13</w:t>
            </w:r>
          </w:p>
        </w:tc>
      </w:tr>
      <w:tr w:rsidR="00FF3482" w:rsidRPr="000B5B37" w14:paraId="6E5E1922" w14:textId="77777777" w:rsidTr="003B5ACE">
        <w:trPr>
          <w:trHeight w:val="20"/>
        </w:trPr>
        <w:tc>
          <w:tcPr>
            <w:tcW w:w="3125" w:type="pct"/>
            <w:hideMark/>
          </w:tcPr>
          <w:p w14:paraId="0C44230A" w14:textId="019AE83C" w:rsidR="00FF3482" w:rsidRPr="000B5B37" w:rsidRDefault="009F1E8D" w:rsidP="008C2A3F">
            <w:pPr>
              <w:pStyle w:val="32Texto-Esq-Tabela-IBRESAPR"/>
            </w:pPr>
            <w:r w:rsidRPr="000B5B37">
              <w:t>BR 415</w:t>
            </w:r>
          </w:p>
        </w:tc>
        <w:tc>
          <w:tcPr>
            <w:tcW w:w="703" w:type="pct"/>
            <w:hideMark/>
          </w:tcPr>
          <w:p w14:paraId="2D00F9FF" w14:textId="2ECC04E3" w:rsidR="00FF3482" w:rsidRPr="000B5B37" w:rsidRDefault="009F1E8D" w:rsidP="003326D2">
            <w:pPr>
              <w:pStyle w:val="30Texto-Central-Tabela-IBRESAPR"/>
            </w:pPr>
            <w:r w:rsidRPr="000B5B37">
              <w:t>mar-25</w:t>
            </w:r>
          </w:p>
        </w:tc>
        <w:tc>
          <w:tcPr>
            <w:tcW w:w="547" w:type="pct"/>
            <w:hideMark/>
          </w:tcPr>
          <w:p w14:paraId="19836A6E" w14:textId="63E4500E" w:rsidR="00FF3482" w:rsidRPr="000B5B37" w:rsidRDefault="009F1E8D" w:rsidP="003326D2">
            <w:pPr>
              <w:pStyle w:val="30Texto-Central-Tabela-IBRESAPR"/>
            </w:pPr>
            <w:r w:rsidRPr="000B5B37">
              <w:t>BA</w:t>
            </w:r>
          </w:p>
        </w:tc>
        <w:tc>
          <w:tcPr>
            <w:tcW w:w="625" w:type="pct"/>
            <w:noWrap/>
            <w:hideMark/>
          </w:tcPr>
          <w:p w14:paraId="6196B9AD" w14:textId="48E01B64" w:rsidR="00FF3482" w:rsidRPr="000B5B37" w:rsidRDefault="009F1E8D" w:rsidP="003326D2">
            <w:pPr>
              <w:pStyle w:val="30Texto-Central-Tabela-IBRESAPR"/>
            </w:pPr>
            <w:r w:rsidRPr="000B5B37">
              <w:t>23</w:t>
            </w:r>
          </w:p>
        </w:tc>
      </w:tr>
      <w:tr w:rsidR="00FF3482" w:rsidRPr="000B5B37" w14:paraId="791C3D5F" w14:textId="77777777" w:rsidTr="003B5ACE">
        <w:trPr>
          <w:trHeight w:val="20"/>
        </w:trPr>
        <w:tc>
          <w:tcPr>
            <w:tcW w:w="3125" w:type="pct"/>
          </w:tcPr>
          <w:p w14:paraId="2AF70DC9" w14:textId="58879582" w:rsidR="00FF3482" w:rsidRPr="000B5B37" w:rsidRDefault="009F1E8D" w:rsidP="008C2A3F">
            <w:pPr>
              <w:pStyle w:val="32Texto-Esq-Tabela-IBRESAPR"/>
            </w:pPr>
            <w:r w:rsidRPr="000B5B37">
              <w:t>BR-101/BA (Viaduto km 217,24 sobre ferrovia)</w:t>
            </w:r>
          </w:p>
        </w:tc>
        <w:tc>
          <w:tcPr>
            <w:tcW w:w="703" w:type="pct"/>
          </w:tcPr>
          <w:p w14:paraId="62D8A92A" w14:textId="647F6F52" w:rsidR="00FF3482" w:rsidRPr="000B5B37" w:rsidRDefault="009F1E8D" w:rsidP="003326D2">
            <w:pPr>
              <w:pStyle w:val="30Texto-Central-Tabela-IBRESAPR"/>
            </w:pPr>
            <w:r w:rsidRPr="000B5B37">
              <w:t>nov-23</w:t>
            </w:r>
          </w:p>
        </w:tc>
        <w:tc>
          <w:tcPr>
            <w:tcW w:w="547" w:type="pct"/>
          </w:tcPr>
          <w:p w14:paraId="2CDEA599" w14:textId="07DE877E" w:rsidR="00FF3482" w:rsidRPr="000B5B37" w:rsidRDefault="009F1E8D" w:rsidP="003326D2">
            <w:pPr>
              <w:pStyle w:val="30Texto-Central-Tabela-IBRESAPR"/>
            </w:pPr>
            <w:r w:rsidRPr="000B5B37">
              <w:t>BA</w:t>
            </w:r>
          </w:p>
        </w:tc>
        <w:tc>
          <w:tcPr>
            <w:tcW w:w="625" w:type="pct"/>
            <w:noWrap/>
          </w:tcPr>
          <w:p w14:paraId="7483A34A" w14:textId="7F00930F" w:rsidR="00FF3482" w:rsidRPr="000B5B37" w:rsidRDefault="009F1E8D" w:rsidP="003326D2">
            <w:pPr>
              <w:pStyle w:val="30Texto-Central-Tabela-IBRESAPR"/>
            </w:pPr>
            <w:r w:rsidRPr="000B5B37">
              <w:t>1</w:t>
            </w:r>
          </w:p>
        </w:tc>
      </w:tr>
      <w:tr w:rsidR="00FF3482" w:rsidRPr="000B5B37" w14:paraId="611A2F2E" w14:textId="77777777" w:rsidTr="003B5ACE">
        <w:trPr>
          <w:trHeight w:val="20"/>
        </w:trPr>
        <w:tc>
          <w:tcPr>
            <w:tcW w:w="3125" w:type="pct"/>
            <w:shd w:val="clear" w:color="000000" w:fill="FFFFFF"/>
            <w:noWrap/>
            <w:hideMark/>
          </w:tcPr>
          <w:p w14:paraId="4B6B7081" w14:textId="388A9C1D" w:rsidR="00FF3482" w:rsidRPr="000B5B37" w:rsidRDefault="009F1E8D" w:rsidP="008C2A3F">
            <w:pPr>
              <w:pStyle w:val="32Texto-Esq-Tabela-IBRESAPR"/>
            </w:pPr>
            <w:r w:rsidRPr="000B5B37">
              <w:t>BR-101/BA (Viaduto km 217,24 sobre ferrovia)</w:t>
            </w:r>
          </w:p>
        </w:tc>
        <w:tc>
          <w:tcPr>
            <w:tcW w:w="703" w:type="pct"/>
            <w:hideMark/>
          </w:tcPr>
          <w:p w14:paraId="73C7DC9A" w14:textId="1B4B401C" w:rsidR="00FF3482" w:rsidRPr="000B5B37" w:rsidRDefault="009F1E8D" w:rsidP="003326D2">
            <w:pPr>
              <w:pStyle w:val="30Texto-Central-Tabela-IBRESAPR"/>
            </w:pPr>
            <w:r w:rsidRPr="000B5B37">
              <w:t>dez-23</w:t>
            </w:r>
          </w:p>
        </w:tc>
        <w:tc>
          <w:tcPr>
            <w:tcW w:w="547" w:type="pct"/>
            <w:hideMark/>
          </w:tcPr>
          <w:p w14:paraId="5566F4AF" w14:textId="321A1AC2" w:rsidR="00FF3482" w:rsidRPr="000B5B37" w:rsidRDefault="009F1E8D" w:rsidP="003326D2">
            <w:pPr>
              <w:pStyle w:val="30Texto-Central-Tabela-IBRESAPR"/>
            </w:pPr>
            <w:r w:rsidRPr="000B5B37">
              <w:t>BA</w:t>
            </w:r>
          </w:p>
        </w:tc>
        <w:tc>
          <w:tcPr>
            <w:tcW w:w="625" w:type="pct"/>
            <w:noWrap/>
            <w:hideMark/>
          </w:tcPr>
          <w:p w14:paraId="69C5B769" w14:textId="31A216E7" w:rsidR="00FF3482" w:rsidRPr="000B5B37" w:rsidRDefault="009F1E8D" w:rsidP="003326D2">
            <w:pPr>
              <w:pStyle w:val="30Texto-Central-Tabela-IBRESAPR"/>
            </w:pPr>
            <w:r w:rsidRPr="000B5B37">
              <w:t>12</w:t>
            </w:r>
          </w:p>
        </w:tc>
      </w:tr>
      <w:tr w:rsidR="00FF3482" w:rsidRPr="000B5B37" w14:paraId="673A2899" w14:textId="77777777" w:rsidTr="003B5ACE">
        <w:trPr>
          <w:trHeight w:val="20"/>
        </w:trPr>
        <w:tc>
          <w:tcPr>
            <w:tcW w:w="3125" w:type="pct"/>
            <w:shd w:val="clear" w:color="000000" w:fill="FFFFFF"/>
            <w:noWrap/>
            <w:hideMark/>
          </w:tcPr>
          <w:p w14:paraId="4490D11A" w14:textId="140EFF97" w:rsidR="00FF3482" w:rsidRPr="000B5B37" w:rsidRDefault="009F1E8D" w:rsidP="008C2A3F">
            <w:pPr>
              <w:pStyle w:val="32Texto-Esq-Tabela-IBRESAPR"/>
            </w:pPr>
            <w:r w:rsidRPr="000B5B37">
              <w:t xml:space="preserve">BR-324/BA - Ponte </w:t>
            </w:r>
            <w:r w:rsidR="0097027A" w:rsidRPr="000B5B37">
              <w:t>sobre</w:t>
            </w:r>
            <w:r w:rsidRPr="000B5B37">
              <w:t xml:space="preserve"> o Rio Malhador</w:t>
            </w:r>
          </w:p>
        </w:tc>
        <w:tc>
          <w:tcPr>
            <w:tcW w:w="703" w:type="pct"/>
            <w:hideMark/>
          </w:tcPr>
          <w:p w14:paraId="02B2A0AD" w14:textId="4A8F911C" w:rsidR="00FF3482" w:rsidRPr="000B5B37" w:rsidRDefault="009F1E8D" w:rsidP="003326D2">
            <w:pPr>
              <w:pStyle w:val="30Texto-Central-Tabela-IBRESAPR"/>
            </w:pPr>
            <w:r w:rsidRPr="000B5B37">
              <w:t>set-22</w:t>
            </w:r>
          </w:p>
        </w:tc>
        <w:tc>
          <w:tcPr>
            <w:tcW w:w="547" w:type="pct"/>
            <w:hideMark/>
          </w:tcPr>
          <w:p w14:paraId="19CAB23D" w14:textId="2DFDAE96" w:rsidR="00FF3482" w:rsidRPr="000B5B37" w:rsidRDefault="009F1E8D" w:rsidP="003326D2">
            <w:pPr>
              <w:pStyle w:val="30Texto-Central-Tabela-IBRESAPR"/>
            </w:pPr>
            <w:r w:rsidRPr="000B5B37">
              <w:t>BA</w:t>
            </w:r>
          </w:p>
        </w:tc>
        <w:tc>
          <w:tcPr>
            <w:tcW w:w="625" w:type="pct"/>
            <w:noWrap/>
            <w:hideMark/>
          </w:tcPr>
          <w:p w14:paraId="10249A25" w14:textId="68EBCB83" w:rsidR="00FF3482" w:rsidRPr="000B5B37" w:rsidRDefault="009F1E8D" w:rsidP="003326D2">
            <w:pPr>
              <w:pStyle w:val="30Texto-Central-Tabela-IBRESAPR"/>
            </w:pPr>
            <w:r w:rsidRPr="000B5B37">
              <w:t>2</w:t>
            </w:r>
          </w:p>
        </w:tc>
      </w:tr>
      <w:tr w:rsidR="00FF3482" w:rsidRPr="000B5B37" w14:paraId="308ACFF3" w14:textId="77777777" w:rsidTr="003B5ACE">
        <w:trPr>
          <w:trHeight w:val="20"/>
        </w:trPr>
        <w:tc>
          <w:tcPr>
            <w:tcW w:w="3125" w:type="pct"/>
            <w:shd w:val="clear" w:color="000000" w:fill="FFFFFF"/>
            <w:noWrap/>
            <w:hideMark/>
          </w:tcPr>
          <w:p w14:paraId="3D346766" w14:textId="37C22ADE" w:rsidR="00FF3482" w:rsidRPr="000B5B37" w:rsidRDefault="009F1E8D" w:rsidP="008C2A3F">
            <w:pPr>
              <w:pStyle w:val="32Texto-Esq-Tabela-IBRESAPR"/>
            </w:pPr>
            <w:r w:rsidRPr="000B5B37">
              <w:t xml:space="preserve">BR-324/BA - Ponte </w:t>
            </w:r>
            <w:r w:rsidR="0097027A" w:rsidRPr="000B5B37">
              <w:t>sobre</w:t>
            </w:r>
            <w:r w:rsidRPr="000B5B37">
              <w:t xml:space="preserve"> o Rio Malhador</w:t>
            </w:r>
          </w:p>
        </w:tc>
        <w:tc>
          <w:tcPr>
            <w:tcW w:w="703" w:type="pct"/>
            <w:hideMark/>
          </w:tcPr>
          <w:p w14:paraId="1E6F8A86" w14:textId="4AB5227A" w:rsidR="00FF3482" w:rsidRPr="000B5B37" w:rsidRDefault="009F1E8D" w:rsidP="003326D2">
            <w:pPr>
              <w:pStyle w:val="30Texto-Central-Tabela-IBRESAPR"/>
            </w:pPr>
            <w:r w:rsidRPr="000B5B37">
              <w:t>mar-23</w:t>
            </w:r>
          </w:p>
        </w:tc>
        <w:tc>
          <w:tcPr>
            <w:tcW w:w="547" w:type="pct"/>
            <w:hideMark/>
          </w:tcPr>
          <w:p w14:paraId="382201AF" w14:textId="55C876AB" w:rsidR="00FF3482" w:rsidRPr="000B5B37" w:rsidRDefault="009F1E8D" w:rsidP="003326D2">
            <w:pPr>
              <w:pStyle w:val="30Texto-Central-Tabela-IBRESAPR"/>
            </w:pPr>
            <w:r w:rsidRPr="000B5B37">
              <w:t>BA</w:t>
            </w:r>
          </w:p>
        </w:tc>
        <w:tc>
          <w:tcPr>
            <w:tcW w:w="625" w:type="pct"/>
            <w:noWrap/>
            <w:hideMark/>
          </w:tcPr>
          <w:p w14:paraId="0BA76999" w14:textId="123F830F" w:rsidR="00FF3482" w:rsidRPr="000B5B37" w:rsidRDefault="009F1E8D" w:rsidP="003326D2">
            <w:pPr>
              <w:pStyle w:val="30Texto-Central-Tabela-IBRESAPR"/>
              <w:rPr>
                <w:rFonts w:ascii="Aptos Narrow" w:hAnsi="Aptos Narrow" w:cs="Times New Roman"/>
              </w:rPr>
            </w:pPr>
            <w:r w:rsidRPr="000B5B37">
              <w:t>32</w:t>
            </w:r>
          </w:p>
        </w:tc>
      </w:tr>
      <w:tr w:rsidR="00FF3482" w:rsidRPr="000B5B37" w14:paraId="7934D48A" w14:textId="77777777" w:rsidTr="003B5ACE">
        <w:trPr>
          <w:trHeight w:val="20"/>
        </w:trPr>
        <w:tc>
          <w:tcPr>
            <w:tcW w:w="3125" w:type="pct"/>
            <w:shd w:val="clear" w:color="000000" w:fill="FFFFFF"/>
            <w:noWrap/>
            <w:hideMark/>
          </w:tcPr>
          <w:p w14:paraId="58586E0D" w14:textId="1D330E5B" w:rsidR="00FF3482" w:rsidRPr="000B5B37" w:rsidRDefault="009F1E8D" w:rsidP="008C2A3F">
            <w:pPr>
              <w:pStyle w:val="32Texto-Esq-Tabela-IBRESAPR"/>
            </w:pPr>
            <w:r w:rsidRPr="000B5B37">
              <w:t xml:space="preserve">BR-324/BA - Ponte </w:t>
            </w:r>
            <w:r w:rsidR="0097027A" w:rsidRPr="000B5B37">
              <w:t>sobre</w:t>
            </w:r>
            <w:r w:rsidRPr="000B5B37">
              <w:t xml:space="preserve"> o Rio Malhador</w:t>
            </w:r>
          </w:p>
        </w:tc>
        <w:tc>
          <w:tcPr>
            <w:tcW w:w="703" w:type="pct"/>
            <w:hideMark/>
          </w:tcPr>
          <w:p w14:paraId="5382BB38" w14:textId="70C528B1" w:rsidR="00FF3482" w:rsidRPr="000B5B37" w:rsidRDefault="009F1E8D" w:rsidP="003326D2">
            <w:pPr>
              <w:pStyle w:val="30Texto-Central-Tabela-IBRESAPR"/>
            </w:pPr>
            <w:r w:rsidRPr="000B5B37">
              <w:t>abr-23</w:t>
            </w:r>
          </w:p>
        </w:tc>
        <w:tc>
          <w:tcPr>
            <w:tcW w:w="547" w:type="pct"/>
            <w:hideMark/>
          </w:tcPr>
          <w:p w14:paraId="59552CA8" w14:textId="46ABC882" w:rsidR="00FF3482" w:rsidRPr="000B5B37" w:rsidRDefault="009F1E8D" w:rsidP="003326D2">
            <w:pPr>
              <w:pStyle w:val="30Texto-Central-Tabela-IBRESAPR"/>
            </w:pPr>
            <w:r w:rsidRPr="000B5B37">
              <w:t>BA</w:t>
            </w:r>
          </w:p>
        </w:tc>
        <w:tc>
          <w:tcPr>
            <w:tcW w:w="625" w:type="pct"/>
            <w:noWrap/>
            <w:hideMark/>
          </w:tcPr>
          <w:p w14:paraId="339F16A7" w14:textId="4A41E35B" w:rsidR="00FF3482" w:rsidRPr="000B5B37" w:rsidRDefault="009F1E8D" w:rsidP="003326D2">
            <w:pPr>
              <w:pStyle w:val="30Texto-Central-Tabela-IBRESAPR"/>
              <w:rPr>
                <w:rFonts w:ascii="Aptos Narrow" w:hAnsi="Aptos Narrow" w:cs="Times New Roman"/>
              </w:rPr>
            </w:pPr>
            <w:r w:rsidRPr="000B5B37">
              <w:t>23</w:t>
            </w:r>
          </w:p>
        </w:tc>
      </w:tr>
      <w:tr w:rsidR="00FF3482" w:rsidRPr="000B5B37" w14:paraId="798362E4" w14:textId="77777777" w:rsidTr="003B5ACE">
        <w:trPr>
          <w:trHeight w:val="20"/>
        </w:trPr>
        <w:tc>
          <w:tcPr>
            <w:tcW w:w="3125" w:type="pct"/>
            <w:shd w:val="clear" w:color="000000" w:fill="FFFFFF"/>
            <w:noWrap/>
            <w:hideMark/>
          </w:tcPr>
          <w:p w14:paraId="7ACAA418" w14:textId="3209EA68" w:rsidR="00FF3482" w:rsidRPr="000B5B37" w:rsidRDefault="009F1E8D" w:rsidP="008C2A3F">
            <w:pPr>
              <w:pStyle w:val="32Texto-Esq-Tabela-IBRESAPR"/>
            </w:pPr>
            <w:r w:rsidRPr="000B5B37">
              <w:t xml:space="preserve">BR-324/BA - Ponte </w:t>
            </w:r>
            <w:r w:rsidR="0097027A" w:rsidRPr="000B5B37">
              <w:t>sobre</w:t>
            </w:r>
            <w:r w:rsidRPr="000B5B37">
              <w:t xml:space="preserve"> o Rio Malhador</w:t>
            </w:r>
          </w:p>
        </w:tc>
        <w:tc>
          <w:tcPr>
            <w:tcW w:w="703" w:type="pct"/>
            <w:hideMark/>
          </w:tcPr>
          <w:p w14:paraId="4B06378F" w14:textId="5F60C837" w:rsidR="00FF3482" w:rsidRPr="000B5B37" w:rsidRDefault="009F1E8D" w:rsidP="003326D2">
            <w:pPr>
              <w:pStyle w:val="30Texto-Central-Tabela-IBRESAPR"/>
            </w:pPr>
            <w:r w:rsidRPr="000B5B37">
              <w:t>jul-24</w:t>
            </w:r>
          </w:p>
        </w:tc>
        <w:tc>
          <w:tcPr>
            <w:tcW w:w="547" w:type="pct"/>
            <w:hideMark/>
          </w:tcPr>
          <w:p w14:paraId="488E591E" w14:textId="24C76BBA" w:rsidR="00FF3482" w:rsidRPr="000B5B37" w:rsidRDefault="009F1E8D" w:rsidP="003326D2">
            <w:pPr>
              <w:pStyle w:val="30Texto-Central-Tabela-IBRESAPR"/>
            </w:pPr>
            <w:r w:rsidRPr="000B5B37">
              <w:t>BA</w:t>
            </w:r>
          </w:p>
        </w:tc>
        <w:tc>
          <w:tcPr>
            <w:tcW w:w="625" w:type="pct"/>
            <w:noWrap/>
            <w:hideMark/>
          </w:tcPr>
          <w:p w14:paraId="17FDAA85" w14:textId="70608ECF" w:rsidR="00FF3482" w:rsidRPr="000B5B37" w:rsidRDefault="009F1E8D" w:rsidP="003326D2">
            <w:pPr>
              <w:pStyle w:val="30Texto-Central-Tabela-IBRESAPR"/>
              <w:rPr>
                <w:rFonts w:ascii="Aptos Narrow" w:hAnsi="Aptos Narrow" w:cs="Times New Roman"/>
              </w:rPr>
            </w:pPr>
            <w:r w:rsidRPr="000B5B37">
              <w:t>1</w:t>
            </w:r>
          </w:p>
        </w:tc>
      </w:tr>
      <w:tr w:rsidR="00FF3482" w:rsidRPr="000B5B37" w14:paraId="5A15A948" w14:textId="77777777" w:rsidTr="003B5ACE">
        <w:trPr>
          <w:trHeight w:val="20"/>
        </w:trPr>
        <w:tc>
          <w:tcPr>
            <w:tcW w:w="3125" w:type="pct"/>
            <w:shd w:val="clear" w:color="000000" w:fill="FFFFFF"/>
            <w:noWrap/>
            <w:hideMark/>
          </w:tcPr>
          <w:p w14:paraId="4075B5F8" w14:textId="79B9ED5F" w:rsidR="00FF3482" w:rsidRPr="000B5B37" w:rsidRDefault="009F1E8D" w:rsidP="008C2A3F">
            <w:pPr>
              <w:pStyle w:val="32Texto-Esq-Tabela-IBRESAPR"/>
            </w:pPr>
            <w:r w:rsidRPr="000B5B37">
              <w:t>BR-407/BA - Ponte sobre o Rio Recreio e Campeiro</w:t>
            </w:r>
          </w:p>
        </w:tc>
        <w:tc>
          <w:tcPr>
            <w:tcW w:w="703" w:type="pct"/>
            <w:hideMark/>
          </w:tcPr>
          <w:p w14:paraId="7ED2CFB8" w14:textId="275F5106" w:rsidR="00FF3482" w:rsidRPr="000B5B37" w:rsidRDefault="009F1E8D" w:rsidP="003326D2">
            <w:pPr>
              <w:pStyle w:val="30Texto-Central-Tabela-IBRESAPR"/>
            </w:pPr>
            <w:r w:rsidRPr="000B5B37">
              <w:t>abr-23</w:t>
            </w:r>
          </w:p>
        </w:tc>
        <w:tc>
          <w:tcPr>
            <w:tcW w:w="547" w:type="pct"/>
            <w:hideMark/>
          </w:tcPr>
          <w:p w14:paraId="7877C3DF" w14:textId="2BD7A80D" w:rsidR="00FF3482" w:rsidRPr="000B5B37" w:rsidRDefault="009F1E8D" w:rsidP="003326D2">
            <w:pPr>
              <w:pStyle w:val="30Texto-Central-Tabela-IBRESAPR"/>
            </w:pPr>
            <w:r w:rsidRPr="000B5B37">
              <w:t>BA</w:t>
            </w:r>
          </w:p>
        </w:tc>
        <w:tc>
          <w:tcPr>
            <w:tcW w:w="625" w:type="pct"/>
            <w:noWrap/>
            <w:hideMark/>
          </w:tcPr>
          <w:p w14:paraId="25A22FEF" w14:textId="1817E42F" w:rsidR="00FF3482" w:rsidRPr="000B5B37" w:rsidRDefault="009F1E8D" w:rsidP="003326D2">
            <w:pPr>
              <w:pStyle w:val="30Texto-Central-Tabela-IBRESAPR"/>
              <w:rPr>
                <w:rFonts w:ascii="Aptos Narrow" w:hAnsi="Aptos Narrow" w:cs="Times New Roman"/>
              </w:rPr>
            </w:pPr>
            <w:r w:rsidRPr="000B5B37">
              <w:t>15</w:t>
            </w:r>
          </w:p>
        </w:tc>
      </w:tr>
      <w:tr w:rsidR="00FF3482" w:rsidRPr="000B5B37" w14:paraId="61AA4CD5" w14:textId="77777777" w:rsidTr="003B5ACE">
        <w:trPr>
          <w:trHeight w:val="20"/>
        </w:trPr>
        <w:tc>
          <w:tcPr>
            <w:tcW w:w="3125" w:type="pct"/>
            <w:shd w:val="clear" w:color="000000" w:fill="FFFFFF"/>
            <w:noWrap/>
            <w:hideMark/>
          </w:tcPr>
          <w:p w14:paraId="0C0C179C" w14:textId="0B7AE72C" w:rsidR="00FF3482" w:rsidRPr="000B5B37" w:rsidRDefault="009F1E8D" w:rsidP="008C2A3F">
            <w:pPr>
              <w:pStyle w:val="32Texto-Esq-Tabela-IBRESAPR"/>
            </w:pPr>
            <w:r w:rsidRPr="000B5B37">
              <w:t>Ponte sobre o Rio Mocó e São Gonçalo</w:t>
            </w:r>
          </w:p>
        </w:tc>
        <w:tc>
          <w:tcPr>
            <w:tcW w:w="703" w:type="pct"/>
            <w:hideMark/>
          </w:tcPr>
          <w:p w14:paraId="46F27717" w14:textId="66F6E26B" w:rsidR="00FF3482" w:rsidRPr="000B5B37" w:rsidRDefault="009F1E8D" w:rsidP="003326D2">
            <w:pPr>
              <w:pStyle w:val="30Texto-Central-Tabela-IBRESAPR"/>
            </w:pPr>
            <w:r w:rsidRPr="000B5B37">
              <w:t>jun-23</w:t>
            </w:r>
          </w:p>
        </w:tc>
        <w:tc>
          <w:tcPr>
            <w:tcW w:w="547" w:type="pct"/>
            <w:hideMark/>
          </w:tcPr>
          <w:p w14:paraId="5ECF88C4" w14:textId="7A1A15D2" w:rsidR="00FF3482" w:rsidRPr="000B5B37" w:rsidRDefault="009F1E8D" w:rsidP="003326D2">
            <w:pPr>
              <w:pStyle w:val="30Texto-Central-Tabela-IBRESAPR"/>
            </w:pPr>
            <w:r w:rsidRPr="000B5B37">
              <w:t>CE</w:t>
            </w:r>
          </w:p>
        </w:tc>
        <w:tc>
          <w:tcPr>
            <w:tcW w:w="625" w:type="pct"/>
            <w:noWrap/>
            <w:hideMark/>
          </w:tcPr>
          <w:p w14:paraId="5ABEB81E" w14:textId="5B8C3121" w:rsidR="00FF3482" w:rsidRPr="000B5B37" w:rsidRDefault="009F1E8D" w:rsidP="003326D2">
            <w:pPr>
              <w:pStyle w:val="30Texto-Central-Tabela-IBRESAPR"/>
              <w:rPr>
                <w:rFonts w:ascii="Aptos Narrow" w:hAnsi="Aptos Narrow" w:cs="Times New Roman"/>
              </w:rPr>
            </w:pPr>
            <w:r w:rsidRPr="000B5B37">
              <w:t>9</w:t>
            </w:r>
          </w:p>
        </w:tc>
      </w:tr>
      <w:tr w:rsidR="00FF3482" w:rsidRPr="000B5B37" w14:paraId="6EF7E1E4" w14:textId="77777777" w:rsidTr="003B5ACE">
        <w:trPr>
          <w:trHeight w:val="20"/>
        </w:trPr>
        <w:tc>
          <w:tcPr>
            <w:tcW w:w="3125" w:type="pct"/>
            <w:shd w:val="clear" w:color="000000" w:fill="FFFFFF"/>
            <w:noWrap/>
            <w:hideMark/>
          </w:tcPr>
          <w:p w14:paraId="5D5283D5" w14:textId="04723549" w:rsidR="00FF3482" w:rsidRPr="000B5B37" w:rsidRDefault="009F1E8D" w:rsidP="008C2A3F">
            <w:pPr>
              <w:pStyle w:val="32Texto-Esq-Tabela-IBRESAPR"/>
            </w:pPr>
            <w:r w:rsidRPr="000B5B37">
              <w:t>Ponte sobre o Rio Mocó e São Gonçalo</w:t>
            </w:r>
          </w:p>
        </w:tc>
        <w:tc>
          <w:tcPr>
            <w:tcW w:w="703" w:type="pct"/>
            <w:hideMark/>
          </w:tcPr>
          <w:p w14:paraId="41987744" w14:textId="5176DD66" w:rsidR="00FF3482" w:rsidRPr="000B5B37" w:rsidRDefault="009F1E8D" w:rsidP="003326D2">
            <w:pPr>
              <w:pStyle w:val="30Texto-Central-Tabela-IBRESAPR"/>
            </w:pPr>
            <w:r w:rsidRPr="000B5B37">
              <w:t>jul-23</w:t>
            </w:r>
          </w:p>
        </w:tc>
        <w:tc>
          <w:tcPr>
            <w:tcW w:w="547" w:type="pct"/>
            <w:hideMark/>
          </w:tcPr>
          <w:p w14:paraId="11245355" w14:textId="3DBECD0B" w:rsidR="00FF3482" w:rsidRPr="000B5B37" w:rsidRDefault="009F1E8D" w:rsidP="003326D2">
            <w:pPr>
              <w:pStyle w:val="30Texto-Central-Tabela-IBRESAPR"/>
            </w:pPr>
            <w:r w:rsidRPr="000B5B37">
              <w:t>CE</w:t>
            </w:r>
          </w:p>
        </w:tc>
        <w:tc>
          <w:tcPr>
            <w:tcW w:w="625" w:type="pct"/>
            <w:noWrap/>
            <w:hideMark/>
          </w:tcPr>
          <w:p w14:paraId="399D9F5F" w14:textId="5FAFAFB7" w:rsidR="00FF3482" w:rsidRPr="000B5B37" w:rsidRDefault="009F1E8D" w:rsidP="003326D2">
            <w:pPr>
              <w:pStyle w:val="30Texto-Central-Tabela-IBRESAPR"/>
              <w:rPr>
                <w:rFonts w:ascii="Aptos Narrow" w:hAnsi="Aptos Narrow" w:cs="Times New Roman"/>
              </w:rPr>
            </w:pPr>
            <w:r w:rsidRPr="000B5B37">
              <w:t>33</w:t>
            </w:r>
          </w:p>
        </w:tc>
      </w:tr>
      <w:tr w:rsidR="00B429DA" w:rsidRPr="000B5B37" w14:paraId="142AA25A" w14:textId="77777777" w:rsidTr="003B5ACE">
        <w:trPr>
          <w:trHeight w:val="20"/>
        </w:trPr>
        <w:tc>
          <w:tcPr>
            <w:tcW w:w="3125" w:type="pct"/>
            <w:shd w:val="clear" w:color="000000" w:fill="FFFFFF"/>
            <w:noWrap/>
          </w:tcPr>
          <w:p w14:paraId="75039E88" w14:textId="5E2A17F2" w:rsidR="00B429DA" w:rsidRPr="000B5B37" w:rsidRDefault="009F1E8D" w:rsidP="008C2A3F">
            <w:pPr>
              <w:pStyle w:val="32Texto-Esq-Tabela-IBRESAPR"/>
            </w:pPr>
            <w:r w:rsidRPr="000B5B37">
              <w:t>Ponte sobre o Rio Mocó e São Gonçalo</w:t>
            </w:r>
          </w:p>
        </w:tc>
        <w:tc>
          <w:tcPr>
            <w:tcW w:w="703" w:type="pct"/>
          </w:tcPr>
          <w:p w14:paraId="26E5BAA6" w14:textId="719B52AE" w:rsidR="00B429DA" w:rsidRPr="000B5B37" w:rsidRDefault="009F1E8D" w:rsidP="003326D2">
            <w:pPr>
              <w:pStyle w:val="30Texto-Central-Tabela-IBRESAPR"/>
            </w:pPr>
            <w:r w:rsidRPr="000B5B37">
              <w:t>out-23</w:t>
            </w:r>
          </w:p>
        </w:tc>
        <w:tc>
          <w:tcPr>
            <w:tcW w:w="547" w:type="pct"/>
          </w:tcPr>
          <w:p w14:paraId="563633DE" w14:textId="4E39E44F" w:rsidR="00B429DA" w:rsidRPr="000B5B37" w:rsidRDefault="009F1E8D" w:rsidP="003326D2">
            <w:pPr>
              <w:pStyle w:val="30Texto-Central-Tabela-IBRESAPR"/>
            </w:pPr>
            <w:r w:rsidRPr="000B5B37">
              <w:t>CE</w:t>
            </w:r>
          </w:p>
        </w:tc>
        <w:tc>
          <w:tcPr>
            <w:tcW w:w="625" w:type="pct"/>
            <w:noWrap/>
          </w:tcPr>
          <w:p w14:paraId="7870A303" w14:textId="65880B32" w:rsidR="00B429DA" w:rsidRPr="000B5B37" w:rsidRDefault="009F1E8D" w:rsidP="003326D2">
            <w:pPr>
              <w:pStyle w:val="30Texto-Central-Tabela-IBRESAPR"/>
              <w:rPr>
                <w:rFonts w:ascii="Aptos Narrow" w:hAnsi="Aptos Narrow" w:cs="Times New Roman"/>
              </w:rPr>
            </w:pPr>
            <w:r w:rsidRPr="000B5B37">
              <w:t>3</w:t>
            </w:r>
          </w:p>
        </w:tc>
      </w:tr>
      <w:tr w:rsidR="00B429DA" w:rsidRPr="000B5B37" w14:paraId="5074EBEC" w14:textId="77777777" w:rsidTr="003B5ACE">
        <w:trPr>
          <w:trHeight w:val="20"/>
        </w:trPr>
        <w:tc>
          <w:tcPr>
            <w:tcW w:w="3125" w:type="pct"/>
            <w:shd w:val="clear" w:color="000000" w:fill="FFFFFF"/>
            <w:noWrap/>
          </w:tcPr>
          <w:p w14:paraId="04F51D04" w14:textId="54EC01F7" w:rsidR="00B429DA" w:rsidRPr="000B5B37" w:rsidRDefault="009F1E8D" w:rsidP="008C2A3F">
            <w:pPr>
              <w:pStyle w:val="32Texto-Esq-Tabela-IBRESAPR"/>
            </w:pPr>
            <w:r w:rsidRPr="000B5B37">
              <w:t>Represa 3 Fronteiras</w:t>
            </w:r>
          </w:p>
        </w:tc>
        <w:tc>
          <w:tcPr>
            <w:tcW w:w="703" w:type="pct"/>
          </w:tcPr>
          <w:p w14:paraId="4A66E2BE" w14:textId="0AFE1163" w:rsidR="00B429DA" w:rsidRPr="000B5B37" w:rsidRDefault="009F1E8D" w:rsidP="003326D2">
            <w:pPr>
              <w:pStyle w:val="30Texto-Central-Tabela-IBRESAPR"/>
            </w:pPr>
            <w:r w:rsidRPr="000B5B37">
              <w:t>ago-24</w:t>
            </w:r>
          </w:p>
        </w:tc>
        <w:tc>
          <w:tcPr>
            <w:tcW w:w="547" w:type="pct"/>
          </w:tcPr>
          <w:p w14:paraId="68156704" w14:textId="7073BC94" w:rsidR="00B429DA" w:rsidRPr="000B5B37" w:rsidRDefault="009F1E8D" w:rsidP="003326D2">
            <w:pPr>
              <w:pStyle w:val="30Texto-Central-Tabela-IBRESAPR"/>
            </w:pPr>
            <w:r w:rsidRPr="000B5B37">
              <w:t>CE</w:t>
            </w:r>
          </w:p>
        </w:tc>
        <w:tc>
          <w:tcPr>
            <w:tcW w:w="625" w:type="pct"/>
            <w:noWrap/>
          </w:tcPr>
          <w:p w14:paraId="181DF60C" w14:textId="2E2FC96A" w:rsidR="00B429DA" w:rsidRPr="000B5B37" w:rsidRDefault="009F1E8D" w:rsidP="003326D2">
            <w:pPr>
              <w:pStyle w:val="30Texto-Central-Tabela-IBRESAPR"/>
              <w:rPr>
                <w:rFonts w:ascii="Aptos Narrow" w:hAnsi="Aptos Narrow" w:cs="Times New Roman"/>
              </w:rPr>
            </w:pPr>
            <w:r w:rsidRPr="000B5B37">
              <w:t>10</w:t>
            </w:r>
          </w:p>
        </w:tc>
      </w:tr>
      <w:tr w:rsidR="00B429DA" w:rsidRPr="000B5B37" w14:paraId="7354410D" w14:textId="77777777" w:rsidTr="003B5ACE">
        <w:trPr>
          <w:trHeight w:val="20"/>
        </w:trPr>
        <w:tc>
          <w:tcPr>
            <w:tcW w:w="3125" w:type="pct"/>
            <w:shd w:val="clear" w:color="000000" w:fill="FFFFFF"/>
            <w:noWrap/>
          </w:tcPr>
          <w:p w14:paraId="5A95F72D" w14:textId="37F240CF" w:rsidR="00B429DA" w:rsidRPr="000B5B37" w:rsidRDefault="009F1E8D" w:rsidP="008C2A3F">
            <w:pPr>
              <w:pStyle w:val="32Texto-Esq-Tabela-IBRESAPR"/>
            </w:pPr>
            <w:r w:rsidRPr="000B5B37">
              <w:t>Represa 3 Fronteiras</w:t>
            </w:r>
          </w:p>
        </w:tc>
        <w:tc>
          <w:tcPr>
            <w:tcW w:w="703" w:type="pct"/>
          </w:tcPr>
          <w:p w14:paraId="463872BB" w14:textId="040B0E9E" w:rsidR="00B429DA" w:rsidRPr="000B5B37" w:rsidRDefault="009F1E8D" w:rsidP="003326D2">
            <w:pPr>
              <w:pStyle w:val="30Texto-Central-Tabela-IBRESAPR"/>
            </w:pPr>
            <w:r w:rsidRPr="000B5B37">
              <w:t>ago-24</w:t>
            </w:r>
          </w:p>
        </w:tc>
        <w:tc>
          <w:tcPr>
            <w:tcW w:w="547" w:type="pct"/>
          </w:tcPr>
          <w:p w14:paraId="7E9653A9" w14:textId="272A6FB8" w:rsidR="00B429DA" w:rsidRPr="000B5B37" w:rsidRDefault="009F1E8D" w:rsidP="003326D2">
            <w:pPr>
              <w:pStyle w:val="30Texto-Central-Tabela-IBRESAPR"/>
            </w:pPr>
            <w:r w:rsidRPr="000B5B37">
              <w:t>CE</w:t>
            </w:r>
          </w:p>
        </w:tc>
        <w:tc>
          <w:tcPr>
            <w:tcW w:w="625" w:type="pct"/>
            <w:noWrap/>
          </w:tcPr>
          <w:p w14:paraId="68147187" w14:textId="5BCC8925" w:rsidR="00B429DA" w:rsidRPr="000B5B37" w:rsidRDefault="009F1E8D" w:rsidP="003326D2">
            <w:pPr>
              <w:pStyle w:val="30Texto-Central-Tabela-IBRESAPR"/>
              <w:rPr>
                <w:rFonts w:ascii="Aptos Narrow" w:hAnsi="Aptos Narrow" w:cs="Times New Roman"/>
              </w:rPr>
            </w:pPr>
            <w:r w:rsidRPr="000B5B37">
              <w:t>17</w:t>
            </w:r>
          </w:p>
        </w:tc>
      </w:tr>
      <w:tr w:rsidR="00B429DA" w:rsidRPr="000B5B37" w14:paraId="7651C8D6" w14:textId="77777777" w:rsidTr="003B5ACE">
        <w:trPr>
          <w:trHeight w:val="20"/>
        </w:trPr>
        <w:tc>
          <w:tcPr>
            <w:tcW w:w="3125" w:type="pct"/>
            <w:shd w:val="clear" w:color="000000" w:fill="FFFFFF"/>
            <w:noWrap/>
          </w:tcPr>
          <w:p w14:paraId="3DCE3769" w14:textId="796987D7" w:rsidR="00B429DA" w:rsidRPr="000B5B37" w:rsidRDefault="009F1E8D" w:rsidP="008C2A3F">
            <w:pPr>
              <w:pStyle w:val="32Texto-Esq-Tabela-IBRESAPR"/>
            </w:pPr>
            <w:r w:rsidRPr="000B5B37">
              <w:t>BR-222/MA</w:t>
            </w:r>
          </w:p>
        </w:tc>
        <w:tc>
          <w:tcPr>
            <w:tcW w:w="703" w:type="pct"/>
          </w:tcPr>
          <w:p w14:paraId="2B30940F" w14:textId="24C9918E" w:rsidR="00B429DA" w:rsidRPr="000B5B37" w:rsidRDefault="009F1E8D" w:rsidP="003326D2">
            <w:pPr>
              <w:pStyle w:val="30Texto-Central-Tabela-IBRESAPR"/>
            </w:pPr>
            <w:r w:rsidRPr="000B5B37">
              <w:t>abr-24</w:t>
            </w:r>
          </w:p>
        </w:tc>
        <w:tc>
          <w:tcPr>
            <w:tcW w:w="547" w:type="pct"/>
          </w:tcPr>
          <w:p w14:paraId="01ACBFEC" w14:textId="642CD1A5" w:rsidR="00B429DA" w:rsidRPr="000B5B37" w:rsidRDefault="009F1E8D" w:rsidP="003326D2">
            <w:pPr>
              <w:pStyle w:val="30Texto-Central-Tabela-IBRESAPR"/>
            </w:pPr>
            <w:r w:rsidRPr="000B5B37">
              <w:t>MA</w:t>
            </w:r>
          </w:p>
        </w:tc>
        <w:tc>
          <w:tcPr>
            <w:tcW w:w="625" w:type="pct"/>
            <w:noWrap/>
          </w:tcPr>
          <w:p w14:paraId="5B4B6440" w14:textId="3AF7899C" w:rsidR="00B429DA" w:rsidRPr="000B5B37" w:rsidRDefault="009F1E8D" w:rsidP="003326D2">
            <w:pPr>
              <w:pStyle w:val="30Texto-Central-Tabela-IBRESAPR"/>
              <w:rPr>
                <w:rFonts w:ascii="Aptos Narrow" w:hAnsi="Aptos Narrow" w:cs="Times New Roman"/>
              </w:rPr>
            </w:pPr>
            <w:r w:rsidRPr="000B5B37">
              <w:t>43</w:t>
            </w:r>
          </w:p>
        </w:tc>
      </w:tr>
      <w:tr w:rsidR="00B429DA" w:rsidRPr="000B5B37" w14:paraId="5E229A70" w14:textId="77777777" w:rsidTr="003B5ACE">
        <w:trPr>
          <w:trHeight w:val="20"/>
        </w:trPr>
        <w:tc>
          <w:tcPr>
            <w:tcW w:w="3125" w:type="pct"/>
            <w:shd w:val="clear" w:color="000000" w:fill="FFFFFF"/>
            <w:noWrap/>
          </w:tcPr>
          <w:p w14:paraId="041CC304" w14:textId="1A4E42CF" w:rsidR="00B429DA" w:rsidRPr="000B5B37" w:rsidRDefault="009F1E8D" w:rsidP="008C2A3F">
            <w:pPr>
              <w:pStyle w:val="32Texto-Esq-Tabela-IBRESAPR"/>
            </w:pPr>
            <w:r w:rsidRPr="000B5B37">
              <w:t>BR-222/MA</w:t>
            </w:r>
          </w:p>
        </w:tc>
        <w:tc>
          <w:tcPr>
            <w:tcW w:w="703" w:type="pct"/>
          </w:tcPr>
          <w:p w14:paraId="5E7233E3" w14:textId="25DD2D7E" w:rsidR="00B429DA" w:rsidRPr="000B5B37" w:rsidRDefault="009F1E8D" w:rsidP="003326D2">
            <w:pPr>
              <w:pStyle w:val="30Texto-Central-Tabela-IBRESAPR"/>
            </w:pPr>
            <w:r w:rsidRPr="000B5B37">
              <w:t>mai-24</w:t>
            </w:r>
          </w:p>
        </w:tc>
        <w:tc>
          <w:tcPr>
            <w:tcW w:w="547" w:type="pct"/>
          </w:tcPr>
          <w:p w14:paraId="5E3D7796" w14:textId="40A55B5C" w:rsidR="00B429DA" w:rsidRPr="000B5B37" w:rsidRDefault="009F1E8D" w:rsidP="003326D2">
            <w:pPr>
              <w:pStyle w:val="30Texto-Central-Tabela-IBRESAPR"/>
            </w:pPr>
            <w:r w:rsidRPr="000B5B37">
              <w:t>MA</w:t>
            </w:r>
          </w:p>
        </w:tc>
        <w:tc>
          <w:tcPr>
            <w:tcW w:w="625" w:type="pct"/>
            <w:noWrap/>
          </w:tcPr>
          <w:p w14:paraId="77219373" w14:textId="1FCC0A9D" w:rsidR="00B429DA" w:rsidRPr="000B5B37" w:rsidRDefault="009F1E8D" w:rsidP="003326D2">
            <w:pPr>
              <w:pStyle w:val="30Texto-Central-Tabela-IBRESAPR"/>
              <w:rPr>
                <w:rFonts w:ascii="Aptos Narrow" w:hAnsi="Aptos Narrow" w:cs="Times New Roman"/>
              </w:rPr>
            </w:pPr>
            <w:r w:rsidRPr="000B5B37">
              <w:t>18</w:t>
            </w:r>
          </w:p>
        </w:tc>
      </w:tr>
      <w:tr w:rsidR="00B429DA" w:rsidRPr="000B5B37" w14:paraId="6C18EA36" w14:textId="77777777" w:rsidTr="003B5ACE">
        <w:trPr>
          <w:trHeight w:val="20"/>
        </w:trPr>
        <w:tc>
          <w:tcPr>
            <w:tcW w:w="3125" w:type="pct"/>
            <w:shd w:val="clear" w:color="000000" w:fill="FFFFFF"/>
            <w:noWrap/>
          </w:tcPr>
          <w:p w14:paraId="17659238" w14:textId="528B3725" w:rsidR="00B429DA" w:rsidRPr="000B5B37" w:rsidRDefault="009F1E8D" w:rsidP="008C2A3F">
            <w:pPr>
              <w:pStyle w:val="32Texto-Esq-Tabela-IBRESAPR"/>
            </w:pPr>
            <w:r w:rsidRPr="000B5B37">
              <w:t>Planilha de reajuste das cotações informa a BR-101/BA</w:t>
            </w:r>
          </w:p>
        </w:tc>
        <w:tc>
          <w:tcPr>
            <w:tcW w:w="703" w:type="pct"/>
          </w:tcPr>
          <w:p w14:paraId="2EA72FAF" w14:textId="4B996832" w:rsidR="00B429DA" w:rsidRPr="000B5B37" w:rsidRDefault="00352AF5" w:rsidP="003326D2">
            <w:pPr>
              <w:pStyle w:val="30Texto-Central-Tabela-IBRESAPR"/>
            </w:pPr>
            <w:r w:rsidRPr="000B5B37">
              <w:t>abr</w:t>
            </w:r>
            <w:r w:rsidR="009F1E8D" w:rsidRPr="000B5B37">
              <w:t>-24</w:t>
            </w:r>
          </w:p>
        </w:tc>
        <w:tc>
          <w:tcPr>
            <w:tcW w:w="547" w:type="pct"/>
          </w:tcPr>
          <w:p w14:paraId="5EDD0F09" w14:textId="2EC974DC" w:rsidR="00B429DA" w:rsidRPr="000B5B37" w:rsidRDefault="009F1E8D" w:rsidP="003326D2">
            <w:pPr>
              <w:pStyle w:val="30Texto-Central-Tabela-IBRESAPR"/>
            </w:pPr>
            <w:r w:rsidRPr="000B5B37">
              <w:t>MA</w:t>
            </w:r>
          </w:p>
        </w:tc>
        <w:tc>
          <w:tcPr>
            <w:tcW w:w="625" w:type="pct"/>
            <w:noWrap/>
          </w:tcPr>
          <w:p w14:paraId="6196AA87" w14:textId="4951DAC6" w:rsidR="00B429DA" w:rsidRPr="000B5B37" w:rsidRDefault="00352AF5" w:rsidP="003326D2">
            <w:pPr>
              <w:pStyle w:val="30Texto-Central-Tabela-IBRESAPR"/>
              <w:rPr>
                <w:rFonts w:ascii="Aptos Narrow" w:hAnsi="Aptos Narrow" w:cs="Times New Roman"/>
              </w:rPr>
            </w:pPr>
            <w:r w:rsidRPr="000B5B37">
              <w:t>46</w:t>
            </w:r>
          </w:p>
        </w:tc>
      </w:tr>
      <w:tr w:rsidR="00B429DA" w:rsidRPr="000B5B37" w14:paraId="05A70674" w14:textId="77777777" w:rsidTr="003B5ACE">
        <w:trPr>
          <w:trHeight w:val="20"/>
        </w:trPr>
        <w:tc>
          <w:tcPr>
            <w:tcW w:w="3125" w:type="pct"/>
            <w:shd w:val="clear" w:color="000000" w:fill="FFFFFF"/>
            <w:noWrap/>
          </w:tcPr>
          <w:p w14:paraId="05ADB829" w14:textId="3AC58D02" w:rsidR="00B429DA" w:rsidRPr="000B5B37" w:rsidRDefault="00352AF5" w:rsidP="008C2A3F">
            <w:pPr>
              <w:pStyle w:val="32Texto-Esq-Tabela-IBRESAPR"/>
            </w:pPr>
            <w:r w:rsidRPr="000B5B37">
              <w:t>Planilha de reajuste das cotações informa a BR-101/BA</w:t>
            </w:r>
          </w:p>
        </w:tc>
        <w:tc>
          <w:tcPr>
            <w:tcW w:w="703" w:type="pct"/>
          </w:tcPr>
          <w:p w14:paraId="747EBCA8" w14:textId="144C0925" w:rsidR="00B429DA" w:rsidRPr="000B5B37" w:rsidRDefault="00352AF5" w:rsidP="003326D2">
            <w:pPr>
              <w:pStyle w:val="30Texto-Central-Tabela-IBRESAPR"/>
            </w:pPr>
            <w:r w:rsidRPr="000B5B37">
              <w:t>mai-24</w:t>
            </w:r>
          </w:p>
        </w:tc>
        <w:tc>
          <w:tcPr>
            <w:tcW w:w="547" w:type="pct"/>
          </w:tcPr>
          <w:p w14:paraId="3D1868FA" w14:textId="6E656B2A" w:rsidR="00B429DA" w:rsidRPr="000B5B37" w:rsidRDefault="00352AF5" w:rsidP="003326D2">
            <w:pPr>
              <w:pStyle w:val="30Texto-Central-Tabela-IBRESAPR"/>
            </w:pPr>
            <w:r w:rsidRPr="000B5B37">
              <w:t>MA</w:t>
            </w:r>
          </w:p>
        </w:tc>
        <w:tc>
          <w:tcPr>
            <w:tcW w:w="625" w:type="pct"/>
            <w:noWrap/>
          </w:tcPr>
          <w:p w14:paraId="6C8000AE" w14:textId="2C7075D4" w:rsidR="00B429DA" w:rsidRPr="000B5B37" w:rsidRDefault="00352AF5" w:rsidP="003326D2">
            <w:pPr>
              <w:pStyle w:val="30Texto-Central-Tabela-IBRESAPR"/>
              <w:rPr>
                <w:rFonts w:ascii="Aptos Narrow" w:hAnsi="Aptos Narrow" w:cs="Times New Roman"/>
              </w:rPr>
            </w:pPr>
            <w:r w:rsidRPr="000B5B37">
              <w:t>5</w:t>
            </w:r>
          </w:p>
        </w:tc>
      </w:tr>
      <w:tr w:rsidR="00B429DA" w:rsidRPr="000B5B37" w14:paraId="06540683" w14:textId="77777777" w:rsidTr="003B5ACE">
        <w:trPr>
          <w:trHeight w:val="20"/>
        </w:trPr>
        <w:tc>
          <w:tcPr>
            <w:tcW w:w="3125" w:type="pct"/>
            <w:shd w:val="clear" w:color="000000" w:fill="FFFFFF"/>
            <w:noWrap/>
          </w:tcPr>
          <w:p w14:paraId="704EC47E" w14:textId="4DD79980" w:rsidR="00B429DA" w:rsidRPr="000B5B37" w:rsidRDefault="009F1E8D" w:rsidP="008C2A3F">
            <w:pPr>
              <w:pStyle w:val="32Texto-Esq-Tabela-IBRESAPR"/>
            </w:pPr>
            <w:r w:rsidRPr="000B5B37">
              <w:t xml:space="preserve">BR </w:t>
            </w:r>
            <w:r w:rsidR="00352AF5" w:rsidRPr="000B5B37">
              <w:t>259</w:t>
            </w:r>
          </w:p>
        </w:tc>
        <w:tc>
          <w:tcPr>
            <w:tcW w:w="703" w:type="pct"/>
          </w:tcPr>
          <w:p w14:paraId="18D501F9" w14:textId="2823248A" w:rsidR="00B429DA" w:rsidRPr="000B5B37" w:rsidRDefault="00352AF5" w:rsidP="003326D2">
            <w:pPr>
              <w:pStyle w:val="30Texto-Central-Tabela-IBRESAPR"/>
            </w:pPr>
            <w:r w:rsidRPr="000B5B37">
              <w:t>out-24</w:t>
            </w:r>
          </w:p>
        </w:tc>
        <w:tc>
          <w:tcPr>
            <w:tcW w:w="547" w:type="pct"/>
          </w:tcPr>
          <w:p w14:paraId="3EB97790" w14:textId="3D00A5E5" w:rsidR="00B429DA" w:rsidRPr="000B5B37" w:rsidRDefault="009F1E8D" w:rsidP="003326D2">
            <w:pPr>
              <w:pStyle w:val="30Texto-Central-Tabela-IBRESAPR"/>
            </w:pPr>
            <w:r w:rsidRPr="000B5B37">
              <w:t>MG</w:t>
            </w:r>
          </w:p>
        </w:tc>
        <w:tc>
          <w:tcPr>
            <w:tcW w:w="625" w:type="pct"/>
            <w:noWrap/>
          </w:tcPr>
          <w:p w14:paraId="6C2C9B70" w14:textId="74D6FCBB" w:rsidR="00B429DA" w:rsidRPr="000B5B37" w:rsidRDefault="00352AF5" w:rsidP="003326D2">
            <w:pPr>
              <w:pStyle w:val="30Texto-Central-Tabela-IBRESAPR"/>
              <w:rPr>
                <w:rFonts w:ascii="Aptos Narrow" w:hAnsi="Aptos Narrow" w:cs="Times New Roman"/>
              </w:rPr>
            </w:pPr>
            <w:r w:rsidRPr="000B5B37">
              <w:t>6</w:t>
            </w:r>
          </w:p>
        </w:tc>
      </w:tr>
      <w:tr w:rsidR="00B429DA" w:rsidRPr="000B5B37" w14:paraId="1533AC95" w14:textId="77777777" w:rsidTr="003B5ACE">
        <w:trPr>
          <w:trHeight w:val="20"/>
        </w:trPr>
        <w:tc>
          <w:tcPr>
            <w:tcW w:w="3125" w:type="pct"/>
            <w:shd w:val="clear" w:color="000000" w:fill="FFFFFF"/>
            <w:noWrap/>
          </w:tcPr>
          <w:p w14:paraId="4A49EF3A" w14:textId="093394C6" w:rsidR="00B429DA" w:rsidRPr="000B5B37" w:rsidRDefault="009F1E8D" w:rsidP="008C2A3F">
            <w:pPr>
              <w:pStyle w:val="32Texto-Esq-Tabela-IBRESAPR"/>
            </w:pPr>
            <w:r w:rsidRPr="000B5B37">
              <w:t xml:space="preserve">BR </w:t>
            </w:r>
            <w:r w:rsidR="00352AF5" w:rsidRPr="000B5B37">
              <w:t>259</w:t>
            </w:r>
          </w:p>
        </w:tc>
        <w:tc>
          <w:tcPr>
            <w:tcW w:w="703" w:type="pct"/>
          </w:tcPr>
          <w:p w14:paraId="116B5944" w14:textId="7FED80F7" w:rsidR="00B429DA" w:rsidRPr="000B5B37" w:rsidRDefault="009F1E8D" w:rsidP="003326D2">
            <w:pPr>
              <w:pStyle w:val="30Texto-Central-Tabela-IBRESAPR"/>
            </w:pPr>
            <w:r w:rsidRPr="000B5B37">
              <w:t>mar-25</w:t>
            </w:r>
          </w:p>
        </w:tc>
        <w:tc>
          <w:tcPr>
            <w:tcW w:w="547" w:type="pct"/>
          </w:tcPr>
          <w:p w14:paraId="5E4C4D55" w14:textId="2EE19AF0" w:rsidR="00B429DA" w:rsidRPr="000B5B37" w:rsidRDefault="009F1E8D" w:rsidP="003326D2">
            <w:pPr>
              <w:pStyle w:val="30Texto-Central-Tabela-IBRESAPR"/>
            </w:pPr>
            <w:r w:rsidRPr="000B5B37">
              <w:t>MG</w:t>
            </w:r>
          </w:p>
        </w:tc>
        <w:tc>
          <w:tcPr>
            <w:tcW w:w="625" w:type="pct"/>
            <w:noWrap/>
          </w:tcPr>
          <w:p w14:paraId="303FA898" w14:textId="7DFA1CD7" w:rsidR="00B429DA" w:rsidRPr="000B5B37" w:rsidRDefault="00352AF5" w:rsidP="003326D2">
            <w:pPr>
              <w:pStyle w:val="30Texto-Central-Tabela-IBRESAPR"/>
              <w:rPr>
                <w:rFonts w:ascii="Aptos Narrow" w:hAnsi="Aptos Narrow" w:cs="Times New Roman"/>
              </w:rPr>
            </w:pPr>
            <w:r w:rsidRPr="000B5B37">
              <w:t>47</w:t>
            </w:r>
          </w:p>
        </w:tc>
      </w:tr>
      <w:tr w:rsidR="00B429DA" w:rsidRPr="000B5B37" w14:paraId="059BEEB8" w14:textId="77777777" w:rsidTr="003B5ACE">
        <w:trPr>
          <w:trHeight w:val="20"/>
        </w:trPr>
        <w:tc>
          <w:tcPr>
            <w:tcW w:w="3125" w:type="pct"/>
            <w:shd w:val="clear" w:color="000000" w:fill="FFFFFF"/>
            <w:noWrap/>
          </w:tcPr>
          <w:p w14:paraId="50C42336" w14:textId="26C206ED" w:rsidR="00B429DA" w:rsidRPr="000B5B37" w:rsidRDefault="009F1E8D" w:rsidP="008C2A3F">
            <w:pPr>
              <w:pStyle w:val="32Texto-Esq-Tabela-IBRESAPR"/>
            </w:pPr>
            <w:r w:rsidRPr="000B5B37">
              <w:t>BR 365</w:t>
            </w:r>
          </w:p>
        </w:tc>
        <w:tc>
          <w:tcPr>
            <w:tcW w:w="703" w:type="pct"/>
          </w:tcPr>
          <w:p w14:paraId="0F87AEAE" w14:textId="4CF6EEA8" w:rsidR="00B429DA" w:rsidRPr="000B5B37" w:rsidRDefault="00352AF5" w:rsidP="003326D2">
            <w:pPr>
              <w:pStyle w:val="30Texto-Central-Tabela-IBRESAPR"/>
            </w:pPr>
            <w:r w:rsidRPr="000B5B37">
              <w:t>fev</w:t>
            </w:r>
            <w:r w:rsidR="009F1E8D" w:rsidRPr="000B5B37">
              <w:t>-25</w:t>
            </w:r>
          </w:p>
        </w:tc>
        <w:tc>
          <w:tcPr>
            <w:tcW w:w="547" w:type="pct"/>
          </w:tcPr>
          <w:p w14:paraId="6344F771" w14:textId="6BBB3A32" w:rsidR="00B429DA" w:rsidRPr="000B5B37" w:rsidRDefault="009F1E8D" w:rsidP="003326D2">
            <w:pPr>
              <w:pStyle w:val="30Texto-Central-Tabela-IBRESAPR"/>
            </w:pPr>
            <w:r w:rsidRPr="000B5B37">
              <w:t>MG</w:t>
            </w:r>
          </w:p>
        </w:tc>
        <w:tc>
          <w:tcPr>
            <w:tcW w:w="625" w:type="pct"/>
            <w:noWrap/>
          </w:tcPr>
          <w:p w14:paraId="67D586A9" w14:textId="11D3FABE" w:rsidR="00B429DA" w:rsidRPr="000B5B37" w:rsidRDefault="00352AF5" w:rsidP="003326D2">
            <w:pPr>
              <w:pStyle w:val="30Texto-Central-Tabela-IBRESAPR"/>
              <w:rPr>
                <w:rFonts w:ascii="Aptos Narrow" w:hAnsi="Aptos Narrow" w:cs="Times New Roman"/>
              </w:rPr>
            </w:pPr>
            <w:r w:rsidRPr="000B5B37">
              <w:t>1</w:t>
            </w:r>
          </w:p>
        </w:tc>
      </w:tr>
      <w:tr w:rsidR="00FF3482" w:rsidRPr="000B5B37" w14:paraId="6F29D079" w14:textId="77777777" w:rsidTr="003B5ACE">
        <w:trPr>
          <w:trHeight w:val="20"/>
        </w:trPr>
        <w:tc>
          <w:tcPr>
            <w:tcW w:w="3125" w:type="pct"/>
            <w:shd w:val="clear" w:color="000000" w:fill="FFFFFF"/>
            <w:noWrap/>
            <w:hideMark/>
          </w:tcPr>
          <w:p w14:paraId="36A1D4A0" w14:textId="1DAF02DE" w:rsidR="00FF3482" w:rsidRPr="000B5B37" w:rsidRDefault="009F1E8D" w:rsidP="008C2A3F">
            <w:pPr>
              <w:pStyle w:val="32Texto-Esq-Tabela-IBRESAPR"/>
            </w:pPr>
            <w:r w:rsidRPr="000B5B37">
              <w:t xml:space="preserve">BR </w:t>
            </w:r>
            <w:r w:rsidR="00352AF5" w:rsidRPr="000B5B37">
              <w:t>365</w:t>
            </w:r>
          </w:p>
        </w:tc>
        <w:tc>
          <w:tcPr>
            <w:tcW w:w="703" w:type="pct"/>
            <w:hideMark/>
          </w:tcPr>
          <w:p w14:paraId="7966CE12" w14:textId="5245BB74" w:rsidR="00FF3482" w:rsidRPr="000B5B37" w:rsidRDefault="00352AF5" w:rsidP="003326D2">
            <w:pPr>
              <w:pStyle w:val="30Texto-Central-Tabela-IBRESAPR"/>
            </w:pPr>
            <w:r w:rsidRPr="000B5B37">
              <w:t>mar-25</w:t>
            </w:r>
          </w:p>
        </w:tc>
        <w:tc>
          <w:tcPr>
            <w:tcW w:w="547" w:type="pct"/>
            <w:hideMark/>
          </w:tcPr>
          <w:p w14:paraId="77FC8178" w14:textId="0E08EAF7" w:rsidR="00FF3482" w:rsidRPr="000B5B37" w:rsidRDefault="009F1E8D" w:rsidP="003326D2">
            <w:pPr>
              <w:pStyle w:val="30Texto-Central-Tabela-IBRESAPR"/>
            </w:pPr>
            <w:r w:rsidRPr="000B5B37">
              <w:t>MG</w:t>
            </w:r>
          </w:p>
        </w:tc>
        <w:tc>
          <w:tcPr>
            <w:tcW w:w="625" w:type="pct"/>
            <w:noWrap/>
            <w:hideMark/>
          </w:tcPr>
          <w:p w14:paraId="2CFFDF64" w14:textId="1003F5EB" w:rsidR="00FF3482" w:rsidRPr="000B5B37" w:rsidRDefault="00352AF5" w:rsidP="003326D2">
            <w:pPr>
              <w:pStyle w:val="30Texto-Central-Tabela-IBRESAPR"/>
              <w:rPr>
                <w:rFonts w:ascii="Aptos Narrow" w:hAnsi="Aptos Narrow" w:cs="Times New Roman"/>
              </w:rPr>
            </w:pPr>
            <w:r w:rsidRPr="000B5B37">
              <w:t>1</w:t>
            </w:r>
          </w:p>
        </w:tc>
      </w:tr>
      <w:tr w:rsidR="00C76692" w:rsidRPr="000B5B37" w14:paraId="29515BD4" w14:textId="77777777" w:rsidTr="003B5ACE">
        <w:trPr>
          <w:trHeight w:val="20"/>
        </w:trPr>
        <w:tc>
          <w:tcPr>
            <w:tcW w:w="3125" w:type="pct"/>
            <w:shd w:val="clear" w:color="000000" w:fill="FFFFFF"/>
            <w:noWrap/>
          </w:tcPr>
          <w:p w14:paraId="3C5DD0B7" w14:textId="60C9A6F6" w:rsidR="00C76692" w:rsidRPr="000B5B37" w:rsidRDefault="009F1E8D" w:rsidP="008C2A3F">
            <w:pPr>
              <w:pStyle w:val="32Texto-Esq-Tabela-IBRESAPR"/>
            </w:pPr>
            <w:r w:rsidRPr="000B5B37">
              <w:t xml:space="preserve">BR </w:t>
            </w:r>
            <w:r w:rsidR="00352AF5" w:rsidRPr="000B5B37">
              <w:t>365</w:t>
            </w:r>
          </w:p>
        </w:tc>
        <w:tc>
          <w:tcPr>
            <w:tcW w:w="703" w:type="pct"/>
          </w:tcPr>
          <w:p w14:paraId="761CC4DC" w14:textId="18012A78" w:rsidR="00C76692" w:rsidRPr="000B5B37" w:rsidRDefault="00352AF5" w:rsidP="003326D2">
            <w:pPr>
              <w:pStyle w:val="30Texto-Central-Tabela-IBRESAPR"/>
            </w:pPr>
            <w:r w:rsidRPr="000B5B37">
              <w:t>mai-25</w:t>
            </w:r>
          </w:p>
        </w:tc>
        <w:tc>
          <w:tcPr>
            <w:tcW w:w="547" w:type="pct"/>
          </w:tcPr>
          <w:p w14:paraId="48B91798" w14:textId="12A45CF7" w:rsidR="00C76692" w:rsidRPr="000B5B37" w:rsidRDefault="009F1E8D" w:rsidP="003326D2">
            <w:pPr>
              <w:pStyle w:val="30Texto-Central-Tabela-IBRESAPR"/>
            </w:pPr>
            <w:r w:rsidRPr="000B5B37">
              <w:t>MG</w:t>
            </w:r>
          </w:p>
        </w:tc>
        <w:tc>
          <w:tcPr>
            <w:tcW w:w="625" w:type="pct"/>
            <w:noWrap/>
          </w:tcPr>
          <w:p w14:paraId="7FCAFCCE" w14:textId="7FB0529B" w:rsidR="00C76692" w:rsidRPr="000B5B37" w:rsidRDefault="00352AF5" w:rsidP="003326D2">
            <w:pPr>
              <w:pStyle w:val="30Texto-Central-Tabela-IBRESAPR"/>
            </w:pPr>
            <w:r w:rsidRPr="000B5B37">
              <w:t>37</w:t>
            </w:r>
          </w:p>
        </w:tc>
      </w:tr>
      <w:tr w:rsidR="00C76692" w:rsidRPr="000B5B37" w14:paraId="652C9D30" w14:textId="77777777" w:rsidTr="003B5ACE">
        <w:trPr>
          <w:trHeight w:val="20"/>
        </w:trPr>
        <w:tc>
          <w:tcPr>
            <w:tcW w:w="3125" w:type="pct"/>
            <w:shd w:val="clear" w:color="000000" w:fill="FFFFFF"/>
            <w:noWrap/>
          </w:tcPr>
          <w:p w14:paraId="65D01D9F" w14:textId="75C89159" w:rsidR="00C76692" w:rsidRPr="000B5B37" w:rsidRDefault="009F1E8D" w:rsidP="008C2A3F">
            <w:pPr>
              <w:pStyle w:val="32Texto-Esq-Tabela-IBRESAPR"/>
            </w:pPr>
            <w:r w:rsidRPr="000B5B37">
              <w:t>BR 367</w:t>
            </w:r>
          </w:p>
        </w:tc>
        <w:tc>
          <w:tcPr>
            <w:tcW w:w="703" w:type="pct"/>
          </w:tcPr>
          <w:p w14:paraId="7C0D55B2" w14:textId="18765686" w:rsidR="00C76692" w:rsidRPr="000B5B37" w:rsidRDefault="00352AF5" w:rsidP="003326D2">
            <w:pPr>
              <w:pStyle w:val="30Texto-Central-Tabela-IBRESAPR"/>
            </w:pPr>
            <w:r w:rsidRPr="000B5B37">
              <w:t>out-24</w:t>
            </w:r>
          </w:p>
        </w:tc>
        <w:tc>
          <w:tcPr>
            <w:tcW w:w="547" w:type="pct"/>
          </w:tcPr>
          <w:p w14:paraId="269D84F4" w14:textId="10499BC0" w:rsidR="00C76692" w:rsidRPr="000B5B37" w:rsidRDefault="009F1E8D" w:rsidP="003326D2">
            <w:pPr>
              <w:pStyle w:val="30Texto-Central-Tabela-IBRESAPR"/>
            </w:pPr>
            <w:r w:rsidRPr="000B5B37">
              <w:t>MG</w:t>
            </w:r>
          </w:p>
        </w:tc>
        <w:tc>
          <w:tcPr>
            <w:tcW w:w="625" w:type="pct"/>
            <w:noWrap/>
          </w:tcPr>
          <w:p w14:paraId="04023EB7" w14:textId="67088E3B" w:rsidR="00C76692" w:rsidRPr="000B5B37" w:rsidRDefault="00352AF5" w:rsidP="003326D2">
            <w:pPr>
              <w:pStyle w:val="30Texto-Central-Tabela-IBRESAPR"/>
            </w:pPr>
            <w:r w:rsidRPr="000B5B37">
              <w:t>4</w:t>
            </w:r>
          </w:p>
        </w:tc>
      </w:tr>
      <w:tr w:rsidR="00C76692" w:rsidRPr="000B5B37" w14:paraId="6E102200" w14:textId="77777777" w:rsidTr="003B5ACE">
        <w:trPr>
          <w:trHeight w:val="20"/>
        </w:trPr>
        <w:tc>
          <w:tcPr>
            <w:tcW w:w="3125" w:type="pct"/>
            <w:shd w:val="clear" w:color="000000" w:fill="FFFFFF"/>
            <w:noWrap/>
          </w:tcPr>
          <w:p w14:paraId="5BB8FC4F" w14:textId="57EADF21" w:rsidR="00C76692" w:rsidRPr="000B5B37" w:rsidRDefault="00352AF5" w:rsidP="008C2A3F">
            <w:pPr>
              <w:pStyle w:val="32Texto-Esq-Tabela-IBRESAPR"/>
            </w:pPr>
            <w:r w:rsidRPr="000B5B37">
              <w:t>BR 367</w:t>
            </w:r>
          </w:p>
        </w:tc>
        <w:tc>
          <w:tcPr>
            <w:tcW w:w="703" w:type="pct"/>
          </w:tcPr>
          <w:p w14:paraId="62B43F62" w14:textId="63D72C6D" w:rsidR="00C76692" w:rsidRPr="000B5B37" w:rsidRDefault="00352AF5" w:rsidP="003326D2">
            <w:pPr>
              <w:pStyle w:val="30Texto-Central-Tabela-IBRESAPR"/>
            </w:pPr>
            <w:r w:rsidRPr="000B5B37">
              <w:t>dez</w:t>
            </w:r>
            <w:r w:rsidR="009F1E8D" w:rsidRPr="000B5B37">
              <w:t>-24</w:t>
            </w:r>
          </w:p>
        </w:tc>
        <w:tc>
          <w:tcPr>
            <w:tcW w:w="547" w:type="pct"/>
          </w:tcPr>
          <w:p w14:paraId="37F086E4" w14:textId="61918625" w:rsidR="00C76692" w:rsidRPr="000B5B37" w:rsidRDefault="009F1E8D" w:rsidP="003326D2">
            <w:pPr>
              <w:pStyle w:val="30Texto-Central-Tabela-IBRESAPR"/>
            </w:pPr>
            <w:r w:rsidRPr="000B5B37">
              <w:t>MG</w:t>
            </w:r>
          </w:p>
        </w:tc>
        <w:tc>
          <w:tcPr>
            <w:tcW w:w="625" w:type="pct"/>
            <w:noWrap/>
          </w:tcPr>
          <w:p w14:paraId="2173AF13" w14:textId="3389A516" w:rsidR="00C76692" w:rsidRPr="000B5B37" w:rsidRDefault="00352AF5" w:rsidP="003326D2">
            <w:pPr>
              <w:pStyle w:val="30Texto-Central-Tabela-IBRESAPR"/>
            </w:pPr>
            <w:r w:rsidRPr="000B5B37">
              <w:t>3</w:t>
            </w:r>
          </w:p>
        </w:tc>
      </w:tr>
      <w:tr w:rsidR="00C76692" w:rsidRPr="000B5B37" w14:paraId="31F61BCB" w14:textId="77777777" w:rsidTr="003B5ACE">
        <w:trPr>
          <w:trHeight w:val="20"/>
        </w:trPr>
        <w:tc>
          <w:tcPr>
            <w:tcW w:w="3125" w:type="pct"/>
            <w:shd w:val="clear" w:color="000000" w:fill="FFFFFF"/>
            <w:noWrap/>
          </w:tcPr>
          <w:p w14:paraId="000293EE" w14:textId="0249EAA6" w:rsidR="00C76692" w:rsidRPr="000B5B37" w:rsidRDefault="00352AF5" w:rsidP="008C2A3F">
            <w:pPr>
              <w:pStyle w:val="32Texto-Esq-Tabela-IBRESAPR"/>
            </w:pPr>
            <w:r w:rsidRPr="000B5B37">
              <w:t>BR 367</w:t>
            </w:r>
          </w:p>
        </w:tc>
        <w:tc>
          <w:tcPr>
            <w:tcW w:w="703" w:type="pct"/>
          </w:tcPr>
          <w:p w14:paraId="7DF1B8F2" w14:textId="7CAACB24" w:rsidR="00C76692" w:rsidRPr="000B5B37" w:rsidRDefault="00352AF5" w:rsidP="003326D2">
            <w:pPr>
              <w:pStyle w:val="30Texto-Central-Tabela-IBRESAPR"/>
            </w:pPr>
            <w:r w:rsidRPr="000B5B37">
              <w:t>fev-25</w:t>
            </w:r>
          </w:p>
        </w:tc>
        <w:tc>
          <w:tcPr>
            <w:tcW w:w="547" w:type="pct"/>
          </w:tcPr>
          <w:p w14:paraId="3D51118E" w14:textId="1AD0CF13" w:rsidR="00C76692" w:rsidRPr="000B5B37" w:rsidRDefault="009F1E8D" w:rsidP="003326D2">
            <w:pPr>
              <w:pStyle w:val="30Texto-Central-Tabela-IBRESAPR"/>
            </w:pPr>
            <w:r w:rsidRPr="000B5B37">
              <w:t>MG</w:t>
            </w:r>
          </w:p>
        </w:tc>
        <w:tc>
          <w:tcPr>
            <w:tcW w:w="625" w:type="pct"/>
            <w:noWrap/>
          </w:tcPr>
          <w:p w14:paraId="6A1B3CBD" w14:textId="69C13634" w:rsidR="00C76692" w:rsidRPr="000B5B37" w:rsidRDefault="00352AF5" w:rsidP="003326D2">
            <w:pPr>
              <w:pStyle w:val="30Texto-Central-Tabela-IBRESAPR"/>
            </w:pPr>
            <w:r w:rsidRPr="000B5B37">
              <w:t>35</w:t>
            </w:r>
          </w:p>
        </w:tc>
      </w:tr>
      <w:tr w:rsidR="00C76692" w:rsidRPr="000B5B37" w14:paraId="5A51FDAA" w14:textId="77777777" w:rsidTr="003B5ACE">
        <w:trPr>
          <w:trHeight w:val="20"/>
        </w:trPr>
        <w:tc>
          <w:tcPr>
            <w:tcW w:w="3125" w:type="pct"/>
            <w:shd w:val="clear" w:color="000000" w:fill="FFFFFF"/>
            <w:noWrap/>
          </w:tcPr>
          <w:p w14:paraId="6F088F7E" w14:textId="7F5FEEBE" w:rsidR="00C76692" w:rsidRPr="000B5B37" w:rsidRDefault="009F1E8D" w:rsidP="008C2A3F">
            <w:pPr>
              <w:pStyle w:val="32Texto-Esq-Tabela-IBRESAPR"/>
            </w:pPr>
            <w:r w:rsidRPr="000B5B37">
              <w:t>BR-116/MG</w:t>
            </w:r>
          </w:p>
        </w:tc>
        <w:tc>
          <w:tcPr>
            <w:tcW w:w="703" w:type="pct"/>
          </w:tcPr>
          <w:p w14:paraId="3675BF53" w14:textId="04FC9A3D" w:rsidR="00C76692" w:rsidRPr="000B5B37" w:rsidRDefault="00352AF5" w:rsidP="003326D2">
            <w:pPr>
              <w:pStyle w:val="30Texto-Central-Tabela-IBRESAPR"/>
            </w:pPr>
            <w:r w:rsidRPr="000B5B37">
              <w:t>abr</w:t>
            </w:r>
            <w:r w:rsidR="009F1E8D" w:rsidRPr="000B5B37">
              <w:t>-24</w:t>
            </w:r>
          </w:p>
        </w:tc>
        <w:tc>
          <w:tcPr>
            <w:tcW w:w="547" w:type="pct"/>
          </w:tcPr>
          <w:p w14:paraId="5E399204" w14:textId="7B5C0289" w:rsidR="00C76692" w:rsidRPr="000B5B37" w:rsidRDefault="009F1E8D" w:rsidP="003326D2">
            <w:pPr>
              <w:pStyle w:val="30Texto-Central-Tabela-IBRESAPR"/>
            </w:pPr>
            <w:r w:rsidRPr="000B5B37">
              <w:t>MG</w:t>
            </w:r>
          </w:p>
        </w:tc>
        <w:tc>
          <w:tcPr>
            <w:tcW w:w="625" w:type="pct"/>
            <w:noWrap/>
          </w:tcPr>
          <w:p w14:paraId="61A38C80" w14:textId="33F443BB" w:rsidR="00C76692" w:rsidRPr="000B5B37" w:rsidRDefault="00352AF5" w:rsidP="003326D2">
            <w:pPr>
              <w:pStyle w:val="30Texto-Central-Tabela-IBRESAPR"/>
            </w:pPr>
            <w:r w:rsidRPr="000B5B37">
              <w:t>9</w:t>
            </w:r>
          </w:p>
        </w:tc>
      </w:tr>
      <w:tr w:rsidR="00C76692" w:rsidRPr="000B5B37" w14:paraId="3C869C8B" w14:textId="77777777" w:rsidTr="003B5ACE">
        <w:trPr>
          <w:trHeight w:val="20"/>
        </w:trPr>
        <w:tc>
          <w:tcPr>
            <w:tcW w:w="3125" w:type="pct"/>
            <w:shd w:val="clear" w:color="000000" w:fill="FFFFFF"/>
            <w:noWrap/>
          </w:tcPr>
          <w:p w14:paraId="16223B51" w14:textId="23D96415" w:rsidR="00C76692" w:rsidRPr="000B5B37" w:rsidRDefault="009F1E8D" w:rsidP="008C2A3F">
            <w:pPr>
              <w:pStyle w:val="32Texto-Esq-Tabela-IBRESAPR"/>
            </w:pPr>
            <w:r w:rsidRPr="000B5B37">
              <w:t>BR-</w:t>
            </w:r>
            <w:r w:rsidR="00352AF5" w:rsidRPr="000B5B37">
              <w:t>116</w:t>
            </w:r>
            <w:r w:rsidRPr="000B5B37">
              <w:t>/MG</w:t>
            </w:r>
          </w:p>
        </w:tc>
        <w:tc>
          <w:tcPr>
            <w:tcW w:w="703" w:type="pct"/>
          </w:tcPr>
          <w:p w14:paraId="3A4A61C7" w14:textId="0E0FEE01" w:rsidR="00C76692" w:rsidRPr="000B5B37" w:rsidRDefault="009F1E8D" w:rsidP="003326D2">
            <w:pPr>
              <w:pStyle w:val="30Texto-Central-Tabela-IBRESAPR"/>
            </w:pPr>
            <w:r w:rsidRPr="000B5B37">
              <w:t>jun-24</w:t>
            </w:r>
          </w:p>
        </w:tc>
        <w:tc>
          <w:tcPr>
            <w:tcW w:w="547" w:type="pct"/>
          </w:tcPr>
          <w:p w14:paraId="5295D07B" w14:textId="385F4498" w:rsidR="00C76692" w:rsidRPr="000B5B37" w:rsidRDefault="009F1E8D" w:rsidP="003326D2">
            <w:pPr>
              <w:pStyle w:val="30Texto-Central-Tabela-IBRESAPR"/>
            </w:pPr>
            <w:r w:rsidRPr="000B5B37">
              <w:t>MG</w:t>
            </w:r>
          </w:p>
        </w:tc>
        <w:tc>
          <w:tcPr>
            <w:tcW w:w="625" w:type="pct"/>
            <w:noWrap/>
          </w:tcPr>
          <w:p w14:paraId="586BD992" w14:textId="145458B8" w:rsidR="00C76692" w:rsidRPr="000B5B37" w:rsidRDefault="00352AF5" w:rsidP="003326D2">
            <w:pPr>
              <w:pStyle w:val="30Texto-Central-Tabela-IBRESAPR"/>
            </w:pPr>
            <w:r w:rsidRPr="000B5B37">
              <w:t>23</w:t>
            </w:r>
          </w:p>
        </w:tc>
      </w:tr>
      <w:tr w:rsidR="00C76692" w:rsidRPr="000B5B37" w14:paraId="13D87B58" w14:textId="77777777" w:rsidTr="003B5ACE">
        <w:trPr>
          <w:trHeight w:val="20"/>
        </w:trPr>
        <w:tc>
          <w:tcPr>
            <w:tcW w:w="3125" w:type="pct"/>
            <w:shd w:val="clear" w:color="000000" w:fill="FFFFFF"/>
            <w:noWrap/>
          </w:tcPr>
          <w:p w14:paraId="1112D1C0" w14:textId="58FEA28D" w:rsidR="00C76692" w:rsidRPr="000B5B37" w:rsidRDefault="009F1E8D" w:rsidP="008C2A3F">
            <w:pPr>
              <w:pStyle w:val="32Texto-Esq-Tabela-IBRESAPR"/>
            </w:pPr>
            <w:r w:rsidRPr="000B5B37">
              <w:t>BR-</w:t>
            </w:r>
            <w:r w:rsidR="00352AF5" w:rsidRPr="000B5B37">
              <w:t>116</w:t>
            </w:r>
            <w:r w:rsidRPr="000B5B37">
              <w:t>/MG</w:t>
            </w:r>
          </w:p>
        </w:tc>
        <w:tc>
          <w:tcPr>
            <w:tcW w:w="703" w:type="pct"/>
          </w:tcPr>
          <w:p w14:paraId="1A056674" w14:textId="3EFF7AAB" w:rsidR="00C76692" w:rsidRPr="000B5B37" w:rsidRDefault="009F1E8D" w:rsidP="003326D2">
            <w:pPr>
              <w:pStyle w:val="30Texto-Central-Tabela-IBRESAPR"/>
            </w:pPr>
            <w:r w:rsidRPr="000B5B37">
              <w:t>jul-24</w:t>
            </w:r>
          </w:p>
        </w:tc>
        <w:tc>
          <w:tcPr>
            <w:tcW w:w="547" w:type="pct"/>
          </w:tcPr>
          <w:p w14:paraId="5C38305A" w14:textId="44AB51FE" w:rsidR="00C76692" w:rsidRPr="000B5B37" w:rsidRDefault="009F1E8D" w:rsidP="003326D2">
            <w:pPr>
              <w:pStyle w:val="30Texto-Central-Tabela-IBRESAPR"/>
            </w:pPr>
            <w:r w:rsidRPr="000B5B37">
              <w:t>MG</w:t>
            </w:r>
          </w:p>
        </w:tc>
        <w:tc>
          <w:tcPr>
            <w:tcW w:w="625" w:type="pct"/>
            <w:noWrap/>
          </w:tcPr>
          <w:p w14:paraId="72A3E015" w14:textId="5EC14F09" w:rsidR="00C76692" w:rsidRPr="000B5B37" w:rsidRDefault="00352AF5" w:rsidP="003326D2">
            <w:pPr>
              <w:pStyle w:val="30Texto-Central-Tabela-IBRESAPR"/>
            </w:pPr>
            <w:r w:rsidRPr="000B5B37">
              <w:t>24</w:t>
            </w:r>
          </w:p>
        </w:tc>
      </w:tr>
      <w:tr w:rsidR="00C76692" w:rsidRPr="000B5B37" w14:paraId="00A9412E" w14:textId="77777777" w:rsidTr="003B5ACE">
        <w:trPr>
          <w:trHeight w:val="20"/>
        </w:trPr>
        <w:tc>
          <w:tcPr>
            <w:tcW w:w="3125" w:type="pct"/>
            <w:shd w:val="clear" w:color="000000" w:fill="FFFFFF"/>
            <w:noWrap/>
          </w:tcPr>
          <w:p w14:paraId="13F6B023" w14:textId="19CB8780" w:rsidR="00C76692" w:rsidRPr="000B5B37" w:rsidRDefault="009F1E8D" w:rsidP="008C2A3F">
            <w:pPr>
              <w:pStyle w:val="32Texto-Esq-Tabela-IBRESAPR"/>
            </w:pPr>
            <w:r w:rsidRPr="000B5B37">
              <w:t>BR-</w:t>
            </w:r>
            <w:r w:rsidR="00352AF5" w:rsidRPr="000B5B37">
              <w:t>365</w:t>
            </w:r>
            <w:r w:rsidRPr="000B5B37">
              <w:t>/MG</w:t>
            </w:r>
          </w:p>
        </w:tc>
        <w:tc>
          <w:tcPr>
            <w:tcW w:w="703" w:type="pct"/>
          </w:tcPr>
          <w:p w14:paraId="79CFDD3E" w14:textId="6FE9AA5E" w:rsidR="00C76692" w:rsidRPr="000B5B37" w:rsidRDefault="009F1E8D" w:rsidP="003326D2">
            <w:pPr>
              <w:pStyle w:val="30Texto-Central-Tabela-IBRESAPR"/>
            </w:pPr>
            <w:r w:rsidRPr="000B5B37">
              <w:t>jun-24</w:t>
            </w:r>
          </w:p>
        </w:tc>
        <w:tc>
          <w:tcPr>
            <w:tcW w:w="547" w:type="pct"/>
          </w:tcPr>
          <w:p w14:paraId="36678C02" w14:textId="2C177585" w:rsidR="00C76692" w:rsidRPr="000B5B37" w:rsidRDefault="009F1E8D" w:rsidP="003326D2">
            <w:pPr>
              <w:pStyle w:val="30Texto-Central-Tabela-IBRESAPR"/>
            </w:pPr>
            <w:r w:rsidRPr="000B5B37">
              <w:t>MG</w:t>
            </w:r>
          </w:p>
        </w:tc>
        <w:tc>
          <w:tcPr>
            <w:tcW w:w="625" w:type="pct"/>
            <w:noWrap/>
          </w:tcPr>
          <w:p w14:paraId="3D730590" w14:textId="0A4A0551" w:rsidR="00C76692" w:rsidRPr="000B5B37" w:rsidRDefault="00352AF5" w:rsidP="003326D2">
            <w:pPr>
              <w:pStyle w:val="30Texto-Central-Tabela-IBRESAPR"/>
            </w:pPr>
            <w:r w:rsidRPr="000B5B37">
              <w:t>28</w:t>
            </w:r>
          </w:p>
        </w:tc>
      </w:tr>
    </w:tbl>
    <w:p w14:paraId="1D8BC3D0" w14:textId="4A1F5726" w:rsidR="003B5ACE" w:rsidRPr="000B5B37" w:rsidRDefault="003B5ACE" w:rsidP="003B5ACE">
      <w:pPr>
        <w:pStyle w:val="28Titulo-Tab-Fig-Graf-IBRESAPR"/>
      </w:pPr>
      <w:r w:rsidRPr="000B5B37">
        <w:lastRenderedPageBreak/>
        <w:fldChar w:fldCharType="begin"/>
      </w:r>
      <w:r w:rsidRPr="000B5B37">
        <w:instrText xml:space="preserve"> REF _Ref230983747 \h </w:instrText>
      </w:r>
      <w:r w:rsidR="00B71F68" w:rsidRPr="000B5B37">
        <w:instrText xml:space="preserve"> \* MERGEFORMAT </w:instrText>
      </w:r>
      <w:r w:rsidRPr="000B5B37">
        <w:fldChar w:fldCharType="separate"/>
      </w:r>
      <w:r w:rsidR="002C4C29" w:rsidRPr="000B5B37">
        <w:t xml:space="preserve">Tabela 28 - Quantidade de cotações recebidas por obra, trecho e período</w:t>
      </w:r>
      <w:r w:rsidRPr="000B5B37">
        <w:fldChar w:fldCharType="end"/>
      </w:r>
      <w:r w:rsidRPr="000B5B37">
        <w:t xml:space="preserve"> (2/3)</w:t>
      </w:r>
    </w:p>
    <w:tbl>
      <w:tblPr>
        <w:tblW w:w="5000" w:type="pct"/>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5670"/>
        <w:gridCol w:w="1275"/>
        <w:gridCol w:w="992"/>
        <w:gridCol w:w="1134"/>
      </w:tblGrid>
      <w:tr w:rsidR="003B5ACE" w:rsidRPr="000B5B37" w14:paraId="23201973" w14:textId="77777777" w:rsidTr="003B5ACE">
        <w:trPr>
          <w:trHeight w:val="20"/>
        </w:trPr>
        <w:tc>
          <w:tcPr>
            <w:tcW w:w="3125" w:type="pct"/>
            <w:shd w:val="clear" w:color="auto" w:fill="003BD1"/>
            <w:noWrap/>
            <w:vAlign w:val="center"/>
          </w:tcPr>
          <w:p w14:paraId="381B92A5" w14:textId="70BA7429" w:rsidR="003B5ACE" w:rsidRPr="000B5B37" w:rsidRDefault="003B5ACE" w:rsidP="003B5ACE">
            <w:pPr>
              <w:pStyle w:val="29Cabecalho-Tabela-IBRESAPR"/>
            </w:pPr>
            <w:r w:rsidRPr="000B5B37">
              <w:t>Obra</w:t>
            </w:r>
          </w:p>
        </w:tc>
        <w:tc>
          <w:tcPr>
            <w:tcW w:w="703" w:type="pct"/>
            <w:shd w:val="clear" w:color="auto" w:fill="003BD1"/>
            <w:vAlign w:val="center"/>
          </w:tcPr>
          <w:p w14:paraId="14D5A700" w14:textId="3C074EB8" w:rsidR="003B5ACE" w:rsidRPr="000B5B37" w:rsidRDefault="003B5ACE" w:rsidP="003B5ACE">
            <w:pPr>
              <w:pStyle w:val="29Cabecalho-Tabela-IBRESAPR"/>
            </w:pPr>
            <w:r w:rsidRPr="000B5B37">
              <w:t>Data</w:t>
            </w:r>
          </w:p>
        </w:tc>
        <w:tc>
          <w:tcPr>
            <w:tcW w:w="547" w:type="pct"/>
            <w:shd w:val="clear" w:color="auto" w:fill="003BD1"/>
            <w:vAlign w:val="center"/>
          </w:tcPr>
          <w:p w14:paraId="6374636B" w14:textId="7F63AC33" w:rsidR="003B5ACE" w:rsidRPr="000B5B37" w:rsidRDefault="003B5ACE" w:rsidP="003B5ACE">
            <w:pPr>
              <w:pStyle w:val="29Cabecalho-Tabela-IBRESAPR"/>
            </w:pPr>
            <w:r w:rsidRPr="000B5B37">
              <w:t>UF</w:t>
            </w:r>
          </w:p>
        </w:tc>
        <w:tc>
          <w:tcPr>
            <w:tcW w:w="625" w:type="pct"/>
            <w:shd w:val="clear" w:color="auto" w:fill="003BD1"/>
            <w:noWrap/>
            <w:vAlign w:val="center"/>
          </w:tcPr>
          <w:p w14:paraId="0316F776" w14:textId="2DD22C0C" w:rsidR="003B5ACE" w:rsidRPr="000B5B37" w:rsidRDefault="003B5ACE" w:rsidP="003B5ACE">
            <w:pPr>
              <w:pStyle w:val="29Cabecalho-Tabela-IBRESAPR"/>
            </w:pPr>
            <w:r w:rsidRPr="000B5B37">
              <w:t>Contagem</w:t>
            </w:r>
          </w:p>
        </w:tc>
      </w:tr>
      <w:tr w:rsidR="003B5ACE" w:rsidRPr="000B5B37" w14:paraId="3803D43D" w14:textId="77777777" w:rsidTr="003B5ACE">
        <w:trPr>
          <w:trHeight w:val="20"/>
        </w:trPr>
        <w:tc>
          <w:tcPr>
            <w:tcW w:w="3125" w:type="pct"/>
            <w:shd w:val="clear" w:color="000000" w:fill="FFFFFF"/>
            <w:noWrap/>
          </w:tcPr>
          <w:p w14:paraId="530F2AFC" w14:textId="177D5DF5" w:rsidR="003B5ACE" w:rsidRPr="000B5B37" w:rsidRDefault="003B5ACE" w:rsidP="008C2A3F">
            <w:pPr>
              <w:pStyle w:val="32Texto-Esq-Tabela-IBRESAPR"/>
            </w:pPr>
            <w:r w:rsidRPr="000B5B37">
              <w:t>BR-365/MG</w:t>
            </w:r>
          </w:p>
        </w:tc>
        <w:tc>
          <w:tcPr>
            <w:tcW w:w="703" w:type="pct"/>
          </w:tcPr>
          <w:p w14:paraId="07F0F27F" w14:textId="32A3D5D7" w:rsidR="003B5ACE" w:rsidRPr="000B5B37" w:rsidRDefault="003B5ACE" w:rsidP="003B5ACE">
            <w:pPr>
              <w:pStyle w:val="30Texto-Central-Tabela-IBRESAPR"/>
            </w:pPr>
            <w:r w:rsidRPr="000B5B37">
              <w:t>jul-24</w:t>
            </w:r>
          </w:p>
        </w:tc>
        <w:tc>
          <w:tcPr>
            <w:tcW w:w="547" w:type="pct"/>
          </w:tcPr>
          <w:p w14:paraId="4193A9A9" w14:textId="4D163E4B" w:rsidR="003B5ACE" w:rsidRPr="000B5B37" w:rsidRDefault="003B5ACE" w:rsidP="003B5ACE">
            <w:pPr>
              <w:pStyle w:val="30Texto-Central-Tabela-IBRESAPR"/>
            </w:pPr>
            <w:r w:rsidRPr="000B5B37">
              <w:t>MG</w:t>
            </w:r>
          </w:p>
        </w:tc>
        <w:tc>
          <w:tcPr>
            <w:tcW w:w="625" w:type="pct"/>
            <w:noWrap/>
          </w:tcPr>
          <w:p w14:paraId="58E082B9" w14:textId="39F8AC5B" w:rsidR="003B5ACE" w:rsidRPr="000B5B37" w:rsidRDefault="003B5ACE" w:rsidP="003B5ACE">
            <w:pPr>
              <w:pStyle w:val="30Texto-Central-Tabela-IBRESAPR"/>
            </w:pPr>
            <w:r w:rsidRPr="000B5B37">
              <w:t>12</w:t>
            </w:r>
          </w:p>
        </w:tc>
      </w:tr>
      <w:tr w:rsidR="003B5ACE" w:rsidRPr="000B5B37" w14:paraId="408B044F" w14:textId="77777777" w:rsidTr="003B5ACE">
        <w:trPr>
          <w:trHeight w:val="20"/>
        </w:trPr>
        <w:tc>
          <w:tcPr>
            <w:tcW w:w="3125" w:type="pct"/>
            <w:shd w:val="clear" w:color="000000" w:fill="FFFFFF"/>
            <w:noWrap/>
          </w:tcPr>
          <w:p w14:paraId="326B21E3" w14:textId="4FCDB41C" w:rsidR="003B5ACE" w:rsidRPr="000B5B37" w:rsidRDefault="003B5ACE" w:rsidP="008C2A3F">
            <w:pPr>
              <w:pStyle w:val="32Texto-Esq-Tabela-IBRESAPR"/>
            </w:pPr>
            <w:r w:rsidRPr="000B5B37">
              <w:t>BR-367/MG</w:t>
            </w:r>
          </w:p>
        </w:tc>
        <w:tc>
          <w:tcPr>
            <w:tcW w:w="703" w:type="pct"/>
          </w:tcPr>
          <w:p w14:paraId="52FFD575" w14:textId="488A0A7D" w:rsidR="003B5ACE" w:rsidRPr="000B5B37" w:rsidRDefault="003B5ACE" w:rsidP="003B5ACE">
            <w:pPr>
              <w:pStyle w:val="30Texto-Central-Tabela-IBRESAPR"/>
            </w:pPr>
            <w:r w:rsidRPr="000B5B37">
              <w:t>jun-24</w:t>
            </w:r>
          </w:p>
        </w:tc>
        <w:tc>
          <w:tcPr>
            <w:tcW w:w="547" w:type="pct"/>
          </w:tcPr>
          <w:p w14:paraId="3BACDB19" w14:textId="79A52197" w:rsidR="003B5ACE" w:rsidRPr="000B5B37" w:rsidRDefault="003B5ACE" w:rsidP="003B5ACE">
            <w:pPr>
              <w:pStyle w:val="30Texto-Central-Tabela-IBRESAPR"/>
            </w:pPr>
            <w:r w:rsidRPr="000B5B37">
              <w:t>MG</w:t>
            </w:r>
          </w:p>
        </w:tc>
        <w:tc>
          <w:tcPr>
            <w:tcW w:w="625" w:type="pct"/>
            <w:noWrap/>
          </w:tcPr>
          <w:p w14:paraId="715E0FA4" w14:textId="4C3AF393" w:rsidR="003B5ACE" w:rsidRPr="000B5B37" w:rsidRDefault="003B5ACE" w:rsidP="003B5ACE">
            <w:pPr>
              <w:pStyle w:val="30Texto-Central-Tabela-IBRESAPR"/>
            </w:pPr>
            <w:r w:rsidRPr="000B5B37">
              <w:t>29</w:t>
            </w:r>
          </w:p>
        </w:tc>
      </w:tr>
      <w:tr w:rsidR="003B5ACE" w:rsidRPr="000B5B37" w14:paraId="28C897DD" w14:textId="77777777" w:rsidTr="003B5ACE">
        <w:trPr>
          <w:trHeight w:val="20"/>
        </w:trPr>
        <w:tc>
          <w:tcPr>
            <w:tcW w:w="3125" w:type="pct"/>
            <w:shd w:val="clear" w:color="000000" w:fill="FFFFFF"/>
            <w:noWrap/>
          </w:tcPr>
          <w:p w14:paraId="671F04CC" w14:textId="51C63976" w:rsidR="003B5ACE" w:rsidRPr="000B5B37" w:rsidRDefault="003B5ACE" w:rsidP="008C2A3F">
            <w:pPr>
              <w:pStyle w:val="32Texto-Esq-Tabela-IBRESAPR"/>
            </w:pPr>
            <w:r w:rsidRPr="000B5B37">
              <w:t>BR-367/MG</w:t>
            </w:r>
          </w:p>
        </w:tc>
        <w:tc>
          <w:tcPr>
            <w:tcW w:w="703" w:type="pct"/>
          </w:tcPr>
          <w:p w14:paraId="2C07F35B" w14:textId="119175A5" w:rsidR="003B5ACE" w:rsidRPr="000B5B37" w:rsidRDefault="003B5ACE" w:rsidP="003B5ACE">
            <w:pPr>
              <w:pStyle w:val="30Texto-Central-Tabela-IBRESAPR"/>
            </w:pPr>
            <w:r w:rsidRPr="000B5B37">
              <w:t>jul-24</w:t>
            </w:r>
          </w:p>
        </w:tc>
        <w:tc>
          <w:tcPr>
            <w:tcW w:w="547" w:type="pct"/>
          </w:tcPr>
          <w:p w14:paraId="480FBD74" w14:textId="7F8D6FA2" w:rsidR="003B5ACE" w:rsidRPr="000B5B37" w:rsidRDefault="003B5ACE" w:rsidP="003B5ACE">
            <w:pPr>
              <w:pStyle w:val="30Texto-Central-Tabela-IBRESAPR"/>
            </w:pPr>
            <w:r w:rsidRPr="000B5B37">
              <w:t>MG</w:t>
            </w:r>
          </w:p>
        </w:tc>
        <w:tc>
          <w:tcPr>
            <w:tcW w:w="625" w:type="pct"/>
            <w:noWrap/>
          </w:tcPr>
          <w:p w14:paraId="1EE3EB5A" w14:textId="637EAD1C" w:rsidR="003B5ACE" w:rsidRPr="000B5B37" w:rsidRDefault="003B5ACE" w:rsidP="003B5ACE">
            <w:pPr>
              <w:pStyle w:val="30Texto-Central-Tabela-IBRESAPR"/>
            </w:pPr>
            <w:r w:rsidRPr="000B5B37">
              <w:t>1</w:t>
            </w:r>
          </w:p>
        </w:tc>
      </w:tr>
      <w:tr w:rsidR="003B5ACE" w:rsidRPr="000B5B37" w14:paraId="6B6406FB" w14:textId="77777777" w:rsidTr="003B5ACE">
        <w:trPr>
          <w:trHeight w:val="20"/>
        </w:trPr>
        <w:tc>
          <w:tcPr>
            <w:tcW w:w="3125" w:type="pct"/>
            <w:shd w:val="clear" w:color="000000" w:fill="FFFFFF"/>
            <w:noWrap/>
          </w:tcPr>
          <w:p w14:paraId="4DF85934" w14:textId="2F29F648" w:rsidR="003B5ACE" w:rsidRPr="000B5B37" w:rsidRDefault="003B5ACE" w:rsidP="008C2A3F">
            <w:pPr>
              <w:pStyle w:val="32Texto-Esq-Tabela-IBRESAPR"/>
            </w:pPr>
            <w:r w:rsidRPr="000B5B37">
              <w:t>BR-381/MG</w:t>
            </w:r>
          </w:p>
        </w:tc>
        <w:tc>
          <w:tcPr>
            <w:tcW w:w="703" w:type="pct"/>
          </w:tcPr>
          <w:p w14:paraId="4B83009F" w14:textId="7E32CBD8" w:rsidR="003B5ACE" w:rsidRPr="000B5B37" w:rsidRDefault="003B5ACE" w:rsidP="003B5ACE">
            <w:pPr>
              <w:pStyle w:val="30Texto-Central-Tabela-IBRESAPR"/>
            </w:pPr>
            <w:r w:rsidRPr="000B5B37">
              <w:t>jun-24</w:t>
            </w:r>
          </w:p>
        </w:tc>
        <w:tc>
          <w:tcPr>
            <w:tcW w:w="547" w:type="pct"/>
          </w:tcPr>
          <w:p w14:paraId="7BBBC0B4" w14:textId="4156213B" w:rsidR="003B5ACE" w:rsidRPr="000B5B37" w:rsidRDefault="003B5ACE" w:rsidP="003B5ACE">
            <w:pPr>
              <w:pStyle w:val="30Texto-Central-Tabela-IBRESAPR"/>
            </w:pPr>
            <w:r w:rsidRPr="000B5B37">
              <w:t>MG</w:t>
            </w:r>
          </w:p>
        </w:tc>
        <w:tc>
          <w:tcPr>
            <w:tcW w:w="625" w:type="pct"/>
            <w:noWrap/>
          </w:tcPr>
          <w:p w14:paraId="6CDCBDA3" w14:textId="2D3879B9" w:rsidR="003B5ACE" w:rsidRPr="000B5B37" w:rsidRDefault="003B5ACE" w:rsidP="003B5ACE">
            <w:pPr>
              <w:pStyle w:val="30Texto-Central-Tabela-IBRESAPR"/>
            </w:pPr>
            <w:r w:rsidRPr="000B5B37">
              <w:t>44</w:t>
            </w:r>
          </w:p>
        </w:tc>
      </w:tr>
      <w:tr w:rsidR="003B5ACE" w:rsidRPr="000B5B37" w14:paraId="1AABF79E" w14:textId="77777777" w:rsidTr="003B5ACE">
        <w:trPr>
          <w:trHeight w:val="20"/>
        </w:trPr>
        <w:tc>
          <w:tcPr>
            <w:tcW w:w="3125" w:type="pct"/>
            <w:shd w:val="clear" w:color="000000" w:fill="FFFFFF"/>
            <w:noWrap/>
          </w:tcPr>
          <w:p w14:paraId="0A666F16" w14:textId="759DE4CF" w:rsidR="003B5ACE" w:rsidRPr="000B5B37" w:rsidRDefault="003B5ACE" w:rsidP="008C2A3F">
            <w:pPr>
              <w:pStyle w:val="32Texto-Esq-Tabela-IBRESAPR"/>
            </w:pPr>
            <w:r w:rsidRPr="000B5B37">
              <w:t>BR-494/MG</w:t>
            </w:r>
          </w:p>
        </w:tc>
        <w:tc>
          <w:tcPr>
            <w:tcW w:w="703" w:type="pct"/>
          </w:tcPr>
          <w:p w14:paraId="16C05252" w14:textId="0694B3A8" w:rsidR="003B5ACE" w:rsidRPr="000B5B37" w:rsidRDefault="003B5ACE" w:rsidP="003B5ACE">
            <w:pPr>
              <w:pStyle w:val="30Texto-Central-Tabela-IBRESAPR"/>
            </w:pPr>
            <w:r w:rsidRPr="000B5B37">
              <w:t>abr-24</w:t>
            </w:r>
          </w:p>
        </w:tc>
        <w:tc>
          <w:tcPr>
            <w:tcW w:w="547" w:type="pct"/>
          </w:tcPr>
          <w:p w14:paraId="6B22D786" w14:textId="1518EE46" w:rsidR="003B5ACE" w:rsidRPr="000B5B37" w:rsidRDefault="003B5ACE" w:rsidP="003B5ACE">
            <w:pPr>
              <w:pStyle w:val="30Texto-Central-Tabela-IBRESAPR"/>
            </w:pPr>
            <w:r w:rsidRPr="000B5B37">
              <w:t>MG</w:t>
            </w:r>
          </w:p>
        </w:tc>
        <w:tc>
          <w:tcPr>
            <w:tcW w:w="625" w:type="pct"/>
            <w:noWrap/>
          </w:tcPr>
          <w:p w14:paraId="32B31150" w14:textId="714F1E0F" w:rsidR="003B5ACE" w:rsidRPr="000B5B37" w:rsidRDefault="003B5ACE" w:rsidP="003B5ACE">
            <w:pPr>
              <w:pStyle w:val="30Texto-Central-Tabela-IBRESAPR"/>
            </w:pPr>
            <w:r w:rsidRPr="000B5B37">
              <w:t>7</w:t>
            </w:r>
          </w:p>
        </w:tc>
      </w:tr>
      <w:tr w:rsidR="003B5ACE" w:rsidRPr="000B5B37" w14:paraId="2F3343B9" w14:textId="77777777" w:rsidTr="003B5ACE">
        <w:trPr>
          <w:trHeight w:val="20"/>
        </w:trPr>
        <w:tc>
          <w:tcPr>
            <w:tcW w:w="3125" w:type="pct"/>
            <w:shd w:val="clear" w:color="000000" w:fill="FFFFFF"/>
            <w:noWrap/>
          </w:tcPr>
          <w:p w14:paraId="0F7C7F47" w14:textId="7285697C" w:rsidR="003B5ACE" w:rsidRPr="000B5B37" w:rsidRDefault="003B5ACE" w:rsidP="008C2A3F">
            <w:pPr>
              <w:pStyle w:val="32Texto-Esq-Tabela-IBRESAPR"/>
            </w:pPr>
            <w:r w:rsidRPr="000B5B37">
              <w:t>BR-494/MG</w:t>
            </w:r>
          </w:p>
        </w:tc>
        <w:tc>
          <w:tcPr>
            <w:tcW w:w="703" w:type="pct"/>
          </w:tcPr>
          <w:p w14:paraId="362B7EFD" w14:textId="64DB3E8B" w:rsidR="003B5ACE" w:rsidRPr="000B5B37" w:rsidRDefault="003B5ACE" w:rsidP="003B5ACE">
            <w:pPr>
              <w:pStyle w:val="30Texto-Central-Tabela-IBRESAPR"/>
            </w:pPr>
            <w:r w:rsidRPr="000B5B37">
              <w:t>mai-24</w:t>
            </w:r>
          </w:p>
        </w:tc>
        <w:tc>
          <w:tcPr>
            <w:tcW w:w="547" w:type="pct"/>
          </w:tcPr>
          <w:p w14:paraId="3DB39297" w14:textId="471BF882" w:rsidR="003B5ACE" w:rsidRPr="000B5B37" w:rsidRDefault="003B5ACE" w:rsidP="003B5ACE">
            <w:pPr>
              <w:pStyle w:val="30Texto-Central-Tabela-IBRESAPR"/>
            </w:pPr>
            <w:r w:rsidRPr="000B5B37">
              <w:t>MG</w:t>
            </w:r>
          </w:p>
        </w:tc>
        <w:tc>
          <w:tcPr>
            <w:tcW w:w="625" w:type="pct"/>
            <w:noWrap/>
          </w:tcPr>
          <w:p w14:paraId="2D0B8D2A" w14:textId="4740226A" w:rsidR="003B5ACE" w:rsidRPr="000B5B37" w:rsidRDefault="003B5ACE" w:rsidP="003B5ACE">
            <w:pPr>
              <w:pStyle w:val="30Texto-Central-Tabela-IBRESAPR"/>
            </w:pPr>
            <w:r w:rsidRPr="000B5B37">
              <w:t>1</w:t>
            </w:r>
          </w:p>
        </w:tc>
      </w:tr>
      <w:tr w:rsidR="003B5ACE" w:rsidRPr="000B5B37" w14:paraId="2B498A2B" w14:textId="77777777" w:rsidTr="003B5ACE">
        <w:trPr>
          <w:trHeight w:val="20"/>
        </w:trPr>
        <w:tc>
          <w:tcPr>
            <w:tcW w:w="3125" w:type="pct"/>
            <w:shd w:val="clear" w:color="000000" w:fill="FFFFFF"/>
            <w:noWrap/>
          </w:tcPr>
          <w:p w14:paraId="658427EB" w14:textId="60FE24F8" w:rsidR="003B5ACE" w:rsidRPr="000B5B37" w:rsidRDefault="003B5ACE" w:rsidP="008C2A3F">
            <w:pPr>
              <w:pStyle w:val="32Texto-Esq-Tabela-IBRESAPR"/>
            </w:pPr>
            <w:r w:rsidRPr="000B5B37">
              <w:t>BR-494/MG</w:t>
            </w:r>
          </w:p>
        </w:tc>
        <w:tc>
          <w:tcPr>
            <w:tcW w:w="703" w:type="pct"/>
          </w:tcPr>
          <w:p w14:paraId="19FC42A8" w14:textId="0DA9CBF8" w:rsidR="003B5ACE" w:rsidRPr="000B5B37" w:rsidRDefault="003B5ACE" w:rsidP="003B5ACE">
            <w:pPr>
              <w:pStyle w:val="30Texto-Central-Tabela-IBRESAPR"/>
            </w:pPr>
            <w:r w:rsidRPr="000B5B37">
              <w:t>jul-24</w:t>
            </w:r>
          </w:p>
        </w:tc>
        <w:tc>
          <w:tcPr>
            <w:tcW w:w="547" w:type="pct"/>
          </w:tcPr>
          <w:p w14:paraId="7D95EA2A" w14:textId="6B4C1515" w:rsidR="003B5ACE" w:rsidRPr="000B5B37" w:rsidRDefault="003B5ACE" w:rsidP="003B5ACE">
            <w:pPr>
              <w:pStyle w:val="30Texto-Central-Tabela-IBRESAPR"/>
            </w:pPr>
            <w:r w:rsidRPr="000B5B37">
              <w:t>MG</w:t>
            </w:r>
          </w:p>
        </w:tc>
        <w:tc>
          <w:tcPr>
            <w:tcW w:w="625" w:type="pct"/>
            <w:noWrap/>
          </w:tcPr>
          <w:p w14:paraId="7B4543DE" w14:textId="6850275F" w:rsidR="003B5ACE" w:rsidRPr="000B5B37" w:rsidRDefault="003B5ACE" w:rsidP="003B5ACE">
            <w:pPr>
              <w:pStyle w:val="30Texto-Central-Tabela-IBRESAPR"/>
            </w:pPr>
            <w:r w:rsidRPr="000B5B37">
              <w:t>7</w:t>
            </w:r>
          </w:p>
        </w:tc>
      </w:tr>
      <w:tr w:rsidR="003B5ACE" w:rsidRPr="000B5B37" w14:paraId="752613AB" w14:textId="77777777" w:rsidTr="003B5ACE">
        <w:trPr>
          <w:trHeight w:val="20"/>
        </w:trPr>
        <w:tc>
          <w:tcPr>
            <w:tcW w:w="3125" w:type="pct"/>
            <w:shd w:val="clear" w:color="000000" w:fill="FFFFFF"/>
            <w:noWrap/>
          </w:tcPr>
          <w:p w14:paraId="37579BAB" w14:textId="28E2E95B" w:rsidR="003B5ACE" w:rsidRPr="000B5B37" w:rsidRDefault="003B5ACE" w:rsidP="008C2A3F">
            <w:pPr>
              <w:pStyle w:val="32Texto-Esq-Tabela-IBRESAPR"/>
            </w:pPr>
            <w:r w:rsidRPr="000B5B37">
              <w:t>BR-494/MG</w:t>
            </w:r>
          </w:p>
        </w:tc>
        <w:tc>
          <w:tcPr>
            <w:tcW w:w="703" w:type="pct"/>
          </w:tcPr>
          <w:p w14:paraId="36FBC13E" w14:textId="57E037AF" w:rsidR="003B5ACE" w:rsidRPr="000B5B37" w:rsidRDefault="003B5ACE" w:rsidP="003B5ACE">
            <w:pPr>
              <w:pStyle w:val="30Texto-Central-Tabela-IBRESAPR"/>
            </w:pPr>
            <w:r w:rsidRPr="000B5B37">
              <w:t>ago-24</w:t>
            </w:r>
          </w:p>
        </w:tc>
        <w:tc>
          <w:tcPr>
            <w:tcW w:w="547" w:type="pct"/>
          </w:tcPr>
          <w:p w14:paraId="7331445B" w14:textId="589849B8" w:rsidR="003B5ACE" w:rsidRPr="000B5B37" w:rsidRDefault="003B5ACE" w:rsidP="003B5ACE">
            <w:pPr>
              <w:pStyle w:val="30Texto-Central-Tabela-IBRESAPR"/>
            </w:pPr>
            <w:r w:rsidRPr="000B5B37">
              <w:t>MG</w:t>
            </w:r>
          </w:p>
        </w:tc>
        <w:tc>
          <w:tcPr>
            <w:tcW w:w="625" w:type="pct"/>
            <w:noWrap/>
          </w:tcPr>
          <w:p w14:paraId="44185949" w14:textId="6D79F690" w:rsidR="003B5ACE" w:rsidRPr="000B5B37" w:rsidRDefault="003B5ACE" w:rsidP="003B5ACE">
            <w:pPr>
              <w:pStyle w:val="30Texto-Central-Tabela-IBRESAPR"/>
            </w:pPr>
            <w:r w:rsidRPr="000B5B37">
              <w:t>17</w:t>
            </w:r>
          </w:p>
        </w:tc>
      </w:tr>
      <w:tr w:rsidR="003B5ACE" w:rsidRPr="000B5B37" w14:paraId="7EADE2D4" w14:textId="77777777" w:rsidTr="003B5ACE">
        <w:trPr>
          <w:trHeight w:val="20"/>
        </w:trPr>
        <w:tc>
          <w:tcPr>
            <w:tcW w:w="3125" w:type="pct"/>
            <w:shd w:val="clear" w:color="000000" w:fill="FFFFFF"/>
            <w:noWrap/>
          </w:tcPr>
          <w:p w14:paraId="33BC0594" w14:textId="1FAFBECE" w:rsidR="003B5ACE" w:rsidRPr="000B5B37" w:rsidRDefault="003B5ACE" w:rsidP="008C2A3F">
            <w:pPr>
              <w:pStyle w:val="32Texto-Esq-Tabela-IBRESAPR"/>
            </w:pPr>
            <w:r w:rsidRPr="000B5B37">
              <w:t>Ponte sobre o córrego Anta Podre Pequeno</w:t>
            </w:r>
          </w:p>
        </w:tc>
        <w:tc>
          <w:tcPr>
            <w:tcW w:w="703" w:type="pct"/>
          </w:tcPr>
          <w:p w14:paraId="4F2EC86B" w14:textId="587B5173" w:rsidR="003B5ACE" w:rsidRPr="000B5B37" w:rsidRDefault="003B5ACE" w:rsidP="003B5ACE">
            <w:pPr>
              <w:pStyle w:val="30Texto-Central-Tabela-IBRESAPR"/>
            </w:pPr>
            <w:r w:rsidRPr="000B5B37">
              <w:t>jan-24</w:t>
            </w:r>
          </w:p>
        </w:tc>
        <w:tc>
          <w:tcPr>
            <w:tcW w:w="547" w:type="pct"/>
          </w:tcPr>
          <w:p w14:paraId="50CB9FEA" w14:textId="6302C8B3" w:rsidR="003B5ACE" w:rsidRPr="000B5B37" w:rsidRDefault="003B5ACE" w:rsidP="003B5ACE">
            <w:pPr>
              <w:pStyle w:val="30Texto-Central-Tabela-IBRESAPR"/>
            </w:pPr>
            <w:r w:rsidRPr="000B5B37">
              <w:t>MG</w:t>
            </w:r>
          </w:p>
        </w:tc>
        <w:tc>
          <w:tcPr>
            <w:tcW w:w="625" w:type="pct"/>
            <w:noWrap/>
          </w:tcPr>
          <w:p w14:paraId="2EC2B531" w14:textId="63A26485" w:rsidR="003B5ACE" w:rsidRPr="000B5B37" w:rsidRDefault="003B5ACE" w:rsidP="003B5ACE">
            <w:pPr>
              <w:pStyle w:val="30Texto-Central-Tabela-IBRESAPR"/>
            </w:pPr>
            <w:r w:rsidRPr="000B5B37">
              <w:t>2</w:t>
            </w:r>
          </w:p>
        </w:tc>
      </w:tr>
      <w:tr w:rsidR="0038593E" w:rsidRPr="000B5B37" w14:paraId="79BA3922" w14:textId="77777777" w:rsidTr="003B5ACE">
        <w:trPr>
          <w:trHeight w:val="20"/>
        </w:trPr>
        <w:tc>
          <w:tcPr>
            <w:tcW w:w="3125" w:type="pct"/>
            <w:shd w:val="clear" w:color="000000" w:fill="FFFFFF"/>
            <w:noWrap/>
          </w:tcPr>
          <w:p w14:paraId="7DDAB937" w14:textId="482DB9FD" w:rsidR="0038593E" w:rsidRPr="000B5B37" w:rsidRDefault="0038593E" w:rsidP="008C2A3F">
            <w:pPr>
              <w:pStyle w:val="32Texto-Esq-Tabela-IBRESAPR"/>
            </w:pPr>
            <w:r w:rsidRPr="000B5B37">
              <w:t>Ponte sobre o córrego Anta Podre Pequeno</w:t>
            </w:r>
          </w:p>
        </w:tc>
        <w:tc>
          <w:tcPr>
            <w:tcW w:w="703" w:type="pct"/>
          </w:tcPr>
          <w:p w14:paraId="4B007D5F" w14:textId="4C9DEBDE" w:rsidR="0038593E" w:rsidRPr="000B5B37" w:rsidRDefault="0038593E" w:rsidP="003B5ACE">
            <w:pPr>
              <w:pStyle w:val="30Texto-Central-Tabela-IBRESAPR"/>
            </w:pPr>
            <w:r w:rsidRPr="000B5B37">
              <w:t>abr-24</w:t>
            </w:r>
          </w:p>
        </w:tc>
        <w:tc>
          <w:tcPr>
            <w:tcW w:w="547" w:type="pct"/>
          </w:tcPr>
          <w:p w14:paraId="6CD6923B" w14:textId="36E14123" w:rsidR="0038593E" w:rsidRPr="000B5B37" w:rsidRDefault="0038593E" w:rsidP="003B5ACE">
            <w:pPr>
              <w:pStyle w:val="30Texto-Central-Tabela-IBRESAPR"/>
            </w:pPr>
            <w:r w:rsidRPr="000B5B37">
              <w:t>MG</w:t>
            </w:r>
          </w:p>
        </w:tc>
        <w:tc>
          <w:tcPr>
            <w:tcW w:w="625" w:type="pct"/>
            <w:noWrap/>
          </w:tcPr>
          <w:p w14:paraId="7EB4D0C6" w14:textId="028B40DC" w:rsidR="0038593E" w:rsidRPr="000B5B37" w:rsidRDefault="0038593E" w:rsidP="003B5ACE">
            <w:pPr>
              <w:pStyle w:val="30Texto-Central-Tabela-IBRESAPR"/>
            </w:pPr>
            <w:r w:rsidRPr="000B5B37">
              <w:t>45</w:t>
            </w:r>
          </w:p>
        </w:tc>
      </w:tr>
      <w:tr w:rsidR="0038593E" w:rsidRPr="000B5B37" w14:paraId="620425FB" w14:textId="77777777" w:rsidTr="003B5ACE">
        <w:trPr>
          <w:trHeight w:val="20"/>
        </w:trPr>
        <w:tc>
          <w:tcPr>
            <w:tcW w:w="3125" w:type="pct"/>
            <w:shd w:val="clear" w:color="000000" w:fill="FFFFFF"/>
            <w:noWrap/>
          </w:tcPr>
          <w:p w14:paraId="31C9AF0A" w14:textId="5A25DABF" w:rsidR="0038593E" w:rsidRPr="000B5B37" w:rsidRDefault="0038593E" w:rsidP="008C2A3F">
            <w:pPr>
              <w:pStyle w:val="32Texto-Esq-Tabela-IBRESAPR"/>
            </w:pPr>
            <w:r w:rsidRPr="000B5B37">
              <w:t>Ponte sobre o Rio Casca</w:t>
            </w:r>
          </w:p>
        </w:tc>
        <w:tc>
          <w:tcPr>
            <w:tcW w:w="703" w:type="pct"/>
          </w:tcPr>
          <w:p w14:paraId="214CE222" w14:textId="3D8C6A3A" w:rsidR="0038593E" w:rsidRPr="000B5B37" w:rsidRDefault="0038593E" w:rsidP="003B5ACE">
            <w:pPr>
              <w:pStyle w:val="30Texto-Central-Tabela-IBRESAPR"/>
            </w:pPr>
            <w:r w:rsidRPr="000B5B37">
              <w:t>jan-24</w:t>
            </w:r>
          </w:p>
        </w:tc>
        <w:tc>
          <w:tcPr>
            <w:tcW w:w="547" w:type="pct"/>
          </w:tcPr>
          <w:p w14:paraId="1D8C017A" w14:textId="0FE9C591" w:rsidR="0038593E" w:rsidRPr="000B5B37" w:rsidRDefault="0038593E" w:rsidP="003B5ACE">
            <w:pPr>
              <w:pStyle w:val="30Texto-Central-Tabela-IBRESAPR"/>
            </w:pPr>
            <w:r w:rsidRPr="000B5B37">
              <w:t>MG</w:t>
            </w:r>
          </w:p>
        </w:tc>
        <w:tc>
          <w:tcPr>
            <w:tcW w:w="625" w:type="pct"/>
            <w:noWrap/>
          </w:tcPr>
          <w:p w14:paraId="1F2177F8" w14:textId="164D04A0" w:rsidR="0038593E" w:rsidRPr="000B5B37" w:rsidRDefault="0038593E" w:rsidP="003B5ACE">
            <w:pPr>
              <w:pStyle w:val="30Texto-Central-Tabela-IBRESAPR"/>
            </w:pPr>
            <w:r w:rsidRPr="000B5B37">
              <w:t>2</w:t>
            </w:r>
          </w:p>
        </w:tc>
      </w:tr>
      <w:tr w:rsidR="003B5ACE" w:rsidRPr="000B5B37" w14:paraId="0B803B13" w14:textId="77777777" w:rsidTr="003B5ACE">
        <w:trPr>
          <w:trHeight w:val="20"/>
        </w:trPr>
        <w:tc>
          <w:tcPr>
            <w:tcW w:w="3125" w:type="pct"/>
            <w:shd w:val="clear" w:color="000000" w:fill="FFFFFF"/>
            <w:noWrap/>
          </w:tcPr>
          <w:p w14:paraId="65679CCB" w14:textId="271070CA" w:rsidR="003B5ACE" w:rsidRPr="000B5B37" w:rsidRDefault="003B5ACE" w:rsidP="008C2A3F">
            <w:pPr>
              <w:pStyle w:val="32Texto-Esq-Tabela-IBRESAPR"/>
            </w:pPr>
            <w:r w:rsidRPr="000B5B37">
              <w:t>Ponte sobre o Rio Casca</w:t>
            </w:r>
          </w:p>
        </w:tc>
        <w:tc>
          <w:tcPr>
            <w:tcW w:w="703" w:type="pct"/>
          </w:tcPr>
          <w:p w14:paraId="52F70032" w14:textId="3DFD3A5F" w:rsidR="003B5ACE" w:rsidRPr="000B5B37" w:rsidRDefault="003B5ACE" w:rsidP="003B5ACE">
            <w:pPr>
              <w:pStyle w:val="30Texto-Central-Tabela-IBRESAPR"/>
            </w:pPr>
            <w:r w:rsidRPr="000B5B37">
              <w:t>mai-24</w:t>
            </w:r>
          </w:p>
        </w:tc>
        <w:tc>
          <w:tcPr>
            <w:tcW w:w="547" w:type="pct"/>
          </w:tcPr>
          <w:p w14:paraId="68CF5FF1" w14:textId="5F892E7A" w:rsidR="003B5ACE" w:rsidRPr="000B5B37" w:rsidRDefault="003B5ACE" w:rsidP="003B5ACE">
            <w:pPr>
              <w:pStyle w:val="30Texto-Central-Tabela-IBRESAPR"/>
            </w:pPr>
            <w:r w:rsidRPr="000B5B37">
              <w:t>MG</w:t>
            </w:r>
          </w:p>
        </w:tc>
        <w:tc>
          <w:tcPr>
            <w:tcW w:w="625" w:type="pct"/>
            <w:noWrap/>
          </w:tcPr>
          <w:p w14:paraId="76A0A253" w14:textId="329A71BA" w:rsidR="003B5ACE" w:rsidRPr="000B5B37" w:rsidRDefault="003B5ACE" w:rsidP="003B5ACE">
            <w:pPr>
              <w:pStyle w:val="30Texto-Central-Tabela-IBRESAPR"/>
            </w:pPr>
            <w:r w:rsidRPr="000B5B37">
              <w:t>26</w:t>
            </w:r>
          </w:p>
        </w:tc>
      </w:tr>
      <w:tr w:rsidR="003B5ACE" w:rsidRPr="000B5B37" w14:paraId="39485B43" w14:textId="77777777" w:rsidTr="003B5ACE">
        <w:trPr>
          <w:trHeight w:val="20"/>
        </w:trPr>
        <w:tc>
          <w:tcPr>
            <w:tcW w:w="3125" w:type="pct"/>
            <w:shd w:val="clear" w:color="000000" w:fill="FFFFFF"/>
            <w:noWrap/>
          </w:tcPr>
          <w:p w14:paraId="640EEE30" w14:textId="143E599F" w:rsidR="003B5ACE" w:rsidRPr="000B5B37" w:rsidRDefault="003B5ACE" w:rsidP="008C2A3F">
            <w:pPr>
              <w:pStyle w:val="32Texto-Esq-Tabela-IBRESAPR"/>
            </w:pPr>
            <w:r w:rsidRPr="000B5B37">
              <w:t>Ponte sobre o Rio Casca</w:t>
            </w:r>
          </w:p>
        </w:tc>
        <w:tc>
          <w:tcPr>
            <w:tcW w:w="703" w:type="pct"/>
          </w:tcPr>
          <w:p w14:paraId="2BD4937C" w14:textId="37FC7719" w:rsidR="003B5ACE" w:rsidRPr="000B5B37" w:rsidRDefault="003B5ACE" w:rsidP="003B5ACE">
            <w:pPr>
              <w:pStyle w:val="30Texto-Central-Tabela-IBRESAPR"/>
            </w:pPr>
            <w:r w:rsidRPr="000B5B37">
              <w:t>jun-24</w:t>
            </w:r>
          </w:p>
        </w:tc>
        <w:tc>
          <w:tcPr>
            <w:tcW w:w="547" w:type="pct"/>
          </w:tcPr>
          <w:p w14:paraId="152AD30B" w14:textId="094631A0" w:rsidR="003B5ACE" w:rsidRPr="000B5B37" w:rsidRDefault="003B5ACE" w:rsidP="003B5ACE">
            <w:pPr>
              <w:pStyle w:val="30Texto-Central-Tabela-IBRESAPR"/>
            </w:pPr>
            <w:r w:rsidRPr="000B5B37">
              <w:t>MG</w:t>
            </w:r>
          </w:p>
        </w:tc>
        <w:tc>
          <w:tcPr>
            <w:tcW w:w="625" w:type="pct"/>
            <w:noWrap/>
          </w:tcPr>
          <w:p w14:paraId="26EEFC0E" w14:textId="12853696" w:rsidR="003B5ACE" w:rsidRPr="000B5B37" w:rsidRDefault="003B5ACE" w:rsidP="003B5ACE">
            <w:pPr>
              <w:pStyle w:val="30Texto-Central-Tabela-IBRESAPR"/>
            </w:pPr>
            <w:r w:rsidRPr="000B5B37">
              <w:t>27</w:t>
            </w:r>
          </w:p>
        </w:tc>
      </w:tr>
      <w:tr w:rsidR="003B5ACE" w:rsidRPr="000B5B37" w14:paraId="189C1AFE" w14:textId="77777777" w:rsidTr="003B5ACE">
        <w:trPr>
          <w:trHeight w:val="20"/>
        </w:trPr>
        <w:tc>
          <w:tcPr>
            <w:tcW w:w="3125" w:type="pct"/>
            <w:shd w:val="clear" w:color="000000" w:fill="FFFFFF"/>
            <w:noWrap/>
          </w:tcPr>
          <w:p w14:paraId="25A1C5EE" w14:textId="5DDA723B" w:rsidR="003B5ACE" w:rsidRPr="000B5B37" w:rsidRDefault="003B5ACE" w:rsidP="008C2A3F">
            <w:pPr>
              <w:pStyle w:val="32Texto-Esq-Tabela-IBRESAPR"/>
            </w:pPr>
            <w:r w:rsidRPr="000B5B37">
              <w:t>Ponte sobre o Rio Paraibuna I</w:t>
            </w:r>
          </w:p>
        </w:tc>
        <w:tc>
          <w:tcPr>
            <w:tcW w:w="703" w:type="pct"/>
          </w:tcPr>
          <w:p w14:paraId="4A32FC80" w14:textId="2E56A4D4" w:rsidR="003B5ACE" w:rsidRPr="000B5B37" w:rsidRDefault="003B5ACE" w:rsidP="003B5ACE">
            <w:pPr>
              <w:pStyle w:val="30Texto-Central-Tabela-IBRESAPR"/>
            </w:pPr>
            <w:r w:rsidRPr="000B5B37">
              <w:t>jan-24</w:t>
            </w:r>
          </w:p>
        </w:tc>
        <w:tc>
          <w:tcPr>
            <w:tcW w:w="547" w:type="pct"/>
          </w:tcPr>
          <w:p w14:paraId="210D8774" w14:textId="4C7F296C" w:rsidR="003B5ACE" w:rsidRPr="000B5B37" w:rsidRDefault="003B5ACE" w:rsidP="003B5ACE">
            <w:pPr>
              <w:pStyle w:val="30Texto-Central-Tabela-IBRESAPR"/>
            </w:pPr>
            <w:r w:rsidRPr="000B5B37">
              <w:t>MG</w:t>
            </w:r>
          </w:p>
        </w:tc>
        <w:tc>
          <w:tcPr>
            <w:tcW w:w="625" w:type="pct"/>
            <w:noWrap/>
          </w:tcPr>
          <w:p w14:paraId="1F123586" w14:textId="4E6405AD" w:rsidR="003B5ACE" w:rsidRPr="000B5B37" w:rsidRDefault="003B5ACE" w:rsidP="003B5ACE">
            <w:pPr>
              <w:pStyle w:val="30Texto-Central-Tabela-IBRESAPR"/>
            </w:pPr>
            <w:r w:rsidRPr="000B5B37">
              <w:t>54</w:t>
            </w:r>
          </w:p>
        </w:tc>
      </w:tr>
      <w:tr w:rsidR="003B5ACE" w:rsidRPr="000B5B37" w14:paraId="4BC454C3" w14:textId="77777777" w:rsidTr="003B5ACE">
        <w:trPr>
          <w:trHeight w:val="20"/>
        </w:trPr>
        <w:tc>
          <w:tcPr>
            <w:tcW w:w="3125" w:type="pct"/>
            <w:shd w:val="clear" w:color="000000" w:fill="FFFFFF"/>
            <w:noWrap/>
          </w:tcPr>
          <w:p w14:paraId="5754D18E" w14:textId="56CEE425" w:rsidR="003B5ACE" w:rsidRPr="000B5B37" w:rsidRDefault="003B5ACE" w:rsidP="008C2A3F">
            <w:pPr>
              <w:pStyle w:val="32Texto-Esq-Tabela-IBRESAPR"/>
            </w:pPr>
            <w:r w:rsidRPr="000B5B37">
              <w:t>Ponte sobre o Rio São Francisco e Córrego Doce</w:t>
            </w:r>
          </w:p>
        </w:tc>
        <w:tc>
          <w:tcPr>
            <w:tcW w:w="703" w:type="pct"/>
          </w:tcPr>
          <w:p w14:paraId="6BF80608" w14:textId="31A2AD23" w:rsidR="003B5ACE" w:rsidRPr="000B5B37" w:rsidRDefault="003B5ACE" w:rsidP="003B5ACE">
            <w:pPr>
              <w:pStyle w:val="30Texto-Central-Tabela-IBRESAPR"/>
            </w:pPr>
            <w:r w:rsidRPr="000B5B37">
              <w:t>jan-24</w:t>
            </w:r>
          </w:p>
        </w:tc>
        <w:tc>
          <w:tcPr>
            <w:tcW w:w="547" w:type="pct"/>
          </w:tcPr>
          <w:p w14:paraId="250C4BC2" w14:textId="41EC11F8" w:rsidR="003B5ACE" w:rsidRPr="000B5B37" w:rsidRDefault="003B5ACE" w:rsidP="003B5ACE">
            <w:pPr>
              <w:pStyle w:val="30Texto-Central-Tabela-IBRESAPR"/>
            </w:pPr>
            <w:r w:rsidRPr="000B5B37">
              <w:t>MG</w:t>
            </w:r>
          </w:p>
        </w:tc>
        <w:tc>
          <w:tcPr>
            <w:tcW w:w="625" w:type="pct"/>
            <w:noWrap/>
          </w:tcPr>
          <w:p w14:paraId="63C305D9" w14:textId="2468FED7" w:rsidR="003B5ACE" w:rsidRPr="000B5B37" w:rsidRDefault="003B5ACE" w:rsidP="003B5ACE">
            <w:pPr>
              <w:pStyle w:val="30Texto-Central-Tabela-IBRESAPR"/>
            </w:pPr>
            <w:r w:rsidRPr="000B5B37">
              <w:t>49</w:t>
            </w:r>
          </w:p>
        </w:tc>
      </w:tr>
      <w:tr w:rsidR="003B5ACE" w:rsidRPr="000B5B37" w14:paraId="1B4016C5" w14:textId="77777777" w:rsidTr="003B5ACE">
        <w:trPr>
          <w:trHeight w:val="20"/>
        </w:trPr>
        <w:tc>
          <w:tcPr>
            <w:tcW w:w="3125" w:type="pct"/>
            <w:shd w:val="clear" w:color="000000" w:fill="FFFFFF"/>
            <w:noWrap/>
          </w:tcPr>
          <w:p w14:paraId="737E1676" w14:textId="45178717" w:rsidR="003B5ACE" w:rsidRPr="000B5B37" w:rsidRDefault="003B5ACE" w:rsidP="008C2A3F">
            <w:pPr>
              <w:pStyle w:val="32Texto-Esq-Tabela-IBRESAPR"/>
            </w:pPr>
            <w:r w:rsidRPr="000B5B37">
              <w:t>BR-153/PR</w:t>
            </w:r>
          </w:p>
        </w:tc>
        <w:tc>
          <w:tcPr>
            <w:tcW w:w="703" w:type="pct"/>
          </w:tcPr>
          <w:p w14:paraId="47309564" w14:textId="3094800C" w:rsidR="003B5ACE" w:rsidRPr="000B5B37" w:rsidRDefault="003B5ACE" w:rsidP="003B5ACE">
            <w:pPr>
              <w:pStyle w:val="30Texto-Central-Tabela-IBRESAPR"/>
            </w:pPr>
            <w:r w:rsidRPr="000B5B37">
              <w:t>jun-24</w:t>
            </w:r>
          </w:p>
        </w:tc>
        <w:tc>
          <w:tcPr>
            <w:tcW w:w="547" w:type="pct"/>
          </w:tcPr>
          <w:p w14:paraId="2DE00627" w14:textId="60DE9E52" w:rsidR="003B5ACE" w:rsidRPr="000B5B37" w:rsidRDefault="003B5ACE" w:rsidP="003B5ACE">
            <w:pPr>
              <w:pStyle w:val="30Texto-Central-Tabela-IBRESAPR"/>
            </w:pPr>
            <w:r w:rsidRPr="000B5B37">
              <w:t>MG</w:t>
            </w:r>
          </w:p>
        </w:tc>
        <w:tc>
          <w:tcPr>
            <w:tcW w:w="625" w:type="pct"/>
            <w:noWrap/>
          </w:tcPr>
          <w:p w14:paraId="0658E46E" w14:textId="7DDC89A2" w:rsidR="003B5ACE" w:rsidRPr="000B5B37" w:rsidRDefault="003B5ACE" w:rsidP="003B5ACE">
            <w:pPr>
              <w:pStyle w:val="30Texto-Central-Tabela-IBRESAPR"/>
            </w:pPr>
            <w:r w:rsidRPr="000B5B37">
              <w:t>3</w:t>
            </w:r>
          </w:p>
        </w:tc>
      </w:tr>
      <w:tr w:rsidR="003B5ACE" w:rsidRPr="000B5B37" w14:paraId="536DDCD6" w14:textId="77777777" w:rsidTr="003B5ACE">
        <w:trPr>
          <w:trHeight w:val="20"/>
        </w:trPr>
        <w:tc>
          <w:tcPr>
            <w:tcW w:w="3125" w:type="pct"/>
            <w:shd w:val="clear" w:color="000000" w:fill="FFFFFF"/>
            <w:noWrap/>
          </w:tcPr>
          <w:p w14:paraId="290DD52E" w14:textId="5B72FB31" w:rsidR="003B5ACE" w:rsidRPr="000B5B37" w:rsidRDefault="003B5ACE" w:rsidP="008C2A3F">
            <w:pPr>
              <w:pStyle w:val="32Texto-Esq-Tabela-IBRESAPR"/>
            </w:pPr>
            <w:r w:rsidRPr="000B5B37">
              <w:t>BR-153/PR</w:t>
            </w:r>
          </w:p>
        </w:tc>
        <w:tc>
          <w:tcPr>
            <w:tcW w:w="703" w:type="pct"/>
          </w:tcPr>
          <w:p w14:paraId="12B80C26" w14:textId="693A0403" w:rsidR="003B5ACE" w:rsidRPr="000B5B37" w:rsidRDefault="003B5ACE" w:rsidP="003B5ACE">
            <w:pPr>
              <w:pStyle w:val="30Texto-Central-Tabela-IBRESAPR"/>
            </w:pPr>
            <w:r w:rsidRPr="000B5B37">
              <w:t>jul-24</w:t>
            </w:r>
          </w:p>
        </w:tc>
        <w:tc>
          <w:tcPr>
            <w:tcW w:w="547" w:type="pct"/>
          </w:tcPr>
          <w:p w14:paraId="39B6B764" w14:textId="59FEC2EA" w:rsidR="003B5ACE" w:rsidRPr="000B5B37" w:rsidRDefault="003B5ACE" w:rsidP="003B5ACE">
            <w:pPr>
              <w:pStyle w:val="30Texto-Central-Tabela-IBRESAPR"/>
            </w:pPr>
            <w:r w:rsidRPr="000B5B37">
              <w:t>MG</w:t>
            </w:r>
          </w:p>
        </w:tc>
        <w:tc>
          <w:tcPr>
            <w:tcW w:w="625" w:type="pct"/>
            <w:noWrap/>
          </w:tcPr>
          <w:p w14:paraId="31A649E6" w14:textId="14D0E7A9" w:rsidR="003B5ACE" w:rsidRPr="000B5B37" w:rsidRDefault="003B5ACE" w:rsidP="003B5ACE">
            <w:pPr>
              <w:pStyle w:val="30Texto-Central-Tabela-IBRESAPR"/>
            </w:pPr>
            <w:r w:rsidRPr="000B5B37">
              <w:t>2</w:t>
            </w:r>
          </w:p>
        </w:tc>
      </w:tr>
      <w:tr w:rsidR="003B5ACE" w:rsidRPr="000B5B37" w14:paraId="73D27DCE" w14:textId="77777777" w:rsidTr="003B5ACE">
        <w:trPr>
          <w:trHeight w:val="20"/>
        </w:trPr>
        <w:tc>
          <w:tcPr>
            <w:tcW w:w="3125" w:type="pct"/>
            <w:shd w:val="clear" w:color="000000" w:fill="FFFFFF"/>
            <w:noWrap/>
          </w:tcPr>
          <w:p w14:paraId="53751C11" w14:textId="0C0AA04E" w:rsidR="003B5ACE" w:rsidRPr="000B5B37" w:rsidRDefault="003B5ACE" w:rsidP="008C2A3F">
            <w:pPr>
              <w:pStyle w:val="32Texto-Esq-Tabela-IBRESAPR"/>
            </w:pPr>
            <w:r w:rsidRPr="000B5B37">
              <w:t>BR-153/PR</w:t>
            </w:r>
          </w:p>
        </w:tc>
        <w:tc>
          <w:tcPr>
            <w:tcW w:w="703" w:type="pct"/>
          </w:tcPr>
          <w:p w14:paraId="4EC29AEE" w14:textId="3BF86DD7" w:rsidR="003B5ACE" w:rsidRPr="000B5B37" w:rsidRDefault="003B5ACE" w:rsidP="003B5ACE">
            <w:pPr>
              <w:pStyle w:val="30Texto-Central-Tabela-IBRESAPR"/>
            </w:pPr>
            <w:r w:rsidRPr="000B5B37">
              <w:t>ago-24</w:t>
            </w:r>
          </w:p>
        </w:tc>
        <w:tc>
          <w:tcPr>
            <w:tcW w:w="547" w:type="pct"/>
          </w:tcPr>
          <w:p w14:paraId="1ABE85BD" w14:textId="7E184683" w:rsidR="003B5ACE" w:rsidRPr="000B5B37" w:rsidRDefault="003B5ACE" w:rsidP="003B5ACE">
            <w:pPr>
              <w:pStyle w:val="30Texto-Central-Tabela-IBRESAPR"/>
            </w:pPr>
            <w:r w:rsidRPr="000B5B37">
              <w:t>MG</w:t>
            </w:r>
          </w:p>
        </w:tc>
        <w:tc>
          <w:tcPr>
            <w:tcW w:w="625" w:type="pct"/>
            <w:noWrap/>
          </w:tcPr>
          <w:p w14:paraId="1A1D5F02" w14:textId="738EFD2A" w:rsidR="003B5ACE" w:rsidRPr="000B5B37" w:rsidRDefault="003B5ACE" w:rsidP="003B5ACE">
            <w:pPr>
              <w:pStyle w:val="30Texto-Central-Tabela-IBRESAPR"/>
            </w:pPr>
            <w:r w:rsidRPr="000B5B37">
              <w:t>61</w:t>
            </w:r>
          </w:p>
        </w:tc>
      </w:tr>
      <w:tr w:rsidR="003B5ACE" w:rsidRPr="000B5B37" w14:paraId="55CD9632" w14:textId="77777777" w:rsidTr="003B5ACE">
        <w:trPr>
          <w:trHeight w:val="20"/>
        </w:trPr>
        <w:tc>
          <w:tcPr>
            <w:tcW w:w="3125" w:type="pct"/>
            <w:shd w:val="clear" w:color="000000" w:fill="FFFFFF"/>
            <w:noWrap/>
          </w:tcPr>
          <w:p w14:paraId="4E114DEF" w14:textId="5B92D895" w:rsidR="003B5ACE" w:rsidRPr="000B5B37" w:rsidRDefault="003B5ACE" w:rsidP="008C2A3F">
            <w:pPr>
              <w:pStyle w:val="32Texto-Esq-Tabela-IBRESAPR"/>
            </w:pPr>
            <w:r w:rsidRPr="000B5B37">
              <w:t>BR-153/PR</w:t>
            </w:r>
          </w:p>
        </w:tc>
        <w:tc>
          <w:tcPr>
            <w:tcW w:w="703" w:type="pct"/>
          </w:tcPr>
          <w:p w14:paraId="08E79AE6" w14:textId="2B16E27A" w:rsidR="003B5ACE" w:rsidRPr="000B5B37" w:rsidRDefault="003B5ACE" w:rsidP="003B5ACE">
            <w:pPr>
              <w:pStyle w:val="30Texto-Central-Tabela-IBRESAPR"/>
            </w:pPr>
            <w:r w:rsidRPr="000B5B37">
              <w:t>set-24</w:t>
            </w:r>
          </w:p>
        </w:tc>
        <w:tc>
          <w:tcPr>
            <w:tcW w:w="547" w:type="pct"/>
          </w:tcPr>
          <w:p w14:paraId="382E3190" w14:textId="6B73ABBF" w:rsidR="003B5ACE" w:rsidRPr="000B5B37" w:rsidRDefault="003B5ACE" w:rsidP="003B5ACE">
            <w:pPr>
              <w:pStyle w:val="30Texto-Central-Tabela-IBRESAPR"/>
            </w:pPr>
            <w:r w:rsidRPr="000B5B37">
              <w:t>MG</w:t>
            </w:r>
          </w:p>
        </w:tc>
        <w:tc>
          <w:tcPr>
            <w:tcW w:w="625" w:type="pct"/>
            <w:noWrap/>
          </w:tcPr>
          <w:p w14:paraId="5F302A24" w14:textId="7CB63227" w:rsidR="003B5ACE" w:rsidRPr="000B5B37" w:rsidRDefault="003B5ACE" w:rsidP="003B5ACE">
            <w:pPr>
              <w:pStyle w:val="30Texto-Central-Tabela-IBRESAPR"/>
            </w:pPr>
            <w:r w:rsidRPr="000B5B37">
              <w:t>4</w:t>
            </w:r>
          </w:p>
        </w:tc>
      </w:tr>
      <w:tr w:rsidR="003B5ACE" w:rsidRPr="000B5B37" w14:paraId="375D8508" w14:textId="77777777" w:rsidTr="003B5ACE">
        <w:trPr>
          <w:trHeight w:val="20"/>
        </w:trPr>
        <w:tc>
          <w:tcPr>
            <w:tcW w:w="3125" w:type="pct"/>
            <w:shd w:val="clear" w:color="000000" w:fill="FFFFFF"/>
            <w:noWrap/>
          </w:tcPr>
          <w:p w14:paraId="0D390C89" w14:textId="762F0888" w:rsidR="003B5ACE" w:rsidRPr="000B5B37" w:rsidRDefault="003B5ACE" w:rsidP="008C2A3F">
            <w:pPr>
              <w:pStyle w:val="32Texto-Esq-Tabela-IBRESAPR"/>
            </w:pPr>
            <w:r w:rsidRPr="000B5B37">
              <w:t>BR 354</w:t>
            </w:r>
          </w:p>
        </w:tc>
        <w:tc>
          <w:tcPr>
            <w:tcW w:w="703" w:type="pct"/>
          </w:tcPr>
          <w:p w14:paraId="60A2A209" w14:textId="671530B1" w:rsidR="003B5ACE" w:rsidRPr="000B5B37" w:rsidRDefault="003B5ACE" w:rsidP="003B5ACE">
            <w:pPr>
              <w:pStyle w:val="30Texto-Central-Tabela-IBRESAPR"/>
            </w:pPr>
            <w:r w:rsidRPr="000B5B37">
              <w:t>mar-25</w:t>
            </w:r>
          </w:p>
        </w:tc>
        <w:tc>
          <w:tcPr>
            <w:tcW w:w="547" w:type="pct"/>
          </w:tcPr>
          <w:p w14:paraId="5A2F0AEF" w14:textId="380E4015" w:rsidR="003B5ACE" w:rsidRPr="000B5B37" w:rsidRDefault="003B5ACE" w:rsidP="003B5ACE">
            <w:pPr>
              <w:pStyle w:val="30Texto-Central-Tabela-IBRESAPR"/>
            </w:pPr>
            <w:r w:rsidRPr="000B5B37">
              <w:t>RJ</w:t>
            </w:r>
          </w:p>
        </w:tc>
        <w:tc>
          <w:tcPr>
            <w:tcW w:w="625" w:type="pct"/>
            <w:noWrap/>
          </w:tcPr>
          <w:p w14:paraId="59C36098" w14:textId="177818EF" w:rsidR="003B5ACE" w:rsidRPr="000B5B37" w:rsidRDefault="003B5ACE" w:rsidP="003B5ACE">
            <w:pPr>
              <w:pStyle w:val="30Texto-Central-Tabela-IBRESAPR"/>
            </w:pPr>
            <w:r w:rsidRPr="000B5B37">
              <w:t>2</w:t>
            </w:r>
          </w:p>
        </w:tc>
      </w:tr>
      <w:tr w:rsidR="003B5ACE" w:rsidRPr="000B5B37" w14:paraId="779558D8" w14:textId="77777777" w:rsidTr="003B5ACE">
        <w:trPr>
          <w:trHeight w:val="20"/>
        </w:trPr>
        <w:tc>
          <w:tcPr>
            <w:tcW w:w="3125" w:type="pct"/>
            <w:shd w:val="clear" w:color="000000" w:fill="FFFFFF"/>
            <w:noWrap/>
          </w:tcPr>
          <w:p w14:paraId="179FA9D3" w14:textId="2F643B5C" w:rsidR="003B5ACE" w:rsidRPr="000B5B37" w:rsidRDefault="003B5ACE" w:rsidP="008C2A3F">
            <w:pPr>
              <w:pStyle w:val="32Texto-Esq-Tabela-IBRESAPR"/>
            </w:pPr>
            <w:r w:rsidRPr="000B5B37">
              <w:t>BR 354</w:t>
            </w:r>
          </w:p>
        </w:tc>
        <w:tc>
          <w:tcPr>
            <w:tcW w:w="703" w:type="pct"/>
          </w:tcPr>
          <w:p w14:paraId="6342B1CE" w14:textId="20FB343D" w:rsidR="003B5ACE" w:rsidRPr="000B5B37" w:rsidRDefault="003B5ACE" w:rsidP="003B5ACE">
            <w:pPr>
              <w:pStyle w:val="30Texto-Central-Tabela-IBRESAPR"/>
            </w:pPr>
            <w:r w:rsidRPr="000B5B37">
              <w:t>mai-25</w:t>
            </w:r>
          </w:p>
        </w:tc>
        <w:tc>
          <w:tcPr>
            <w:tcW w:w="547" w:type="pct"/>
          </w:tcPr>
          <w:p w14:paraId="10AC27D8" w14:textId="5B3E789A" w:rsidR="003B5ACE" w:rsidRPr="000B5B37" w:rsidRDefault="003B5ACE" w:rsidP="003B5ACE">
            <w:pPr>
              <w:pStyle w:val="30Texto-Central-Tabela-IBRESAPR"/>
            </w:pPr>
            <w:r w:rsidRPr="000B5B37">
              <w:t>RJ</w:t>
            </w:r>
          </w:p>
        </w:tc>
        <w:tc>
          <w:tcPr>
            <w:tcW w:w="625" w:type="pct"/>
            <w:noWrap/>
          </w:tcPr>
          <w:p w14:paraId="3781548C" w14:textId="1B3D5153" w:rsidR="003B5ACE" w:rsidRPr="000B5B37" w:rsidRDefault="003B5ACE" w:rsidP="003B5ACE">
            <w:pPr>
              <w:pStyle w:val="30Texto-Central-Tabela-IBRESAPR"/>
            </w:pPr>
            <w:r w:rsidRPr="000B5B37">
              <w:t>36</w:t>
            </w:r>
          </w:p>
        </w:tc>
      </w:tr>
      <w:tr w:rsidR="003B5ACE" w:rsidRPr="000B5B37" w14:paraId="2AE85A2B" w14:textId="77777777" w:rsidTr="003B5ACE">
        <w:trPr>
          <w:trHeight w:val="20"/>
        </w:trPr>
        <w:tc>
          <w:tcPr>
            <w:tcW w:w="3125" w:type="pct"/>
            <w:shd w:val="clear" w:color="000000" w:fill="FFFFFF"/>
            <w:noWrap/>
          </w:tcPr>
          <w:p w14:paraId="5639D2DA" w14:textId="4A160C5C" w:rsidR="003B5ACE" w:rsidRPr="000B5B37" w:rsidRDefault="003B5ACE" w:rsidP="008C2A3F">
            <w:pPr>
              <w:pStyle w:val="32Texto-Esq-Tabela-IBRESAPR"/>
            </w:pPr>
            <w:r w:rsidRPr="000B5B37">
              <w:t>BR 459</w:t>
            </w:r>
          </w:p>
        </w:tc>
        <w:tc>
          <w:tcPr>
            <w:tcW w:w="703" w:type="pct"/>
          </w:tcPr>
          <w:p w14:paraId="035ADF13" w14:textId="4FDC2B18" w:rsidR="003B5ACE" w:rsidRPr="000B5B37" w:rsidRDefault="003B5ACE" w:rsidP="003B5ACE">
            <w:pPr>
              <w:pStyle w:val="30Texto-Central-Tabela-IBRESAPR"/>
            </w:pPr>
            <w:r w:rsidRPr="000B5B37">
              <w:t>dez-24</w:t>
            </w:r>
          </w:p>
        </w:tc>
        <w:tc>
          <w:tcPr>
            <w:tcW w:w="547" w:type="pct"/>
          </w:tcPr>
          <w:p w14:paraId="502C8244" w14:textId="3833CF23" w:rsidR="003B5ACE" w:rsidRPr="000B5B37" w:rsidRDefault="003B5ACE" w:rsidP="003B5ACE">
            <w:pPr>
              <w:pStyle w:val="30Texto-Central-Tabela-IBRESAPR"/>
            </w:pPr>
            <w:r w:rsidRPr="000B5B37">
              <w:t>RJ</w:t>
            </w:r>
          </w:p>
        </w:tc>
        <w:tc>
          <w:tcPr>
            <w:tcW w:w="625" w:type="pct"/>
            <w:noWrap/>
          </w:tcPr>
          <w:p w14:paraId="568E448B" w14:textId="6EDFB99F" w:rsidR="003B5ACE" w:rsidRPr="000B5B37" w:rsidRDefault="003B5ACE" w:rsidP="003B5ACE">
            <w:pPr>
              <w:pStyle w:val="30Texto-Central-Tabela-IBRESAPR"/>
            </w:pPr>
            <w:r w:rsidRPr="000B5B37">
              <w:t>2</w:t>
            </w:r>
          </w:p>
        </w:tc>
      </w:tr>
      <w:tr w:rsidR="003B5ACE" w:rsidRPr="000B5B37" w14:paraId="3C485F53" w14:textId="77777777" w:rsidTr="003B5ACE">
        <w:trPr>
          <w:trHeight w:val="20"/>
        </w:trPr>
        <w:tc>
          <w:tcPr>
            <w:tcW w:w="3125" w:type="pct"/>
            <w:shd w:val="clear" w:color="000000" w:fill="FFFFFF"/>
            <w:noWrap/>
          </w:tcPr>
          <w:p w14:paraId="66AB3608" w14:textId="2D6CD123" w:rsidR="003B5ACE" w:rsidRPr="000B5B37" w:rsidRDefault="003B5ACE" w:rsidP="008C2A3F">
            <w:pPr>
              <w:pStyle w:val="32Texto-Esq-Tabela-IBRESAPR"/>
            </w:pPr>
            <w:r w:rsidRPr="000B5B37">
              <w:t>BR-116/RS - Camaquã</w:t>
            </w:r>
          </w:p>
        </w:tc>
        <w:tc>
          <w:tcPr>
            <w:tcW w:w="703" w:type="pct"/>
          </w:tcPr>
          <w:p w14:paraId="5144D06F" w14:textId="0D1F2B7F" w:rsidR="003B5ACE" w:rsidRPr="000B5B37" w:rsidRDefault="003B5ACE" w:rsidP="003B5ACE">
            <w:pPr>
              <w:pStyle w:val="30Texto-Central-Tabela-IBRESAPR"/>
            </w:pPr>
            <w:r w:rsidRPr="000B5B37">
              <w:t>jan-25</w:t>
            </w:r>
          </w:p>
        </w:tc>
        <w:tc>
          <w:tcPr>
            <w:tcW w:w="547" w:type="pct"/>
          </w:tcPr>
          <w:p w14:paraId="57FD1202" w14:textId="1411C344" w:rsidR="003B5ACE" w:rsidRPr="000B5B37" w:rsidRDefault="003B5ACE" w:rsidP="003B5ACE">
            <w:pPr>
              <w:pStyle w:val="30Texto-Central-Tabela-IBRESAPR"/>
            </w:pPr>
            <w:r w:rsidRPr="000B5B37">
              <w:t>RS</w:t>
            </w:r>
          </w:p>
        </w:tc>
        <w:tc>
          <w:tcPr>
            <w:tcW w:w="625" w:type="pct"/>
            <w:noWrap/>
          </w:tcPr>
          <w:p w14:paraId="22A8AED8" w14:textId="35731662" w:rsidR="003B5ACE" w:rsidRPr="000B5B37" w:rsidRDefault="003B5ACE" w:rsidP="003B5ACE">
            <w:pPr>
              <w:pStyle w:val="30Texto-Central-Tabela-IBRESAPR"/>
            </w:pPr>
            <w:r w:rsidRPr="000B5B37">
              <w:t>37</w:t>
            </w:r>
          </w:p>
        </w:tc>
      </w:tr>
      <w:tr w:rsidR="003B5ACE" w:rsidRPr="000B5B37" w14:paraId="70689414" w14:textId="77777777" w:rsidTr="003B5ACE">
        <w:trPr>
          <w:trHeight w:val="20"/>
        </w:trPr>
        <w:tc>
          <w:tcPr>
            <w:tcW w:w="3125" w:type="pct"/>
            <w:shd w:val="clear" w:color="000000" w:fill="FFFFFF"/>
            <w:noWrap/>
          </w:tcPr>
          <w:p w14:paraId="31585751" w14:textId="60572B05" w:rsidR="003B5ACE" w:rsidRPr="000B5B37" w:rsidRDefault="003B5ACE" w:rsidP="008C2A3F">
            <w:pPr>
              <w:pStyle w:val="32Texto-Esq-Tabela-IBRESAPR"/>
            </w:pPr>
            <w:r w:rsidRPr="000B5B37">
              <w:t>BR-116/RS - Camaquã</w:t>
            </w:r>
          </w:p>
        </w:tc>
        <w:tc>
          <w:tcPr>
            <w:tcW w:w="703" w:type="pct"/>
          </w:tcPr>
          <w:p w14:paraId="251A8C21" w14:textId="07E557BE" w:rsidR="003B5ACE" w:rsidRPr="000B5B37" w:rsidRDefault="003B5ACE" w:rsidP="003B5ACE">
            <w:pPr>
              <w:pStyle w:val="30Texto-Central-Tabela-IBRESAPR"/>
            </w:pPr>
            <w:r w:rsidRPr="000B5B37">
              <w:t>mai-25</w:t>
            </w:r>
          </w:p>
        </w:tc>
        <w:tc>
          <w:tcPr>
            <w:tcW w:w="547" w:type="pct"/>
          </w:tcPr>
          <w:p w14:paraId="067E8F54" w14:textId="02091543" w:rsidR="003B5ACE" w:rsidRPr="000B5B37" w:rsidRDefault="003B5ACE" w:rsidP="003B5ACE">
            <w:pPr>
              <w:pStyle w:val="30Texto-Central-Tabela-IBRESAPR"/>
            </w:pPr>
            <w:r w:rsidRPr="000B5B37">
              <w:t>RS</w:t>
            </w:r>
          </w:p>
        </w:tc>
        <w:tc>
          <w:tcPr>
            <w:tcW w:w="625" w:type="pct"/>
            <w:noWrap/>
          </w:tcPr>
          <w:p w14:paraId="404D4BFA" w14:textId="4D3BB149" w:rsidR="003B5ACE" w:rsidRPr="000B5B37" w:rsidRDefault="003B5ACE" w:rsidP="003B5ACE">
            <w:pPr>
              <w:pStyle w:val="30Texto-Central-Tabela-IBRESAPR"/>
            </w:pPr>
            <w:r w:rsidRPr="000B5B37">
              <w:t>17</w:t>
            </w:r>
          </w:p>
        </w:tc>
      </w:tr>
      <w:tr w:rsidR="003B5ACE" w:rsidRPr="000B5B37" w14:paraId="629F469C" w14:textId="77777777" w:rsidTr="003B5ACE">
        <w:trPr>
          <w:trHeight w:val="20"/>
        </w:trPr>
        <w:tc>
          <w:tcPr>
            <w:tcW w:w="3125" w:type="pct"/>
            <w:shd w:val="clear" w:color="000000" w:fill="FFFFFF"/>
            <w:noWrap/>
          </w:tcPr>
          <w:p w14:paraId="623CA89F" w14:textId="4187BC19" w:rsidR="003B5ACE" w:rsidRPr="000B5B37" w:rsidRDefault="003B5ACE" w:rsidP="008C2A3F">
            <w:pPr>
              <w:pStyle w:val="32Texto-Esq-Tabela-IBRESAPR"/>
            </w:pPr>
            <w:r w:rsidRPr="000B5B37">
              <w:t>BR-116/RS - Pelotas - Jaguarão</w:t>
            </w:r>
          </w:p>
        </w:tc>
        <w:tc>
          <w:tcPr>
            <w:tcW w:w="703" w:type="pct"/>
          </w:tcPr>
          <w:p w14:paraId="4C1DBB25" w14:textId="566D8927" w:rsidR="003B5ACE" w:rsidRPr="000B5B37" w:rsidRDefault="003B5ACE" w:rsidP="003B5ACE">
            <w:pPr>
              <w:pStyle w:val="30Texto-Central-Tabela-IBRESAPR"/>
            </w:pPr>
            <w:r w:rsidRPr="000B5B37">
              <w:t>jan-25</w:t>
            </w:r>
          </w:p>
        </w:tc>
        <w:tc>
          <w:tcPr>
            <w:tcW w:w="547" w:type="pct"/>
          </w:tcPr>
          <w:p w14:paraId="2BA15D0C" w14:textId="2974AD5F" w:rsidR="003B5ACE" w:rsidRPr="000B5B37" w:rsidRDefault="003B5ACE" w:rsidP="003B5ACE">
            <w:pPr>
              <w:pStyle w:val="30Texto-Central-Tabela-IBRESAPR"/>
            </w:pPr>
            <w:r w:rsidRPr="000B5B37">
              <w:t>RS</w:t>
            </w:r>
          </w:p>
        </w:tc>
        <w:tc>
          <w:tcPr>
            <w:tcW w:w="625" w:type="pct"/>
            <w:noWrap/>
          </w:tcPr>
          <w:p w14:paraId="687B70B2" w14:textId="3C87417F" w:rsidR="003B5ACE" w:rsidRPr="000B5B37" w:rsidRDefault="003B5ACE" w:rsidP="003B5ACE">
            <w:pPr>
              <w:pStyle w:val="30Texto-Central-Tabela-IBRESAPR"/>
            </w:pPr>
            <w:r w:rsidRPr="000B5B37">
              <w:t>29</w:t>
            </w:r>
          </w:p>
        </w:tc>
      </w:tr>
      <w:tr w:rsidR="003B5ACE" w:rsidRPr="000B5B37" w14:paraId="5F01DC5F" w14:textId="77777777" w:rsidTr="003B5ACE">
        <w:trPr>
          <w:trHeight w:val="20"/>
        </w:trPr>
        <w:tc>
          <w:tcPr>
            <w:tcW w:w="3125" w:type="pct"/>
            <w:shd w:val="clear" w:color="000000" w:fill="FFFFFF"/>
            <w:noWrap/>
          </w:tcPr>
          <w:p w14:paraId="2CE31B96" w14:textId="11EBC807" w:rsidR="003B5ACE" w:rsidRPr="000B5B37" w:rsidRDefault="003B5ACE" w:rsidP="008C2A3F">
            <w:pPr>
              <w:pStyle w:val="32Texto-Esq-Tabela-IBRESAPR"/>
            </w:pPr>
            <w:r w:rsidRPr="000B5B37">
              <w:t>BR-116/RS - Pelotas - Jaguarão</w:t>
            </w:r>
          </w:p>
        </w:tc>
        <w:tc>
          <w:tcPr>
            <w:tcW w:w="703" w:type="pct"/>
          </w:tcPr>
          <w:p w14:paraId="1FA62655" w14:textId="59E0B09F" w:rsidR="003B5ACE" w:rsidRPr="000B5B37" w:rsidRDefault="003B5ACE" w:rsidP="003B5ACE">
            <w:pPr>
              <w:pStyle w:val="30Texto-Central-Tabela-IBRESAPR"/>
            </w:pPr>
            <w:r w:rsidRPr="000B5B37">
              <w:t>mai-25</w:t>
            </w:r>
          </w:p>
        </w:tc>
        <w:tc>
          <w:tcPr>
            <w:tcW w:w="547" w:type="pct"/>
          </w:tcPr>
          <w:p w14:paraId="44194061" w14:textId="2CBE2BC6" w:rsidR="003B5ACE" w:rsidRPr="000B5B37" w:rsidRDefault="003B5ACE" w:rsidP="003B5ACE">
            <w:pPr>
              <w:pStyle w:val="30Texto-Central-Tabela-IBRESAPR"/>
            </w:pPr>
            <w:r w:rsidRPr="000B5B37">
              <w:t>RS</w:t>
            </w:r>
          </w:p>
        </w:tc>
        <w:tc>
          <w:tcPr>
            <w:tcW w:w="625" w:type="pct"/>
            <w:noWrap/>
          </w:tcPr>
          <w:p w14:paraId="17C7973E" w14:textId="63418411" w:rsidR="003B5ACE" w:rsidRPr="000B5B37" w:rsidRDefault="003B5ACE" w:rsidP="003B5ACE">
            <w:pPr>
              <w:pStyle w:val="30Texto-Central-Tabela-IBRESAPR"/>
            </w:pPr>
            <w:r w:rsidRPr="000B5B37">
              <w:t>17</w:t>
            </w:r>
          </w:p>
        </w:tc>
      </w:tr>
      <w:tr w:rsidR="003B5ACE" w:rsidRPr="000B5B37" w14:paraId="6A398C30" w14:textId="77777777" w:rsidTr="003B5ACE">
        <w:trPr>
          <w:trHeight w:val="20"/>
        </w:trPr>
        <w:tc>
          <w:tcPr>
            <w:tcW w:w="3125" w:type="pct"/>
            <w:shd w:val="clear" w:color="000000" w:fill="FFFFFF"/>
            <w:noWrap/>
          </w:tcPr>
          <w:p w14:paraId="0CE07EEB" w14:textId="0534B485" w:rsidR="003B5ACE" w:rsidRPr="000B5B37" w:rsidRDefault="003B5ACE" w:rsidP="008C2A3F">
            <w:pPr>
              <w:pStyle w:val="32Texto-Esq-Tabela-IBRESAPR"/>
            </w:pPr>
            <w:r w:rsidRPr="000B5B37">
              <w:t>BR-153-290/RS</w:t>
            </w:r>
          </w:p>
        </w:tc>
        <w:tc>
          <w:tcPr>
            <w:tcW w:w="703" w:type="pct"/>
          </w:tcPr>
          <w:p w14:paraId="1B71B858" w14:textId="1AAC7D59" w:rsidR="003B5ACE" w:rsidRPr="000B5B37" w:rsidRDefault="003B5ACE" w:rsidP="003B5ACE">
            <w:pPr>
              <w:pStyle w:val="30Texto-Central-Tabela-IBRESAPR"/>
            </w:pPr>
            <w:r w:rsidRPr="000B5B37">
              <w:t>jan-24</w:t>
            </w:r>
          </w:p>
        </w:tc>
        <w:tc>
          <w:tcPr>
            <w:tcW w:w="547" w:type="pct"/>
          </w:tcPr>
          <w:p w14:paraId="74B9B992" w14:textId="62544B54" w:rsidR="003B5ACE" w:rsidRPr="000B5B37" w:rsidRDefault="003B5ACE" w:rsidP="003B5ACE">
            <w:pPr>
              <w:pStyle w:val="30Texto-Central-Tabela-IBRESAPR"/>
            </w:pPr>
            <w:r w:rsidRPr="000B5B37">
              <w:t>RS</w:t>
            </w:r>
          </w:p>
        </w:tc>
        <w:tc>
          <w:tcPr>
            <w:tcW w:w="625" w:type="pct"/>
            <w:noWrap/>
          </w:tcPr>
          <w:p w14:paraId="1410F952" w14:textId="217CE597" w:rsidR="003B5ACE" w:rsidRPr="000B5B37" w:rsidRDefault="003B5ACE" w:rsidP="003B5ACE">
            <w:pPr>
              <w:pStyle w:val="30Texto-Central-Tabela-IBRESAPR"/>
            </w:pPr>
            <w:r w:rsidRPr="000B5B37">
              <w:t>1</w:t>
            </w:r>
          </w:p>
        </w:tc>
      </w:tr>
      <w:tr w:rsidR="003B5ACE" w:rsidRPr="000B5B37" w14:paraId="4111E512" w14:textId="77777777" w:rsidTr="003B5ACE">
        <w:trPr>
          <w:trHeight w:val="20"/>
        </w:trPr>
        <w:tc>
          <w:tcPr>
            <w:tcW w:w="3125" w:type="pct"/>
            <w:shd w:val="clear" w:color="000000" w:fill="FFFFFF"/>
            <w:noWrap/>
            <w:hideMark/>
          </w:tcPr>
          <w:p w14:paraId="322FA74C" w14:textId="142575E9" w:rsidR="003B5ACE" w:rsidRPr="000B5B37" w:rsidRDefault="003B5ACE" w:rsidP="008C2A3F">
            <w:pPr>
              <w:pStyle w:val="32Texto-Esq-Tabela-IBRESAPR"/>
            </w:pPr>
            <w:r w:rsidRPr="000B5B37">
              <w:t>BR-153-290/RS</w:t>
            </w:r>
          </w:p>
        </w:tc>
        <w:tc>
          <w:tcPr>
            <w:tcW w:w="703" w:type="pct"/>
            <w:hideMark/>
          </w:tcPr>
          <w:p w14:paraId="6931D377" w14:textId="52E61F8D" w:rsidR="003B5ACE" w:rsidRPr="000B5B37" w:rsidRDefault="003B5ACE" w:rsidP="003B5ACE">
            <w:pPr>
              <w:pStyle w:val="30Texto-Central-Tabela-IBRESAPR"/>
            </w:pPr>
            <w:r w:rsidRPr="000B5B37">
              <w:t>ago-24</w:t>
            </w:r>
          </w:p>
        </w:tc>
        <w:tc>
          <w:tcPr>
            <w:tcW w:w="547" w:type="pct"/>
            <w:hideMark/>
          </w:tcPr>
          <w:p w14:paraId="378A79A9" w14:textId="1EADB850" w:rsidR="003B5ACE" w:rsidRPr="000B5B37" w:rsidRDefault="003B5ACE" w:rsidP="003B5ACE">
            <w:pPr>
              <w:pStyle w:val="30Texto-Central-Tabela-IBRESAPR"/>
            </w:pPr>
            <w:r w:rsidRPr="000B5B37">
              <w:t>RS</w:t>
            </w:r>
          </w:p>
        </w:tc>
        <w:tc>
          <w:tcPr>
            <w:tcW w:w="625" w:type="pct"/>
            <w:noWrap/>
            <w:hideMark/>
          </w:tcPr>
          <w:p w14:paraId="566A24C8" w14:textId="40707A06" w:rsidR="003B5ACE" w:rsidRPr="000B5B37" w:rsidRDefault="003B5ACE" w:rsidP="003B5ACE">
            <w:pPr>
              <w:pStyle w:val="30Texto-Central-Tabela-IBRESAPR"/>
              <w:rPr>
                <w:rFonts w:ascii="Aptos Narrow" w:hAnsi="Aptos Narrow" w:cs="Times New Roman"/>
              </w:rPr>
            </w:pPr>
            <w:r w:rsidRPr="000B5B37">
              <w:t>62</w:t>
            </w:r>
          </w:p>
        </w:tc>
      </w:tr>
      <w:tr w:rsidR="003B5ACE" w:rsidRPr="000B5B37" w14:paraId="49EEA55B" w14:textId="77777777" w:rsidTr="003B5ACE">
        <w:trPr>
          <w:trHeight w:val="20"/>
        </w:trPr>
        <w:tc>
          <w:tcPr>
            <w:tcW w:w="3125" w:type="pct"/>
            <w:shd w:val="clear" w:color="000000" w:fill="FFFFFF"/>
            <w:noWrap/>
            <w:hideMark/>
          </w:tcPr>
          <w:p w14:paraId="668DCA44" w14:textId="21B49E14" w:rsidR="003B5ACE" w:rsidRPr="000B5B37" w:rsidRDefault="003B5ACE" w:rsidP="008C2A3F">
            <w:pPr>
              <w:pStyle w:val="32Texto-Esq-Tabela-IBRESAPR"/>
            </w:pPr>
            <w:r w:rsidRPr="000B5B37">
              <w:t>BR-153-290/RS</w:t>
            </w:r>
          </w:p>
        </w:tc>
        <w:tc>
          <w:tcPr>
            <w:tcW w:w="703" w:type="pct"/>
            <w:hideMark/>
          </w:tcPr>
          <w:p w14:paraId="68956DAA" w14:textId="768839A4" w:rsidR="003B5ACE" w:rsidRPr="000B5B37" w:rsidRDefault="003B5ACE" w:rsidP="003B5ACE">
            <w:pPr>
              <w:pStyle w:val="30Texto-Central-Tabela-IBRESAPR"/>
            </w:pPr>
            <w:r w:rsidRPr="000B5B37">
              <w:t>set-24</w:t>
            </w:r>
          </w:p>
        </w:tc>
        <w:tc>
          <w:tcPr>
            <w:tcW w:w="547" w:type="pct"/>
            <w:hideMark/>
          </w:tcPr>
          <w:p w14:paraId="479D003A" w14:textId="329F1595" w:rsidR="003B5ACE" w:rsidRPr="000B5B37" w:rsidRDefault="003B5ACE" w:rsidP="003B5ACE">
            <w:pPr>
              <w:pStyle w:val="30Texto-Central-Tabela-IBRESAPR"/>
            </w:pPr>
            <w:r w:rsidRPr="000B5B37">
              <w:t>RS</w:t>
            </w:r>
          </w:p>
        </w:tc>
        <w:tc>
          <w:tcPr>
            <w:tcW w:w="625" w:type="pct"/>
            <w:noWrap/>
            <w:hideMark/>
          </w:tcPr>
          <w:p w14:paraId="6D1E995E" w14:textId="088C1A40" w:rsidR="003B5ACE" w:rsidRPr="000B5B37" w:rsidRDefault="003B5ACE" w:rsidP="003B5ACE">
            <w:pPr>
              <w:pStyle w:val="30Texto-Central-Tabela-IBRESAPR"/>
              <w:rPr>
                <w:rFonts w:ascii="Aptos Narrow" w:hAnsi="Aptos Narrow" w:cs="Times New Roman"/>
              </w:rPr>
            </w:pPr>
            <w:r w:rsidRPr="000B5B37">
              <w:t>3</w:t>
            </w:r>
          </w:p>
        </w:tc>
      </w:tr>
      <w:tr w:rsidR="003B5ACE" w:rsidRPr="000B5B37" w14:paraId="1C1A10E0" w14:textId="77777777" w:rsidTr="003B5ACE">
        <w:trPr>
          <w:trHeight w:val="20"/>
        </w:trPr>
        <w:tc>
          <w:tcPr>
            <w:tcW w:w="3125" w:type="pct"/>
            <w:shd w:val="clear" w:color="000000" w:fill="FFFFFF"/>
            <w:noWrap/>
          </w:tcPr>
          <w:p w14:paraId="2AE5A9F5" w14:textId="4A33F6FA" w:rsidR="003B5ACE" w:rsidRPr="000B5B37" w:rsidRDefault="003B5ACE" w:rsidP="008C2A3F">
            <w:pPr>
              <w:pStyle w:val="32Texto-Esq-Tabela-IBRESAPR"/>
            </w:pPr>
            <w:r w:rsidRPr="000B5B37">
              <w:t>BR-392/RS -Pelotas - Santana da Boa vista</w:t>
            </w:r>
          </w:p>
        </w:tc>
        <w:tc>
          <w:tcPr>
            <w:tcW w:w="703" w:type="pct"/>
          </w:tcPr>
          <w:p w14:paraId="47B5E715" w14:textId="1FD0F9E3" w:rsidR="003B5ACE" w:rsidRPr="000B5B37" w:rsidRDefault="003B5ACE" w:rsidP="003B5ACE">
            <w:pPr>
              <w:pStyle w:val="30Texto-Central-Tabela-IBRESAPR"/>
            </w:pPr>
            <w:r w:rsidRPr="000B5B37">
              <w:t>jan-25</w:t>
            </w:r>
          </w:p>
        </w:tc>
        <w:tc>
          <w:tcPr>
            <w:tcW w:w="547" w:type="pct"/>
          </w:tcPr>
          <w:p w14:paraId="286EEA9F" w14:textId="780D3F40" w:rsidR="003B5ACE" w:rsidRPr="000B5B37" w:rsidRDefault="003B5ACE" w:rsidP="003B5ACE">
            <w:pPr>
              <w:pStyle w:val="30Texto-Central-Tabela-IBRESAPR"/>
            </w:pPr>
            <w:r w:rsidRPr="000B5B37">
              <w:t>RS</w:t>
            </w:r>
          </w:p>
        </w:tc>
        <w:tc>
          <w:tcPr>
            <w:tcW w:w="625" w:type="pct"/>
            <w:noWrap/>
          </w:tcPr>
          <w:p w14:paraId="422B8F02" w14:textId="5492E952" w:rsidR="003B5ACE" w:rsidRPr="000B5B37" w:rsidRDefault="003B5ACE" w:rsidP="003B5ACE">
            <w:pPr>
              <w:pStyle w:val="30Texto-Central-Tabela-IBRESAPR"/>
            </w:pPr>
            <w:r w:rsidRPr="000B5B37">
              <w:t>29</w:t>
            </w:r>
          </w:p>
        </w:tc>
      </w:tr>
      <w:tr w:rsidR="003B5ACE" w:rsidRPr="000B5B37" w14:paraId="17931EC1" w14:textId="77777777" w:rsidTr="003B5ACE">
        <w:trPr>
          <w:trHeight w:val="20"/>
        </w:trPr>
        <w:tc>
          <w:tcPr>
            <w:tcW w:w="3125" w:type="pct"/>
            <w:shd w:val="clear" w:color="000000" w:fill="FFFFFF"/>
            <w:noWrap/>
          </w:tcPr>
          <w:p w14:paraId="4C177FB4" w14:textId="664ED232" w:rsidR="003B5ACE" w:rsidRPr="000B5B37" w:rsidRDefault="003B5ACE" w:rsidP="008C2A3F">
            <w:pPr>
              <w:pStyle w:val="32Texto-Esq-Tabela-IBRESAPR"/>
            </w:pPr>
            <w:r w:rsidRPr="000B5B37">
              <w:t>BR-392/RS -Pelotas - Santana da Boa vista</w:t>
            </w:r>
          </w:p>
        </w:tc>
        <w:tc>
          <w:tcPr>
            <w:tcW w:w="703" w:type="pct"/>
          </w:tcPr>
          <w:p w14:paraId="3C8B067D" w14:textId="2DFFBD67" w:rsidR="003B5ACE" w:rsidRPr="000B5B37" w:rsidRDefault="003B5ACE" w:rsidP="003B5ACE">
            <w:pPr>
              <w:pStyle w:val="30Texto-Central-Tabela-IBRESAPR"/>
            </w:pPr>
            <w:r w:rsidRPr="000B5B37">
              <w:t>mai-25</w:t>
            </w:r>
          </w:p>
        </w:tc>
        <w:tc>
          <w:tcPr>
            <w:tcW w:w="547" w:type="pct"/>
          </w:tcPr>
          <w:p w14:paraId="3C84CB0B" w14:textId="12549005" w:rsidR="003B5ACE" w:rsidRPr="000B5B37" w:rsidRDefault="003B5ACE" w:rsidP="003B5ACE">
            <w:pPr>
              <w:pStyle w:val="30Texto-Central-Tabela-IBRESAPR"/>
            </w:pPr>
            <w:r w:rsidRPr="000B5B37">
              <w:t>RS</w:t>
            </w:r>
          </w:p>
        </w:tc>
        <w:tc>
          <w:tcPr>
            <w:tcW w:w="625" w:type="pct"/>
            <w:noWrap/>
          </w:tcPr>
          <w:p w14:paraId="4D6E3279" w14:textId="31B35B0E" w:rsidR="003B5ACE" w:rsidRPr="000B5B37" w:rsidRDefault="003B5ACE" w:rsidP="003B5ACE">
            <w:pPr>
              <w:pStyle w:val="30Texto-Central-Tabela-IBRESAPR"/>
            </w:pPr>
            <w:r w:rsidRPr="000B5B37">
              <w:t>17</w:t>
            </w:r>
          </w:p>
        </w:tc>
      </w:tr>
      <w:tr w:rsidR="003B5ACE" w:rsidRPr="000B5B37" w14:paraId="4930F060" w14:textId="77777777" w:rsidTr="003B5ACE">
        <w:trPr>
          <w:trHeight w:val="20"/>
        </w:trPr>
        <w:tc>
          <w:tcPr>
            <w:tcW w:w="3125" w:type="pct"/>
            <w:shd w:val="clear" w:color="000000" w:fill="FFFFFF"/>
            <w:noWrap/>
          </w:tcPr>
          <w:p w14:paraId="752C7F26" w14:textId="7C57F518" w:rsidR="003B5ACE" w:rsidRPr="000B5B37" w:rsidRDefault="003B5ACE" w:rsidP="008C2A3F">
            <w:pPr>
              <w:pStyle w:val="32Texto-Esq-Tabela-IBRESAPR"/>
            </w:pPr>
            <w:r w:rsidRPr="000B5B37">
              <w:t>BR 470 SC</w:t>
            </w:r>
          </w:p>
        </w:tc>
        <w:tc>
          <w:tcPr>
            <w:tcW w:w="703" w:type="pct"/>
          </w:tcPr>
          <w:p w14:paraId="4716DB9A" w14:textId="4244C9A8" w:rsidR="003B5ACE" w:rsidRPr="000B5B37" w:rsidRDefault="003B5ACE" w:rsidP="003B5ACE">
            <w:pPr>
              <w:pStyle w:val="30Texto-Central-Tabela-IBRESAPR"/>
            </w:pPr>
            <w:r w:rsidRPr="000B5B37">
              <w:t>jul-22</w:t>
            </w:r>
          </w:p>
        </w:tc>
        <w:tc>
          <w:tcPr>
            <w:tcW w:w="547" w:type="pct"/>
          </w:tcPr>
          <w:p w14:paraId="52F37418" w14:textId="61387EFD" w:rsidR="003B5ACE" w:rsidRPr="000B5B37" w:rsidRDefault="003B5ACE" w:rsidP="003B5ACE">
            <w:pPr>
              <w:pStyle w:val="30Texto-Central-Tabela-IBRESAPR"/>
            </w:pPr>
            <w:r w:rsidRPr="000B5B37">
              <w:t>SC</w:t>
            </w:r>
          </w:p>
        </w:tc>
        <w:tc>
          <w:tcPr>
            <w:tcW w:w="625" w:type="pct"/>
            <w:noWrap/>
          </w:tcPr>
          <w:p w14:paraId="60B98BB1" w14:textId="13BC279A" w:rsidR="003B5ACE" w:rsidRPr="000B5B37" w:rsidRDefault="003B5ACE" w:rsidP="003B5ACE">
            <w:pPr>
              <w:pStyle w:val="30Texto-Central-Tabela-IBRESAPR"/>
            </w:pPr>
            <w:r w:rsidRPr="000B5B37">
              <w:t>8</w:t>
            </w:r>
          </w:p>
        </w:tc>
      </w:tr>
      <w:tr w:rsidR="003B5ACE" w:rsidRPr="000B5B37" w14:paraId="6DC2A40B" w14:textId="77777777" w:rsidTr="003B5ACE">
        <w:trPr>
          <w:trHeight w:val="20"/>
        </w:trPr>
        <w:tc>
          <w:tcPr>
            <w:tcW w:w="3125" w:type="pct"/>
            <w:shd w:val="clear" w:color="000000" w:fill="FFFFFF"/>
            <w:noWrap/>
          </w:tcPr>
          <w:p w14:paraId="442798B4" w14:textId="4B285CFF" w:rsidR="003B5ACE" w:rsidRPr="000B5B37" w:rsidRDefault="003B5ACE" w:rsidP="008C2A3F">
            <w:pPr>
              <w:pStyle w:val="32Texto-Esq-Tabela-IBRESAPR"/>
            </w:pPr>
            <w:r w:rsidRPr="000B5B37">
              <w:t>BR 470 SC</w:t>
            </w:r>
          </w:p>
        </w:tc>
        <w:tc>
          <w:tcPr>
            <w:tcW w:w="703" w:type="pct"/>
          </w:tcPr>
          <w:p w14:paraId="3E1A0862" w14:textId="02D08FB2" w:rsidR="003B5ACE" w:rsidRPr="000B5B37" w:rsidRDefault="003B5ACE" w:rsidP="003B5ACE">
            <w:pPr>
              <w:pStyle w:val="30Texto-Central-Tabela-IBRESAPR"/>
            </w:pPr>
            <w:r w:rsidRPr="000B5B37">
              <w:t>mar-23</w:t>
            </w:r>
          </w:p>
        </w:tc>
        <w:tc>
          <w:tcPr>
            <w:tcW w:w="547" w:type="pct"/>
          </w:tcPr>
          <w:p w14:paraId="07C06D06" w14:textId="31357AC7" w:rsidR="003B5ACE" w:rsidRPr="000B5B37" w:rsidRDefault="003B5ACE" w:rsidP="003B5ACE">
            <w:pPr>
              <w:pStyle w:val="30Texto-Central-Tabela-IBRESAPR"/>
            </w:pPr>
            <w:r w:rsidRPr="000B5B37">
              <w:t>SC</w:t>
            </w:r>
          </w:p>
        </w:tc>
        <w:tc>
          <w:tcPr>
            <w:tcW w:w="625" w:type="pct"/>
            <w:noWrap/>
          </w:tcPr>
          <w:p w14:paraId="7C233559" w14:textId="73D5A843" w:rsidR="003B5ACE" w:rsidRPr="000B5B37" w:rsidRDefault="003B5ACE" w:rsidP="003B5ACE">
            <w:pPr>
              <w:pStyle w:val="30Texto-Central-Tabela-IBRESAPR"/>
            </w:pPr>
            <w:r w:rsidRPr="000B5B37">
              <w:t>1</w:t>
            </w:r>
          </w:p>
        </w:tc>
      </w:tr>
      <w:tr w:rsidR="003B5ACE" w:rsidRPr="000B5B37" w14:paraId="235A84E4" w14:textId="77777777" w:rsidTr="003B5ACE">
        <w:trPr>
          <w:trHeight w:val="20"/>
        </w:trPr>
        <w:tc>
          <w:tcPr>
            <w:tcW w:w="3125" w:type="pct"/>
            <w:shd w:val="clear" w:color="000000" w:fill="FFFFFF"/>
            <w:noWrap/>
          </w:tcPr>
          <w:p w14:paraId="1B053D43" w14:textId="632A4E3F" w:rsidR="003B5ACE" w:rsidRPr="000B5B37" w:rsidRDefault="003B5ACE" w:rsidP="008C2A3F">
            <w:pPr>
              <w:pStyle w:val="32Texto-Esq-Tabela-IBRESAPR"/>
            </w:pPr>
            <w:r w:rsidRPr="000B5B37">
              <w:t>BR 470 SC</w:t>
            </w:r>
          </w:p>
        </w:tc>
        <w:tc>
          <w:tcPr>
            <w:tcW w:w="703" w:type="pct"/>
          </w:tcPr>
          <w:p w14:paraId="330BEC70" w14:textId="0B91EB2B" w:rsidR="003B5ACE" w:rsidRPr="000B5B37" w:rsidRDefault="003B5ACE" w:rsidP="003B5ACE">
            <w:pPr>
              <w:pStyle w:val="30Texto-Central-Tabela-IBRESAPR"/>
            </w:pPr>
            <w:r w:rsidRPr="000B5B37">
              <w:t>ago-23</w:t>
            </w:r>
          </w:p>
        </w:tc>
        <w:tc>
          <w:tcPr>
            <w:tcW w:w="547" w:type="pct"/>
          </w:tcPr>
          <w:p w14:paraId="6B7A47E5" w14:textId="6D3A68C3" w:rsidR="003B5ACE" w:rsidRPr="000B5B37" w:rsidRDefault="003B5ACE" w:rsidP="003B5ACE">
            <w:pPr>
              <w:pStyle w:val="30Texto-Central-Tabela-IBRESAPR"/>
            </w:pPr>
            <w:r w:rsidRPr="000B5B37">
              <w:t>SC</w:t>
            </w:r>
          </w:p>
        </w:tc>
        <w:tc>
          <w:tcPr>
            <w:tcW w:w="625" w:type="pct"/>
            <w:noWrap/>
          </w:tcPr>
          <w:p w14:paraId="4D2519C5" w14:textId="339681C0" w:rsidR="003B5ACE" w:rsidRPr="000B5B37" w:rsidRDefault="003B5ACE" w:rsidP="003B5ACE">
            <w:pPr>
              <w:pStyle w:val="30Texto-Central-Tabela-IBRESAPR"/>
            </w:pPr>
            <w:r w:rsidRPr="000B5B37">
              <w:t>7</w:t>
            </w:r>
          </w:p>
        </w:tc>
      </w:tr>
      <w:tr w:rsidR="003B5ACE" w:rsidRPr="000B5B37" w14:paraId="22737B31" w14:textId="77777777" w:rsidTr="003B5ACE">
        <w:trPr>
          <w:trHeight w:val="20"/>
        </w:trPr>
        <w:tc>
          <w:tcPr>
            <w:tcW w:w="3125" w:type="pct"/>
            <w:shd w:val="clear" w:color="000000" w:fill="FFFFFF"/>
            <w:noWrap/>
          </w:tcPr>
          <w:p w14:paraId="35EE977B" w14:textId="01B51C05" w:rsidR="003B5ACE" w:rsidRPr="000B5B37" w:rsidRDefault="003B5ACE" w:rsidP="008C2A3F">
            <w:pPr>
              <w:pStyle w:val="32Texto-Esq-Tabela-IBRESAPR"/>
            </w:pPr>
            <w:r w:rsidRPr="000B5B37">
              <w:t>BR 470 SC</w:t>
            </w:r>
          </w:p>
        </w:tc>
        <w:tc>
          <w:tcPr>
            <w:tcW w:w="703" w:type="pct"/>
          </w:tcPr>
          <w:p w14:paraId="1D3622C7" w14:textId="5BEF3452" w:rsidR="003B5ACE" w:rsidRPr="000B5B37" w:rsidRDefault="003B5ACE" w:rsidP="003B5ACE">
            <w:pPr>
              <w:pStyle w:val="30Texto-Central-Tabela-IBRESAPR"/>
            </w:pPr>
            <w:r w:rsidRPr="000B5B37">
              <w:t>out-23</w:t>
            </w:r>
          </w:p>
        </w:tc>
        <w:tc>
          <w:tcPr>
            <w:tcW w:w="547" w:type="pct"/>
          </w:tcPr>
          <w:p w14:paraId="40E0DEA5" w14:textId="439B126D" w:rsidR="003B5ACE" w:rsidRPr="000B5B37" w:rsidRDefault="003B5ACE" w:rsidP="003B5ACE">
            <w:pPr>
              <w:pStyle w:val="30Texto-Central-Tabela-IBRESAPR"/>
            </w:pPr>
            <w:r w:rsidRPr="000B5B37">
              <w:t>SC</w:t>
            </w:r>
          </w:p>
        </w:tc>
        <w:tc>
          <w:tcPr>
            <w:tcW w:w="625" w:type="pct"/>
            <w:noWrap/>
          </w:tcPr>
          <w:p w14:paraId="0DCA3C2E" w14:textId="49274194" w:rsidR="003B5ACE" w:rsidRPr="000B5B37" w:rsidRDefault="003B5ACE" w:rsidP="003B5ACE">
            <w:pPr>
              <w:pStyle w:val="30Texto-Central-Tabela-IBRESAPR"/>
            </w:pPr>
            <w:r w:rsidRPr="000B5B37">
              <w:t>4</w:t>
            </w:r>
          </w:p>
        </w:tc>
      </w:tr>
      <w:tr w:rsidR="003B5ACE" w:rsidRPr="000B5B37" w14:paraId="3D8C12F3" w14:textId="77777777" w:rsidTr="003B5ACE">
        <w:trPr>
          <w:trHeight w:val="20"/>
        </w:trPr>
        <w:tc>
          <w:tcPr>
            <w:tcW w:w="3125" w:type="pct"/>
            <w:shd w:val="clear" w:color="000000" w:fill="FFFFFF"/>
            <w:noWrap/>
          </w:tcPr>
          <w:p w14:paraId="1E3AC8BF" w14:textId="126EEEBA" w:rsidR="003B5ACE" w:rsidRPr="000B5B37" w:rsidRDefault="003B5ACE" w:rsidP="008C2A3F">
            <w:pPr>
              <w:pStyle w:val="32Texto-Esq-Tabela-IBRESAPR"/>
            </w:pPr>
            <w:r w:rsidRPr="000B5B37">
              <w:t>BR 470 SC</w:t>
            </w:r>
          </w:p>
        </w:tc>
        <w:tc>
          <w:tcPr>
            <w:tcW w:w="703" w:type="pct"/>
          </w:tcPr>
          <w:p w14:paraId="503409FF" w14:textId="70C5EA83" w:rsidR="003B5ACE" w:rsidRPr="000B5B37" w:rsidRDefault="003B5ACE" w:rsidP="003B5ACE">
            <w:pPr>
              <w:pStyle w:val="30Texto-Central-Tabela-IBRESAPR"/>
            </w:pPr>
            <w:r w:rsidRPr="000B5B37">
              <w:t>fev-24</w:t>
            </w:r>
          </w:p>
        </w:tc>
        <w:tc>
          <w:tcPr>
            <w:tcW w:w="547" w:type="pct"/>
          </w:tcPr>
          <w:p w14:paraId="777067D5" w14:textId="0C465D9B" w:rsidR="003B5ACE" w:rsidRPr="000B5B37" w:rsidRDefault="003B5ACE" w:rsidP="003B5ACE">
            <w:pPr>
              <w:pStyle w:val="30Texto-Central-Tabela-IBRESAPR"/>
            </w:pPr>
            <w:r w:rsidRPr="000B5B37">
              <w:t>SC</w:t>
            </w:r>
          </w:p>
        </w:tc>
        <w:tc>
          <w:tcPr>
            <w:tcW w:w="625" w:type="pct"/>
            <w:noWrap/>
          </w:tcPr>
          <w:p w14:paraId="2E4C3B4F" w14:textId="431AA80A" w:rsidR="003B5ACE" w:rsidRPr="000B5B37" w:rsidRDefault="003B5ACE" w:rsidP="003B5ACE">
            <w:pPr>
              <w:pStyle w:val="30Texto-Central-Tabela-IBRESAPR"/>
            </w:pPr>
            <w:r w:rsidRPr="000B5B37">
              <w:t>2</w:t>
            </w:r>
          </w:p>
        </w:tc>
      </w:tr>
      <w:tr w:rsidR="003B5ACE" w:rsidRPr="000B5B37" w14:paraId="7782147C" w14:textId="77777777" w:rsidTr="003B5ACE">
        <w:trPr>
          <w:trHeight w:val="20"/>
        </w:trPr>
        <w:tc>
          <w:tcPr>
            <w:tcW w:w="3125" w:type="pct"/>
            <w:shd w:val="clear" w:color="000000" w:fill="FFFFFF"/>
            <w:noWrap/>
          </w:tcPr>
          <w:p w14:paraId="555B9E70" w14:textId="46C084C9" w:rsidR="003B5ACE" w:rsidRPr="000B5B37" w:rsidRDefault="003B5ACE" w:rsidP="008C2A3F">
            <w:pPr>
              <w:pStyle w:val="32Texto-Esq-Tabela-IBRESAPR"/>
            </w:pPr>
            <w:r w:rsidRPr="000B5B37">
              <w:t>BR 470 SC</w:t>
            </w:r>
          </w:p>
        </w:tc>
        <w:tc>
          <w:tcPr>
            <w:tcW w:w="703" w:type="pct"/>
          </w:tcPr>
          <w:p w14:paraId="36D9FF03" w14:textId="07746BBB" w:rsidR="003B5ACE" w:rsidRPr="000B5B37" w:rsidRDefault="003B5ACE" w:rsidP="003B5ACE">
            <w:pPr>
              <w:pStyle w:val="30Texto-Central-Tabela-IBRESAPR"/>
            </w:pPr>
            <w:r w:rsidRPr="000B5B37">
              <w:t>mai-24</w:t>
            </w:r>
          </w:p>
        </w:tc>
        <w:tc>
          <w:tcPr>
            <w:tcW w:w="547" w:type="pct"/>
          </w:tcPr>
          <w:p w14:paraId="6418E523" w14:textId="29AA6474" w:rsidR="003B5ACE" w:rsidRPr="000B5B37" w:rsidRDefault="003B5ACE" w:rsidP="003B5ACE">
            <w:pPr>
              <w:pStyle w:val="30Texto-Central-Tabela-IBRESAPR"/>
            </w:pPr>
            <w:r w:rsidRPr="000B5B37">
              <w:t>SC</w:t>
            </w:r>
          </w:p>
        </w:tc>
        <w:tc>
          <w:tcPr>
            <w:tcW w:w="625" w:type="pct"/>
            <w:noWrap/>
          </w:tcPr>
          <w:p w14:paraId="2A1B61C2" w14:textId="0C5F11F8" w:rsidR="003B5ACE" w:rsidRPr="000B5B37" w:rsidRDefault="003B5ACE" w:rsidP="003B5ACE">
            <w:pPr>
              <w:pStyle w:val="30Texto-Central-Tabela-IBRESAPR"/>
            </w:pPr>
            <w:r w:rsidRPr="000B5B37">
              <w:t>3</w:t>
            </w:r>
          </w:p>
        </w:tc>
      </w:tr>
      <w:tr w:rsidR="003B5ACE" w:rsidRPr="000B5B37" w14:paraId="657FC47B" w14:textId="77777777" w:rsidTr="003B5ACE">
        <w:trPr>
          <w:trHeight w:val="20"/>
        </w:trPr>
        <w:tc>
          <w:tcPr>
            <w:tcW w:w="3125" w:type="pct"/>
            <w:shd w:val="clear" w:color="000000" w:fill="FFFFFF"/>
            <w:noWrap/>
          </w:tcPr>
          <w:p w14:paraId="4845142D" w14:textId="77F49812" w:rsidR="003B5ACE" w:rsidRPr="000B5B37" w:rsidRDefault="003B5ACE" w:rsidP="008C2A3F">
            <w:pPr>
              <w:pStyle w:val="32Texto-Esq-Tabela-IBRESAPR"/>
            </w:pPr>
            <w:r w:rsidRPr="000B5B37">
              <w:t>BR 470 SC</w:t>
            </w:r>
          </w:p>
        </w:tc>
        <w:tc>
          <w:tcPr>
            <w:tcW w:w="703" w:type="pct"/>
          </w:tcPr>
          <w:p w14:paraId="1D23DAB1" w14:textId="6E4A5B41" w:rsidR="003B5ACE" w:rsidRPr="000B5B37" w:rsidRDefault="003B5ACE" w:rsidP="003B5ACE">
            <w:pPr>
              <w:pStyle w:val="30Texto-Central-Tabela-IBRESAPR"/>
            </w:pPr>
            <w:r w:rsidRPr="000B5B37">
              <w:t>jun-24</w:t>
            </w:r>
          </w:p>
        </w:tc>
        <w:tc>
          <w:tcPr>
            <w:tcW w:w="547" w:type="pct"/>
          </w:tcPr>
          <w:p w14:paraId="038971B3" w14:textId="30787470" w:rsidR="003B5ACE" w:rsidRPr="000B5B37" w:rsidRDefault="003B5ACE" w:rsidP="003B5ACE">
            <w:pPr>
              <w:pStyle w:val="30Texto-Central-Tabela-IBRESAPR"/>
            </w:pPr>
            <w:r w:rsidRPr="000B5B37">
              <w:t>SC</w:t>
            </w:r>
          </w:p>
        </w:tc>
        <w:tc>
          <w:tcPr>
            <w:tcW w:w="625" w:type="pct"/>
            <w:noWrap/>
          </w:tcPr>
          <w:p w14:paraId="4ADB98BF" w14:textId="63251AD8" w:rsidR="003B5ACE" w:rsidRPr="000B5B37" w:rsidRDefault="003B5ACE" w:rsidP="003B5ACE">
            <w:pPr>
              <w:pStyle w:val="30Texto-Central-Tabela-IBRESAPR"/>
            </w:pPr>
            <w:r w:rsidRPr="000B5B37">
              <w:t>12</w:t>
            </w:r>
          </w:p>
        </w:tc>
      </w:tr>
      <w:tr w:rsidR="003B5ACE" w:rsidRPr="000B5B37" w14:paraId="4D89A028" w14:textId="77777777" w:rsidTr="003B5ACE">
        <w:trPr>
          <w:trHeight w:val="20"/>
        </w:trPr>
        <w:tc>
          <w:tcPr>
            <w:tcW w:w="3125" w:type="pct"/>
            <w:shd w:val="clear" w:color="000000" w:fill="FFFFFF"/>
            <w:noWrap/>
          </w:tcPr>
          <w:p w14:paraId="0F0D0E76" w14:textId="53B64409" w:rsidR="003B5ACE" w:rsidRPr="000B5B37" w:rsidRDefault="003B5ACE" w:rsidP="008C2A3F">
            <w:pPr>
              <w:pStyle w:val="32Texto-Esq-Tabela-IBRESAPR"/>
            </w:pPr>
            <w:r w:rsidRPr="000B5B37">
              <w:t>BR 470 SC</w:t>
            </w:r>
          </w:p>
        </w:tc>
        <w:tc>
          <w:tcPr>
            <w:tcW w:w="703" w:type="pct"/>
          </w:tcPr>
          <w:p w14:paraId="02F073DA" w14:textId="0F85A115" w:rsidR="003B5ACE" w:rsidRPr="000B5B37" w:rsidRDefault="003B5ACE" w:rsidP="003B5ACE">
            <w:pPr>
              <w:pStyle w:val="30Texto-Central-Tabela-IBRESAPR"/>
            </w:pPr>
            <w:r w:rsidRPr="000B5B37">
              <w:t>fev-25</w:t>
            </w:r>
          </w:p>
        </w:tc>
        <w:tc>
          <w:tcPr>
            <w:tcW w:w="547" w:type="pct"/>
          </w:tcPr>
          <w:p w14:paraId="5D992166" w14:textId="4197728F" w:rsidR="003B5ACE" w:rsidRPr="000B5B37" w:rsidRDefault="003B5ACE" w:rsidP="003B5ACE">
            <w:pPr>
              <w:pStyle w:val="30Texto-Central-Tabela-IBRESAPR"/>
            </w:pPr>
            <w:r w:rsidRPr="000B5B37">
              <w:t>SC</w:t>
            </w:r>
          </w:p>
        </w:tc>
        <w:tc>
          <w:tcPr>
            <w:tcW w:w="625" w:type="pct"/>
            <w:noWrap/>
          </w:tcPr>
          <w:p w14:paraId="56A33087" w14:textId="67CBA01E" w:rsidR="003B5ACE" w:rsidRPr="000B5B37" w:rsidRDefault="003B5ACE" w:rsidP="003B5ACE">
            <w:pPr>
              <w:pStyle w:val="30Texto-Central-Tabela-IBRESAPR"/>
            </w:pPr>
            <w:r w:rsidRPr="000B5B37">
              <w:t>45</w:t>
            </w:r>
          </w:p>
        </w:tc>
      </w:tr>
      <w:tr w:rsidR="003B5ACE" w:rsidRPr="000B5B37" w14:paraId="33D2337F" w14:textId="77777777" w:rsidTr="003B5ACE">
        <w:trPr>
          <w:trHeight w:val="20"/>
        </w:trPr>
        <w:tc>
          <w:tcPr>
            <w:tcW w:w="3125" w:type="pct"/>
            <w:shd w:val="clear" w:color="000000" w:fill="FFFFFF"/>
            <w:noWrap/>
          </w:tcPr>
          <w:p w14:paraId="0A391B0D" w14:textId="393E888C" w:rsidR="003B5ACE" w:rsidRPr="000B5B37" w:rsidRDefault="003B5ACE" w:rsidP="008C2A3F">
            <w:pPr>
              <w:pStyle w:val="32Texto-Esq-Tabela-IBRESAPR"/>
            </w:pPr>
            <w:r w:rsidRPr="000B5B37">
              <w:t>BR 470 SC</w:t>
            </w:r>
          </w:p>
        </w:tc>
        <w:tc>
          <w:tcPr>
            <w:tcW w:w="703" w:type="pct"/>
          </w:tcPr>
          <w:p w14:paraId="4BCF659D" w14:textId="0DD82E51" w:rsidR="003B5ACE" w:rsidRPr="000B5B37" w:rsidRDefault="003B5ACE" w:rsidP="003B5ACE">
            <w:pPr>
              <w:pStyle w:val="30Texto-Central-Tabela-IBRESAPR"/>
            </w:pPr>
            <w:r w:rsidRPr="000B5B37">
              <w:t>mar-25</w:t>
            </w:r>
          </w:p>
        </w:tc>
        <w:tc>
          <w:tcPr>
            <w:tcW w:w="547" w:type="pct"/>
          </w:tcPr>
          <w:p w14:paraId="6E7A1219" w14:textId="710C84A9" w:rsidR="003B5ACE" w:rsidRPr="000B5B37" w:rsidRDefault="003B5ACE" w:rsidP="003B5ACE">
            <w:pPr>
              <w:pStyle w:val="30Texto-Central-Tabela-IBRESAPR"/>
            </w:pPr>
            <w:r w:rsidRPr="000B5B37">
              <w:t>SC</w:t>
            </w:r>
          </w:p>
        </w:tc>
        <w:tc>
          <w:tcPr>
            <w:tcW w:w="625" w:type="pct"/>
            <w:noWrap/>
          </w:tcPr>
          <w:p w14:paraId="5C152FA8" w14:textId="22ACC14C" w:rsidR="003B5ACE" w:rsidRPr="000B5B37" w:rsidRDefault="003B5ACE" w:rsidP="003B5ACE">
            <w:pPr>
              <w:pStyle w:val="30Texto-Central-Tabela-IBRESAPR"/>
            </w:pPr>
            <w:r w:rsidRPr="000B5B37">
              <w:t>24</w:t>
            </w:r>
          </w:p>
        </w:tc>
      </w:tr>
    </w:tbl>
    <w:p w14:paraId="05BB7F28" w14:textId="78F136BF" w:rsidR="00B81A7D" w:rsidRPr="000B5B37" w:rsidRDefault="00B81A7D" w:rsidP="00B81A7D">
      <w:pPr>
        <w:pStyle w:val="28Titulo-Tab-Fig-Graf-IBRESAPR"/>
      </w:pPr>
      <w:r w:rsidRPr="000B5B37">
        <w:lastRenderedPageBreak/>
        <w:fldChar w:fldCharType="begin"/>
      </w:r>
      <w:r w:rsidRPr="000B5B37">
        <w:instrText xml:space="preserve"> REF _Ref230983788 \h  \* MERGEFORMAT </w:instrText>
      </w:r>
      <w:r w:rsidRPr="000B5B37">
        <w:fldChar w:fldCharType="separate"/>
      </w:r>
      <w:r w:rsidR="002C4C29" w:rsidRPr="000B5B37">
        <w:t xml:space="preserve">Tabela 28 - Quantidade de cotações recebidas por obra, trecho e período</w:t>
      </w:r>
      <w:r w:rsidRPr="000B5B37">
        <w:fldChar w:fldCharType="end"/>
      </w:r>
      <w:r w:rsidRPr="000B5B37">
        <w:t xml:space="preserve"> (3/3)</w:t>
      </w:r>
    </w:p>
    <w:tbl>
      <w:tblPr>
        <w:tblW w:w="5000" w:type="pct"/>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5670"/>
        <w:gridCol w:w="1275"/>
        <w:gridCol w:w="992"/>
        <w:gridCol w:w="1134"/>
      </w:tblGrid>
      <w:tr w:rsidR="00B81A7D" w:rsidRPr="000B5B37" w14:paraId="1C0F3334" w14:textId="77777777" w:rsidTr="000A61D3">
        <w:trPr>
          <w:trHeight w:val="20"/>
        </w:trPr>
        <w:tc>
          <w:tcPr>
            <w:tcW w:w="3125" w:type="pct"/>
            <w:shd w:val="clear" w:color="auto" w:fill="003BD1"/>
            <w:noWrap/>
            <w:vAlign w:val="center"/>
          </w:tcPr>
          <w:p w14:paraId="0509C3ED" w14:textId="77777777" w:rsidR="00B81A7D" w:rsidRPr="000B5B37" w:rsidRDefault="00B81A7D" w:rsidP="000A61D3">
            <w:pPr>
              <w:pStyle w:val="29Cabecalho-Tabela-IBRESAPR"/>
            </w:pPr>
            <w:r w:rsidRPr="000B5B37">
              <w:t>Obra</w:t>
            </w:r>
          </w:p>
        </w:tc>
        <w:tc>
          <w:tcPr>
            <w:tcW w:w="703" w:type="pct"/>
            <w:shd w:val="clear" w:color="auto" w:fill="003BD1"/>
            <w:vAlign w:val="center"/>
          </w:tcPr>
          <w:p w14:paraId="62AE1CE2" w14:textId="77777777" w:rsidR="00B81A7D" w:rsidRPr="000B5B37" w:rsidRDefault="00B81A7D" w:rsidP="000A61D3">
            <w:pPr>
              <w:pStyle w:val="29Cabecalho-Tabela-IBRESAPR"/>
            </w:pPr>
            <w:r w:rsidRPr="000B5B37">
              <w:t>Data</w:t>
            </w:r>
          </w:p>
        </w:tc>
        <w:tc>
          <w:tcPr>
            <w:tcW w:w="547" w:type="pct"/>
            <w:shd w:val="clear" w:color="auto" w:fill="003BD1"/>
            <w:vAlign w:val="center"/>
          </w:tcPr>
          <w:p w14:paraId="4C96F65F" w14:textId="77777777" w:rsidR="00B81A7D" w:rsidRPr="000B5B37" w:rsidRDefault="00B81A7D" w:rsidP="000A61D3">
            <w:pPr>
              <w:pStyle w:val="29Cabecalho-Tabela-IBRESAPR"/>
            </w:pPr>
            <w:r w:rsidRPr="000B5B37">
              <w:t>UF</w:t>
            </w:r>
          </w:p>
        </w:tc>
        <w:tc>
          <w:tcPr>
            <w:tcW w:w="625" w:type="pct"/>
            <w:shd w:val="clear" w:color="auto" w:fill="003BD1"/>
            <w:noWrap/>
            <w:vAlign w:val="center"/>
          </w:tcPr>
          <w:p w14:paraId="56768668" w14:textId="77777777" w:rsidR="00B81A7D" w:rsidRPr="000B5B37" w:rsidRDefault="00B81A7D" w:rsidP="000A61D3">
            <w:pPr>
              <w:pStyle w:val="29Cabecalho-Tabela-IBRESAPR"/>
            </w:pPr>
            <w:r w:rsidRPr="000B5B37">
              <w:t>Contagem</w:t>
            </w:r>
          </w:p>
        </w:tc>
      </w:tr>
      <w:tr w:rsidR="003B5ACE" w:rsidRPr="000B5B37" w14:paraId="162A35F8" w14:textId="77777777" w:rsidTr="003B5ACE">
        <w:trPr>
          <w:trHeight w:val="20"/>
        </w:trPr>
        <w:tc>
          <w:tcPr>
            <w:tcW w:w="3125" w:type="pct"/>
            <w:shd w:val="clear" w:color="000000" w:fill="FFFFFF"/>
            <w:noWrap/>
          </w:tcPr>
          <w:p w14:paraId="6309943A" w14:textId="4B74897B" w:rsidR="003B5ACE" w:rsidRPr="000B5B37" w:rsidRDefault="003B5ACE" w:rsidP="008C2A3F">
            <w:pPr>
              <w:pStyle w:val="32Texto-Esq-Tabela-IBRESAPR"/>
            </w:pPr>
            <w:r w:rsidRPr="000B5B37">
              <w:t>BR 459</w:t>
            </w:r>
          </w:p>
        </w:tc>
        <w:tc>
          <w:tcPr>
            <w:tcW w:w="703" w:type="pct"/>
          </w:tcPr>
          <w:p w14:paraId="01884D91" w14:textId="184005F3" w:rsidR="003B5ACE" w:rsidRPr="000B5B37" w:rsidRDefault="003B5ACE" w:rsidP="003B5ACE">
            <w:pPr>
              <w:pStyle w:val="30Texto-Central-Tabela-IBRESAPR"/>
            </w:pPr>
            <w:r w:rsidRPr="000B5B37">
              <w:t>abr/25</w:t>
            </w:r>
          </w:p>
        </w:tc>
        <w:tc>
          <w:tcPr>
            <w:tcW w:w="547" w:type="pct"/>
          </w:tcPr>
          <w:p w14:paraId="651454A4" w14:textId="51F334E0" w:rsidR="003B5ACE" w:rsidRPr="000B5B37" w:rsidRDefault="003B5ACE" w:rsidP="003B5ACE">
            <w:pPr>
              <w:pStyle w:val="30Texto-Central-Tabela-IBRESAPR"/>
            </w:pPr>
            <w:r w:rsidRPr="000B5B37">
              <w:t>SC</w:t>
            </w:r>
          </w:p>
        </w:tc>
        <w:tc>
          <w:tcPr>
            <w:tcW w:w="625" w:type="pct"/>
            <w:noWrap/>
          </w:tcPr>
          <w:p w14:paraId="580014C9" w14:textId="11FD6DB4" w:rsidR="003B5ACE" w:rsidRPr="000B5B37" w:rsidRDefault="003B5ACE" w:rsidP="003B5ACE">
            <w:pPr>
              <w:pStyle w:val="30Texto-Central-Tabela-IBRESAPR"/>
            </w:pPr>
            <w:r w:rsidRPr="000B5B37">
              <w:t>1</w:t>
            </w:r>
          </w:p>
        </w:tc>
      </w:tr>
      <w:tr w:rsidR="003B5ACE" w:rsidRPr="000B5B37" w14:paraId="7E0BD580" w14:textId="77777777" w:rsidTr="003B5ACE">
        <w:trPr>
          <w:trHeight w:val="20"/>
        </w:trPr>
        <w:tc>
          <w:tcPr>
            <w:tcW w:w="3125" w:type="pct"/>
            <w:shd w:val="clear" w:color="000000" w:fill="FFFFFF"/>
            <w:noWrap/>
          </w:tcPr>
          <w:p w14:paraId="1E3BC002" w14:textId="77777777" w:rsidR="003B5ACE" w:rsidRPr="000B5B37" w:rsidRDefault="003B5ACE" w:rsidP="008C2A3F">
            <w:pPr>
              <w:pStyle w:val="32Texto-Esq-Tabela-IBRESAPR"/>
            </w:pPr>
            <w:r w:rsidRPr="000B5B37">
              <w:t>BR 459</w:t>
            </w:r>
          </w:p>
        </w:tc>
        <w:tc>
          <w:tcPr>
            <w:tcW w:w="703" w:type="pct"/>
          </w:tcPr>
          <w:p w14:paraId="7541E105" w14:textId="642A05D7" w:rsidR="003B5ACE" w:rsidRPr="000B5B37" w:rsidRDefault="003B5ACE" w:rsidP="003B5ACE">
            <w:pPr>
              <w:pStyle w:val="30Texto-Central-Tabela-IBRESAPR"/>
            </w:pPr>
            <w:r w:rsidRPr="000B5B37">
              <w:t>dez/24</w:t>
            </w:r>
          </w:p>
        </w:tc>
        <w:tc>
          <w:tcPr>
            <w:tcW w:w="547" w:type="pct"/>
          </w:tcPr>
          <w:p w14:paraId="7B6263EA" w14:textId="125A7D5B" w:rsidR="003B5ACE" w:rsidRPr="000B5B37" w:rsidRDefault="003B5ACE" w:rsidP="003B5ACE">
            <w:pPr>
              <w:pStyle w:val="30Texto-Central-Tabela-IBRESAPR"/>
            </w:pPr>
            <w:r w:rsidRPr="000B5B37">
              <w:t>SP</w:t>
            </w:r>
          </w:p>
        </w:tc>
        <w:tc>
          <w:tcPr>
            <w:tcW w:w="625" w:type="pct"/>
            <w:noWrap/>
          </w:tcPr>
          <w:p w14:paraId="08A005D1" w14:textId="55E2E6EA" w:rsidR="003B5ACE" w:rsidRPr="000B5B37" w:rsidRDefault="003B5ACE" w:rsidP="003B5ACE">
            <w:pPr>
              <w:pStyle w:val="30Texto-Central-Tabela-IBRESAPR"/>
            </w:pPr>
            <w:r w:rsidRPr="000B5B37">
              <w:t>1</w:t>
            </w:r>
          </w:p>
        </w:tc>
      </w:tr>
      <w:tr w:rsidR="003B5ACE" w:rsidRPr="000B5B37" w14:paraId="4CFE9E2E" w14:textId="77777777" w:rsidTr="003B5ACE">
        <w:trPr>
          <w:trHeight w:val="20"/>
        </w:trPr>
        <w:tc>
          <w:tcPr>
            <w:tcW w:w="3125" w:type="pct"/>
            <w:shd w:val="clear" w:color="000000" w:fill="FFFFFF"/>
            <w:noWrap/>
          </w:tcPr>
          <w:p w14:paraId="634A77C9" w14:textId="293CA0DB" w:rsidR="003B5ACE" w:rsidRPr="000B5B37" w:rsidRDefault="003B5ACE" w:rsidP="008C2A3F">
            <w:pPr>
              <w:pStyle w:val="32Texto-Esq-Tabela-IBRESAPR"/>
            </w:pPr>
            <w:r w:rsidRPr="000B5B37">
              <w:t>BR 459</w:t>
            </w:r>
          </w:p>
        </w:tc>
        <w:tc>
          <w:tcPr>
            <w:tcW w:w="703" w:type="pct"/>
          </w:tcPr>
          <w:p w14:paraId="3AE25128" w14:textId="3F769749" w:rsidR="003B5ACE" w:rsidRPr="000B5B37" w:rsidRDefault="003B5ACE" w:rsidP="003B5ACE">
            <w:pPr>
              <w:pStyle w:val="30Texto-Central-Tabela-IBRESAPR"/>
            </w:pPr>
            <w:r w:rsidRPr="000B5B37">
              <w:t>mar/25</w:t>
            </w:r>
          </w:p>
        </w:tc>
        <w:tc>
          <w:tcPr>
            <w:tcW w:w="547" w:type="pct"/>
          </w:tcPr>
          <w:p w14:paraId="17503E08" w14:textId="0604C414" w:rsidR="003B5ACE" w:rsidRPr="000B5B37" w:rsidRDefault="003B5ACE" w:rsidP="003B5ACE">
            <w:pPr>
              <w:pStyle w:val="30Texto-Central-Tabela-IBRESAPR"/>
            </w:pPr>
            <w:r w:rsidRPr="000B5B37">
              <w:t>SP</w:t>
            </w:r>
          </w:p>
        </w:tc>
        <w:tc>
          <w:tcPr>
            <w:tcW w:w="625" w:type="pct"/>
            <w:noWrap/>
          </w:tcPr>
          <w:p w14:paraId="7C686BDB" w14:textId="409DC2F8" w:rsidR="003B5ACE" w:rsidRPr="000B5B37" w:rsidRDefault="003B5ACE" w:rsidP="003B5ACE">
            <w:pPr>
              <w:pStyle w:val="30Texto-Central-Tabela-IBRESAPR"/>
              <w:rPr>
                <w:rFonts w:ascii="Aptos Narrow" w:hAnsi="Aptos Narrow" w:cs="Times New Roman"/>
              </w:rPr>
            </w:pPr>
            <w:r w:rsidRPr="000B5B37">
              <w:t>44</w:t>
            </w:r>
          </w:p>
        </w:tc>
      </w:tr>
      <w:tr w:rsidR="003B5ACE" w:rsidRPr="000B5B37" w14:paraId="3A0ED41B" w14:textId="77777777" w:rsidTr="003B5ACE">
        <w:trPr>
          <w:trHeight w:val="20"/>
        </w:trPr>
        <w:tc>
          <w:tcPr>
            <w:tcW w:w="3125" w:type="pct"/>
            <w:shd w:val="clear" w:color="000000" w:fill="FFFFFF"/>
            <w:noWrap/>
          </w:tcPr>
          <w:p w14:paraId="5F071AA8" w14:textId="5A948F1E" w:rsidR="003B5ACE" w:rsidRPr="000B5B37" w:rsidRDefault="003B5ACE" w:rsidP="008C2A3F">
            <w:pPr>
              <w:pStyle w:val="32Texto-Esq-Tabela-IBRESAPR"/>
            </w:pPr>
            <w:r w:rsidRPr="000B5B37">
              <w:t>BR 459</w:t>
            </w:r>
          </w:p>
        </w:tc>
        <w:tc>
          <w:tcPr>
            <w:tcW w:w="703" w:type="pct"/>
          </w:tcPr>
          <w:p w14:paraId="2E9697F8" w14:textId="00BD6356" w:rsidR="003B5ACE" w:rsidRPr="000B5B37" w:rsidRDefault="003B5ACE" w:rsidP="003B5ACE">
            <w:pPr>
              <w:pStyle w:val="30Texto-Central-Tabela-IBRESAPR"/>
            </w:pPr>
            <w:r w:rsidRPr="000B5B37">
              <w:t>abr/25</w:t>
            </w:r>
          </w:p>
        </w:tc>
        <w:tc>
          <w:tcPr>
            <w:tcW w:w="547" w:type="pct"/>
          </w:tcPr>
          <w:p w14:paraId="6250BF03" w14:textId="03705E4C" w:rsidR="003B5ACE" w:rsidRPr="000B5B37" w:rsidRDefault="003B5ACE" w:rsidP="003B5ACE">
            <w:pPr>
              <w:pStyle w:val="30Texto-Central-Tabela-IBRESAPR"/>
            </w:pPr>
            <w:r w:rsidRPr="000B5B37">
              <w:t>SP</w:t>
            </w:r>
          </w:p>
        </w:tc>
        <w:tc>
          <w:tcPr>
            <w:tcW w:w="625" w:type="pct"/>
            <w:noWrap/>
          </w:tcPr>
          <w:p w14:paraId="4EBCBF97" w14:textId="50788B0F" w:rsidR="003B5ACE" w:rsidRPr="000B5B37" w:rsidRDefault="003B5ACE" w:rsidP="003B5ACE">
            <w:pPr>
              <w:pStyle w:val="30Texto-Central-Tabela-IBRESAPR"/>
              <w:rPr>
                <w:rFonts w:ascii="Aptos Narrow" w:hAnsi="Aptos Narrow" w:cs="Times New Roman"/>
              </w:rPr>
            </w:pPr>
            <w:r w:rsidRPr="000B5B37">
              <w:t>1</w:t>
            </w:r>
          </w:p>
        </w:tc>
      </w:tr>
    </w:tbl>
    <w:p w14:paraId="65EBD7E3" w14:textId="77777777" w:rsidR="00FF3482" w:rsidRPr="000B5B37" w:rsidRDefault="00FF3482" w:rsidP="003326D2">
      <w:pPr>
        <w:pStyle w:val="34Fonte-Tab-Fig-Graf-IBRESAPR"/>
        <w:keepNext/>
        <w:keepLines/>
        <w:spacing w:after="200"/>
      </w:pPr>
      <w:r w:rsidRPr="000B5B37">
        <w:t>Fonte: FGV IBRE</w:t>
      </w:r>
    </w:p>
    <w:p w14:paraId="14746306" w14:textId="77777777" w:rsidR="00FE30B4" w:rsidRPr="00922185" w:rsidRDefault="00FE30B4" w:rsidP="00FE30B4">
      <w:pPr>
        <w:pStyle w:val="20Desenvolvimento-IBRESAPR"/>
        <w:spacing w:before="200"/>
        <w:rPr/>
      </w:pPr>
      <w:r w:rsidRPr="00922185">
        <w:rPr/>
        <w:t xml:space="preserve">O </w:t>
      </w:r>
      <w:r w:rsidRPr="00922185">
        <w:rPr>
          <w:b/>
        </w:rPr>
        <w:t>FGV IBRE</w:t>
      </w:r>
      <w:r w:rsidRPr="00922185">
        <w:rPr/>
        <w:t xml:space="preserve"> analisou todos os campos disponíveis em cada um dos registros apresentados, a fim de selecionar dados relevantes para realização das comparações como: condições de pagamento, prazos de entrega, especificações técnicas dos produtos, quantidade comercializada, tipo de frete, UF do fornecedor, Cadastro Nacional de Pessoa Jurídica - CNPJ e Nomenclatura Comum do MERCOSUL - NCM.</w:t>
      </w:r>
    </w:p>
    <w:p w14:paraId="23C615A1" w14:textId="217F0F13" w:rsidR="00FF3482" w:rsidRPr="000B5B37" w:rsidRDefault="00FE30B4" w:rsidP="00FE30B4">
      <w:pPr>
        <w:pStyle w:val="20Desenvolvimento-IBRESAPR"/>
        <w:spacing w:before="200"/>
      </w:pPr>
      <w:r w:rsidRPr="00922185">
        <w:rPr/>
        <w:t xml:space="preserve">A </w:t>
      </w:r>
      <w:r w:rsidRPr="00922185">
        <w:rPr/>
        <w:fldChar w:fldCharType="begin"/>
      </w:r>
      <w:r w:rsidRPr="00922185">
        <w:rPr/>
        <w:instrText xml:space="preserve"> REF  _Ref199525856 \* Lower \h  \* MERGEFORMAT </w:instrText>
      </w:r>
      <w:r w:rsidRPr="00922185">
        <w:rPr/>
      </w:r>
      <w:r w:rsidRPr="00922185">
        <w:rPr/>
        <w:fldChar w:fldCharType="separate"/>
      </w:r>
      <w:r w:rsidR="002C4C29" w:rsidRPr="00922185">
        <w:rPr/>
        <w:t>tabela 29</w:t>
      </w:r>
      <w:r w:rsidRPr="00922185">
        <w:rPr/>
        <w:fldChar w:fldCharType="end"/>
      </w:r>
      <w:r w:rsidRPr="00922185">
        <w:rPr/>
        <w:t xml:space="preserve"> apresenta a descrição das variáveis consideradas nos registros de cotação dos cinco lotes.</w:t>
      </w:r>
    </w:p>
    <w:p w14:paraId="01388620" w14:textId="01528A4B" w:rsidR="00FF3482" w:rsidRPr="000B5B37" w:rsidRDefault="00FF3482" w:rsidP="00FF3482">
      <w:pPr>
        <w:pStyle w:val="28Titulo-Tab-Fig-Graf-IBRESAPR"/>
      </w:pPr>
      <w:bookmarkStart w:id="773" w:name="_Ref199525856"/>
      <w:bookmarkStart w:id="774" w:name="_Toc207118333"/>
      <w:bookmarkStart w:id="775" w:name="_Ref207385207"/>
      <w:bookmarkStart w:id="776" w:name="_Ref230983907"/>
      <w:bookmarkStart w:id="777" w:name="_Toc240312478"/>
      <w:r w:rsidRPr="000B5B37">
        <w:t xml:space="preserve">Tabela </w:t>
      </w:r>
      <w:r w:rsidR="00A53959" w:rsidRPr="000B5B37">
        <w:rPr>
          <w:noProof/>
        </w:rPr>
        <w:fldChar w:fldCharType="begin"/>
      </w:r>
      <w:r w:rsidR="00A53959" w:rsidRPr="000B5B37">
        <w:rPr>
          <w:noProof/>
        </w:rPr>
        <w:instrText xml:space="preserve"> SEQ Tabela \* ARABIC </w:instrText>
      </w:r>
      <w:r w:rsidR="00A53959" w:rsidRPr="000B5B37">
        <w:rPr>
          <w:noProof/>
        </w:rPr>
        <w:fldChar w:fldCharType="separate"/>
      </w:r>
      <w:r w:rsidR="002C4C29">
        <w:rPr>
          <w:noProof/>
        </w:rPr>
        <w:t>29</w:t>
      </w:r>
      <w:r w:rsidR="00A53959" w:rsidRPr="000B5B37">
        <w:rPr>
          <w:noProof/>
        </w:rPr>
        <w:fldChar w:fldCharType="end"/>
      </w:r>
      <w:bookmarkEnd w:id="773"/>
      <w:r w:rsidR="00267621" w:rsidRPr="000B5B37">
        <w:t xml:space="preserve"> - Variáveis disponíveis constantes nas cotações</w:t>
      </w:r>
      <w:bookmarkEnd w:id="774"/>
      <w:bookmarkEnd w:id="775"/>
      <w:bookmarkEnd w:id="776"/>
      <w:bookmarkEnd w:id="777"/>
    </w:p>
    <w:tbl>
      <w:tblPr>
        <w:tblW w:w="5000" w:type="pct"/>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466"/>
        <w:gridCol w:w="6605"/>
      </w:tblGrid>
      <w:tr w:rsidR="00FF3482" w:rsidRPr="000B5B37" w14:paraId="66814665" w14:textId="77777777" w:rsidTr="00EB0631">
        <w:trPr>
          <w:trHeight w:val="20"/>
        </w:trPr>
        <w:tc>
          <w:tcPr>
            <w:tcW w:w="1359" w:type="pct"/>
            <w:shd w:val="clear" w:color="auto" w:fill="003BD1"/>
            <w:noWrap/>
            <w:vAlign w:val="center"/>
            <w:hideMark/>
          </w:tcPr>
          <w:p w14:paraId="707E3BC9" w14:textId="77777777" w:rsidR="00FF3482" w:rsidRPr="000B5B37" w:rsidRDefault="00FF3482">
            <w:pPr>
              <w:pStyle w:val="29Cabecalho-Tabela-IBRESAPR"/>
              <w:rPr>
                <w:lang w:eastAsia="pt-BR"/>
              </w:rPr>
            </w:pPr>
            <w:r w:rsidRPr="000B5B37">
              <w:rPr>
                <w:lang w:eastAsia="pt-BR"/>
              </w:rPr>
              <w:t>Item</w:t>
            </w:r>
          </w:p>
        </w:tc>
        <w:tc>
          <w:tcPr>
            <w:tcW w:w="3641" w:type="pct"/>
            <w:shd w:val="clear" w:color="auto" w:fill="003BD1"/>
            <w:vAlign w:val="center"/>
            <w:hideMark/>
          </w:tcPr>
          <w:p w14:paraId="35C876C5" w14:textId="77777777" w:rsidR="00FF3482" w:rsidRPr="000B5B37" w:rsidRDefault="00FF3482">
            <w:pPr>
              <w:pStyle w:val="29Cabecalho-Tabela-IBRESAPR"/>
              <w:rPr>
                <w:lang w:eastAsia="pt-BR"/>
              </w:rPr>
            </w:pPr>
            <w:r w:rsidRPr="000B5B37">
              <w:rPr>
                <w:lang w:eastAsia="pt-BR"/>
              </w:rPr>
              <w:t>Descrição</w:t>
            </w:r>
          </w:p>
        </w:tc>
      </w:tr>
      <w:tr w:rsidR="00FF3482" w:rsidRPr="000B5B37" w14:paraId="572A46F6" w14:textId="77777777" w:rsidTr="00EB0631">
        <w:trPr>
          <w:trHeight w:val="20"/>
        </w:trPr>
        <w:tc>
          <w:tcPr>
            <w:tcW w:w="1359" w:type="pct"/>
            <w:noWrap/>
            <w:vAlign w:val="center"/>
            <w:hideMark/>
          </w:tcPr>
          <w:p w14:paraId="087680F0" w14:textId="77777777" w:rsidR="00FF3482" w:rsidRPr="000B5B37" w:rsidRDefault="00FF3482" w:rsidP="00ED2FA6">
            <w:pPr>
              <w:pStyle w:val="32Texto-Esq-Tabela-IBRESAPR"/>
            </w:pPr>
            <w:r w:rsidRPr="000B5B37">
              <w:t>Obra</w:t>
            </w:r>
          </w:p>
        </w:tc>
        <w:tc>
          <w:tcPr>
            <w:tcW w:w="3641" w:type="pct"/>
            <w:vAlign w:val="bottom"/>
            <w:hideMark/>
          </w:tcPr>
          <w:p w14:paraId="453D2E69" w14:textId="77777777" w:rsidR="00FF3482" w:rsidRPr="000B5B37" w:rsidRDefault="00FF3482" w:rsidP="00ED2FA6">
            <w:pPr>
              <w:pStyle w:val="32Texto-Esq-Tabela-IBRESAPR"/>
            </w:pPr>
            <w:r w:rsidRPr="000B5B37">
              <w:t>Indicação da obra informada na planilha de reajustamento</w:t>
            </w:r>
          </w:p>
        </w:tc>
      </w:tr>
      <w:tr w:rsidR="00FF3482" w:rsidRPr="000B5B37" w14:paraId="291899F0" w14:textId="77777777" w:rsidTr="00EB0631">
        <w:trPr>
          <w:trHeight w:val="20"/>
        </w:trPr>
        <w:tc>
          <w:tcPr>
            <w:tcW w:w="1359" w:type="pct"/>
            <w:noWrap/>
            <w:vAlign w:val="center"/>
            <w:hideMark/>
          </w:tcPr>
          <w:p w14:paraId="0BF13CE3" w14:textId="77777777" w:rsidR="00FF3482" w:rsidRPr="000B5B37" w:rsidRDefault="00FF3482" w:rsidP="00ED2FA6">
            <w:pPr>
              <w:pStyle w:val="32Texto-Esq-Tabela-IBRESAPR"/>
              <w:rPr>
                <w:rFonts w:eastAsia="Times New Roman"/>
                <w:color w:val="000000"/>
              </w:rPr>
            </w:pPr>
            <w:r w:rsidRPr="000B5B37">
              <w:rPr>
                <w:rFonts w:eastAsia="Symbol"/>
                <w:color w:val="000000"/>
              </w:rPr>
              <w:t>Descrição do insumo</w:t>
            </w:r>
          </w:p>
        </w:tc>
        <w:tc>
          <w:tcPr>
            <w:tcW w:w="3641" w:type="pct"/>
            <w:vAlign w:val="bottom"/>
            <w:hideMark/>
          </w:tcPr>
          <w:p w14:paraId="40B98B0F" w14:textId="77777777" w:rsidR="00FF3482" w:rsidRPr="000B5B37" w:rsidRDefault="00FF3482" w:rsidP="00ED2FA6">
            <w:pPr>
              <w:pStyle w:val="32Texto-Esq-Tabela-IBRESAPR"/>
              <w:rPr>
                <w:rFonts w:eastAsia="Times New Roman"/>
                <w:color w:val="000000"/>
              </w:rPr>
            </w:pPr>
            <w:r w:rsidRPr="000B5B37">
              <w:rPr>
                <w:rFonts w:eastAsia="Times New Roman"/>
                <w:color w:val="000000"/>
              </w:rPr>
              <w:t>Descrição do insumo conforme consta na cotação</w:t>
            </w:r>
          </w:p>
        </w:tc>
      </w:tr>
      <w:tr w:rsidR="00FF3482" w:rsidRPr="000B5B37" w14:paraId="202EE982" w14:textId="77777777" w:rsidTr="00EB0631">
        <w:trPr>
          <w:trHeight w:val="20"/>
        </w:trPr>
        <w:tc>
          <w:tcPr>
            <w:tcW w:w="1359" w:type="pct"/>
            <w:noWrap/>
            <w:vAlign w:val="center"/>
            <w:hideMark/>
          </w:tcPr>
          <w:p w14:paraId="2FD65DB6" w14:textId="77777777" w:rsidR="00FF3482" w:rsidRPr="000B5B37" w:rsidRDefault="00FF3482" w:rsidP="00ED2FA6">
            <w:pPr>
              <w:pStyle w:val="32Texto-Esq-Tabela-IBRESAPR"/>
              <w:rPr>
                <w:rFonts w:eastAsia="Times New Roman"/>
                <w:color w:val="000000"/>
              </w:rPr>
            </w:pPr>
            <w:r w:rsidRPr="000B5B37">
              <w:rPr>
                <w:rFonts w:eastAsia="Symbol"/>
                <w:color w:val="000000"/>
              </w:rPr>
              <w:t>Unidade</w:t>
            </w:r>
          </w:p>
        </w:tc>
        <w:tc>
          <w:tcPr>
            <w:tcW w:w="3641" w:type="pct"/>
            <w:vAlign w:val="bottom"/>
            <w:hideMark/>
          </w:tcPr>
          <w:p w14:paraId="4DD5DA92" w14:textId="77777777" w:rsidR="00FF3482" w:rsidRPr="000B5B37" w:rsidRDefault="00FF3482" w:rsidP="00ED2FA6">
            <w:pPr>
              <w:pStyle w:val="32Texto-Esq-Tabela-IBRESAPR"/>
              <w:rPr>
                <w:rFonts w:eastAsia="Times New Roman"/>
                <w:color w:val="000000"/>
              </w:rPr>
            </w:pPr>
            <w:r w:rsidRPr="000B5B37">
              <w:rPr>
                <w:rFonts w:eastAsia="Times New Roman"/>
                <w:color w:val="000000"/>
              </w:rPr>
              <w:t>Unidade de comercialização informada</w:t>
            </w:r>
          </w:p>
        </w:tc>
      </w:tr>
      <w:tr w:rsidR="00FF3482" w:rsidRPr="000B5B37" w14:paraId="55308ADF" w14:textId="77777777" w:rsidTr="00EB0631">
        <w:trPr>
          <w:trHeight w:val="20"/>
        </w:trPr>
        <w:tc>
          <w:tcPr>
            <w:tcW w:w="1359" w:type="pct"/>
            <w:noWrap/>
            <w:vAlign w:val="center"/>
            <w:hideMark/>
          </w:tcPr>
          <w:p w14:paraId="42C0EB3B" w14:textId="77777777" w:rsidR="00FF3482" w:rsidRPr="000B5B37" w:rsidRDefault="00FF3482" w:rsidP="00ED2FA6">
            <w:pPr>
              <w:pStyle w:val="32Texto-Esq-Tabela-IBRESAPR"/>
              <w:rPr>
                <w:rFonts w:eastAsia="Times New Roman"/>
                <w:color w:val="000000"/>
              </w:rPr>
            </w:pPr>
            <w:r w:rsidRPr="000B5B37">
              <w:rPr>
                <w:rFonts w:eastAsia="Symbol"/>
                <w:color w:val="000000"/>
              </w:rPr>
              <w:t>NCM</w:t>
            </w:r>
          </w:p>
        </w:tc>
        <w:tc>
          <w:tcPr>
            <w:tcW w:w="3641" w:type="pct"/>
            <w:vAlign w:val="bottom"/>
            <w:hideMark/>
          </w:tcPr>
          <w:p w14:paraId="7E0D0973" w14:textId="77777777" w:rsidR="00FF3482" w:rsidRPr="000B5B37" w:rsidRDefault="00FF3482" w:rsidP="00ED2FA6">
            <w:pPr>
              <w:pStyle w:val="32Texto-Esq-Tabela-IBRESAPR"/>
              <w:rPr>
                <w:rFonts w:eastAsia="Times New Roman"/>
                <w:color w:val="000000"/>
              </w:rPr>
            </w:pPr>
            <w:r w:rsidRPr="000B5B37">
              <w:rPr>
                <w:rFonts w:eastAsia="Times New Roman"/>
                <w:color w:val="000000"/>
              </w:rPr>
              <w:t>Nomenclatura Comum do Mercosul (NCM) quando indicada</w:t>
            </w:r>
          </w:p>
        </w:tc>
      </w:tr>
      <w:tr w:rsidR="00FF3482" w:rsidRPr="000B5B37" w14:paraId="19649D29" w14:textId="77777777" w:rsidTr="00EB0631">
        <w:trPr>
          <w:trHeight w:val="20"/>
        </w:trPr>
        <w:tc>
          <w:tcPr>
            <w:tcW w:w="1359" w:type="pct"/>
            <w:noWrap/>
            <w:vAlign w:val="center"/>
            <w:hideMark/>
          </w:tcPr>
          <w:p w14:paraId="424C5DDC" w14:textId="77777777" w:rsidR="00FF3482" w:rsidRPr="000B5B37" w:rsidRDefault="00FF3482" w:rsidP="00ED2FA6">
            <w:pPr>
              <w:pStyle w:val="32Texto-Esq-Tabela-IBRESAPR"/>
              <w:rPr>
                <w:rFonts w:eastAsia="Times New Roman"/>
                <w:color w:val="000000"/>
              </w:rPr>
            </w:pPr>
            <w:r w:rsidRPr="000B5B37">
              <w:rPr>
                <w:rFonts w:eastAsia="Symbol"/>
                <w:color w:val="000000"/>
              </w:rPr>
              <w:t>Fornecedor</w:t>
            </w:r>
          </w:p>
        </w:tc>
        <w:tc>
          <w:tcPr>
            <w:tcW w:w="3641" w:type="pct"/>
            <w:vAlign w:val="bottom"/>
            <w:hideMark/>
          </w:tcPr>
          <w:p w14:paraId="06B99A64" w14:textId="77777777" w:rsidR="00FF3482" w:rsidRPr="000B5B37" w:rsidRDefault="00FF3482" w:rsidP="00ED2FA6">
            <w:pPr>
              <w:pStyle w:val="32Texto-Esq-Tabela-IBRESAPR"/>
              <w:rPr>
                <w:rFonts w:eastAsia="Times New Roman"/>
                <w:color w:val="000000"/>
              </w:rPr>
            </w:pPr>
            <w:r w:rsidRPr="000B5B37">
              <w:rPr>
                <w:rFonts w:eastAsia="Times New Roman"/>
                <w:color w:val="000000"/>
              </w:rPr>
              <w:t>Razão Social/Nome Fantasia do fornecedor</w:t>
            </w:r>
          </w:p>
        </w:tc>
      </w:tr>
      <w:tr w:rsidR="00FF3482" w:rsidRPr="000B5B37" w14:paraId="2BDBE80E" w14:textId="77777777" w:rsidTr="00EB0631">
        <w:trPr>
          <w:trHeight w:val="20"/>
        </w:trPr>
        <w:tc>
          <w:tcPr>
            <w:tcW w:w="1359" w:type="pct"/>
            <w:noWrap/>
            <w:vAlign w:val="center"/>
            <w:hideMark/>
          </w:tcPr>
          <w:p w14:paraId="43EDF587" w14:textId="77777777" w:rsidR="00FF3482" w:rsidRPr="000B5B37" w:rsidRDefault="00FF3482" w:rsidP="00ED2FA6">
            <w:pPr>
              <w:pStyle w:val="32Texto-Esq-Tabela-IBRESAPR"/>
              <w:rPr>
                <w:rFonts w:eastAsia="Times New Roman"/>
                <w:color w:val="000000"/>
              </w:rPr>
            </w:pPr>
            <w:r w:rsidRPr="000B5B37">
              <w:rPr>
                <w:rFonts w:eastAsia="Symbol"/>
                <w:color w:val="000000"/>
              </w:rPr>
              <w:t>UF Destino</w:t>
            </w:r>
          </w:p>
        </w:tc>
        <w:tc>
          <w:tcPr>
            <w:tcW w:w="3641" w:type="pct"/>
            <w:vAlign w:val="bottom"/>
            <w:hideMark/>
          </w:tcPr>
          <w:p w14:paraId="1AF10866" w14:textId="77777777" w:rsidR="00FF3482" w:rsidRPr="000B5B37" w:rsidRDefault="00FF3482" w:rsidP="00ED2FA6">
            <w:pPr>
              <w:pStyle w:val="32Texto-Esq-Tabela-IBRESAPR"/>
              <w:rPr>
                <w:rFonts w:eastAsia="Times New Roman"/>
                <w:color w:val="000000"/>
              </w:rPr>
            </w:pPr>
            <w:r w:rsidRPr="000B5B37">
              <w:rPr>
                <w:rFonts w:eastAsia="Times New Roman"/>
                <w:color w:val="000000"/>
              </w:rPr>
              <w:t xml:space="preserve">Unidade da Federação da obra </w:t>
            </w:r>
          </w:p>
        </w:tc>
      </w:tr>
      <w:tr w:rsidR="00FF3482" w:rsidRPr="000B5B37" w14:paraId="531DABC9" w14:textId="77777777" w:rsidTr="00EB0631">
        <w:trPr>
          <w:trHeight w:val="20"/>
        </w:trPr>
        <w:tc>
          <w:tcPr>
            <w:tcW w:w="1359" w:type="pct"/>
            <w:noWrap/>
            <w:vAlign w:val="center"/>
          </w:tcPr>
          <w:p w14:paraId="2E622100" w14:textId="77777777" w:rsidR="00FF3482" w:rsidRPr="000B5B37" w:rsidRDefault="00FF3482" w:rsidP="00ED2FA6">
            <w:pPr>
              <w:pStyle w:val="32Texto-Esq-Tabela-IBRESAPR"/>
              <w:rPr>
                <w:rFonts w:eastAsia="Symbol"/>
                <w:color w:val="000000"/>
              </w:rPr>
            </w:pPr>
            <w:r w:rsidRPr="000B5B37">
              <w:rPr>
                <w:rFonts w:eastAsia="Symbol"/>
                <w:color w:val="000000"/>
              </w:rPr>
              <w:t>UF Saída</w:t>
            </w:r>
          </w:p>
        </w:tc>
        <w:tc>
          <w:tcPr>
            <w:tcW w:w="3641" w:type="pct"/>
            <w:vAlign w:val="bottom"/>
          </w:tcPr>
          <w:p w14:paraId="0598D485" w14:textId="77777777" w:rsidR="00FF3482" w:rsidRPr="000B5B37" w:rsidRDefault="00FF3482" w:rsidP="00ED2FA6">
            <w:pPr>
              <w:pStyle w:val="32Texto-Esq-Tabela-IBRESAPR"/>
              <w:rPr>
                <w:rFonts w:eastAsia="Times New Roman"/>
                <w:color w:val="000000"/>
              </w:rPr>
            </w:pPr>
            <w:r w:rsidRPr="000B5B37">
              <w:rPr>
                <w:rFonts w:eastAsia="Times New Roman"/>
                <w:color w:val="000000"/>
              </w:rPr>
              <w:t>Unidade da Federação do fornecedor</w:t>
            </w:r>
          </w:p>
        </w:tc>
      </w:tr>
      <w:tr w:rsidR="00FF3482" w:rsidRPr="000B5B37" w14:paraId="517220C9" w14:textId="77777777" w:rsidTr="00EB0631">
        <w:trPr>
          <w:trHeight w:val="20"/>
        </w:trPr>
        <w:tc>
          <w:tcPr>
            <w:tcW w:w="1359" w:type="pct"/>
            <w:noWrap/>
            <w:vAlign w:val="center"/>
            <w:hideMark/>
          </w:tcPr>
          <w:p w14:paraId="34542413" w14:textId="77777777" w:rsidR="00FF3482" w:rsidRPr="000B5B37" w:rsidRDefault="00FF3482" w:rsidP="00ED2FA6">
            <w:pPr>
              <w:pStyle w:val="32Texto-Esq-Tabela-IBRESAPR"/>
              <w:rPr>
                <w:rFonts w:eastAsia="Times New Roman"/>
                <w:color w:val="000000"/>
              </w:rPr>
            </w:pPr>
            <w:r w:rsidRPr="000B5B37">
              <w:rPr>
                <w:rFonts w:eastAsia="Symbol"/>
                <w:color w:val="000000"/>
              </w:rPr>
              <w:t>Município Destino</w:t>
            </w:r>
          </w:p>
        </w:tc>
        <w:tc>
          <w:tcPr>
            <w:tcW w:w="3641" w:type="pct"/>
            <w:vAlign w:val="bottom"/>
            <w:hideMark/>
          </w:tcPr>
          <w:p w14:paraId="1AF8AF84" w14:textId="77777777" w:rsidR="00FF3482" w:rsidRPr="000B5B37" w:rsidRDefault="00FF3482" w:rsidP="00ED2FA6">
            <w:pPr>
              <w:pStyle w:val="32Texto-Esq-Tabela-IBRESAPR"/>
              <w:rPr>
                <w:rFonts w:eastAsia="Times New Roman"/>
                <w:color w:val="000000"/>
              </w:rPr>
            </w:pPr>
            <w:r w:rsidRPr="000B5B37">
              <w:rPr>
                <w:rFonts w:eastAsia="Times New Roman"/>
                <w:color w:val="000000"/>
              </w:rPr>
              <w:t>Município da obra</w:t>
            </w:r>
          </w:p>
        </w:tc>
      </w:tr>
      <w:tr w:rsidR="00FF3482" w:rsidRPr="000B5B37" w14:paraId="3D60356D" w14:textId="77777777" w:rsidTr="00EB0631">
        <w:trPr>
          <w:trHeight w:val="20"/>
        </w:trPr>
        <w:tc>
          <w:tcPr>
            <w:tcW w:w="1359" w:type="pct"/>
            <w:noWrap/>
            <w:vAlign w:val="center"/>
          </w:tcPr>
          <w:p w14:paraId="2260A3F3" w14:textId="77777777" w:rsidR="00FF3482" w:rsidRPr="000B5B37" w:rsidRDefault="00FF3482" w:rsidP="00ED2FA6">
            <w:pPr>
              <w:pStyle w:val="32Texto-Esq-Tabela-IBRESAPR"/>
              <w:rPr>
                <w:rFonts w:eastAsia="Symbol"/>
                <w:color w:val="000000"/>
              </w:rPr>
            </w:pPr>
            <w:r w:rsidRPr="000B5B37">
              <w:rPr>
                <w:rFonts w:eastAsia="Symbol"/>
                <w:color w:val="000000"/>
              </w:rPr>
              <w:t>Município Saída</w:t>
            </w:r>
          </w:p>
        </w:tc>
        <w:tc>
          <w:tcPr>
            <w:tcW w:w="3641" w:type="pct"/>
            <w:vAlign w:val="bottom"/>
          </w:tcPr>
          <w:p w14:paraId="707E6E73" w14:textId="77777777" w:rsidR="00FF3482" w:rsidRPr="000B5B37" w:rsidRDefault="00FF3482" w:rsidP="00ED2FA6">
            <w:pPr>
              <w:pStyle w:val="32Texto-Esq-Tabela-IBRESAPR"/>
              <w:rPr>
                <w:rFonts w:eastAsia="Times New Roman"/>
                <w:color w:val="000000"/>
              </w:rPr>
            </w:pPr>
            <w:r w:rsidRPr="000B5B37">
              <w:rPr>
                <w:rFonts w:eastAsia="Times New Roman"/>
                <w:color w:val="000000"/>
              </w:rPr>
              <w:t>Município do fornecedor</w:t>
            </w:r>
          </w:p>
        </w:tc>
      </w:tr>
      <w:tr w:rsidR="00FF3482" w:rsidRPr="000B5B37" w14:paraId="2BF820B9" w14:textId="77777777" w:rsidTr="00EB0631">
        <w:trPr>
          <w:trHeight w:val="20"/>
        </w:trPr>
        <w:tc>
          <w:tcPr>
            <w:tcW w:w="1359" w:type="pct"/>
            <w:noWrap/>
            <w:vAlign w:val="center"/>
          </w:tcPr>
          <w:p w14:paraId="2EEE75FC" w14:textId="77777777" w:rsidR="00FF3482" w:rsidRPr="000B5B37" w:rsidRDefault="00FF3482" w:rsidP="00ED2FA6">
            <w:pPr>
              <w:pStyle w:val="32Texto-Esq-Tabela-IBRESAPR"/>
              <w:rPr>
                <w:rFonts w:eastAsia="Symbol"/>
                <w:color w:val="000000"/>
              </w:rPr>
            </w:pPr>
            <w:r w:rsidRPr="000B5B37">
              <w:rPr>
                <w:rFonts w:eastAsia="Symbol"/>
                <w:color w:val="000000"/>
              </w:rPr>
              <w:t>CEP destino</w:t>
            </w:r>
          </w:p>
        </w:tc>
        <w:tc>
          <w:tcPr>
            <w:tcW w:w="3641" w:type="pct"/>
            <w:vAlign w:val="bottom"/>
          </w:tcPr>
          <w:p w14:paraId="0D3100CB" w14:textId="77777777" w:rsidR="00FF3482" w:rsidRPr="000B5B37" w:rsidRDefault="00FF3482" w:rsidP="00ED2FA6">
            <w:pPr>
              <w:pStyle w:val="32Texto-Esq-Tabela-IBRESAPR"/>
              <w:rPr>
                <w:rFonts w:eastAsia="Times New Roman"/>
                <w:color w:val="000000"/>
              </w:rPr>
            </w:pPr>
            <w:r w:rsidRPr="000B5B37">
              <w:rPr>
                <w:rFonts w:eastAsia="Times New Roman"/>
                <w:color w:val="000000"/>
              </w:rPr>
              <w:t>CEP da obra</w:t>
            </w:r>
          </w:p>
        </w:tc>
      </w:tr>
      <w:tr w:rsidR="00FF3482" w:rsidRPr="000B5B37" w14:paraId="21A6D68C" w14:textId="77777777" w:rsidTr="00EB0631">
        <w:trPr>
          <w:trHeight w:val="20"/>
        </w:trPr>
        <w:tc>
          <w:tcPr>
            <w:tcW w:w="1359" w:type="pct"/>
            <w:noWrap/>
            <w:vAlign w:val="center"/>
            <w:hideMark/>
          </w:tcPr>
          <w:p w14:paraId="22B9F2E8" w14:textId="77777777" w:rsidR="00FF3482" w:rsidRPr="000B5B37" w:rsidRDefault="00FF3482" w:rsidP="00ED2FA6">
            <w:pPr>
              <w:pStyle w:val="32Texto-Esq-Tabela-IBRESAPR"/>
              <w:rPr>
                <w:rFonts w:eastAsia="Times New Roman"/>
                <w:color w:val="000000"/>
              </w:rPr>
            </w:pPr>
            <w:r w:rsidRPr="000B5B37">
              <w:rPr>
                <w:rFonts w:eastAsia="Symbol"/>
                <w:color w:val="000000"/>
              </w:rPr>
              <w:t>CEP saída</w:t>
            </w:r>
          </w:p>
        </w:tc>
        <w:tc>
          <w:tcPr>
            <w:tcW w:w="3641" w:type="pct"/>
            <w:vAlign w:val="bottom"/>
            <w:hideMark/>
          </w:tcPr>
          <w:p w14:paraId="52A867E6" w14:textId="77777777" w:rsidR="00FF3482" w:rsidRPr="000B5B37" w:rsidRDefault="00FF3482" w:rsidP="00ED2FA6">
            <w:pPr>
              <w:pStyle w:val="32Texto-Esq-Tabela-IBRESAPR"/>
              <w:rPr>
                <w:rFonts w:eastAsia="Times New Roman"/>
                <w:color w:val="000000"/>
              </w:rPr>
            </w:pPr>
            <w:r w:rsidRPr="000B5B37">
              <w:rPr>
                <w:rFonts w:eastAsia="Times New Roman"/>
                <w:color w:val="000000"/>
              </w:rPr>
              <w:t>CEP do fornecedor</w:t>
            </w:r>
          </w:p>
        </w:tc>
      </w:tr>
      <w:tr w:rsidR="00FF3482" w:rsidRPr="000B5B37" w14:paraId="43E62857" w14:textId="77777777" w:rsidTr="00EB0631">
        <w:trPr>
          <w:trHeight w:val="20"/>
        </w:trPr>
        <w:tc>
          <w:tcPr>
            <w:tcW w:w="1359" w:type="pct"/>
            <w:noWrap/>
            <w:vAlign w:val="center"/>
            <w:hideMark/>
          </w:tcPr>
          <w:p w14:paraId="1881733B" w14:textId="77777777" w:rsidR="00FF3482" w:rsidRPr="000B5B37" w:rsidRDefault="00FF3482" w:rsidP="00ED2FA6">
            <w:pPr>
              <w:pStyle w:val="32Texto-Esq-Tabela-IBRESAPR"/>
              <w:rPr>
                <w:rFonts w:eastAsia="Times New Roman"/>
                <w:color w:val="000000"/>
              </w:rPr>
            </w:pPr>
            <w:r w:rsidRPr="000B5B37">
              <w:rPr>
                <w:rFonts w:eastAsia="Symbol"/>
                <w:color w:val="000000"/>
              </w:rPr>
              <w:t>Trecho</w:t>
            </w:r>
          </w:p>
        </w:tc>
        <w:tc>
          <w:tcPr>
            <w:tcW w:w="3641" w:type="pct"/>
            <w:vAlign w:val="bottom"/>
            <w:hideMark/>
          </w:tcPr>
          <w:p w14:paraId="392E6504" w14:textId="77777777" w:rsidR="00FF3482" w:rsidRPr="000B5B37" w:rsidRDefault="00FF3482" w:rsidP="00ED2FA6">
            <w:pPr>
              <w:pStyle w:val="32Texto-Esq-Tabela-IBRESAPR"/>
              <w:rPr>
                <w:rFonts w:eastAsia="Times New Roman"/>
                <w:color w:val="000000"/>
              </w:rPr>
            </w:pPr>
            <w:r w:rsidRPr="000B5B37">
              <w:rPr>
                <w:rFonts w:eastAsia="Times New Roman"/>
                <w:color w:val="000000"/>
              </w:rPr>
              <w:t>Trecho de execução da obra informado na planilha de reajustamento de cotações</w:t>
            </w:r>
          </w:p>
        </w:tc>
      </w:tr>
      <w:tr w:rsidR="00FF3482" w:rsidRPr="000B5B37" w14:paraId="15F07418" w14:textId="77777777" w:rsidTr="00EB0631">
        <w:trPr>
          <w:trHeight w:val="20"/>
        </w:trPr>
        <w:tc>
          <w:tcPr>
            <w:tcW w:w="1359" w:type="pct"/>
            <w:noWrap/>
            <w:vAlign w:val="center"/>
            <w:hideMark/>
          </w:tcPr>
          <w:p w14:paraId="6FA65BEF" w14:textId="77777777" w:rsidR="00FF3482" w:rsidRPr="000B5B37" w:rsidRDefault="00FF3482" w:rsidP="00ED2FA6">
            <w:pPr>
              <w:pStyle w:val="32Texto-Esq-Tabela-IBRESAPR"/>
              <w:rPr>
                <w:rFonts w:eastAsia="Times New Roman"/>
                <w:color w:val="000000"/>
              </w:rPr>
            </w:pPr>
            <w:r w:rsidRPr="000B5B37">
              <w:rPr>
                <w:rFonts w:eastAsia="Symbol"/>
                <w:color w:val="000000"/>
              </w:rPr>
              <w:t>Subtrecho</w:t>
            </w:r>
          </w:p>
        </w:tc>
        <w:tc>
          <w:tcPr>
            <w:tcW w:w="3641" w:type="pct"/>
            <w:vAlign w:val="bottom"/>
            <w:hideMark/>
          </w:tcPr>
          <w:p w14:paraId="5C21C0DB" w14:textId="77777777" w:rsidR="00FF3482" w:rsidRPr="000B5B37" w:rsidRDefault="00FF3482" w:rsidP="00ED2FA6">
            <w:pPr>
              <w:pStyle w:val="32Texto-Esq-Tabela-IBRESAPR"/>
              <w:rPr>
                <w:rFonts w:eastAsia="Times New Roman"/>
                <w:color w:val="000000"/>
              </w:rPr>
            </w:pPr>
            <w:r w:rsidRPr="000B5B37">
              <w:rPr>
                <w:rFonts w:eastAsia="Times New Roman"/>
                <w:color w:val="000000"/>
              </w:rPr>
              <w:t>Indicação dos pontos onde foi executada a obra informado na planilha de reajustamento de cotações</w:t>
            </w:r>
          </w:p>
        </w:tc>
      </w:tr>
      <w:tr w:rsidR="00FF3482" w:rsidRPr="000B5B37" w14:paraId="636D5C1D" w14:textId="77777777" w:rsidTr="00EB0631">
        <w:trPr>
          <w:trHeight w:val="20"/>
        </w:trPr>
        <w:tc>
          <w:tcPr>
            <w:tcW w:w="1359" w:type="pct"/>
            <w:noWrap/>
            <w:vAlign w:val="center"/>
            <w:hideMark/>
          </w:tcPr>
          <w:p w14:paraId="44A26ABA" w14:textId="77777777" w:rsidR="00FF3482" w:rsidRPr="000B5B37" w:rsidRDefault="00FF3482" w:rsidP="00ED2FA6">
            <w:pPr>
              <w:pStyle w:val="32Texto-Esq-Tabela-IBRESAPR"/>
              <w:rPr>
                <w:rFonts w:eastAsia="Times New Roman"/>
                <w:color w:val="000000"/>
              </w:rPr>
            </w:pPr>
            <w:r w:rsidRPr="000B5B37">
              <w:rPr>
                <w:rFonts w:eastAsia="Symbol"/>
                <w:color w:val="000000"/>
              </w:rPr>
              <w:t>Segmento</w:t>
            </w:r>
          </w:p>
        </w:tc>
        <w:tc>
          <w:tcPr>
            <w:tcW w:w="3641" w:type="pct"/>
            <w:vAlign w:val="bottom"/>
            <w:hideMark/>
          </w:tcPr>
          <w:p w14:paraId="25E52947" w14:textId="77777777" w:rsidR="00FF3482" w:rsidRPr="000B5B37" w:rsidRDefault="00FF3482" w:rsidP="00ED2FA6">
            <w:pPr>
              <w:pStyle w:val="32Texto-Esq-Tabela-IBRESAPR"/>
              <w:rPr>
                <w:rFonts w:eastAsia="Times New Roman"/>
                <w:color w:val="000000"/>
              </w:rPr>
            </w:pPr>
            <w:r w:rsidRPr="000B5B37">
              <w:rPr>
                <w:rFonts w:eastAsia="Times New Roman"/>
                <w:color w:val="000000"/>
              </w:rPr>
              <w:t>Indicação da extensão em Km da obra</w:t>
            </w:r>
          </w:p>
        </w:tc>
      </w:tr>
      <w:tr w:rsidR="00FF3482" w:rsidRPr="000B5B37" w14:paraId="00F57747" w14:textId="77777777" w:rsidTr="00EB0631">
        <w:trPr>
          <w:trHeight w:val="20"/>
        </w:trPr>
        <w:tc>
          <w:tcPr>
            <w:tcW w:w="1359" w:type="pct"/>
            <w:noWrap/>
            <w:vAlign w:val="center"/>
            <w:hideMark/>
          </w:tcPr>
          <w:p w14:paraId="75739DC6" w14:textId="77777777" w:rsidR="00FF3482" w:rsidRPr="000B5B37" w:rsidRDefault="00FF3482" w:rsidP="00ED2FA6">
            <w:pPr>
              <w:pStyle w:val="32Texto-Esq-Tabela-IBRESAPR"/>
              <w:rPr>
                <w:rFonts w:eastAsia="Times New Roman"/>
                <w:color w:val="000000"/>
              </w:rPr>
            </w:pPr>
            <w:r w:rsidRPr="000B5B37">
              <w:rPr>
                <w:rFonts w:eastAsia="Symbol"/>
                <w:color w:val="000000"/>
              </w:rPr>
              <w:t>Data</w:t>
            </w:r>
          </w:p>
        </w:tc>
        <w:tc>
          <w:tcPr>
            <w:tcW w:w="3641" w:type="pct"/>
            <w:vAlign w:val="bottom"/>
            <w:hideMark/>
          </w:tcPr>
          <w:p w14:paraId="6F789B94" w14:textId="77777777" w:rsidR="00FF3482" w:rsidRPr="000B5B37" w:rsidRDefault="00FF3482" w:rsidP="00ED2FA6">
            <w:pPr>
              <w:pStyle w:val="32Texto-Esq-Tabela-IBRESAPR"/>
              <w:rPr>
                <w:rFonts w:eastAsia="Times New Roman"/>
                <w:color w:val="000000"/>
              </w:rPr>
            </w:pPr>
            <w:r w:rsidRPr="000B5B37">
              <w:rPr>
                <w:rFonts w:eastAsia="Times New Roman"/>
                <w:color w:val="000000"/>
              </w:rPr>
              <w:t>Data indicada na cotação</w:t>
            </w:r>
          </w:p>
        </w:tc>
      </w:tr>
      <w:tr w:rsidR="00FF3482" w:rsidRPr="000B5B37" w14:paraId="38A11264" w14:textId="77777777" w:rsidTr="00EB0631">
        <w:trPr>
          <w:trHeight w:val="20"/>
        </w:trPr>
        <w:tc>
          <w:tcPr>
            <w:tcW w:w="1359" w:type="pct"/>
            <w:noWrap/>
            <w:vAlign w:val="center"/>
            <w:hideMark/>
          </w:tcPr>
          <w:p w14:paraId="63ED91AB" w14:textId="77777777" w:rsidR="00FF3482" w:rsidRPr="000B5B37" w:rsidRDefault="00FF3482" w:rsidP="00ED2FA6">
            <w:pPr>
              <w:pStyle w:val="32Texto-Esq-Tabela-IBRESAPR"/>
              <w:rPr>
                <w:rFonts w:eastAsia="Times New Roman"/>
                <w:color w:val="000000"/>
              </w:rPr>
            </w:pPr>
            <w:r w:rsidRPr="000B5B37">
              <w:rPr>
                <w:rFonts w:eastAsia="Symbol"/>
                <w:color w:val="000000"/>
              </w:rPr>
              <w:t>Valor total</w:t>
            </w:r>
          </w:p>
        </w:tc>
        <w:tc>
          <w:tcPr>
            <w:tcW w:w="3641" w:type="pct"/>
            <w:vAlign w:val="bottom"/>
            <w:hideMark/>
          </w:tcPr>
          <w:p w14:paraId="2BFA33C7" w14:textId="77777777" w:rsidR="00FF3482" w:rsidRPr="000B5B37" w:rsidRDefault="00FF3482" w:rsidP="00ED2FA6">
            <w:pPr>
              <w:pStyle w:val="32Texto-Esq-Tabela-IBRESAPR"/>
              <w:rPr>
                <w:rFonts w:eastAsia="Times New Roman"/>
                <w:color w:val="000000"/>
              </w:rPr>
            </w:pPr>
            <w:r w:rsidRPr="000B5B37">
              <w:rPr>
                <w:rFonts w:eastAsia="Times New Roman"/>
                <w:color w:val="000000"/>
              </w:rPr>
              <w:t>Valor total da cotação por</w:t>
            </w:r>
            <w:r w:rsidRPr="000B5B37">
              <w:rPr>
                <w:rFonts w:eastAsia="Symbol"/>
                <w:color w:val="000000"/>
              </w:rPr>
              <w:t xml:space="preserve"> insumo</w:t>
            </w:r>
          </w:p>
        </w:tc>
      </w:tr>
      <w:tr w:rsidR="00FF3482" w:rsidRPr="000B5B37" w14:paraId="7D06E2A7" w14:textId="77777777" w:rsidTr="00EB0631">
        <w:trPr>
          <w:trHeight w:val="20"/>
        </w:trPr>
        <w:tc>
          <w:tcPr>
            <w:tcW w:w="1359" w:type="pct"/>
            <w:noWrap/>
            <w:vAlign w:val="center"/>
            <w:hideMark/>
          </w:tcPr>
          <w:p w14:paraId="164B498B" w14:textId="77777777" w:rsidR="00FF3482" w:rsidRPr="000B5B37" w:rsidRDefault="00FF3482" w:rsidP="00ED2FA6">
            <w:pPr>
              <w:pStyle w:val="32Texto-Esq-Tabela-IBRESAPR"/>
              <w:rPr>
                <w:rFonts w:eastAsia="Times New Roman"/>
                <w:color w:val="000000"/>
              </w:rPr>
            </w:pPr>
            <w:r w:rsidRPr="000B5B37">
              <w:rPr>
                <w:rFonts w:eastAsia="Symbol"/>
                <w:color w:val="000000"/>
              </w:rPr>
              <w:t>Tributação</w:t>
            </w:r>
          </w:p>
        </w:tc>
        <w:tc>
          <w:tcPr>
            <w:tcW w:w="3641" w:type="pct"/>
            <w:vAlign w:val="bottom"/>
            <w:hideMark/>
          </w:tcPr>
          <w:p w14:paraId="61510A59" w14:textId="77777777" w:rsidR="00FF3482" w:rsidRPr="000B5B37" w:rsidRDefault="00FF3482" w:rsidP="00ED2FA6">
            <w:pPr>
              <w:pStyle w:val="32Texto-Esq-Tabela-IBRESAPR"/>
              <w:rPr>
                <w:rFonts w:eastAsia="Times New Roman"/>
                <w:color w:val="000000"/>
              </w:rPr>
            </w:pPr>
            <w:r w:rsidRPr="000B5B37">
              <w:rPr>
                <w:rFonts w:eastAsia="Times New Roman"/>
                <w:color w:val="000000"/>
              </w:rPr>
              <w:t xml:space="preserve">Indicação dos tributos </w:t>
            </w:r>
            <w:r w:rsidRPr="000B5B37">
              <w:rPr>
                <w:rFonts w:eastAsia="Symbol"/>
                <w:color w:val="000000"/>
              </w:rPr>
              <w:t>que incidem na cotação</w:t>
            </w:r>
          </w:p>
        </w:tc>
      </w:tr>
      <w:tr w:rsidR="003B5ACE" w:rsidRPr="000B5B37" w14:paraId="3B6062CF" w14:textId="77777777" w:rsidTr="00EB0631">
        <w:trPr>
          <w:trHeight w:val="20"/>
        </w:trPr>
        <w:tc>
          <w:tcPr>
            <w:tcW w:w="1359" w:type="pct"/>
            <w:noWrap/>
            <w:vAlign w:val="center"/>
            <w:hideMark/>
          </w:tcPr>
          <w:p w14:paraId="0C321735" w14:textId="77777777" w:rsidR="003B5ACE" w:rsidRPr="000B5B37" w:rsidRDefault="003B5ACE" w:rsidP="00ED2FA6">
            <w:pPr>
              <w:pStyle w:val="32Texto-Esq-Tabela-IBRESAPR"/>
              <w:rPr>
                <w:rFonts w:eastAsia="Times New Roman"/>
              </w:rPr>
            </w:pPr>
            <w:r w:rsidRPr="000B5B37">
              <w:t>Embalagem</w:t>
            </w:r>
          </w:p>
        </w:tc>
        <w:tc>
          <w:tcPr>
            <w:tcW w:w="3641" w:type="pct"/>
            <w:vAlign w:val="bottom"/>
            <w:hideMark/>
          </w:tcPr>
          <w:p w14:paraId="78B10D83" w14:textId="77777777" w:rsidR="003B5ACE" w:rsidRPr="000B5B37" w:rsidRDefault="003B5ACE" w:rsidP="00ED2FA6">
            <w:pPr>
              <w:pStyle w:val="32Texto-Esq-Tabela-IBRESAPR"/>
              <w:rPr>
                <w:rFonts w:eastAsia="Times New Roman"/>
              </w:rPr>
            </w:pPr>
            <w:r w:rsidRPr="000B5B37">
              <w:rPr>
                <w:rFonts w:eastAsia="Times New Roman"/>
              </w:rPr>
              <w:t>Embalagem de comercialização indicada na cotação</w:t>
            </w:r>
          </w:p>
        </w:tc>
      </w:tr>
      <w:tr w:rsidR="003B5ACE" w:rsidRPr="000B5B37" w14:paraId="5CC0F331" w14:textId="77777777" w:rsidTr="00EB0631">
        <w:trPr>
          <w:trHeight w:val="20"/>
        </w:trPr>
        <w:tc>
          <w:tcPr>
            <w:tcW w:w="1359" w:type="pct"/>
            <w:noWrap/>
            <w:vAlign w:val="center"/>
            <w:hideMark/>
          </w:tcPr>
          <w:p w14:paraId="7BBB81BA" w14:textId="77777777" w:rsidR="003B5ACE" w:rsidRPr="000B5B37" w:rsidRDefault="003B5ACE" w:rsidP="00ED2FA6">
            <w:pPr>
              <w:pStyle w:val="32Texto-Esq-Tabela-IBRESAPR"/>
              <w:rPr>
                <w:rFonts w:eastAsia="Times New Roman"/>
              </w:rPr>
            </w:pPr>
            <w:r w:rsidRPr="000B5B37">
              <w:rPr>
                <w:rFonts w:eastAsia="Times New Roman"/>
              </w:rPr>
              <w:t>Valor unitário</w:t>
            </w:r>
          </w:p>
        </w:tc>
        <w:tc>
          <w:tcPr>
            <w:tcW w:w="3641" w:type="pct"/>
            <w:vAlign w:val="bottom"/>
            <w:hideMark/>
          </w:tcPr>
          <w:p w14:paraId="636CB74D" w14:textId="77777777" w:rsidR="003B5ACE" w:rsidRPr="000B5B37" w:rsidRDefault="003B5ACE" w:rsidP="00ED2FA6">
            <w:pPr>
              <w:pStyle w:val="32Texto-Esq-Tabela-IBRESAPR"/>
              <w:rPr>
                <w:rFonts w:eastAsia="Times New Roman"/>
              </w:rPr>
            </w:pPr>
            <w:r w:rsidRPr="000B5B37">
              <w:rPr>
                <w:rFonts w:eastAsia="Times New Roman"/>
              </w:rPr>
              <w:t>Valor unitário de cada insumo</w:t>
            </w:r>
          </w:p>
        </w:tc>
      </w:tr>
      <w:tr w:rsidR="003B5ACE" w:rsidRPr="000B5B37" w14:paraId="3A894CE4" w14:textId="77777777" w:rsidTr="00EB0631">
        <w:trPr>
          <w:trHeight w:val="20"/>
        </w:trPr>
        <w:tc>
          <w:tcPr>
            <w:tcW w:w="1359" w:type="pct"/>
            <w:noWrap/>
            <w:vAlign w:val="center"/>
            <w:hideMark/>
          </w:tcPr>
          <w:p w14:paraId="713E800E" w14:textId="77777777" w:rsidR="003B5ACE" w:rsidRPr="000B5B37" w:rsidRDefault="003B5ACE" w:rsidP="00ED2FA6">
            <w:pPr>
              <w:pStyle w:val="32Texto-Esq-Tabela-IBRESAPR"/>
              <w:rPr>
                <w:rFonts w:eastAsia="Times New Roman"/>
              </w:rPr>
            </w:pPr>
            <w:r w:rsidRPr="000B5B37">
              <w:rPr>
                <w:rFonts w:eastAsia="Times New Roman"/>
              </w:rPr>
              <w:t>Condição de comercialização</w:t>
            </w:r>
          </w:p>
        </w:tc>
        <w:tc>
          <w:tcPr>
            <w:tcW w:w="3641" w:type="pct"/>
            <w:vAlign w:val="bottom"/>
            <w:hideMark/>
          </w:tcPr>
          <w:p w14:paraId="05C39073" w14:textId="77777777" w:rsidR="003B5ACE" w:rsidRPr="000B5B37" w:rsidRDefault="003B5ACE" w:rsidP="00ED2FA6">
            <w:pPr>
              <w:pStyle w:val="32Texto-Esq-Tabela-IBRESAPR"/>
              <w:rPr>
                <w:rFonts w:eastAsia="Times New Roman"/>
              </w:rPr>
            </w:pPr>
            <w:r w:rsidRPr="000B5B37">
              <w:rPr>
                <w:rFonts w:eastAsia="Times New Roman"/>
              </w:rPr>
              <w:t>Condição estabelecida na comercialização do insumo em um fornecedor específico</w:t>
            </w:r>
          </w:p>
        </w:tc>
      </w:tr>
      <w:tr w:rsidR="003B5ACE" w:rsidRPr="000B5B37" w14:paraId="3B1A44C6" w14:textId="77777777" w:rsidTr="00EB0631">
        <w:trPr>
          <w:trHeight w:val="20"/>
        </w:trPr>
        <w:tc>
          <w:tcPr>
            <w:tcW w:w="1359" w:type="pct"/>
            <w:noWrap/>
            <w:vAlign w:val="center"/>
            <w:hideMark/>
          </w:tcPr>
          <w:p w14:paraId="40579AC0" w14:textId="77777777" w:rsidR="003B5ACE" w:rsidRPr="000B5B37" w:rsidRDefault="003B5ACE" w:rsidP="00ED2FA6">
            <w:pPr>
              <w:pStyle w:val="32Texto-Esq-Tabela-IBRESAPR"/>
              <w:rPr>
                <w:rFonts w:eastAsia="Times New Roman"/>
              </w:rPr>
            </w:pPr>
            <w:r w:rsidRPr="000B5B37">
              <w:t>Transporte</w:t>
            </w:r>
          </w:p>
        </w:tc>
        <w:tc>
          <w:tcPr>
            <w:tcW w:w="3641" w:type="pct"/>
            <w:vAlign w:val="bottom"/>
            <w:hideMark/>
          </w:tcPr>
          <w:p w14:paraId="7BD87C02" w14:textId="77777777" w:rsidR="003B5ACE" w:rsidRPr="000B5B37" w:rsidRDefault="003B5ACE" w:rsidP="00ED2FA6">
            <w:pPr>
              <w:pStyle w:val="32Texto-Esq-Tabela-IBRESAPR"/>
              <w:rPr>
                <w:rFonts w:eastAsia="Times New Roman"/>
              </w:rPr>
            </w:pPr>
            <w:r w:rsidRPr="000B5B37">
              <w:rPr>
                <w:rFonts w:eastAsia="Times New Roman"/>
              </w:rPr>
              <w:t>Informação sobre incidência de frete</w:t>
            </w:r>
          </w:p>
        </w:tc>
      </w:tr>
      <w:tr w:rsidR="003B5ACE" w:rsidRPr="000B5B37" w14:paraId="6CB175A2" w14:textId="77777777" w:rsidTr="00EB0631">
        <w:trPr>
          <w:trHeight w:val="20"/>
        </w:trPr>
        <w:tc>
          <w:tcPr>
            <w:tcW w:w="1359" w:type="pct"/>
            <w:noWrap/>
            <w:vAlign w:val="center"/>
            <w:hideMark/>
          </w:tcPr>
          <w:p w14:paraId="79CD3711" w14:textId="77777777" w:rsidR="003B5ACE" w:rsidRPr="000B5B37" w:rsidRDefault="003B5ACE" w:rsidP="00ED2FA6">
            <w:pPr>
              <w:pStyle w:val="32Texto-Esq-Tabela-IBRESAPR"/>
              <w:rPr>
                <w:rFonts w:eastAsia="Times New Roman"/>
              </w:rPr>
            </w:pPr>
            <w:r w:rsidRPr="000B5B37">
              <w:t>Quantidade comercializada</w:t>
            </w:r>
          </w:p>
        </w:tc>
        <w:tc>
          <w:tcPr>
            <w:tcW w:w="3641" w:type="pct"/>
            <w:vAlign w:val="bottom"/>
            <w:hideMark/>
          </w:tcPr>
          <w:p w14:paraId="50C690E5" w14:textId="77777777" w:rsidR="003B5ACE" w:rsidRPr="000B5B37" w:rsidRDefault="003B5ACE" w:rsidP="00ED2FA6">
            <w:pPr>
              <w:pStyle w:val="32Texto-Esq-Tabela-IBRESAPR"/>
              <w:rPr>
                <w:rFonts w:eastAsia="Times New Roman"/>
              </w:rPr>
            </w:pPr>
            <w:r w:rsidRPr="000B5B37">
              <w:rPr>
                <w:rFonts w:eastAsia="Times New Roman"/>
              </w:rPr>
              <w:t>Quantidade total comercializada do insumo na cotação</w:t>
            </w:r>
          </w:p>
        </w:tc>
      </w:tr>
      <w:tr w:rsidR="003B5ACE" w:rsidRPr="000B5B37" w14:paraId="77EA13F8" w14:textId="77777777" w:rsidTr="00EA0C42">
        <w:trPr>
          <w:trHeight w:val="17"/>
        </w:trPr>
        <w:tc>
          <w:tcPr>
            <w:tcW w:w="1359" w:type="pct"/>
            <w:noWrap/>
            <w:vAlign w:val="center"/>
            <w:hideMark/>
          </w:tcPr>
          <w:p w14:paraId="6EFABCE3" w14:textId="77777777" w:rsidR="003B5ACE" w:rsidRPr="000B5B37" w:rsidRDefault="003B5ACE" w:rsidP="00ED2FA6">
            <w:pPr>
              <w:pStyle w:val="32Texto-Esq-Tabela-IBRESAPR"/>
              <w:rPr>
                <w:rFonts w:eastAsia="Times New Roman"/>
              </w:rPr>
            </w:pPr>
            <w:r w:rsidRPr="000B5B37">
              <w:rPr>
                <w:rFonts w:eastAsia="Times New Roman"/>
              </w:rPr>
              <w:t>CNPJ</w:t>
            </w:r>
          </w:p>
        </w:tc>
        <w:tc>
          <w:tcPr>
            <w:tcW w:w="3641" w:type="pct"/>
            <w:vAlign w:val="bottom"/>
            <w:hideMark/>
          </w:tcPr>
          <w:p w14:paraId="242D462E" w14:textId="77777777" w:rsidR="003B5ACE" w:rsidRPr="000B5B37" w:rsidRDefault="003B5ACE" w:rsidP="00ED2FA6">
            <w:pPr>
              <w:pStyle w:val="32Texto-Esq-Tabela-IBRESAPR"/>
              <w:rPr>
                <w:rFonts w:eastAsia="Times New Roman"/>
              </w:rPr>
            </w:pPr>
            <w:r w:rsidRPr="000B5B37">
              <w:rPr>
                <w:rFonts w:eastAsia="Times New Roman"/>
              </w:rPr>
              <w:t>CNPJ do fornecedor quando informado na cotação</w:t>
            </w:r>
          </w:p>
        </w:tc>
      </w:tr>
    </w:tbl>
    <w:p w14:paraId="6A0D1950" w14:textId="77777777" w:rsidR="00FF3482" w:rsidRPr="000B5B37" w:rsidRDefault="00FF3482" w:rsidP="00FF3482">
      <w:pPr>
        <w:pStyle w:val="34Fonte-Tab-Fig-Graf-IBRESAPR"/>
        <w:rPr>
          <w:b/>
          <w:bCs/>
        </w:rPr>
      </w:pPr>
      <w:r w:rsidRPr="000B5B37">
        <w:t>Fonte: FGV IBRE</w:t>
      </w:r>
    </w:p>
    <w:p w14:paraId="1390F499" w14:textId="4AF73345" w:rsidR="00FF3482" w:rsidRPr="000B5B37" w:rsidRDefault="00FF3482" w:rsidP="00ED2FA6">
      <w:pPr>
        <w:pStyle w:val="20Desenvolvimento-IBRESAPR"/>
        <w:keepLines/>
      </w:pPr>
      <w:r w:rsidRPr="00922185">
        <w:rPr/>
        <w:lastRenderedPageBreak/>
        <w:t>Cabe ressaltar que, assim como ocorreu no primeiro e no segundo lote, nem todos os registros de cotação dos arquivos recebidos no terceiro</w:t>
      </w:r>
      <w:r w:rsidR="005A3C51" w:rsidRPr="00922185">
        <w:rPr>
          <w:noProof/>
        </w:rPr>
        <w:t xml:space="preserve">, quarto</w:t>
      </w:r>
      <w:r w:rsidRPr="00922185">
        <w:rPr/>
        <w:t xml:space="preserve"> e </w:t>
      </w:r>
      <w:r w:rsidR="005A3C51" w:rsidRPr="00922185">
        <w:rPr>
          <w:noProof/>
        </w:rPr>
        <w:t>quinto</w:t>
      </w:r>
      <w:r w:rsidRPr="00922185">
        <w:rPr/>
        <w:t xml:space="preserve"> lote contemplam todas as variáveis citadas na </w:t>
      </w:r>
      <w:r w:rsidR="007477AA" w:rsidRPr="00922185">
        <w:rPr/>
        <w:fldChar w:fldCharType="begin"/>
      </w:r>
      <w:r w:rsidR="007477AA" w:rsidRPr="00922185">
        <w:rPr/>
        <w:instrText xml:space="preserve"> REF  _Ref199525856 \* Lower \h </w:instrText>
      </w:r>
      <w:r w:rsidR="00C32C5F" w:rsidRPr="00922185">
        <w:rPr/>
        <w:instrText xml:space="preserve"> \* MERGEFORMAT </w:instrText>
      </w:r>
      <w:r w:rsidR="007477AA" w:rsidRPr="00922185">
        <w:rPr/>
      </w:r>
      <w:r w:rsidR="007477AA" w:rsidRPr="00922185">
        <w:rPr/>
        <w:fldChar w:fldCharType="separate"/>
      </w:r>
      <w:r w:rsidR="002C4C29" w:rsidRPr="00922185">
        <w:rPr/>
        <w:t>tabela 29</w:t>
      </w:r>
      <w:r w:rsidR="007477AA" w:rsidRPr="00922185">
        <w:rPr/>
        <w:fldChar w:fldCharType="end"/>
      </w:r>
      <w:r w:rsidRPr="00922185">
        <w:rPr/>
        <w:t>. Isso ocorre devido a característica heterogênea dos dados apresentados nos arquivos das cotações, que leva em consideração as informações disponibilizadas por fornecedores diversos.</w:t>
      </w:r>
    </w:p>
    <w:p w14:paraId="3B043F97" w14:textId="77777777" w:rsidR="00FF3482" w:rsidRPr="000B5B37" w:rsidRDefault="00FF3482" w:rsidP="00FF3482">
      <w:pPr>
        <w:pStyle w:val="17Secao-Num-N2-IBRESAPR"/>
      </w:pPr>
      <w:bookmarkStart w:id="779" w:name="_Toc215255421"/>
      <w:bookmarkStart w:id="780" w:name="_Toc240312532"/>
      <w:r w:rsidRPr="000B5B37">
        <w:t>Tratamento dos dados recebidos</w:t>
      </w:r>
      <w:bookmarkEnd w:id="779"/>
      <w:bookmarkEnd w:id="780"/>
    </w:p>
    <w:p w14:paraId="2D084B90" w14:textId="77777777" w:rsidR="00FF3482" w:rsidRPr="00922185" w:rsidRDefault="00FF3482" w:rsidP="00FF3482">
      <w:pPr>
        <w:pStyle w:val="20Desenvolvimento-IBRESAPR"/>
        <w:rPr/>
      </w:pPr>
      <w:r w:rsidRPr="00922185">
        <w:rPr/>
        <w:t xml:space="preserve">A partir do banco de dados estabelecido, o </w:t>
      </w:r>
      <w:r w:rsidRPr="00922185">
        <w:rPr>
          <w:b/>
          <w:bCs/>
        </w:rPr>
        <w:t>FGV IBRE</w:t>
      </w:r>
      <w:r w:rsidRPr="00922185">
        <w:rPr/>
        <w:t xml:space="preserve"> deu continuidade ao tratamento dos dados recebidos objetivando viabilizar a comparação com os insumos SICRO. Nesse sentido, a identificação de cotações correspondentes aos insumos SICRO configura-se como parte essencial no tratamento dos dados e na realização da análise comparativa.</w:t>
      </w:r>
    </w:p>
    <w:p w14:paraId="3247A6A2" w14:textId="562600A8" w:rsidR="00FF3482" w:rsidRPr="000B5B37" w:rsidRDefault="00FE30B4" w:rsidP="00FF3482">
      <w:pPr>
        <w:pStyle w:val="20Desenvolvimento-IBRESAPR"/>
      </w:pPr>
      <w:r w:rsidRPr="00922185">
        <w:rPr/>
        <w:t xml:space="preserve">O </w:t>
      </w:r>
      <w:r w:rsidRPr="00922185">
        <w:rPr>
          <w:b/>
          <w:bCs/>
        </w:rPr>
        <w:t>FGV IBRE</w:t>
      </w:r>
      <w:r w:rsidRPr="00922185">
        <w:rPr/>
        <w:t xml:space="preserve"> realizou uma varredura nos dados obtidos para identificar cotações compatíveis com os insumos SICRO. Foram disponibilizadas planilhas detalhadas contendo análises de reajuste dos preços cotados já atribuindo correlações com os insumos que compõem o SICRO. Para fins de identificação de insumos, o </w:t>
      </w:r>
      <w:r w:rsidRPr="00922185">
        <w:rPr>
          <w:b/>
          <w:bCs/>
        </w:rPr>
        <w:t>FGV IBRE</w:t>
      </w:r>
      <w:r w:rsidRPr="00922185">
        <w:rPr/>
        <w:t xml:space="preserve"> buscou manter as correlações SICRO X Cotação já realizadas nas planilhas de reajustamento. A </w:t>
      </w:r>
      <w:r w:rsidRPr="00922185">
        <w:rPr/>
        <w:fldChar w:fldCharType="begin"/>
      </w:r>
      <w:r w:rsidRPr="00922185">
        <w:rPr/>
        <w:instrText xml:space="preserve"> REF  _Ref199494710 \* Lower \h  \* MERGEFORMAT </w:instrText>
      </w:r>
      <w:r w:rsidRPr="00922185">
        <w:rPr/>
      </w:r>
      <w:r w:rsidRPr="00922185">
        <w:rPr/>
        <w:fldChar w:fldCharType="separate"/>
      </w:r>
      <w:r w:rsidR="002C4C29" w:rsidRPr="00922185">
        <w:rPr/>
        <w:t>tabela 30</w:t>
      </w:r>
      <w:r w:rsidRPr="00922185">
        <w:rPr/>
        <w:fldChar w:fldCharType="end"/>
      </w:r>
      <w:r w:rsidRPr="00922185">
        <w:rPr/>
        <w:t xml:space="preserve"> apresenta o incremento de insumos SICRO encontrados nas cotações dos cinco lotes.</w:t>
      </w:r>
    </w:p>
    <w:p w14:paraId="01D06E18" w14:textId="003F47CD" w:rsidR="00FF3482" w:rsidRPr="000B5B37" w:rsidRDefault="00FF3482" w:rsidP="00FF3482">
      <w:pPr>
        <w:pStyle w:val="28Titulo-Tab-Fig-Graf-IBRESAPR"/>
      </w:pPr>
      <w:bookmarkStart w:id="781" w:name="_Ref199494710"/>
      <w:bookmarkStart w:id="782" w:name="_Ref207385605"/>
      <w:bookmarkStart w:id="783" w:name="_Toc240312479"/>
      <w:r w:rsidRPr="000B5B37">
        <w:t>Tabela </w:t>
      </w:r>
      <w:r w:rsidR="00377118" w:rsidRPr="000B5B37">
        <w:rPr>
          <w:noProof/>
        </w:rPr>
        <w:fldChar w:fldCharType="begin"/>
      </w:r>
      <w:r w:rsidR="00377118" w:rsidRPr="000B5B37">
        <w:rPr>
          <w:noProof/>
        </w:rPr>
        <w:instrText xml:space="preserve"> SEQ Tabela \* ARABIC </w:instrText>
      </w:r>
      <w:r w:rsidR="00377118" w:rsidRPr="000B5B37">
        <w:rPr>
          <w:noProof/>
        </w:rPr>
        <w:fldChar w:fldCharType="separate"/>
      </w:r>
      <w:r w:rsidR="002C4C29">
        <w:rPr>
          <w:noProof/>
        </w:rPr>
        <w:t>30</w:t>
      </w:r>
      <w:r w:rsidR="00377118" w:rsidRPr="000B5B37">
        <w:rPr>
          <w:noProof/>
        </w:rPr>
        <w:fldChar w:fldCharType="end"/>
      </w:r>
      <w:bookmarkEnd w:id="781"/>
      <w:r w:rsidR="00267621" w:rsidRPr="000B5B37">
        <w:t xml:space="preserve"> - Itens SICRO disponíveis nas cotações</w:t>
      </w:r>
      <w:bookmarkEnd w:id="782"/>
      <w:bookmarkEnd w:id="783"/>
    </w:p>
    <w:tbl>
      <w:tblPr>
        <w:tblW w:w="0" w:type="auto"/>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1418"/>
        <w:gridCol w:w="6520"/>
        <w:gridCol w:w="1133"/>
      </w:tblGrid>
      <w:tr w:rsidR="00FF3482" w:rsidRPr="000B5B37" w14:paraId="0D13A18D" w14:textId="77777777" w:rsidTr="00ED2FA6">
        <w:trPr>
          <w:trHeight w:val="20"/>
        </w:trPr>
        <w:tc>
          <w:tcPr>
            <w:tcW w:w="1418" w:type="dxa"/>
            <w:shd w:val="clear" w:color="000000" w:fill="003BD1"/>
            <w:vAlign w:val="center"/>
            <w:hideMark/>
          </w:tcPr>
          <w:p w14:paraId="341C4F02" w14:textId="77777777" w:rsidR="00FF3482" w:rsidRPr="000B5B37" w:rsidRDefault="00FF3482" w:rsidP="000F296D">
            <w:pPr>
              <w:pStyle w:val="29Cabecalho-Tabela-IBRESAPR"/>
              <w:rPr>
                <w:lang w:eastAsia="pt-BR"/>
              </w:rPr>
            </w:pPr>
            <w:r w:rsidRPr="000B5B37">
              <w:rPr>
                <w:lang w:eastAsia="pt-BR"/>
              </w:rPr>
              <w:t>Código SICRO</w:t>
            </w:r>
          </w:p>
        </w:tc>
        <w:tc>
          <w:tcPr>
            <w:tcW w:w="6520" w:type="dxa"/>
            <w:shd w:val="clear" w:color="000000" w:fill="003BD1"/>
            <w:vAlign w:val="center"/>
            <w:hideMark/>
          </w:tcPr>
          <w:p w14:paraId="3D0FD3B9" w14:textId="77777777" w:rsidR="00FF3482" w:rsidRPr="000B5B37" w:rsidRDefault="00FF3482" w:rsidP="000F296D">
            <w:pPr>
              <w:pStyle w:val="29Cabecalho-Tabela-IBRESAPR"/>
              <w:rPr>
                <w:lang w:eastAsia="pt-BR"/>
              </w:rPr>
            </w:pPr>
            <w:r w:rsidRPr="000B5B37">
              <w:rPr>
                <w:lang w:eastAsia="pt-BR"/>
              </w:rPr>
              <w:t>Descrição</w:t>
            </w:r>
          </w:p>
        </w:tc>
        <w:tc>
          <w:tcPr>
            <w:tcW w:w="1133" w:type="dxa"/>
            <w:shd w:val="clear" w:color="000000" w:fill="003BD1"/>
            <w:vAlign w:val="center"/>
            <w:hideMark/>
          </w:tcPr>
          <w:p w14:paraId="233A4271" w14:textId="77777777" w:rsidR="00FF3482" w:rsidRPr="000B5B37" w:rsidRDefault="00FF3482" w:rsidP="000F296D">
            <w:pPr>
              <w:pStyle w:val="29Cabecalho-Tabela-IBRESAPR"/>
              <w:rPr>
                <w:lang w:eastAsia="pt-BR"/>
              </w:rPr>
            </w:pPr>
            <w:r w:rsidRPr="000B5B37">
              <w:rPr>
                <w:lang w:eastAsia="pt-BR"/>
              </w:rPr>
              <w:t xml:space="preserve">Unidade </w:t>
            </w:r>
          </w:p>
        </w:tc>
      </w:tr>
      <w:tr w:rsidR="00FF3482" w:rsidRPr="000B5B37" w14:paraId="69C9C7A2" w14:textId="77777777" w:rsidTr="00ED2FA6">
        <w:trPr>
          <w:trHeight w:val="20"/>
        </w:trPr>
        <w:tc>
          <w:tcPr>
            <w:tcW w:w="1418" w:type="dxa"/>
            <w:noWrap/>
            <w:vAlign w:val="center"/>
            <w:hideMark/>
          </w:tcPr>
          <w:p w14:paraId="4529500D" w14:textId="77777777" w:rsidR="00FF3482" w:rsidRPr="000B5B37" w:rsidRDefault="00FF3482" w:rsidP="000F296D">
            <w:pPr>
              <w:pStyle w:val="30Texto-Central-Tabela-IBRESAPR"/>
            </w:pPr>
            <w:r w:rsidRPr="000B5B37">
              <w:t>M0004</w:t>
            </w:r>
          </w:p>
        </w:tc>
        <w:tc>
          <w:tcPr>
            <w:tcW w:w="6520" w:type="dxa"/>
            <w:vAlign w:val="center"/>
            <w:hideMark/>
          </w:tcPr>
          <w:p w14:paraId="5CF0D48B" w14:textId="77777777" w:rsidR="00FF3482" w:rsidRPr="000B5B37" w:rsidRDefault="00FF3482" w:rsidP="008C2A3F">
            <w:pPr>
              <w:pStyle w:val="32Texto-Esq-Tabela-IBRESAPR"/>
            </w:pPr>
            <w:r w:rsidRPr="000B5B37">
              <w:t>Aço CA 50</w:t>
            </w:r>
          </w:p>
        </w:tc>
        <w:tc>
          <w:tcPr>
            <w:tcW w:w="1133" w:type="dxa"/>
            <w:vAlign w:val="center"/>
            <w:hideMark/>
          </w:tcPr>
          <w:p w14:paraId="1E16BFD3" w14:textId="77777777" w:rsidR="00FF3482" w:rsidRPr="000B5B37" w:rsidRDefault="00FF3482" w:rsidP="00EC698A">
            <w:pPr>
              <w:pStyle w:val="30Texto-Central-Tabela-IBRESAPR"/>
            </w:pPr>
            <w:r w:rsidRPr="000B5B37">
              <w:t>kg</w:t>
            </w:r>
          </w:p>
        </w:tc>
      </w:tr>
      <w:tr w:rsidR="00A235C9" w:rsidRPr="000B5B37" w14:paraId="0C836988" w14:textId="77777777" w:rsidTr="00ED2FA6">
        <w:trPr>
          <w:trHeight w:val="20"/>
        </w:trPr>
        <w:tc>
          <w:tcPr>
            <w:tcW w:w="1418" w:type="dxa"/>
            <w:noWrap/>
            <w:vAlign w:val="center"/>
          </w:tcPr>
          <w:p w14:paraId="63E833B5" w14:textId="20CB164D" w:rsidR="00A235C9" w:rsidRPr="000B5B37" w:rsidRDefault="00AB2068" w:rsidP="000F296D">
            <w:pPr>
              <w:pStyle w:val="30Texto-Central-Tabela-IBRESAPR"/>
              <w:rPr>
                <w:color w:val="000000"/>
              </w:rPr>
            </w:pPr>
            <w:r w:rsidRPr="000B5B37">
              <w:t>M0014</w:t>
            </w:r>
          </w:p>
        </w:tc>
        <w:tc>
          <w:tcPr>
            <w:tcW w:w="6520" w:type="dxa"/>
            <w:vAlign w:val="center"/>
          </w:tcPr>
          <w:p w14:paraId="5E1496FF" w14:textId="707744B8" w:rsidR="00A235C9" w:rsidRPr="000B5B37" w:rsidRDefault="00FC6C33" w:rsidP="008C2A3F">
            <w:pPr>
              <w:pStyle w:val="32Texto-Esq-Tabela-IBRESAPR"/>
            </w:pPr>
            <w:r w:rsidRPr="000B5B37">
              <w:t>Aço CA 60</w:t>
            </w:r>
          </w:p>
        </w:tc>
        <w:tc>
          <w:tcPr>
            <w:tcW w:w="1133" w:type="dxa"/>
            <w:vAlign w:val="center"/>
          </w:tcPr>
          <w:p w14:paraId="56F19239" w14:textId="4D77366A" w:rsidR="00A235C9" w:rsidRPr="000B5B37" w:rsidRDefault="00FC6C33" w:rsidP="00EC698A">
            <w:pPr>
              <w:pStyle w:val="30Texto-Central-Tabela-IBRESAPR"/>
            </w:pPr>
            <w:r w:rsidRPr="000B5B37">
              <w:t>kg</w:t>
            </w:r>
          </w:p>
        </w:tc>
      </w:tr>
      <w:tr w:rsidR="00FF3482" w:rsidRPr="000B5B37" w14:paraId="0E8A5EF6" w14:textId="77777777" w:rsidTr="00ED2FA6">
        <w:trPr>
          <w:trHeight w:val="20"/>
        </w:trPr>
        <w:tc>
          <w:tcPr>
            <w:tcW w:w="1418" w:type="dxa"/>
            <w:noWrap/>
            <w:vAlign w:val="center"/>
            <w:hideMark/>
          </w:tcPr>
          <w:p w14:paraId="46384E51" w14:textId="77777777" w:rsidR="00FF3482" w:rsidRPr="000B5B37" w:rsidRDefault="00FF3482" w:rsidP="000F296D">
            <w:pPr>
              <w:pStyle w:val="30Texto-Central-Tabela-IBRESAPR"/>
            </w:pPr>
            <w:r w:rsidRPr="000B5B37">
              <w:t>M0028</w:t>
            </w:r>
          </w:p>
        </w:tc>
        <w:tc>
          <w:tcPr>
            <w:tcW w:w="6520" w:type="dxa"/>
            <w:vAlign w:val="center"/>
            <w:hideMark/>
          </w:tcPr>
          <w:p w14:paraId="792163F8" w14:textId="77777777" w:rsidR="00FF3482" w:rsidRPr="000B5B37" w:rsidRDefault="00FF3482" w:rsidP="008C2A3F">
            <w:pPr>
              <w:pStyle w:val="32Texto-Esq-Tabela-IBRESAPR"/>
            </w:pPr>
            <w:r w:rsidRPr="000B5B37">
              <w:t>Areia média</w:t>
            </w:r>
          </w:p>
        </w:tc>
        <w:tc>
          <w:tcPr>
            <w:tcW w:w="1133" w:type="dxa"/>
            <w:vAlign w:val="center"/>
            <w:hideMark/>
          </w:tcPr>
          <w:p w14:paraId="11052C8A" w14:textId="77777777" w:rsidR="00FF3482" w:rsidRPr="000B5B37" w:rsidRDefault="00FF3482" w:rsidP="00EC698A">
            <w:pPr>
              <w:pStyle w:val="30Texto-Central-Tabela-IBRESAPR"/>
            </w:pPr>
            <w:r w:rsidRPr="000B5B37">
              <w:t>m³</w:t>
            </w:r>
          </w:p>
        </w:tc>
      </w:tr>
      <w:tr w:rsidR="00FF3482" w:rsidRPr="000B5B37" w14:paraId="73C1794B" w14:textId="77777777" w:rsidTr="00ED2FA6">
        <w:trPr>
          <w:trHeight w:val="20"/>
        </w:trPr>
        <w:tc>
          <w:tcPr>
            <w:tcW w:w="1418" w:type="dxa"/>
            <w:noWrap/>
            <w:vAlign w:val="center"/>
            <w:hideMark/>
          </w:tcPr>
          <w:p w14:paraId="20387F35" w14:textId="77777777" w:rsidR="00FF3482" w:rsidRPr="000B5B37" w:rsidRDefault="00FF3482" w:rsidP="000F296D">
            <w:pPr>
              <w:pStyle w:val="30Texto-Central-Tabela-IBRESAPR"/>
            </w:pPr>
            <w:r w:rsidRPr="000B5B37">
              <w:t>M0080</w:t>
            </w:r>
          </w:p>
        </w:tc>
        <w:tc>
          <w:tcPr>
            <w:tcW w:w="6520" w:type="dxa"/>
            <w:vAlign w:val="center"/>
            <w:hideMark/>
          </w:tcPr>
          <w:p w14:paraId="3274D2F8" w14:textId="77777777" w:rsidR="00FF3482" w:rsidRPr="000B5B37" w:rsidRDefault="00FF3482" w:rsidP="008C2A3F">
            <w:pPr>
              <w:pStyle w:val="32Texto-Esq-Tabela-IBRESAPR"/>
            </w:pPr>
            <w:r w:rsidRPr="000B5B37">
              <w:t>Areia fina</w:t>
            </w:r>
          </w:p>
        </w:tc>
        <w:tc>
          <w:tcPr>
            <w:tcW w:w="1133" w:type="dxa"/>
            <w:vAlign w:val="center"/>
            <w:hideMark/>
          </w:tcPr>
          <w:p w14:paraId="46CE4F35" w14:textId="77777777" w:rsidR="00FF3482" w:rsidRPr="000B5B37" w:rsidRDefault="00FF3482" w:rsidP="00EC698A">
            <w:pPr>
              <w:pStyle w:val="30Texto-Central-Tabela-IBRESAPR"/>
            </w:pPr>
            <w:r w:rsidRPr="000B5B37">
              <w:t>m³</w:t>
            </w:r>
          </w:p>
        </w:tc>
      </w:tr>
      <w:tr w:rsidR="00FF3482" w:rsidRPr="000B5B37" w14:paraId="3E5EE475" w14:textId="77777777" w:rsidTr="00ED2FA6">
        <w:trPr>
          <w:trHeight w:val="20"/>
        </w:trPr>
        <w:tc>
          <w:tcPr>
            <w:tcW w:w="1418" w:type="dxa"/>
            <w:noWrap/>
            <w:vAlign w:val="center"/>
            <w:hideMark/>
          </w:tcPr>
          <w:p w14:paraId="605738AA" w14:textId="77777777" w:rsidR="00FF3482" w:rsidRPr="000B5B37" w:rsidRDefault="00FF3482" w:rsidP="000F296D">
            <w:pPr>
              <w:pStyle w:val="30Texto-Central-Tabela-IBRESAPR"/>
            </w:pPr>
            <w:r w:rsidRPr="000B5B37">
              <w:t>M0081</w:t>
            </w:r>
          </w:p>
        </w:tc>
        <w:tc>
          <w:tcPr>
            <w:tcW w:w="6520" w:type="dxa"/>
            <w:vAlign w:val="center"/>
            <w:hideMark/>
          </w:tcPr>
          <w:p w14:paraId="0D25CCDE" w14:textId="77777777" w:rsidR="00FF3482" w:rsidRPr="000B5B37" w:rsidRDefault="00FF3482" w:rsidP="008C2A3F">
            <w:pPr>
              <w:pStyle w:val="32Texto-Esq-Tabela-IBRESAPR"/>
            </w:pPr>
            <w:r w:rsidRPr="000B5B37">
              <w:t>Areia grossa</w:t>
            </w:r>
          </w:p>
        </w:tc>
        <w:tc>
          <w:tcPr>
            <w:tcW w:w="1133" w:type="dxa"/>
            <w:vAlign w:val="center"/>
            <w:hideMark/>
          </w:tcPr>
          <w:p w14:paraId="7E3124D4" w14:textId="77777777" w:rsidR="00FF3482" w:rsidRPr="000B5B37" w:rsidRDefault="00FF3482" w:rsidP="00EC698A">
            <w:pPr>
              <w:pStyle w:val="30Texto-Central-Tabela-IBRESAPR"/>
            </w:pPr>
            <w:r w:rsidRPr="000B5B37">
              <w:t>m³</w:t>
            </w:r>
          </w:p>
        </w:tc>
      </w:tr>
      <w:tr w:rsidR="00FF3482" w:rsidRPr="000B5B37" w14:paraId="1DB3AEF9" w14:textId="77777777" w:rsidTr="00ED2FA6">
        <w:trPr>
          <w:trHeight w:val="20"/>
        </w:trPr>
        <w:tc>
          <w:tcPr>
            <w:tcW w:w="1418" w:type="dxa"/>
            <w:noWrap/>
            <w:vAlign w:val="center"/>
            <w:hideMark/>
          </w:tcPr>
          <w:p w14:paraId="596F37B1" w14:textId="77777777" w:rsidR="00FF3482" w:rsidRPr="000B5B37" w:rsidRDefault="00FF3482" w:rsidP="000F296D">
            <w:pPr>
              <w:pStyle w:val="30Texto-Central-Tabela-IBRESAPR"/>
            </w:pPr>
            <w:r w:rsidRPr="000B5B37">
              <w:t>M0082</w:t>
            </w:r>
          </w:p>
        </w:tc>
        <w:tc>
          <w:tcPr>
            <w:tcW w:w="6520" w:type="dxa"/>
            <w:vAlign w:val="center"/>
            <w:hideMark/>
          </w:tcPr>
          <w:p w14:paraId="1AB85D51" w14:textId="77777777" w:rsidR="00FF3482" w:rsidRPr="000B5B37" w:rsidRDefault="00FF3482" w:rsidP="008C2A3F">
            <w:pPr>
              <w:pStyle w:val="32Texto-Esq-Tabela-IBRESAPR"/>
            </w:pPr>
            <w:r w:rsidRPr="000B5B37">
              <w:t>Areia média lavada</w:t>
            </w:r>
          </w:p>
        </w:tc>
        <w:tc>
          <w:tcPr>
            <w:tcW w:w="1133" w:type="dxa"/>
            <w:vAlign w:val="center"/>
            <w:hideMark/>
          </w:tcPr>
          <w:p w14:paraId="2DE0A200" w14:textId="77777777" w:rsidR="00FF3482" w:rsidRPr="000B5B37" w:rsidRDefault="00FF3482" w:rsidP="00EC698A">
            <w:pPr>
              <w:pStyle w:val="30Texto-Central-Tabela-IBRESAPR"/>
            </w:pPr>
            <w:r w:rsidRPr="000B5B37">
              <w:t>m³</w:t>
            </w:r>
          </w:p>
        </w:tc>
      </w:tr>
      <w:tr w:rsidR="00FF3482" w:rsidRPr="000B5B37" w14:paraId="0CEEF33E" w14:textId="77777777" w:rsidTr="00ED2FA6">
        <w:trPr>
          <w:trHeight w:val="20"/>
        </w:trPr>
        <w:tc>
          <w:tcPr>
            <w:tcW w:w="1418" w:type="dxa"/>
            <w:noWrap/>
            <w:vAlign w:val="center"/>
            <w:hideMark/>
          </w:tcPr>
          <w:p w14:paraId="114C3930" w14:textId="77777777" w:rsidR="00FF3482" w:rsidRPr="000B5B37" w:rsidRDefault="00FF3482" w:rsidP="000F296D">
            <w:pPr>
              <w:pStyle w:val="30Texto-Central-Tabela-IBRESAPR"/>
            </w:pPr>
            <w:r w:rsidRPr="000B5B37">
              <w:t>M0191</w:t>
            </w:r>
          </w:p>
        </w:tc>
        <w:tc>
          <w:tcPr>
            <w:tcW w:w="6520" w:type="dxa"/>
            <w:vAlign w:val="center"/>
            <w:hideMark/>
          </w:tcPr>
          <w:p w14:paraId="343A98CA" w14:textId="77777777" w:rsidR="00FF3482" w:rsidRPr="000B5B37" w:rsidRDefault="00FF3482" w:rsidP="008C2A3F">
            <w:pPr>
              <w:pStyle w:val="32Texto-Esq-Tabela-IBRESAPR"/>
            </w:pPr>
            <w:r w:rsidRPr="000B5B37">
              <w:t>Brita 1</w:t>
            </w:r>
          </w:p>
        </w:tc>
        <w:tc>
          <w:tcPr>
            <w:tcW w:w="1133" w:type="dxa"/>
            <w:vAlign w:val="center"/>
            <w:hideMark/>
          </w:tcPr>
          <w:p w14:paraId="4704599F" w14:textId="77777777" w:rsidR="00FF3482" w:rsidRPr="000B5B37" w:rsidRDefault="00FF3482" w:rsidP="00EC698A">
            <w:pPr>
              <w:pStyle w:val="30Texto-Central-Tabela-IBRESAPR"/>
            </w:pPr>
            <w:r w:rsidRPr="000B5B37">
              <w:t>m³</w:t>
            </w:r>
          </w:p>
        </w:tc>
      </w:tr>
      <w:tr w:rsidR="00FF3482" w:rsidRPr="000B5B37" w14:paraId="1AF4EDC8" w14:textId="77777777" w:rsidTr="00ED2FA6">
        <w:trPr>
          <w:trHeight w:val="20"/>
        </w:trPr>
        <w:tc>
          <w:tcPr>
            <w:tcW w:w="1418" w:type="dxa"/>
            <w:noWrap/>
            <w:vAlign w:val="center"/>
            <w:hideMark/>
          </w:tcPr>
          <w:p w14:paraId="45F65A21" w14:textId="77777777" w:rsidR="00FF3482" w:rsidRPr="000B5B37" w:rsidRDefault="00FF3482" w:rsidP="000F296D">
            <w:pPr>
              <w:pStyle w:val="30Texto-Central-Tabela-IBRESAPR"/>
            </w:pPr>
            <w:r w:rsidRPr="000B5B37">
              <w:t>M0192</w:t>
            </w:r>
          </w:p>
        </w:tc>
        <w:tc>
          <w:tcPr>
            <w:tcW w:w="6520" w:type="dxa"/>
            <w:vAlign w:val="center"/>
            <w:hideMark/>
          </w:tcPr>
          <w:p w14:paraId="16EC7E34" w14:textId="77777777" w:rsidR="00FF3482" w:rsidRPr="000B5B37" w:rsidRDefault="00FF3482" w:rsidP="008C2A3F">
            <w:pPr>
              <w:pStyle w:val="32Texto-Esq-Tabela-IBRESAPR"/>
            </w:pPr>
            <w:r w:rsidRPr="000B5B37">
              <w:t>Brita 2</w:t>
            </w:r>
          </w:p>
        </w:tc>
        <w:tc>
          <w:tcPr>
            <w:tcW w:w="1133" w:type="dxa"/>
            <w:vAlign w:val="center"/>
            <w:hideMark/>
          </w:tcPr>
          <w:p w14:paraId="09B25F0B" w14:textId="77777777" w:rsidR="00FF3482" w:rsidRPr="000B5B37" w:rsidRDefault="00FF3482" w:rsidP="00EC698A">
            <w:pPr>
              <w:pStyle w:val="30Texto-Central-Tabela-IBRESAPR"/>
            </w:pPr>
            <w:r w:rsidRPr="000B5B37">
              <w:t>m³</w:t>
            </w:r>
          </w:p>
        </w:tc>
      </w:tr>
      <w:tr w:rsidR="00ED2FA6" w:rsidRPr="000B5B37" w14:paraId="7BBEC6B4" w14:textId="77777777" w:rsidTr="00ED2FA6">
        <w:trPr>
          <w:trHeight w:val="20"/>
        </w:trPr>
        <w:tc>
          <w:tcPr>
            <w:tcW w:w="1418" w:type="dxa"/>
            <w:noWrap/>
            <w:vAlign w:val="center"/>
          </w:tcPr>
          <w:p w14:paraId="350B54E1" w14:textId="1815072C" w:rsidR="00ED2FA6" w:rsidRPr="000B5B37" w:rsidRDefault="00ED2FA6" w:rsidP="00ED2FA6">
            <w:pPr>
              <w:pStyle w:val="30Texto-Central-Tabela-IBRESAPR"/>
            </w:pPr>
            <w:r w:rsidRPr="000B5B37">
              <w:t>M0193</w:t>
            </w:r>
          </w:p>
        </w:tc>
        <w:tc>
          <w:tcPr>
            <w:tcW w:w="6520" w:type="dxa"/>
            <w:vAlign w:val="center"/>
          </w:tcPr>
          <w:p w14:paraId="0EC41D60" w14:textId="79C0DE2D" w:rsidR="00ED2FA6" w:rsidRPr="000B5B37" w:rsidRDefault="00ED2FA6" w:rsidP="008C2A3F">
            <w:pPr>
              <w:pStyle w:val="32Texto-Esq-Tabela-IBRESAPR"/>
            </w:pPr>
            <w:r w:rsidRPr="000B5B37">
              <w:t>Brita 3</w:t>
            </w:r>
          </w:p>
        </w:tc>
        <w:tc>
          <w:tcPr>
            <w:tcW w:w="1133" w:type="dxa"/>
            <w:vAlign w:val="center"/>
          </w:tcPr>
          <w:p w14:paraId="14A792FE" w14:textId="77185137" w:rsidR="00ED2FA6" w:rsidRPr="000B5B37" w:rsidRDefault="00ED2FA6" w:rsidP="00ED2FA6">
            <w:pPr>
              <w:pStyle w:val="30Texto-Central-Tabela-IBRESAPR"/>
            </w:pPr>
            <w:r w:rsidRPr="000B5B37">
              <w:t>m³</w:t>
            </w:r>
          </w:p>
        </w:tc>
      </w:tr>
      <w:tr w:rsidR="00ED2FA6" w:rsidRPr="000B5B37" w14:paraId="05358EAD" w14:textId="77777777" w:rsidTr="00ED2FA6">
        <w:trPr>
          <w:trHeight w:val="20"/>
        </w:trPr>
        <w:tc>
          <w:tcPr>
            <w:tcW w:w="1418" w:type="dxa"/>
            <w:noWrap/>
            <w:vAlign w:val="center"/>
          </w:tcPr>
          <w:p w14:paraId="481D4FE7" w14:textId="7AF0A855" w:rsidR="00ED2FA6" w:rsidRPr="000B5B37" w:rsidRDefault="00ED2FA6" w:rsidP="00ED2FA6">
            <w:pPr>
              <w:pStyle w:val="30Texto-Central-Tabela-IBRESAPR"/>
            </w:pPr>
            <w:r w:rsidRPr="000B5B37">
              <w:t>M0230</w:t>
            </w:r>
          </w:p>
        </w:tc>
        <w:tc>
          <w:tcPr>
            <w:tcW w:w="6520" w:type="dxa"/>
            <w:vAlign w:val="center"/>
          </w:tcPr>
          <w:p w14:paraId="278F3A32" w14:textId="7D76C0BB" w:rsidR="00ED2FA6" w:rsidRPr="000B5B37" w:rsidRDefault="00ED2FA6" w:rsidP="008C2A3F">
            <w:pPr>
              <w:pStyle w:val="32Texto-Esq-Tabela-IBRESAPR"/>
            </w:pPr>
            <w:r w:rsidRPr="000B5B37">
              <w:t>Gabião tipo caixa em liga de zinco e alumínio de malha hexagonal - C = 2,00 m, L = 1,00 m e H = 0,50 m</w:t>
            </w:r>
          </w:p>
        </w:tc>
        <w:tc>
          <w:tcPr>
            <w:tcW w:w="1133" w:type="dxa"/>
            <w:vAlign w:val="center"/>
          </w:tcPr>
          <w:p w14:paraId="3CB84B82" w14:textId="4FCCCFE0" w:rsidR="00ED2FA6" w:rsidRPr="000B5B37" w:rsidRDefault="00ED2FA6" w:rsidP="00ED2FA6">
            <w:pPr>
              <w:pStyle w:val="30Texto-Central-Tabela-IBRESAPR"/>
            </w:pPr>
            <w:r w:rsidRPr="000B5B37">
              <w:t>un</w:t>
            </w:r>
          </w:p>
        </w:tc>
      </w:tr>
      <w:tr w:rsidR="00ED2FA6" w:rsidRPr="000B5B37" w14:paraId="26BCB775" w14:textId="77777777" w:rsidTr="00ED2FA6">
        <w:trPr>
          <w:trHeight w:val="20"/>
        </w:trPr>
        <w:tc>
          <w:tcPr>
            <w:tcW w:w="1418" w:type="dxa"/>
            <w:noWrap/>
            <w:vAlign w:val="center"/>
          </w:tcPr>
          <w:p w14:paraId="6F59DA1B" w14:textId="7F4FADA5" w:rsidR="00ED2FA6" w:rsidRPr="000B5B37" w:rsidRDefault="00ED2FA6" w:rsidP="00ED2FA6">
            <w:pPr>
              <w:pStyle w:val="30Texto-Central-Tabela-IBRESAPR"/>
            </w:pPr>
            <w:r w:rsidRPr="000B5B37">
              <w:t>M0284</w:t>
            </w:r>
          </w:p>
        </w:tc>
        <w:tc>
          <w:tcPr>
            <w:tcW w:w="6520" w:type="dxa"/>
            <w:vAlign w:val="center"/>
          </w:tcPr>
          <w:p w14:paraId="65113FBB" w14:textId="2EC59B03" w:rsidR="00ED2FA6" w:rsidRPr="000B5B37" w:rsidRDefault="00ED2FA6" w:rsidP="008C2A3F">
            <w:pPr>
              <w:pStyle w:val="32Texto-Esq-Tabela-IBRESAPR"/>
            </w:pPr>
            <w:r w:rsidRPr="000B5B37">
              <w:t>Caibro de pinho - L = 7,5 cm e E = 7,5 cm</w:t>
            </w:r>
          </w:p>
        </w:tc>
        <w:tc>
          <w:tcPr>
            <w:tcW w:w="1133" w:type="dxa"/>
            <w:vAlign w:val="center"/>
          </w:tcPr>
          <w:p w14:paraId="61C6E7EF" w14:textId="6DD89688" w:rsidR="00ED2FA6" w:rsidRPr="000B5B37" w:rsidRDefault="00ED2FA6" w:rsidP="00ED2FA6">
            <w:pPr>
              <w:pStyle w:val="30Texto-Central-Tabela-IBRESAPR"/>
            </w:pPr>
            <w:r w:rsidRPr="000B5B37">
              <w:t>m</w:t>
            </w:r>
          </w:p>
        </w:tc>
      </w:tr>
      <w:tr w:rsidR="00ED2FA6" w:rsidRPr="000B5B37" w14:paraId="517E99C5" w14:textId="77777777" w:rsidTr="00ED2FA6">
        <w:trPr>
          <w:trHeight w:val="20"/>
        </w:trPr>
        <w:tc>
          <w:tcPr>
            <w:tcW w:w="1418" w:type="dxa"/>
            <w:noWrap/>
            <w:vAlign w:val="center"/>
          </w:tcPr>
          <w:p w14:paraId="1A9EDE25" w14:textId="2913D472" w:rsidR="00ED2FA6" w:rsidRPr="000B5B37" w:rsidRDefault="00ED2FA6" w:rsidP="00ED2FA6">
            <w:pPr>
              <w:pStyle w:val="30Texto-Central-Tabela-IBRESAPR"/>
            </w:pPr>
            <w:r w:rsidRPr="000B5B37">
              <w:t>M0286</w:t>
            </w:r>
          </w:p>
        </w:tc>
        <w:tc>
          <w:tcPr>
            <w:tcW w:w="6520" w:type="dxa"/>
            <w:vAlign w:val="center"/>
          </w:tcPr>
          <w:p w14:paraId="5BBCF9E5" w14:textId="78C9E8C3" w:rsidR="00ED2FA6" w:rsidRPr="000B5B37" w:rsidRDefault="00ED2FA6" w:rsidP="008C2A3F">
            <w:pPr>
              <w:pStyle w:val="32Texto-Esq-Tabela-IBRESAPR"/>
            </w:pPr>
            <w:r w:rsidRPr="000B5B37">
              <w:t>Tábua - E = 2,5 cm e L = 30 cm</w:t>
            </w:r>
          </w:p>
        </w:tc>
        <w:tc>
          <w:tcPr>
            <w:tcW w:w="1133" w:type="dxa"/>
            <w:vAlign w:val="center"/>
          </w:tcPr>
          <w:p w14:paraId="7BCBB8D4" w14:textId="74F36863" w:rsidR="00ED2FA6" w:rsidRPr="000B5B37" w:rsidRDefault="00ED2FA6" w:rsidP="00ED2FA6">
            <w:pPr>
              <w:pStyle w:val="30Texto-Central-Tabela-IBRESAPR"/>
            </w:pPr>
            <w:r w:rsidRPr="000B5B37">
              <w:t>m</w:t>
            </w:r>
          </w:p>
        </w:tc>
      </w:tr>
      <w:tr w:rsidR="00ED2FA6" w:rsidRPr="000B5B37" w14:paraId="3466B8DE" w14:textId="77777777" w:rsidTr="00ED2FA6">
        <w:trPr>
          <w:trHeight w:val="20"/>
        </w:trPr>
        <w:tc>
          <w:tcPr>
            <w:tcW w:w="1418" w:type="dxa"/>
            <w:noWrap/>
            <w:vAlign w:val="center"/>
          </w:tcPr>
          <w:p w14:paraId="14C36470" w14:textId="38F89F5E" w:rsidR="00ED2FA6" w:rsidRPr="000B5B37" w:rsidRDefault="00ED2FA6" w:rsidP="00ED2FA6">
            <w:pPr>
              <w:pStyle w:val="30Texto-Central-Tabela-IBRESAPR"/>
            </w:pPr>
            <w:r w:rsidRPr="000B5B37">
              <w:t>M0289</w:t>
            </w:r>
          </w:p>
        </w:tc>
        <w:tc>
          <w:tcPr>
            <w:tcW w:w="6520" w:type="dxa"/>
            <w:vAlign w:val="center"/>
          </w:tcPr>
          <w:p w14:paraId="26F0D0D7" w14:textId="3506A74D" w:rsidR="00ED2FA6" w:rsidRPr="000B5B37" w:rsidRDefault="00ED2FA6" w:rsidP="008C2A3F">
            <w:pPr>
              <w:pStyle w:val="32Texto-Esq-Tabela-IBRESAPR"/>
            </w:pPr>
            <w:r w:rsidRPr="000B5B37">
              <w:t>Tábua - E = 2,5 cm e L = 15 cm</w:t>
            </w:r>
          </w:p>
        </w:tc>
        <w:tc>
          <w:tcPr>
            <w:tcW w:w="1133" w:type="dxa"/>
            <w:vAlign w:val="center"/>
          </w:tcPr>
          <w:p w14:paraId="7F888BC3" w14:textId="5B4CF9C1" w:rsidR="00ED2FA6" w:rsidRPr="000B5B37" w:rsidRDefault="00ED2FA6" w:rsidP="00ED2FA6">
            <w:pPr>
              <w:pStyle w:val="30Texto-Central-Tabela-IBRESAPR"/>
            </w:pPr>
            <w:r w:rsidRPr="000B5B37">
              <w:t>m</w:t>
            </w:r>
          </w:p>
        </w:tc>
      </w:tr>
      <w:tr w:rsidR="00ED2FA6" w:rsidRPr="000B5B37" w14:paraId="27CBC5DD" w14:textId="77777777" w:rsidTr="00ED2FA6">
        <w:trPr>
          <w:trHeight w:val="20"/>
        </w:trPr>
        <w:tc>
          <w:tcPr>
            <w:tcW w:w="1418" w:type="dxa"/>
            <w:noWrap/>
            <w:vAlign w:val="center"/>
          </w:tcPr>
          <w:p w14:paraId="1B71F3CF" w14:textId="33165793" w:rsidR="00ED2FA6" w:rsidRPr="000B5B37" w:rsidRDefault="00ED2FA6" w:rsidP="00ED2FA6">
            <w:pPr>
              <w:pStyle w:val="30Texto-Central-Tabela-IBRESAPR"/>
            </w:pPr>
            <w:r w:rsidRPr="000B5B37">
              <w:t>M0290</w:t>
            </w:r>
          </w:p>
        </w:tc>
        <w:tc>
          <w:tcPr>
            <w:tcW w:w="6520" w:type="dxa"/>
            <w:vAlign w:val="center"/>
          </w:tcPr>
          <w:p w14:paraId="7DA3019F" w14:textId="7B2A82E8" w:rsidR="00ED2FA6" w:rsidRPr="000B5B37" w:rsidRDefault="00ED2FA6" w:rsidP="008C2A3F">
            <w:pPr>
              <w:pStyle w:val="32Texto-Esq-Tabela-IBRESAPR"/>
            </w:pPr>
            <w:r w:rsidRPr="000B5B37">
              <w:t>Tábua - E = 2,5 cm e L = 10 cm</w:t>
            </w:r>
          </w:p>
        </w:tc>
        <w:tc>
          <w:tcPr>
            <w:tcW w:w="1133" w:type="dxa"/>
            <w:vAlign w:val="center"/>
          </w:tcPr>
          <w:p w14:paraId="71821E28" w14:textId="28ECFCB0" w:rsidR="00ED2FA6" w:rsidRPr="000B5B37" w:rsidRDefault="00ED2FA6" w:rsidP="00ED2FA6">
            <w:pPr>
              <w:pStyle w:val="30Texto-Central-Tabela-IBRESAPR"/>
            </w:pPr>
            <w:r w:rsidRPr="000B5B37">
              <w:t>m</w:t>
            </w:r>
          </w:p>
        </w:tc>
      </w:tr>
      <w:tr w:rsidR="00ED2FA6" w:rsidRPr="000B5B37" w14:paraId="6A260320" w14:textId="77777777" w:rsidTr="00ED2FA6">
        <w:trPr>
          <w:trHeight w:val="20"/>
        </w:trPr>
        <w:tc>
          <w:tcPr>
            <w:tcW w:w="1418" w:type="dxa"/>
            <w:noWrap/>
            <w:vAlign w:val="center"/>
          </w:tcPr>
          <w:p w14:paraId="47C5FD3D" w14:textId="26A6AFE6" w:rsidR="00ED2FA6" w:rsidRPr="000B5B37" w:rsidRDefault="00ED2FA6" w:rsidP="00ED2FA6">
            <w:pPr>
              <w:pStyle w:val="30Texto-Central-Tabela-IBRESAPR"/>
            </w:pPr>
            <w:r w:rsidRPr="000B5B37">
              <w:t>M0310</w:t>
            </w:r>
          </w:p>
        </w:tc>
        <w:tc>
          <w:tcPr>
            <w:tcW w:w="6520" w:type="dxa"/>
            <w:vAlign w:val="center"/>
          </w:tcPr>
          <w:p w14:paraId="1190ECFF" w14:textId="63B6DABA" w:rsidR="00ED2FA6" w:rsidRPr="000B5B37" w:rsidRDefault="00ED2FA6" w:rsidP="008C2A3F">
            <w:pPr>
              <w:pStyle w:val="32Texto-Esq-Tabela-IBRESAPR"/>
            </w:pPr>
            <w:r w:rsidRPr="000B5B37">
              <w:t>Peça de madeira - L = 7,5 cm e E = 2,5 cm</w:t>
            </w:r>
          </w:p>
        </w:tc>
        <w:tc>
          <w:tcPr>
            <w:tcW w:w="1133" w:type="dxa"/>
            <w:vAlign w:val="center"/>
          </w:tcPr>
          <w:p w14:paraId="7FE0B252" w14:textId="78F1F90B" w:rsidR="00ED2FA6" w:rsidRPr="000B5B37" w:rsidRDefault="00ED2FA6" w:rsidP="00ED2FA6">
            <w:pPr>
              <w:pStyle w:val="30Texto-Central-Tabela-IBRESAPR"/>
            </w:pPr>
            <w:r w:rsidRPr="000B5B37">
              <w:t>m</w:t>
            </w:r>
          </w:p>
        </w:tc>
      </w:tr>
      <w:tr w:rsidR="00ED2FA6" w:rsidRPr="000B5B37" w14:paraId="5EF1D48A" w14:textId="77777777" w:rsidTr="00ED2FA6">
        <w:trPr>
          <w:trHeight w:val="20"/>
        </w:trPr>
        <w:tc>
          <w:tcPr>
            <w:tcW w:w="1418" w:type="dxa"/>
            <w:noWrap/>
            <w:vAlign w:val="center"/>
          </w:tcPr>
          <w:p w14:paraId="6FAC8B86" w14:textId="0E54E5E2" w:rsidR="00ED2FA6" w:rsidRPr="000B5B37" w:rsidRDefault="00ED2FA6" w:rsidP="00ED2FA6">
            <w:pPr>
              <w:pStyle w:val="30Texto-Central-Tabela-IBRESAPR"/>
            </w:pPr>
            <w:r w:rsidRPr="000B5B37">
              <w:t>M0344</w:t>
            </w:r>
          </w:p>
        </w:tc>
        <w:tc>
          <w:tcPr>
            <w:tcW w:w="6520" w:type="dxa"/>
            <w:vAlign w:val="center"/>
          </w:tcPr>
          <w:p w14:paraId="49718C04" w14:textId="6A03C75F" w:rsidR="00ED2FA6" w:rsidRPr="000B5B37" w:rsidRDefault="00ED2FA6" w:rsidP="008C2A3F">
            <w:pPr>
              <w:pStyle w:val="32Texto-Esq-Tabela-IBRESAPR"/>
            </w:pPr>
            <w:r w:rsidRPr="000B5B37">
              <w:t>Cal hidratada - a granel</w:t>
            </w:r>
          </w:p>
        </w:tc>
        <w:tc>
          <w:tcPr>
            <w:tcW w:w="1133" w:type="dxa"/>
            <w:vAlign w:val="center"/>
          </w:tcPr>
          <w:p w14:paraId="24154481" w14:textId="2E047129" w:rsidR="00ED2FA6" w:rsidRPr="000B5B37" w:rsidRDefault="00ED2FA6" w:rsidP="00ED2FA6">
            <w:pPr>
              <w:pStyle w:val="30Texto-Central-Tabela-IBRESAPR"/>
            </w:pPr>
            <w:r w:rsidRPr="000B5B37">
              <w:t>kg</w:t>
            </w:r>
          </w:p>
        </w:tc>
      </w:tr>
      <w:tr w:rsidR="00ED2FA6" w:rsidRPr="000B5B37" w14:paraId="0DC73D44" w14:textId="77777777" w:rsidTr="00ED2FA6">
        <w:trPr>
          <w:trHeight w:val="20"/>
        </w:trPr>
        <w:tc>
          <w:tcPr>
            <w:tcW w:w="1418" w:type="dxa"/>
            <w:noWrap/>
            <w:vAlign w:val="center"/>
          </w:tcPr>
          <w:p w14:paraId="3C890759" w14:textId="7B761013" w:rsidR="00ED2FA6" w:rsidRPr="000B5B37" w:rsidRDefault="00ED2FA6" w:rsidP="00ED2FA6">
            <w:pPr>
              <w:pStyle w:val="30Texto-Central-Tabela-IBRESAPR"/>
            </w:pPr>
            <w:r w:rsidRPr="000B5B37">
              <w:t>M0424</w:t>
            </w:r>
          </w:p>
        </w:tc>
        <w:tc>
          <w:tcPr>
            <w:tcW w:w="6520" w:type="dxa"/>
            <w:vAlign w:val="center"/>
          </w:tcPr>
          <w:p w14:paraId="6FEBB938" w14:textId="7B53B577" w:rsidR="00ED2FA6" w:rsidRPr="000B5B37" w:rsidRDefault="00ED2FA6" w:rsidP="008C2A3F">
            <w:pPr>
              <w:pStyle w:val="32Texto-Esq-Tabela-IBRESAPR"/>
            </w:pPr>
            <w:r w:rsidRPr="000B5B37">
              <w:t>Cimento Portland CP II - 32 - saco</w:t>
            </w:r>
          </w:p>
        </w:tc>
        <w:tc>
          <w:tcPr>
            <w:tcW w:w="1133" w:type="dxa"/>
            <w:vAlign w:val="center"/>
          </w:tcPr>
          <w:p w14:paraId="412D9C05" w14:textId="55658D24" w:rsidR="00ED2FA6" w:rsidRPr="000B5B37" w:rsidRDefault="00ED2FA6" w:rsidP="00ED2FA6">
            <w:pPr>
              <w:pStyle w:val="30Texto-Central-Tabela-IBRESAPR"/>
            </w:pPr>
            <w:r w:rsidRPr="000B5B37">
              <w:t>kg</w:t>
            </w:r>
          </w:p>
        </w:tc>
      </w:tr>
      <w:tr w:rsidR="00ED2FA6" w:rsidRPr="000B5B37" w14:paraId="4846657C" w14:textId="77777777" w:rsidTr="00ED2FA6">
        <w:trPr>
          <w:trHeight w:val="20"/>
        </w:trPr>
        <w:tc>
          <w:tcPr>
            <w:tcW w:w="1418" w:type="dxa"/>
            <w:noWrap/>
            <w:vAlign w:val="center"/>
          </w:tcPr>
          <w:p w14:paraId="6388BB85" w14:textId="33E4821C" w:rsidR="00ED2FA6" w:rsidRPr="000B5B37" w:rsidRDefault="00ED2FA6" w:rsidP="00ED2FA6">
            <w:pPr>
              <w:pStyle w:val="30Texto-Central-Tabela-IBRESAPR"/>
            </w:pPr>
            <w:r w:rsidRPr="000B5B37">
              <w:t>M0427</w:t>
            </w:r>
          </w:p>
        </w:tc>
        <w:tc>
          <w:tcPr>
            <w:tcW w:w="6520" w:type="dxa"/>
            <w:vAlign w:val="center"/>
          </w:tcPr>
          <w:p w14:paraId="0F8EDC06" w14:textId="60603274" w:rsidR="00ED2FA6" w:rsidRPr="000B5B37" w:rsidRDefault="00ED2FA6" w:rsidP="008C2A3F">
            <w:pPr>
              <w:pStyle w:val="32Texto-Esq-Tabela-IBRESAPR"/>
            </w:pPr>
            <w:r w:rsidRPr="000B5B37">
              <w:t>Cordoalha nua tipo CP 190 RB - D = 12,7 mm</w:t>
            </w:r>
          </w:p>
        </w:tc>
        <w:tc>
          <w:tcPr>
            <w:tcW w:w="1133" w:type="dxa"/>
            <w:vAlign w:val="center"/>
          </w:tcPr>
          <w:p w14:paraId="769B8B92" w14:textId="657C7484" w:rsidR="00ED2FA6" w:rsidRPr="000B5B37" w:rsidRDefault="00ED2FA6" w:rsidP="00ED2FA6">
            <w:pPr>
              <w:pStyle w:val="30Texto-Central-Tabela-IBRESAPR"/>
            </w:pPr>
            <w:r w:rsidRPr="000B5B37">
              <w:t>kg</w:t>
            </w:r>
          </w:p>
        </w:tc>
      </w:tr>
      <w:tr w:rsidR="00ED2FA6" w:rsidRPr="000B5B37" w14:paraId="0C2AA7B5" w14:textId="77777777" w:rsidTr="00ED2FA6">
        <w:trPr>
          <w:trHeight w:val="20"/>
        </w:trPr>
        <w:tc>
          <w:tcPr>
            <w:tcW w:w="1418" w:type="dxa"/>
            <w:noWrap/>
            <w:vAlign w:val="center"/>
          </w:tcPr>
          <w:p w14:paraId="21C5CEEA" w14:textId="728EC6C3" w:rsidR="00ED2FA6" w:rsidRPr="000B5B37" w:rsidRDefault="00ED2FA6" w:rsidP="00ED2FA6">
            <w:pPr>
              <w:pStyle w:val="30Texto-Central-Tabela-IBRESAPR"/>
            </w:pPr>
            <w:r w:rsidRPr="000B5B37">
              <w:t>M0442</w:t>
            </w:r>
          </w:p>
        </w:tc>
        <w:tc>
          <w:tcPr>
            <w:tcW w:w="6520" w:type="dxa"/>
            <w:vAlign w:val="center"/>
          </w:tcPr>
          <w:p w14:paraId="3C9FA054" w14:textId="6A6C2CBC" w:rsidR="00ED2FA6" w:rsidRPr="000B5B37" w:rsidRDefault="00ED2FA6" w:rsidP="008C2A3F">
            <w:pPr>
              <w:pStyle w:val="32Texto-Esq-Tabela-IBRESAPR"/>
            </w:pPr>
            <w:r w:rsidRPr="000B5B37">
              <w:t>Compensado plastificado - E = 10 mm</w:t>
            </w:r>
          </w:p>
        </w:tc>
        <w:tc>
          <w:tcPr>
            <w:tcW w:w="1133" w:type="dxa"/>
            <w:vAlign w:val="center"/>
          </w:tcPr>
          <w:p w14:paraId="52D68EA1" w14:textId="52FD18EA" w:rsidR="00ED2FA6" w:rsidRPr="000B5B37" w:rsidRDefault="00ED2FA6" w:rsidP="00ED2FA6">
            <w:pPr>
              <w:pStyle w:val="30Texto-Central-Tabela-IBRESAPR"/>
            </w:pPr>
            <w:r w:rsidRPr="000B5B37">
              <w:t>m²</w:t>
            </w:r>
          </w:p>
        </w:tc>
      </w:tr>
      <w:tr w:rsidR="00ED2FA6" w:rsidRPr="000B5B37" w14:paraId="65B686A3" w14:textId="77777777" w:rsidTr="00ED2FA6">
        <w:trPr>
          <w:trHeight w:val="20"/>
        </w:trPr>
        <w:tc>
          <w:tcPr>
            <w:tcW w:w="1418" w:type="dxa"/>
            <w:noWrap/>
            <w:vAlign w:val="center"/>
          </w:tcPr>
          <w:p w14:paraId="41C3C67B" w14:textId="52B1A312" w:rsidR="00ED2FA6" w:rsidRPr="000B5B37" w:rsidRDefault="00ED2FA6" w:rsidP="00ED2FA6">
            <w:pPr>
              <w:pStyle w:val="30Texto-Central-Tabela-IBRESAPR"/>
            </w:pPr>
            <w:r w:rsidRPr="000B5B37">
              <w:t>M0446</w:t>
            </w:r>
          </w:p>
        </w:tc>
        <w:tc>
          <w:tcPr>
            <w:tcW w:w="6520" w:type="dxa"/>
            <w:vAlign w:val="center"/>
          </w:tcPr>
          <w:p w14:paraId="0EA22870" w14:textId="03C9D01F" w:rsidR="00ED2FA6" w:rsidRPr="000B5B37" w:rsidRDefault="00ED2FA6" w:rsidP="008C2A3F">
            <w:pPr>
              <w:pStyle w:val="32Texto-Esq-Tabela-IBRESAPR"/>
            </w:pPr>
            <w:r w:rsidRPr="000B5B37">
              <w:t>Compensado resinado - E = 10 mm</w:t>
            </w:r>
          </w:p>
        </w:tc>
        <w:tc>
          <w:tcPr>
            <w:tcW w:w="1133" w:type="dxa"/>
            <w:vAlign w:val="center"/>
          </w:tcPr>
          <w:p w14:paraId="7DF61CA9" w14:textId="7041DBEC" w:rsidR="00ED2FA6" w:rsidRPr="000B5B37" w:rsidRDefault="00ED2FA6" w:rsidP="00ED2FA6">
            <w:pPr>
              <w:pStyle w:val="30Texto-Central-Tabela-IBRESAPR"/>
            </w:pPr>
            <w:r w:rsidRPr="000B5B37">
              <w:t>m²</w:t>
            </w:r>
          </w:p>
        </w:tc>
      </w:tr>
    </w:tbl>
    <w:p w14:paraId="4B682AEE" w14:textId="229E5219" w:rsidR="003B5ACE" w:rsidRPr="000B5B37" w:rsidRDefault="003B5ACE" w:rsidP="003B5ACE">
      <w:pPr>
        <w:pStyle w:val="28Titulo-Tab-Fig-Graf-IBRESAPR"/>
      </w:pPr>
      <w:r w:rsidRPr="000B5B37">
        <w:lastRenderedPageBreak/>
        <w:fldChar w:fldCharType="begin"/>
      </w:r>
      <w:r w:rsidRPr="000B5B37">
        <w:instrText xml:space="preserve"> REF _Ref207385605 \h </w:instrText>
      </w:r>
      <w:r w:rsidR="00B71F68" w:rsidRPr="000B5B37">
        <w:instrText xml:space="preserve"> \* MERGEFORMAT </w:instrText>
      </w:r>
      <w:r w:rsidRPr="000B5B37">
        <w:fldChar w:fldCharType="separate"/>
      </w:r>
      <w:r w:rsidR="002C4C29" w:rsidRPr="000B5B37">
        <w:t xml:space="preserve">Tabela 30 - Itens SICRO disponíveis nas cotações</w:t>
      </w:r>
      <w:r w:rsidRPr="000B5B37">
        <w:fldChar w:fldCharType="end"/>
      </w:r>
      <w:r w:rsidRPr="000B5B37">
        <w:t xml:space="preserve"> (2/2)</w:t>
      </w:r>
    </w:p>
    <w:tbl>
      <w:tblPr>
        <w:tblW w:w="0" w:type="auto"/>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1418"/>
        <w:gridCol w:w="6662"/>
        <w:gridCol w:w="991"/>
      </w:tblGrid>
      <w:tr w:rsidR="003B5ACE" w:rsidRPr="000B5B37" w14:paraId="0EE996D2" w14:textId="77777777" w:rsidTr="00EA3636">
        <w:trPr>
          <w:trHeight w:val="20"/>
        </w:trPr>
        <w:tc>
          <w:tcPr>
            <w:tcW w:w="1418" w:type="dxa"/>
            <w:shd w:val="clear" w:color="auto" w:fill="003BD1"/>
            <w:noWrap/>
            <w:vAlign w:val="center"/>
          </w:tcPr>
          <w:p w14:paraId="67AE4E7E" w14:textId="43BCBE28" w:rsidR="003B5ACE" w:rsidRPr="000B5B37" w:rsidRDefault="003B5ACE" w:rsidP="003B5ACE">
            <w:pPr>
              <w:pStyle w:val="29Cabecalho-Tabela-IBRESAPR"/>
            </w:pPr>
            <w:r w:rsidRPr="000B5B37">
              <w:t>Código SICRO</w:t>
            </w:r>
          </w:p>
        </w:tc>
        <w:tc>
          <w:tcPr>
            <w:tcW w:w="6662" w:type="dxa"/>
            <w:shd w:val="clear" w:color="auto" w:fill="003BD1"/>
            <w:vAlign w:val="center"/>
          </w:tcPr>
          <w:p w14:paraId="25063787" w14:textId="3AD7E231" w:rsidR="003B5ACE" w:rsidRPr="000B5B37" w:rsidRDefault="003B5ACE" w:rsidP="003B5ACE">
            <w:pPr>
              <w:pStyle w:val="29Cabecalho-Tabela-IBRESAPR"/>
            </w:pPr>
            <w:r w:rsidRPr="000B5B37">
              <w:t>Descrição</w:t>
            </w:r>
          </w:p>
        </w:tc>
        <w:tc>
          <w:tcPr>
            <w:tcW w:w="991" w:type="dxa"/>
            <w:shd w:val="clear" w:color="auto" w:fill="003BD1"/>
            <w:vAlign w:val="center"/>
          </w:tcPr>
          <w:p w14:paraId="7A8D0444" w14:textId="070D4D97" w:rsidR="003B5ACE" w:rsidRPr="000B5B37" w:rsidRDefault="003B5ACE" w:rsidP="003B5ACE">
            <w:pPr>
              <w:pStyle w:val="29Cabecalho-Tabela-IBRESAPR"/>
            </w:pPr>
            <w:r w:rsidRPr="000B5B37">
              <w:t xml:space="preserve">Unidade </w:t>
            </w:r>
          </w:p>
        </w:tc>
      </w:tr>
      <w:tr w:rsidR="00FF3482" w:rsidRPr="000B5B37" w14:paraId="401B4BD0" w14:textId="77777777" w:rsidTr="00EA3636">
        <w:trPr>
          <w:trHeight w:val="20"/>
        </w:trPr>
        <w:tc>
          <w:tcPr>
            <w:tcW w:w="1418" w:type="dxa"/>
            <w:noWrap/>
            <w:vAlign w:val="center"/>
            <w:hideMark/>
          </w:tcPr>
          <w:p w14:paraId="5FFE36F1" w14:textId="77777777" w:rsidR="00FF3482" w:rsidRPr="000B5B37" w:rsidRDefault="00FF3482" w:rsidP="000F296D">
            <w:pPr>
              <w:pStyle w:val="30Texto-Central-Tabela-IBRESAPR"/>
            </w:pPr>
            <w:r w:rsidRPr="000B5B37">
              <w:t>M0447</w:t>
            </w:r>
          </w:p>
        </w:tc>
        <w:tc>
          <w:tcPr>
            <w:tcW w:w="6662" w:type="dxa"/>
            <w:vAlign w:val="center"/>
            <w:hideMark/>
          </w:tcPr>
          <w:p w14:paraId="368E946B" w14:textId="77777777" w:rsidR="00FF3482" w:rsidRPr="000B5B37" w:rsidRDefault="00FF3482" w:rsidP="008C2A3F">
            <w:pPr>
              <w:pStyle w:val="32Texto-Esq-Tabela-IBRESAPR"/>
            </w:pPr>
            <w:r w:rsidRPr="000B5B37">
              <w:t>Compensado resinado - E = 12 mm</w:t>
            </w:r>
          </w:p>
        </w:tc>
        <w:tc>
          <w:tcPr>
            <w:tcW w:w="991" w:type="dxa"/>
            <w:vAlign w:val="center"/>
            <w:hideMark/>
          </w:tcPr>
          <w:p w14:paraId="16E090AF" w14:textId="77777777" w:rsidR="00FF3482" w:rsidRPr="000B5B37" w:rsidRDefault="00FF3482" w:rsidP="00EC698A">
            <w:pPr>
              <w:pStyle w:val="30Texto-Central-Tabela-IBRESAPR"/>
            </w:pPr>
            <w:r w:rsidRPr="000B5B37">
              <w:t>m²</w:t>
            </w:r>
          </w:p>
        </w:tc>
      </w:tr>
      <w:tr w:rsidR="00FF3482" w:rsidRPr="000B5B37" w14:paraId="660CDCD1" w14:textId="77777777" w:rsidTr="00EA3636">
        <w:trPr>
          <w:trHeight w:val="20"/>
        </w:trPr>
        <w:tc>
          <w:tcPr>
            <w:tcW w:w="1418" w:type="dxa"/>
            <w:noWrap/>
            <w:vAlign w:val="center"/>
            <w:hideMark/>
          </w:tcPr>
          <w:p w14:paraId="723833EA" w14:textId="77777777" w:rsidR="00FF3482" w:rsidRPr="000B5B37" w:rsidRDefault="00FF3482" w:rsidP="000F296D">
            <w:pPr>
              <w:pStyle w:val="30Texto-Central-Tabela-IBRESAPR"/>
            </w:pPr>
            <w:r w:rsidRPr="000B5B37">
              <w:t>M0448</w:t>
            </w:r>
          </w:p>
        </w:tc>
        <w:tc>
          <w:tcPr>
            <w:tcW w:w="6662" w:type="dxa"/>
            <w:vAlign w:val="center"/>
            <w:hideMark/>
          </w:tcPr>
          <w:p w14:paraId="712C918A" w14:textId="77777777" w:rsidR="00FF3482" w:rsidRPr="000B5B37" w:rsidRDefault="00FF3482" w:rsidP="008C2A3F">
            <w:pPr>
              <w:pStyle w:val="32Texto-Esq-Tabela-IBRESAPR"/>
            </w:pPr>
            <w:r w:rsidRPr="000B5B37">
              <w:t>Compensado resinado - E = 14 mm</w:t>
            </w:r>
          </w:p>
        </w:tc>
        <w:tc>
          <w:tcPr>
            <w:tcW w:w="991" w:type="dxa"/>
            <w:vAlign w:val="center"/>
            <w:hideMark/>
          </w:tcPr>
          <w:p w14:paraId="55D84CF3" w14:textId="77777777" w:rsidR="00FF3482" w:rsidRPr="000B5B37" w:rsidRDefault="00FF3482" w:rsidP="00EC698A">
            <w:pPr>
              <w:pStyle w:val="30Texto-Central-Tabela-IBRESAPR"/>
            </w:pPr>
            <w:r w:rsidRPr="000B5B37">
              <w:t>m²</w:t>
            </w:r>
          </w:p>
        </w:tc>
      </w:tr>
      <w:tr w:rsidR="006F6079" w:rsidRPr="000B5B37" w14:paraId="21C153E7" w14:textId="77777777" w:rsidTr="00EA3636">
        <w:trPr>
          <w:trHeight w:val="20"/>
        </w:trPr>
        <w:tc>
          <w:tcPr>
            <w:tcW w:w="1418" w:type="dxa"/>
            <w:noWrap/>
            <w:vAlign w:val="center"/>
          </w:tcPr>
          <w:p w14:paraId="7FEF4E46" w14:textId="3C03D4D4" w:rsidR="006F6079" w:rsidRPr="000B5B37" w:rsidRDefault="0087282D" w:rsidP="000F296D">
            <w:pPr>
              <w:pStyle w:val="30Texto-Central-Tabela-IBRESAPR"/>
              <w:rPr>
                <w:color w:val="000000"/>
              </w:rPr>
            </w:pPr>
            <w:r w:rsidRPr="000B5B37">
              <w:t>M0451</w:t>
            </w:r>
          </w:p>
        </w:tc>
        <w:tc>
          <w:tcPr>
            <w:tcW w:w="6662" w:type="dxa"/>
            <w:vAlign w:val="center"/>
          </w:tcPr>
          <w:p w14:paraId="1A9AC3E6" w14:textId="7C8C4716" w:rsidR="006F6079" w:rsidRPr="000B5B37" w:rsidRDefault="00D204CA" w:rsidP="008C2A3F">
            <w:pPr>
              <w:pStyle w:val="32Texto-Esq-Tabela-IBRESAPR"/>
            </w:pPr>
            <w:r w:rsidRPr="000B5B37">
              <w:t>Concreto usinado - fck = 20 MPa (comercial)</w:t>
            </w:r>
          </w:p>
        </w:tc>
        <w:tc>
          <w:tcPr>
            <w:tcW w:w="991" w:type="dxa"/>
            <w:vAlign w:val="center"/>
          </w:tcPr>
          <w:p w14:paraId="3E5A1AC2" w14:textId="7760565B" w:rsidR="006F6079" w:rsidRPr="000B5B37" w:rsidRDefault="00E430D7" w:rsidP="00EC698A">
            <w:pPr>
              <w:pStyle w:val="30Texto-Central-Tabela-IBRESAPR"/>
            </w:pPr>
            <w:r w:rsidRPr="000B5B37">
              <w:t>m³</w:t>
            </w:r>
          </w:p>
        </w:tc>
      </w:tr>
      <w:tr w:rsidR="006F6079" w:rsidRPr="000B5B37" w14:paraId="64FFB767" w14:textId="77777777" w:rsidTr="00EA3636">
        <w:trPr>
          <w:trHeight w:val="20"/>
        </w:trPr>
        <w:tc>
          <w:tcPr>
            <w:tcW w:w="1418" w:type="dxa"/>
            <w:noWrap/>
            <w:vAlign w:val="center"/>
          </w:tcPr>
          <w:p w14:paraId="315FC15C" w14:textId="5358F62E" w:rsidR="006F6079" w:rsidRPr="000B5B37" w:rsidRDefault="0087282D" w:rsidP="000F296D">
            <w:pPr>
              <w:pStyle w:val="30Texto-Central-Tabela-IBRESAPR"/>
              <w:rPr>
                <w:color w:val="000000"/>
              </w:rPr>
            </w:pPr>
            <w:r w:rsidRPr="000B5B37">
              <w:t>M0452</w:t>
            </w:r>
          </w:p>
        </w:tc>
        <w:tc>
          <w:tcPr>
            <w:tcW w:w="6662" w:type="dxa"/>
            <w:vAlign w:val="center"/>
          </w:tcPr>
          <w:p w14:paraId="4189A596" w14:textId="66E9BB47" w:rsidR="006F6079" w:rsidRPr="000B5B37" w:rsidRDefault="00D204CA" w:rsidP="008C2A3F">
            <w:pPr>
              <w:pStyle w:val="32Texto-Esq-Tabela-IBRESAPR"/>
            </w:pPr>
            <w:r w:rsidRPr="000B5B37">
              <w:t>Concreto usinado - fck = 2</w:t>
            </w:r>
            <w:r w:rsidR="00E430D7" w:rsidRPr="000B5B37">
              <w:t>5</w:t>
            </w:r>
            <w:r w:rsidRPr="000B5B37">
              <w:t xml:space="preserve"> MPa (comercial)</w:t>
            </w:r>
          </w:p>
        </w:tc>
        <w:tc>
          <w:tcPr>
            <w:tcW w:w="991" w:type="dxa"/>
            <w:vAlign w:val="center"/>
          </w:tcPr>
          <w:p w14:paraId="58A24A0D" w14:textId="507B6E6D" w:rsidR="006F6079" w:rsidRPr="000B5B37" w:rsidRDefault="00E430D7" w:rsidP="00EC698A">
            <w:pPr>
              <w:pStyle w:val="30Texto-Central-Tabela-IBRESAPR"/>
            </w:pPr>
            <w:r w:rsidRPr="000B5B37">
              <w:t>m³</w:t>
            </w:r>
          </w:p>
        </w:tc>
      </w:tr>
      <w:tr w:rsidR="006F6079" w:rsidRPr="000B5B37" w14:paraId="33A81D83" w14:textId="77777777" w:rsidTr="00EA3636">
        <w:trPr>
          <w:trHeight w:val="20"/>
        </w:trPr>
        <w:tc>
          <w:tcPr>
            <w:tcW w:w="1418" w:type="dxa"/>
            <w:noWrap/>
            <w:vAlign w:val="center"/>
          </w:tcPr>
          <w:p w14:paraId="267C9AB5" w14:textId="1D002507" w:rsidR="006F6079" w:rsidRPr="000B5B37" w:rsidRDefault="0087282D" w:rsidP="000F296D">
            <w:pPr>
              <w:pStyle w:val="30Texto-Central-Tabela-IBRESAPR"/>
              <w:rPr>
                <w:color w:val="000000"/>
              </w:rPr>
            </w:pPr>
            <w:r w:rsidRPr="000B5B37">
              <w:t>M0453</w:t>
            </w:r>
          </w:p>
        </w:tc>
        <w:tc>
          <w:tcPr>
            <w:tcW w:w="6662" w:type="dxa"/>
            <w:vAlign w:val="center"/>
          </w:tcPr>
          <w:p w14:paraId="1547E06E" w14:textId="6AFD6B9B" w:rsidR="006F6079" w:rsidRPr="000B5B37" w:rsidRDefault="00D204CA" w:rsidP="008C2A3F">
            <w:pPr>
              <w:pStyle w:val="32Texto-Esq-Tabela-IBRESAPR"/>
            </w:pPr>
            <w:r w:rsidRPr="000B5B37">
              <w:t xml:space="preserve">Concreto usinado - fck = </w:t>
            </w:r>
            <w:r w:rsidR="00E430D7" w:rsidRPr="000B5B37">
              <w:t>3</w:t>
            </w:r>
            <w:r w:rsidRPr="000B5B37">
              <w:t>0 MPa (comercial)</w:t>
            </w:r>
          </w:p>
        </w:tc>
        <w:tc>
          <w:tcPr>
            <w:tcW w:w="991" w:type="dxa"/>
            <w:vAlign w:val="center"/>
          </w:tcPr>
          <w:p w14:paraId="0179AB2A" w14:textId="001261A4" w:rsidR="006F6079" w:rsidRPr="000B5B37" w:rsidRDefault="00E430D7" w:rsidP="00EC698A">
            <w:pPr>
              <w:pStyle w:val="30Texto-Central-Tabela-IBRESAPR"/>
            </w:pPr>
            <w:r w:rsidRPr="000B5B37">
              <w:t>m³</w:t>
            </w:r>
          </w:p>
        </w:tc>
      </w:tr>
      <w:tr w:rsidR="00FF3482" w:rsidRPr="000B5B37" w14:paraId="5E1E54F4" w14:textId="77777777" w:rsidTr="00EA3636">
        <w:trPr>
          <w:trHeight w:val="20"/>
        </w:trPr>
        <w:tc>
          <w:tcPr>
            <w:tcW w:w="1418" w:type="dxa"/>
            <w:noWrap/>
            <w:vAlign w:val="center"/>
            <w:hideMark/>
          </w:tcPr>
          <w:p w14:paraId="16803643" w14:textId="77777777" w:rsidR="00FF3482" w:rsidRPr="000B5B37" w:rsidRDefault="00FF3482" w:rsidP="000F296D">
            <w:pPr>
              <w:pStyle w:val="30Texto-Central-Tabela-IBRESAPR"/>
            </w:pPr>
            <w:r w:rsidRPr="000B5B37">
              <w:t>M0459</w:t>
            </w:r>
          </w:p>
        </w:tc>
        <w:tc>
          <w:tcPr>
            <w:tcW w:w="6662" w:type="dxa"/>
            <w:vAlign w:val="center"/>
            <w:hideMark/>
          </w:tcPr>
          <w:p w14:paraId="4FAE773D" w14:textId="77777777" w:rsidR="00FF3482" w:rsidRPr="000B5B37" w:rsidRDefault="00FF3482" w:rsidP="008C2A3F">
            <w:pPr>
              <w:pStyle w:val="32Texto-Esq-Tabela-IBRESAPR"/>
            </w:pPr>
            <w:r w:rsidRPr="000B5B37">
              <w:t>Compensado plastificado - E = 14 mm</w:t>
            </w:r>
          </w:p>
        </w:tc>
        <w:tc>
          <w:tcPr>
            <w:tcW w:w="991" w:type="dxa"/>
            <w:vAlign w:val="center"/>
            <w:hideMark/>
          </w:tcPr>
          <w:p w14:paraId="73214343" w14:textId="77777777" w:rsidR="00FF3482" w:rsidRPr="000B5B37" w:rsidRDefault="00FF3482" w:rsidP="00EC698A">
            <w:pPr>
              <w:pStyle w:val="30Texto-Central-Tabela-IBRESAPR"/>
            </w:pPr>
            <w:r w:rsidRPr="000B5B37">
              <w:t>m²</w:t>
            </w:r>
          </w:p>
        </w:tc>
      </w:tr>
      <w:tr w:rsidR="005B7B57" w:rsidRPr="000B5B37" w14:paraId="2BC7492C" w14:textId="77777777" w:rsidTr="00EA3636">
        <w:trPr>
          <w:trHeight w:val="20"/>
        </w:trPr>
        <w:tc>
          <w:tcPr>
            <w:tcW w:w="1418" w:type="dxa"/>
            <w:noWrap/>
            <w:vAlign w:val="center"/>
          </w:tcPr>
          <w:p w14:paraId="4DEA5169" w14:textId="4613C304" w:rsidR="005B7B57" w:rsidRPr="000B5B37" w:rsidRDefault="007A2923" w:rsidP="000F296D">
            <w:pPr>
              <w:pStyle w:val="30Texto-Central-Tabela-IBRESAPR"/>
              <w:rPr>
                <w:color w:val="000000"/>
              </w:rPr>
            </w:pPr>
            <w:r w:rsidRPr="000B5B37">
              <w:t>M0682</w:t>
            </w:r>
          </w:p>
        </w:tc>
        <w:tc>
          <w:tcPr>
            <w:tcW w:w="6662" w:type="dxa"/>
            <w:vAlign w:val="center"/>
          </w:tcPr>
          <w:p w14:paraId="314202AF" w14:textId="2271DBE7" w:rsidR="005B7B57" w:rsidRPr="000B5B37" w:rsidRDefault="00D92066" w:rsidP="008C2A3F">
            <w:pPr>
              <w:pStyle w:val="32Texto-Esq-Tabela-IBRESAPR"/>
            </w:pPr>
            <w:r w:rsidRPr="000B5B37">
              <w:t>Aço em perfis ASTM A36</w:t>
            </w:r>
          </w:p>
        </w:tc>
        <w:tc>
          <w:tcPr>
            <w:tcW w:w="991" w:type="dxa"/>
            <w:vAlign w:val="center"/>
          </w:tcPr>
          <w:p w14:paraId="4C6DCFBC" w14:textId="6841465D" w:rsidR="005B7B57" w:rsidRPr="000B5B37" w:rsidRDefault="00D74B87" w:rsidP="00EC698A">
            <w:pPr>
              <w:pStyle w:val="30Texto-Central-Tabela-IBRESAPR"/>
            </w:pPr>
            <w:r w:rsidRPr="000B5B37">
              <w:t>kg</w:t>
            </w:r>
          </w:p>
        </w:tc>
      </w:tr>
      <w:tr w:rsidR="005B7B57" w:rsidRPr="000B5B37" w14:paraId="0D2C3994" w14:textId="77777777" w:rsidTr="00EA3636">
        <w:trPr>
          <w:trHeight w:val="20"/>
        </w:trPr>
        <w:tc>
          <w:tcPr>
            <w:tcW w:w="1418" w:type="dxa"/>
            <w:noWrap/>
            <w:vAlign w:val="center"/>
          </w:tcPr>
          <w:p w14:paraId="2C67B393" w14:textId="1986FA6C" w:rsidR="005B7B57" w:rsidRPr="000B5B37" w:rsidRDefault="0005616F" w:rsidP="000F296D">
            <w:pPr>
              <w:pStyle w:val="30Texto-Central-Tabela-IBRESAPR"/>
              <w:rPr>
                <w:color w:val="000000"/>
              </w:rPr>
            </w:pPr>
            <w:r w:rsidRPr="000B5B37">
              <w:t>M0785</w:t>
            </w:r>
          </w:p>
        </w:tc>
        <w:tc>
          <w:tcPr>
            <w:tcW w:w="6662" w:type="dxa"/>
            <w:vAlign w:val="center"/>
          </w:tcPr>
          <w:p w14:paraId="2160D669" w14:textId="113CA2CF" w:rsidR="005B7B57" w:rsidRPr="000B5B37" w:rsidRDefault="00634162" w:rsidP="008C2A3F">
            <w:pPr>
              <w:pStyle w:val="32Texto-Esq-Tabela-IBRESAPR"/>
            </w:pPr>
            <w:r w:rsidRPr="000B5B37">
              <w:t>Massa asfáltica comercial</w:t>
            </w:r>
          </w:p>
        </w:tc>
        <w:tc>
          <w:tcPr>
            <w:tcW w:w="991" w:type="dxa"/>
            <w:vAlign w:val="center"/>
          </w:tcPr>
          <w:p w14:paraId="1B0E42FA" w14:textId="4A1C8D58" w:rsidR="005B7B57" w:rsidRPr="000B5B37" w:rsidRDefault="00EA0378" w:rsidP="00EC698A">
            <w:pPr>
              <w:pStyle w:val="30Texto-Central-Tabela-IBRESAPR"/>
            </w:pPr>
            <w:r w:rsidRPr="000B5B37">
              <w:t>t</w:t>
            </w:r>
          </w:p>
        </w:tc>
      </w:tr>
      <w:tr w:rsidR="005B7B57" w:rsidRPr="000B5B37" w14:paraId="6CD538E2" w14:textId="77777777" w:rsidTr="00EA3636">
        <w:trPr>
          <w:trHeight w:val="20"/>
        </w:trPr>
        <w:tc>
          <w:tcPr>
            <w:tcW w:w="1418" w:type="dxa"/>
            <w:noWrap/>
            <w:vAlign w:val="center"/>
          </w:tcPr>
          <w:p w14:paraId="68215184" w14:textId="2F34D3CF" w:rsidR="005B7B57" w:rsidRPr="000B5B37" w:rsidRDefault="00CF1126" w:rsidP="000F296D">
            <w:pPr>
              <w:pStyle w:val="30Texto-Central-Tabela-IBRESAPR"/>
              <w:rPr>
                <w:color w:val="000000"/>
              </w:rPr>
            </w:pPr>
            <w:r w:rsidRPr="000B5B37">
              <w:t>M0798</w:t>
            </w:r>
          </w:p>
        </w:tc>
        <w:tc>
          <w:tcPr>
            <w:tcW w:w="6662" w:type="dxa"/>
            <w:vAlign w:val="center"/>
          </w:tcPr>
          <w:p w14:paraId="61412917" w14:textId="3709ABB5" w:rsidR="005B7B57" w:rsidRPr="000B5B37" w:rsidRDefault="00634162" w:rsidP="008C2A3F">
            <w:pPr>
              <w:pStyle w:val="32Texto-Esq-Tabela-IBRESAPR"/>
            </w:pPr>
            <w:r w:rsidRPr="000B5B37">
              <w:t>Apoio de neoprene fretado</w:t>
            </w:r>
          </w:p>
        </w:tc>
        <w:tc>
          <w:tcPr>
            <w:tcW w:w="991" w:type="dxa"/>
            <w:vAlign w:val="center"/>
          </w:tcPr>
          <w:p w14:paraId="1BD24607" w14:textId="08C82C5D" w:rsidR="005B7B57" w:rsidRPr="000B5B37" w:rsidRDefault="00025608" w:rsidP="00EC698A">
            <w:pPr>
              <w:pStyle w:val="30Texto-Central-Tabela-IBRESAPR"/>
            </w:pPr>
            <w:r w:rsidRPr="000B5B37">
              <w:t>dm³</w:t>
            </w:r>
          </w:p>
        </w:tc>
      </w:tr>
      <w:tr w:rsidR="00FF3482" w:rsidRPr="000B5B37" w14:paraId="58FFD863" w14:textId="77777777" w:rsidTr="00EA3636">
        <w:trPr>
          <w:trHeight w:val="20"/>
        </w:trPr>
        <w:tc>
          <w:tcPr>
            <w:tcW w:w="1418" w:type="dxa"/>
            <w:noWrap/>
            <w:vAlign w:val="center"/>
            <w:hideMark/>
          </w:tcPr>
          <w:p w14:paraId="4CADF8F8" w14:textId="77777777" w:rsidR="00FF3482" w:rsidRPr="000B5B37" w:rsidRDefault="00FF3482" w:rsidP="000F296D">
            <w:pPr>
              <w:pStyle w:val="30Texto-Central-Tabela-IBRESAPR"/>
            </w:pPr>
            <w:r w:rsidRPr="000B5B37">
              <w:t>M0808</w:t>
            </w:r>
          </w:p>
        </w:tc>
        <w:tc>
          <w:tcPr>
            <w:tcW w:w="6662" w:type="dxa"/>
            <w:vAlign w:val="center"/>
            <w:hideMark/>
          </w:tcPr>
          <w:p w14:paraId="49352440" w14:textId="77777777" w:rsidR="00FF3482" w:rsidRPr="000B5B37" w:rsidRDefault="00FF3482" w:rsidP="008C2A3F">
            <w:pPr>
              <w:pStyle w:val="32Texto-Esq-Tabela-IBRESAPR"/>
            </w:pPr>
            <w:r w:rsidRPr="000B5B37">
              <w:t>Brita 4</w:t>
            </w:r>
          </w:p>
        </w:tc>
        <w:tc>
          <w:tcPr>
            <w:tcW w:w="991" w:type="dxa"/>
            <w:vAlign w:val="center"/>
            <w:hideMark/>
          </w:tcPr>
          <w:p w14:paraId="16BC8325" w14:textId="77777777" w:rsidR="00FF3482" w:rsidRPr="000B5B37" w:rsidRDefault="00FF3482" w:rsidP="00EC698A">
            <w:pPr>
              <w:pStyle w:val="30Texto-Central-Tabela-IBRESAPR"/>
            </w:pPr>
            <w:r w:rsidRPr="000B5B37">
              <w:t>m³</w:t>
            </w:r>
          </w:p>
        </w:tc>
      </w:tr>
      <w:tr w:rsidR="00FF3482" w:rsidRPr="000B5B37" w14:paraId="4DDF43BB" w14:textId="77777777" w:rsidTr="00EA3636">
        <w:trPr>
          <w:trHeight w:val="20"/>
        </w:trPr>
        <w:tc>
          <w:tcPr>
            <w:tcW w:w="1418" w:type="dxa"/>
            <w:noWrap/>
            <w:vAlign w:val="center"/>
            <w:hideMark/>
          </w:tcPr>
          <w:p w14:paraId="6A1D45C6" w14:textId="77777777" w:rsidR="00FF3482" w:rsidRPr="000B5B37" w:rsidRDefault="00FF3482" w:rsidP="000F296D">
            <w:pPr>
              <w:pStyle w:val="30Texto-Central-Tabela-IBRESAPR"/>
            </w:pPr>
            <w:r w:rsidRPr="000B5B37">
              <w:t>M1097</w:t>
            </w:r>
          </w:p>
        </w:tc>
        <w:tc>
          <w:tcPr>
            <w:tcW w:w="6662" w:type="dxa"/>
            <w:vAlign w:val="center"/>
            <w:hideMark/>
          </w:tcPr>
          <w:p w14:paraId="000AA7C8" w14:textId="77777777" w:rsidR="00FF3482" w:rsidRPr="000B5B37" w:rsidRDefault="00FF3482" w:rsidP="008C2A3F">
            <w:pPr>
              <w:pStyle w:val="32Texto-Esq-Tabela-IBRESAPR"/>
            </w:pPr>
            <w:r w:rsidRPr="000B5B37">
              <w:t>Pedra de mão ou rachão</w:t>
            </w:r>
          </w:p>
        </w:tc>
        <w:tc>
          <w:tcPr>
            <w:tcW w:w="991" w:type="dxa"/>
            <w:vAlign w:val="center"/>
            <w:hideMark/>
          </w:tcPr>
          <w:p w14:paraId="33D357E2" w14:textId="77777777" w:rsidR="00FF3482" w:rsidRPr="000B5B37" w:rsidRDefault="00FF3482" w:rsidP="00EC698A">
            <w:pPr>
              <w:pStyle w:val="30Texto-Central-Tabela-IBRESAPR"/>
            </w:pPr>
            <w:r w:rsidRPr="000B5B37">
              <w:t>m³</w:t>
            </w:r>
          </w:p>
        </w:tc>
      </w:tr>
      <w:tr w:rsidR="00A60311" w:rsidRPr="000B5B37" w14:paraId="369D4578" w14:textId="77777777" w:rsidTr="00EA3636">
        <w:trPr>
          <w:trHeight w:val="20"/>
        </w:trPr>
        <w:tc>
          <w:tcPr>
            <w:tcW w:w="1418" w:type="dxa"/>
            <w:noWrap/>
            <w:vAlign w:val="center"/>
          </w:tcPr>
          <w:p w14:paraId="28DDDA96" w14:textId="7B9744B3" w:rsidR="00A60311" w:rsidRPr="000B5B37" w:rsidRDefault="00A60311" w:rsidP="000F296D">
            <w:pPr>
              <w:pStyle w:val="30Texto-Central-Tabela-IBRESAPR"/>
            </w:pPr>
            <w:r w:rsidRPr="000B5B37">
              <w:t>M1098</w:t>
            </w:r>
          </w:p>
        </w:tc>
        <w:tc>
          <w:tcPr>
            <w:tcW w:w="6662" w:type="dxa"/>
            <w:vAlign w:val="center"/>
          </w:tcPr>
          <w:p w14:paraId="62178043" w14:textId="386B3E04" w:rsidR="00A60311" w:rsidRPr="000B5B37" w:rsidRDefault="00A60311" w:rsidP="008C2A3F">
            <w:pPr>
              <w:pStyle w:val="32Texto-Esq-Tabela-IBRESAPR"/>
            </w:pPr>
            <w:r w:rsidRPr="000B5B37">
              <w:t>Brita 0 (pedrisco)</w:t>
            </w:r>
          </w:p>
        </w:tc>
        <w:tc>
          <w:tcPr>
            <w:tcW w:w="991" w:type="dxa"/>
            <w:vAlign w:val="center"/>
          </w:tcPr>
          <w:p w14:paraId="3AA06707" w14:textId="42515C58" w:rsidR="00A60311" w:rsidRPr="000B5B37" w:rsidRDefault="00A60311" w:rsidP="00EC698A">
            <w:pPr>
              <w:pStyle w:val="30Texto-Central-Tabela-IBRESAPR"/>
            </w:pPr>
            <w:r w:rsidRPr="000B5B37">
              <w:t>m³</w:t>
            </w:r>
          </w:p>
        </w:tc>
      </w:tr>
      <w:tr w:rsidR="00FF3482" w:rsidRPr="000B5B37" w14:paraId="5E58EC0F" w14:textId="77777777" w:rsidTr="001D7CA2">
        <w:trPr>
          <w:trHeight w:val="20"/>
        </w:trPr>
        <w:tc>
          <w:tcPr>
            <w:tcW w:w="1418" w:type="dxa"/>
            <w:noWrap/>
            <w:vAlign w:val="center"/>
            <w:hideMark/>
          </w:tcPr>
          <w:p w14:paraId="5414D4BB" w14:textId="77777777" w:rsidR="00FF3482" w:rsidRPr="000B5B37" w:rsidRDefault="00FF3482" w:rsidP="00EC698A">
            <w:pPr>
              <w:pStyle w:val="30Texto-Central-Tabela-IBRESAPR"/>
            </w:pPr>
            <w:r w:rsidRPr="000B5B37">
              <w:t>M1135</w:t>
            </w:r>
          </w:p>
        </w:tc>
        <w:tc>
          <w:tcPr>
            <w:tcW w:w="6662" w:type="dxa"/>
            <w:vAlign w:val="center"/>
            <w:hideMark/>
          </w:tcPr>
          <w:p w14:paraId="3E31EF9D" w14:textId="77777777" w:rsidR="00FF3482" w:rsidRPr="000B5B37" w:rsidRDefault="00FF3482" w:rsidP="008C2A3F">
            <w:pPr>
              <w:pStyle w:val="32Texto-Esq-Tabela-IBRESAPR"/>
            </w:pPr>
            <w:r w:rsidRPr="000B5B37">
              <w:t>Pó de pedra</w:t>
            </w:r>
          </w:p>
        </w:tc>
        <w:tc>
          <w:tcPr>
            <w:tcW w:w="991" w:type="dxa"/>
            <w:vAlign w:val="center"/>
            <w:hideMark/>
          </w:tcPr>
          <w:p w14:paraId="1CC2202C" w14:textId="77777777" w:rsidR="00FF3482" w:rsidRPr="000B5B37" w:rsidRDefault="00FF3482" w:rsidP="00EC698A">
            <w:pPr>
              <w:pStyle w:val="30Texto-Central-Tabela-IBRESAPR"/>
            </w:pPr>
            <w:r w:rsidRPr="000B5B37">
              <w:t>m³</w:t>
            </w:r>
          </w:p>
        </w:tc>
      </w:tr>
      <w:tr w:rsidR="00FF3482" w:rsidRPr="000B5B37" w14:paraId="5C6FBEFC" w14:textId="77777777" w:rsidTr="001D7CA2">
        <w:trPr>
          <w:trHeight w:val="20"/>
        </w:trPr>
        <w:tc>
          <w:tcPr>
            <w:tcW w:w="1418" w:type="dxa"/>
            <w:noWrap/>
            <w:vAlign w:val="center"/>
            <w:hideMark/>
          </w:tcPr>
          <w:p w14:paraId="1464DE82" w14:textId="77777777" w:rsidR="00FF3482" w:rsidRPr="000B5B37" w:rsidRDefault="00FF3482" w:rsidP="00EC698A">
            <w:pPr>
              <w:pStyle w:val="30Texto-Central-Tabela-IBRESAPR"/>
            </w:pPr>
            <w:r w:rsidRPr="000B5B37">
              <w:t>M1358</w:t>
            </w:r>
          </w:p>
        </w:tc>
        <w:tc>
          <w:tcPr>
            <w:tcW w:w="6662" w:type="dxa"/>
            <w:vAlign w:val="center"/>
            <w:hideMark/>
          </w:tcPr>
          <w:p w14:paraId="7CB8D9A5" w14:textId="77777777" w:rsidR="00FF3482" w:rsidRPr="000B5B37" w:rsidRDefault="00FF3482" w:rsidP="008C2A3F">
            <w:pPr>
              <w:pStyle w:val="32Texto-Esq-Tabela-IBRESAPR"/>
            </w:pPr>
            <w:r w:rsidRPr="000B5B37">
              <w:t>Sarrafo em madeira de terceira - E = 2,5 cm e L = 5 cm</w:t>
            </w:r>
          </w:p>
        </w:tc>
        <w:tc>
          <w:tcPr>
            <w:tcW w:w="991" w:type="dxa"/>
            <w:vAlign w:val="center"/>
            <w:hideMark/>
          </w:tcPr>
          <w:p w14:paraId="5A828687" w14:textId="77777777" w:rsidR="00FF3482" w:rsidRPr="000B5B37" w:rsidRDefault="00FF3482" w:rsidP="00EC698A">
            <w:pPr>
              <w:pStyle w:val="30Texto-Central-Tabela-IBRESAPR"/>
            </w:pPr>
            <w:r w:rsidRPr="000B5B37">
              <w:t>m</w:t>
            </w:r>
          </w:p>
        </w:tc>
      </w:tr>
      <w:tr w:rsidR="00521965" w:rsidRPr="000B5B37" w14:paraId="568D4CE6" w14:textId="77777777" w:rsidTr="001D7CA2">
        <w:trPr>
          <w:trHeight w:val="20"/>
        </w:trPr>
        <w:tc>
          <w:tcPr>
            <w:tcW w:w="1418" w:type="dxa"/>
            <w:noWrap/>
            <w:vAlign w:val="center"/>
          </w:tcPr>
          <w:p w14:paraId="23EC7B75" w14:textId="6F46F47B" w:rsidR="00521965" w:rsidRPr="000B5B37" w:rsidRDefault="00C25C72" w:rsidP="00EC698A">
            <w:pPr>
              <w:pStyle w:val="30Texto-Central-Tabela-IBRESAPR"/>
            </w:pPr>
            <w:r w:rsidRPr="000B5B37">
              <w:t>M1376</w:t>
            </w:r>
          </w:p>
        </w:tc>
        <w:tc>
          <w:tcPr>
            <w:tcW w:w="6662" w:type="dxa"/>
            <w:vAlign w:val="center"/>
          </w:tcPr>
          <w:p w14:paraId="4249050E" w14:textId="0A4FC06D" w:rsidR="00521965" w:rsidRPr="000B5B37" w:rsidRDefault="00970E0D" w:rsidP="008C2A3F">
            <w:pPr>
              <w:pStyle w:val="32Texto-Esq-Tabela-IBRESAPR"/>
            </w:pPr>
            <w:r w:rsidRPr="000B5B37">
              <w:t>Chapa fina em aço ASTM A36</w:t>
            </w:r>
          </w:p>
        </w:tc>
        <w:tc>
          <w:tcPr>
            <w:tcW w:w="991" w:type="dxa"/>
            <w:vAlign w:val="center"/>
          </w:tcPr>
          <w:p w14:paraId="0653C3DB" w14:textId="208D5FA2" w:rsidR="00521965" w:rsidRPr="000B5B37" w:rsidRDefault="006C6267" w:rsidP="00EC698A">
            <w:pPr>
              <w:pStyle w:val="30Texto-Central-Tabela-IBRESAPR"/>
            </w:pPr>
            <w:r w:rsidRPr="000B5B37">
              <w:t>kg</w:t>
            </w:r>
          </w:p>
        </w:tc>
      </w:tr>
      <w:tr w:rsidR="00FF3482" w:rsidRPr="000B5B37" w14:paraId="338F9805" w14:textId="77777777" w:rsidTr="001D7CA2">
        <w:trPr>
          <w:trHeight w:val="20"/>
        </w:trPr>
        <w:tc>
          <w:tcPr>
            <w:tcW w:w="1418" w:type="dxa"/>
            <w:noWrap/>
            <w:vAlign w:val="center"/>
            <w:hideMark/>
          </w:tcPr>
          <w:p w14:paraId="45FEB080" w14:textId="77777777" w:rsidR="00FF3482" w:rsidRPr="000B5B37" w:rsidRDefault="00FF3482" w:rsidP="00EC698A">
            <w:pPr>
              <w:pStyle w:val="30Texto-Central-Tabela-IBRESAPR"/>
            </w:pPr>
            <w:r w:rsidRPr="000B5B37">
              <w:t>M1378</w:t>
            </w:r>
          </w:p>
        </w:tc>
        <w:tc>
          <w:tcPr>
            <w:tcW w:w="6662" w:type="dxa"/>
            <w:vAlign w:val="center"/>
            <w:hideMark/>
          </w:tcPr>
          <w:p w14:paraId="56C5E801" w14:textId="77777777" w:rsidR="00FF3482" w:rsidRPr="000B5B37" w:rsidRDefault="00FF3482" w:rsidP="008C2A3F">
            <w:pPr>
              <w:pStyle w:val="32Texto-Esq-Tabela-IBRESAPR"/>
            </w:pPr>
            <w:r w:rsidRPr="000B5B37">
              <w:t>Chapa grossa em aço ASTM A36</w:t>
            </w:r>
          </w:p>
        </w:tc>
        <w:tc>
          <w:tcPr>
            <w:tcW w:w="991" w:type="dxa"/>
            <w:vAlign w:val="center"/>
            <w:hideMark/>
          </w:tcPr>
          <w:p w14:paraId="01624F79" w14:textId="77777777" w:rsidR="00FF3482" w:rsidRPr="000B5B37" w:rsidRDefault="00FF3482" w:rsidP="00EC698A">
            <w:pPr>
              <w:pStyle w:val="30Texto-Central-Tabela-IBRESAPR"/>
            </w:pPr>
            <w:r w:rsidRPr="000B5B37">
              <w:t>kg</w:t>
            </w:r>
          </w:p>
        </w:tc>
      </w:tr>
      <w:tr w:rsidR="00FF3482" w:rsidRPr="000B5B37" w14:paraId="27AED540" w14:textId="77777777" w:rsidTr="001D7CA2">
        <w:trPr>
          <w:trHeight w:val="20"/>
        </w:trPr>
        <w:tc>
          <w:tcPr>
            <w:tcW w:w="1418" w:type="dxa"/>
            <w:noWrap/>
            <w:vAlign w:val="center"/>
            <w:hideMark/>
          </w:tcPr>
          <w:p w14:paraId="26C7C119" w14:textId="77777777" w:rsidR="00FF3482" w:rsidRPr="000B5B37" w:rsidRDefault="00FF3482" w:rsidP="00EC698A">
            <w:pPr>
              <w:pStyle w:val="30Texto-Central-Tabela-IBRESAPR"/>
            </w:pPr>
            <w:r w:rsidRPr="000B5B37">
              <w:t>M1382</w:t>
            </w:r>
          </w:p>
        </w:tc>
        <w:tc>
          <w:tcPr>
            <w:tcW w:w="6662" w:type="dxa"/>
            <w:vAlign w:val="center"/>
            <w:hideMark/>
          </w:tcPr>
          <w:p w14:paraId="5847B3C9" w14:textId="77777777" w:rsidR="00FF3482" w:rsidRPr="000B5B37" w:rsidRDefault="00FF3482" w:rsidP="008C2A3F">
            <w:pPr>
              <w:pStyle w:val="32Texto-Esq-Tabela-IBRESAPR"/>
            </w:pPr>
            <w:r w:rsidRPr="000B5B37">
              <w:t>Areia grossa lavada</w:t>
            </w:r>
          </w:p>
        </w:tc>
        <w:tc>
          <w:tcPr>
            <w:tcW w:w="991" w:type="dxa"/>
            <w:vAlign w:val="center"/>
            <w:hideMark/>
          </w:tcPr>
          <w:p w14:paraId="51C90417" w14:textId="77777777" w:rsidR="00FF3482" w:rsidRPr="000B5B37" w:rsidRDefault="00FF3482" w:rsidP="00EC698A">
            <w:pPr>
              <w:pStyle w:val="30Texto-Central-Tabela-IBRESAPR"/>
            </w:pPr>
            <w:r w:rsidRPr="000B5B37">
              <w:t>m³</w:t>
            </w:r>
          </w:p>
        </w:tc>
      </w:tr>
      <w:tr w:rsidR="00FF3482" w:rsidRPr="000B5B37" w14:paraId="6B257C05" w14:textId="77777777" w:rsidTr="001D7CA2">
        <w:trPr>
          <w:trHeight w:val="20"/>
        </w:trPr>
        <w:tc>
          <w:tcPr>
            <w:tcW w:w="1418" w:type="dxa"/>
            <w:noWrap/>
            <w:vAlign w:val="center"/>
            <w:hideMark/>
          </w:tcPr>
          <w:p w14:paraId="7937CB7E" w14:textId="77777777" w:rsidR="00FF3482" w:rsidRPr="000B5B37" w:rsidRDefault="00FF3482" w:rsidP="00EC698A">
            <w:pPr>
              <w:pStyle w:val="30Texto-Central-Tabela-IBRESAPR"/>
            </w:pPr>
            <w:r w:rsidRPr="000B5B37">
              <w:t>M1720</w:t>
            </w:r>
          </w:p>
        </w:tc>
        <w:tc>
          <w:tcPr>
            <w:tcW w:w="6662" w:type="dxa"/>
            <w:vAlign w:val="center"/>
            <w:hideMark/>
          </w:tcPr>
          <w:p w14:paraId="6C869968" w14:textId="77777777" w:rsidR="00FF3482" w:rsidRPr="000B5B37" w:rsidRDefault="00FF3482" w:rsidP="008C2A3F">
            <w:pPr>
              <w:pStyle w:val="32Texto-Esq-Tabela-IBRESAPR"/>
            </w:pPr>
            <w:r w:rsidRPr="000B5B37">
              <w:t>Geotêxtil não-tecido agulhado em poliéster - resistência à tração longitudinal de 10 kN/m</w:t>
            </w:r>
          </w:p>
        </w:tc>
        <w:tc>
          <w:tcPr>
            <w:tcW w:w="991" w:type="dxa"/>
            <w:vAlign w:val="center"/>
            <w:hideMark/>
          </w:tcPr>
          <w:p w14:paraId="02B815B5" w14:textId="77777777" w:rsidR="00FF3482" w:rsidRPr="000B5B37" w:rsidRDefault="00FF3482" w:rsidP="00EC698A">
            <w:pPr>
              <w:pStyle w:val="30Texto-Central-Tabela-IBRESAPR"/>
            </w:pPr>
            <w:r w:rsidRPr="000B5B37">
              <w:t>m²</w:t>
            </w:r>
          </w:p>
        </w:tc>
      </w:tr>
      <w:tr w:rsidR="00AF72C0" w:rsidRPr="000B5B37" w14:paraId="1236BEB6" w14:textId="77777777" w:rsidTr="001D7CA2">
        <w:trPr>
          <w:trHeight w:val="20"/>
        </w:trPr>
        <w:tc>
          <w:tcPr>
            <w:tcW w:w="1418" w:type="dxa"/>
            <w:noWrap/>
            <w:vAlign w:val="center"/>
          </w:tcPr>
          <w:p w14:paraId="3505A9D0" w14:textId="4DCA87F0" w:rsidR="00AF72C0" w:rsidRPr="000B5B37" w:rsidRDefault="008E0265" w:rsidP="00EC698A">
            <w:pPr>
              <w:pStyle w:val="30Texto-Central-Tabela-IBRESAPR"/>
            </w:pPr>
            <w:r w:rsidRPr="000B5B37">
              <w:t>M1946</w:t>
            </w:r>
          </w:p>
        </w:tc>
        <w:tc>
          <w:tcPr>
            <w:tcW w:w="6662" w:type="dxa"/>
            <w:vAlign w:val="center"/>
          </w:tcPr>
          <w:p w14:paraId="35505F77" w14:textId="26C2808A" w:rsidR="00AF72C0" w:rsidRPr="000B5B37" w:rsidRDefault="00D96D83" w:rsidP="008C2A3F">
            <w:pPr>
              <w:pStyle w:val="32Texto-Esq-Tabela-IBRESAPR"/>
            </w:pPr>
            <w:r w:rsidRPr="000B5B37">
              <w:t>Emulsão asfáltica - RR-1C</w:t>
            </w:r>
          </w:p>
        </w:tc>
        <w:tc>
          <w:tcPr>
            <w:tcW w:w="991" w:type="dxa"/>
            <w:vAlign w:val="center"/>
          </w:tcPr>
          <w:p w14:paraId="676B15F8" w14:textId="4E747808" w:rsidR="00AF72C0" w:rsidRPr="000B5B37" w:rsidRDefault="002A7557" w:rsidP="00EC698A">
            <w:pPr>
              <w:pStyle w:val="30Texto-Central-Tabela-IBRESAPR"/>
            </w:pPr>
            <w:r w:rsidRPr="000B5B37">
              <w:t>t</w:t>
            </w:r>
          </w:p>
        </w:tc>
      </w:tr>
      <w:tr w:rsidR="00FF3482" w:rsidRPr="000B5B37" w14:paraId="369AD491" w14:textId="77777777" w:rsidTr="001D7CA2">
        <w:trPr>
          <w:trHeight w:val="20"/>
        </w:trPr>
        <w:tc>
          <w:tcPr>
            <w:tcW w:w="1418" w:type="dxa"/>
            <w:noWrap/>
            <w:vAlign w:val="center"/>
            <w:hideMark/>
          </w:tcPr>
          <w:p w14:paraId="1813BFA9" w14:textId="77777777" w:rsidR="00FF3482" w:rsidRPr="000B5B37" w:rsidRDefault="00FF3482" w:rsidP="00EC698A">
            <w:pPr>
              <w:pStyle w:val="30Texto-Central-Tabela-IBRESAPR"/>
            </w:pPr>
            <w:r w:rsidRPr="000B5B37">
              <w:t>M1968</w:t>
            </w:r>
          </w:p>
        </w:tc>
        <w:tc>
          <w:tcPr>
            <w:tcW w:w="6662" w:type="dxa"/>
            <w:vAlign w:val="center"/>
            <w:hideMark/>
          </w:tcPr>
          <w:p w14:paraId="48AC79E8" w14:textId="77777777" w:rsidR="00FF3482" w:rsidRPr="000B5B37" w:rsidRDefault="00FF3482" w:rsidP="008C2A3F">
            <w:pPr>
              <w:pStyle w:val="32Texto-Esq-Tabela-IBRESAPR"/>
            </w:pPr>
            <w:r w:rsidRPr="000B5B37">
              <w:t>Defensa metálica semimaleável simples</w:t>
            </w:r>
          </w:p>
        </w:tc>
        <w:tc>
          <w:tcPr>
            <w:tcW w:w="991" w:type="dxa"/>
            <w:vAlign w:val="center"/>
            <w:hideMark/>
          </w:tcPr>
          <w:p w14:paraId="1BCD8603" w14:textId="77777777" w:rsidR="00FF3482" w:rsidRPr="000B5B37" w:rsidRDefault="00FF3482" w:rsidP="00EC698A">
            <w:pPr>
              <w:pStyle w:val="30Texto-Central-Tabela-IBRESAPR"/>
            </w:pPr>
            <w:r w:rsidRPr="000B5B37">
              <w:t>un</w:t>
            </w:r>
          </w:p>
        </w:tc>
      </w:tr>
      <w:tr w:rsidR="00210815" w:rsidRPr="000B5B37" w14:paraId="3A488901" w14:textId="77777777" w:rsidTr="001D7CA2">
        <w:trPr>
          <w:trHeight w:val="20"/>
        </w:trPr>
        <w:tc>
          <w:tcPr>
            <w:tcW w:w="1418" w:type="dxa"/>
            <w:noWrap/>
            <w:vAlign w:val="center"/>
          </w:tcPr>
          <w:p w14:paraId="1360D12E" w14:textId="76979DAB" w:rsidR="00210815" w:rsidRPr="000B5B37" w:rsidRDefault="00B235BE" w:rsidP="00EC698A">
            <w:pPr>
              <w:pStyle w:val="30Texto-Central-Tabela-IBRESAPR"/>
            </w:pPr>
            <w:r w:rsidRPr="000B5B37">
              <w:t>M1971</w:t>
            </w:r>
          </w:p>
        </w:tc>
        <w:tc>
          <w:tcPr>
            <w:tcW w:w="6662" w:type="dxa"/>
            <w:vAlign w:val="center"/>
          </w:tcPr>
          <w:p w14:paraId="04458B43" w14:textId="35B51650" w:rsidR="00210815" w:rsidRPr="000B5B37" w:rsidRDefault="00B25BE8" w:rsidP="008C2A3F">
            <w:pPr>
              <w:pStyle w:val="32Texto-Esq-Tabela-IBRESAPR"/>
            </w:pPr>
            <w:r w:rsidRPr="000B5B37">
              <w:t>Módulo de transição de defensa metálica tipo dupla onda com lâmina adicional para barreira rígida</w:t>
            </w:r>
          </w:p>
        </w:tc>
        <w:tc>
          <w:tcPr>
            <w:tcW w:w="991" w:type="dxa"/>
            <w:vAlign w:val="center"/>
          </w:tcPr>
          <w:p w14:paraId="7AFC40A2" w14:textId="4C259F0E" w:rsidR="00210815" w:rsidRPr="000B5B37" w:rsidRDefault="00D2548A" w:rsidP="00EC698A">
            <w:pPr>
              <w:pStyle w:val="30Texto-Central-Tabela-IBRESAPR"/>
            </w:pPr>
            <w:r w:rsidRPr="000B5B37">
              <w:t>un</w:t>
            </w:r>
          </w:p>
        </w:tc>
      </w:tr>
      <w:tr w:rsidR="00FF3482" w:rsidRPr="000B5B37" w14:paraId="72E51005" w14:textId="77777777" w:rsidTr="001D7CA2">
        <w:trPr>
          <w:trHeight w:val="20"/>
        </w:trPr>
        <w:tc>
          <w:tcPr>
            <w:tcW w:w="1418" w:type="dxa"/>
            <w:noWrap/>
            <w:vAlign w:val="center"/>
            <w:hideMark/>
          </w:tcPr>
          <w:p w14:paraId="6CD99058" w14:textId="77777777" w:rsidR="00FF3482" w:rsidRPr="000B5B37" w:rsidRDefault="00FF3482" w:rsidP="00EC698A">
            <w:pPr>
              <w:pStyle w:val="30Texto-Central-Tabela-IBRESAPR"/>
            </w:pPr>
            <w:r w:rsidRPr="000B5B37">
              <w:t>M1977</w:t>
            </w:r>
          </w:p>
        </w:tc>
        <w:tc>
          <w:tcPr>
            <w:tcW w:w="6662" w:type="dxa"/>
            <w:vAlign w:val="center"/>
            <w:hideMark/>
          </w:tcPr>
          <w:p w14:paraId="71837FB8" w14:textId="77777777" w:rsidR="00FF3482" w:rsidRPr="000B5B37" w:rsidRDefault="00FF3482" w:rsidP="008C2A3F">
            <w:pPr>
              <w:pStyle w:val="32Texto-Esq-Tabela-IBRESAPR"/>
            </w:pPr>
            <w:r w:rsidRPr="000B5B37">
              <w:t>Terminal de ancoragem de defensa metálica em barreira rígida (tipo D)</w:t>
            </w:r>
          </w:p>
        </w:tc>
        <w:tc>
          <w:tcPr>
            <w:tcW w:w="991" w:type="dxa"/>
            <w:vAlign w:val="center"/>
            <w:hideMark/>
          </w:tcPr>
          <w:p w14:paraId="5CC7AA81" w14:textId="77777777" w:rsidR="00FF3482" w:rsidRPr="000B5B37" w:rsidRDefault="00FF3482" w:rsidP="00EC698A">
            <w:pPr>
              <w:pStyle w:val="30Texto-Central-Tabela-IBRESAPR"/>
            </w:pPr>
            <w:r w:rsidRPr="000B5B37">
              <w:t>un</w:t>
            </w:r>
          </w:p>
        </w:tc>
      </w:tr>
      <w:tr w:rsidR="0085649E" w:rsidRPr="000B5B37" w14:paraId="349BFBD6" w14:textId="77777777" w:rsidTr="001D7CA2">
        <w:trPr>
          <w:trHeight w:val="20"/>
        </w:trPr>
        <w:tc>
          <w:tcPr>
            <w:tcW w:w="1418" w:type="dxa"/>
            <w:noWrap/>
            <w:vAlign w:val="center"/>
          </w:tcPr>
          <w:p w14:paraId="2F474F27" w14:textId="06E143F0" w:rsidR="0085649E" w:rsidRPr="000B5B37" w:rsidRDefault="0055401B" w:rsidP="00EC698A">
            <w:pPr>
              <w:pStyle w:val="30Texto-Central-Tabela-IBRESAPR"/>
            </w:pPr>
            <w:r w:rsidRPr="000B5B37">
              <w:t>M2204</w:t>
            </w:r>
          </w:p>
        </w:tc>
        <w:tc>
          <w:tcPr>
            <w:tcW w:w="6662" w:type="dxa"/>
            <w:vAlign w:val="center"/>
          </w:tcPr>
          <w:p w14:paraId="5DB4677A" w14:textId="6FC3CC97" w:rsidR="0085649E" w:rsidRPr="000B5B37" w:rsidRDefault="00751E87" w:rsidP="008C2A3F">
            <w:pPr>
              <w:pStyle w:val="32Texto-Esq-Tabela-IBRESAPR"/>
            </w:pPr>
            <w:r w:rsidRPr="000B5B37">
              <w:t>Trilho TR68 em aço-carbono - C = 12 m</w:t>
            </w:r>
          </w:p>
        </w:tc>
        <w:tc>
          <w:tcPr>
            <w:tcW w:w="991" w:type="dxa"/>
            <w:vAlign w:val="center"/>
          </w:tcPr>
          <w:p w14:paraId="6CF2AB21" w14:textId="62269EE3" w:rsidR="0085649E" w:rsidRPr="000B5B37" w:rsidRDefault="005A010F" w:rsidP="00EC698A">
            <w:pPr>
              <w:pStyle w:val="30Texto-Central-Tabela-IBRESAPR"/>
            </w:pPr>
            <w:r w:rsidRPr="000B5B37">
              <w:t>t</w:t>
            </w:r>
          </w:p>
        </w:tc>
      </w:tr>
      <w:tr w:rsidR="0085649E" w:rsidRPr="000B5B37" w14:paraId="1A7233C6" w14:textId="77777777" w:rsidTr="001D7CA2">
        <w:trPr>
          <w:trHeight w:val="20"/>
        </w:trPr>
        <w:tc>
          <w:tcPr>
            <w:tcW w:w="1418" w:type="dxa"/>
            <w:noWrap/>
            <w:vAlign w:val="center"/>
          </w:tcPr>
          <w:p w14:paraId="39C79332" w14:textId="3BBDB755" w:rsidR="0085649E" w:rsidRPr="000B5B37" w:rsidRDefault="00A833B4" w:rsidP="00EC698A">
            <w:pPr>
              <w:pStyle w:val="30Texto-Central-Tabela-IBRESAPR"/>
            </w:pPr>
            <w:r w:rsidRPr="000B5B37">
              <w:t>M2214</w:t>
            </w:r>
          </w:p>
        </w:tc>
        <w:tc>
          <w:tcPr>
            <w:tcW w:w="6662" w:type="dxa"/>
            <w:vAlign w:val="center"/>
          </w:tcPr>
          <w:p w14:paraId="3866A7A0" w14:textId="7E6D2C14" w:rsidR="0085649E" w:rsidRPr="000B5B37" w:rsidRDefault="00DA0D9A" w:rsidP="008C2A3F">
            <w:pPr>
              <w:pStyle w:val="32Texto-Esq-Tabela-IBRESAPR"/>
            </w:pPr>
            <w:r w:rsidRPr="000B5B37">
              <w:t>Grampo elástico Pandrol para fixação elástica</w:t>
            </w:r>
          </w:p>
        </w:tc>
        <w:tc>
          <w:tcPr>
            <w:tcW w:w="991" w:type="dxa"/>
            <w:vAlign w:val="center"/>
          </w:tcPr>
          <w:p w14:paraId="55398362" w14:textId="29851320" w:rsidR="0085649E" w:rsidRPr="000B5B37" w:rsidRDefault="00104149" w:rsidP="00EC698A">
            <w:pPr>
              <w:pStyle w:val="30Texto-Central-Tabela-IBRESAPR"/>
            </w:pPr>
            <w:r w:rsidRPr="000B5B37">
              <w:t>un</w:t>
            </w:r>
          </w:p>
        </w:tc>
      </w:tr>
      <w:tr w:rsidR="0085649E" w:rsidRPr="000B5B37" w14:paraId="35433B34" w14:textId="77777777" w:rsidTr="001D7CA2">
        <w:trPr>
          <w:trHeight w:val="20"/>
        </w:trPr>
        <w:tc>
          <w:tcPr>
            <w:tcW w:w="1418" w:type="dxa"/>
            <w:noWrap/>
            <w:vAlign w:val="center"/>
          </w:tcPr>
          <w:p w14:paraId="194BA479" w14:textId="4D0BEBAC" w:rsidR="0085649E" w:rsidRPr="000B5B37" w:rsidRDefault="00DA0D9A" w:rsidP="00EC698A">
            <w:pPr>
              <w:pStyle w:val="30Texto-Central-Tabela-IBRESAPR"/>
            </w:pPr>
            <w:r w:rsidRPr="000B5B37">
              <w:t>M2229</w:t>
            </w:r>
          </w:p>
        </w:tc>
        <w:tc>
          <w:tcPr>
            <w:tcW w:w="6662" w:type="dxa"/>
            <w:vAlign w:val="center"/>
          </w:tcPr>
          <w:p w14:paraId="05F170DB" w14:textId="2777585E" w:rsidR="0085649E" w:rsidRPr="000B5B37" w:rsidRDefault="003366FB" w:rsidP="008C2A3F">
            <w:pPr>
              <w:pStyle w:val="32Texto-Esq-Tabela-IBRESAPR"/>
            </w:pPr>
            <w:r w:rsidRPr="000B5B37">
              <w:t>Tala de junção TJ 68 não isolada com 6 furos</w:t>
            </w:r>
          </w:p>
        </w:tc>
        <w:tc>
          <w:tcPr>
            <w:tcW w:w="991" w:type="dxa"/>
            <w:vAlign w:val="center"/>
          </w:tcPr>
          <w:p w14:paraId="1A832C32" w14:textId="30554FAA" w:rsidR="0085649E" w:rsidRPr="000B5B37" w:rsidRDefault="0090637A" w:rsidP="00EC698A">
            <w:pPr>
              <w:pStyle w:val="30Texto-Central-Tabela-IBRESAPR"/>
            </w:pPr>
            <w:r w:rsidRPr="000B5B37">
              <w:t>par</w:t>
            </w:r>
          </w:p>
        </w:tc>
      </w:tr>
      <w:tr w:rsidR="00ED2FA6" w:rsidRPr="000B5B37" w14:paraId="16732EEC" w14:textId="77777777" w:rsidTr="001D7CA2">
        <w:trPr>
          <w:trHeight w:val="20"/>
        </w:trPr>
        <w:tc>
          <w:tcPr>
            <w:tcW w:w="1418" w:type="dxa"/>
            <w:noWrap/>
            <w:vAlign w:val="center"/>
          </w:tcPr>
          <w:p w14:paraId="3D8A51B0" w14:textId="2D3C48E2" w:rsidR="00ED2FA6" w:rsidRPr="000B5B37" w:rsidRDefault="00ED2FA6" w:rsidP="00ED2FA6">
            <w:pPr>
              <w:pStyle w:val="30Texto-Central-Tabela-IBRESAPR"/>
            </w:pPr>
            <w:r w:rsidRPr="000B5B37">
              <w:t>M2233</w:t>
            </w:r>
          </w:p>
        </w:tc>
        <w:tc>
          <w:tcPr>
            <w:tcW w:w="6662" w:type="dxa"/>
            <w:vAlign w:val="center"/>
          </w:tcPr>
          <w:p w14:paraId="7E6C91B8" w14:textId="7CC4DD64" w:rsidR="00ED2FA6" w:rsidRPr="000B5B37" w:rsidRDefault="00ED2FA6" w:rsidP="008C2A3F">
            <w:pPr>
              <w:pStyle w:val="32Texto-Esq-Tabela-IBRESAPR"/>
            </w:pPr>
            <w:r w:rsidRPr="000B5B37">
              <w:t>Parafuso de cabeça abaulada em aço inox com porca e arruela de pressão para tala de junção - D = 25,4 mm</w:t>
            </w:r>
          </w:p>
        </w:tc>
        <w:tc>
          <w:tcPr>
            <w:tcW w:w="991" w:type="dxa"/>
            <w:vAlign w:val="center"/>
          </w:tcPr>
          <w:p w14:paraId="261F364F" w14:textId="276E369F" w:rsidR="00ED2FA6" w:rsidRPr="000B5B37" w:rsidRDefault="00ED2FA6" w:rsidP="00ED2FA6">
            <w:pPr>
              <w:pStyle w:val="30Texto-Central-Tabela-IBRESAPR"/>
            </w:pPr>
            <w:r w:rsidRPr="000B5B37">
              <w:t>un</w:t>
            </w:r>
          </w:p>
        </w:tc>
      </w:tr>
      <w:tr w:rsidR="00ED2FA6" w:rsidRPr="000B5B37" w14:paraId="0832BE70" w14:textId="77777777" w:rsidTr="001D7CA2">
        <w:trPr>
          <w:trHeight w:val="20"/>
        </w:trPr>
        <w:tc>
          <w:tcPr>
            <w:tcW w:w="1418" w:type="dxa"/>
            <w:noWrap/>
            <w:vAlign w:val="center"/>
          </w:tcPr>
          <w:p w14:paraId="5ABAC3BC" w14:textId="4A323DD0" w:rsidR="00ED2FA6" w:rsidRPr="000B5B37" w:rsidRDefault="00ED2FA6" w:rsidP="00ED2FA6">
            <w:pPr>
              <w:pStyle w:val="30Texto-Central-Tabela-IBRESAPR"/>
            </w:pPr>
            <w:r w:rsidRPr="000B5B37">
              <w:t>M2358</w:t>
            </w:r>
          </w:p>
        </w:tc>
        <w:tc>
          <w:tcPr>
            <w:tcW w:w="6662" w:type="dxa"/>
            <w:vAlign w:val="center"/>
          </w:tcPr>
          <w:p w14:paraId="49F3FC9B" w14:textId="047A3C6B" w:rsidR="00ED2FA6" w:rsidRPr="000B5B37" w:rsidRDefault="00ED2FA6" w:rsidP="008C2A3F">
            <w:pPr>
              <w:pStyle w:val="32Texto-Esq-Tabela-IBRESAPR"/>
            </w:pPr>
            <w:r w:rsidRPr="000B5B37">
              <w:t>Palmilha de borracha para dormente de concreto</w:t>
            </w:r>
          </w:p>
        </w:tc>
        <w:tc>
          <w:tcPr>
            <w:tcW w:w="991" w:type="dxa"/>
            <w:vAlign w:val="center"/>
          </w:tcPr>
          <w:p w14:paraId="302EA312" w14:textId="606C7EE7" w:rsidR="00ED2FA6" w:rsidRPr="000B5B37" w:rsidRDefault="00ED2FA6" w:rsidP="00ED2FA6">
            <w:pPr>
              <w:pStyle w:val="30Texto-Central-Tabela-IBRESAPR"/>
            </w:pPr>
            <w:r w:rsidRPr="000B5B37">
              <w:t>un</w:t>
            </w:r>
          </w:p>
        </w:tc>
      </w:tr>
      <w:tr w:rsidR="00ED2FA6" w:rsidRPr="000B5B37" w14:paraId="33E8B295" w14:textId="77777777" w:rsidTr="001D7CA2">
        <w:trPr>
          <w:trHeight w:val="20"/>
        </w:trPr>
        <w:tc>
          <w:tcPr>
            <w:tcW w:w="1418" w:type="dxa"/>
            <w:noWrap/>
            <w:vAlign w:val="center"/>
          </w:tcPr>
          <w:p w14:paraId="57341705" w14:textId="3D4D604D" w:rsidR="00ED2FA6" w:rsidRPr="000B5B37" w:rsidRDefault="00ED2FA6" w:rsidP="00ED2FA6">
            <w:pPr>
              <w:pStyle w:val="30Texto-Central-Tabela-IBRESAPR"/>
            </w:pPr>
            <w:r w:rsidRPr="000B5B37">
              <w:t>M2597</w:t>
            </w:r>
          </w:p>
        </w:tc>
        <w:tc>
          <w:tcPr>
            <w:tcW w:w="6662" w:type="dxa"/>
            <w:vAlign w:val="center"/>
          </w:tcPr>
          <w:p w14:paraId="0463FA47" w14:textId="5C743187" w:rsidR="00ED2FA6" w:rsidRPr="000B5B37" w:rsidRDefault="00ED2FA6" w:rsidP="008C2A3F">
            <w:pPr>
              <w:pStyle w:val="32Texto-Esq-Tabela-IBRESAPR"/>
            </w:pPr>
            <w:r w:rsidRPr="000B5B37">
              <w:t>Concreto usinado - fck = 40 MPa (comercial)</w:t>
            </w:r>
          </w:p>
        </w:tc>
        <w:tc>
          <w:tcPr>
            <w:tcW w:w="991" w:type="dxa"/>
            <w:vAlign w:val="center"/>
          </w:tcPr>
          <w:p w14:paraId="0A853902" w14:textId="709CF3CA" w:rsidR="00ED2FA6" w:rsidRPr="000B5B37" w:rsidRDefault="00ED2FA6" w:rsidP="00ED2FA6">
            <w:pPr>
              <w:pStyle w:val="30Texto-Central-Tabela-IBRESAPR"/>
            </w:pPr>
            <w:r w:rsidRPr="000B5B37">
              <w:t>m³</w:t>
            </w:r>
          </w:p>
        </w:tc>
      </w:tr>
      <w:tr w:rsidR="00ED2FA6" w:rsidRPr="000B5B37" w14:paraId="2CB0F8ED" w14:textId="77777777" w:rsidTr="001D7CA2">
        <w:trPr>
          <w:trHeight w:val="20"/>
        </w:trPr>
        <w:tc>
          <w:tcPr>
            <w:tcW w:w="1418" w:type="dxa"/>
            <w:noWrap/>
            <w:vAlign w:val="center"/>
          </w:tcPr>
          <w:p w14:paraId="0023F222" w14:textId="50416DDD" w:rsidR="00ED2FA6" w:rsidRPr="000B5B37" w:rsidRDefault="00ED2FA6" w:rsidP="00ED2FA6">
            <w:pPr>
              <w:pStyle w:val="30Texto-Central-Tabela-IBRESAPR"/>
            </w:pPr>
            <w:r w:rsidRPr="000B5B37">
              <w:t>M2908</w:t>
            </w:r>
          </w:p>
        </w:tc>
        <w:tc>
          <w:tcPr>
            <w:tcW w:w="6662" w:type="dxa"/>
            <w:vAlign w:val="center"/>
          </w:tcPr>
          <w:p w14:paraId="7E0CAD82" w14:textId="79209D42" w:rsidR="00ED2FA6" w:rsidRPr="000B5B37" w:rsidRDefault="00ED2FA6" w:rsidP="008C2A3F">
            <w:pPr>
              <w:pStyle w:val="32Texto-Esq-Tabela-IBRESAPR"/>
            </w:pPr>
            <w:r w:rsidRPr="000B5B37">
              <w:t>Terminal absorvedor de energia de abertura com nível de contenção TL3 para defensa metálica</w:t>
            </w:r>
          </w:p>
        </w:tc>
        <w:tc>
          <w:tcPr>
            <w:tcW w:w="991" w:type="dxa"/>
            <w:vAlign w:val="center"/>
          </w:tcPr>
          <w:p w14:paraId="4769460B" w14:textId="733DF558" w:rsidR="00ED2FA6" w:rsidRPr="000B5B37" w:rsidRDefault="00ED2FA6" w:rsidP="00ED2FA6">
            <w:pPr>
              <w:pStyle w:val="30Texto-Central-Tabela-IBRESAPR"/>
            </w:pPr>
            <w:r w:rsidRPr="000B5B37">
              <w:t>un</w:t>
            </w:r>
          </w:p>
        </w:tc>
      </w:tr>
      <w:tr w:rsidR="00ED2FA6" w:rsidRPr="000B5B37" w14:paraId="788FAEEB" w14:textId="77777777" w:rsidTr="001D7CA2">
        <w:trPr>
          <w:trHeight w:val="20"/>
        </w:trPr>
        <w:tc>
          <w:tcPr>
            <w:tcW w:w="1418" w:type="dxa"/>
            <w:noWrap/>
            <w:vAlign w:val="center"/>
          </w:tcPr>
          <w:p w14:paraId="50306434" w14:textId="2AFA214A" w:rsidR="00ED2FA6" w:rsidRPr="000B5B37" w:rsidRDefault="00ED2FA6" w:rsidP="00ED2FA6">
            <w:pPr>
              <w:pStyle w:val="30Texto-Central-Tabela-IBRESAPR"/>
            </w:pPr>
            <w:r w:rsidRPr="000B5B37">
              <w:t>M3177</w:t>
            </w:r>
          </w:p>
        </w:tc>
        <w:tc>
          <w:tcPr>
            <w:tcW w:w="6662" w:type="dxa"/>
            <w:vAlign w:val="center"/>
          </w:tcPr>
          <w:p w14:paraId="6B810E9B" w14:textId="58DBD226" w:rsidR="00ED2FA6" w:rsidRPr="000B5B37" w:rsidRDefault="00ED2FA6" w:rsidP="008C2A3F">
            <w:pPr>
              <w:pStyle w:val="32Texto-Esq-Tabela-IBRESAPR"/>
            </w:pPr>
            <w:r w:rsidRPr="000B5B37">
              <w:t>Fita metálica SAE 1010/1020 para solo reforçado - L = 50 mm e E = 4 mm</w:t>
            </w:r>
          </w:p>
        </w:tc>
        <w:tc>
          <w:tcPr>
            <w:tcW w:w="991" w:type="dxa"/>
            <w:vAlign w:val="center"/>
          </w:tcPr>
          <w:p w14:paraId="511A49D7" w14:textId="0419D37A" w:rsidR="00ED2FA6" w:rsidRPr="000B5B37" w:rsidRDefault="00ED2FA6" w:rsidP="00ED2FA6">
            <w:pPr>
              <w:pStyle w:val="30Texto-Central-Tabela-IBRESAPR"/>
            </w:pPr>
            <w:r w:rsidRPr="000B5B37">
              <w:t>kg</w:t>
            </w:r>
          </w:p>
        </w:tc>
      </w:tr>
    </w:tbl>
    <w:p w14:paraId="36729B4A" w14:textId="77777777" w:rsidR="00FF3482" w:rsidRPr="000B5B37" w:rsidRDefault="00FF3482" w:rsidP="00784C93">
      <w:pPr>
        <w:pStyle w:val="34Fonte-Tab-Fig-Graf-IBRESAPR"/>
        <w:keepNext/>
      </w:pPr>
      <w:r w:rsidRPr="000B5B37">
        <w:t>Fonte: FGV IBRE</w:t>
      </w:r>
    </w:p>
    <w:p w14:paraId="0052FFFD" w14:textId="77777777" w:rsidR="00FF3482" w:rsidRPr="00922185" w:rsidRDefault="00FF3482" w:rsidP="00FF3482">
      <w:pPr>
        <w:pStyle w:val="20Desenvolvimento-IBRESAPR"/>
        <w:rPr/>
      </w:pPr>
      <w:r w:rsidRPr="00922185">
        <w:rPr/>
        <w:t>Para a viabilização das comparações com os preços referenciais do SICRO, também foi necessário realizar os seguintes tratamentos nos dados obtidos:</w:t>
      </w:r>
    </w:p>
    <w:p w14:paraId="617A1750" w14:textId="77777777" w:rsidR="009060B2" w:rsidRPr="00922185" w:rsidRDefault="009060B2" w:rsidP="009060B2">
      <w:pPr>
        <w:pStyle w:val="21Marcador1-IBRESAPR"/>
        <w:rPr/>
      </w:pPr>
      <w:r w:rsidRPr="00922185">
        <w:rPr/>
        <w:t>conversão de unidades para compatibilização entre os dados;</w:t>
      </w:r>
    </w:p>
    <w:p w14:paraId="23DD557F" w14:textId="77777777" w:rsidR="00FD10BA" w:rsidRPr="00922185" w:rsidRDefault="00FD10BA" w:rsidP="00FD10BA">
      <w:pPr>
        <w:pStyle w:val="21Marcador1-IBRESAPR"/>
        <w:rPr/>
      </w:pPr>
      <w:r w:rsidRPr="00922185">
        <w:rPr/>
        <w:t>atribuição de índice setorial por tipo de insumo;</w:t>
      </w:r>
    </w:p>
    <w:p w14:paraId="7D259F28" w14:textId="6F59C4B5" w:rsidR="00716459" w:rsidRPr="00922185" w:rsidRDefault="00716459" w:rsidP="00716459">
      <w:pPr>
        <w:pStyle w:val="21Marcador1-IBRESAPR"/>
        <w:rPr/>
      </w:pPr>
      <w:r w:rsidRPr="00922185">
        <w:rPr/>
        <w:t xml:space="preserve">desconsideradas cotações com frete do tipo FOB;</w:t>
      </w:r>
    </w:p>
    <w:p w14:paraId="7DA6126E" w14:textId="06C43F05" w:rsidR="00205807" w:rsidRPr="00922185" w:rsidRDefault="00205807" w:rsidP="00DB3ECC">
      <w:pPr>
        <w:pStyle w:val="21Marcador1-IBRESAPR"/>
        <w:rPr/>
      </w:pPr>
      <w:r w:rsidRPr="00922185">
        <w:rPr/>
        <w:lastRenderedPageBreak/>
        <w:t>consideradas apenas cotações cujos fornecedores apresentem o CNAE de atacadista;</w:t>
      </w:r>
    </w:p>
    <w:p w14:paraId="2757C050" w14:textId="7D89F26B" w:rsidR="00FD10BA" w:rsidRPr="00922185" w:rsidRDefault="00FD10BA" w:rsidP="00FD10BA">
      <w:pPr>
        <w:pStyle w:val="21Marcador1-IBRESAPR"/>
        <w:rPr>
          <w:rFonts w:eastAsiaTheme="minorEastAsia" w:cstheme="minorBidi"/>
          <w:shd w:val="clear" w:color="auto" w:fill="auto"/>
          <w:lang w:eastAsia="en-US"/>
        </w:rPr>
      </w:pPr>
      <w:r w:rsidRPr="00922185">
        <w:rPr>
          <w:rFonts w:eastAsiaTheme="minorEastAsia" w:cstheme="minorBidi"/>
          <w:shd w:val="clear" w:color="auto" w:fill="auto"/>
          <w:lang w:eastAsia="en-US"/>
        </w:rPr>
        <w:t xml:space="preserve">atualização dos preços para o mês correspondente ao índice disponível mais próximo da data-base;</w:t>
      </w:r>
    </w:p>
    <w:p w14:paraId="76FCD369" w14:textId="77777777" w:rsidR="00FE30B4" w:rsidRPr="00922185" w:rsidRDefault="00FE30B4" w:rsidP="00FE30B4">
      <w:pPr>
        <w:pStyle w:val="21Marcador1-IBRESAPR"/>
        <w:rPr>
          <w:rFonts w:eastAsiaTheme="minorEastAsia" w:cstheme="minorBidi"/>
          <w:shd w:val="clear" w:color="auto" w:fill="auto"/>
          <w:lang w:eastAsia="en-US"/>
        </w:rPr>
      </w:pPr>
      <w:r w:rsidRPr="00922185">
        <w:rPr>
          <w:rFonts w:eastAsiaTheme="minorEastAsia" w:cstheme="minorBidi"/>
          <w:shd w:val="clear" w:color="auto" w:fill="auto"/>
          <w:lang w:eastAsia="en-US"/>
        </w:rPr>
        <w:t>desconsideradas cotações de insumos zerados no SICRO.</w:t>
      </w:r>
    </w:p>
    <w:p w14:paraId="5D08A6A1" w14:textId="05BA5BE3" w:rsidR="007B1781" w:rsidRPr="000B5B37" w:rsidRDefault="00716459" w:rsidP="00A63D3D">
      <w:pPr>
        <w:pStyle w:val="20Desenvolvimento-IBRESAPR"/>
      </w:pPr>
      <w:bookmarkStart w:id="786" w:name="_Toc215255422"/>
      <w:r w:rsidRPr="00922185">
        <w:rPr/>
        <w:t xml:space="preserve">A </w:t>
      </w:r>
      <w:r w:rsidR="00251D2F" w:rsidRPr="00922185">
        <w:rPr/>
        <w:fldChar w:fldCharType="begin"/>
      </w:r>
      <w:r w:rsidR="00251D2F" w:rsidRPr="00922185">
        <w:rPr/>
        <w:instrText xml:space="preserve"> REF  _Ref230803191 \* Lower \h </w:instrText>
      </w:r>
      <w:r w:rsidR="00601AD0" w:rsidRPr="00922185">
        <w:rPr/>
        <w:instrText xml:space="preserve"> \* MERGEFORMAT </w:instrText>
      </w:r>
      <w:r w:rsidR="00251D2F" w:rsidRPr="00922185">
        <w:rPr/>
      </w:r>
      <w:r w:rsidR="00251D2F" w:rsidRPr="00922185">
        <w:rPr/>
        <w:fldChar w:fldCharType="separate"/>
      </w:r>
      <w:r w:rsidR="002C4C29" w:rsidRPr="00922185">
        <w:rPr/>
        <w:t>tabela 31</w:t>
      </w:r>
      <w:r w:rsidR="00251D2F" w:rsidRPr="00922185">
        <w:rPr/>
        <w:fldChar w:fldCharType="end"/>
      </w:r>
      <w:r w:rsidRPr="00922185">
        <w:rPr/>
        <w:t xml:space="preserve"> apresenta, de forma resumida, o quantitativo de dados recebidos e o quantitativo resultante após a varredura realizada.</w:t>
      </w:r>
    </w:p>
    <w:p w14:paraId="5145A529" w14:textId="45013D2D" w:rsidR="00A87B47" w:rsidRPr="000B5B37" w:rsidRDefault="00A87B47" w:rsidP="00CF4467">
      <w:pPr>
        <w:pStyle w:val="Legenda"/>
      </w:pPr>
      <w:bookmarkStart w:id="787" w:name="_Ref230803191"/>
      <w:bookmarkStart w:id="788" w:name="_Toc240312480"/>
      <w:r w:rsidRPr="000B5B37">
        <w:t>Tabela </w:t>
      </w:r>
      <w:r w:rsidR="00377118" w:rsidRPr="000B5B37">
        <w:rPr>
          <w:noProof/>
        </w:rPr>
        <w:fldChar w:fldCharType="begin"/>
      </w:r>
      <w:r w:rsidR="00377118" w:rsidRPr="000B5B37">
        <w:rPr>
          <w:noProof/>
        </w:rPr>
        <w:instrText xml:space="preserve"> SEQ Tabela \* ARABIC </w:instrText>
      </w:r>
      <w:r w:rsidR="00377118" w:rsidRPr="000B5B37">
        <w:rPr>
          <w:noProof/>
        </w:rPr>
        <w:fldChar w:fldCharType="separate"/>
      </w:r>
      <w:r w:rsidR="002C4C29">
        <w:rPr>
          <w:noProof/>
        </w:rPr>
        <w:t>31</w:t>
      </w:r>
      <w:r w:rsidR="00377118" w:rsidRPr="000B5B37">
        <w:rPr>
          <w:noProof/>
        </w:rPr>
        <w:fldChar w:fldCharType="end"/>
      </w:r>
      <w:bookmarkEnd w:id="787"/>
      <w:r w:rsidRPr="000B5B37">
        <w:t xml:space="preserve"> - Resumo de cotações aproveitadas e descartadas</w:t>
      </w:r>
      <w:bookmarkEnd w:id="788"/>
    </w:p>
    <w:tbl>
      <w:tblPr>
        <w:tblW w:w="4954" w:type="pct"/>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3545"/>
        <w:gridCol w:w="2448"/>
        <w:gridCol w:w="2995"/>
      </w:tblGrid>
      <w:tr w:rsidR="002E0FB2" w:rsidRPr="000B5B37" w14:paraId="5FD1F84F" w14:textId="77777777" w:rsidTr="00784C93">
        <w:trPr>
          <w:trHeight w:val="20"/>
        </w:trPr>
        <w:tc>
          <w:tcPr>
            <w:tcW w:w="1972" w:type="pct"/>
            <w:shd w:val="clear" w:color="auto" w:fill="003BD1"/>
            <w:noWrap/>
            <w:vAlign w:val="center"/>
            <w:hideMark/>
          </w:tcPr>
          <w:p w14:paraId="4896A95C" w14:textId="77777777" w:rsidR="002E0FB2" w:rsidRPr="000B5B37" w:rsidRDefault="002E0FB2" w:rsidP="00CF4467">
            <w:pPr>
              <w:pStyle w:val="29Cabecalho-Tabela-IBRESAPR"/>
              <w:rPr>
                <w:lang w:eastAsia="pt-BR"/>
              </w:rPr>
            </w:pPr>
            <w:r w:rsidRPr="000B5B37">
              <w:rPr>
                <w:lang w:eastAsia="pt-BR"/>
              </w:rPr>
              <w:t>Descrição</w:t>
            </w:r>
          </w:p>
        </w:tc>
        <w:tc>
          <w:tcPr>
            <w:tcW w:w="1362" w:type="pct"/>
            <w:shd w:val="clear" w:color="auto" w:fill="003BD1"/>
            <w:vAlign w:val="center"/>
          </w:tcPr>
          <w:p w14:paraId="56EC0F3A" w14:textId="77777777" w:rsidR="002E0FB2" w:rsidRPr="000B5B37" w:rsidRDefault="002E0FB2" w:rsidP="00CF4467">
            <w:pPr>
              <w:pStyle w:val="29Cabecalho-Tabela-IBRESAPR"/>
              <w:rPr>
                <w:lang w:eastAsia="pt-BR"/>
              </w:rPr>
            </w:pPr>
            <w:r w:rsidRPr="000B5B37">
              <w:rPr>
                <w:lang w:eastAsia="pt-BR"/>
              </w:rPr>
              <w:t>Quantidade</w:t>
            </w:r>
          </w:p>
        </w:tc>
        <w:tc>
          <w:tcPr>
            <w:tcW w:w="1667" w:type="pct"/>
            <w:shd w:val="clear" w:color="auto" w:fill="003BD1"/>
            <w:vAlign w:val="center"/>
            <w:hideMark/>
          </w:tcPr>
          <w:p w14:paraId="391117FC" w14:textId="77777777" w:rsidR="002E0FB2" w:rsidRPr="000B5B37" w:rsidRDefault="002E0FB2" w:rsidP="00CF4467">
            <w:pPr>
              <w:pStyle w:val="29Cabecalho-Tabela-IBRESAPR"/>
              <w:rPr>
                <w:lang w:eastAsia="pt-BR"/>
              </w:rPr>
            </w:pPr>
            <w:r w:rsidRPr="000B5B37">
              <w:rPr>
                <w:lang w:eastAsia="pt-BR"/>
              </w:rPr>
              <w:t>Percentual</w:t>
            </w:r>
          </w:p>
        </w:tc>
      </w:tr>
      <w:tr w:rsidR="002E0FB2" w:rsidRPr="000B5B37" w14:paraId="54EF1527" w14:textId="77777777" w:rsidTr="00784C93">
        <w:trPr>
          <w:trHeight w:val="20"/>
        </w:trPr>
        <w:tc>
          <w:tcPr>
            <w:tcW w:w="1972" w:type="pct"/>
            <w:noWrap/>
            <w:vAlign w:val="center"/>
            <w:hideMark/>
          </w:tcPr>
          <w:p w14:paraId="152FDFC5" w14:textId="77777777" w:rsidR="002E0FB2" w:rsidRPr="000B5B37" w:rsidRDefault="002E0FB2" w:rsidP="00784C93">
            <w:pPr>
              <w:pStyle w:val="32Texto-Esq-Tabela-IBRESAPR"/>
            </w:pPr>
            <w:r w:rsidRPr="000B5B37">
              <w:t>Cotações consideradas para análise</w:t>
            </w:r>
          </w:p>
        </w:tc>
        <w:tc>
          <w:tcPr>
            <w:tcW w:w="1362" w:type="pct"/>
            <w:vAlign w:val="center"/>
          </w:tcPr>
          <w:p w14:paraId="68A83FB6" w14:textId="39A14ACD" w:rsidR="002E0FB2" w:rsidRPr="000B5B37" w:rsidRDefault="002E0FB2" w:rsidP="00784C93">
            <w:pPr>
              <w:pStyle w:val="30Texto-Central-Tabela-IBRESAPR"/>
              <w:keepNext/>
            </w:pPr>
            <w:r w:rsidRPr="000B5B37">
              <w:t>42</w:t>
            </w:r>
            <w:r w:rsidR="00FE30B4" w:rsidRPr="000B5B37">
              <w:t>8</w:t>
            </w:r>
          </w:p>
        </w:tc>
        <w:tc>
          <w:tcPr>
            <w:tcW w:w="1667" w:type="pct"/>
            <w:vAlign w:val="center"/>
            <w:hideMark/>
          </w:tcPr>
          <w:p w14:paraId="19A11D55" w14:textId="77777777" w:rsidR="002E0FB2" w:rsidRPr="000B5B37" w:rsidRDefault="002E0FB2" w:rsidP="00784C93">
            <w:pPr>
              <w:pStyle w:val="30Texto-Central-Tabela-IBRESAPR"/>
              <w:keepNext/>
            </w:pPr>
            <w:r w:rsidRPr="000B5B37">
              <w:t>31%</w:t>
            </w:r>
          </w:p>
        </w:tc>
      </w:tr>
      <w:tr w:rsidR="002E0FB2" w:rsidRPr="000B5B37" w14:paraId="19B99CE4" w14:textId="77777777" w:rsidTr="00784C93">
        <w:trPr>
          <w:trHeight w:val="20"/>
        </w:trPr>
        <w:tc>
          <w:tcPr>
            <w:tcW w:w="1972" w:type="pct"/>
            <w:noWrap/>
            <w:vAlign w:val="center"/>
          </w:tcPr>
          <w:p w14:paraId="730B59BF" w14:textId="77777777" w:rsidR="002E0FB2" w:rsidRPr="000B5B37" w:rsidRDefault="002E0FB2" w:rsidP="00784C93">
            <w:pPr>
              <w:pStyle w:val="32Texto-Esq-Tabela-IBRESAPR"/>
            </w:pPr>
            <w:r w:rsidRPr="000B5B37">
              <w:t>Cotações descartadas</w:t>
            </w:r>
          </w:p>
        </w:tc>
        <w:tc>
          <w:tcPr>
            <w:tcW w:w="1362" w:type="pct"/>
            <w:vAlign w:val="center"/>
          </w:tcPr>
          <w:p w14:paraId="157EF9C3" w14:textId="295B152F" w:rsidR="002E0FB2" w:rsidRPr="000B5B37" w:rsidRDefault="002E0FB2" w:rsidP="00784C93">
            <w:pPr>
              <w:pStyle w:val="30Texto-Central-Tabela-IBRESAPR"/>
              <w:keepNext/>
              <w:rPr>
                <w:color w:val="000000"/>
              </w:rPr>
            </w:pPr>
            <w:r w:rsidRPr="000B5B37">
              <w:rPr>
                <w:color w:val="000000"/>
              </w:rPr>
              <w:t>9</w:t>
            </w:r>
            <w:r w:rsidR="00FE30B4" w:rsidRPr="000B5B37">
              <w:rPr>
                <w:color w:val="000000"/>
              </w:rPr>
              <w:t>40</w:t>
            </w:r>
          </w:p>
        </w:tc>
        <w:tc>
          <w:tcPr>
            <w:tcW w:w="1667" w:type="pct"/>
            <w:vAlign w:val="center"/>
          </w:tcPr>
          <w:p w14:paraId="43406D9B" w14:textId="77777777" w:rsidR="002E0FB2" w:rsidRPr="000B5B37" w:rsidRDefault="002E0FB2" w:rsidP="00784C93">
            <w:pPr>
              <w:pStyle w:val="30Texto-Central-Tabela-IBRESAPR"/>
              <w:keepNext/>
              <w:rPr>
                <w:color w:val="000000"/>
              </w:rPr>
            </w:pPr>
            <w:r w:rsidRPr="000B5B37">
              <w:rPr>
                <w:color w:val="000000"/>
              </w:rPr>
              <w:t>69%</w:t>
            </w:r>
          </w:p>
        </w:tc>
      </w:tr>
      <w:tr w:rsidR="002E0FB2" w:rsidRPr="000B5B37" w14:paraId="7EFE7126" w14:textId="77777777" w:rsidTr="00784C93">
        <w:trPr>
          <w:trHeight w:val="20"/>
        </w:trPr>
        <w:tc>
          <w:tcPr>
            <w:tcW w:w="1972" w:type="pct"/>
            <w:shd w:val="clear" w:color="auto" w:fill="C4C6BE"/>
            <w:noWrap/>
            <w:vAlign w:val="center"/>
            <w:hideMark/>
          </w:tcPr>
          <w:p w14:paraId="00C4988B" w14:textId="77777777" w:rsidR="002E0FB2" w:rsidRPr="000B5B37" w:rsidRDefault="002E0FB2" w:rsidP="00784C93">
            <w:pPr>
              <w:pStyle w:val="32Texto-Esq-Tabela-IBRESAPR"/>
              <w:rPr>
                <w:rFonts w:eastAsia="Times New Roman"/>
                <w:b/>
                <w:bCs/>
              </w:rPr>
            </w:pPr>
            <w:r w:rsidRPr="000B5B37">
              <w:rPr>
                <w:b/>
                <w:bCs/>
              </w:rPr>
              <w:t>Total de cotações DNIT</w:t>
            </w:r>
          </w:p>
        </w:tc>
        <w:tc>
          <w:tcPr>
            <w:tcW w:w="1362" w:type="pct"/>
            <w:shd w:val="clear" w:color="auto" w:fill="C4C6BE"/>
            <w:vAlign w:val="center"/>
          </w:tcPr>
          <w:p w14:paraId="111CCB70" w14:textId="77777777" w:rsidR="002E0FB2" w:rsidRPr="000B5B37" w:rsidRDefault="002E0FB2" w:rsidP="00784C93">
            <w:pPr>
              <w:pStyle w:val="30Texto-Central-Tabela-IBRESAPR"/>
              <w:keepNext/>
              <w:rPr>
                <w:b/>
                <w:bCs w:val="0"/>
                <w:color w:val="000000"/>
              </w:rPr>
            </w:pPr>
            <w:r w:rsidRPr="000B5B37">
              <w:rPr>
                <w:b/>
                <w:bCs w:val="0"/>
                <w:color w:val="000000"/>
              </w:rPr>
              <w:t>1.368</w:t>
            </w:r>
          </w:p>
        </w:tc>
        <w:tc>
          <w:tcPr>
            <w:tcW w:w="1667" w:type="pct"/>
            <w:shd w:val="clear" w:color="auto" w:fill="C4C6BE"/>
            <w:vAlign w:val="center"/>
            <w:hideMark/>
          </w:tcPr>
          <w:p w14:paraId="18B55159" w14:textId="77777777" w:rsidR="002E0FB2" w:rsidRPr="000B5B37" w:rsidRDefault="002E0FB2" w:rsidP="00784C93">
            <w:pPr>
              <w:pStyle w:val="30Texto-Central-Tabela-IBRESAPR"/>
              <w:keepNext/>
              <w:rPr>
                <w:b/>
                <w:bCs w:val="0"/>
                <w:color w:val="000000"/>
              </w:rPr>
            </w:pPr>
            <w:r w:rsidRPr="000B5B37">
              <w:rPr>
                <w:b/>
                <w:bCs w:val="0"/>
                <w:color w:val="000000"/>
              </w:rPr>
              <w:t>100%</w:t>
            </w:r>
          </w:p>
        </w:tc>
      </w:tr>
    </w:tbl>
    <w:p w14:paraId="19C1911A" w14:textId="77777777" w:rsidR="00BA1003" w:rsidRPr="000B5B37" w:rsidRDefault="00BA1003" w:rsidP="00251D2F">
      <w:pPr>
        <w:pStyle w:val="34Fonte-Tab-Fig-Graf-IBRESAPR"/>
        <w:keepNext/>
      </w:pPr>
      <w:r w:rsidRPr="000B5B37">
        <w:t>Fonte: FGV IBRE</w:t>
      </w:r>
    </w:p>
    <w:p w14:paraId="1D5E49BC" w14:textId="77777777" w:rsidR="00197996" w:rsidRPr="00922185" w:rsidRDefault="00197996" w:rsidP="00197996">
      <w:pPr>
        <w:pStyle w:val="20Desenvolvimento-IBRESAPR"/>
        <w:rPr/>
      </w:pPr>
      <w:r w:rsidRPr="00922185">
        <w:rPr/>
        <w:t>Verifica-se que o tratamento realizado, com base na aplicação das mesmas premissas adotadas para os preços referenciais, reduz significativamente o universo inicialmente apresentado nas coletas.</w:t>
      </w:r>
    </w:p>
    <w:p w14:paraId="3759B11E" w14:textId="3194DA26" w:rsidR="00750156" w:rsidRPr="000B5B37" w:rsidRDefault="00197996" w:rsidP="00750156">
      <w:pPr>
        <w:pStyle w:val="20Desenvolvimento-IBRESAPR"/>
      </w:pPr>
      <w:r w:rsidRPr="00922185">
        <w:rPr/>
        <w:t xml:space="preserve">O principal fator de perda de coletas está relacionado ao CNAE das empresas, predominantemente classificadas como varejistas, o que pode resultar em níveis de preços incompatíveis com aqueles retratados pelo SICRO, onde os preços correspondem a atacado. Na </w:t>
      </w:r>
      <w:r w:rsidR="00537FC3" w:rsidRPr="00922185">
        <w:rPr/>
        <w:fldChar w:fldCharType="begin"/>
      </w:r>
      <w:r w:rsidR="00537FC3" w:rsidRPr="00922185">
        <w:rPr/>
        <w:instrText xml:space="preserve"> REF  _Ref230807977 \* Lower \h  \* MERGEFORMAT </w:instrText>
      </w:r>
      <w:r w:rsidR="00537FC3" w:rsidRPr="00922185">
        <w:rPr/>
      </w:r>
      <w:r w:rsidR="00537FC3" w:rsidRPr="00922185">
        <w:rPr/>
        <w:fldChar w:fldCharType="separate"/>
      </w:r>
      <w:r w:rsidR="002C4C29" w:rsidRPr="00922185">
        <w:rPr/>
        <w:t>tabela 32</w:t>
      </w:r>
      <w:r w:rsidR="00537FC3" w:rsidRPr="00922185">
        <w:rPr/>
        <w:fldChar w:fldCharType="end"/>
      </w:r>
      <w:r w:rsidR="00537FC3" w:rsidRPr="00922185">
        <w:rPr/>
        <w:t xml:space="preserve"> é possível verificar o quantitativo de cotações por critério de descarte.</w:t>
      </w:r>
    </w:p>
    <w:p w14:paraId="2E17DC3D" w14:textId="1F030379" w:rsidR="00200763" w:rsidRPr="000B5B37" w:rsidRDefault="00200763" w:rsidP="00784C93">
      <w:pPr>
        <w:pStyle w:val="Legenda"/>
      </w:pPr>
      <w:bookmarkStart w:id="790" w:name="_Ref230807977"/>
      <w:bookmarkStart w:id="791" w:name="_Toc240312481"/>
      <w:r w:rsidRPr="000B5B37">
        <w:t>Tabela </w:t>
      </w:r>
      <w:r w:rsidR="00377118" w:rsidRPr="000B5B37">
        <w:rPr>
          <w:noProof/>
        </w:rPr>
        <w:fldChar w:fldCharType="begin"/>
      </w:r>
      <w:r w:rsidR="00377118" w:rsidRPr="000B5B37">
        <w:rPr>
          <w:noProof/>
        </w:rPr>
        <w:instrText xml:space="preserve"> SEQ Tabela \* ARABIC </w:instrText>
      </w:r>
      <w:r w:rsidR="00377118" w:rsidRPr="000B5B37">
        <w:rPr>
          <w:noProof/>
        </w:rPr>
        <w:fldChar w:fldCharType="separate"/>
      </w:r>
      <w:r w:rsidR="002C4C29">
        <w:rPr>
          <w:noProof/>
        </w:rPr>
        <w:t>32</w:t>
      </w:r>
      <w:r w:rsidR="00377118" w:rsidRPr="000B5B37">
        <w:rPr>
          <w:noProof/>
        </w:rPr>
        <w:fldChar w:fldCharType="end"/>
      </w:r>
      <w:bookmarkEnd w:id="790"/>
      <w:r w:rsidRPr="000B5B37">
        <w:t xml:space="preserve"> - Classificação dos descartes realizados</w:t>
      </w:r>
      <w:bookmarkEnd w:id="791"/>
    </w:p>
    <w:tbl>
      <w:tblPr>
        <w:tblW w:w="5000" w:type="pct"/>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4278"/>
        <w:gridCol w:w="2244"/>
        <w:gridCol w:w="2549"/>
      </w:tblGrid>
      <w:tr w:rsidR="00B143BE" w:rsidRPr="000B5B37" w14:paraId="059E6F3C" w14:textId="77777777">
        <w:trPr>
          <w:trHeight w:val="20"/>
        </w:trPr>
        <w:tc>
          <w:tcPr>
            <w:tcW w:w="2358" w:type="pct"/>
            <w:shd w:val="clear" w:color="auto" w:fill="003BD1"/>
            <w:noWrap/>
            <w:vAlign w:val="center"/>
            <w:hideMark/>
          </w:tcPr>
          <w:p w14:paraId="6999C513" w14:textId="77777777" w:rsidR="00B143BE" w:rsidRPr="000B5B37" w:rsidRDefault="00B143BE" w:rsidP="00784C93">
            <w:pPr>
              <w:pStyle w:val="29Cabecalho-Tabela-IBRESAPR"/>
              <w:rPr>
                <w:lang w:eastAsia="pt-BR"/>
              </w:rPr>
            </w:pPr>
            <w:r w:rsidRPr="000B5B37">
              <w:rPr>
                <w:lang w:eastAsia="pt-BR"/>
              </w:rPr>
              <w:t>Tipo de descarte</w:t>
            </w:r>
          </w:p>
        </w:tc>
        <w:tc>
          <w:tcPr>
            <w:tcW w:w="1237" w:type="pct"/>
            <w:shd w:val="clear" w:color="auto" w:fill="003BD1"/>
            <w:vAlign w:val="center"/>
          </w:tcPr>
          <w:p w14:paraId="4B2A4FF4" w14:textId="77777777" w:rsidR="00B143BE" w:rsidRPr="000B5B37" w:rsidRDefault="00B143BE" w:rsidP="00784C93">
            <w:pPr>
              <w:pStyle w:val="29Cabecalho-Tabela-IBRESAPR"/>
              <w:rPr>
                <w:lang w:eastAsia="pt-BR"/>
              </w:rPr>
            </w:pPr>
            <w:r w:rsidRPr="000B5B37">
              <w:rPr>
                <w:lang w:eastAsia="pt-BR"/>
              </w:rPr>
              <w:t>Quantidade</w:t>
            </w:r>
          </w:p>
        </w:tc>
        <w:tc>
          <w:tcPr>
            <w:tcW w:w="1405" w:type="pct"/>
            <w:shd w:val="clear" w:color="auto" w:fill="003BD1"/>
            <w:vAlign w:val="center"/>
            <w:hideMark/>
          </w:tcPr>
          <w:p w14:paraId="314A2C9E" w14:textId="77777777" w:rsidR="00B143BE" w:rsidRPr="000B5B37" w:rsidRDefault="00B143BE" w:rsidP="00784C93">
            <w:pPr>
              <w:pStyle w:val="29Cabecalho-Tabela-IBRESAPR"/>
              <w:rPr>
                <w:lang w:eastAsia="pt-BR"/>
              </w:rPr>
            </w:pPr>
            <w:r w:rsidRPr="000B5B37">
              <w:rPr>
                <w:lang w:eastAsia="pt-BR"/>
              </w:rPr>
              <w:t>Percentual</w:t>
            </w:r>
          </w:p>
        </w:tc>
      </w:tr>
      <w:tr w:rsidR="00FE30B4" w:rsidRPr="000B5B37" w14:paraId="51EA5EFA" w14:textId="77777777" w:rsidTr="00784C93">
        <w:trPr>
          <w:trHeight w:val="20"/>
        </w:trPr>
        <w:tc>
          <w:tcPr>
            <w:tcW w:w="450" w:type="pct"/>
            <w:noWrap/>
            <w:vAlign w:val="center"/>
            <w:hideMark/>
          </w:tcPr>
          <w:p w14:paraId="2A1E0F5D" w14:textId="547518EA" w:rsidR="00FE30B4" w:rsidRPr="000B5B37" w:rsidRDefault="00FE30B4" w:rsidP="00784C93">
            <w:pPr>
              <w:pStyle w:val="32Texto-Esq-Tabela-IBRESAPR"/>
              <w:keepNext/>
            </w:pPr>
            <w:r w:rsidRPr="000B5B37">
              <w:t>Cotações de Varejo</w:t>
            </w:r>
          </w:p>
        </w:tc>
        <w:tc>
          <w:tcPr>
            <w:tcW w:w="450" w:type="pct"/>
            <w:vAlign w:val="center"/>
          </w:tcPr>
          <w:p w14:paraId="5E402FF6" w14:textId="77777777" w:rsidR="00FE30B4" w:rsidRPr="000B5B37" w:rsidRDefault="00FE30B4" w:rsidP="00784C93">
            <w:pPr>
              <w:pStyle w:val="30Texto-Central-Tabela-IBRESAPR"/>
              <w:keepNext/>
            </w:pPr>
            <w:r w:rsidRPr="000B5B37">
              <w:t>559</w:t>
            </w:r>
          </w:p>
        </w:tc>
        <w:tc>
          <w:tcPr>
            <w:tcW w:w="450" w:type="pct"/>
            <w:vAlign w:val="center"/>
            <w:hideMark/>
          </w:tcPr>
          <w:p w14:paraId="5F7CCDA7" w14:textId="77777777" w:rsidR="00FE30B4" w:rsidRPr="000B5B37" w:rsidRDefault="00FE30B4" w:rsidP="00784C93">
            <w:pPr>
              <w:pStyle w:val="30Texto-Central-Tabela-IBRESAPR"/>
              <w:keepNext/>
            </w:pPr>
            <w:r w:rsidRPr="000B5B37">
              <w:t>60%</w:t>
            </w:r>
          </w:p>
        </w:tc>
      </w:tr>
      <w:tr w:rsidR="00FE30B4" w:rsidRPr="000B5B37" w14:paraId="4FC819D7" w14:textId="77777777" w:rsidTr="00784C93">
        <w:trPr>
          <w:trHeight w:val="20"/>
        </w:trPr>
        <w:tc>
          <w:tcPr>
            <w:tcW w:w="450" w:type="pct"/>
            <w:noWrap/>
            <w:vAlign w:val="center"/>
          </w:tcPr>
          <w:p w14:paraId="274A7876" w14:textId="42E7F148" w:rsidR="00FE30B4" w:rsidRPr="000B5B37" w:rsidRDefault="00FE30B4" w:rsidP="00784C93">
            <w:pPr>
              <w:pStyle w:val="32Texto-Esq-Tabela-IBRESAPR"/>
              <w:keepNext/>
              <w:rPr>
                <w:rFonts w:eastAsia="Symbol"/>
              </w:rPr>
            </w:pPr>
            <w:r w:rsidRPr="000B5B37">
              <w:rPr>
                <w:rFonts w:eastAsia="Symbol"/>
              </w:rPr>
              <w:t>Frete tipo FOB</w:t>
            </w:r>
          </w:p>
        </w:tc>
        <w:tc>
          <w:tcPr>
            <w:tcW w:w="450" w:type="pct"/>
            <w:vAlign w:val="center"/>
          </w:tcPr>
          <w:p w14:paraId="6EFBFFF6" w14:textId="77777777" w:rsidR="00FE30B4" w:rsidRPr="000B5B37" w:rsidRDefault="00FE30B4" w:rsidP="00784C93">
            <w:pPr>
              <w:pStyle w:val="30Texto-Central-Tabela-IBRESAPR"/>
              <w:keepNext/>
              <w:rPr>
                <w:color w:val="000000"/>
              </w:rPr>
            </w:pPr>
            <w:r w:rsidRPr="000B5B37">
              <w:rPr>
                <w:color w:val="000000"/>
              </w:rPr>
              <w:t>293</w:t>
            </w:r>
          </w:p>
        </w:tc>
        <w:tc>
          <w:tcPr>
            <w:tcW w:w="450" w:type="pct"/>
            <w:vAlign w:val="center"/>
          </w:tcPr>
          <w:p w14:paraId="549769F1" w14:textId="77777777" w:rsidR="00FE30B4" w:rsidRPr="000B5B37" w:rsidRDefault="00FE30B4" w:rsidP="00784C93">
            <w:pPr>
              <w:pStyle w:val="30Texto-Central-Tabela-IBRESAPR"/>
              <w:keepNext/>
              <w:rPr>
                <w:color w:val="000000"/>
              </w:rPr>
            </w:pPr>
            <w:r w:rsidRPr="000B5B37">
              <w:rPr>
                <w:color w:val="000000"/>
              </w:rPr>
              <w:t>31%</w:t>
            </w:r>
          </w:p>
        </w:tc>
      </w:tr>
      <w:tr w:rsidR="00B143BE" w:rsidRPr="000B5B37" w14:paraId="03431DCC" w14:textId="77777777" w:rsidTr="00784C93">
        <w:trPr>
          <w:trHeight w:val="20"/>
        </w:trPr>
        <w:tc>
          <w:tcPr>
            <w:tcW w:w="450" w:type="pct"/>
            <w:noWrap/>
            <w:vAlign w:val="center"/>
          </w:tcPr>
          <w:p w14:paraId="4A943E66" w14:textId="77777777" w:rsidR="00B143BE" w:rsidRPr="000B5B37" w:rsidRDefault="00B143BE" w:rsidP="00784C93">
            <w:pPr>
              <w:pStyle w:val="32Texto-Esq-Tabela-IBRESAPR"/>
              <w:keepNext/>
              <w:rPr>
                <w:rFonts w:eastAsia="Symbol"/>
              </w:rPr>
            </w:pPr>
            <w:r w:rsidRPr="000B5B37">
              <w:rPr>
                <w:rFonts w:eastAsia="Symbol"/>
              </w:rPr>
              <w:t>Descrição sem compatibilidade SICRO</w:t>
            </w:r>
          </w:p>
        </w:tc>
        <w:tc>
          <w:tcPr>
            <w:tcW w:w="450" w:type="pct"/>
            <w:vAlign w:val="center"/>
          </w:tcPr>
          <w:p w14:paraId="342A9B1C" w14:textId="2F07AC1B" w:rsidR="00B143BE" w:rsidRPr="000B5B37" w:rsidRDefault="00B143BE" w:rsidP="00784C93">
            <w:pPr>
              <w:pStyle w:val="30Texto-Central-Tabela-IBRESAPR"/>
              <w:keepNext/>
              <w:rPr>
                <w:color w:val="000000"/>
              </w:rPr>
            </w:pPr>
            <w:r w:rsidRPr="000B5B37">
              <w:rPr>
                <w:color w:val="000000"/>
              </w:rPr>
              <w:t>6</w:t>
            </w:r>
            <w:r w:rsidR="00FE30B4" w:rsidRPr="000B5B37">
              <w:rPr>
                <w:color w:val="000000"/>
              </w:rPr>
              <w:t>6</w:t>
            </w:r>
          </w:p>
        </w:tc>
        <w:tc>
          <w:tcPr>
            <w:tcW w:w="450" w:type="pct"/>
            <w:vAlign w:val="center"/>
          </w:tcPr>
          <w:p w14:paraId="618D42A8" w14:textId="77777777" w:rsidR="00B143BE" w:rsidRPr="000B5B37" w:rsidRDefault="00B143BE" w:rsidP="00784C93">
            <w:pPr>
              <w:pStyle w:val="30Texto-Central-Tabela-IBRESAPR"/>
              <w:keepNext/>
              <w:rPr>
                <w:color w:val="000000"/>
              </w:rPr>
            </w:pPr>
            <w:r w:rsidRPr="000B5B37">
              <w:rPr>
                <w:color w:val="000000"/>
              </w:rPr>
              <w:t>7%</w:t>
            </w:r>
          </w:p>
        </w:tc>
      </w:tr>
      <w:tr w:rsidR="00B143BE" w:rsidRPr="000B5B37" w14:paraId="34B8F27D" w14:textId="77777777" w:rsidTr="00784C93">
        <w:trPr>
          <w:trHeight w:val="20"/>
        </w:trPr>
        <w:tc>
          <w:tcPr>
            <w:tcW w:w="450" w:type="pct"/>
            <w:noWrap/>
            <w:vAlign w:val="center"/>
          </w:tcPr>
          <w:p w14:paraId="40DACAC4" w14:textId="77777777" w:rsidR="00B143BE" w:rsidRPr="000B5B37" w:rsidRDefault="00B143BE" w:rsidP="00784C93">
            <w:pPr>
              <w:pStyle w:val="32Texto-Esq-Tabela-IBRESAPR"/>
              <w:keepNext/>
              <w:rPr>
                <w:rFonts w:eastAsia="Symbol"/>
              </w:rPr>
            </w:pPr>
            <w:r w:rsidRPr="000B5B37">
              <w:rPr>
                <w:rFonts w:eastAsia="Symbol"/>
              </w:rPr>
              <w:t>Outras CNAES sem enquadramento como atacado</w:t>
            </w:r>
          </w:p>
        </w:tc>
        <w:tc>
          <w:tcPr>
            <w:tcW w:w="450" w:type="pct"/>
            <w:vAlign w:val="center"/>
          </w:tcPr>
          <w:p w14:paraId="24A188C4" w14:textId="77777777" w:rsidR="00B143BE" w:rsidRPr="000B5B37" w:rsidRDefault="00B143BE" w:rsidP="00784C93">
            <w:pPr>
              <w:pStyle w:val="30Texto-Central-Tabela-IBRESAPR"/>
              <w:keepNext/>
              <w:rPr>
                <w:color w:val="000000"/>
              </w:rPr>
            </w:pPr>
            <w:r w:rsidRPr="000B5B37">
              <w:rPr>
                <w:color w:val="000000"/>
              </w:rPr>
              <w:t>22</w:t>
            </w:r>
          </w:p>
        </w:tc>
        <w:tc>
          <w:tcPr>
            <w:tcW w:w="450" w:type="pct"/>
            <w:vAlign w:val="center"/>
          </w:tcPr>
          <w:p w14:paraId="64087D39" w14:textId="77777777" w:rsidR="00B143BE" w:rsidRPr="000B5B37" w:rsidRDefault="00B143BE" w:rsidP="00784C93">
            <w:pPr>
              <w:pStyle w:val="30Texto-Central-Tabela-IBRESAPR"/>
              <w:keepNext/>
              <w:rPr>
                <w:color w:val="000000"/>
              </w:rPr>
            </w:pPr>
            <w:r w:rsidRPr="000B5B37">
              <w:rPr>
                <w:color w:val="000000"/>
              </w:rPr>
              <w:t>2%</w:t>
            </w:r>
          </w:p>
        </w:tc>
      </w:tr>
      <w:tr w:rsidR="00B143BE" w:rsidRPr="000B5B37" w14:paraId="612632E8" w14:textId="77777777" w:rsidTr="00784C93">
        <w:trPr>
          <w:trHeight w:val="20"/>
        </w:trPr>
        <w:tc>
          <w:tcPr>
            <w:tcW w:w="450" w:type="pct"/>
            <w:shd w:val="clear" w:color="auto" w:fill="C4C6BE"/>
            <w:noWrap/>
            <w:vAlign w:val="center"/>
            <w:hideMark/>
          </w:tcPr>
          <w:p w14:paraId="363B65C6" w14:textId="77777777" w:rsidR="00B143BE" w:rsidRPr="000B5B37" w:rsidRDefault="00B143BE" w:rsidP="00784C93">
            <w:pPr>
              <w:pStyle w:val="32Texto-Esq-Tabela-IBRESAPR"/>
              <w:keepNext/>
              <w:rPr>
                <w:b/>
                <w:bCs/>
              </w:rPr>
            </w:pPr>
            <w:r w:rsidRPr="000B5B37">
              <w:rPr>
                <w:rFonts w:eastAsia="Symbol"/>
                <w:b/>
                <w:bCs/>
              </w:rPr>
              <w:t>Total descartado</w:t>
            </w:r>
          </w:p>
        </w:tc>
        <w:tc>
          <w:tcPr>
            <w:tcW w:w="450" w:type="pct"/>
            <w:shd w:val="clear" w:color="auto" w:fill="C4C6BE"/>
            <w:vAlign w:val="center"/>
          </w:tcPr>
          <w:p w14:paraId="1FBC37E5" w14:textId="65457521" w:rsidR="00B143BE" w:rsidRPr="000B5B37" w:rsidRDefault="00FE30B4" w:rsidP="00784C93">
            <w:pPr>
              <w:pStyle w:val="30Texto-Central-Tabela-IBRESAPR"/>
              <w:keepNext/>
              <w:rPr>
                <w:b/>
                <w:color w:val="000000"/>
              </w:rPr>
            </w:pPr>
            <w:r w:rsidRPr="000B5B37">
              <w:rPr>
                <w:b/>
                <w:color w:val="000000"/>
              </w:rPr>
              <w:t>940</w:t>
            </w:r>
          </w:p>
        </w:tc>
        <w:tc>
          <w:tcPr>
            <w:tcW w:w="450" w:type="pct"/>
            <w:shd w:val="clear" w:color="auto" w:fill="C4C6BE"/>
            <w:vAlign w:val="center"/>
            <w:hideMark/>
          </w:tcPr>
          <w:p w14:paraId="12B9134D" w14:textId="77777777" w:rsidR="00B143BE" w:rsidRPr="000B5B37" w:rsidRDefault="00B143BE" w:rsidP="00784C93">
            <w:pPr>
              <w:pStyle w:val="30Texto-Central-Tabela-IBRESAPR"/>
              <w:keepNext/>
              <w:rPr>
                <w:b/>
                <w:color w:val="000000"/>
              </w:rPr>
            </w:pPr>
            <w:r w:rsidRPr="000B5B37">
              <w:rPr>
                <w:b/>
                <w:color w:val="000000"/>
              </w:rPr>
              <w:t>100%</w:t>
            </w:r>
          </w:p>
        </w:tc>
      </w:tr>
    </w:tbl>
    <w:p w14:paraId="215DEA55" w14:textId="77777777" w:rsidR="00B5314C" w:rsidRPr="000B5B37" w:rsidRDefault="00B5314C" w:rsidP="00784C93">
      <w:pPr>
        <w:pStyle w:val="34Fonte-Tab-Fig-Graf-IBRESAPR"/>
        <w:keepNext/>
      </w:pPr>
      <w:r w:rsidRPr="000B5B37">
        <w:t>Fonte: FGV IBRE</w:t>
      </w:r>
    </w:p>
    <w:p w14:paraId="7E67C387" w14:textId="6BA4BB4A" w:rsidR="00FF3482" w:rsidRPr="000B5B37" w:rsidRDefault="00FF3482" w:rsidP="00FF3482">
      <w:pPr>
        <w:pStyle w:val="17Secao-Num-N2-IBRESAPR"/>
      </w:pPr>
      <w:bookmarkStart w:id="793" w:name="_Toc240312533"/>
      <w:r w:rsidRPr="000B5B37">
        <w:t>Balizamento preços cotações x SICRO</w:t>
      </w:r>
      <w:bookmarkEnd w:id="786"/>
      <w:bookmarkEnd w:id="793"/>
    </w:p>
    <w:p w14:paraId="3CC672D5" w14:textId="64CFD1AD" w:rsidR="000667A8" w:rsidRPr="00922185" w:rsidRDefault="000667A8" w:rsidP="00257CFB">
      <w:pPr>
        <w:pStyle w:val="20Desenvolvimento-IBRESAPR"/>
        <w:rPr/>
      </w:pPr>
      <w:r w:rsidRPr="005B27EF">
        <w:rPr/>
        <w:t xml:space="preserve">Para o mês de referência de {{REF_ATUAL_EXTENSO}}</w:t>
      </w:r>
      <w:r w:rsidRPr="000B5B37">
        <w:t xml:space="preserve">, </w:t>
      </w:r>
      <w:r w:rsidRPr="00922185">
        <w:rPr/>
        <w:t xml:space="preserve">o </w:t>
      </w:r>
      <w:r w:rsidRPr="00922185">
        <w:rPr>
          <w:b/>
        </w:rPr>
        <w:t>FGV IBRE</w:t>
      </w:r>
      <w:r w:rsidRPr="00922185">
        <w:rPr/>
        <w:t xml:space="preserve"> realizou comparação entre os preços referenciais formados no âmbito do SICRO e os preços constantes das cotações disponibilizadas pelo </w:t>
      </w:r>
      <w:r w:rsidRPr="00922185">
        <w:rPr>
          <w:b/>
        </w:rPr>
        <w:t>DNIT</w:t>
      </w:r>
      <w:r w:rsidRPr="00922185">
        <w:rPr/>
        <w:t>, com base nos critérios já elencados, com o objetivo de analisar eventuais diferenças nos níveis de preço, bem como identificar tendências ou discrepâncias entre os valores referenciais e as práticas observadas no mercado.</w:t>
      </w:r>
    </w:p>
    <w:p w14:paraId="41F91D98" w14:textId="33172249" w:rsidR="00ED2FA6" w:rsidRPr="00922185" w:rsidRDefault="00FE30B4" w:rsidP="00FF3482">
      <w:pPr>
        <w:pStyle w:val="20Desenvolvimento-IBRESAPR"/>
        <w:rPr/>
      </w:pPr>
      <w:r w:rsidRPr="00922185">
        <w:rPr/>
        <w:t xml:space="preserve">O </w:t>
      </w:r>
      <w:r w:rsidRPr="00922185">
        <w:rPr>
          <w:b/>
        </w:rPr>
        <w:t>FGV IBRE</w:t>
      </w:r>
      <w:r w:rsidRPr="00922185">
        <w:rPr/>
        <w:t xml:space="preserve"> informa que adotou a metodologia recomendada no Manual de Orientação: Pesquisa de Preços – 4ª edição, do </w:t>
      </w:r>
      <w:r w:rsidRPr="00922185">
        <w:rPr>
          <w:b/>
          <w:bCs/>
        </w:rPr>
        <w:t>Superior Tribunal de Justiça - STJ</w:t>
      </w:r>
      <w:r w:rsidRPr="00922185">
        <w:rPr/>
        <w:t>, como um dos critérios de avaliação dos preços das cotações recebidas, de modo a estabelecer um nível de preço mais adequado para fins de balizamento.</w:t>
      </w:r>
    </w:p>
    <w:p w14:paraId="22DD1C5D" w14:textId="6DD2905C" w:rsidR="00FF3482" w:rsidRPr="00922185" w:rsidRDefault="00FE30B4" w:rsidP="00FF3482">
      <w:pPr>
        <w:pStyle w:val="20Desenvolvimento-IBRESAPR"/>
        <w:rPr/>
      </w:pPr>
      <w:r w:rsidRPr="00922185">
        <w:rPr/>
        <w:lastRenderedPageBreak/>
        <w:t>A metodologia sugerida</w:t>
      </w:r>
      <w:r w:rsidRPr="00922185">
        <w:rPr>
          <w:noProof/>
        </w:rPr>
        <w:t>, inicialmente, por falta de norma correspondente à pesquisa de preços,</w:t>
      </w:r>
      <w:r w:rsidRPr="00922185">
        <w:rPr/>
        <w:t xml:space="preserve"> baseia-se no § 4º do artigo 59 da Lei n. 14.133/2021, que estabelece, no caso de obras e serviços de engenharia, inexequíveis as propostas cujos valores forem inferiores a 75% (setenta e cinco por cento) do valor orçado pela Administração.</w:t>
      </w:r>
    </w:p>
    <w:p w14:paraId="4361B5C1" w14:textId="4CD3364A" w:rsidR="00FF2610" w:rsidRPr="00922185" w:rsidRDefault="00FF2610" w:rsidP="00F94844">
      <w:pPr>
        <w:pStyle w:val="20Desenvolvimento-IBRESAPR"/>
        <w:keepNext/>
        <w:keepLines/>
        <w:rPr>
          <w:noProof/>
        </w:rPr>
      </w:pPr>
      <w:r w:rsidRPr="00922185">
        <w:rPr>
          <w:noProof/>
        </w:rPr>
        <w:t xml:space="preserve">O </w:t>
      </w:r>
      <w:r w:rsidRPr="00922185">
        <w:rPr>
          <w:b/>
          <w:bCs/>
          <w:noProof/>
        </w:rPr>
        <w:t>STJ</w:t>
      </w:r>
      <w:r w:rsidRPr="00922185">
        <w:rPr>
          <w:noProof/>
        </w:rPr>
        <w:t xml:space="preserve"> entende que esse parâmetro pode ser utilizado para identificar valores presumidamente inexequíveis na realização da pesquisa de preços, mediante sua comparação com a média dos demais valores obtidos. Nessa análise, os valores que se situarem abaixo de 75% da média poderão ser considerados inexequíveis. De forma análoga, para a identificação de valores excessivamente elevados, procede-se à comparação com a média dos demais, sendo considerados elevados aqueles que ultrapassarem 125% dessa média.</w:t>
      </w:r>
    </w:p>
    <w:p w14:paraId="09D3B334" w14:textId="77777777" w:rsidR="00BB5D7C" w:rsidRPr="00922185" w:rsidRDefault="00BB5D7C" w:rsidP="00BD4807">
      <w:pPr>
        <w:pStyle w:val="20Desenvolvimento-IBRESAPR"/>
        <w:keepNext/>
        <w:keepLines/>
        <w:rPr>
          <w:noProof/>
        </w:rPr>
      </w:pPr>
      <w:r w:rsidRPr="00922185">
        <w:rPr>
          <w:noProof/>
        </w:rPr>
        <w:t>O manual orienta, ainda, que os preços considerados excessivamente elevados devem ser excluídos individualmente antes de se proceder à eliminação dos valores inexequíveis. Por fim, é calculado o valor médio das cotações por Unidade da Federação (UF), e esse resultado foi utilizado para comparação com os preços constantes do SICRO.</w:t>
      </w:r>
    </w:p>
    <w:p w14:paraId="6D11D7B5" w14:textId="77777777" w:rsidR="00FE30B4" w:rsidRPr="00922185" w:rsidRDefault="00961EC2" w:rsidP="00FE30B4">
      <w:pPr>
        <w:pStyle w:val="20Desenvolvimento-IBRESAPR"/>
        <w:rPr/>
      </w:pPr>
      <w:r w:rsidRPr="00922185">
        <w:rPr/>
        <w:t xml:space="preserve">Concomitantemente, foi realizado o tratamento estatístico das cotações por meio do cálculo do Coeficiente de Variação – CV, critério igualmente indicado no Manual do </w:t>
      </w:r>
      <w:r w:rsidR="00A34BCD" w:rsidRPr="00922185">
        <w:rPr>
          <w:b/>
          <w:bCs/>
        </w:rPr>
        <w:t>STJ</w:t>
      </w:r>
      <w:r w:rsidR="00A34BCD" w:rsidRPr="00922185">
        <w:rPr/>
        <w:t xml:space="preserve">, considerado baixo quando apresenta percentual igual ou inferior a 25%, situação em que a média é indicada como critério para definição do valor de mercado. Por outro lado, quando o CV é superior a 25%, o coeficiente evidencia a presença de valores extremos influenciando a média, recomendando-se, nesse caso, a utilização da mediana como critério para definição do preço de referência. Ressaltamos que este tratamento envolveu o número total das cotações consideradas, sem descarte dos extremos.</w:t>
      </w:r>
    </w:p>
    <w:p w14:paraId="2A6BF8B0" w14:textId="4AA99D32" w:rsidR="009D7282" w:rsidRPr="00922185" w:rsidRDefault="00AF07BF" w:rsidP="005A721C">
      <w:pPr>
        <w:pStyle w:val="20Desenvolvimento-IBRESAPR"/>
        <w:rPr/>
      </w:pPr>
      <w:r w:rsidRPr="00922185">
        <w:rPr/>
        <w:t>A comparação entre as duas metodologias possibilitou a identificação de fatores que impactavam os valores finais das cotações por UF, proporcionando maior assertividade na avaliação comparativa dos preços.</w:t>
      </w:r>
    </w:p>
    <w:p w14:paraId="198E8DC3" w14:textId="5B0837F5" w:rsidR="00BB5D7C" w:rsidRPr="00922185" w:rsidRDefault="00FE30B4" w:rsidP="00257CFB">
      <w:pPr>
        <w:pStyle w:val="20Desenvolvimento-IBRESAPR"/>
        <w:rPr/>
      </w:pPr>
      <w:r w:rsidRPr="00922185">
        <w:rPr/>
        <w:t>Com base nos preços das cotações, quando submetidos a essas metodologias, foram realizadas comparações com os preços referenciais do SICRO, visando verificar a consistência dos preços formados. Nos casos em que foram identificadas inconsistências, esse balizamento possibilitou a reavaliação dos respectivos preços referenciais.</w:t>
      </w:r>
    </w:p>
    <w:p w14:paraId="5D2F28B6" w14:textId="32CF9338" w:rsidR="003D160C" w:rsidRPr="000B5B37" w:rsidRDefault="003D160C" w:rsidP="003D160C">
      <w:pPr>
        <w:pStyle w:val="20Desenvolvimento-IBRESAPR"/>
      </w:pPr>
      <w:r w:rsidRPr="00922185">
        <w:rPr/>
        <w:t xml:space="preserve">A </w:t>
      </w:r>
      <w:r w:rsidRPr="00922185">
        <w:rPr/>
        <w:fldChar w:fldCharType="begin"/>
      </w:r>
      <w:r w:rsidRPr="00922185">
        <w:rPr/>
        <w:instrText xml:space="preserve"> REF  _Ref230728581 \* Lower \h  \* MERGEFORMAT </w:instrText>
      </w:r>
      <w:r w:rsidRPr="00922185">
        <w:rPr/>
      </w:r>
      <w:r w:rsidRPr="00922185">
        <w:rPr/>
        <w:fldChar w:fldCharType="separate"/>
      </w:r>
      <w:r w:rsidR="002C4C29" w:rsidRPr="00922185">
        <w:rPr/>
        <w:t>tabela 33</w:t>
      </w:r>
      <w:r w:rsidRPr="00922185">
        <w:rPr/>
        <w:fldChar w:fldCharType="end"/>
      </w:r>
      <w:r w:rsidRPr="00922185">
        <w:rPr/>
        <w:t xml:space="preserve"> apresenta os resultados do tratamento estatístico com destaque para os insumos que apresentaram diferenças superiores a 25% em módulo, conforme as duas metodologias supramencionadas e o comparativo com os valores entregues para o SICRO.</w:t>
      </w:r>
    </w:p>
    <w:p w14:paraId="0D8C35CC" w14:textId="77777777" w:rsidR="00742D5F" w:rsidRPr="000B5B37" w:rsidRDefault="00742D5F" w:rsidP="003D160C">
      <w:pPr>
        <w:pStyle w:val="20Desenvolvimento-IBRESAPR"/>
        <w:sectPr w:rsidR="00742D5F" w:rsidRPr="000B5B37" w:rsidSect="00A31976">
          <w:headerReference w:type="default" r:id="rId103"/>
          <w:footerReference w:type="default" r:id="rId104"/>
          <w:pgSz w:w="11906" w:h="16838" w:code="9"/>
          <w:pgMar w:top="1701" w:right="1134" w:bottom="1134" w:left="1701" w:header="993" w:footer="964" w:gutter="0"/>
          <w:cols w:space="708"/>
          <w:docGrid w:linePitch="360"/>
        </w:sectPr>
      </w:pPr>
    </w:p>
    <w:p w14:paraId="27FC78B3" w14:textId="32F15674" w:rsidR="003D160C" w:rsidRPr="000B5B37" w:rsidRDefault="003D160C" w:rsidP="00A9054D">
      <w:pPr>
        <w:pStyle w:val="28Titulo-Tab-Fig-Graf-IBRESAPR"/>
      </w:pPr>
      <w:bookmarkStart w:id="795" w:name="_Ref230728581"/>
      <w:bookmarkStart w:id="796" w:name="_Ref230813648"/>
      <w:bookmarkStart w:id="797" w:name="_Toc240312482"/>
      <w:r w:rsidRPr="000B5B37">
        <w:lastRenderedPageBreak/>
        <w:t>Tabela</w:t>
      </w:r>
      <w:r w:rsidR="00DB15AE" w:rsidRPr="000B5B37">
        <w:t> </w:t>
      </w:r>
      <w:r w:rsidR="00377118" w:rsidRPr="000B5B37">
        <w:rPr>
          <w:noProof/>
        </w:rPr>
        <w:fldChar w:fldCharType="begin"/>
      </w:r>
      <w:r w:rsidR="00377118" w:rsidRPr="000B5B37">
        <w:rPr>
          <w:noProof/>
        </w:rPr>
        <w:instrText xml:space="preserve"> SEQ Tabela \* ARABIC </w:instrText>
      </w:r>
      <w:r w:rsidR="00377118" w:rsidRPr="000B5B37">
        <w:rPr>
          <w:noProof/>
        </w:rPr>
        <w:fldChar w:fldCharType="separate"/>
      </w:r>
      <w:r w:rsidR="002C4C29">
        <w:rPr>
          <w:noProof/>
        </w:rPr>
        <w:t>33</w:t>
      </w:r>
      <w:r w:rsidR="00377118" w:rsidRPr="000B5B37">
        <w:rPr>
          <w:noProof/>
        </w:rPr>
        <w:fldChar w:fldCharType="end"/>
      </w:r>
      <w:bookmarkEnd w:id="795"/>
      <w:r w:rsidRPr="000B5B37">
        <w:t> - Resultados do tratamento estatístico e comparação com a referência</w:t>
      </w:r>
      <w:bookmarkEnd w:id="796"/>
      <w:bookmarkEnd w:id="797"/>
    </w:p>
    <w:tbl>
      <w:tblPr>
        <w:tblW w:w="5000" w:type="pct"/>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849"/>
        <w:gridCol w:w="3836"/>
        <w:gridCol w:w="567"/>
        <w:gridCol w:w="1135"/>
        <w:gridCol w:w="1268"/>
        <w:gridCol w:w="1284"/>
        <w:gridCol w:w="1032"/>
        <w:gridCol w:w="1229"/>
        <w:gridCol w:w="1132"/>
        <w:gridCol w:w="854"/>
        <w:gridCol w:w="993"/>
        <w:gridCol w:w="957"/>
      </w:tblGrid>
      <w:tr w:rsidR="00206C10" w:rsidRPr="000B5B37" w14:paraId="3BD19A7E" w14:textId="77777777" w:rsidTr="00206C10">
        <w:trPr>
          <w:trHeight w:val="20"/>
        </w:trPr>
        <w:tc>
          <w:tcPr>
            <w:tcW w:w="280" w:type="pct"/>
            <w:shd w:val="clear" w:color="000000" w:fill="003BD1"/>
            <w:vAlign w:val="center"/>
            <w:hideMark/>
          </w:tcPr>
          <w:p w14:paraId="1638BEB1" w14:textId="77777777" w:rsidR="00206C10" w:rsidRPr="000B5B37" w:rsidRDefault="00206C10" w:rsidP="00206C10">
            <w:pPr>
              <w:pStyle w:val="29Cabecalho-Tabela-IBRESAPR"/>
            </w:pPr>
            <w:r w:rsidRPr="000B5B37">
              <w:t>Código</w:t>
            </w:r>
          </w:p>
        </w:tc>
        <w:tc>
          <w:tcPr>
            <w:tcW w:w="1267" w:type="pct"/>
            <w:shd w:val="clear" w:color="000000" w:fill="003BD1"/>
            <w:vAlign w:val="center"/>
            <w:hideMark/>
          </w:tcPr>
          <w:p w14:paraId="19F85BA7" w14:textId="77777777" w:rsidR="00206C10" w:rsidRPr="000B5B37" w:rsidRDefault="00206C10" w:rsidP="00206C10">
            <w:pPr>
              <w:pStyle w:val="29Cabecalho-Tabela-IBRESAPR"/>
            </w:pPr>
            <w:r w:rsidRPr="000B5B37">
              <w:t>Descrição e unidade</w:t>
            </w:r>
          </w:p>
        </w:tc>
        <w:tc>
          <w:tcPr>
            <w:tcW w:w="187" w:type="pct"/>
            <w:shd w:val="clear" w:color="000000" w:fill="003BD1"/>
            <w:vAlign w:val="center"/>
            <w:hideMark/>
          </w:tcPr>
          <w:p w14:paraId="67E0D6DA" w14:textId="77777777" w:rsidR="00206C10" w:rsidRPr="000B5B37" w:rsidRDefault="00206C10" w:rsidP="00206C10">
            <w:pPr>
              <w:pStyle w:val="29Cabecalho-Tabela-IBRESAPR"/>
            </w:pPr>
            <w:r w:rsidRPr="000B5B37">
              <w:t>UF</w:t>
            </w:r>
          </w:p>
        </w:tc>
        <w:tc>
          <w:tcPr>
            <w:tcW w:w="375" w:type="pct"/>
            <w:shd w:val="clear" w:color="000000" w:fill="003BD1"/>
            <w:vAlign w:val="center"/>
            <w:hideMark/>
          </w:tcPr>
          <w:p w14:paraId="379F6A73" w14:textId="77777777" w:rsidR="00206C10" w:rsidRPr="000B5B37" w:rsidRDefault="00206C10" w:rsidP="00206C10">
            <w:pPr>
              <w:pStyle w:val="29Cabecalho-Tabela-IBRESAPR"/>
            </w:pPr>
            <w:r w:rsidRPr="000B5B37">
              <w:t>Quantidade de cotações</w:t>
            </w:r>
          </w:p>
        </w:tc>
        <w:tc>
          <w:tcPr>
            <w:tcW w:w="419" w:type="pct"/>
            <w:shd w:val="clear" w:color="000000" w:fill="003BD1"/>
            <w:vAlign w:val="center"/>
            <w:hideMark/>
          </w:tcPr>
          <w:p w14:paraId="79C37DEA" w14:textId="77777777" w:rsidR="00206C10" w:rsidRPr="000B5B37" w:rsidRDefault="00206C10" w:rsidP="00206C10">
            <w:pPr>
              <w:pStyle w:val="29Cabecalho-Tabela-IBRESAPR"/>
            </w:pPr>
            <w:r w:rsidRPr="000B5B37">
              <w:t>Cotações utilizadas - metodologia STJ</w:t>
            </w:r>
          </w:p>
        </w:tc>
        <w:tc>
          <w:tcPr>
            <w:tcW w:w="424" w:type="pct"/>
            <w:shd w:val="clear" w:color="000000" w:fill="003BD1"/>
            <w:vAlign w:val="center"/>
            <w:hideMark/>
          </w:tcPr>
          <w:p w14:paraId="5BC2666D" w14:textId="77777777" w:rsidR="00206C10" w:rsidRPr="000B5B37" w:rsidRDefault="00206C10" w:rsidP="00206C10">
            <w:pPr>
              <w:pStyle w:val="29Cabecalho-Tabela-IBRESAPR"/>
            </w:pPr>
            <w:r w:rsidRPr="000B5B37">
              <w:t>Resultado cotações DNIT - metodologia STJ (R$)</w:t>
            </w:r>
          </w:p>
        </w:tc>
        <w:tc>
          <w:tcPr>
            <w:tcW w:w="341" w:type="pct"/>
            <w:shd w:val="clear" w:color="000000" w:fill="003BD1"/>
            <w:vAlign w:val="center"/>
            <w:hideMark/>
          </w:tcPr>
          <w:p w14:paraId="4BE05D81" w14:textId="77777777" w:rsidR="00206C10" w:rsidRPr="000B5B37" w:rsidRDefault="00206C10" w:rsidP="00206C10">
            <w:pPr>
              <w:pStyle w:val="29Cabecalho-Tabela-IBRESAPR"/>
            </w:pPr>
            <w:r w:rsidRPr="000B5B37">
              <w:t>CV Total Cotações DNIT</w:t>
            </w:r>
          </w:p>
        </w:tc>
        <w:tc>
          <w:tcPr>
            <w:tcW w:w="406" w:type="pct"/>
            <w:shd w:val="clear" w:color="000000" w:fill="003BD1"/>
            <w:vAlign w:val="center"/>
            <w:hideMark/>
          </w:tcPr>
          <w:p w14:paraId="79700C01" w14:textId="77777777" w:rsidR="00206C10" w:rsidRPr="000B5B37" w:rsidRDefault="00206C10" w:rsidP="00206C10">
            <w:pPr>
              <w:pStyle w:val="29Cabecalho-Tabela-IBRESAPR"/>
            </w:pPr>
            <w:r w:rsidRPr="000B5B37">
              <w:t>Resultado cotações DNIT - metodologia CV (R$)</w:t>
            </w:r>
          </w:p>
        </w:tc>
        <w:tc>
          <w:tcPr>
            <w:tcW w:w="374" w:type="pct"/>
            <w:shd w:val="clear" w:color="000000" w:fill="003BD1"/>
            <w:vAlign w:val="center"/>
            <w:hideMark/>
          </w:tcPr>
          <w:p w14:paraId="5A898304" w14:textId="17A93178" w:rsidR="00206C10" w:rsidRPr="000B5B37" w:rsidRDefault="00206C10" w:rsidP="00206C10">
            <w:pPr>
              <w:pStyle w:val="29Cabecalho-Tabela-IBRESAPR"/>
            </w:pPr>
            <w:r w:rsidRPr="000B5B37">
              <w:t xml:space="preserve">Resultado SICRO </w:t>
            </w:r>
            <w:r w:rsidR="00154A14" w:rsidRPr="000B5B37">
              <w:t>Jul</w:t>
            </w:r>
            <w:r w:rsidRPr="000B5B37">
              <w:t>/26 (R$)</w:t>
            </w:r>
          </w:p>
        </w:tc>
        <w:tc>
          <w:tcPr>
            <w:tcW w:w="282" w:type="pct"/>
            <w:shd w:val="clear" w:color="000000" w:fill="003BD1"/>
            <w:vAlign w:val="center"/>
            <w:hideMark/>
          </w:tcPr>
          <w:p w14:paraId="687405A5" w14:textId="7D67078B" w:rsidR="00206C10" w:rsidRPr="000B5B37" w:rsidRDefault="00206C10" w:rsidP="00206C10">
            <w:pPr>
              <w:pStyle w:val="29Cabecalho-Tabela-IBRESAPR"/>
            </w:pPr>
            <w:r w:rsidRPr="000B5B37">
              <w:t xml:space="preserve">Origem de preço </w:t>
            </w:r>
            <w:r w:rsidR="00A02CD7" w:rsidRPr="000B5B37">
              <w:t xml:space="preserve">Jul </w:t>
            </w:r>
            <w:r w:rsidRPr="000B5B37">
              <w:t>/26</w:t>
            </w:r>
          </w:p>
        </w:tc>
        <w:tc>
          <w:tcPr>
            <w:tcW w:w="328" w:type="pct"/>
            <w:shd w:val="clear" w:color="000000" w:fill="003BD1"/>
            <w:vAlign w:val="center"/>
            <w:hideMark/>
          </w:tcPr>
          <w:p w14:paraId="460978F0" w14:textId="77777777" w:rsidR="00206C10" w:rsidRPr="000B5B37" w:rsidRDefault="00206C10" w:rsidP="00206C10">
            <w:pPr>
              <w:pStyle w:val="29Cabecalho-Tabela-IBRESAPR"/>
            </w:pPr>
            <w:r w:rsidRPr="000B5B37">
              <w:t>Diferença % STJ - SICRO</w:t>
            </w:r>
          </w:p>
        </w:tc>
        <w:tc>
          <w:tcPr>
            <w:tcW w:w="316" w:type="pct"/>
            <w:shd w:val="clear" w:color="000000" w:fill="003BD1"/>
            <w:vAlign w:val="center"/>
            <w:hideMark/>
          </w:tcPr>
          <w:p w14:paraId="74715B89" w14:textId="77777777" w:rsidR="00206C10" w:rsidRPr="000B5B37" w:rsidRDefault="00206C10" w:rsidP="00206C10">
            <w:pPr>
              <w:pStyle w:val="29Cabecalho-Tabela-IBRESAPR"/>
            </w:pPr>
            <w:r w:rsidRPr="000B5B37">
              <w:t>Diferença % CV - SICRO</w:t>
            </w:r>
          </w:p>
        </w:tc>
      </w:tr>
      <w:tr w:rsidR="00760C77" w:rsidRPr="000B5B37" w14:paraId="3BFBF920" w14:textId="77777777" w:rsidTr="00206C10">
        <w:trPr>
          <w:trHeight w:val="20"/>
        </w:trPr>
        <w:tc>
          <w:tcPr>
            <w:tcW w:w="280" w:type="pct"/>
            <w:noWrap/>
            <w:vAlign w:val="center"/>
            <w:hideMark/>
          </w:tcPr>
          <w:p w14:paraId="7320BA33" w14:textId="77777777" w:rsidR="00760C77" w:rsidRPr="000B5B37" w:rsidRDefault="00760C77" w:rsidP="003B4A44">
            <w:pPr>
              <w:pStyle w:val="30Texto-Central-Tabela-IBRESAPR"/>
            </w:pPr>
            <w:r w:rsidRPr="000B5B37">
              <w:t>M0004</w:t>
            </w:r>
          </w:p>
        </w:tc>
        <w:tc>
          <w:tcPr>
            <w:tcW w:w="1267" w:type="pct"/>
            <w:noWrap/>
            <w:vAlign w:val="center"/>
            <w:hideMark/>
          </w:tcPr>
          <w:p w14:paraId="49941BFB" w14:textId="77777777" w:rsidR="00760C77" w:rsidRPr="000B5B37" w:rsidRDefault="00760C77" w:rsidP="004F0BF5">
            <w:pPr>
              <w:pStyle w:val="31Texto-Just-Tabela-IBRESAPR"/>
            </w:pPr>
            <w:r w:rsidRPr="000B5B37">
              <w:t>Aço CA 50 - kg</w:t>
            </w:r>
          </w:p>
        </w:tc>
        <w:tc>
          <w:tcPr>
            <w:tcW w:w="187" w:type="pct"/>
            <w:noWrap/>
            <w:vAlign w:val="center"/>
            <w:hideMark/>
          </w:tcPr>
          <w:p w14:paraId="520243ED" w14:textId="77777777" w:rsidR="00760C77" w:rsidRPr="000B5B37" w:rsidRDefault="00760C77" w:rsidP="003B4A44">
            <w:pPr>
              <w:pStyle w:val="30Texto-Central-Tabela-IBRESAPR"/>
            </w:pPr>
            <w:r w:rsidRPr="000B5B37">
              <w:t>BA</w:t>
            </w:r>
          </w:p>
        </w:tc>
        <w:tc>
          <w:tcPr>
            <w:tcW w:w="375" w:type="pct"/>
            <w:noWrap/>
            <w:vAlign w:val="center"/>
            <w:hideMark/>
          </w:tcPr>
          <w:p w14:paraId="3BF4A979" w14:textId="77777777" w:rsidR="00760C77" w:rsidRPr="000B5B37" w:rsidRDefault="00760C77" w:rsidP="003B4A44">
            <w:pPr>
              <w:pStyle w:val="30Texto-Central-Tabela-IBRESAPR"/>
            </w:pPr>
            <w:r w:rsidRPr="000B5B37">
              <w:t>7</w:t>
            </w:r>
          </w:p>
        </w:tc>
        <w:tc>
          <w:tcPr>
            <w:tcW w:w="419" w:type="pct"/>
            <w:noWrap/>
            <w:vAlign w:val="center"/>
            <w:hideMark/>
          </w:tcPr>
          <w:p w14:paraId="341660A6" w14:textId="77777777" w:rsidR="00760C77" w:rsidRPr="000B5B37" w:rsidRDefault="00760C77" w:rsidP="003B4A44">
            <w:pPr>
              <w:pStyle w:val="30Texto-Central-Tabela-IBRESAPR"/>
            </w:pPr>
            <w:r w:rsidRPr="000B5B37">
              <w:t>6</w:t>
            </w:r>
          </w:p>
        </w:tc>
        <w:tc>
          <w:tcPr>
            <w:tcW w:w="424" w:type="pct"/>
            <w:noWrap/>
            <w:vAlign w:val="center"/>
            <w:hideMark/>
          </w:tcPr>
          <w:p w14:paraId="5986840A" w14:textId="54736A21" w:rsidR="00760C77" w:rsidRPr="000B5B37" w:rsidRDefault="00760C77" w:rsidP="003B4A44">
            <w:pPr>
              <w:pStyle w:val="30Texto-Central-Tabela-IBRESAPR"/>
            </w:pPr>
            <w:r w:rsidRPr="000B5B37">
              <w:t>5,7521</w:t>
            </w:r>
          </w:p>
        </w:tc>
        <w:tc>
          <w:tcPr>
            <w:tcW w:w="341" w:type="pct"/>
            <w:noWrap/>
            <w:vAlign w:val="center"/>
            <w:hideMark/>
          </w:tcPr>
          <w:p w14:paraId="18845544" w14:textId="77777777" w:rsidR="00760C77" w:rsidRPr="000B5B37" w:rsidRDefault="00760C77" w:rsidP="003B4A44">
            <w:pPr>
              <w:pStyle w:val="30Texto-Central-Tabela-IBRESAPR"/>
            </w:pPr>
            <w:r w:rsidRPr="000B5B37">
              <w:t>20%</w:t>
            </w:r>
          </w:p>
        </w:tc>
        <w:tc>
          <w:tcPr>
            <w:tcW w:w="406" w:type="pct"/>
            <w:noWrap/>
            <w:vAlign w:val="center"/>
            <w:hideMark/>
          </w:tcPr>
          <w:p w14:paraId="27C7DF2E" w14:textId="6ABB685A" w:rsidR="00760C77" w:rsidRPr="000B5B37" w:rsidRDefault="00760C77" w:rsidP="003B4A44">
            <w:pPr>
              <w:pStyle w:val="30Texto-Central-Tabela-IBRESAPR"/>
            </w:pPr>
            <w:r w:rsidRPr="000B5B37">
              <w:t>6,1612</w:t>
            </w:r>
          </w:p>
        </w:tc>
        <w:tc>
          <w:tcPr>
            <w:tcW w:w="374" w:type="pct"/>
            <w:noWrap/>
            <w:vAlign w:val="center"/>
            <w:hideMark/>
          </w:tcPr>
          <w:p w14:paraId="39C9BA82" w14:textId="653786F7" w:rsidR="00760C77" w:rsidRPr="000B5B37" w:rsidRDefault="00760C77" w:rsidP="003B4A44">
            <w:pPr>
              <w:pStyle w:val="30Texto-Central-Tabela-IBRESAPR"/>
            </w:pPr>
            <w:r w:rsidRPr="000B5B37">
              <w:t>6,1110</w:t>
            </w:r>
          </w:p>
        </w:tc>
        <w:tc>
          <w:tcPr>
            <w:tcW w:w="282" w:type="pct"/>
            <w:noWrap/>
            <w:vAlign w:val="center"/>
            <w:hideMark/>
          </w:tcPr>
          <w:p w14:paraId="0B04DC0E" w14:textId="30768A39" w:rsidR="00760C77" w:rsidRPr="000B5B37" w:rsidRDefault="00760C77" w:rsidP="003B4A44">
            <w:pPr>
              <w:pStyle w:val="30Texto-Central-Tabela-IBRESAPR"/>
            </w:pPr>
            <w:r w:rsidRPr="000B5B37">
              <w:t>PC</w:t>
            </w:r>
          </w:p>
        </w:tc>
        <w:tc>
          <w:tcPr>
            <w:tcW w:w="328" w:type="pct"/>
            <w:noWrap/>
            <w:vAlign w:val="center"/>
            <w:hideMark/>
          </w:tcPr>
          <w:p w14:paraId="547ABBDC" w14:textId="015D6017" w:rsidR="00760C77" w:rsidRPr="000B5B37" w:rsidRDefault="00760C77" w:rsidP="003B4A44">
            <w:pPr>
              <w:pStyle w:val="30Texto-Central-Tabela-IBRESAPR"/>
            </w:pPr>
            <w:r w:rsidRPr="000B5B37">
              <w:t>6,24%</w:t>
            </w:r>
          </w:p>
        </w:tc>
        <w:tc>
          <w:tcPr>
            <w:tcW w:w="316" w:type="pct"/>
            <w:noWrap/>
            <w:vAlign w:val="center"/>
            <w:hideMark/>
          </w:tcPr>
          <w:p w14:paraId="0385B84C" w14:textId="44C2AAFC" w:rsidR="00760C77" w:rsidRPr="000B5B37" w:rsidRDefault="00760C77" w:rsidP="003B4A44">
            <w:pPr>
              <w:pStyle w:val="30Texto-Central-Tabela-IBRESAPR"/>
            </w:pPr>
            <w:r w:rsidRPr="000B5B37">
              <w:t>-0,81%</w:t>
            </w:r>
          </w:p>
        </w:tc>
      </w:tr>
      <w:tr w:rsidR="00760C77" w:rsidRPr="000B5B37" w14:paraId="3781F631" w14:textId="77777777" w:rsidTr="00206C10">
        <w:trPr>
          <w:trHeight w:val="20"/>
        </w:trPr>
        <w:tc>
          <w:tcPr>
            <w:tcW w:w="280" w:type="pct"/>
            <w:noWrap/>
            <w:vAlign w:val="center"/>
            <w:hideMark/>
          </w:tcPr>
          <w:p w14:paraId="4C911F55" w14:textId="77777777" w:rsidR="00760C77" w:rsidRPr="000B5B37" w:rsidRDefault="00760C77" w:rsidP="003B4A44">
            <w:pPr>
              <w:pStyle w:val="30Texto-Central-Tabela-IBRESAPR"/>
            </w:pPr>
            <w:r w:rsidRPr="000B5B37">
              <w:t>M0004</w:t>
            </w:r>
          </w:p>
        </w:tc>
        <w:tc>
          <w:tcPr>
            <w:tcW w:w="1267" w:type="pct"/>
            <w:noWrap/>
            <w:vAlign w:val="center"/>
            <w:hideMark/>
          </w:tcPr>
          <w:p w14:paraId="766BF07E" w14:textId="77777777" w:rsidR="00760C77" w:rsidRPr="000B5B37" w:rsidRDefault="00760C77" w:rsidP="004F0BF5">
            <w:pPr>
              <w:pStyle w:val="31Texto-Just-Tabela-IBRESAPR"/>
            </w:pPr>
            <w:r w:rsidRPr="000B5B37">
              <w:t>Aço CA 50 - kg</w:t>
            </w:r>
          </w:p>
        </w:tc>
        <w:tc>
          <w:tcPr>
            <w:tcW w:w="187" w:type="pct"/>
            <w:noWrap/>
            <w:vAlign w:val="center"/>
            <w:hideMark/>
          </w:tcPr>
          <w:p w14:paraId="25F61234" w14:textId="77777777" w:rsidR="00760C77" w:rsidRPr="000B5B37" w:rsidRDefault="00760C77" w:rsidP="003B4A44">
            <w:pPr>
              <w:pStyle w:val="30Texto-Central-Tabela-IBRESAPR"/>
            </w:pPr>
            <w:r w:rsidRPr="000B5B37">
              <w:t>CE</w:t>
            </w:r>
          </w:p>
        </w:tc>
        <w:tc>
          <w:tcPr>
            <w:tcW w:w="375" w:type="pct"/>
            <w:noWrap/>
            <w:vAlign w:val="center"/>
            <w:hideMark/>
          </w:tcPr>
          <w:p w14:paraId="6C251540" w14:textId="77777777" w:rsidR="00760C77" w:rsidRPr="000B5B37" w:rsidRDefault="00760C77" w:rsidP="003B4A44">
            <w:pPr>
              <w:pStyle w:val="30Texto-Central-Tabela-IBRESAPR"/>
            </w:pPr>
            <w:r w:rsidRPr="000B5B37">
              <w:t>5</w:t>
            </w:r>
          </w:p>
        </w:tc>
        <w:tc>
          <w:tcPr>
            <w:tcW w:w="419" w:type="pct"/>
            <w:noWrap/>
            <w:vAlign w:val="center"/>
            <w:hideMark/>
          </w:tcPr>
          <w:p w14:paraId="65AD3993" w14:textId="77777777" w:rsidR="00760C77" w:rsidRPr="000B5B37" w:rsidRDefault="00760C77" w:rsidP="003B4A44">
            <w:pPr>
              <w:pStyle w:val="30Texto-Central-Tabela-IBRESAPR"/>
            </w:pPr>
            <w:r w:rsidRPr="000B5B37">
              <w:t>4</w:t>
            </w:r>
          </w:p>
        </w:tc>
        <w:tc>
          <w:tcPr>
            <w:tcW w:w="424" w:type="pct"/>
            <w:noWrap/>
            <w:vAlign w:val="center"/>
            <w:hideMark/>
          </w:tcPr>
          <w:p w14:paraId="4186AA06" w14:textId="619CB909" w:rsidR="00760C77" w:rsidRPr="000B5B37" w:rsidRDefault="00760C77" w:rsidP="003B4A44">
            <w:pPr>
              <w:pStyle w:val="30Texto-Central-Tabela-IBRESAPR"/>
            </w:pPr>
            <w:r w:rsidRPr="000B5B37">
              <w:t>5,7853</w:t>
            </w:r>
          </w:p>
        </w:tc>
        <w:tc>
          <w:tcPr>
            <w:tcW w:w="341" w:type="pct"/>
            <w:noWrap/>
            <w:vAlign w:val="center"/>
            <w:hideMark/>
          </w:tcPr>
          <w:p w14:paraId="6635780D" w14:textId="77777777" w:rsidR="00760C77" w:rsidRPr="000B5B37" w:rsidRDefault="00760C77" w:rsidP="003B4A44">
            <w:pPr>
              <w:pStyle w:val="30Texto-Central-Tabela-IBRESAPR"/>
            </w:pPr>
            <w:r w:rsidRPr="000B5B37">
              <w:t>17%</w:t>
            </w:r>
          </w:p>
        </w:tc>
        <w:tc>
          <w:tcPr>
            <w:tcW w:w="406" w:type="pct"/>
            <w:noWrap/>
            <w:vAlign w:val="center"/>
            <w:hideMark/>
          </w:tcPr>
          <w:p w14:paraId="2C4B7CB1" w14:textId="329F21E8" w:rsidR="00760C77" w:rsidRPr="000B5B37" w:rsidRDefault="00760C77" w:rsidP="003B4A44">
            <w:pPr>
              <w:pStyle w:val="30Texto-Central-Tabela-IBRESAPR"/>
            </w:pPr>
            <w:r w:rsidRPr="000B5B37">
              <w:t>6,0991</w:t>
            </w:r>
          </w:p>
        </w:tc>
        <w:tc>
          <w:tcPr>
            <w:tcW w:w="374" w:type="pct"/>
            <w:noWrap/>
            <w:vAlign w:val="center"/>
            <w:hideMark/>
          </w:tcPr>
          <w:p w14:paraId="66FB5057" w14:textId="1E41984E" w:rsidR="00760C77" w:rsidRPr="000B5B37" w:rsidRDefault="00760C77" w:rsidP="003B4A44">
            <w:pPr>
              <w:pStyle w:val="30Texto-Central-Tabela-IBRESAPR"/>
            </w:pPr>
            <w:r w:rsidRPr="000B5B37">
              <w:t>6,5592</w:t>
            </w:r>
          </w:p>
        </w:tc>
        <w:tc>
          <w:tcPr>
            <w:tcW w:w="282" w:type="pct"/>
            <w:noWrap/>
            <w:vAlign w:val="center"/>
            <w:hideMark/>
          </w:tcPr>
          <w:p w14:paraId="524602BB" w14:textId="24D9045D" w:rsidR="00760C77" w:rsidRPr="000B5B37" w:rsidRDefault="00760C77" w:rsidP="003B4A44">
            <w:pPr>
              <w:pStyle w:val="30Texto-Central-Tabela-IBRESAPR"/>
            </w:pPr>
            <w:r w:rsidRPr="000B5B37">
              <w:t>PC</w:t>
            </w:r>
          </w:p>
        </w:tc>
        <w:tc>
          <w:tcPr>
            <w:tcW w:w="328" w:type="pct"/>
            <w:noWrap/>
            <w:vAlign w:val="center"/>
            <w:hideMark/>
          </w:tcPr>
          <w:p w14:paraId="62E393B4" w14:textId="7922BDC1" w:rsidR="00760C77" w:rsidRPr="000B5B37" w:rsidRDefault="00760C77" w:rsidP="003B4A44">
            <w:pPr>
              <w:pStyle w:val="30Texto-Central-Tabela-IBRESAPR"/>
            </w:pPr>
            <w:r w:rsidRPr="000B5B37">
              <w:t>13,38%</w:t>
            </w:r>
          </w:p>
        </w:tc>
        <w:tc>
          <w:tcPr>
            <w:tcW w:w="316" w:type="pct"/>
            <w:noWrap/>
            <w:vAlign w:val="center"/>
            <w:hideMark/>
          </w:tcPr>
          <w:p w14:paraId="4FA63D14" w14:textId="09ECAD3A" w:rsidR="00760C77" w:rsidRPr="000B5B37" w:rsidRDefault="00760C77" w:rsidP="003B4A44">
            <w:pPr>
              <w:pStyle w:val="30Texto-Central-Tabela-IBRESAPR"/>
            </w:pPr>
            <w:r w:rsidRPr="000B5B37">
              <w:t>7,54%</w:t>
            </w:r>
          </w:p>
        </w:tc>
      </w:tr>
      <w:tr w:rsidR="00760C77" w:rsidRPr="000B5B37" w14:paraId="55627768" w14:textId="77777777" w:rsidTr="00206C10">
        <w:trPr>
          <w:trHeight w:val="20"/>
        </w:trPr>
        <w:tc>
          <w:tcPr>
            <w:tcW w:w="280" w:type="pct"/>
            <w:noWrap/>
            <w:vAlign w:val="center"/>
            <w:hideMark/>
          </w:tcPr>
          <w:p w14:paraId="0FCE8C0C" w14:textId="77777777" w:rsidR="00760C77" w:rsidRPr="000B5B37" w:rsidRDefault="00760C77" w:rsidP="003B4A44">
            <w:pPr>
              <w:pStyle w:val="30Texto-Central-Tabela-IBRESAPR"/>
            </w:pPr>
            <w:r w:rsidRPr="000B5B37">
              <w:t>M0004</w:t>
            </w:r>
          </w:p>
        </w:tc>
        <w:tc>
          <w:tcPr>
            <w:tcW w:w="1267" w:type="pct"/>
            <w:noWrap/>
            <w:vAlign w:val="center"/>
            <w:hideMark/>
          </w:tcPr>
          <w:p w14:paraId="01DF5E76" w14:textId="77777777" w:rsidR="00760C77" w:rsidRPr="000B5B37" w:rsidRDefault="00760C77" w:rsidP="004F0BF5">
            <w:pPr>
              <w:pStyle w:val="31Texto-Just-Tabela-IBRESAPR"/>
            </w:pPr>
            <w:r w:rsidRPr="000B5B37">
              <w:t>Aço CA 50 - kg</w:t>
            </w:r>
          </w:p>
        </w:tc>
        <w:tc>
          <w:tcPr>
            <w:tcW w:w="187" w:type="pct"/>
            <w:noWrap/>
            <w:vAlign w:val="center"/>
            <w:hideMark/>
          </w:tcPr>
          <w:p w14:paraId="71378DE3" w14:textId="77777777" w:rsidR="00760C77" w:rsidRPr="000B5B37" w:rsidRDefault="00760C77" w:rsidP="003B4A44">
            <w:pPr>
              <w:pStyle w:val="30Texto-Central-Tabela-IBRESAPR"/>
            </w:pPr>
            <w:r w:rsidRPr="000B5B37">
              <w:t>MA</w:t>
            </w:r>
          </w:p>
        </w:tc>
        <w:tc>
          <w:tcPr>
            <w:tcW w:w="375" w:type="pct"/>
            <w:noWrap/>
            <w:vAlign w:val="center"/>
            <w:hideMark/>
          </w:tcPr>
          <w:p w14:paraId="7B4B2012" w14:textId="77777777" w:rsidR="00760C77" w:rsidRPr="000B5B37" w:rsidRDefault="00760C77" w:rsidP="003B4A44">
            <w:pPr>
              <w:pStyle w:val="30Texto-Central-Tabela-IBRESAPR"/>
            </w:pPr>
            <w:r w:rsidRPr="000B5B37">
              <w:t>4</w:t>
            </w:r>
          </w:p>
        </w:tc>
        <w:tc>
          <w:tcPr>
            <w:tcW w:w="419" w:type="pct"/>
            <w:noWrap/>
            <w:vAlign w:val="center"/>
            <w:hideMark/>
          </w:tcPr>
          <w:p w14:paraId="0C1A44F5" w14:textId="77777777" w:rsidR="00760C77" w:rsidRPr="000B5B37" w:rsidRDefault="00760C77" w:rsidP="003B4A44">
            <w:pPr>
              <w:pStyle w:val="30Texto-Central-Tabela-IBRESAPR"/>
            </w:pPr>
            <w:r w:rsidRPr="000B5B37">
              <w:t>4</w:t>
            </w:r>
          </w:p>
        </w:tc>
        <w:tc>
          <w:tcPr>
            <w:tcW w:w="424" w:type="pct"/>
            <w:noWrap/>
            <w:vAlign w:val="center"/>
            <w:hideMark/>
          </w:tcPr>
          <w:p w14:paraId="66D42C90" w14:textId="4A98C3CF" w:rsidR="00760C77" w:rsidRPr="000B5B37" w:rsidRDefault="00760C77" w:rsidP="003B4A44">
            <w:pPr>
              <w:pStyle w:val="30Texto-Central-Tabela-IBRESAPR"/>
            </w:pPr>
            <w:r w:rsidRPr="000B5B37">
              <w:t>7,3721</w:t>
            </w:r>
          </w:p>
        </w:tc>
        <w:tc>
          <w:tcPr>
            <w:tcW w:w="341" w:type="pct"/>
            <w:noWrap/>
            <w:vAlign w:val="center"/>
            <w:hideMark/>
          </w:tcPr>
          <w:p w14:paraId="74BE8E0A" w14:textId="77777777" w:rsidR="00760C77" w:rsidRPr="000B5B37" w:rsidRDefault="00760C77" w:rsidP="003B4A44">
            <w:pPr>
              <w:pStyle w:val="30Texto-Central-Tabela-IBRESAPR"/>
            </w:pPr>
            <w:r w:rsidRPr="000B5B37">
              <w:t>15%</w:t>
            </w:r>
          </w:p>
        </w:tc>
        <w:tc>
          <w:tcPr>
            <w:tcW w:w="406" w:type="pct"/>
            <w:noWrap/>
            <w:vAlign w:val="center"/>
            <w:hideMark/>
          </w:tcPr>
          <w:p w14:paraId="4D5C0DE4" w14:textId="1DE499A0" w:rsidR="00760C77" w:rsidRPr="000B5B37" w:rsidRDefault="00760C77" w:rsidP="003B4A44">
            <w:pPr>
              <w:pStyle w:val="30Texto-Central-Tabela-IBRESAPR"/>
            </w:pPr>
            <w:r w:rsidRPr="000B5B37">
              <w:t>7,3721</w:t>
            </w:r>
          </w:p>
        </w:tc>
        <w:tc>
          <w:tcPr>
            <w:tcW w:w="374" w:type="pct"/>
            <w:noWrap/>
            <w:vAlign w:val="center"/>
            <w:hideMark/>
          </w:tcPr>
          <w:p w14:paraId="5F8DD232" w14:textId="557CADB8" w:rsidR="00760C77" w:rsidRPr="000B5B37" w:rsidRDefault="00760C77" w:rsidP="003B4A44">
            <w:pPr>
              <w:pStyle w:val="30Texto-Central-Tabela-IBRESAPR"/>
            </w:pPr>
            <w:r w:rsidRPr="000B5B37">
              <w:t>7,3931</w:t>
            </w:r>
          </w:p>
        </w:tc>
        <w:tc>
          <w:tcPr>
            <w:tcW w:w="282" w:type="pct"/>
            <w:noWrap/>
            <w:vAlign w:val="center"/>
            <w:hideMark/>
          </w:tcPr>
          <w:p w14:paraId="5EC5B75B" w14:textId="0B2E6CEE" w:rsidR="00760C77" w:rsidRPr="000B5B37" w:rsidRDefault="00760C77" w:rsidP="003B4A44">
            <w:pPr>
              <w:pStyle w:val="30Texto-Central-Tabela-IBRESAPR"/>
            </w:pPr>
            <w:r w:rsidRPr="000B5B37">
              <w:t>PCT</w:t>
            </w:r>
          </w:p>
        </w:tc>
        <w:tc>
          <w:tcPr>
            <w:tcW w:w="328" w:type="pct"/>
            <w:noWrap/>
            <w:vAlign w:val="center"/>
            <w:hideMark/>
          </w:tcPr>
          <w:p w14:paraId="62180D2D" w14:textId="75C0E677" w:rsidR="00760C77" w:rsidRPr="000B5B37" w:rsidRDefault="00760C77" w:rsidP="003B4A44">
            <w:pPr>
              <w:pStyle w:val="30Texto-Central-Tabela-IBRESAPR"/>
            </w:pPr>
            <w:r w:rsidRPr="000B5B37">
              <w:t>0,28%</w:t>
            </w:r>
          </w:p>
        </w:tc>
        <w:tc>
          <w:tcPr>
            <w:tcW w:w="316" w:type="pct"/>
            <w:noWrap/>
            <w:vAlign w:val="center"/>
            <w:hideMark/>
          </w:tcPr>
          <w:p w14:paraId="4FBE5F7F" w14:textId="391AEC38" w:rsidR="00760C77" w:rsidRPr="000B5B37" w:rsidRDefault="00760C77" w:rsidP="003B4A44">
            <w:pPr>
              <w:pStyle w:val="30Texto-Central-Tabela-IBRESAPR"/>
            </w:pPr>
            <w:r w:rsidRPr="000B5B37">
              <w:t>0,28%</w:t>
            </w:r>
          </w:p>
        </w:tc>
      </w:tr>
      <w:tr w:rsidR="00760C77" w:rsidRPr="000B5B37" w14:paraId="4ECEC075" w14:textId="77777777" w:rsidTr="00206C10">
        <w:trPr>
          <w:trHeight w:val="20"/>
        </w:trPr>
        <w:tc>
          <w:tcPr>
            <w:tcW w:w="280" w:type="pct"/>
            <w:noWrap/>
            <w:vAlign w:val="center"/>
            <w:hideMark/>
          </w:tcPr>
          <w:p w14:paraId="3D8BBCAE" w14:textId="77777777" w:rsidR="00760C77" w:rsidRPr="000B5B37" w:rsidRDefault="00760C77" w:rsidP="003B4A44">
            <w:pPr>
              <w:pStyle w:val="30Texto-Central-Tabela-IBRESAPR"/>
            </w:pPr>
            <w:r w:rsidRPr="000B5B37">
              <w:t>M0004</w:t>
            </w:r>
          </w:p>
        </w:tc>
        <w:tc>
          <w:tcPr>
            <w:tcW w:w="1267" w:type="pct"/>
            <w:noWrap/>
            <w:vAlign w:val="center"/>
            <w:hideMark/>
          </w:tcPr>
          <w:p w14:paraId="34D22844" w14:textId="77777777" w:rsidR="00760C77" w:rsidRPr="000B5B37" w:rsidRDefault="00760C77" w:rsidP="004F0BF5">
            <w:pPr>
              <w:pStyle w:val="31Texto-Just-Tabela-IBRESAPR"/>
            </w:pPr>
            <w:r w:rsidRPr="000B5B37">
              <w:t>Aço CA 50 - kg</w:t>
            </w:r>
          </w:p>
        </w:tc>
        <w:tc>
          <w:tcPr>
            <w:tcW w:w="187" w:type="pct"/>
            <w:noWrap/>
            <w:vAlign w:val="center"/>
            <w:hideMark/>
          </w:tcPr>
          <w:p w14:paraId="7D5F965C" w14:textId="77777777" w:rsidR="00760C77" w:rsidRPr="000B5B37" w:rsidRDefault="00760C77" w:rsidP="003B4A44">
            <w:pPr>
              <w:pStyle w:val="30Texto-Central-Tabela-IBRESAPR"/>
            </w:pPr>
            <w:r w:rsidRPr="000B5B37">
              <w:t>MG</w:t>
            </w:r>
          </w:p>
        </w:tc>
        <w:tc>
          <w:tcPr>
            <w:tcW w:w="375" w:type="pct"/>
            <w:noWrap/>
            <w:vAlign w:val="center"/>
            <w:hideMark/>
          </w:tcPr>
          <w:p w14:paraId="57184992" w14:textId="77777777" w:rsidR="00760C77" w:rsidRPr="000B5B37" w:rsidRDefault="00760C77" w:rsidP="003B4A44">
            <w:pPr>
              <w:pStyle w:val="30Texto-Central-Tabela-IBRESAPR"/>
            </w:pPr>
            <w:r w:rsidRPr="000B5B37">
              <w:t>11</w:t>
            </w:r>
          </w:p>
        </w:tc>
        <w:tc>
          <w:tcPr>
            <w:tcW w:w="419" w:type="pct"/>
            <w:noWrap/>
            <w:vAlign w:val="center"/>
            <w:hideMark/>
          </w:tcPr>
          <w:p w14:paraId="59CB5382" w14:textId="77777777" w:rsidR="00760C77" w:rsidRPr="000B5B37" w:rsidRDefault="00760C77" w:rsidP="003B4A44">
            <w:pPr>
              <w:pStyle w:val="30Texto-Central-Tabela-IBRESAPR"/>
            </w:pPr>
            <w:r w:rsidRPr="000B5B37">
              <w:t>11</w:t>
            </w:r>
          </w:p>
        </w:tc>
        <w:tc>
          <w:tcPr>
            <w:tcW w:w="424" w:type="pct"/>
            <w:noWrap/>
            <w:vAlign w:val="center"/>
            <w:hideMark/>
          </w:tcPr>
          <w:p w14:paraId="684F8A86" w14:textId="4C433D70" w:rsidR="00760C77" w:rsidRPr="000B5B37" w:rsidRDefault="00760C77" w:rsidP="003B4A44">
            <w:pPr>
              <w:pStyle w:val="30Texto-Central-Tabela-IBRESAPR"/>
            </w:pPr>
            <w:r w:rsidRPr="000B5B37">
              <w:t>5,5979</w:t>
            </w:r>
          </w:p>
        </w:tc>
        <w:tc>
          <w:tcPr>
            <w:tcW w:w="341" w:type="pct"/>
            <w:noWrap/>
            <w:vAlign w:val="center"/>
            <w:hideMark/>
          </w:tcPr>
          <w:p w14:paraId="4E8230E3" w14:textId="77777777" w:rsidR="00760C77" w:rsidRPr="000B5B37" w:rsidRDefault="00760C77" w:rsidP="003B4A44">
            <w:pPr>
              <w:pStyle w:val="30Texto-Central-Tabela-IBRESAPR"/>
            </w:pPr>
            <w:r w:rsidRPr="000B5B37">
              <w:t>7%</w:t>
            </w:r>
          </w:p>
        </w:tc>
        <w:tc>
          <w:tcPr>
            <w:tcW w:w="406" w:type="pct"/>
            <w:noWrap/>
            <w:vAlign w:val="center"/>
            <w:hideMark/>
          </w:tcPr>
          <w:p w14:paraId="739A581E" w14:textId="65E64885" w:rsidR="00760C77" w:rsidRPr="000B5B37" w:rsidRDefault="00760C77" w:rsidP="003B4A44">
            <w:pPr>
              <w:pStyle w:val="30Texto-Central-Tabela-IBRESAPR"/>
            </w:pPr>
            <w:r w:rsidRPr="000B5B37">
              <w:t>5,5979</w:t>
            </w:r>
          </w:p>
        </w:tc>
        <w:tc>
          <w:tcPr>
            <w:tcW w:w="374" w:type="pct"/>
            <w:noWrap/>
            <w:vAlign w:val="center"/>
            <w:hideMark/>
          </w:tcPr>
          <w:p w14:paraId="03336712" w14:textId="2B214D54" w:rsidR="00760C77" w:rsidRPr="000B5B37" w:rsidRDefault="00760C77" w:rsidP="003B4A44">
            <w:pPr>
              <w:pStyle w:val="30Texto-Central-Tabela-IBRESAPR"/>
            </w:pPr>
            <w:r w:rsidRPr="000B5B37">
              <w:t>5,9160</w:t>
            </w:r>
          </w:p>
        </w:tc>
        <w:tc>
          <w:tcPr>
            <w:tcW w:w="282" w:type="pct"/>
            <w:noWrap/>
            <w:vAlign w:val="center"/>
            <w:hideMark/>
          </w:tcPr>
          <w:p w14:paraId="6605CDDE" w14:textId="488077B9" w:rsidR="00760C77" w:rsidRPr="000B5B37" w:rsidRDefault="00760C77" w:rsidP="003B4A44">
            <w:pPr>
              <w:pStyle w:val="30Texto-Central-Tabela-IBRESAPR"/>
            </w:pPr>
            <w:r w:rsidRPr="000B5B37">
              <w:t>PCT</w:t>
            </w:r>
          </w:p>
        </w:tc>
        <w:tc>
          <w:tcPr>
            <w:tcW w:w="328" w:type="pct"/>
            <w:noWrap/>
            <w:vAlign w:val="center"/>
            <w:hideMark/>
          </w:tcPr>
          <w:p w14:paraId="07B79D90" w14:textId="7F7F5E85" w:rsidR="00760C77" w:rsidRPr="000B5B37" w:rsidRDefault="00760C77" w:rsidP="003B4A44">
            <w:pPr>
              <w:pStyle w:val="30Texto-Central-Tabela-IBRESAPR"/>
            </w:pPr>
            <w:r w:rsidRPr="000B5B37">
              <w:t>5,68%</w:t>
            </w:r>
          </w:p>
        </w:tc>
        <w:tc>
          <w:tcPr>
            <w:tcW w:w="316" w:type="pct"/>
            <w:noWrap/>
            <w:vAlign w:val="center"/>
            <w:hideMark/>
          </w:tcPr>
          <w:p w14:paraId="2A24549C" w14:textId="64D45DEF" w:rsidR="00760C77" w:rsidRPr="000B5B37" w:rsidRDefault="00760C77" w:rsidP="003B4A44">
            <w:pPr>
              <w:pStyle w:val="30Texto-Central-Tabela-IBRESAPR"/>
            </w:pPr>
            <w:r w:rsidRPr="000B5B37">
              <w:t>5,68%</w:t>
            </w:r>
          </w:p>
        </w:tc>
      </w:tr>
      <w:tr w:rsidR="00760C77" w:rsidRPr="000B5B37" w14:paraId="163A4E7D" w14:textId="77777777" w:rsidTr="00206C10">
        <w:trPr>
          <w:trHeight w:val="20"/>
        </w:trPr>
        <w:tc>
          <w:tcPr>
            <w:tcW w:w="280" w:type="pct"/>
            <w:noWrap/>
            <w:vAlign w:val="center"/>
            <w:hideMark/>
          </w:tcPr>
          <w:p w14:paraId="6CBA35E6" w14:textId="77777777" w:rsidR="00760C77" w:rsidRPr="000B5B37" w:rsidRDefault="00760C77" w:rsidP="003B4A44">
            <w:pPr>
              <w:pStyle w:val="30Texto-Central-Tabela-IBRESAPR"/>
            </w:pPr>
            <w:r w:rsidRPr="000B5B37">
              <w:t>M0004</w:t>
            </w:r>
          </w:p>
        </w:tc>
        <w:tc>
          <w:tcPr>
            <w:tcW w:w="1267" w:type="pct"/>
            <w:noWrap/>
            <w:vAlign w:val="center"/>
            <w:hideMark/>
          </w:tcPr>
          <w:p w14:paraId="3EB299E3" w14:textId="77777777" w:rsidR="00760C77" w:rsidRPr="000B5B37" w:rsidRDefault="00760C77" w:rsidP="004F0BF5">
            <w:pPr>
              <w:pStyle w:val="31Texto-Just-Tabela-IBRESAPR"/>
            </w:pPr>
            <w:r w:rsidRPr="000B5B37">
              <w:t>Aço CA 50 - kg</w:t>
            </w:r>
          </w:p>
        </w:tc>
        <w:tc>
          <w:tcPr>
            <w:tcW w:w="187" w:type="pct"/>
            <w:noWrap/>
            <w:vAlign w:val="center"/>
            <w:hideMark/>
          </w:tcPr>
          <w:p w14:paraId="64C67181" w14:textId="77777777" w:rsidR="00760C77" w:rsidRPr="000B5B37" w:rsidRDefault="00760C77" w:rsidP="003B4A44">
            <w:pPr>
              <w:pStyle w:val="30Texto-Central-Tabela-IBRESAPR"/>
            </w:pPr>
            <w:r w:rsidRPr="000B5B37">
              <w:t>PR</w:t>
            </w:r>
          </w:p>
        </w:tc>
        <w:tc>
          <w:tcPr>
            <w:tcW w:w="375" w:type="pct"/>
            <w:noWrap/>
            <w:vAlign w:val="center"/>
            <w:hideMark/>
          </w:tcPr>
          <w:p w14:paraId="2BFD4C1D" w14:textId="77777777" w:rsidR="00760C77" w:rsidRPr="000B5B37" w:rsidRDefault="00760C77" w:rsidP="003B4A44">
            <w:pPr>
              <w:pStyle w:val="30Texto-Central-Tabela-IBRESAPR"/>
            </w:pPr>
            <w:r w:rsidRPr="000B5B37">
              <w:t>1</w:t>
            </w:r>
          </w:p>
        </w:tc>
        <w:tc>
          <w:tcPr>
            <w:tcW w:w="419" w:type="pct"/>
            <w:noWrap/>
            <w:vAlign w:val="center"/>
            <w:hideMark/>
          </w:tcPr>
          <w:p w14:paraId="2F5DBDBE" w14:textId="77777777" w:rsidR="00760C77" w:rsidRPr="000B5B37" w:rsidRDefault="00760C77" w:rsidP="003B4A44">
            <w:pPr>
              <w:pStyle w:val="30Texto-Central-Tabela-IBRESAPR"/>
            </w:pPr>
            <w:r w:rsidRPr="000B5B37">
              <w:t>1</w:t>
            </w:r>
          </w:p>
        </w:tc>
        <w:tc>
          <w:tcPr>
            <w:tcW w:w="424" w:type="pct"/>
            <w:noWrap/>
            <w:vAlign w:val="center"/>
            <w:hideMark/>
          </w:tcPr>
          <w:p w14:paraId="3A44E742" w14:textId="047D0C08" w:rsidR="00760C77" w:rsidRPr="000B5B37" w:rsidRDefault="00760C77" w:rsidP="003B4A44">
            <w:pPr>
              <w:pStyle w:val="30Texto-Central-Tabela-IBRESAPR"/>
            </w:pPr>
            <w:r w:rsidRPr="000B5B37">
              <w:t>6,7238</w:t>
            </w:r>
          </w:p>
        </w:tc>
        <w:tc>
          <w:tcPr>
            <w:tcW w:w="341" w:type="pct"/>
            <w:noWrap/>
            <w:vAlign w:val="center"/>
            <w:hideMark/>
          </w:tcPr>
          <w:p w14:paraId="0068A287" w14:textId="77777777" w:rsidR="00760C77" w:rsidRPr="000B5B37" w:rsidRDefault="00760C77" w:rsidP="003B4A44">
            <w:pPr>
              <w:pStyle w:val="30Texto-Central-Tabela-IBRESAPR"/>
            </w:pPr>
            <w:r w:rsidRPr="000B5B37">
              <w:t>-</w:t>
            </w:r>
          </w:p>
        </w:tc>
        <w:tc>
          <w:tcPr>
            <w:tcW w:w="406" w:type="pct"/>
            <w:noWrap/>
            <w:vAlign w:val="center"/>
            <w:hideMark/>
          </w:tcPr>
          <w:p w14:paraId="492FB676" w14:textId="4E78F566" w:rsidR="00760C77" w:rsidRPr="000B5B37" w:rsidRDefault="00760C77" w:rsidP="003B4A44">
            <w:pPr>
              <w:pStyle w:val="30Texto-Central-Tabela-IBRESAPR"/>
            </w:pPr>
            <w:r w:rsidRPr="000B5B37">
              <w:t>6,7238</w:t>
            </w:r>
          </w:p>
        </w:tc>
        <w:tc>
          <w:tcPr>
            <w:tcW w:w="374" w:type="pct"/>
            <w:noWrap/>
            <w:vAlign w:val="center"/>
            <w:hideMark/>
          </w:tcPr>
          <w:p w14:paraId="4677A728" w14:textId="37A04F0E" w:rsidR="00760C77" w:rsidRPr="000B5B37" w:rsidRDefault="00760C77" w:rsidP="003B4A44">
            <w:pPr>
              <w:pStyle w:val="30Texto-Central-Tabela-IBRESAPR"/>
            </w:pPr>
            <w:r w:rsidRPr="000B5B37">
              <w:t>6,2714</w:t>
            </w:r>
          </w:p>
        </w:tc>
        <w:tc>
          <w:tcPr>
            <w:tcW w:w="282" w:type="pct"/>
            <w:noWrap/>
            <w:vAlign w:val="center"/>
            <w:hideMark/>
          </w:tcPr>
          <w:p w14:paraId="77548D08" w14:textId="0F0E14BD" w:rsidR="00760C77" w:rsidRPr="000B5B37" w:rsidRDefault="00760C77" w:rsidP="003B4A44">
            <w:pPr>
              <w:pStyle w:val="30Texto-Central-Tabela-IBRESAPR"/>
            </w:pPr>
            <w:r w:rsidRPr="000B5B37">
              <w:t>PCT</w:t>
            </w:r>
          </w:p>
        </w:tc>
        <w:tc>
          <w:tcPr>
            <w:tcW w:w="328" w:type="pct"/>
            <w:noWrap/>
            <w:vAlign w:val="center"/>
            <w:hideMark/>
          </w:tcPr>
          <w:p w14:paraId="01B37481" w14:textId="2005964D" w:rsidR="00760C77" w:rsidRPr="000B5B37" w:rsidRDefault="00760C77" w:rsidP="003B4A44">
            <w:pPr>
              <w:pStyle w:val="30Texto-Central-Tabela-IBRESAPR"/>
            </w:pPr>
            <w:r w:rsidRPr="000B5B37">
              <w:t>-6,73%</w:t>
            </w:r>
          </w:p>
        </w:tc>
        <w:tc>
          <w:tcPr>
            <w:tcW w:w="316" w:type="pct"/>
            <w:noWrap/>
            <w:vAlign w:val="center"/>
            <w:hideMark/>
          </w:tcPr>
          <w:p w14:paraId="5C89316F" w14:textId="0B9890E2" w:rsidR="00760C77" w:rsidRPr="000B5B37" w:rsidRDefault="00760C77" w:rsidP="003B4A44">
            <w:pPr>
              <w:pStyle w:val="30Texto-Central-Tabela-IBRESAPR"/>
            </w:pPr>
            <w:r w:rsidRPr="000B5B37">
              <w:t>-6,73%</w:t>
            </w:r>
          </w:p>
        </w:tc>
      </w:tr>
      <w:tr w:rsidR="00760C77" w:rsidRPr="000B5B37" w14:paraId="0D6A5C7C" w14:textId="77777777" w:rsidTr="00B2019B">
        <w:trPr>
          <w:trHeight w:val="20"/>
        </w:trPr>
        <w:tc>
          <w:tcPr>
            <w:tcW w:w="280" w:type="pct"/>
            <w:noWrap/>
            <w:vAlign w:val="center"/>
            <w:hideMark/>
          </w:tcPr>
          <w:p w14:paraId="55E1CFC0" w14:textId="77777777" w:rsidR="00760C77" w:rsidRPr="000B5B37" w:rsidRDefault="00760C77" w:rsidP="003B4A44">
            <w:pPr>
              <w:pStyle w:val="30Texto-Central-Tabela-IBRESAPR"/>
            </w:pPr>
            <w:r w:rsidRPr="000B5B37">
              <w:t>M0004</w:t>
            </w:r>
          </w:p>
        </w:tc>
        <w:tc>
          <w:tcPr>
            <w:tcW w:w="1267" w:type="pct"/>
            <w:noWrap/>
            <w:vAlign w:val="center"/>
            <w:hideMark/>
          </w:tcPr>
          <w:p w14:paraId="52EBD762" w14:textId="77777777" w:rsidR="00760C77" w:rsidRPr="000B5B37" w:rsidRDefault="00760C77" w:rsidP="004F0BF5">
            <w:pPr>
              <w:pStyle w:val="31Texto-Just-Tabela-IBRESAPR"/>
            </w:pPr>
            <w:r w:rsidRPr="000B5B37">
              <w:t>Aço CA 50 - kg</w:t>
            </w:r>
          </w:p>
        </w:tc>
        <w:tc>
          <w:tcPr>
            <w:tcW w:w="187" w:type="pct"/>
            <w:noWrap/>
            <w:vAlign w:val="center"/>
            <w:hideMark/>
          </w:tcPr>
          <w:p w14:paraId="3CB2B440" w14:textId="77777777" w:rsidR="00760C77" w:rsidRPr="000B5B37" w:rsidRDefault="00760C77" w:rsidP="003B4A44">
            <w:pPr>
              <w:pStyle w:val="30Texto-Central-Tabela-IBRESAPR"/>
            </w:pPr>
            <w:r w:rsidRPr="000B5B37">
              <w:t>RJ</w:t>
            </w:r>
          </w:p>
        </w:tc>
        <w:tc>
          <w:tcPr>
            <w:tcW w:w="375" w:type="pct"/>
            <w:noWrap/>
            <w:vAlign w:val="center"/>
            <w:hideMark/>
          </w:tcPr>
          <w:p w14:paraId="2EB9D970" w14:textId="77777777" w:rsidR="00760C77" w:rsidRPr="000B5B37" w:rsidRDefault="00760C77" w:rsidP="003B4A44">
            <w:pPr>
              <w:pStyle w:val="30Texto-Central-Tabela-IBRESAPR"/>
            </w:pPr>
            <w:r w:rsidRPr="000B5B37">
              <w:t>2</w:t>
            </w:r>
          </w:p>
        </w:tc>
        <w:tc>
          <w:tcPr>
            <w:tcW w:w="419" w:type="pct"/>
            <w:noWrap/>
            <w:vAlign w:val="center"/>
            <w:hideMark/>
          </w:tcPr>
          <w:p w14:paraId="2AD75D87" w14:textId="77777777" w:rsidR="00760C77" w:rsidRPr="000B5B37" w:rsidRDefault="00760C77" w:rsidP="003B4A44">
            <w:pPr>
              <w:pStyle w:val="30Texto-Central-Tabela-IBRESAPR"/>
            </w:pPr>
            <w:r w:rsidRPr="000B5B37">
              <w:t>2</w:t>
            </w:r>
          </w:p>
        </w:tc>
        <w:tc>
          <w:tcPr>
            <w:tcW w:w="424" w:type="pct"/>
            <w:noWrap/>
            <w:vAlign w:val="center"/>
            <w:hideMark/>
          </w:tcPr>
          <w:p w14:paraId="232BD498" w14:textId="57EEF014" w:rsidR="00760C77" w:rsidRPr="000B5B37" w:rsidRDefault="00760C77" w:rsidP="003B4A44">
            <w:pPr>
              <w:pStyle w:val="30Texto-Central-Tabela-IBRESAPR"/>
            </w:pPr>
            <w:r w:rsidRPr="000B5B37">
              <w:t>4,9394</w:t>
            </w:r>
          </w:p>
        </w:tc>
        <w:tc>
          <w:tcPr>
            <w:tcW w:w="341" w:type="pct"/>
            <w:noWrap/>
            <w:vAlign w:val="center"/>
            <w:hideMark/>
          </w:tcPr>
          <w:p w14:paraId="638788CF" w14:textId="77777777" w:rsidR="00760C77" w:rsidRPr="000B5B37" w:rsidRDefault="00760C77" w:rsidP="003B4A44">
            <w:pPr>
              <w:pStyle w:val="30Texto-Central-Tabela-IBRESAPR"/>
            </w:pPr>
            <w:r w:rsidRPr="000B5B37">
              <w:t>9%</w:t>
            </w:r>
          </w:p>
        </w:tc>
        <w:tc>
          <w:tcPr>
            <w:tcW w:w="406" w:type="pct"/>
            <w:noWrap/>
            <w:vAlign w:val="center"/>
            <w:hideMark/>
          </w:tcPr>
          <w:p w14:paraId="619852E0" w14:textId="116B3727" w:rsidR="00760C77" w:rsidRPr="000B5B37" w:rsidRDefault="00760C77" w:rsidP="003B4A44">
            <w:pPr>
              <w:pStyle w:val="30Texto-Central-Tabela-IBRESAPR"/>
            </w:pPr>
            <w:r w:rsidRPr="000B5B37">
              <w:t>4,9394</w:t>
            </w:r>
          </w:p>
        </w:tc>
        <w:tc>
          <w:tcPr>
            <w:tcW w:w="374" w:type="pct"/>
            <w:noWrap/>
            <w:vAlign w:val="center"/>
            <w:hideMark/>
          </w:tcPr>
          <w:p w14:paraId="2BB047DF" w14:textId="1C05A720" w:rsidR="00760C77" w:rsidRPr="000B5B37" w:rsidRDefault="00760C77" w:rsidP="003B4A44">
            <w:pPr>
              <w:pStyle w:val="30Texto-Central-Tabela-IBRESAPR"/>
            </w:pPr>
            <w:r w:rsidRPr="000B5B37">
              <w:t>6,3796</w:t>
            </w:r>
          </w:p>
        </w:tc>
        <w:tc>
          <w:tcPr>
            <w:tcW w:w="282" w:type="pct"/>
            <w:noWrap/>
            <w:vAlign w:val="center"/>
            <w:hideMark/>
          </w:tcPr>
          <w:p w14:paraId="24C21074" w14:textId="32A372E8" w:rsidR="00760C77" w:rsidRPr="000B5B37" w:rsidRDefault="00760C77" w:rsidP="003B4A44">
            <w:pPr>
              <w:pStyle w:val="30Texto-Central-Tabela-IBRESAPR"/>
            </w:pPr>
            <w:r w:rsidRPr="000B5B37">
              <w:t>PC</w:t>
            </w:r>
          </w:p>
        </w:tc>
        <w:tc>
          <w:tcPr>
            <w:tcW w:w="328" w:type="pct"/>
            <w:shd w:val="clear" w:color="auto" w:fill="DA9694"/>
            <w:noWrap/>
            <w:vAlign w:val="center"/>
            <w:hideMark/>
          </w:tcPr>
          <w:p w14:paraId="43FDEED5" w14:textId="3F08E3AD" w:rsidR="00760C77" w:rsidRPr="000B5B37" w:rsidRDefault="00760C77" w:rsidP="003B4A44">
            <w:pPr>
              <w:pStyle w:val="30Texto-Central-Tabela-IBRESAPR"/>
            </w:pPr>
            <w:r w:rsidRPr="000B5B37">
              <w:t>29,16%</w:t>
            </w:r>
          </w:p>
        </w:tc>
        <w:tc>
          <w:tcPr>
            <w:tcW w:w="316" w:type="pct"/>
            <w:shd w:val="clear" w:color="auto" w:fill="DA9694"/>
            <w:noWrap/>
            <w:vAlign w:val="center"/>
            <w:hideMark/>
          </w:tcPr>
          <w:p w14:paraId="7FC04029" w14:textId="0FF2105B" w:rsidR="00760C77" w:rsidRPr="000B5B37" w:rsidRDefault="00760C77" w:rsidP="003B4A44">
            <w:pPr>
              <w:pStyle w:val="30Texto-Central-Tabela-IBRESAPR"/>
            </w:pPr>
            <w:r w:rsidRPr="000B5B37">
              <w:t>29,16%</w:t>
            </w:r>
          </w:p>
        </w:tc>
      </w:tr>
      <w:tr w:rsidR="00760C77" w:rsidRPr="000B5B37" w14:paraId="7E19CEA5" w14:textId="77777777" w:rsidTr="00B2019B">
        <w:trPr>
          <w:trHeight w:val="20"/>
        </w:trPr>
        <w:tc>
          <w:tcPr>
            <w:tcW w:w="280" w:type="pct"/>
            <w:noWrap/>
            <w:vAlign w:val="center"/>
            <w:hideMark/>
          </w:tcPr>
          <w:p w14:paraId="446AB0A0" w14:textId="77777777" w:rsidR="00760C77" w:rsidRPr="000B5B37" w:rsidRDefault="00760C77" w:rsidP="003B4A44">
            <w:pPr>
              <w:pStyle w:val="30Texto-Central-Tabela-IBRESAPR"/>
            </w:pPr>
            <w:r w:rsidRPr="000B5B37">
              <w:t>M0004</w:t>
            </w:r>
          </w:p>
        </w:tc>
        <w:tc>
          <w:tcPr>
            <w:tcW w:w="1267" w:type="pct"/>
            <w:noWrap/>
            <w:vAlign w:val="center"/>
            <w:hideMark/>
          </w:tcPr>
          <w:p w14:paraId="4C06D113" w14:textId="77777777" w:rsidR="00760C77" w:rsidRPr="000B5B37" w:rsidRDefault="00760C77" w:rsidP="004F0BF5">
            <w:pPr>
              <w:pStyle w:val="31Texto-Just-Tabela-IBRESAPR"/>
            </w:pPr>
            <w:r w:rsidRPr="000B5B37">
              <w:t>Aço CA 50 - kg</w:t>
            </w:r>
          </w:p>
        </w:tc>
        <w:tc>
          <w:tcPr>
            <w:tcW w:w="187" w:type="pct"/>
            <w:noWrap/>
            <w:vAlign w:val="center"/>
            <w:hideMark/>
          </w:tcPr>
          <w:p w14:paraId="3C8FB5C5" w14:textId="77777777" w:rsidR="00760C77" w:rsidRPr="000B5B37" w:rsidRDefault="00760C77" w:rsidP="003B4A44">
            <w:pPr>
              <w:pStyle w:val="30Texto-Central-Tabela-IBRESAPR"/>
            </w:pPr>
            <w:r w:rsidRPr="000B5B37">
              <w:t>RS</w:t>
            </w:r>
          </w:p>
        </w:tc>
        <w:tc>
          <w:tcPr>
            <w:tcW w:w="375" w:type="pct"/>
            <w:noWrap/>
            <w:vAlign w:val="center"/>
            <w:hideMark/>
          </w:tcPr>
          <w:p w14:paraId="703D27AC" w14:textId="77777777" w:rsidR="00760C77" w:rsidRPr="000B5B37" w:rsidRDefault="00760C77" w:rsidP="003B4A44">
            <w:pPr>
              <w:pStyle w:val="30Texto-Central-Tabela-IBRESAPR"/>
            </w:pPr>
            <w:r w:rsidRPr="000B5B37">
              <w:t>1</w:t>
            </w:r>
          </w:p>
        </w:tc>
        <w:tc>
          <w:tcPr>
            <w:tcW w:w="419" w:type="pct"/>
            <w:noWrap/>
            <w:vAlign w:val="center"/>
            <w:hideMark/>
          </w:tcPr>
          <w:p w14:paraId="7527DAE8" w14:textId="77777777" w:rsidR="00760C77" w:rsidRPr="000B5B37" w:rsidRDefault="00760C77" w:rsidP="003B4A44">
            <w:pPr>
              <w:pStyle w:val="30Texto-Central-Tabela-IBRESAPR"/>
            </w:pPr>
            <w:r w:rsidRPr="000B5B37">
              <w:t>1</w:t>
            </w:r>
          </w:p>
        </w:tc>
        <w:tc>
          <w:tcPr>
            <w:tcW w:w="424" w:type="pct"/>
            <w:noWrap/>
            <w:vAlign w:val="center"/>
            <w:hideMark/>
          </w:tcPr>
          <w:p w14:paraId="1505E601" w14:textId="186E3B8B" w:rsidR="00760C77" w:rsidRPr="000B5B37" w:rsidRDefault="00760C77" w:rsidP="003B4A44">
            <w:pPr>
              <w:pStyle w:val="30Texto-Central-Tabela-IBRESAPR"/>
            </w:pPr>
            <w:r w:rsidRPr="000B5B37">
              <w:t>9,9870</w:t>
            </w:r>
          </w:p>
        </w:tc>
        <w:tc>
          <w:tcPr>
            <w:tcW w:w="341" w:type="pct"/>
            <w:noWrap/>
            <w:vAlign w:val="center"/>
            <w:hideMark/>
          </w:tcPr>
          <w:p w14:paraId="1E55613F" w14:textId="77777777" w:rsidR="00760C77" w:rsidRPr="000B5B37" w:rsidRDefault="00760C77" w:rsidP="003B4A44">
            <w:pPr>
              <w:pStyle w:val="30Texto-Central-Tabela-IBRESAPR"/>
            </w:pPr>
            <w:r w:rsidRPr="000B5B37">
              <w:t>-</w:t>
            </w:r>
          </w:p>
        </w:tc>
        <w:tc>
          <w:tcPr>
            <w:tcW w:w="406" w:type="pct"/>
            <w:noWrap/>
            <w:vAlign w:val="center"/>
            <w:hideMark/>
          </w:tcPr>
          <w:p w14:paraId="4C808028" w14:textId="592F98A0" w:rsidR="00760C77" w:rsidRPr="000B5B37" w:rsidRDefault="00760C77" w:rsidP="003B4A44">
            <w:pPr>
              <w:pStyle w:val="30Texto-Central-Tabela-IBRESAPR"/>
            </w:pPr>
            <w:r w:rsidRPr="000B5B37">
              <w:t>9,9870</w:t>
            </w:r>
          </w:p>
        </w:tc>
        <w:tc>
          <w:tcPr>
            <w:tcW w:w="374" w:type="pct"/>
            <w:noWrap/>
            <w:vAlign w:val="center"/>
            <w:hideMark/>
          </w:tcPr>
          <w:p w14:paraId="78C1694D" w14:textId="1FE944B4" w:rsidR="00760C77" w:rsidRPr="000B5B37" w:rsidRDefault="00760C77" w:rsidP="003B4A44">
            <w:pPr>
              <w:pStyle w:val="30Texto-Central-Tabela-IBRESAPR"/>
            </w:pPr>
            <w:r w:rsidRPr="000B5B37">
              <w:t>6,2714</w:t>
            </w:r>
          </w:p>
        </w:tc>
        <w:tc>
          <w:tcPr>
            <w:tcW w:w="282" w:type="pct"/>
            <w:noWrap/>
            <w:vAlign w:val="center"/>
            <w:hideMark/>
          </w:tcPr>
          <w:p w14:paraId="2EF1A8F5" w14:textId="04F7C57A" w:rsidR="00760C77" w:rsidRPr="000B5B37" w:rsidRDefault="00760C77" w:rsidP="003B4A44">
            <w:pPr>
              <w:pStyle w:val="30Texto-Central-Tabela-IBRESAPR"/>
            </w:pPr>
            <w:r w:rsidRPr="000B5B37">
              <w:t>PRI</w:t>
            </w:r>
          </w:p>
        </w:tc>
        <w:tc>
          <w:tcPr>
            <w:tcW w:w="328" w:type="pct"/>
            <w:shd w:val="clear" w:color="auto" w:fill="DA9694"/>
            <w:noWrap/>
            <w:vAlign w:val="center"/>
            <w:hideMark/>
          </w:tcPr>
          <w:p w14:paraId="07EB8DC2" w14:textId="233845DD" w:rsidR="00760C77" w:rsidRPr="000B5B37" w:rsidRDefault="00760C77" w:rsidP="003B4A44">
            <w:pPr>
              <w:pStyle w:val="30Texto-Central-Tabela-IBRESAPR"/>
            </w:pPr>
            <w:r w:rsidRPr="000B5B37">
              <w:t>-37,20%</w:t>
            </w:r>
          </w:p>
        </w:tc>
        <w:tc>
          <w:tcPr>
            <w:tcW w:w="316" w:type="pct"/>
            <w:shd w:val="clear" w:color="auto" w:fill="DA9694"/>
            <w:noWrap/>
            <w:vAlign w:val="center"/>
            <w:hideMark/>
          </w:tcPr>
          <w:p w14:paraId="72A9FB47" w14:textId="0A630445" w:rsidR="00760C77" w:rsidRPr="000B5B37" w:rsidRDefault="00760C77" w:rsidP="003B4A44">
            <w:pPr>
              <w:pStyle w:val="30Texto-Central-Tabela-IBRESAPR"/>
            </w:pPr>
            <w:r w:rsidRPr="000B5B37">
              <w:t>-37,20%</w:t>
            </w:r>
          </w:p>
        </w:tc>
      </w:tr>
      <w:tr w:rsidR="00760C77" w:rsidRPr="000B5B37" w14:paraId="3CCFB0F9" w14:textId="77777777" w:rsidTr="00206C10">
        <w:trPr>
          <w:trHeight w:val="20"/>
        </w:trPr>
        <w:tc>
          <w:tcPr>
            <w:tcW w:w="280" w:type="pct"/>
            <w:noWrap/>
            <w:vAlign w:val="center"/>
            <w:hideMark/>
          </w:tcPr>
          <w:p w14:paraId="3F1999E3" w14:textId="77777777" w:rsidR="00760C77" w:rsidRPr="000B5B37" w:rsidRDefault="00760C77" w:rsidP="003B4A44">
            <w:pPr>
              <w:pStyle w:val="30Texto-Central-Tabela-IBRESAPR"/>
            </w:pPr>
            <w:r w:rsidRPr="000B5B37">
              <w:t>M0004</w:t>
            </w:r>
          </w:p>
        </w:tc>
        <w:tc>
          <w:tcPr>
            <w:tcW w:w="1267" w:type="pct"/>
            <w:noWrap/>
            <w:vAlign w:val="center"/>
            <w:hideMark/>
          </w:tcPr>
          <w:p w14:paraId="54315C60" w14:textId="77777777" w:rsidR="00760C77" w:rsidRPr="000B5B37" w:rsidRDefault="00760C77" w:rsidP="004F0BF5">
            <w:pPr>
              <w:pStyle w:val="31Texto-Just-Tabela-IBRESAPR"/>
            </w:pPr>
            <w:r w:rsidRPr="000B5B37">
              <w:t>Aço CA 50 - kg</w:t>
            </w:r>
          </w:p>
        </w:tc>
        <w:tc>
          <w:tcPr>
            <w:tcW w:w="187" w:type="pct"/>
            <w:noWrap/>
            <w:vAlign w:val="center"/>
            <w:hideMark/>
          </w:tcPr>
          <w:p w14:paraId="04B1B096" w14:textId="77777777" w:rsidR="00760C77" w:rsidRPr="000B5B37" w:rsidRDefault="00760C77" w:rsidP="003B4A44">
            <w:pPr>
              <w:pStyle w:val="30Texto-Central-Tabela-IBRESAPR"/>
            </w:pPr>
            <w:r w:rsidRPr="000B5B37">
              <w:t>SC</w:t>
            </w:r>
          </w:p>
        </w:tc>
        <w:tc>
          <w:tcPr>
            <w:tcW w:w="375" w:type="pct"/>
            <w:noWrap/>
            <w:vAlign w:val="center"/>
            <w:hideMark/>
          </w:tcPr>
          <w:p w14:paraId="2FD01893" w14:textId="77777777" w:rsidR="00760C77" w:rsidRPr="000B5B37" w:rsidRDefault="00760C77" w:rsidP="003B4A44">
            <w:pPr>
              <w:pStyle w:val="30Texto-Central-Tabela-IBRESAPR"/>
            </w:pPr>
            <w:r w:rsidRPr="000B5B37">
              <w:t>7</w:t>
            </w:r>
          </w:p>
        </w:tc>
        <w:tc>
          <w:tcPr>
            <w:tcW w:w="419" w:type="pct"/>
            <w:noWrap/>
            <w:vAlign w:val="center"/>
            <w:hideMark/>
          </w:tcPr>
          <w:p w14:paraId="5D4B8E13" w14:textId="77777777" w:rsidR="00760C77" w:rsidRPr="000B5B37" w:rsidRDefault="00760C77" w:rsidP="003B4A44">
            <w:pPr>
              <w:pStyle w:val="30Texto-Central-Tabela-IBRESAPR"/>
            </w:pPr>
            <w:r w:rsidRPr="000B5B37">
              <w:t>7</w:t>
            </w:r>
          </w:p>
        </w:tc>
        <w:tc>
          <w:tcPr>
            <w:tcW w:w="424" w:type="pct"/>
            <w:noWrap/>
            <w:vAlign w:val="center"/>
            <w:hideMark/>
          </w:tcPr>
          <w:p w14:paraId="36966477" w14:textId="4CA6072E" w:rsidR="00760C77" w:rsidRPr="000B5B37" w:rsidRDefault="00760C77" w:rsidP="003B4A44">
            <w:pPr>
              <w:pStyle w:val="30Texto-Central-Tabela-IBRESAPR"/>
            </w:pPr>
            <w:r w:rsidRPr="000B5B37">
              <w:t>6,4804</w:t>
            </w:r>
          </w:p>
        </w:tc>
        <w:tc>
          <w:tcPr>
            <w:tcW w:w="341" w:type="pct"/>
            <w:noWrap/>
            <w:vAlign w:val="center"/>
            <w:hideMark/>
          </w:tcPr>
          <w:p w14:paraId="429902D8" w14:textId="77777777" w:rsidR="00760C77" w:rsidRPr="000B5B37" w:rsidRDefault="00760C77" w:rsidP="003B4A44">
            <w:pPr>
              <w:pStyle w:val="30Texto-Central-Tabela-IBRESAPR"/>
            </w:pPr>
            <w:r w:rsidRPr="000B5B37">
              <w:t>4%</w:t>
            </w:r>
          </w:p>
        </w:tc>
        <w:tc>
          <w:tcPr>
            <w:tcW w:w="406" w:type="pct"/>
            <w:noWrap/>
            <w:vAlign w:val="center"/>
            <w:hideMark/>
          </w:tcPr>
          <w:p w14:paraId="030EFB9A" w14:textId="11FF1A94" w:rsidR="00760C77" w:rsidRPr="000B5B37" w:rsidRDefault="00760C77" w:rsidP="003B4A44">
            <w:pPr>
              <w:pStyle w:val="30Texto-Central-Tabela-IBRESAPR"/>
            </w:pPr>
            <w:r w:rsidRPr="000B5B37">
              <w:t>6,4804</w:t>
            </w:r>
          </w:p>
        </w:tc>
        <w:tc>
          <w:tcPr>
            <w:tcW w:w="374" w:type="pct"/>
            <w:noWrap/>
            <w:vAlign w:val="center"/>
            <w:hideMark/>
          </w:tcPr>
          <w:p w14:paraId="70D70255" w14:textId="52FD6B35" w:rsidR="00760C77" w:rsidRPr="000B5B37" w:rsidRDefault="00760C77" w:rsidP="003B4A44">
            <w:pPr>
              <w:pStyle w:val="30Texto-Central-Tabela-IBRESAPR"/>
            </w:pPr>
            <w:r w:rsidRPr="000B5B37">
              <w:t>6,2714</w:t>
            </w:r>
          </w:p>
        </w:tc>
        <w:tc>
          <w:tcPr>
            <w:tcW w:w="282" w:type="pct"/>
            <w:noWrap/>
            <w:vAlign w:val="center"/>
            <w:hideMark/>
          </w:tcPr>
          <w:p w14:paraId="03816A5A" w14:textId="5CA93FC8" w:rsidR="00760C77" w:rsidRPr="000B5B37" w:rsidRDefault="00760C77" w:rsidP="003B4A44">
            <w:pPr>
              <w:pStyle w:val="30Texto-Central-Tabela-IBRESAPR"/>
            </w:pPr>
            <w:r w:rsidRPr="000B5B37">
              <w:t>PRI</w:t>
            </w:r>
          </w:p>
        </w:tc>
        <w:tc>
          <w:tcPr>
            <w:tcW w:w="328" w:type="pct"/>
            <w:noWrap/>
            <w:vAlign w:val="center"/>
            <w:hideMark/>
          </w:tcPr>
          <w:p w14:paraId="16D99F4B" w14:textId="76DFAE65" w:rsidR="00760C77" w:rsidRPr="000B5B37" w:rsidRDefault="00760C77" w:rsidP="003B4A44">
            <w:pPr>
              <w:pStyle w:val="30Texto-Central-Tabela-IBRESAPR"/>
            </w:pPr>
            <w:r w:rsidRPr="000B5B37">
              <w:t>-3,23%</w:t>
            </w:r>
          </w:p>
        </w:tc>
        <w:tc>
          <w:tcPr>
            <w:tcW w:w="316" w:type="pct"/>
            <w:noWrap/>
            <w:vAlign w:val="center"/>
            <w:hideMark/>
          </w:tcPr>
          <w:p w14:paraId="35C0B43F" w14:textId="1A5B3B6E" w:rsidR="00760C77" w:rsidRPr="000B5B37" w:rsidRDefault="00760C77" w:rsidP="003B4A44">
            <w:pPr>
              <w:pStyle w:val="30Texto-Central-Tabela-IBRESAPR"/>
            </w:pPr>
            <w:r w:rsidRPr="000B5B37">
              <w:t>-3,23%</w:t>
            </w:r>
          </w:p>
        </w:tc>
      </w:tr>
      <w:tr w:rsidR="00760C77" w:rsidRPr="000B5B37" w14:paraId="07452C68" w14:textId="77777777" w:rsidTr="00206C10">
        <w:trPr>
          <w:trHeight w:val="20"/>
        </w:trPr>
        <w:tc>
          <w:tcPr>
            <w:tcW w:w="280" w:type="pct"/>
            <w:noWrap/>
            <w:vAlign w:val="center"/>
            <w:hideMark/>
          </w:tcPr>
          <w:p w14:paraId="06C5235E" w14:textId="77777777" w:rsidR="00760C77" w:rsidRPr="000B5B37" w:rsidRDefault="00760C77" w:rsidP="003B4A44">
            <w:pPr>
              <w:pStyle w:val="30Texto-Central-Tabela-IBRESAPR"/>
            </w:pPr>
            <w:r w:rsidRPr="000B5B37">
              <w:t>M0004</w:t>
            </w:r>
          </w:p>
        </w:tc>
        <w:tc>
          <w:tcPr>
            <w:tcW w:w="1267" w:type="pct"/>
            <w:noWrap/>
            <w:vAlign w:val="center"/>
            <w:hideMark/>
          </w:tcPr>
          <w:p w14:paraId="53EA77A2" w14:textId="77777777" w:rsidR="00760C77" w:rsidRPr="000B5B37" w:rsidRDefault="00760C77" w:rsidP="004F0BF5">
            <w:pPr>
              <w:pStyle w:val="31Texto-Just-Tabela-IBRESAPR"/>
            </w:pPr>
            <w:r w:rsidRPr="000B5B37">
              <w:t>Aço CA 50 - kg</w:t>
            </w:r>
          </w:p>
        </w:tc>
        <w:tc>
          <w:tcPr>
            <w:tcW w:w="187" w:type="pct"/>
            <w:noWrap/>
            <w:vAlign w:val="center"/>
            <w:hideMark/>
          </w:tcPr>
          <w:p w14:paraId="64FC5B50" w14:textId="77777777" w:rsidR="00760C77" w:rsidRPr="000B5B37" w:rsidRDefault="00760C77" w:rsidP="003B4A44">
            <w:pPr>
              <w:pStyle w:val="30Texto-Central-Tabela-IBRESAPR"/>
            </w:pPr>
            <w:r w:rsidRPr="000B5B37">
              <w:t>SP</w:t>
            </w:r>
          </w:p>
        </w:tc>
        <w:tc>
          <w:tcPr>
            <w:tcW w:w="375" w:type="pct"/>
            <w:noWrap/>
            <w:vAlign w:val="center"/>
            <w:hideMark/>
          </w:tcPr>
          <w:p w14:paraId="4048079F" w14:textId="77777777" w:rsidR="00760C77" w:rsidRPr="000B5B37" w:rsidRDefault="00760C77" w:rsidP="003B4A44">
            <w:pPr>
              <w:pStyle w:val="30Texto-Central-Tabela-IBRESAPR"/>
            </w:pPr>
            <w:r w:rsidRPr="000B5B37">
              <w:t>2</w:t>
            </w:r>
          </w:p>
        </w:tc>
        <w:tc>
          <w:tcPr>
            <w:tcW w:w="419" w:type="pct"/>
            <w:noWrap/>
            <w:vAlign w:val="center"/>
            <w:hideMark/>
          </w:tcPr>
          <w:p w14:paraId="26592665" w14:textId="77777777" w:rsidR="00760C77" w:rsidRPr="000B5B37" w:rsidRDefault="00760C77" w:rsidP="003B4A44">
            <w:pPr>
              <w:pStyle w:val="30Texto-Central-Tabela-IBRESAPR"/>
            </w:pPr>
            <w:r w:rsidRPr="000B5B37">
              <w:t>2</w:t>
            </w:r>
          </w:p>
        </w:tc>
        <w:tc>
          <w:tcPr>
            <w:tcW w:w="424" w:type="pct"/>
            <w:noWrap/>
            <w:vAlign w:val="center"/>
            <w:hideMark/>
          </w:tcPr>
          <w:p w14:paraId="4522BD0B" w14:textId="0B6C1674" w:rsidR="00760C77" w:rsidRPr="000B5B37" w:rsidRDefault="00760C77" w:rsidP="003B4A44">
            <w:pPr>
              <w:pStyle w:val="30Texto-Central-Tabela-IBRESAPR"/>
            </w:pPr>
            <w:r w:rsidRPr="000B5B37">
              <w:t>5,4023</w:t>
            </w:r>
          </w:p>
        </w:tc>
        <w:tc>
          <w:tcPr>
            <w:tcW w:w="341" w:type="pct"/>
            <w:noWrap/>
            <w:vAlign w:val="center"/>
            <w:hideMark/>
          </w:tcPr>
          <w:p w14:paraId="60BB2C5B" w14:textId="77777777" w:rsidR="00760C77" w:rsidRPr="000B5B37" w:rsidRDefault="00760C77" w:rsidP="003B4A44">
            <w:pPr>
              <w:pStyle w:val="30Texto-Central-Tabela-IBRESAPR"/>
            </w:pPr>
            <w:r w:rsidRPr="000B5B37">
              <w:t>1%</w:t>
            </w:r>
          </w:p>
        </w:tc>
        <w:tc>
          <w:tcPr>
            <w:tcW w:w="406" w:type="pct"/>
            <w:noWrap/>
            <w:vAlign w:val="center"/>
            <w:hideMark/>
          </w:tcPr>
          <w:p w14:paraId="07A18557" w14:textId="02AB5B30" w:rsidR="00760C77" w:rsidRPr="000B5B37" w:rsidRDefault="00760C77" w:rsidP="003B4A44">
            <w:pPr>
              <w:pStyle w:val="30Texto-Central-Tabela-IBRESAPR"/>
            </w:pPr>
            <w:r w:rsidRPr="000B5B37">
              <w:t>5,4023</w:t>
            </w:r>
          </w:p>
        </w:tc>
        <w:tc>
          <w:tcPr>
            <w:tcW w:w="374" w:type="pct"/>
            <w:noWrap/>
            <w:vAlign w:val="center"/>
            <w:hideMark/>
          </w:tcPr>
          <w:p w14:paraId="5A850BC2" w14:textId="5F06A479" w:rsidR="00760C77" w:rsidRPr="000B5B37" w:rsidRDefault="00760C77" w:rsidP="003B4A44">
            <w:pPr>
              <w:pStyle w:val="30Texto-Central-Tabela-IBRESAPR"/>
            </w:pPr>
            <w:r w:rsidRPr="000B5B37">
              <w:t>6,4605</w:t>
            </w:r>
          </w:p>
        </w:tc>
        <w:tc>
          <w:tcPr>
            <w:tcW w:w="282" w:type="pct"/>
            <w:noWrap/>
            <w:vAlign w:val="center"/>
            <w:hideMark/>
          </w:tcPr>
          <w:p w14:paraId="3D20F14F" w14:textId="0A2E5B97" w:rsidR="00760C77" w:rsidRPr="000B5B37" w:rsidRDefault="00760C77" w:rsidP="003B4A44">
            <w:pPr>
              <w:pStyle w:val="30Texto-Central-Tabela-IBRESAPR"/>
            </w:pPr>
            <w:r w:rsidRPr="000B5B37">
              <w:t>PC</w:t>
            </w:r>
          </w:p>
        </w:tc>
        <w:tc>
          <w:tcPr>
            <w:tcW w:w="328" w:type="pct"/>
            <w:noWrap/>
            <w:vAlign w:val="center"/>
            <w:hideMark/>
          </w:tcPr>
          <w:p w14:paraId="33D649C1" w14:textId="6A589414" w:rsidR="00760C77" w:rsidRPr="000B5B37" w:rsidRDefault="00760C77" w:rsidP="003B4A44">
            <w:pPr>
              <w:pStyle w:val="30Texto-Central-Tabela-IBRESAPR"/>
            </w:pPr>
            <w:r w:rsidRPr="000B5B37">
              <w:t>19,59%</w:t>
            </w:r>
          </w:p>
        </w:tc>
        <w:tc>
          <w:tcPr>
            <w:tcW w:w="316" w:type="pct"/>
            <w:noWrap/>
            <w:vAlign w:val="center"/>
            <w:hideMark/>
          </w:tcPr>
          <w:p w14:paraId="3ED833BA" w14:textId="5EB35463" w:rsidR="00760C77" w:rsidRPr="000B5B37" w:rsidRDefault="00760C77" w:rsidP="003B4A44">
            <w:pPr>
              <w:pStyle w:val="30Texto-Central-Tabela-IBRESAPR"/>
            </w:pPr>
            <w:r w:rsidRPr="000B5B37">
              <w:t>19,59%</w:t>
            </w:r>
          </w:p>
        </w:tc>
      </w:tr>
      <w:tr w:rsidR="00760C77" w:rsidRPr="000B5B37" w14:paraId="17E28EF7" w14:textId="77777777" w:rsidTr="00206C10">
        <w:trPr>
          <w:trHeight w:val="20"/>
        </w:trPr>
        <w:tc>
          <w:tcPr>
            <w:tcW w:w="280" w:type="pct"/>
            <w:noWrap/>
            <w:vAlign w:val="center"/>
            <w:hideMark/>
          </w:tcPr>
          <w:p w14:paraId="03C5505A" w14:textId="77777777" w:rsidR="00760C77" w:rsidRPr="000B5B37" w:rsidRDefault="00760C77" w:rsidP="003B4A44">
            <w:pPr>
              <w:pStyle w:val="30Texto-Central-Tabela-IBRESAPR"/>
            </w:pPr>
            <w:r w:rsidRPr="000B5B37">
              <w:t>M0014</w:t>
            </w:r>
          </w:p>
        </w:tc>
        <w:tc>
          <w:tcPr>
            <w:tcW w:w="1267" w:type="pct"/>
            <w:noWrap/>
            <w:vAlign w:val="center"/>
            <w:hideMark/>
          </w:tcPr>
          <w:p w14:paraId="43A83382" w14:textId="77777777" w:rsidR="00760C77" w:rsidRPr="000B5B37" w:rsidRDefault="00760C77" w:rsidP="004F0BF5">
            <w:pPr>
              <w:pStyle w:val="31Texto-Just-Tabela-IBRESAPR"/>
            </w:pPr>
            <w:r w:rsidRPr="000B5B37">
              <w:t>Aço CA 60 - kg</w:t>
            </w:r>
          </w:p>
        </w:tc>
        <w:tc>
          <w:tcPr>
            <w:tcW w:w="187" w:type="pct"/>
            <w:noWrap/>
            <w:vAlign w:val="center"/>
            <w:hideMark/>
          </w:tcPr>
          <w:p w14:paraId="26CCDF84" w14:textId="77777777" w:rsidR="00760C77" w:rsidRPr="000B5B37" w:rsidRDefault="00760C77" w:rsidP="003B4A44">
            <w:pPr>
              <w:pStyle w:val="30Texto-Central-Tabela-IBRESAPR"/>
            </w:pPr>
            <w:r w:rsidRPr="000B5B37">
              <w:t>CE</w:t>
            </w:r>
          </w:p>
        </w:tc>
        <w:tc>
          <w:tcPr>
            <w:tcW w:w="375" w:type="pct"/>
            <w:noWrap/>
            <w:vAlign w:val="center"/>
            <w:hideMark/>
          </w:tcPr>
          <w:p w14:paraId="1CA783E7" w14:textId="77777777" w:rsidR="00760C77" w:rsidRPr="000B5B37" w:rsidRDefault="00760C77" w:rsidP="003B4A44">
            <w:pPr>
              <w:pStyle w:val="30Texto-Central-Tabela-IBRESAPR"/>
            </w:pPr>
            <w:r w:rsidRPr="000B5B37">
              <w:t>1</w:t>
            </w:r>
          </w:p>
        </w:tc>
        <w:tc>
          <w:tcPr>
            <w:tcW w:w="419" w:type="pct"/>
            <w:noWrap/>
            <w:vAlign w:val="center"/>
            <w:hideMark/>
          </w:tcPr>
          <w:p w14:paraId="617BEA31" w14:textId="77777777" w:rsidR="00760C77" w:rsidRPr="000B5B37" w:rsidRDefault="00760C77" w:rsidP="003B4A44">
            <w:pPr>
              <w:pStyle w:val="30Texto-Central-Tabela-IBRESAPR"/>
            </w:pPr>
            <w:r w:rsidRPr="000B5B37">
              <w:t>1</w:t>
            </w:r>
          </w:p>
        </w:tc>
        <w:tc>
          <w:tcPr>
            <w:tcW w:w="424" w:type="pct"/>
            <w:noWrap/>
            <w:vAlign w:val="center"/>
            <w:hideMark/>
          </w:tcPr>
          <w:p w14:paraId="69D43942" w14:textId="4F22AE1B" w:rsidR="00760C77" w:rsidRPr="000B5B37" w:rsidRDefault="00760C77" w:rsidP="003B4A44">
            <w:pPr>
              <w:pStyle w:val="30Texto-Central-Tabela-IBRESAPR"/>
            </w:pPr>
            <w:r w:rsidRPr="000B5B37">
              <w:t>7,0046</w:t>
            </w:r>
          </w:p>
        </w:tc>
        <w:tc>
          <w:tcPr>
            <w:tcW w:w="341" w:type="pct"/>
            <w:noWrap/>
            <w:vAlign w:val="center"/>
            <w:hideMark/>
          </w:tcPr>
          <w:p w14:paraId="0DA5828E" w14:textId="77777777" w:rsidR="00760C77" w:rsidRPr="000B5B37" w:rsidRDefault="00760C77" w:rsidP="003B4A44">
            <w:pPr>
              <w:pStyle w:val="30Texto-Central-Tabela-IBRESAPR"/>
            </w:pPr>
            <w:r w:rsidRPr="000B5B37">
              <w:t>-</w:t>
            </w:r>
          </w:p>
        </w:tc>
        <w:tc>
          <w:tcPr>
            <w:tcW w:w="406" w:type="pct"/>
            <w:noWrap/>
            <w:vAlign w:val="center"/>
            <w:hideMark/>
          </w:tcPr>
          <w:p w14:paraId="114DE7B2" w14:textId="7015630D" w:rsidR="00760C77" w:rsidRPr="000B5B37" w:rsidRDefault="00760C77" w:rsidP="003B4A44">
            <w:pPr>
              <w:pStyle w:val="30Texto-Central-Tabela-IBRESAPR"/>
            </w:pPr>
            <w:r w:rsidRPr="000B5B37">
              <w:t>7,0046</w:t>
            </w:r>
          </w:p>
          <w:p w14:paraId="218E3271" w14:textId="2E8ED5E2" w:rsidR="00760C77" w:rsidRPr="000B5B37" w:rsidRDefault="00760C77" w:rsidP="003B4A44">
            <w:pPr>
              <w:pStyle w:val="30Texto-Central-Tabela-IBRESAPR"/>
            </w:pPr>
          </w:p>
        </w:tc>
        <w:tc>
          <w:tcPr>
            <w:tcW w:w="374" w:type="pct"/>
            <w:noWrap/>
            <w:vAlign w:val="center"/>
            <w:hideMark/>
          </w:tcPr>
          <w:p w14:paraId="1E8BE850" w14:textId="7F85E803" w:rsidR="00760C77" w:rsidRPr="000B5B37" w:rsidRDefault="00760C77" w:rsidP="003B4A44">
            <w:pPr>
              <w:pStyle w:val="30Texto-Central-Tabela-IBRESAPR"/>
            </w:pPr>
            <w:r w:rsidRPr="000B5B37">
              <w:t>6,8974</w:t>
            </w:r>
          </w:p>
          <w:p w14:paraId="6731DD02" w14:textId="40394E43" w:rsidR="00760C77" w:rsidRPr="000B5B37" w:rsidRDefault="00760C77" w:rsidP="003B4A44">
            <w:pPr>
              <w:pStyle w:val="30Texto-Central-Tabela-IBRESAPR"/>
            </w:pPr>
          </w:p>
        </w:tc>
        <w:tc>
          <w:tcPr>
            <w:tcW w:w="282" w:type="pct"/>
            <w:noWrap/>
            <w:vAlign w:val="center"/>
            <w:hideMark/>
          </w:tcPr>
          <w:p w14:paraId="7EF88C42" w14:textId="77777777" w:rsidR="00760C77" w:rsidRPr="000B5B37" w:rsidRDefault="00760C77" w:rsidP="003B4A44">
            <w:pPr>
              <w:pStyle w:val="30Texto-Central-Tabela-IBRESAPR"/>
            </w:pPr>
            <w:r w:rsidRPr="000B5B37">
              <w:t>PCT</w:t>
            </w:r>
          </w:p>
        </w:tc>
        <w:tc>
          <w:tcPr>
            <w:tcW w:w="328" w:type="pct"/>
            <w:noWrap/>
            <w:vAlign w:val="center"/>
            <w:hideMark/>
          </w:tcPr>
          <w:p w14:paraId="2029CDD1" w14:textId="4B27EAF9" w:rsidR="00760C77" w:rsidRPr="000B5B37" w:rsidRDefault="00760C77" w:rsidP="003B4A44">
            <w:pPr>
              <w:pStyle w:val="30Texto-Central-Tabela-IBRESAPR"/>
            </w:pPr>
            <w:r w:rsidRPr="000B5B37">
              <w:t>-1,53%</w:t>
            </w:r>
          </w:p>
        </w:tc>
        <w:tc>
          <w:tcPr>
            <w:tcW w:w="316" w:type="pct"/>
            <w:noWrap/>
            <w:vAlign w:val="center"/>
            <w:hideMark/>
          </w:tcPr>
          <w:p w14:paraId="7EC99EEB" w14:textId="01F90B01" w:rsidR="00760C77" w:rsidRPr="000B5B37" w:rsidRDefault="00760C77" w:rsidP="003B4A44">
            <w:pPr>
              <w:pStyle w:val="30Texto-Central-Tabela-IBRESAPR"/>
            </w:pPr>
            <w:r w:rsidRPr="000B5B37">
              <w:t>-1,53%</w:t>
            </w:r>
          </w:p>
        </w:tc>
      </w:tr>
      <w:tr w:rsidR="00760C77" w:rsidRPr="000B5B37" w14:paraId="7A98DB0F" w14:textId="77777777" w:rsidTr="00206C10">
        <w:trPr>
          <w:trHeight w:val="20"/>
        </w:trPr>
        <w:tc>
          <w:tcPr>
            <w:tcW w:w="280" w:type="pct"/>
            <w:noWrap/>
            <w:vAlign w:val="center"/>
            <w:hideMark/>
          </w:tcPr>
          <w:p w14:paraId="69935B4A" w14:textId="77777777" w:rsidR="00760C77" w:rsidRPr="000B5B37" w:rsidRDefault="00760C77" w:rsidP="003B4A44">
            <w:pPr>
              <w:pStyle w:val="30Texto-Central-Tabela-IBRESAPR"/>
            </w:pPr>
            <w:r w:rsidRPr="000B5B37">
              <w:t>M0427</w:t>
            </w:r>
          </w:p>
        </w:tc>
        <w:tc>
          <w:tcPr>
            <w:tcW w:w="1267" w:type="pct"/>
            <w:noWrap/>
            <w:vAlign w:val="center"/>
            <w:hideMark/>
          </w:tcPr>
          <w:p w14:paraId="5522239D" w14:textId="77777777" w:rsidR="00760C77" w:rsidRPr="000B5B37" w:rsidRDefault="00760C77" w:rsidP="004F0BF5">
            <w:pPr>
              <w:pStyle w:val="31Texto-Just-Tabela-IBRESAPR"/>
            </w:pPr>
            <w:r w:rsidRPr="000B5B37">
              <w:t>Cordoalha nua tipo CP 190 RB - D = 12,7 mm - kg</w:t>
            </w:r>
          </w:p>
        </w:tc>
        <w:tc>
          <w:tcPr>
            <w:tcW w:w="187" w:type="pct"/>
            <w:noWrap/>
            <w:vAlign w:val="center"/>
            <w:hideMark/>
          </w:tcPr>
          <w:p w14:paraId="19BD0FEF" w14:textId="77777777" w:rsidR="00760C77" w:rsidRPr="000B5B37" w:rsidRDefault="00760C77" w:rsidP="003B4A44">
            <w:pPr>
              <w:pStyle w:val="30Texto-Central-Tabela-IBRESAPR"/>
            </w:pPr>
            <w:r w:rsidRPr="000B5B37">
              <w:t>SC</w:t>
            </w:r>
          </w:p>
        </w:tc>
        <w:tc>
          <w:tcPr>
            <w:tcW w:w="375" w:type="pct"/>
            <w:noWrap/>
            <w:vAlign w:val="center"/>
            <w:hideMark/>
          </w:tcPr>
          <w:p w14:paraId="05190BC2" w14:textId="77777777" w:rsidR="00760C77" w:rsidRPr="000B5B37" w:rsidRDefault="00760C77" w:rsidP="003B4A44">
            <w:pPr>
              <w:pStyle w:val="30Texto-Central-Tabela-IBRESAPR"/>
            </w:pPr>
            <w:r w:rsidRPr="000B5B37">
              <w:t>1</w:t>
            </w:r>
          </w:p>
        </w:tc>
        <w:tc>
          <w:tcPr>
            <w:tcW w:w="419" w:type="pct"/>
            <w:noWrap/>
            <w:vAlign w:val="center"/>
            <w:hideMark/>
          </w:tcPr>
          <w:p w14:paraId="2CE4D357" w14:textId="77777777" w:rsidR="00760C77" w:rsidRPr="000B5B37" w:rsidRDefault="00760C77" w:rsidP="003B4A44">
            <w:pPr>
              <w:pStyle w:val="30Texto-Central-Tabela-IBRESAPR"/>
            </w:pPr>
            <w:r w:rsidRPr="000B5B37">
              <w:t>1</w:t>
            </w:r>
          </w:p>
        </w:tc>
        <w:tc>
          <w:tcPr>
            <w:tcW w:w="424" w:type="pct"/>
            <w:noWrap/>
            <w:vAlign w:val="center"/>
            <w:hideMark/>
          </w:tcPr>
          <w:p w14:paraId="618C7D7B" w14:textId="17981CAE" w:rsidR="00760C77" w:rsidRPr="000B5B37" w:rsidRDefault="00760C77" w:rsidP="003B4A44">
            <w:pPr>
              <w:pStyle w:val="30Texto-Central-Tabela-IBRESAPR"/>
            </w:pPr>
            <w:r w:rsidRPr="000B5B37">
              <w:t>10,3973</w:t>
            </w:r>
          </w:p>
        </w:tc>
        <w:tc>
          <w:tcPr>
            <w:tcW w:w="341" w:type="pct"/>
            <w:noWrap/>
            <w:vAlign w:val="center"/>
            <w:hideMark/>
          </w:tcPr>
          <w:p w14:paraId="65B6BF75" w14:textId="77777777" w:rsidR="00760C77" w:rsidRPr="000B5B37" w:rsidRDefault="00760C77" w:rsidP="003B4A44">
            <w:pPr>
              <w:pStyle w:val="30Texto-Central-Tabela-IBRESAPR"/>
            </w:pPr>
            <w:r w:rsidRPr="000B5B37">
              <w:t>-</w:t>
            </w:r>
          </w:p>
        </w:tc>
        <w:tc>
          <w:tcPr>
            <w:tcW w:w="406" w:type="pct"/>
            <w:noWrap/>
            <w:vAlign w:val="center"/>
            <w:hideMark/>
          </w:tcPr>
          <w:p w14:paraId="2EDBDB4C" w14:textId="375A6C3F" w:rsidR="00760C77" w:rsidRPr="000B5B37" w:rsidRDefault="00760C77" w:rsidP="003B4A44">
            <w:pPr>
              <w:pStyle w:val="30Texto-Central-Tabela-IBRESAPR"/>
            </w:pPr>
            <w:r w:rsidRPr="000B5B37">
              <w:t>10,3973</w:t>
            </w:r>
          </w:p>
        </w:tc>
        <w:tc>
          <w:tcPr>
            <w:tcW w:w="374" w:type="pct"/>
            <w:noWrap/>
            <w:vAlign w:val="center"/>
            <w:hideMark/>
          </w:tcPr>
          <w:p w14:paraId="4378CCC0" w14:textId="628DD7A6" w:rsidR="00760C77" w:rsidRPr="000B5B37" w:rsidRDefault="00760C77" w:rsidP="003B4A44">
            <w:pPr>
              <w:pStyle w:val="30Texto-Central-Tabela-IBRESAPR"/>
            </w:pPr>
            <w:r w:rsidRPr="000B5B37">
              <w:t>8,7960</w:t>
            </w:r>
          </w:p>
        </w:tc>
        <w:tc>
          <w:tcPr>
            <w:tcW w:w="282" w:type="pct"/>
            <w:noWrap/>
            <w:vAlign w:val="center"/>
            <w:hideMark/>
          </w:tcPr>
          <w:p w14:paraId="0C53A8EF" w14:textId="157DC9E9" w:rsidR="00760C77" w:rsidRPr="000B5B37" w:rsidRDefault="00760C77" w:rsidP="003B4A44">
            <w:pPr>
              <w:pStyle w:val="30Texto-Central-Tabela-IBRESAPR"/>
            </w:pPr>
            <w:r w:rsidRPr="000B5B37">
              <w:t>PC</w:t>
            </w:r>
          </w:p>
        </w:tc>
        <w:tc>
          <w:tcPr>
            <w:tcW w:w="328" w:type="pct"/>
            <w:noWrap/>
            <w:vAlign w:val="center"/>
            <w:hideMark/>
          </w:tcPr>
          <w:p w14:paraId="0084A1BC" w14:textId="0D4A99BA" w:rsidR="00760C77" w:rsidRPr="000B5B37" w:rsidRDefault="00760C77" w:rsidP="003B4A44">
            <w:pPr>
              <w:pStyle w:val="30Texto-Central-Tabela-IBRESAPR"/>
            </w:pPr>
            <w:r w:rsidRPr="000B5B37">
              <w:t>-15,40%</w:t>
            </w:r>
          </w:p>
        </w:tc>
        <w:tc>
          <w:tcPr>
            <w:tcW w:w="316" w:type="pct"/>
            <w:noWrap/>
            <w:vAlign w:val="center"/>
            <w:hideMark/>
          </w:tcPr>
          <w:p w14:paraId="7B3D52A7" w14:textId="26A6D73C" w:rsidR="00760C77" w:rsidRPr="000B5B37" w:rsidRDefault="00760C77" w:rsidP="003B4A44">
            <w:pPr>
              <w:pStyle w:val="30Texto-Central-Tabela-IBRESAPR"/>
            </w:pPr>
            <w:r w:rsidRPr="000B5B37">
              <w:t>-15,40%</w:t>
            </w:r>
          </w:p>
        </w:tc>
      </w:tr>
      <w:tr w:rsidR="00760C77" w:rsidRPr="000B5B37" w14:paraId="74D83DA7" w14:textId="77777777" w:rsidTr="00206C10">
        <w:trPr>
          <w:trHeight w:val="20"/>
        </w:trPr>
        <w:tc>
          <w:tcPr>
            <w:tcW w:w="280" w:type="pct"/>
            <w:noWrap/>
            <w:vAlign w:val="center"/>
            <w:hideMark/>
          </w:tcPr>
          <w:p w14:paraId="5518C6B5" w14:textId="77777777" w:rsidR="00760C77" w:rsidRPr="000B5B37" w:rsidRDefault="00760C77" w:rsidP="003B4A44">
            <w:pPr>
              <w:pStyle w:val="30Texto-Central-Tabela-IBRESAPR"/>
            </w:pPr>
            <w:r w:rsidRPr="000B5B37">
              <w:t>M0427</w:t>
            </w:r>
          </w:p>
        </w:tc>
        <w:tc>
          <w:tcPr>
            <w:tcW w:w="1267" w:type="pct"/>
            <w:noWrap/>
            <w:vAlign w:val="center"/>
            <w:hideMark/>
          </w:tcPr>
          <w:p w14:paraId="328BFC20" w14:textId="77777777" w:rsidR="00760C77" w:rsidRPr="000B5B37" w:rsidRDefault="00760C77" w:rsidP="004F0BF5">
            <w:pPr>
              <w:pStyle w:val="31Texto-Just-Tabela-IBRESAPR"/>
            </w:pPr>
            <w:r w:rsidRPr="000B5B37">
              <w:t>Cordoalha nua tipo CP 190 RB - D = 12,7 mm - kg</w:t>
            </w:r>
          </w:p>
        </w:tc>
        <w:tc>
          <w:tcPr>
            <w:tcW w:w="187" w:type="pct"/>
            <w:noWrap/>
            <w:vAlign w:val="center"/>
            <w:hideMark/>
          </w:tcPr>
          <w:p w14:paraId="3F542075" w14:textId="77777777" w:rsidR="00760C77" w:rsidRPr="000B5B37" w:rsidRDefault="00760C77" w:rsidP="003B4A44">
            <w:pPr>
              <w:pStyle w:val="30Texto-Central-Tabela-IBRESAPR"/>
            </w:pPr>
            <w:r w:rsidRPr="000B5B37">
              <w:t>SP</w:t>
            </w:r>
          </w:p>
        </w:tc>
        <w:tc>
          <w:tcPr>
            <w:tcW w:w="375" w:type="pct"/>
            <w:noWrap/>
            <w:vAlign w:val="center"/>
            <w:hideMark/>
          </w:tcPr>
          <w:p w14:paraId="196DF143" w14:textId="77777777" w:rsidR="00760C77" w:rsidRPr="000B5B37" w:rsidRDefault="00760C77" w:rsidP="003B4A44">
            <w:pPr>
              <w:pStyle w:val="30Texto-Central-Tabela-IBRESAPR"/>
            </w:pPr>
            <w:r w:rsidRPr="000B5B37">
              <w:t>1</w:t>
            </w:r>
          </w:p>
        </w:tc>
        <w:tc>
          <w:tcPr>
            <w:tcW w:w="419" w:type="pct"/>
            <w:noWrap/>
            <w:vAlign w:val="center"/>
            <w:hideMark/>
          </w:tcPr>
          <w:p w14:paraId="29CD5921" w14:textId="77777777" w:rsidR="00760C77" w:rsidRPr="000B5B37" w:rsidRDefault="00760C77" w:rsidP="003B4A44">
            <w:pPr>
              <w:pStyle w:val="30Texto-Central-Tabela-IBRESAPR"/>
            </w:pPr>
            <w:r w:rsidRPr="000B5B37">
              <w:t>1</w:t>
            </w:r>
          </w:p>
        </w:tc>
        <w:tc>
          <w:tcPr>
            <w:tcW w:w="424" w:type="pct"/>
            <w:noWrap/>
            <w:vAlign w:val="center"/>
            <w:hideMark/>
          </w:tcPr>
          <w:p w14:paraId="45E10CE5" w14:textId="67F09ABF" w:rsidR="00760C77" w:rsidRPr="000B5B37" w:rsidRDefault="00760C77" w:rsidP="003B4A44">
            <w:pPr>
              <w:pStyle w:val="30Texto-Central-Tabela-IBRESAPR"/>
            </w:pPr>
            <w:r w:rsidRPr="000B5B37">
              <w:t>18,8105</w:t>
            </w:r>
          </w:p>
        </w:tc>
        <w:tc>
          <w:tcPr>
            <w:tcW w:w="341" w:type="pct"/>
            <w:noWrap/>
            <w:vAlign w:val="center"/>
            <w:hideMark/>
          </w:tcPr>
          <w:p w14:paraId="65B89916" w14:textId="77777777" w:rsidR="00760C77" w:rsidRPr="000B5B37" w:rsidRDefault="00760C77" w:rsidP="003B4A44">
            <w:pPr>
              <w:pStyle w:val="30Texto-Central-Tabela-IBRESAPR"/>
            </w:pPr>
            <w:r w:rsidRPr="000B5B37">
              <w:t>-</w:t>
            </w:r>
          </w:p>
        </w:tc>
        <w:tc>
          <w:tcPr>
            <w:tcW w:w="406" w:type="pct"/>
            <w:noWrap/>
            <w:vAlign w:val="center"/>
            <w:hideMark/>
          </w:tcPr>
          <w:p w14:paraId="75D5D068" w14:textId="5E57307A" w:rsidR="00760C77" w:rsidRPr="000B5B37" w:rsidRDefault="00760C77" w:rsidP="003B4A44">
            <w:pPr>
              <w:pStyle w:val="30Texto-Central-Tabela-IBRESAPR"/>
            </w:pPr>
            <w:r w:rsidRPr="000B5B37">
              <w:t>18,8105</w:t>
            </w:r>
          </w:p>
        </w:tc>
        <w:tc>
          <w:tcPr>
            <w:tcW w:w="374" w:type="pct"/>
            <w:noWrap/>
            <w:vAlign w:val="center"/>
            <w:hideMark/>
          </w:tcPr>
          <w:p w14:paraId="26A929CF" w14:textId="3047A8A4" w:rsidR="00760C77" w:rsidRPr="000B5B37" w:rsidRDefault="00760C77" w:rsidP="003B4A44">
            <w:pPr>
              <w:pStyle w:val="30Texto-Central-Tabela-IBRESAPR"/>
            </w:pPr>
            <w:r w:rsidRPr="000B5B37">
              <w:t>8,9960</w:t>
            </w:r>
          </w:p>
        </w:tc>
        <w:tc>
          <w:tcPr>
            <w:tcW w:w="282" w:type="pct"/>
            <w:noWrap/>
            <w:vAlign w:val="center"/>
            <w:hideMark/>
          </w:tcPr>
          <w:p w14:paraId="42B59FC6" w14:textId="41D4241B" w:rsidR="00760C77" w:rsidRPr="000B5B37" w:rsidRDefault="00760C77" w:rsidP="003B4A44">
            <w:pPr>
              <w:pStyle w:val="30Texto-Central-Tabela-IBRESAPR"/>
            </w:pPr>
            <w:r w:rsidRPr="000B5B37">
              <w:t>PFM</w:t>
            </w:r>
          </w:p>
        </w:tc>
        <w:tc>
          <w:tcPr>
            <w:tcW w:w="328" w:type="pct"/>
            <w:shd w:val="clear" w:color="000000" w:fill="DA9694"/>
            <w:noWrap/>
            <w:vAlign w:val="center"/>
            <w:hideMark/>
          </w:tcPr>
          <w:p w14:paraId="4CBF43E6" w14:textId="1A8DCFDF" w:rsidR="00760C77" w:rsidRPr="000B5B37" w:rsidRDefault="00760C77" w:rsidP="003B4A44">
            <w:pPr>
              <w:pStyle w:val="30Texto-Central-Tabela-IBRESAPR"/>
            </w:pPr>
            <w:r w:rsidRPr="000B5B37">
              <w:t>-52,18%</w:t>
            </w:r>
          </w:p>
        </w:tc>
        <w:tc>
          <w:tcPr>
            <w:tcW w:w="316" w:type="pct"/>
            <w:shd w:val="clear" w:color="000000" w:fill="DA9694"/>
            <w:noWrap/>
            <w:vAlign w:val="center"/>
            <w:hideMark/>
          </w:tcPr>
          <w:p w14:paraId="609CA7A5" w14:textId="52FA11FD" w:rsidR="00760C77" w:rsidRPr="000B5B37" w:rsidRDefault="00760C77" w:rsidP="003B4A44">
            <w:pPr>
              <w:pStyle w:val="30Texto-Central-Tabela-IBRESAPR"/>
            </w:pPr>
            <w:r w:rsidRPr="000B5B37">
              <w:t>-52,18%</w:t>
            </w:r>
          </w:p>
        </w:tc>
      </w:tr>
      <w:tr w:rsidR="00760C77" w:rsidRPr="000B5B37" w14:paraId="7E37C64B" w14:textId="77777777" w:rsidTr="00206C10">
        <w:trPr>
          <w:trHeight w:val="20"/>
        </w:trPr>
        <w:tc>
          <w:tcPr>
            <w:tcW w:w="280" w:type="pct"/>
            <w:noWrap/>
            <w:vAlign w:val="center"/>
            <w:hideMark/>
          </w:tcPr>
          <w:p w14:paraId="26C23245" w14:textId="77777777" w:rsidR="00760C77" w:rsidRPr="000B5B37" w:rsidRDefault="00760C77" w:rsidP="003B4A44">
            <w:pPr>
              <w:pStyle w:val="30Texto-Central-Tabela-IBRESAPR"/>
            </w:pPr>
            <w:r w:rsidRPr="000B5B37">
              <w:t>M2426</w:t>
            </w:r>
          </w:p>
        </w:tc>
        <w:tc>
          <w:tcPr>
            <w:tcW w:w="1267" w:type="pct"/>
            <w:noWrap/>
            <w:vAlign w:val="center"/>
            <w:hideMark/>
          </w:tcPr>
          <w:p w14:paraId="030F4BA0" w14:textId="77777777" w:rsidR="00760C77" w:rsidRPr="000B5B37" w:rsidRDefault="00760C77" w:rsidP="004F0BF5">
            <w:pPr>
              <w:pStyle w:val="31Texto-Just-Tabela-IBRESAPR"/>
            </w:pPr>
            <w:r w:rsidRPr="000B5B37">
              <w:t>Cordoalha engraxada tipo CP 190 RB - D = 12,7 mm - kg</w:t>
            </w:r>
          </w:p>
        </w:tc>
        <w:tc>
          <w:tcPr>
            <w:tcW w:w="187" w:type="pct"/>
            <w:noWrap/>
            <w:vAlign w:val="center"/>
            <w:hideMark/>
          </w:tcPr>
          <w:p w14:paraId="7CD4E255" w14:textId="77777777" w:rsidR="00760C77" w:rsidRPr="000B5B37" w:rsidRDefault="00760C77" w:rsidP="003B4A44">
            <w:pPr>
              <w:pStyle w:val="30Texto-Central-Tabela-IBRESAPR"/>
            </w:pPr>
            <w:r w:rsidRPr="000B5B37">
              <w:t>CE</w:t>
            </w:r>
          </w:p>
        </w:tc>
        <w:tc>
          <w:tcPr>
            <w:tcW w:w="375" w:type="pct"/>
            <w:noWrap/>
            <w:vAlign w:val="center"/>
            <w:hideMark/>
          </w:tcPr>
          <w:p w14:paraId="0DFBD357" w14:textId="77777777" w:rsidR="00760C77" w:rsidRPr="000B5B37" w:rsidRDefault="00760C77" w:rsidP="003B4A44">
            <w:pPr>
              <w:pStyle w:val="30Texto-Central-Tabela-IBRESAPR"/>
            </w:pPr>
            <w:r w:rsidRPr="000B5B37">
              <w:t>1</w:t>
            </w:r>
          </w:p>
        </w:tc>
        <w:tc>
          <w:tcPr>
            <w:tcW w:w="419" w:type="pct"/>
            <w:noWrap/>
            <w:vAlign w:val="center"/>
            <w:hideMark/>
          </w:tcPr>
          <w:p w14:paraId="10E76FC6" w14:textId="77777777" w:rsidR="00760C77" w:rsidRPr="000B5B37" w:rsidRDefault="00760C77" w:rsidP="003B4A44">
            <w:pPr>
              <w:pStyle w:val="30Texto-Central-Tabela-IBRESAPR"/>
            </w:pPr>
            <w:r w:rsidRPr="000B5B37">
              <w:t>1</w:t>
            </w:r>
          </w:p>
        </w:tc>
        <w:tc>
          <w:tcPr>
            <w:tcW w:w="424" w:type="pct"/>
            <w:noWrap/>
            <w:vAlign w:val="center"/>
            <w:hideMark/>
          </w:tcPr>
          <w:p w14:paraId="29078619" w14:textId="09713C43" w:rsidR="00760C77" w:rsidRPr="000B5B37" w:rsidRDefault="00760C77" w:rsidP="003B4A44">
            <w:pPr>
              <w:pStyle w:val="30Texto-Central-Tabela-IBRESAPR"/>
            </w:pPr>
            <w:r w:rsidRPr="000B5B37">
              <w:t>13,9200</w:t>
            </w:r>
          </w:p>
          <w:p w14:paraId="19B7B721" w14:textId="094D95AF" w:rsidR="00760C77" w:rsidRPr="000B5B37" w:rsidRDefault="00760C77" w:rsidP="003B4A44">
            <w:pPr>
              <w:pStyle w:val="30Texto-Central-Tabela-IBRESAPR"/>
            </w:pPr>
          </w:p>
        </w:tc>
        <w:tc>
          <w:tcPr>
            <w:tcW w:w="341" w:type="pct"/>
            <w:noWrap/>
            <w:vAlign w:val="center"/>
            <w:hideMark/>
          </w:tcPr>
          <w:p w14:paraId="37F9294E" w14:textId="77777777" w:rsidR="00760C77" w:rsidRPr="000B5B37" w:rsidRDefault="00760C77" w:rsidP="003B4A44">
            <w:pPr>
              <w:pStyle w:val="30Texto-Central-Tabela-IBRESAPR"/>
            </w:pPr>
            <w:r w:rsidRPr="000B5B37">
              <w:t>-</w:t>
            </w:r>
          </w:p>
        </w:tc>
        <w:tc>
          <w:tcPr>
            <w:tcW w:w="406" w:type="pct"/>
            <w:noWrap/>
            <w:vAlign w:val="center"/>
            <w:hideMark/>
          </w:tcPr>
          <w:p w14:paraId="6CB277A4" w14:textId="6AEC61CF" w:rsidR="00760C77" w:rsidRPr="000B5B37" w:rsidRDefault="00760C77" w:rsidP="003B4A44">
            <w:pPr>
              <w:pStyle w:val="30Texto-Central-Tabela-IBRESAPR"/>
            </w:pPr>
            <w:r w:rsidRPr="000B5B37">
              <w:t>13,9200</w:t>
            </w:r>
          </w:p>
        </w:tc>
        <w:tc>
          <w:tcPr>
            <w:tcW w:w="374" w:type="pct"/>
            <w:noWrap/>
            <w:vAlign w:val="center"/>
            <w:hideMark/>
          </w:tcPr>
          <w:p w14:paraId="15A4B469" w14:textId="36A28EFC" w:rsidR="00760C77" w:rsidRPr="000B5B37" w:rsidRDefault="00760C77" w:rsidP="003B4A44">
            <w:pPr>
              <w:pStyle w:val="30Texto-Central-Tabela-IBRESAPR"/>
            </w:pPr>
            <w:r w:rsidRPr="000B5B37">
              <w:t>11,3092</w:t>
            </w:r>
          </w:p>
        </w:tc>
        <w:tc>
          <w:tcPr>
            <w:tcW w:w="282" w:type="pct"/>
            <w:noWrap/>
            <w:vAlign w:val="center"/>
            <w:hideMark/>
          </w:tcPr>
          <w:p w14:paraId="6AA9CDEC" w14:textId="77777777" w:rsidR="00760C77" w:rsidRPr="000B5B37" w:rsidRDefault="00760C77" w:rsidP="003B4A44">
            <w:pPr>
              <w:pStyle w:val="30Texto-Central-Tabela-IBRESAPR"/>
            </w:pPr>
            <w:r w:rsidRPr="000B5B37">
              <w:t>PFM</w:t>
            </w:r>
          </w:p>
        </w:tc>
        <w:tc>
          <w:tcPr>
            <w:tcW w:w="328" w:type="pct"/>
            <w:noWrap/>
            <w:vAlign w:val="center"/>
            <w:hideMark/>
          </w:tcPr>
          <w:p w14:paraId="0F4DD644" w14:textId="619410C1" w:rsidR="00760C77" w:rsidRPr="000B5B37" w:rsidRDefault="00760C77" w:rsidP="003B4A44">
            <w:pPr>
              <w:pStyle w:val="30Texto-Central-Tabela-IBRESAPR"/>
            </w:pPr>
            <w:r w:rsidRPr="000B5B37">
              <w:t>-18,76%</w:t>
            </w:r>
          </w:p>
        </w:tc>
        <w:tc>
          <w:tcPr>
            <w:tcW w:w="316" w:type="pct"/>
            <w:noWrap/>
            <w:vAlign w:val="center"/>
            <w:hideMark/>
          </w:tcPr>
          <w:p w14:paraId="3821A806" w14:textId="0C334638" w:rsidR="00760C77" w:rsidRPr="000B5B37" w:rsidRDefault="00760C77" w:rsidP="003B4A44">
            <w:pPr>
              <w:pStyle w:val="30Texto-Central-Tabela-IBRESAPR"/>
            </w:pPr>
            <w:r w:rsidRPr="000B5B37">
              <w:t>-18,76%</w:t>
            </w:r>
          </w:p>
        </w:tc>
      </w:tr>
      <w:tr w:rsidR="00760C77" w:rsidRPr="000B5B37" w14:paraId="06B3C722" w14:textId="77777777" w:rsidTr="00206C10">
        <w:trPr>
          <w:trHeight w:val="20"/>
        </w:trPr>
        <w:tc>
          <w:tcPr>
            <w:tcW w:w="280" w:type="pct"/>
            <w:noWrap/>
            <w:vAlign w:val="center"/>
            <w:hideMark/>
          </w:tcPr>
          <w:p w14:paraId="3CBF1C77" w14:textId="77777777" w:rsidR="00760C77" w:rsidRPr="000B5B37" w:rsidRDefault="00760C77" w:rsidP="003B4A44">
            <w:pPr>
              <w:pStyle w:val="30Texto-Central-Tabela-IBRESAPR"/>
            </w:pPr>
            <w:r w:rsidRPr="000B5B37">
              <w:t>M0682</w:t>
            </w:r>
          </w:p>
        </w:tc>
        <w:tc>
          <w:tcPr>
            <w:tcW w:w="1267" w:type="pct"/>
            <w:noWrap/>
            <w:vAlign w:val="center"/>
            <w:hideMark/>
          </w:tcPr>
          <w:p w14:paraId="0AB3C665" w14:textId="77777777" w:rsidR="00760C77" w:rsidRPr="000B5B37" w:rsidRDefault="00760C77" w:rsidP="004F0BF5">
            <w:pPr>
              <w:pStyle w:val="31Texto-Just-Tabela-IBRESAPR"/>
            </w:pPr>
            <w:r w:rsidRPr="000B5B37">
              <w:t>Aço em perfis ASTM A36 - kg</w:t>
            </w:r>
          </w:p>
        </w:tc>
        <w:tc>
          <w:tcPr>
            <w:tcW w:w="187" w:type="pct"/>
            <w:noWrap/>
            <w:vAlign w:val="center"/>
            <w:hideMark/>
          </w:tcPr>
          <w:p w14:paraId="2DCEB6E8" w14:textId="77777777" w:rsidR="00760C77" w:rsidRPr="000B5B37" w:rsidRDefault="00760C77" w:rsidP="003B4A44">
            <w:pPr>
              <w:pStyle w:val="30Texto-Central-Tabela-IBRESAPR"/>
            </w:pPr>
            <w:r w:rsidRPr="000B5B37">
              <w:t>MG</w:t>
            </w:r>
          </w:p>
        </w:tc>
        <w:tc>
          <w:tcPr>
            <w:tcW w:w="375" w:type="pct"/>
            <w:noWrap/>
            <w:vAlign w:val="center"/>
            <w:hideMark/>
          </w:tcPr>
          <w:p w14:paraId="6E4BAE2E" w14:textId="77777777" w:rsidR="00760C77" w:rsidRPr="000B5B37" w:rsidRDefault="00760C77" w:rsidP="003B4A44">
            <w:pPr>
              <w:pStyle w:val="30Texto-Central-Tabela-IBRESAPR"/>
            </w:pPr>
            <w:r w:rsidRPr="000B5B37">
              <w:t>1</w:t>
            </w:r>
          </w:p>
        </w:tc>
        <w:tc>
          <w:tcPr>
            <w:tcW w:w="419" w:type="pct"/>
            <w:noWrap/>
            <w:vAlign w:val="center"/>
            <w:hideMark/>
          </w:tcPr>
          <w:p w14:paraId="68661AFC" w14:textId="77777777" w:rsidR="00760C77" w:rsidRPr="000B5B37" w:rsidRDefault="00760C77" w:rsidP="003B4A44">
            <w:pPr>
              <w:pStyle w:val="30Texto-Central-Tabela-IBRESAPR"/>
            </w:pPr>
            <w:r w:rsidRPr="000B5B37">
              <w:t>1</w:t>
            </w:r>
          </w:p>
        </w:tc>
        <w:tc>
          <w:tcPr>
            <w:tcW w:w="424" w:type="pct"/>
            <w:noWrap/>
            <w:vAlign w:val="center"/>
            <w:hideMark/>
          </w:tcPr>
          <w:p w14:paraId="16F8E3DD" w14:textId="43B0734E" w:rsidR="00760C77" w:rsidRPr="000B5B37" w:rsidRDefault="00760C77" w:rsidP="003B4A44">
            <w:pPr>
              <w:pStyle w:val="30Texto-Central-Tabela-IBRESAPR"/>
            </w:pPr>
            <w:r w:rsidRPr="000B5B37">
              <w:t>5,8237</w:t>
            </w:r>
          </w:p>
          <w:p w14:paraId="3026348D" w14:textId="6F488AFF" w:rsidR="00760C77" w:rsidRPr="000B5B37" w:rsidRDefault="00760C77" w:rsidP="003B4A44">
            <w:pPr>
              <w:pStyle w:val="30Texto-Central-Tabela-IBRESAPR"/>
            </w:pPr>
          </w:p>
        </w:tc>
        <w:tc>
          <w:tcPr>
            <w:tcW w:w="341" w:type="pct"/>
            <w:noWrap/>
            <w:vAlign w:val="center"/>
            <w:hideMark/>
          </w:tcPr>
          <w:p w14:paraId="44BADA7E" w14:textId="77777777" w:rsidR="00760C77" w:rsidRPr="000B5B37" w:rsidRDefault="00760C77" w:rsidP="003B4A44">
            <w:pPr>
              <w:pStyle w:val="30Texto-Central-Tabela-IBRESAPR"/>
            </w:pPr>
            <w:r w:rsidRPr="000B5B37">
              <w:t>-</w:t>
            </w:r>
          </w:p>
        </w:tc>
        <w:tc>
          <w:tcPr>
            <w:tcW w:w="406" w:type="pct"/>
            <w:noWrap/>
            <w:vAlign w:val="center"/>
            <w:hideMark/>
          </w:tcPr>
          <w:p w14:paraId="4F5CE25F" w14:textId="65A51972" w:rsidR="00760C77" w:rsidRPr="000B5B37" w:rsidRDefault="00760C77" w:rsidP="003B4A44">
            <w:pPr>
              <w:pStyle w:val="30Texto-Central-Tabela-IBRESAPR"/>
            </w:pPr>
            <w:r w:rsidRPr="000B5B37">
              <w:t>5,8237</w:t>
            </w:r>
          </w:p>
        </w:tc>
        <w:tc>
          <w:tcPr>
            <w:tcW w:w="374" w:type="pct"/>
            <w:noWrap/>
            <w:vAlign w:val="center"/>
            <w:hideMark/>
          </w:tcPr>
          <w:p w14:paraId="3965451B" w14:textId="09CE200E" w:rsidR="00760C77" w:rsidRPr="000B5B37" w:rsidRDefault="00760C77" w:rsidP="003B4A44">
            <w:pPr>
              <w:pStyle w:val="30Texto-Central-Tabela-IBRESAPR"/>
            </w:pPr>
            <w:r w:rsidRPr="000B5B37">
              <w:t>11,2137</w:t>
            </w:r>
          </w:p>
        </w:tc>
        <w:tc>
          <w:tcPr>
            <w:tcW w:w="282" w:type="pct"/>
            <w:noWrap/>
            <w:vAlign w:val="center"/>
            <w:hideMark/>
          </w:tcPr>
          <w:p w14:paraId="7D18FA8A" w14:textId="77777777" w:rsidR="00760C77" w:rsidRPr="000B5B37" w:rsidRDefault="00760C77" w:rsidP="003B4A44">
            <w:pPr>
              <w:pStyle w:val="30Texto-Central-Tabela-IBRESAPR"/>
            </w:pPr>
            <w:r w:rsidRPr="000B5B37">
              <w:t>PMT</w:t>
            </w:r>
          </w:p>
        </w:tc>
        <w:tc>
          <w:tcPr>
            <w:tcW w:w="328" w:type="pct"/>
            <w:shd w:val="clear" w:color="000000" w:fill="DA9694"/>
            <w:noWrap/>
            <w:vAlign w:val="center"/>
            <w:hideMark/>
          </w:tcPr>
          <w:p w14:paraId="42508940" w14:textId="14335638" w:rsidR="00760C77" w:rsidRPr="000B5B37" w:rsidRDefault="00760C77" w:rsidP="003B4A44">
            <w:pPr>
              <w:pStyle w:val="30Texto-Central-Tabela-IBRESAPR"/>
            </w:pPr>
            <w:r w:rsidRPr="000B5B37">
              <w:t>92,55%</w:t>
            </w:r>
          </w:p>
        </w:tc>
        <w:tc>
          <w:tcPr>
            <w:tcW w:w="316" w:type="pct"/>
            <w:shd w:val="clear" w:color="000000" w:fill="DA9694"/>
            <w:noWrap/>
            <w:vAlign w:val="center"/>
            <w:hideMark/>
          </w:tcPr>
          <w:p w14:paraId="26AE45AD" w14:textId="007F25CB" w:rsidR="00760C77" w:rsidRPr="000B5B37" w:rsidRDefault="00760C77" w:rsidP="003B4A44">
            <w:pPr>
              <w:pStyle w:val="30Texto-Central-Tabela-IBRESAPR"/>
            </w:pPr>
            <w:r w:rsidRPr="000B5B37">
              <w:t>92,55%</w:t>
            </w:r>
          </w:p>
        </w:tc>
      </w:tr>
      <w:tr w:rsidR="00760C77" w:rsidRPr="000B5B37" w14:paraId="0CC784CE" w14:textId="77777777" w:rsidTr="00206C10">
        <w:trPr>
          <w:trHeight w:val="20"/>
        </w:trPr>
        <w:tc>
          <w:tcPr>
            <w:tcW w:w="280" w:type="pct"/>
            <w:noWrap/>
            <w:vAlign w:val="center"/>
            <w:hideMark/>
          </w:tcPr>
          <w:p w14:paraId="39EB0931" w14:textId="77777777" w:rsidR="00760C77" w:rsidRPr="000B5B37" w:rsidRDefault="00760C77" w:rsidP="003B4A44">
            <w:pPr>
              <w:pStyle w:val="30Texto-Central-Tabela-IBRESAPR"/>
            </w:pPr>
            <w:r w:rsidRPr="000B5B37">
              <w:t>M1376</w:t>
            </w:r>
          </w:p>
        </w:tc>
        <w:tc>
          <w:tcPr>
            <w:tcW w:w="1267" w:type="pct"/>
            <w:noWrap/>
            <w:vAlign w:val="center"/>
            <w:hideMark/>
          </w:tcPr>
          <w:p w14:paraId="08CC6C3A" w14:textId="77777777" w:rsidR="00760C77" w:rsidRPr="000B5B37" w:rsidRDefault="00760C77" w:rsidP="004F0BF5">
            <w:pPr>
              <w:pStyle w:val="31Texto-Just-Tabela-IBRESAPR"/>
            </w:pPr>
            <w:r w:rsidRPr="000B5B37">
              <w:t>Chapa fina em aço ASTM A36 - kg</w:t>
            </w:r>
          </w:p>
        </w:tc>
        <w:tc>
          <w:tcPr>
            <w:tcW w:w="187" w:type="pct"/>
            <w:noWrap/>
            <w:vAlign w:val="center"/>
            <w:hideMark/>
          </w:tcPr>
          <w:p w14:paraId="2560B53A" w14:textId="77777777" w:rsidR="00760C77" w:rsidRPr="000B5B37" w:rsidRDefault="00760C77" w:rsidP="003B4A44">
            <w:pPr>
              <w:pStyle w:val="30Texto-Central-Tabela-IBRESAPR"/>
            </w:pPr>
            <w:r w:rsidRPr="000B5B37">
              <w:t>SP</w:t>
            </w:r>
          </w:p>
        </w:tc>
        <w:tc>
          <w:tcPr>
            <w:tcW w:w="375" w:type="pct"/>
            <w:noWrap/>
            <w:vAlign w:val="center"/>
            <w:hideMark/>
          </w:tcPr>
          <w:p w14:paraId="0A1548D7" w14:textId="77777777" w:rsidR="00760C77" w:rsidRPr="000B5B37" w:rsidRDefault="00760C77" w:rsidP="003B4A44">
            <w:pPr>
              <w:pStyle w:val="30Texto-Central-Tabela-IBRESAPR"/>
            </w:pPr>
            <w:r w:rsidRPr="000B5B37">
              <w:t>2</w:t>
            </w:r>
          </w:p>
        </w:tc>
        <w:tc>
          <w:tcPr>
            <w:tcW w:w="419" w:type="pct"/>
            <w:noWrap/>
            <w:vAlign w:val="center"/>
            <w:hideMark/>
          </w:tcPr>
          <w:p w14:paraId="6D98209E" w14:textId="77777777" w:rsidR="00760C77" w:rsidRPr="000B5B37" w:rsidRDefault="00760C77" w:rsidP="003B4A44">
            <w:pPr>
              <w:pStyle w:val="30Texto-Central-Tabela-IBRESAPR"/>
            </w:pPr>
            <w:r w:rsidRPr="000B5B37">
              <w:t>2</w:t>
            </w:r>
          </w:p>
        </w:tc>
        <w:tc>
          <w:tcPr>
            <w:tcW w:w="424" w:type="pct"/>
            <w:noWrap/>
            <w:vAlign w:val="center"/>
            <w:hideMark/>
          </w:tcPr>
          <w:p w14:paraId="2A3DE940" w14:textId="0ADAC2C5" w:rsidR="00760C77" w:rsidRPr="000B5B37" w:rsidRDefault="00760C77" w:rsidP="003B4A44">
            <w:pPr>
              <w:pStyle w:val="30Texto-Central-Tabela-IBRESAPR"/>
            </w:pPr>
            <w:r w:rsidRPr="000B5B37">
              <w:t>6,9258</w:t>
            </w:r>
          </w:p>
          <w:p w14:paraId="0028364D" w14:textId="1A5154CB" w:rsidR="00760C77" w:rsidRPr="000B5B37" w:rsidRDefault="00760C77" w:rsidP="003B4A44">
            <w:pPr>
              <w:pStyle w:val="30Texto-Central-Tabela-IBRESAPR"/>
            </w:pPr>
          </w:p>
        </w:tc>
        <w:tc>
          <w:tcPr>
            <w:tcW w:w="341" w:type="pct"/>
            <w:noWrap/>
            <w:vAlign w:val="center"/>
            <w:hideMark/>
          </w:tcPr>
          <w:p w14:paraId="21B7E6D7" w14:textId="77777777" w:rsidR="00760C77" w:rsidRPr="000B5B37" w:rsidRDefault="00760C77" w:rsidP="003B4A44">
            <w:pPr>
              <w:pStyle w:val="30Texto-Central-Tabela-IBRESAPR"/>
            </w:pPr>
            <w:r w:rsidRPr="000B5B37">
              <w:t>12%</w:t>
            </w:r>
          </w:p>
        </w:tc>
        <w:tc>
          <w:tcPr>
            <w:tcW w:w="406" w:type="pct"/>
            <w:noWrap/>
            <w:vAlign w:val="center"/>
            <w:hideMark/>
          </w:tcPr>
          <w:p w14:paraId="271F88CC" w14:textId="0D16BC6E" w:rsidR="00760C77" w:rsidRPr="000B5B37" w:rsidRDefault="00760C77" w:rsidP="003B4A44">
            <w:pPr>
              <w:pStyle w:val="30Texto-Central-Tabela-IBRESAPR"/>
            </w:pPr>
            <w:r w:rsidRPr="000B5B37">
              <w:t>6,9258</w:t>
            </w:r>
          </w:p>
        </w:tc>
        <w:tc>
          <w:tcPr>
            <w:tcW w:w="374" w:type="pct"/>
            <w:noWrap/>
            <w:vAlign w:val="center"/>
            <w:hideMark/>
          </w:tcPr>
          <w:p w14:paraId="7FCFAEEE" w14:textId="3C478B06" w:rsidR="00760C77" w:rsidRPr="000B5B37" w:rsidRDefault="00760C77" w:rsidP="003B4A44">
            <w:pPr>
              <w:pStyle w:val="30Texto-Central-Tabela-IBRESAPR"/>
            </w:pPr>
            <w:r w:rsidRPr="000B5B37">
              <w:t>9,6339</w:t>
            </w:r>
          </w:p>
        </w:tc>
        <w:tc>
          <w:tcPr>
            <w:tcW w:w="282" w:type="pct"/>
            <w:noWrap/>
            <w:vAlign w:val="center"/>
            <w:hideMark/>
          </w:tcPr>
          <w:p w14:paraId="5D76E2D6" w14:textId="77777777" w:rsidR="00760C77" w:rsidRPr="000B5B37" w:rsidRDefault="00760C77" w:rsidP="003B4A44">
            <w:pPr>
              <w:pStyle w:val="30Texto-Central-Tabela-IBRESAPR"/>
            </w:pPr>
            <w:r w:rsidRPr="000B5B37">
              <w:t>PC</w:t>
            </w:r>
          </w:p>
        </w:tc>
        <w:tc>
          <w:tcPr>
            <w:tcW w:w="328" w:type="pct"/>
            <w:shd w:val="clear" w:color="000000" w:fill="DA9694"/>
            <w:noWrap/>
            <w:vAlign w:val="center"/>
            <w:hideMark/>
          </w:tcPr>
          <w:p w14:paraId="34E907AE" w14:textId="48892FEC" w:rsidR="00760C77" w:rsidRPr="000B5B37" w:rsidRDefault="00760C77" w:rsidP="003B4A44">
            <w:pPr>
              <w:pStyle w:val="30Texto-Central-Tabela-IBRESAPR"/>
            </w:pPr>
            <w:r w:rsidRPr="000B5B37">
              <w:t>39,10%</w:t>
            </w:r>
          </w:p>
        </w:tc>
        <w:tc>
          <w:tcPr>
            <w:tcW w:w="316" w:type="pct"/>
            <w:shd w:val="clear" w:color="000000" w:fill="DA9694"/>
            <w:noWrap/>
            <w:vAlign w:val="center"/>
            <w:hideMark/>
          </w:tcPr>
          <w:p w14:paraId="6AD8732D" w14:textId="7261A23E" w:rsidR="00760C77" w:rsidRPr="000B5B37" w:rsidRDefault="00760C77" w:rsidP="003B4A44">
            <w:pPr>
              <w:pStyle w:val="30Texto-Central-Tabela-IBRESAPR"/>
            </w:pPr>
            <w:r w:rsidRPr="000B5B37">
              <w:t>39,10%</w:t>
            </w:r>
          </w:p>
        </w:tc>
      </w:tr>
      <w:tr w:rsidR="00760C77" w:rsidRPr="000B5B37" w14:paraId="0C484D91" w14:textId="77777777" w:rsidTr="00206C10">
        <w:trPr>
          <w:trHeight w:val="20"/>
        </w:trPr>
        <w:tc>
          <w:tcPr>
            <w:tcW w:w="280" w:type="pct"/>
            <w:noWrap/>
            <w:vAlign w:val="center"/>
            <w:hideMark/>
          </w:tcPr>
          <w:p w14:paraId="5D3E8543" w14:textId="77777777" w:rsidR="00760C77" w:rsidRPr="000B5B37" w:rsidRDefault="00760C77" w:rsidP="003B4A44">
            <w:pPr>
              <w:pStyle w:val="30Texto-Central-Tabela-IBRESAPR"/>
            </w:pPr>
            <w:r w:rsidRPr="000B5B37">
              <w:t>M1378</w:t>
            </w:r>
          </w:p>
        </w:tc>
        <w:tc>
          <w:tcPr>
            <w:tcW w:w="1267" w:type="pct"/>
            <w:noWrap/>
            <w:vAlign w:val="center"/>
            <w:hideMark/>
          </w:tcPr>
          <w:p w14:paraId="428B3E8C" w14:textId="77777777" w:rsidR="00760C77" w:rsidRPr="000B5B37" w:rsidRDefault="00760C77" w:rsidP="004F0BF5">
            <w:pPr>
              <w:pStyle w:val="31Texto-Just-Tabela-IBRESAPR"/>
            </w:pPr>
            <w:r w:rsidRPr="000B5B37">
              <w:t>Chapa grossa em aço ASTM A36 - kg</w:t>
            </w:r>
          </w:p>
        </w:tc>
        <w:tc>
          <w:tcPr>
            <w:tcW w:w="187" w:type="pct"/>
            <w:noWrap/>
            <w:vAlign w:val="center"/>
            <w:hideMark/>
          </w:tcPr>
          <w:p w14:paraId="72EB4737" w14:textId="77777777" w:rsidR="00760C77" w:rsidRPr="000B5B37" w:rsidRDefault="00760C77" w:rsidP="003B4A44">
            <w:pPr>
              <w:pStyle w:val="30Texto-Central-Tabela-IBRESAPR"/>
            </w:pPr>
            <w:r w:rsidRPr="000B5B37">
              <w:t>MG</w:t>
            </w:r>
          </w:p>
        </w:tc>
        <w:tc>
          <w:tcPr>
            <w:tcW w:w="375" w:type="pct"/>
            <w:noWrap/>
            <w:vAlign w:val="center"/>
            <w:hideMark/>
          </w:tcPr>
          <w:p w14:paraId="4717F853" w14:textId="77777777" w:rsidR="00760C77" w:rsidRPr="000B5B37" w:rsidRDefault="00760C77" w:rsidP="003B4A44">
            <w:pPr>
              <w:pStyle w:val="30Texto-Central-Tabela-IBRESAPR"/>
            </w:pPr>
            <w:r w:rsidRPr="000B5B37">
              <w:t>2</w:t>
            </w:r>
          </w:p>
        </w:tc>
        <w:tc>
          <w:tcPr>
            <w:tcW w:w="419" w:type="pct"/>
            <w:noWrap/>
            <w:vAlign w:val="center"/>
            <w:hideMark/>
          </w:tcPr>
          <w:p w14:paraId="7D9E5EFE" w14:textId="77777777" w:rsidR="00760C77" w:rsidRPr="000B5B37" w:rsidRDefault="00760C77" w:rsidP="003B4A44">
            <w:pPr>
              <w:pStyle w:val="30Texto-Central-Tabela-IBRESAPR"/>
            </w:pPr>
            <w:r w:rsidRPr="000B5B37">
              <w:t>2</w:t>
            </w:r>
          </w:p>
        </w:tc>
        <w:tc>
          <w:tcPr>
            <w:tcW w:w="424" w:type="pct"/>
            <w:noWrap/>
            <w:vAlign w:val="center"/>
            <w:hideMark/>
          </w:tcPr>
          <w:p w14:paraId="3FAF241E" w14:textId="5E963866" w:rsidR="00760C77" w:rsidRPr="000B5B37" w:rsidRDefault="00760C77" w:rsidP="003B4A44">
            <w:pPr>
              <w:pStyle w:val="30Texto-Central-Tabela-IBRESAPR"/>
            </w:pPr>
            <w:r w:rsidRPr="000B5B37">
              <w:t>5,7685</w:t>
            </w:r>
          </w:p>
        </w:tc>
        <w:tc>
          <w:tcPr>
            <w:tcW w:w="341" w:type="pct"/>
            <w:noWrap/>
            <w:vAlign w:val="center"/>
            <w:hideMark/>
          </w:tcPr>
          <w:p w14:paraId="3D0977D4" w14:textId="77777777" w:rsidR="00760C77" w:rsidRPr="000B5B37" w:rsidRDefault="00760C77" w:rsidP="003B4A44">
            <w:pPr>
              <w:pStyle w:val="30Texto-Central-Tabela-IBRESAPR"/>
            </w:pPr>
            <w:r w:rsidRPr="000B5B37">
              <w:t>5%</w:t>
            </w:r>
          </w:p>
        </w:tc>
        <w:tc>
          <w:tcPr>
            <w:tcW w:w="406" w:type="pct"/>
            <w:noWrap/>
            <w:vAlign w:val="center"/>
            <w:hideMark/>
          </w:tcPr>
          <w:p w14:paraId="2F46CD31" w14:textId="19377785" w:rsidR="00760C77" w:rsidRPr="000B5B37" w:rsidRDefault="00760C77" w:rsidP="003B4A44">
            <w:pPr>
              <w:pStyle w:val="30Texto-Central-Tabela-IBRESAPR"/>
            </w:pPr>
            <w:r w:rsidRPr="000B5B37">
              <w:t>5,7685</w:t>
            </w:r>
          </w:p>
        </w:tc>
        <w:tc>
          <w:tcPr>
            <w:tcW w:w="374" w:type="pct"/>
            <w:noWrap/>
            <w:vAlign w:val="center"/>
            <w:hideMark/>
          </w:tcPr>
          <w:p w14:paraId="4A3AAE16" w14:textId="12431D5C" w:rsidR="00760C77" w:rsidRPr="000B5B37" w:rsidRDefault="00760C77" w:rsidP="003B4A44">
            <w:pPr>
              <w:pStyle w:val="30Texto-Central-Tabela-IBRESAPR"/>
            </w:pPr>
            <w:r w:rsidRPr="000B5B37">
              <w:t>10,3021</w:t>
            </w:r>
          </w:p>
        </w:tc>
        <w:tc>
          <w:tcPr>
            <w:tcW w:w="282" w:type="pct"/>
            <w:noWrap/>
            <w:vAlign w:val="center"/>
            <w:hideMark/>
          </w:tcPr>
          <w:p w14:paraId="4835614D" w14:textId="77777777" w:rsidR="00760C77" w:rsidRPr="000B5B37" w:rsidRDefault="00760C77" w:rsidP="003B4A44">
            <w:pPr>
              <w:pStyle w:val="30Texto-Central-Tabela-IBRESAPR"/>
            </w:pPr>
            <w:r w:rsidRPr="000B5B37">
              <w:t>PFM</w:t>
            </w:r>
          </w:p>
        </w:tc>
        <w:tc>
          <w:tcPr>
            <w:tcW w:w="328" w:type="pct"/>
            <w:shd w:val="clear" w:color="000000" w:fill="DA9694"/>
            <w:noWrap/>
            <w:vAlign w:val="center"/>
            <w:hideMark/>
          </w:tcPr>
          <w:p w14:paraId="42E2A29C" w14:textId="47EDC2BC" w:rsidR="00760C77" w:rsidRPr="000B5B37" w:rsidRDefault="00760C77" w:rsidP="003B4A44">
            <w:pPr>
              <w:pStyle w:val="30Texto-Central-Tabela-IBRESAPR"/>
            </w:pPr>
            <w:r w:rsidRPr="000B5B37">
              <w:t>78,59%</w:t>
            </w:r>
          </w:p>
        </w:tc>
        <w:tc>
          <w:tcPr>
            <w:tcW w:w="316" w:type="pct"/>
            <w:shd w:val="clear" w:color="000000" w:fill="DA9694"/>
            <w:noWrap/>
            <w:vAlign w:val="center"/>
            <w:hideMark/>
          </w:tcPr>
          <w:p w14:paraId="0B851A22" w14:textId="4F37B6B9" w:rsidR="00760C77" w:rsidRPr="000B5B37" w:rsidRDefault="00760C77" w:rsidP="003B4A44">
            <w:pPr>
              <w:pStyle w:val="30Texto-Central-Tabela-IBRESAPR"/>
            </w:pPr>
            <w:r w:rsidRPr="000B5B37">
              <w:t>78,59%</w:t>
            </w:r>
          </w:p>
        </w:tc>
      </w:tr>
      <w:tr w:rsidR="00760C77" w:rsidRPr="000B5B37" w14:paraId="471683D0" w14:textId="77777777" w:rsidTr="00206C10">
        <w:trPr>
          <w:trHeight w:val="20"/>
        </w:trPr>
        <w:tc>
          <w:tcPr>
            <w:tcW w:w="280" w:type="pct"/>
            <w:noWrap/>
            <w:vAlign w:val="center"/>
            <w:hideMark/>
          </w:tcPr>
          <w:p w14:paraId="4CD46487" w14:textId="77777777" w:rsidR="00760C77" w:rsidRPr="000B5B37" w:rsidRDefault="00760C77" w:rsidP="003B4A44">
            <w:pPr>
              <w:pStyle w:val="30Texto-Central-Tabela-IBRESAPR"/>
            </w:pPr>
            <w:r w:rsidRPr="000B5B37">
              <w:t>M1378</w:t>
            </w:r>
          </w:p>
        </w:tc>
        <w:tc>
          <w:tcPr>
            <w:tcW w:w="1267" w:type="pct"/>
            <w:noWrap/>
            <w:vAlign w:val="center"/>
            <w:hideMark/>
          </w:tcPr>
          <w:p w14:paraId="0B21795F" w14:textId="77777777" w:rsidR="00760C77" w:rsidRPr="000B5B37" w:rsidRDefault="00760C77" w:rsidP="004F0BF5">
            <w:pPr>
              <w:pStyle w:val="31Texto-Just-Tabela-IBRESAPR"/>
            </w:pPr>
            <w:r w:rsidRPr="000B5B37">
              <w:t>Chapa grossa em aço ASTM A36 - kg</w:t>
            </w:r>
          </w:p>
        </w:tc>
        <w:tc>
          <w:tcPr>
            <w:tcW w:w="187" w:type="pct"/>
            <w:noWrap/>
            <w:vAlign w:val="center"/>
            <w:hideMark/>
          </w:tcPr>
          <w:p w14:paraId="1E39DB53" w14:textId="77777777" w:rsidR="00760C77" w:rsidRPr="000B5B37" w:rsidRDefault="00760C77" w:rsidP="003B4A44">
            <w:pPr>
              <w:pStyle w:val="30Texto-Central-Tabela-IBRESAPR"/>
            </w:pPr>
            <w:r w:rsidRPr="000B5B37">
              <w:t>RS</w:t>
            </w:r>
          </w:p>
        </w:tc>
        <w:tc>
          <w:tcPr>
            <w:tcW w:w="375" w:type="pct"/>
            <w:noWrap/>
            <w:vAlign w:val="center"/>
            <w:hideMark/>
          </w:tcPr>
          <w:p w14:paraId="2C9FC044" w14:textId="77777777" w:rsidR="00760C77" w:rsidRPr="000B5B37" w:rsidRDefault="00760C77" w:rsidP="003B4A44">
            <w:pPr>
              <w:pStyle w:val="30Texto-Central-Tabela-IBRESAPR"/>
            </w:pPr>
            <w:r w:rsidRPr="000B5B37">
              <w:t>1</w:t>
            </w:r>
          </w:p>
        </w:tc>
        <w:tc>
          <w:tcPr>
            <w:tcW w:w="419" w:type="pct"/>
            <w:noWrap/>
            <w:vAlign w:val="center"/>
            <w:hideMark/>
          </w:tcPr>
          <w:p w14:paraId="079FC4A0" w14:textId="77777777" w:rsidR="00760C77" w:rsidRPr="000B5B37" w:rsidRDefault="00760C77" w:rsidP="003B4A44">
            <w:pPr>
              <w:pStyle w:val="30Texto-Central-Tabela-IBRESAPR"/>
            </w:pPr>
            <w:r w:rsidRPr="000B5B37">
              <w:t>1</w:t>
            </w:r>
          </w:p>
        </w:tc>
        <w:tc>
          <w:tcPr>
            <w:tcW w:w="424" w:type="pct"/>
            <w:noWrap/>
            <w:vAlign w:val="center"/>
            <w:hideMark/>
          </w:tcPr>
          <w:p w14:paraId="1746F263" w14:textId="43FE950B" w:rsidR="00760C77" w:rsidRPr="000B5B37" w:rsidRDefault="00760C77" w:rsidP="003B4A44">
            <w:pPr>
              <w:pStyle w:val="30Texto-Central-Tabela-IBRESAPR"/>
            </w:pPr>
            <w:r w:rsidRPr="000B5B37">
              <w:t>9,7625</w:t>
            </w:r>
          </w:p>
        </w:tc>
        <w:tc>
          <w:tcPr>
            <w:tcW w:w="341" w:type="pct"/>
            <w:noWrap/>
            <w:vAlign w:val="center"/>
            <w:hideMark/>
          </w:tcPr>
          <w:p w14:paraId="17CD85A7" w14:textId="77777777" w:rsidR="00760C77" w:rsidRPr="000B5B37" w:rsidRDefault="00760C77" w:rsidP="003B4A44">
            <w:pPr>
              <w:pStyle w:val="30Texto-Central-Tabela-IBRESAPR"/>
            </w:pPr>
            <w:r w:rsidRPr="000B5B37">
              <w:t>-</w:t>
            </w:r>
          </w:p>
        </w:tc>
        <w:tc>
          <w:tcPr>
            <w:tcW w:w="406" w:type="pct"/>
            <w:noWrap/>
            <w:vAlign w:val="center"/>
            <w:hideMark/>
          </w:tcPr>
          <w:p w14:paraId="428D084C" w14:textId="7FF0E0D6" w:rsidR="00760C77" w:rsidRPr="000B5B37" w:rsidRDefault="00760C77" w:rsidP="003B4A44">
            <w:pPr>
              <w:pStyle w:val="30Texto-Central-Tabela-IBRESAPR"/>
            </w:pPr>
            <w:r w:rsidRPr="000B5B37">
              <w:t>9,7625</w:t>
            </w:r>
          </w:p>
        </w:tc>
        <w:tc>
          <w:tcPr>
            <w:tcW w:w="374" w:type="pct"/>
            <w:noWrap/>
            <w:vAlign w:val="center"/>
            <w:hideMark/>
          </w:tcPr>
          <w:p w14:paraId="37842107" w14:textId="33CA0E84" w:rsidR="00760C77" w:rsidRPr="000B5B37" w:rsidRDefault="00760C77" w:rsidP="003B4A44">
            <w:pPr>
              <w:pStyle w:val="30Texto-Central-Tabela-IBRESAPR"/>
            </w:pPr>
            <w:r w:rsidRPr="000B5B37">
              <w:t>10,4951</w:t>
            </w:r>
          </w:p>
        </w:tc>
        <w:tc>
          <w:tcPr>
            <w:tcW w:w="282" w:type="pct"/>
            <w:noWrap/>
            <w:vAlign w:val="center"/>
            <w:hideMark/>
          </w:tcPr>
          <w:p w14:paraId="62F3E614" w14:textId="77777777" w:rsidR="00760C77" w:rsidRPr="000B5B37" w:rsidRDefault="00760C77" w:rsidP="003B4A44">
            <w:pPr>
              <w:pStyle w:val="30Texto-Central-Tabela-IBRESAPR"/>
            </w:pPr>
            <w:r w:rsidRPr="000B5B37">
              <w:t>PFM</w:t>
            </w:r>
          </w:p>
        </w:tc>
        <w:tc>
          <w:tcPr>
            <w:tcW w:w="328" w:type="pct"/>
            <w:noWrap/>
            <w:vAlign w:val="center"/>
            <w:hideMark/>
          </w:tcPr>
          <w:p w14:paraId="41CE739E" w14:textId="1E2CBA5A" w:rsidR="00760C77" w:rsidRPr="000B5B37" w:rsidRDefault="00760C77" w:rsidP="003B4A44">
            <w:pPr>
              <w:pStyle w:val="30Texto-Central-Tabela-IBRESAPR"/>
            </w:pPr>
            <w:r w:rsidRPr="000B5B37">
              <w:t>7,50%</w:t>
            </w:r>
          </w:p>
        </w:tc>
        <w:tc>
          <w:tcPr>
            <w:tcW w:w="316" w:type="pct"/>
            <w:noWrap/>
            <w:vAlign w:val="center"/>
            <w:hideMark/>
          </w:tcPr>
          <w:p w14:paraId="283652E3" w14:textId="53E77AFE" w:rsidR="00760C77" w:rsidRPr="000B5B37" w:rsidRDefault="00760C77" w:rsidP="003B4A44">
            <w:pPr>
              <w:pStyle w:val="30Texto-Central-Tabela-IBRESAPR"/>
            </w:pPr>
            <w:r w:rsidRPr="000B5B37">
              <w:t>7,50%</w:t>
            </w:r>
          </w:p>
        </w:tc>
      </w:tr>
      <w:tr w:rsidR="00760C77" w:rsidRPr="000B5B37" w14:paraId="11A52F3A" w14:textId="77777777" w:rsidTr="00206C10">
        <w:trPr>
          <w:trHeight w:val="20"/>
        </w:trPr>
        <w:tc>
          <w:tcPr>
            <w:tcW w:w="280" w:type="pct"/>
            <w:noWrap/>
            <w:vAlign w:val="center"/>
            <w:hideMark/>
          </w:tcPr>
          <w:p w14:paraId="45CBA8FD" w14:textId="77777777" w:rsidR="00760C77" w:rsidRPr="000B5B37" w:rsidRDefault="00760C77" w:rsidP="003B4A44">
            <w:pPr>
              <w:pStyle w:val="30Texto-Central-Tabela-IBRESAPR"/>
            </w:pPr>
            <w:r w:rsidRPr="000B5B37">
              <w:t>M1378</w:t>
            </w:r>
          </w:p>
        </w:tc>
        <w:tc>
          <w:tcPr>
            <w:tcW w:w="1267" w:type="pct"/>
            <w:noWrap/>
            <w:vAlign w:val="center"/>
            <w:hideMark/>
          </w:tcPr>
          <w:p w14:paraId="311ED75D" w14:textId="77777777" w:rsidR="00760C77" w:rsidRPr="000B5B37" w:rsidRDefault="00760C77" w:rsidP="004F0BF5">
            <w:pPr>
              <w:pStyle w:val="31Texto-Just-Tabela-IBRESAPR"/>
            </w:pPr>
            <w:r w:rsidRPr="000B5B37">
              <w:t>Chapa grossa em aço ASTM A36 - kg</w:t>
            </w:r>
          </w:p>
        </w:tc>
        <w:tc>
          <w:tcPr>
            <w:tcW w:w="187" w:type="pct"/>
            <w:noWrap/>
            <w:vAlign w:val="center"/>
            <w:hideMark/>
          </w:tcPr>
          <w:p w14:paraId="0738E261" w14:textId="77777777" w:rsidR="00760C77" w:rsidRPr="000B5B37" w:rsidRDefault="00760C77" w:rsidP="003B4A44">
            <w:pPr>
              <w:pStyle w:val="30Texto-Central-Tabela-IBRESAPR"/>
            </w:pPr>
            <w:r w:rsidRPr="000B5B37">
              <w:t>SP</w:t>
            </w:r>
          </w:p>
        </w:tc>
        <w:tc>
          <w:tcPr>
            <w:tcW w:w="375" w:type="pct"/>
            <w:noWrap/>
            <w:vAlign w:val="center"/>
            <w:hideMark/>
          </w:tcPr>
          <w:p w14:paraId="2C5163AE" w14:textId="77777777" w:rsidR="00760C77" w:rsidRPr="000B5B37" w:rsidRDefault="00760C77" w:rsidP="003B4A44">
            <w:pPr>
              <w:pStyle w:val="30Texto-Central-Tabela-IBRESAPR"/>
            </w:pPr>
            <w:r w:rsidRPr="000B5B37">
              <w:t>2</w:t>
            </w:r>
          </w:p>
        </w:tc>
        <w:tc>
          <w:tcPr>
            <w:tcW w:w="419" w:type="pct"/>
            <w:noWrap/>
            <w:vAlign w:val="center"/>
            <w:hideMark/>
          </w:tcPr>
          <w:p w14:paraId="4969C5C7" w14:textId="77777777" w:rsidR="00760C77" w:rsidRPr="000B5B37" w:rsidRDefault="00760C77" w:rsidP="003B4A44">
            <w:pPr>
              <w:pStyle w:val="30Texto-Central-Tabela-IBRESAPR"/>
            </w:pPr>
            <w:r w:rsidRPr="000B5B37">
              <w:t>2</w:t>
            </w:r>
          </w:p>
        </w:tc>
        <w:tc>
          <w:tcPr>
            <w:tcW w:w="424" w:type="pct"/>
            <w:noWrap/>
            <w:vAlign w:val="center"/>
            <w:hideMark/>
          </w:tcPr>
          <w:p w14:paraId="79D54CA4" w14:textId="18A8A7BB" w:rsidR="00760C77" w:rsidRPr="000B5B37" w:rsidRDefault="00760C77" w:rsidP="003B4A44">
            <w:pPr>
              <w:pStyle w:val="30Texto-Central-Tabela-IBRESAPR"/>
            </w:pPr>
            <w:r w:rsidRPr="000B5B37">
              <w:t>6,2917</w:t>
            </w:r>
          </w:p>
        </w:tc>
        <w:tc>
          <w:tcPr>
            <w:tcW w:w="341" w:type="pct"/>
            <w:noWrap/>
            <w:vAlign w:val="center"/>
            <w:hideMark/>
          </w:tcPr>
          <w:p w14:paraId="06EA1842" w14:textId="77777777" w:rsidR="00760C77" w:rsidRPr="000B5B37" w:rsidRDefault="00760C77" w:rsidP="003B4A44">
            <w:pPr>
              <w:pStyle w:val="30Texto-Central-Tabela-IBRESAPR"/>
            </w:pPr>
            <w:r w:rsidRPr="000B5B37">
              <w:t>5%</w:t>
            </w:r>
          </w:p>
        </w:tc>
        <w:tc>
          <w:tcPr>
            <w:tcW w:w="406" w:type="pct"/>
            <w:noWrap/>
            <w:vAlign w:val="center"/>
            <w:hideMark/>
          </w:tcPr>
          <w:p w14:paraId="5DB14603" w14:textId="56EE626F" w:rsidR="00760C77" w:rsidRPr="000B5B37" w:rsidRDefault="00760C77" w:rsidP="003B4A44">
            <w:pPr>
              <w:pStyle w:val="30Texto-Central-Tabela-IBRESAPR"/>
            </w:pPr>
            <w:r w:rsidRPr="000B5B37">
              <w:t>6,2917</w:t>
            </w:r>
          </w:p>
        </w:tc>
        <w:tc>
          <w:tcPr>
            <w:tcW w:w="374" w:type="pct"/>
            <w:noWrap/>
            <w:vAlign w:val="center"/>
            <w:hideMark/>
          </w:tcPr>
          <w:p w14:paraId="74D7B71B" w14:textId="699BAB5A" w:rsidR="00760C77" w:rsidRPr="000B5B37" w:rsidRDefault="00760C77" w:rsidP="003B4A44">
            <w:pPr>
              <w:pStyle w:val="30Texto-Central-Tabela-IBRESAPR"/>
            </w:pPr>
            <w:r w:rsidRPr="000B5B37">
              <w:t>10,1008</w:t>
            </w:r>
          </w:p>
        </w:tc>
        <w:tc>
          <w:tcPr>
            <w:tcW w:w="282" w:type="pct"/>
            <w:noWrap/>
            <w:vAlign w:val="center"/>
            <w:hideMark/>
          </w:tcPr>
          <w:p w14:paraId="129874BB" w14:textId="77777777" w:rsidR="00760C77" w:rsidRPr="000B5B37" w:rsidRDefault="00760C77" w:rsidP="003B4A44">
            <w:pPr>
              <w:pStyle w:val="30Texto-Central-Tabela-IBRESAPR"/>
            </w:pPr>
            <w:r w:rsidRPr="000B5B37">
              <w:t>PC</w:t>
            </w:r>
          </w:p>
        </w:tc>
        <w:tc>
          <w:tcPr>
            <w:tcW w:w="328" w:type="pct"/>
            <w:shd w:val="clear" w:color="000000" w:fill="DA9694"/>
            <w:noWrap/>
            <w:vAlign w:val="center"/>
            <w:hideMark/>
          </w:tcPr>
          <w:p w14:paraId="7DC2EF64" w14:textId="55E9640B" w:rsidR="00760C77" w:rsidRPr="000B5B37" w:rsidRDefault="00760C77" w:rsidP="003B4A44">
            <w:pPr>
              <w:pStyle w:val="30Texto-Central-Tabela-IBRESAPR"/>
            </w:pPr>
            <w:r w:rsidRPr="000B5B37">
              <w:t>60,54%</w:t>
            </w:r>
          </w:p>
        </w:tc>
        <w:tc>
          <w:tcPr>
            <w:tcW w:w="316" w:type="pct"/>
            <w:shd w:val="clear" w:color="000000" w:fill="DA9694"/>
            <w:noWrap/>
            <w:vAlign w:val="center"/>
            <w:hideMark/>
          </w:tcPr>
          <w:p w14:paraId="3A66B7C7" w14:textId="78276A57" w:rsidR="00760C77" w:rsidRPr="000B5B37" w:rsidRDefault="00760C77" w:rsidP="003B4A44">
            <w:pPr>
              <w:pStyle w:val="30Texto-Central-Tabela-IBRESAPR"/>
            </w:pPr>
            <w:r w:rsidRPr="000B5B37">
              <w:t>60,54%</w:t>
            </w:r>
          </w:p>
        </w:tc>
      </w:tr>
      <w:tr w:rsidR="00EB37DD" w:rsidRPr="000B5B37" w14:paraId="511E8202" w14:textId="77777777" w:rsidTr="00206C10">
        <w:trPr>
          <w:trHeight w:val="20"/>
        </w:trPr>
        <w:tc>
          <w:tcPr>
            <w:tcW w:w="280" w:type="pct"/>
            <w:noWrap/>
            <w:vAlign w:val="center"/>
            <w:hideMark/>
          </w:tcPr>
          <w:p w14:paraId="0911870F" w14:textId="77777777" w:rsidR="00EB37DD" w:rsidRPr="000B5B37" w:rsidRDefault="00EB37DD" w:rsidP="003B4A44">
            <w:pPr>
              <w:pStyle w:val="30Texto-Central-Tabela-IBRESAPR"/>
            </w:pPr>
            <w:r w:rsidRPr="000B5B37">
              <w:t>M0028</w:t>
            </w:r>
          </w:p>
        </w:tc>
        <w:tc>
          <w:tcPr>
            <w:tcW w:w="1267" w:type="pct"/>
            <w:noWrap/>
            <w:vAlign w:val="center"/>
            <w:hideMark/>
          </w:tcPr>
          <w:p w14:paraId="00770CC4" w14:textId="77777777" w:rsidR="00EB37DD" w:rsidRPr="000B5B37" w:rsidRDefault="00EB37DD" w:rsidP="004F0BF5">
            <w:pPr>
              <w:pStyle w:val="31Texto-Just-Tabela-IBRESAPR"/>
            </w:pPr>
            <w:r w:rsidRPr="000B5B37">
              <w:t>Areia média - m³</w:t>
            </w:r>
          </w:p>
        </w:tc>
        <w:tc>
          <w:tcPr>
            <w:tcW w:w="187" w:type="pct"/>
            <w:noWrap/>
            <w:vAlign w:val="center"/>
            <w:hideMark/>
          </w:tcPr>
          <w:p w14:paraId="72316529" w14:textId="77777777" w:rsidR="00EB37DD" w:rsidRPr="000B5B37" w:rsidRDefault="00EB37DD" w:rsidP="003B4A44">
            <w:pPr>
              <w:pStyle w:val="30Texto-Central-Tabela-IBRESAPR"/>
            </w:pPr>
            <w:r w:rsidRPr="000B5B37">
              <w:t>MG</w:t>
            </w:r>
          </w:p>
        </w:tc>
        <w:tc>
          <w:tcPr>
            <w:tcW w:w="375" w:type="pct"/>
            <w:noWrap/>
            <w:vAlign w:val="center"/>
            <w:hideMark/>
          </w:tcPr>
          <w:p w14:paraId="6C02CB4E" w14:textId="77777777" w:rsidR="00EB37DD" w:rsidRPr="000B5B37" w:rsidRDefault="00EB37DD" w:rsidP="003B4A44">
            <w:pPr>
              <w:pStyle w:val="30Texto-Central-Tabela-IBRESAPR"/>
            </w:pPr>
            <w:r w:rsidRPr="000B5B37">
              <w:t>1</w:t>
            </w:r>
          </w:p>
        </w:tc>
        <w:tc>
          <w:tcPr>
            <w:tcW w:w="419" w:type="pct"/>
            <w:noWrap/>
            <w:vAlign w:val="center"/>
            <w:hideMark/>
          </w:tcPr>
          <w:p w14:paraId="423E6CFE" w14:textId="77777777" w:rsidR="00EB37DD" w:rsidRPr="000B5B37" w:rsidRDefault="00EB37DD" w:rsidP="003B4A44">
            <w:pPr>
              <w:pStyle w:val="30Texto-Central-Tabela-IBRESAPR"/>
            </w:pPr>
            <w:r w:rsidRPr="000B5B37">
              <w:t>1</w:t>
            </w:r>
          </w:p>
        </w:tc>
        <w:tc>
          <w:tcPr>
            <w:tcW w:w="424" w:type="pct"/>
            <w:noWrap/>
            <w:vAlign w:val="center"/>
            <w:hideMark/>
          </w:tcPr>
          <w:p w14:paraId="6FE81746" w14:textId="43BDBA56" w:rsidR="00EB37DD" w:rsidRPr="000B5B37" w:rsidRDefault="00EB37DD" w:rsidP="003B4A44">
            <w:pPr>
              <w:pStyle w:val="30Texto-Central-Tabela-IBRESAPR"/>
            </w:pPr>
            <w:r w:rsidRPr="000B5B37">
              <w:t>220,8680</w:t>
            </w:r>
          </w:p>
        </w:tc>
        <w:tc>
          <w:tcPr>
            <w:tcW w:w="341" w:type="pct"/>
            <w:noWrap/>
            <w:vAlign w:val="center"/>
            <w:hideMark/>
          </w:tcPr>
          <w:p w14:paraId="35D1D1D1" w14:textId="77777777" w:rsidR="00EB37DD" w:rsidRPr="000B5B37" w:rsidRDefault="00EB37DD" w:rsidP="003B4A44">
            <w:pPr>
              <w:pStyle w:val="30Texto-Central-Tabela-IBRESAPR"/>
            </w:pPr>
            <w:r w:rsidRPr="000B5B37">
              <w:t>-</w:t>
            </w:r>
          </w:p>
        </w:tc>
        <w:tc>
          <w:tcPr>
            <w:tcW w:w="406" w:type="pct"/>
            <w:noWrap/>
            <w:vAlign w:val="center"/>
            <w:hideMark/>
          </w:tcPr>
          <w:p w14:paraId="4D6AFC4B" w14:textId="60A240C5" w:rsidR="00EB37DD" w:rsidRPr="000B5B37" w:rsidRDefault="00EB37DD" w:rsidP="003B4A44">
            <w:pPr>
              <w:pStyle w:val="30Texto-Central-Tabela-IBRESAPR"/>
            </w:pPr>
            <w:r w:rsidRPr="000B5B37">
              <w:t>220,8680</w:t>
            </w:r>
          </w:p>
        </w:tc>
        <w:tc>
          <w:tcPr>
            <w:tcW w:w="374" w:type="pct"/>
            <w:noWrap/>
            <w:vAlign w:val="center"/>
            <w:hideMark/>
          </w:tcPr>
          <w:p w14:paraId="1C5D9A05" w14:textId="4B9BA300" w:rsidR="00EB37DD" w:rsidRPr="000B5B37" w:rsidRDefault="00EB37DD" w:rsidP="003B4A44">
            <w:pPr>
              <w:pStyle w:val="30Texto-Central-Tabela-IBRESAPR"/>
            </w:pPr>
            <w:r w:rsidRPr="000B5B37">
              <w:t>155,9004</w:t>
            </w:r>
          </w:p>
        </w:tc>
        <w:tc>
          <w:tcPr>
            <w:tcW w:w="282" w:type="pct"/>
            <w:noWrap/>
            <w:vAlign w:val="center"/>
            <w:hideMark/>
          </w:tcPr>
          <w:p w14:paraId="4DEA8450" w14:textId="77777777" w:rsidR="00EB37DD" w:rsidRPr="000B5B37" w:rsidRDefault="00EB37DD" w:rsidP="003B4A44">
            <w:pPr>
              <w:pStyle w:val="30Texto-Central-Tabela-IBRESAPR"/>
            </w:pPr>
            <w:r w:rsidRPr="000B5B37">
              <w:t>PMP</w:t>
            </w:r>
          </w:p>
        </w:tc>
        <w:tc>
          <w:tcPr>
            <w:tcW w:w="328" w:type="pct"/>
            <w:shd w:val="clear" w:color="000000" w:fill="DA9694"/>
            <w:noWrap/>
            <w:vAlign w:val="center"/>
            <w:hideMark/>
          </w:tcPr>
          <w:p w14:paraId="38E2CA61" w14:textId="251075BC" w:rsidR="00EB37DD" w:rsidRPr="000B5B37" w:rsidRDefault="00EB37DD" w:rsidP="003B4A44">
            <w:pPr>
              <w:pStyle w:val="30Texto-Central-Tabela-IBRESAPR"/>
            </w:pPr>
            <w:r w:rsidRPr="000B5B37">
              <w:t>-29,41%</w:t>
            </w:r>
          </w:p>
        </w:tc>
        <w:tc>
          <w:tcPr>
            <w:tcW w:w="316" w:type="pct"/>
            <w:shd w:val="clear" w:color="000000" w:fill="DA9694"/>
            <w:noWrap/>
            <w:vAlign w:val="center"/>
            <w:hideMark/>
          </w:tcPr>
          <w:p w14:paraId="6F7AB27E" w14:textId="18755A8F" w:rsidR="00EB37DD" w:rsidRPr="000B5B37" w:rsidRDefault="00EB37DD" w:rsidP="003B4A44">
            <w:pPr>
              <w:pStyle w:val="30Texto-Central-Tabela-IBRESAPR"/>
            </w:pPr>
            <w:r w:rsidRPr="000B5B37">
              <w:t>-29,41%</w:t>
            </w:r>
          </w:p>
        </w:tc>
      </w:tr>
    </w:tbl>
    <w:p w14:paraId="0D5AE887" w14:textId="2EE5047C" w:rsidR="00E41037" w:rsidRPr="000B5B37" w:rsidRDefault="00E41037" w:rsidP="00E41037">
      <w:pPr>
        <w:pStyle w:val="28Titulo-Tab-Fig-Graf-IBRESAPR"/>
      </w:pPr>
      <w:r w:rsidRPr="000B5B37">
        <w:lastRenderedPageBreak/>
        <w:fldChar w:fldCharType="begin"/>
      </w:r>
      <w:r w:rsidRPr="000B5B37">
        <w:instrText xml:space="preserve"> REF _Ref230813648 \h  \* MERGEFORMAT </w:instrText>
      </w:r>
      <w:r w:rsidRPr="000B5B37">
        <w:fldChar w:fldCharType="separate"/>
      </w:r>
      <w:r w:rsidR="002C4C29" w:rsidRPr="000B5B37">
        <w:t xml:space="preserve">Tabela 33 - Resultados do tratamento estatístico e comparação com a referência</w:t>
      </w:r>
      <w:r w:rsidRPr="000B5B37">
        <w:fldChar w:fldCharType="end"/>
      </w:r>
      <w:r w:rsidRPr="000B5B37">
        <w:t xml:space="preserve"> (2/6)</w:t>
      </w:r>
    </w:p>
    <w:tbl>
      <w:tblPr>
        <w:tblW w:w="5000" w:type="pct"/>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849"/>
        <w:gridCol w:w="3836"/>
        <w:gridCol w:w="567"/>
        <w:gridCol w:w="1136"/>
        <w:gridCol w:w="1268"/>
        <w:gridCol w:w="9"/>
        <w:gridCol w:w="1274"/>
        <w:gridCol w:w="1032"/>
        <w:gridCol w:w="1229"/>
        <w:gridCol w:w="1132"/>
        <w:gridCol w:w="854"/>
        <w:gridCol w:w="993"/>
        <w:gridCol w:w="957"/>
      </w:tblGrid>
      <w:tr w:rsidR="00E41037" w:rsidRPr="000B5B37" w14:paraId="0937CFAE" w14:textId="77777777" w:rsidTr="000A61D3">
        <w:trPr>
          <w:trHeight w:val="20"/>
          <w:tblHeader/>
        </w:trPr>
        <w:tc>
          <w:tcPr>
            <w:tcW w:w="280" w:type="pct"/>
            <w:shd w:val="clear" w:color="auto" w:fill="003BD1"/>
            <w:noWrap/>
            <w:vAlign w:val="center"/>
            <w:hideMark/>
          </w:tcPr>
          <w:p w14:paraId="739737CA" w14:textId="77777777" w:rsidR="00E41037" w:rsidRPr="000B5B37" w:rsidRDefault="00E41037" w:rsidP="000A61D3">
            <w:pPr>
              <w:pStyle w:val="29Cabecalho-Tabela-IBRESAPR"/>
            </w:pPr>
            <w:r w:rsidRPr="000B5B37">
              <w:t>Código</w:t>
            </w:r>
          </w:p>
        </w:tc>
        <w:tc>
          <w:tcPr>
            <w:tcW w:w="1267" w:type="pct"/>
            <w:shd w:val="clear" w:color="auto" w:fill="003BD1"/>
            <w:noWrap/>
            <w:vAlign w:val="center"/>
            <w:hideMark/>
          </w:tcPr>
          <w:p w14:paraId="0B443BCB" w14:textId="77777777" w:rsidR="00E41037" w:rsidRPr="000B5B37" w:rsidRDefault="00E41037" w:rsidP="000A61D3">
            <w:pPr>
              <w:pStyle w:val="29Cabecalho-Tabela-IBRESAPR"/>
            </w:pPr>
            <w:r w:rsidRPr="000B5B37">
              <w:t>Descrição e unidade</w:t>
            </w:r>
          </w:p>
        </w:tc>
        <w:tc>
          <w:tcPr>
            <w:tcW w:w="187" w:type="pct"/>
            <w:shd w:val="clear" w:color="auto" w:fill="003BD1"/>
            <w:noWrap/>
            <w:vAlign w:val="center"/>
            <w:hideMark/>
          </w:tcPr>
          <w:p w14:paraId="53B69484" w14:textId="77777777" w:rsidR="00E41037" w:rsidRPr="000B5B37" w:rsidRDefault="00E41037" w:rsidP="000A61D3">
            <w:pPr>
              <w:pStyle w:val="29Cabecalho-Tabela-IBRESAPR"/>
            </w:pPr>
            <w:r w:rsidRPr="000B5B37">
              <w:t>UF</w:t>
            </w:r>
          </w:p>
        </w:tc>
        <w:tc>
          <w:tcPr>
            <w:tcW w:w="375" w:type="pct"/>
            <w:shd w:val="clear" w:color="auto" w:fill="003BD1"/>
            <w:noWrap/>
            <w:vAlign w:val="center"/>
            <w:hideMark/>
          </w:tcPr>
          <w:p w14:paraId="1E6C6785" w14:textId="77777777" w:rsidR="00E41037" w:rsidRPr="000B5B37" w:rsidRDefault="00E41037" w:rsidP="000A61D3">
            <w:pPr>
              <w:pStyle w:val="29Cabecalho-Tabela-IBRESAPR"/>
            </w:pPr>
            <w:r w:rsidRPr="000B5B37">
              <w:t>Quantidade de cotações</w:t>
            </w:r>
          </w:p>
        </w:tc>
        <w:tc>
          <w:tcPr>
            <w:tcW w:w="422" w:type="pct"/>
            <w:gridSpan w:val="2"/>
            <w:shd w:val="clear" w:color="auto" w:fill="003BD1"/>
            <w:noWrap/>
            <w:vAlign w:val="center"/>
            <w:hideMark/>
          </w:tcPr>
          <w:p w14:paraId="3FCC0B72" w14:textId="77777777" w:rsidR="00E41037" w:rsidRPr="000B5B37" w:rsidRDefault="00E41037" w:rsidP="000A61D3">
            <w:pPr>
              <w:pStyle w:val="29Cabecalho-Tabela-IBRESAPR"/>
            </w:pPr>
            <w:r w:rsidRPr="000B5B37">
              <w:t>Cotações utilizadas - metodologia STJ</w:t>
            </w:r>
          </w:p>
        </w:tc>
        <w:tc>
          <w:tcPr>
            <w:tcW w:w="421" w:type="pct"/>
            <w:shd w:val="clear" w:color="auto" w:fill="003BD1"/>
            <w:noWrap/>
            <w:vAlign w:val="center"/>
            <w:hideMark/>
          </w:tcPr>
          <w:p w14:paraId="11DFDBC0" w14:textId="77777777" w:rsidR="00E41037" w:rsidRPr="000B5B37" w:rsidRDefault="00E41037" w:rsidP="000A61D3">
            <w:pPr>
              <w:pStyle w:val="29Cabecalho-Tabela-IBRESAPR"/>
            </w:pPr>
            <w:r w:rsidRPr="000B5B37">
              <w:t>Resultado cotações DNIT - metodologia STJ (R$)</w:t>
            </w:r>
          </w:p>
        </w:tc>
        <w:tc>
          <w:tcPr>
            <w:tcW w:w="341" w:type="pct"/>
            <w:shd w:val="clear" w:color="auto" w:fill="003BD1"/>
            <w:noWrap/>
            <w:vAlign w:val="center"/>
            <w:hideMark/>
          </w:tcPr>
          <w:p w14:paraId="53FE053A" w14:textId="77777777" w:rsidR="00E41037" w:rsidRPr="000B5B37" w:rsidRDefault="00E41037" w:rsidP="000A61D3">
            <w:pPr>
              <w:pStyle w:val="29Cabecalho-Tabela-IBRESAPR"/>
            </w:pPr>
            <w:r w:rsidRPr="000B5B37">
              <w:t>CV Total Cotações DNIT</w:t>
            </w:r>
          </w:p>
        </w:tc>
        <w:tc>
          <w:tcPr>
            <w:tcW w:w="406" w:type="pct"/>
            <w:shd w:val="clear" w:color="auto" w:fill="003BD1"/>
            <w:noWrap/>
            <w:vAlign w:val="center"/>
            <w:hideMark/>
          </w:tcPr>
          <w:p w14:paraId="531B6FEA" w14:textId="77777777" w:rsidR="00E41037" w:rsidRPr="000B5B37" w:rsidRDefault="00E41037" w:rsidP="000A61D3">
            <w:pPr>
              <w:pStyle w:val="29Cabecalho-Tabela-IBRESAPR"/>
            </w:pPr>
            <w:r w:rsidRPr="000B5B37">
              <w:t>Resultado cotações DNIT - metodologia CV (R$)</w:t>
            </w:r>
          </w:p>
        </w:tc>
        <w:tc>
          <w:tcPr>
            <w:tcW w:w="374" w:type="pct"/>
            <w:shd w:val="clear" w:color="auto" w:fill="003BD1"/>
            <w:noWrap/>
            <w:vAlign w:val="center"/>
            <w:hideMark/>
          </w:tcPr>
          <w:p w14:paraId="5EA148C9" w14:textId="77777777" w:rsidR="00E41037" w:rsidRPr="000B5B37" w:rsidRDefault="00E41037" w:rsidP="000A61D3">
            <w:pPr>
              <w:pStyle w:val="29Cabecalho-Tabela-IBRESAPR"/>
            </w:pPr>
            <w:r w:rsidRPr="000B5B37">
              <w:t>Resultado SICRO Jul/26 (R$)</w:t>
            </w:r>
          </w:p>
        </w:tc>
        <w:tc>
          <w:tcPr>
            <w:tcW w:w="282" w:type="pct"/>
            <w:shd w:val="clear" w:color="auto" w:fill="003BD1"/>
            <w:noWrap/>
            <w:vAlign w:val="center"/>
            <w:hideMark/>
          </w:tcPr>
          <w:p w14:paraId="6C722C9F" w14:textId="77777777" w:rsidR="00E41037" w:rsidRPr="000B5B37" w:rsidRDefault="00E41037" w:rsidP="000A61D3">
            <w:pPr>
              <w:pStyle w:val="29Cabecalho-Tabela-IBRESAPR"/>
            </w:pPr>
            <w:r w:rsidRPr="000B5B37">
              <w:t>Origem de preço Jul/26</w:t>
            </w:r>
          </w:p>
        </w:tc>
        <w:tc>
          <w:tcPr>
            <w:tcW w:w="328" w:type="pct"/>
            <w:shd w:val="clear" w:color="auto" w:fill="003BD1"/>
            <w:noWrap/>
            <w:vAlign w:val="center"/>
            <w:hideMark/>
          </w:tcPr>
          <w:p w14:paraId="7326B549" w14:textId="77777777" w:rsidR="00E41037" w:rsidRPr="000B5B37" w:rsidRDefault="00E41037" w:rsidP="000A61D3">
            <w:pPr>
              <w:pStyle w:val="29Cabecalho-Tabela-IBRESAPR"/>
            </w:pPr>
            <w:r w:rsidRPr="000B5B37">
              <w:t>Diferença % STJ - SICRO</w:t>
            </w:r>
          </w:p>
        </w:tc>
        <w:tc>
          <w:tcPr>
            <w:tcW w:w="316" w:type="pct"/>
            <w:shd w:val="clear" w:color="auto" w:fill="003BD1"/>
            <w:noWrap/>
            <w:vAlign w:val="center"/>
            <w:hideMark/>
          </w:tcPr>
          <w:p w14:paraId="2F05B685" w14:textId="77777777" w:rsidR="00E41037" w:rsidRPr="000B5B37" w:rsidRDefault="00E41037" w:rsidP="000A61D3">
            <w:pPr>
              <w:pStyle w:val="29Cabecalho-Tabela-IBRESAPR"/>
            </w:pPr>
            <w:r w:rsidRPr="000B5B37">
              <w:t>Diferença % CV - SICRO</w:t>
            </w:r>
          </w:p>
        </w:tc>
      </w:tr>
      <w:tr w:rsidR="00EB37DD" w:rsidRPr="000B5B37" w14:paraId="44D2EAF5" w14:textId="77777777" w:rsidTr="00206C10">
        <w:trPr>
          <w:trHeight w:val="20"/>
        </w:trPr>
        <w:tc>
          <w:tcPr>
            <w:tcW w:w="280" w:type="pct"/>
            <w:noWrap/>
            <w:vAlign w:val="center"/>
            <w:hideMark/>
          </w:tcPr>
          <w:p w14:paraId="1A6E78D8" w14:textId="77777777" w:rsidR="00EB37DD" w:rsidRPr="000B5B37" w:rsidRDefault="00EB37DD" w:rsidP="003B4A44">
            <w:pPr>
              <w:pStyle w:val="30Texto-Central-Tabela-IBRESAPR"/>
            </w:pPr>
            <w:r w:rsidRPr="000B5B37">
              <w:t>M0028</w:t>
            </w:r>
          </w:p>
        </w:tc>
        <w:tc>
          <w:tcPr>
            <w:tcW w:w="1267" w:type="pct"/>
            <w:noWrap/>
            <w:vAlign w:val="center"/>
            <w:hideMark/>
          </w:tcPr>
          <w:p w14:paraId="1B1EC273" w14:textId="77777777" w:rsidR="00EB37DD" w:rsidRPr="000B5B37" w:rsidRDefault="00EB37DD" w:rsidP="004F0BF5">
            <w:pPr>
              <w:pStyle w:val="31Texto-Just-Tabela-IBRESAPR"/>
            </w:pPr>
            <w:r w:rsidRPr="000B5B37">
              <w:t>Areia média - m³</w:t>
            </w:r>
          </w:p>
        </w:tc>
        <w:tc>
          <w:tcPr>
            <w:tcW w:w="187" w:type="pct"/>
            <w:noWrap/>
            <w:vAlign w:val="center"/>
            <w:hideMark/>
          </w:tcPr>
          <w:p w14:paraId="0616704D" w14:textId="77777777" w:rsidR="00EB37DD" w:rsidRPr="000B5B37" w:rsidRDefault="00EB37DD" w:rsidP="003B4A44">
            <w:pPr>
              <w:pStyle w:val="30Texto-Central-Tabela-IBRESAPR"/>
            </w:pPr>
            <w:r w:rsidRPr="000B5B37">
              <w:t>RS</w:t>
            </w:r>
          </w:p>
        </w:tc>
        <w:tc>
          <w:tcPr>
            <w:tcW w:w="375" w:type="pct"/>
            <w:noWrap/>
            <w:vAlign w:val="center"/>
            <w:hideMark/>
          </w:tcPr>
          <w:p w14:paraId="25DEE821" w14:textId="77777777" w:rsidR="00EB37DD" w:rsidRPr="000B5B37" w:rsidRDefault="00EB37DD" w:rsidP="003B4A44">
            <w:pPr>
              <w:pStyle w:val="30Texto-Central-Tabela-IBRESAPR"/>
            </w:pPr>
            <w:r w:rsidRPr="000B5B37">
              <w:t>13</w:t>
            </w:r>
          </w:p>
        </w:tc>
        <w:tc>
          <w:tcPr>
            <w:tcW w:w="419" w:type="pct"/>
            <w:noWrap/>
            <w:vAlign w:val="center"/>
            <w:hideMark/>
          </w:tcPr>
          <w:p w14:paraId="737C0FA1" w14:textId="77777777" w:rsidR="00EB37DD" w:rsidRPr="000B5B37" w:rsidRDefault="00EB37DD" w:rsidP="003B4A44">
            <w:pPr>
              <w:pStyle w:val="30Texto-Central-Tabela-IBRESAPR"/>
            </w:pPr>
            <w:r w:rsidRPr="000B5B37">
              <w:t>10</w:t>
            </w:r>
          </w:p>
        </w:tc>
        <w:tc>
          <w:tcPr>
            <w:tcW w:w="424" w:type="pct"/>
            <w:gridSpan w:val="2"/>
            <w:noWrap/>
            <w:vAlign w:val="center"/>
            <w:hideMark/>
          </w:tcPr>
          <w:p w14:paraId="797084ED" w14:textId="45C7A25D" w:rsidR="00EB37DD" w:rsidRPr="000B5B37" w:rsidRDefault="00EB37DD" w:rsidP="003B4A44">
            <w:pPr>
              <w:pStyle w:val="30Texto-Central-Tabela-IBRESAPR"/>
            </w:pPr>
            <w:r w:rsidRPr="000B5B37">
              <w:t>77,6728</w:t>
            </w:r>
          </w:p>
        </w:tc>
        <w:tc>
          <w:tcPr>
            <w:tcW w:w="341" w:type="pct"/>
            <w:noWrap/>
            <w:vAlign w:val="center"/>
            <w:hideMark/>
          </w:tcPr>
          <w:p w14:paraId="6CA87899" w14:textId="77777777" w:rsidR="00EB37DD" w:rsidRPr="000B5B37" w:rsidRDefault="00EB37DD" w:rsidP="003B4A44">
            <w:pPr>
              <w:pStyle w:val="30Texto-Central-Tabela-IBRESAPR"/>
            </w:pPr>
            <w:r w:rsidRPr="000B5B37">
              <w:t>32%</w:t>
            </w:r>
          </w:p>
        </w:tc>
        <w:tc>
          <w:tcPr>
            <w:tcW w:w="406" w:type="pct"/>
            <w:noWrap/>
            <w:vAlign w:val="center"/>
            <w:hideMark/>
          </w:tcPr>
          <w:p w14:paraId="16277334" w14:textId="3B805848" w:rsidR="00EB37DD" w:rsidRPr="000B5B37" w:rsidRDefault="00EB37DD" w:rsidP="003B4A44">
            <w:pPr>
              <w:pStyle w:val="30Texto-Central-Tabela-IBRESAPR"/>
            </w:pPr>
            <w:r w:rsidRPr="000B5B37">
              <w:t>81,7633</w:t>
            </w:r>
          </w:p>
        </w:tc>
        <w:tc>
          <w:tcPr>
            <w:tcW w:w="374" w:type="pct"/>
            <w:noWrap/>
            <w:vAlign w:val="center"/>
            <w:hideMark/>
          </w:tcPr>
          <w:p w14:paraId="027B61D8" w14:textId="2CC9243F" w:rsidR="00EB37DD" w:rsidRPr="000B5B37" w:rsidRDefault="00EB37DD" w:rsidP="003B4A44">
            <w:pPr>
              <w:pStyle w:val="30Texto-Central-Tabela-IBRESAPR"/>
            </w:pPr>
            <w:r w:rsidRPr="000B5B37">
              <w:t>140,0590</w:t>
            </w:r>
          </w:p>
        </w:tc>
        <w:tc>
          <w:tcPr>
            <w:tcW w:w="282" w:type="pct"/>
            <w:noWrap/>
            <w:vAlign w:val="center"/>
            <w:hideMark/>
          </w:tcPr>
          <w:p w14:paraId="526547AD" w14:textId="77777777" w:rsidR="00EB37DD" w:rsidRPr="000B5B37" w:rsidRDefault="00EB37DD" w:rsidP="003B4A44">
            <w:pPr>
              <w:pStyle w:val="30Texto-Central-Tabela-IBRESAPR"/>
            </w:pPr>
            <w:r w:rsidRPr="000B5B37">
              <w:t>PMT</w:t>
            </w:r>
          </w:p>
        </w:tc>
        <w:tc>
          <w:tcPr>
            <w:tcW w:w="328" w:type="pct"/>
            <w:shd w:val="clear" w:color="000000" w:fill="DA9694"/>
            <w:noWrap/>
            <w:vAlign w:val="center"/>
            <w:hideMark/>
          </w:tcPr>
          <w:p w14:paraId="127B9823" w14:textId="0449B66C" w:rsidR="00EB37DD" w:rsidRPr="000B5B37" w:rsidRDefault="00EB37DD" w:rsidP="003B4A44">
            <w:pPr>
              <w:pStyle w:val="30Texto-Central-Tabela-IBRESAPR"/>
            </w:pPr>
            <w:r w:rsidRPr="000B5B37">
              <w:t>80,32%</w:t>
            </w:r>
          </w:p>
        </w:tc>
        <w:tc>
          <w:tcPr>
            <w:tcW w:w="316" w:type="pct"/>
            <w:shd w:val="clear" w:color="000000" w:fill="DA9694"/>
            <w:noWrap/>
            <w:vAlign w:val="center"/>
            <w:hideMark/>
          </w:tcPr>
          <w:p w14:paraId="2A882A7E" w14:textId="5008C7F4" w:rsidR="00EB37DD" w:rsidRPr="000B5B37" w:rsidRDefault="00EB37DD" w:rsidP="003B4A44">
            <w:pPr>
              <w:pStyle w:val="30Texto-Central-Tabela-IBRESAPR"/>
            </w:pPr>
            <w:r w:rsidRPr="000B5B37">
              <w:t>71,30%</w:t>
            </w:r>
          </w:p>
        </w:tc>
      </w:tr>
      <w:tr w:rsidR="00EB37DD" w:rsidRPr="000B5B37" w14:paraId="68C6A95D" w14:textId="77777777" w:rsidTr="00206C10">
        <w:trPr>
          <w:trHeight w:val="20"/>
        </w:trPr>
        <w:tc>
          <w:tcPr>
            <w:tcW w:w="280" w:type="pct"/>
            <w:noWrap/>
            <w:vAlign w:val="center"/>
            <w:hideMark/>
          </w:tcPr>
          <w:p w14:paraId="6A8C81E8" w14:textId="77777777" w:rsidR="00EB37DD" w:rsidRPr="000B5B37" w:rsidRDefault="00EB37DD" w:rsidP="003B4A44">
            <w:pPr>
              <w:pStyle w:val="30Texto-Central-Tabela-IBRESAPR"/>
            </w:pPr>
            <w:r w:rsidRPr="000B5B37">
              <w:t>M0028</w:t>
            </w:r>
          </w:p>
        </w:tc>
        <w:tc>
          <w:tcPr>
            <w:tcW w:w="1267" w:type="pct"/>
            <w:noWrap/>
            <w:vAlign w:val="center"/>
            <w:hideMark/>
          </w:tcPr>
          <w:p w14:paraId="2B60975F" w14:textId="77777777" w:rsidR="00EB37DD" w:rsidRPr="000B5B37" w:rsidRDefault="00EB37DD" w:rsidP="004F0BF5">
            <w:pPr>
              <w:pStyle w:val="31Texto-Just-Tabela-IBRESAPR"/>
            </w:pPr>
            <w:r w:rsidRPr="000B5B37">
              <w:t>Areia média - m³</w:t>
            </w:r>
          </w:p>
        </w:tc>
        <w:tc>
          <w:tcPr>
            <w:tcW w:w="187" w:type="pct"/>
            <w:noWrap/>
            <w:vAlign w:val="center"/>
            <w:hideMark/>
          </w:tcPr>
          <w:p w14:paraId="339BD52E" w14:textId="77777777" w:rsidR="00EB37DD" w:rsidRPr="000B5B37" w:rsidRDefault="00EB37DD" w:rsidP="003B4A44">
            <w:pPr>
              <w:pStyle w:val="30Texto-Central-Tabela-IBRESAPR"/>
            </w:pPr>
            <w:r w:rsidRPr="000B5B37">
              <w:t>SC</w:t>
            </w:r>
          </w:p>
        </w:tc>
        <w:tc>
          <w:tcPr>
            <w:tcW w:w="375" w:type="pct"/>
            <w:noWrap/>
            <w:vAlign w:val="center"/>
            <w:hideMark/>
          </w:tcPr>
          <w:p w14:paraId="7C4E0BFE" w14:textId="77777777" w:rsidR="00EB37DD" w:rsidRPr="000B5B37" w:rsidRDefault="00EB37DD" w:rsidP="003B4A44">
            <w:pPr>
              <w:pStyle w:val="30Texto-Central-Tabela-IBRESAPR"/>
            </w:pPr>
            <w:r w:rsidRPr="000B5B37">
              <w:t>2</w:t>
            </w:r>
          </w:p>
        </w:tc>
        <w:tc>
          <w:tcPr>
            <w:tcW w:w="419" w:type="pct"/>
            <w:noWrap/>
            <w:vAlign w:val="center"/>
            <w:hideMark/>
          </w:tcPr>
          <w:p w14:paraId="592EF7A6" w14:textId="77777777" w:rsidR="00EB37DD" w:rsidRPr="000B5B37" w:rsidRDefault="00EB37DD" w:rsidP="003B4A44">
            <w:pPr>
              <w:pStyle w:val="30Texto-Central-Tabela-IBRESAPR"/>
            </w:pPr>
            <w:r w:rsidRPr="000B5B37">
              <w:t>2</w:t>
            </w:r>
          </w:p>
        </w:tc>
        <w:tc>
          <w:tcPr>
            <w:tcW w:w="424" w:type="pct"/>
            <w:gridSpan w:val="2"/>
            <w:noWrap/>
            <w:vAlign w:val="center"/>
            <w:hideMark/>
          </w:tcPr>
          <w:p w14:paraId="79DF7631" w14:textId="16ACAC52" w:rsidR="00EB37DD" w:rsidRPr="000B5B37" w:rsidRDefault="00EB37DD" w:rsidP="003B4A44">
            <w:pPr>
              <w:pStyle w:val="30Texto-Central-Tabela-IBRESAPR"/>
            </w:pPr>
            <w:r w:rsidRPr="000B5B37">
              <w:t>107,8195</w:t>
            </w:r>
          </w:p>
        </w:tc>
        <w:tc>
          <w:tcPr>
            <w:tcW w:w="341" w:type="pct"/>
            <w:noWrap/>
            <w:vAlign w:val="center"/>
            <w:hideMark/>
          </w:tcPr>
          <w:p w14:paraId="0CC61C4E" w14:textId="77777777" w:rsidR="00EB37DD" w:rsidRPr="000B5B37" w:rsidRDefault="00EB37DD" w:rsidP="003B4A44">
            <w:pPr>
              <w:pStyle w:val="30Texto-Central-Tabela-IBRESAPR"/>
            </w:pPr>
            <w:r w:rsidRPr="000B5B37">
              <w:t>15%</w:t>
            </w:r>
          </w:p>
        </w:tc>
        <w:tc>
          <w:tcPr>
            <w:tcW w:w="406" w:type="pct"/>
            <w:noWrap/>
            <w:vAlign w:val="center"/>
            <w:hideMark/>
          </w:tcPr>
          <w:p w14:paraId="2738A265" w14:textId="795B73CB" w:rsidR="00EB37DD" w:rsidRPr="000B5B37" w:rsidRDefault="00EB37DD" w:rsidP="003B4A44">
            <w:pPr>
              <w:pStyle w:val="30Texto-Central-Tabela-IBRESAPR"/>
            </w:pPr>
            <w:r w:rsidRPr="000B5B37">
              <w:t>107,8195</w:t>
            </w:r>
          </w:p>
        </w:tc>
        <w:tc>
          <w:tcPr>
            <w:tcW w:w="374" w:type="pct"/>
            <w:noWrap/>
            <w:vAlign w:val="center"/>
            <w:hideMark/>
          </w:tcPr>
          <w:p w14:paraId="42BAD029" w14:textId="447620D1" w:rsidR="00EB37DD" w:rsidRPr="000B5B37" w:rsidRDefault="00EB37DD" w:rsidP="003B4A44">
            <w:pPr>
              <w:pStyle w:val="30Texto-Central-Tabela-IBRESAPR"/>
            </w:pPr>
            <w:r w:rsidRPr="000B5B37">
              <w:t>156,4503</w:t>
            </w:r>
          </w:p>
        </w:tc>
        <w:tc>
          <w:tcPr>
            <w:tcW w:w="282" w:type="pct"/>
            <w:noWrap/>
            <w:vAlign w:val="center"/>
            <w:hideMark/>
          </w:tcPr>
          <w:p w14:paraId="13D09C13" w14:textId="77777777" w:rsidR="00EB37DD" w:rsidRPr="000B5B37" w:rsidRDefault="00EB37DD" w:rsidP="003B4A44">
            <w:pPr>
              <w:pStyle w:val="30Texto-Central-Tabela-IBRESAPR"/>
            </w:pPr>
            <w:r w:rsidRPr="000B5B37">
              <w:t>PMP</w:t>
            </w:r>
          </w:p>
        </w:tc>
        <w:tc>
          <w:tcPr>
            <w:tcW w:w="328" w:type="pct"/>
            <w:shd w:val="clear" w:color="000000" w:fill="DA9694"/>
            <w:noWrap/>
            <w:vAlign w:val="center"/>
            <w:hideMark/>
          </w:tcPr>
          <w:p w14:paraId="45003CF3" w14:textId="1F0245D0" w:rsidR="00EB37DD" w:rsidRPr="000B5B37" w:rsidRDefault="00EB37DD" w:rsidP="003B4A44">
            <w:pPr>
              <w:pStyle w:val="30Texto-Central-Tabela-IBRESAPR"/>
            </w:pPr>
            <w:r w:rsidRPr="000B5B37">
              <w:t>45,10%</w:t>
            </w:r>
          </w:p>
        </w:tc>
        <w:tc>
          <w:tcPr>
            <w:tcW w:w="316" w:type="pct"/>
            <w:shd w:val="clear" w:color="000000" w:fill="DA9694"/>
            <w:noWrap/>
            <w:vAlign w:val="center"/>
            <w:hideMark/>
          </w:tcPr>
          <w:p w14:paraId="352F0B06" w14:textId="7E727A0F" w:rsidR="00EB37DD" w:rsidRPr="000B5B37" w:rsidRDefault="00EB37DD" w:rsidP="003B4A44">
            <w:pPr>
              <w:pStyle w:val="30Texto-Central-Tabela-IBRESAPR"/>
            </w:pPr>
            <w:r w:rsidRPr="000B5B37">
              <w:t>45,10%</w:t>
            </w:r>
          </w:p>
        </w:tc>
      </w:tr>
      <w:tr w:rsidR="00B2019B" w:rsidRPr="000B5B37" w14:paraId="67B2C991" w14:textId="77777777" w:rsidTr="00206C10">
        <w:trPr>
          <w:trHeight w:val="20"/>
        </w:trPr>
        <w:tc>
          <w:tcPr>
            <w:tcW w:w="280" w:type="pct"/>
            <w:noWrap/>
            <w:vAlign w:val="center"/>
          </w:tcPr>
          <w:p w14:paraId="60443C9C" w14:textId="3E55163A" w:rsidR="00B2019B" w:rsidRPr="000B5B37" w:rsidRDefault="00B2019B" w:rsidP="003B4A44">
            <w:pPr>
              <w:pStyle w:val="30Texto-Central-Tabela-IBRESAPR"/>
            </w:pPr>
            <w:r w:rsidRPr="000B5B37">
              <w:t>M0080</w:t>
            </w:r>
          </w:p>
        </w:tc>
        <w:tc>
          <w:tcPr>
            <w:tcW w:w="1267" w:type="pct"/>
            <w:noWrap/>
            <w:vAlign w:val="center"/>
          </w:tcPr>
          <w:p w14:paraId="34D62994" w14:textId="10EF8A28" w:rsidR="00B2019B" w:rsidRPr="000B5B37" w:rsidRDefault="00B2019B" w:rsidP="004F0BF5">
            <w:pPr>
              <w:pStyle w:val="31Texto-Just-Tabela-IBRESAPR"/>
            </w:pPr>
            <w:r w:rsidRPr="000B5B37">
              <w:t>Areia fina - m³</w:t>
            </w:r>
          </w:p>
        </w:tc>
        <w:tc>
          <w:tcPr>
            <w:tcW w:w="187" w:type="pct"/>
            <w:noWrap/>
            <w:vAlign w:val="center"/>
          </w:tcPr>
          <w:p w14:paraId="1705E4BD" w14:textId="1501FDE3" w:rsidR="00B2019B" w:rsidRPr="000B5B37" w:rsidRDefault="00B2019B" w:rsidP="003B4A44">
            <w:pPr>
              <w:pStyle w:val="30Texto-Central-Tabela-IBRESAPR"/>
            </w:pPr>
            <w:r w:rsidRPr="000B5B37">
              <w:t>BA</w:t>
            </w:r>
          </w:p>
        </w:tc>
        <w:tc>
          <w:tcPr>
            <w:tcW w:w="375" w:type="pct"/>
            <w:noWrap/>
            <w:vAlign w:val="center"/>
          </w:tcPr>
          <w:p w14:paraId="5824F58F" w14:textId="12FDBA69" w:rsidR="00B2019B" w:rsidRPr="000B5B37" w:rsidRDefault="00B2019B" w:rsidP="003B4A44">
            <w:pPr>
              <w:pStyle w:val="30Texto-Central-Tabela-IBRESAPR"/>
            </w:pPr>
            <w:r w:rsidRPr="000B5B37">
              <w:t>1</w:t>
            </w:r>
          </w:p>
        </w:tc>
        <w:tc>
          <w:tcPr>
            <w:tcW w:w="419" w:type="pct"/>
            <w:noWrap/>
            <w:vAlign w:val="center"/>
          </w:tcPr>
          <w:p w14:paraId="1CED530E" w14:textId="21196A06" w:rsidR="00B2019B" w:rsidRPr="000B5B37" w:rsidRDefault="00B2019B" w:rsidP="003B4A44">
            <w:pPr>
              <w:pStyle w:val="30Texto-Central-Tabela-IBRESAPR"/>
            </w:pPr>
            <w:r w:rsidRPr="000B5B37">
              <w:t>1</w:t>
            </w:r>
          </w:p>
        </w:tc>
        <w:tc>
          <w:tcPr>
            <w:tcW w:w="424" w:type="pct"/>
            <w:gridSpan w:val="2"/>
            <w:noWrap/>
            <w:vAlign w:val="center"/>
          </w:tcPr>
          <w:p w14:paraId="57980D56" w14:textId="33C31AE8" w:rsidR="00B2019B" w:rsidRPr="000B5B37" w:rsidRDefault="00B2019B" w:rsidP="003B4A44">
            <w:pPr>
              <w:pStyle w:val="30Texto-Central-Tabela-IBRESAPR"/>
            </w:pPr>
            <w:r w:rsidRPr="000B5B37">
              <w:t>107,6663</w:t>
            </w:r>
          </w:p>
        </w:tc>
        <w:tc>
          <w:tcPr>
            <w:tcW w:w="341" w:type="pct"/>
            <w:noWrap/>
            <w:vAlign w:val="center"/>
          </w:tcPr>
          <w:p w14:paraId="7F44807E" w14:textId="6FEB3718" w:rsidR="00B2019B" w:rsidRPr="000B5B37" w:rsidRDefault="00B2019B" w:rsidP="003B4A44">
            <w:pPr>
              <w:pStyle w:val="30Texto-Central-Tabela-IBRESAPR"/>
            </w:pPr>
            <w:r w:rsidRPr="000B5B37">
              <w:t>-</w:t>
            </w:r>
          </w:p>
        </w:tc>
        <w:tc>
          <w:tcPr>
            <w:tcW w:w="406" w:type="pct"/>
            <w:noWrap/>
            <w:vAlign w:val="center"/>
          </w:tcPr>
          <w:p w14:paraId="02026354" w14:textId="5FEC177C" w:rsidR="00B2019B" w:rsidRPr="000B5B37" w:rsidRDefault="00313848" w:rsidP="003B4A44">
            <w:pPr>
              <w:pStyle w:val="30Texto-Central-Tabela-IBRESAPR"/>
            </w:pPr>
            <w:r w:rsidRPr="000B5B37">
              <w:t>107,6663</w:t>
            </w:r>
          </w:p>
        </w:tc>
        <w:tc>
          <w:tcPr>
            <w:tcW w:w="374" w:type="pct"/>
            <w:noWrap/>
            <w:vAlign w:val="center"/>
          </w:tcPr>
          <w:p w14:paraId="30A9433E" w14:textId="20BC0B55" w:rsidR="00B2019B" w:rsidRPr="000B5B37" w:rsidRDefault="00313848" w:rsidP="003B4A44">
            <w:pPr>
              <w:pStyle w:val="30Texto-Central-Tabela-IBRESAPR"/>
            </w:pPr>
            <w:r w:rsidRPr="000B5B37">
              <w:t>170,4144</w:t>
            </w:r>
          </w:p>
        </w:tc>
        <w:tc>
          <w:tcPr>
            <w:tcW w:w="282" w:type="pct"/>
            <w:noWrap/>
            <w:vAlign w:val="center"/>
          </w:tcPr>
          <w:p w14:paraId="68855E11" w14:textId="5D90D724" w:rsidR="00B2019B" w:rsidRPr="000B5B37" w:rsidRDefault="00313848" w:rsidP="003B4A44">
            <w:pPr>
              <w:pStyle w:val="30Texto-Central-Tabela-IBRESAPR"/>
            </w:pPr>
            <w:r w:rsidRPr="000B5B37">
              <w:t>PMP</w:t>
            </w:r>
          </w:p>
        </w:tc>
        <w:tc>
          <w:tcPr>
            <w:tcW w:w="328" w:type="pct"/>
            <w:shd w:val="clear" w:color="000000" w:fill="DA9694"/>
            <w:noWrap/>
            <w:vAlign w:val="center"/>
          </w:tcPr>
          <w:p w14:paraId="5F769A06" w14:textId="1C2E84A6" w:rsidR="00B2019B" w:rsidRPr="000B5B37" w:rsidRDefault="00313848" w:rsidP="003B4A44">
            <w:pPr>
              <w:pStyle w:val="30Texto-Central-Tabela-IBRESAPR"/>
            </w:pPr>
            <w:r w:rsidRPr="000B5B37">
              <w:t>58,28%</w:t>
            </w:r>
          </w:p>
        </w:tc>
        <w:tc>
          <w:tcPr>
            <w:tcW w:w="316" w:type="pct"/>
            <w:shd w:val="clear" w:color="000000" w:fill="DA9694"/>
            <w:noWrap/>
            <w:vAlign w:val="center"/>
          </w:tcPr>
          <w:p w14:paraId="63FFCEF0" w14:textId="4265A254" w:rsidR="00B2019B" w:rsidRPr="000B5B37" w:rsidRDefault="00313848" w:rsidP="003B4A44">
            <w:pPr>
              <w:pStyle w:val="30Texto-Central-Tabela-IBRESAPR"/>
            </w:pPr>
            <w:r w:rsidRPr="000B5B37">
              <w:t>58,28%</w:t>
            </w:r>
          </w:p>
        </w:tc>
      </w:tr>
      <w:tr w:rsidR="00B2019B" w:rsidRPr="000B5B37" w14:paraId="6ADBD57F" w14:textId="77777777" w:rsidTr="00313848">
        <w:trPr>
          <w:trHeight w:val="20"/>
        </w:trPr>
        <w:tc>
          <w:tcPr>
            <w:tcW w:w="280" w:type="pct"/>
            <w:noWrap/>
            <w:vAlign w:val="center"/>
          </w:tcPr>
          <w:p w14:paraId="089A226B" w14:textId="4048852A" w:rsidR="00B2019B" w:rsidRPr="000B5B37" w:rsidRDefault="00B2019B" w:rsidP="003B4A44">
            <w:pPr>
              <w:pStyle w:val="30Texto-Central-Tabela-IBRESAPR"/>
            </w:pPr>
            <w:r w:rsidRPr="000B5B37">
              <w:t>M0080</w:t>
            </w:r>
          </w:p>
        </w:tc>
        <w:tc>
          <w:tcPr>
            <w:tcW w:w="1267" w:type="pct"/>
            <w:noWrap/>
            <w:vAlign w:val="center"/>
          </w:tcPr>
          <w:p w14:paraId="1C271B98" w14:textId="70DD7A1A" w:rsidR="00B2019B" w:rsidRPr="000B5B37" w:rsidRDefault="00B2019B" w:rsidP="004F0BF5">
            <w:pPr>
              <w:pStyle w:val="31Texto-Just-Tabela-IBRESAPR"/>
            </w:pPr>
            <w:r w:rsidRPr="000B5B37">
              <w:t>Areia fina - m³</w:t>
            </w:r>
          </w:p>
        </w:tc>
        <w:tc>
          <w:tcPr>
            <w:tcW w:w="187" w:type="pct"/>
            <w:noWrap/>
            <w:vAlign w:val="center"/>
          </w:tcPr>
          <w:p w14:paraId="235A5CF4" w14:textId="22D1990E" w:rsidR="00B2019B" w:rsidRPr="000B5B37" w:rsidRDefault="00B2019B" w:rsidP="003B4A44">
            <w:pPr>
              <w:pStyle w:val="30Texto-Central-Tabela-IBRESAPR"/>
            </w:pPr>
            <w:r w:rsidRPr="000B5B37">
              <w:t>SC</w:t>
            </w:r>
          </w:p>
        </w:tc>
        <w:tc>
          <w:tcPr>
            <w:tcW w:w="375" w:type="pct"/>
            <w:noWrap/>
            <w:vAlign w:val="center"/>
          </w:tcPr>
          <w:p w14:paraId="5CACC219" w14:textId="2AE5133B" w:rsidR="00B2019B" w:rsidRPr="000B5B37" w:rsidRDefault="00B2019B" w:rsidP="003B4A44">
            <w:pPr>
              <w:pStyle w:val="30Texto-Central-Tabela-IBRESAPR"/>
            </w:pPr>
            <w:r w:rsidRPr="000B5B37">
              <w:t>1</w:t>
            </w:r>
          </w:p>
        </w:tc>
        <w:tc>
          <w:tcPr>
            <w:tcW w:w="419" w:type="pct"/>
            <w:noWrap/>
            <w:vAlign w:val="center"/>
          </w:tcPr>
          <w:p w14:paraId="6A9F2188" w14:textId="311F840B" w:rsidR="00B2019B" w:rsidRPr="000B5B37" w:rsidRDefault="00B2019B" w:rsidP="003B4A44">
            <w:pPr>
              <w:pStyle w:val="30Texto-Central-Tabela-IBRESAPR"/>
            </w:pPr>
            <w:r w:rsidRPr="000B5B37">
              <w:t>1</w:t>
            </w:r>
          </w:p>
        </w:tc>
        <w:tc>
          <w:tcPr>
            <w:tcW w:w="424" w:type="pct"/>
            <w:gridSpan w:val="2"/>
            <w:noWrap/>
            <w:vAlign w:val="center"/>
          </w:tcPr>
          <w:p w14:paraId="75D6402F" w14:textId="5B0F2AD6" w:rsidR="00B2019B" w:rsidRPr="000B5B37" w:rsidRDefault="00B2019B" w:rsidP="003B4A44">
            <w:pPr>
              <w:pStyle w:val="30Texto-Central-Tabela-IBRESAPR"/>
            </w:pPr>
            <w:r w:rsidRPr="000B5B37">
              <w:t>182,3772</w:t>
            </w:r>
          </w:p>
        </w:tc>
        <w:tc>
          <w:tcPr>
            <w:tcW w:w="341" w:type="pct"/>
            <w:noWrap/>
            <w:vAlign w:val="center"/>
          </w:tcPr>
          <w:p w14:paraId="37694CDA" w14:textId="2DAD8E61" w:rsidR="00B2019B" w:rsidRPr="000B5B37" w:rsidRDefault="00B2019B" w:rsidP="003B4A44">
            <w:pPr>
              <w:pStyle w:val="30Texto-Central-Tabela-IBRESAPR"/>
            </w:pPr>
            <w:r w:rsidRPr="000B5B37">
              <w:t>-</w:t>
            </w:r>
          </w:p>
        </w:tc>
        <w:tc>
          <w:tcPr>
            <w:tcW w:w="406" w:type="pct"/>
            <w:noWrap/>
            <w:vAlign w:val="center"/>
          </w:tcPr>
          <w:p w14:paraId="5DB611BF" w14:textId="65CFA456" w:rsidR="00B2019B" w:rsidRPr="000B5B37" w:rsidRDefault="00313848" w:rsidP="003B4A44">
            <w:pPr>
              <w:pStyle w:val="30Texto-Central-Tabela-IBRESAPR"/>
            </w:pPr>
            <w:r w:rsidRPr="000B5B37">
              <w:t>182,3772</w:t>
            </w:r>
          </w:p>
        </w:tc>
        <w:tc>
          <w:tcPr>
            <w:tcW w:w="374" w:type="pct"/>
            <w:noWrap/>
            <w:vAlign w:val="center"/>
          </w:tcPr>
          <w:p w14:paraId="2CD3C253" w14:textId="2C0C3813" w:rsidR="00B2019B" w:rsidRPr="000B5B37" w:rsidRDefault="00313848" w:rsidP="003B4A44">
            <w:pPr>
              <w:pStyle w:val="30Texto-Central-Tabela-IBRESAPR"/>
            </w:pPr>
            <w:r w:rsidRPr="000B5B37">
              <w:t>171,2429</w:t>
            </w:r>
          </w:p>
        </w:tc>
        <w:tc>
          <w:tcPr>
            <w:tcW w:w="282" w:type="pct"/>
            <w:noWrap/>
            <w:vAlign w:val="center"/>
          </w:tcPr>
          <w:p w14:paraId="52D2C03E" w14:textId="189A66BC" w:rsidR="00B2019B" w:rsidRPr="000B5B37" w:rsidRDefault="00313848" w:rsidP="003B4A44">
            <w:pPr>
              <w:pStyle w:val="30Texto-Central-Tabela-IBRESAPR"/>
            </w:pPr>
            <w:r w:rsidRPr="000B5B37">
              <w:t>PMP</w:t>
            </w:r>
          </w:p>
        </w:tc>
        <w:tc>
          <w:tcPr>
            <w:tcW w:w="328" w:type="pct"/>
            <w:noWrap/>
            <w:vAlign w:val="center"/>
          </w:tcPr>
          <w:p w14:paraId="7A25FF69" w14:textId="0F27C37A" w:rsidR="00B2019B" w:rsidRPr="000B5B37" w:rsidRDefault="00313848" w:rsidP="003B4A44">
            <w:pPr>
              <w:pStyle w:val="30Texto-Central-Tabela-IBRESAPR"/>
            </w:pPr>
            <w:r w:rsidRPr="000B5B37">
              <w:t>-6,11%</w:t>
            </w:r>
          </w:p>
        </w:tc>
        <w:tc>
          <w:tcPr>
            <w:tcW w:w="316" w:type="pct"/>
            <w:noWrap/>
            <w:vAlign w:val="center"/>
          </w:tcPr>
          <w:p w14:paraId="1EC446C6" w14:textId="254133C6" w:rsidR="00B2019B" w:rsidRPr="000B5B37" w:rsidRDefault="00313848" w:rsidP="003B4A44">
            <w:pPr>
              <w:pStyle w:val="30Texto-Central-Tabela-IBRESAPR"/>
            </w:pPr>
            <w:r w:rsidRPr="000B5B37">
              <w:t>-6,11%</w:t>
            </w:r>
          </w:p>
        </w:tc>
      </w:tr>
      <w:tr w:rsidR="00313848" w:rsidRPr="000B5B37" w14:paraId="08897AD7" w14:textId="77777777" w:rsidTr="00206C10">
        <w:trPr>
          <w:trHeight w:val="20"/>
        </w:trPr>
        <w:tc>
          <w:tcPr>
            <w:tcW w:w="280" w:type="pct"/>
            <w:noWrap/>
            <w:vAlign w:val="center"/>
          </w:tcPr>
          <w:p w14:paraId="215D75CA" w14:textId="083FBE2E" w:rsidR="00313848" w:rsidRPr="000B5B37" w:rsidRDefault="00313848" w:rsidP="003B4A44">
            <w:pPr>
              <w:pStyle w:val="30Texto-Central-Tabela-IBRESAPR"/>
            </w:pPr>
            <w:r w:rsidRPr="000B5B37">
              <w:t>M0081</w:t>
            </w:r>
          </w:p>
        </w:tc>
        <w:tc>
          <w:tcPr>
            <w:tcW w:w="1267" w:type="pct"/>
            <w:noWrap/>
            <w:vAlign w:val="center"/>
          </w:tcPr>
          <w:p w14:paraId="197C8DCB" w14:textId="6F2B9F57" w:rsidR="00313848" w:rsidRPr="000B5B37" w:rsidRDefault="00313848" w:rsidP="004F0BF5">
            <w:pPr>
              <w:pStyle w:val="31Texto-Just-Tabela-IBRESAPR"/>
            </w:pPr>
            <w:r w:rsidRPr="000B5B37">
              <w:t>Areia grossa - m³</w:t>
            </w:r>
          </w:p>
        </w:tc>
        <w:tc>
          <w:tcPr>
            <w:tcW w:w="187" w:type="pct"/>
            <w:noWrap/>
            <w:vAlign w:val="center"/>
          </w:tcPr>
          <w:p w14:paraId="5A585C31" w14:textId="6B5E43C6" w:rsidR="00313848" w:rsidRPr="000B5B37" w:rsidRDefault="00313848" w:rsidP="003B4A44">
            <w:pPr>
              <w:pStyle w:val="30Texto-Central-Tabela-IBRESAPR"/>
            </w:pPr>
            <w:r w:rsidRPr="000B5B37">
              <w:t>CE</w:t>
            </w:r>
          </w:p>
        </w:tc>
        <w:tc>
          <w:tcPr>
            <w:tcW w:w="375" w:type="pct"/>
            <w:noWrap/>
            <w:vAlign w:val="center"/>
          </w:tcPr>
          <w:p w14:paraId="0AD5AD87" w14:textId="1A5AFD71" w:rsidR="00313848" w:rsidRPr="000B5B37" w:rsidRDefault="00313848" w:rsidP="003B4A44">
            <w:pPr>
              <w:pStyle w:val="30Texto-Central-Tabela-IBRESAPR"/>
            </w:pPr>
            <w:r w:rsidRPr="000B5B37">
              <w:t>1</w:t>
            </w:r>
          </w:p>
        </w:tc>
        <w:tc>
          <w:tcPr>
            <w:tcW w:w="419" w:type="pct"/>
            <w:noWrap/>
            <w:vAlign w:val="center"/>
          </w:tcPr>
          <w:p w14:paraId="426ED2D5" w14:textId="2FB98AEE" w:rsidR="00313848" w:rsidRPr="000B5B37" w:rsidRDefault="00313848" w:rsidP="003B4A44">
            <w:pPr>
              <w:pStyle w:val="30Texto-Central-Tabela-IBRESAPR"/>
            </w:pPr>
            <w:r w:rsidRPr="000B5B37">
              <w:t>1</w:t>
            </w:r>
          </w:p>
        </w:tc>
        <w:tc>
          <w:tcPr>
            <w:tcW w:w="424" w:type="pct"/>
            <w:gridSpan w:val="2"/>
            <w:noWrap/>
            <w:vAlign w:val="center"/>
          </w:tcPr>
          <w:p w14:paraId="309B1776" w14:textId="16DAB878" w:rsidR="00313848" w:rsidRPr="000B5B37" w:rsidRDefault="00313848" w:rsidP="003B4A44">
            <w:pPr>
              <w:pStyle w:val="30Texto-Central-Tabela-IBRESAPR"/>
            </w:pPr>
            <w:r w:rsidRPr="000B5B37">
              <w:t>239,7628</w:t>
            </w:r>
          </w:p>
        </w:tc>
        <w:tc>
          <w:tcPr>
            <w:tcW w:w="341" w:type="pct"/>
            <w:noWrap/>
            <w:vAlign w:val="center"/>
          </w:tcPr>
          <w:p w14:paraId="48DFDACA" w14:textId="79CB8F14" w:rsidR="00313848" w:rsidRPr="000B5B37" w:rsidRDefault="00313848" w:rsidP="003B4A44">
            <w:pPr>
              <w:pStyle w:val="30Texto-Central-Tabela-IBRESAPR"/>
            </w:pPr>
            <w:r w:rsidRPr="000B5B37">
              <w:t>-</w:t>
            </w:r>
          </w:p>
        </w:tc>
        <w:tc>
          <w:tcPr>
            <w:tcW w:w="406" w:type="pct"/>
            <w:noWrap/>
            <w:vAlign w:val="center"/>
          </w:tcPr>
          <w:p w14:paraId="4ED957D1" w14:textId="5DD8AFA7" w:rsidR="00313848" w:rsidRPr="000B5B37" w:rsidRDefault="00313848" w:rsidP="003B4A44">
            <w:pPr>
              <w:pStyle w:val="30Texto-Central-Tabela-IBRESAPR"/>
            </w:pPr>
            <w:r w:rsidRPr="000B5B37">
              <w:t>239,7628</w:t>
            </w:r>
          </w:p>
        </w:tc>
        <w:tc>
          <w:tcPr>
            <w:tcW w:w="374" w:type="pct"/>
            <w:noWrap/>
            <w:vAlign w:val="center"/>
          </w:tcPr>
          <w:p w14:paraId="030ABE01" w14:textId="3E8C0946" w:rsidR="00313848" w:rsidRPr="000B5B37" w:rsidRDefault="00313848" w:rsidP="003B4A44">
            <w:pPr>
              <w:pStyle w:val="30Texto-Central-Tabela-IBRESAPR"/>
            </w:pPr>
            <w:r w:rsidRPr="000B5B37">
              <w:t>122,0561</w:t>
            </w:r>
          </w:p>
        </w:tc>
        <w:tc>
          <w:tcPr>
            <w:tcW w:w="282" w:type="pct"/>
            <w:noWrap/>
            <w:vAlign w:val="center"/>
          </w:tcPr>
          <w:p w14:paraId="4E27CE01" w14:textId="61125302" w:rsidR="00313848" w:rsidRPr="000B5B37" w:rsidRDefault="00313848" w:rsidP="003B4A44">
            <w:pPr>
              <w:pStyle w:val="30Texto-Central-Tabela-IBRESAPR"/>
            </w:pPr>
            <w:r w:rsidRPr="000B5B37">
              <w:t>PMP</w:t>
            </w:r>
          </w:p>
        </w:tc>
        <w:tc>
          <w:tcPr>
            <w:tcW w:w="328" w:type="pct"/>
            <w:shd w:val="clear" w:color="000000" w:fill="DA9694"/>
            <w:noWrap/>
            <w:vAlign w:val="center"/>
          </w:tcPr>
          <w:p w14:paraId="6816EB8F" w14:textId="56BE9E46" w:rsidR="00313848" w:rsidRPr="000B5B37" w:rsidRDefault="00313848" w:rsidP="003B4A44">
            <w:pPr>
              <w:pStyle w:val="30Texto-Central-Tabela-IBRESAPR"/>
            </w:pPr>
            <w:r w:rsidRPr="000B5B37">
              <w:t>-49,09%</w:t>
            </w:r>
          </w:p>
        </w:tc>
        <w:tc>
          <w:tcPr>
            <w:tcW w:w="316" w:type="pct"/>
            <w:shd w:val="clear" w:color="000000" w:fill="DA9694"/>
            <w:noWrap/>
            <w:vAlign w:val="center"/>
          </w:tcPr>
          <w:p w14:paraId="5257ACB5" w14:textId="369C5903" w:rsidR="00313848" w:rsidRPr="000B5B37" w:rsidRDefault="00313848" w:rsidP="003B4A44">
            <w:pPr>
              <w:pStyle w:val="30Texto-Central-Tabela-IBRESAPR"/>
            </w:pPr>
            <w:r w:rsidRPr="000B5B37">
              <w:t>-49,09%</w:t>
            </w:r>
          </w:p>
        </w:tc>
      </w:tr>
      <w:tr w:rsidR="00313848" w:rsidRPr="000B5B37" w14:paraId="2C34222E" w14:textId="77777777" w:rsidTr="00313848">
        <w:trPr>
          <w:trHeight w:val="20"/>
        </w:trPr>
        <w:tc>
          <w:tcPr>
            <w:tcW w:w="280" w:type="pct"/>
            <w:noWrap/>
            <w:vAlign w:val="center"/>
          </w:tcPr>
          <w:p w14:paraId="1EE8BCF5" w14:textId="29848E3E" w:rsidR="00313848" w:rsidRPr="000B5B37" w:rsidRDefault="00313848" w:rsidP="003B4A44">
            <w:pPr>
              <w:pStyle w:val="30Texto-Central-Tabela-IBRESAPR"/>
            </w:pPr>
            <w:r w:rsidRPr="000B5B37">
              <w:t>M0082</w:t>
            </w:r>
          </w:p>
        </w:tc>
        <w:tc>
          <w:tcPr>
            <w:tcW w:w="1267" w:type="pct"/>
            <w:noWrap/>
            <w:vAlign w:val="center"/>
          </w:tcPr>
          <w:p w14:paraId="61A5C6BD" w14:textId="3552A25F" w:rsidR="00313848" w:rsidRPr="000B5B37" w:rsidRDefault="00313848" w:rsidP="004F0BF5">
            <w:pPr>
              <w:pStyle w:val="31Texto-Just-Tabela-IBRESAPR"/>
            </w:pPr>
            <w:r w:rsidRPr="000B5B37">
              <w:t>Areia média lavada - m³</w:t>
            </w:r>
          </w:p>
        </w:tc>
        <w:tc>
          <w:tcPr>
            <w:tcW w:w="187" w:type="pct"/>
            <w:noWrap/>
            <w:vAlign w:val="center"/>
          </w:tcPr>
          <w:p w14:paraId="2FC6224B" w14:textId="06256599" w:rsidR="00313848" w:rsidRPr="000B5B37" w:rsidRDefault="00313848" w:rsidP="003B4A44">
            <w:pPr>
              <w:pStyle w:val="30Texto-Central-Tabela-IBRESAPR"/>
            </w:pPr>
            <w:r w:rsidRPr="000B5B37">
              <w:t>BA</w:t>
            </w:r>
          </w:p>
        </w:tc>
        <w:tc>
          <w:tcPr>
            <w:tcW w:w="375" w:type="pct"/>
            <w:noWrap/>
            <w:vAlign w:val="center"/>
          </w:tcPr>
          <w:p w14:paraId="5F1E64B8" w14:textId="66926F13" w:rsidR="00313848" w:rsidRPr="000B5B37" w:rsidRDefault="00313848" w:rsidP="003B4A44">
            <w:pPr>
              <w:pStyle w:val="30Texto-Central-Tabela-IBRESAPR"/>
            </w:pPr>
            <w:r w:rsidRPr="000B5B37">
              <w:t>2</w:t>
            </w:r>
          </w:p>
        </w:tc>
        <w:tc>
          <w:tcPr>
            <w:tcW w:w="419" w:type="pct"/>
            <w:noWrap/>
            <w:vAlign w:val="center"/>
          </w:tcPr>
          <w:p w14:paraId="2C0AE001" w14:textId="1ABC1029" w:rsidR="00313848" w:rsidRPr="000B5B37" w:rsidRDefault="00313848" w:rsidP="003B4A44">
            <w:pPr>
              <w:pStyle w:val="30Texto-Central-Tabela-IBRESAPR"/>
            </w:pPr>
            <w:r w:rsidRPr="000B5B37">
              <w:t>2</w:t>
            </w:r>
          </w:p>
        </w:tc>
        <w:tc>
          <w:tcPr>
            <w:tcW w:w="424" w:type="pct"/>
            <w:gridSpan w:val="2"/>
            <w:noWrap/>
            <w:vAlign w:val="center"/>
          </w:tcPr>
          <w:p w14:paraId="38405530" w14:textId="575F1198" w:rsidR="00313848" w:rsidRPr="000B5B37" w:rsidRDefault="00313848" w:rsidP="003B4A44">
            <w:pPr>
              <w:pStyle w:val="30Texto-Central-Tabela-IBRESAPR"/>
            </w:pPr>
            <w:r w:rsidRPr="000B5B37">
              <w:t>211,0364</w:t>
            </w:r>
          </w:p>
        </w:tc>
        <w:tc>
          <w:tcPr>
            <w:tcW w:w="341" w:type="pct"/>
            <w:noWrap/>
            <w:vAlign w:val="center"/>
          </w:tcPr>
          <w:p w14:paraId="1710EF94" w14:textId="566ABECF" w:rsidR="00313848" w:rsidRPr="000B5B37" w:rsidRDefault="00313848" w:rsidP="003B4A44">
            <w:pPr>
              <w:pStyle w:val="30Texto-Central-Tabela-IBRESAPR"/>
            </w:pPr>
            <w:r w:rsidRPr="000B5B37">
              <w:t>9%</w:t>
            </w:r>
          </w:p>
        </w:tc>
        <w:tc>
          <w:tcPr>
            <w:tcW w:w="406" w:type="pct"/>
            <w:noWrap/>
            <w:vAlign w:val="center"/>
          </w:tcPr>
          <w:p w14:paraId="7FC3ABC5" w14:textId="10922D56" w:rsidR="00313848" w:rsidRPr="000B5B37" w:rsidRDefault="00313848" w:rsidP="003B4A44">
            <w:pPr>
              <w:pStyle w:val="30Texto-Central-Tabela-IBRESAPR"/>
            </w:pPr>
            <w:r w:rsidRPr="000B5B37">
              <w:t>211,0364</w:t>
            </w:r>
          </w:p>
        </w:tc>
        <w:tc>
          <w:tcPr>
            <w:tcW w:w="374" w:type="pct"/>
            <w:noWrap/>
            <w:vAlign w:val="center"/>
          </w:tcPr>
          <w:p w14:paraId="10A1AED0" w14:textId="35DF5D18" w:rsidR="00313848" w:rsidRPr="000B5B37" w:rsidRDefault="00313848" w:rsidP="003B4A44">
            <w:pPr>
              <w:pStyle w:val="30Texto-Central-Tabela-IBRESAPR"/>
            </w:pPr>
            <w:r w:rsidRPr="000B5B37">
              <w:t>165,8476</w:t>
            </w:r>
          </w:p>
        </w:tc>
        <w:tc>
          <w:tcPr>
            <w:tcW w:w="282" w:type="pct"/>
            <w:noWrap/>
            <w:vAlign w:val="center"/>
          </w:tcPr>
          <w:p w14:paraId="25BC19FC" w14:textId="6AC47F0A" w:rsidR="00313848" w:rsidRPr="000B5B37" w:rsidRDefault="00313848" w:rsidP="003B4A44">
            <w:pPr>
              <w:pStyle w:val="30Texto-Central-Tabela-IBRESAPR"/>
            </w:pPr>
            <w:r w:rsidRPr="000B5B37">
              <w:t>PRI</w:t>
            </w:r>
          </w:p>
        </w:tc>
        <w:tc>
          <w:tcPr>
            <w:tcW w:w="328" w:type="pct"/>
            <w:noWrap/>
            <w:vAlign w:val="center"/>
          </w:tcPr>
          <w:p w14:paraId="3C3DA9C5" w14:textId="6517E87C" w:rsidR="00313848" w:rsidRPr="000B5B37" w:rsidRDefault="00313848" w:rsidP="003B4A44">
            <w:pPr>
              <w:pStyle w:val="30Texto-Central-Tabela-IBRESAPR"/>
            </w:pPr>
            <w:r w:rsidRPr="000B5B37">
              <w:t>-21,41%</w:t>
            </w:r>
          </w:p>
        </w:tc>
        <w:tc>
          <w:tcPr>
            <w:tcW w:w="316" w:type="pct"/>
            <w:noWrap/>
            <w:vAlign w:val="center"/>
          </w:tcPr>
          <w:p w14:paraId="24A6C083" w14:textId="68F39E97" w:rsidR="00313848" w:rsidRPr="000B5B37" w:rsidRDefault="00313848" w:rsidP="003B4A44">
            <w:pPr>
              <w:pStyle w:val="30Texto-Central-Tabela-IBRESAPR"/>
            </w:pPr>
            <w:r w:rsidRPr="000B5B37">
              <w:t>-21,41%</w:t>
            </w:r>
          </w:p>
        </w:tc>
      </w:tr>
      <w:tr w:rsidR="00313848" w:rsidRPr="000B5B37" w14:paraId="2BD5F795" w14:textId="77777777" w:rsidTr="00206C10">
        <w:trPr>
          <w:trHeight w:val="20"/>
        </w:trPr>
        <w:tc>
          <w:tcPr>
            <w:tcW w:w="280" w:type="pct"/>
            <w:noWrap/>
            <w:vAlign w:val="center"/>
          </w:tcPr>
          <w:p w14:paraId="40147D8D" w14:textId="192A1DE4" w:rsidR="00313848" w:rsidRPr="000B5B37" w:rsidRDefault="00313848" w:rsidP="003B4A44">
            <w:pPr>
              <w:pStyle w:val="30Texto-Central-Tabela-IBRESAPR"/>
            </w:pPr>
            <w:r w:rsidRPr="000B5B37">
              <w:t>M0082</w:t>
            </w:r>
          </w:p>
        </w:tc>
        <w:tc>
          <w:tcPr>
            <w:tcW w:w="1267" w:type="pct"/>
            <w:noWrap/>
            <w:vAlign w:val="center"/>
          </w:tcPr>
          <w:p w14:paraId="6D215D2A" w14:textId="37D28259" w:rsidR="00313848" w:rsidRPr="000B5B37" w:rsidRDefault="00313848" w:rsidP="004F0BF5">
            <w:pPr>
              <w:pStyle w:val="31Texto-Just-Tabela-IBRESAPR"/>
            </w:pPr>
            <w:r w:rsidRPr="000B5B37">
              <w:t>Areia média lavada - m³</w:t>
            </w:r>
          </w:p>
        </w:tc>
        <w:tc>
          <w:tcPr>
            <w:tcW w:w="187" w:type="pct"/>
            <w:noWrap/>
            <w:vAlign w:val="center"/>
          </w:tcPr>
          <w:p w14:paraId="34001762" w14:textId="0AC57BC5" w:rsidR="00313848" w:rsidRPr="000B5B37" w:rsidRDefault="00313848" w:rsidP="003B4A44">
            <w:pPr>
              <w:pStyle w:val="30Texto-Central-Tabela-IBRESAPR"/>
            </w:pPr>
            <w:r w:rsidRPr="000B5B37">
              <w:t>CE</w:t>
            </w:r>
          </w:p>
        </w:tc>
        <w:tc>
          <w:tcPr>
            <w:tcW w:w="375" w:type="pct"/>
            <w:noWrap/>
            <w:vAlign w:val="center"/>
          </w:tcPr>
          <w:p w14:paraId="028DDFA6" w14:textId="3BC4A9B8" w:rsidR="00313848" w:rsidRPr="000B5B37" w:rsidRDefault="00313848" w:rsidP="003B4A44">
            <w:pPr>
              <w:pStyle w:val="30Texto-Central-Tabela-IBRESAPR"/>
            </w:pPr>
            <w:r w:rsidRPr="000B5B37">
              <w:t>1</w:t>
            </w:r>
          </w:p>
        </w:tc>
        <w:tc>
          <w:tcPr>
            <w:tcW w:w="419" w:type="pct"/>
            <w:noWrap/>
            <w:vAlign w:val="center"/>
          </w:tcPr>
          <w:p w14:paraId="17C99D01" w14:textId="02AFD3DC" w:rsidR="00313848" w:rsidRPr="000B5B37" w:rsidRDefault="00313848" w:rsidP="003B4A44">
            <w:pPr>
              <w:pStyle w:val="30Texto-Central-Tabela-IBRESAPR"/>
            </w:pPr>
            <w:r w:rsidRPr="000B5B37">
              <w:t>1</w:t>
            </w:r>
          </w:p>
        </w:tc>
        <w:tc>
          <w:tcPr>
            <w:tcW w:w="424" w:type="pct"/>
            <w:gridSpan w:val="2"/>
            <w:noWrap/>
            <w:vAlign w:val="center"/>
          </w:tcPr>
          <w:p w14:paraId="2C98DD99" w14:textId="0505BB01" w:rsidR="00313848" w:rsidRPr="000B5B37" w:rsidRDefault="00313848" w:rsidP="003B4A44">
            <w:pPr>
              <w:pStyle w:val="30Texto-Central-Tabela-IBRESAPR"/>
            </w:pPr>
            <w:r w:rsidRPr="000B5B37">
              <w:t>249,5490</w:t>
            </w:r>
          </w:p>
        </w:tc>
        <w:tc>
          <w:tcPr>
            <w:tcW w:w="341" w:type="pct"/>
            <w:noWrap/>
            <w:vAlign w:val="center"/>
          </w:tcPr>
          <w:p w14:paraId="7F7A03D4" w14:textId="5D95622D" w:rsidR="00313848" w:rsidRPr="000B5B37" w:rsidRDefault="00313848" w:rsidP="003B4A44">
            <w:pPr>
              <w:pStyle w:val="30Texto-Central-Tabela-IBRESAPR"/>
            </w:pPr>
            <w:r w:rsidRPr="000B5B37">
              <w:t>-</w:t>
            </w:r>
          </w:p>
        </w:tc>
        <w:tc>
          <w:tcPr>
            <w:tcW w:w="406" w:type="pct"/>
            <w:noWrap/>
            <w:vAlign w:val="center"/>
          </w:tcPr>
          <w:p w14:paraId="06F1E6A3" w14:textId="5C46062D" w:rsidR="00313848" w:rsidRPr="000B5B37" w:rsidRDefault="00313848" w:rsidP="003B4A44">
            <w:pPr>
              <w:pStyle w:val="30Texto-Central-Tabela-IBRESAPR"/>
            </w:pPr>
            <w:r w:rsidRPr="000B5B37">
              <w:t>249,5490</w:t>
            </w:r>
          </w:p>
        </w:tc>
        <w:tc>
          <w:tcPr>
            <w:tcW w:w="374" w:type="pct"/>
            <w:noWrap/>
            <w:vAlign w:val="center"/>
          </w:tcPr>
          <w:p w14:paraId="0929B031" w14:textId="53D7BF2D" w:rsidR="00313848" w:rsidRPr="000B5B37" w:rsidRDefault="00313848" w:rsidP="003B4A44">
            <w:pPr>
              <w:pStyle w:val="30Texto-Central-Tabela-IBRESAPR"/>
            </w:pPr>
            <w:r w:rsidRPr="000B5B37">
              <w:t>140,6572</w:t>
            </w:r>
          </w:p>
        </w:tc>
        <w:tc>
          <w:tcPr>
            <w:tcW w:w="282" w:type="pct"/>
            <w:noWrap/>
            <w:vAlign w:val="center"/>
          </w:tcPr>
          <w:p w14:paraId="1F590B63" w14:textId="382E58C7" w:rsidR="00313848" w:rsidRPr="000B5B37" w:rsidRDefault="00313848" w:rsidP="003B4A44">
            <w:pPr>
              <w:pStyle w:val="30Texto-Central-Tabela-IBRESAPR"/>
            </w:pPr>
            <w:r w:rsidRPr="000B5B37">
              <w:t>PC</w:t>
            </w:r>
          </w:p>
        </w:tc>
        <w:tc>
          <w:tcPr>
            <w:tcW w:w="328" w:type="pct"/>
            <w:shd w:val="clear" w:color="000000" w:fill="DA9694"/>
            <w:noWrap/>
            <w:vAlign w:val="center"/>
          </w:tcPr>
          <w:p w14:paraId="3616A8A9" w14:textId="6852321D" w:rsidR="00313848" w:rsidRPr="000B5B37" w:rsidRDefault="00313848" w:rsidP="003B4A44">
            <w:pPr>
              <w:pStyle w:val="30Texto-Central-Tabela-IBRESAPR"/>
            </w:pPr>
            <w:r w:rsidRPr="000B5B37">
              <w:t>-43,64%</w:t>
            </w:r>
          </w:p>
        </w:tc>
        <w:tc>
          <w:tcPr>
            <w:tcW w:w="316" w:type="pct"/>
            <w:shd w:val="clear" w:color="000000" w:fill="DA9694"/>
            <w:noWrap/>
            <w:vAlign w:val="center"/>
          </w:tcPr>
          <w:p w14:paraId="1E51311D" w14:textId="34598297" w:rsidR="00313848" w:rsidRPr="000B5B37" w:rsidRDefault="00313848" w:rsidP="003B4A44">
            <w:pPr>
              <w:pStyle w:val="30Texto-Central-Tabela-IBRESAPR"/>
            </w:pPr>
            <w:r w:rsidRPr="000B5B37">
              <w:t>-43,64%</w:t>
            </w:r>
          </w:p>
        </w:tc>
      </w:tr>
      <w:tr w:rsidR="00313848" w:rsidRPr="000B5B37" w14:paraId="7C4735A5" w14:textId="77777777" w:rsidTr="00313848">
        <w:trPr>
          <w:trHeight w:val="20"/>
        </w:trPr>
        <w:tc>
          <w:tcPr>
            <w:tcW w:w="280" w:type="pct"/>
            <w:noWrap/>
            <w:vAlign w:val="center"/>
          </w:tcPr>
          <w:p w14:paraId="339E40E3" w14:textId="7FC9607B" w:rsidR="00313848" w:rsidRPr="000B5B37" w:rsidRDefault="00313848" w:rsidP="003B4A44">
            <w:pPr>
              <w:pStyle w:val="30Texto-Central-Tabela-IBRESAPR"/>
            </w:pPr>
            <w:r w:rsidRPr="000B5B37">
              <w:t>M0082</w:t>
            </w:r>
          </w:p>
        </w:tc>
        <w:tc>
          <w:tcPr>
            <w:tcW w:w="1267" w:type="pct"/>
            <w:noWrap/>
            <w:vAlign w:val="center"/>
          </w:tcPr>
          <w:p w14:paraId="592C219A" w14:textId="21DF7470" w:rsidR="00313848" w:rsidRPr="000B5B37" w:rsidRDefault="00313848" w:rsidP="004F0BF5">
            <w:pPr>
              <w:pStyle w:val="31Texto-Just-Tabela-IBRESAPR"/>
            </w:pPr>
            <w:r w:rsidRPr="000B5B37">
              <w:t>Areia média lavada - m³</w:t>
            </w:r>
          </w:p>
        </w:tc>
        <w:tc>
          <w:tcPr>
            <w:tcW w:w="187" w:type="pct"/>
            <w:noWrap/>
            <w:vAlign w:val="center"/>
          </w:tcPr>
          <w:p w14:paraId="0D11F953" w14:textId="46BCFCE1" w:rsidR="00313848" w:rsidRPr="000B5B37" w:rsidRDefault="00313848" w:rsidP="003B4A44">
            <w:pPr>
              <w:pStyle w:val="30Texto-Central-Tabela-IBRESAPR"/>
            </w:pPr>
            <w:r w:rsidRPr="000B5B37">
              <w:t>MG</w:t>
            </w:r>
          </w:p>
        </w:tc>
        <w:tc>
          <w:tcPr>
            <w:tcW w:w="375" w:type="pct"/>
            <w:noWrap/>
            <w:vAlign w:val="center"/>
          </w:tcPr>
          <w:p w14:paraId="0596999B" w14:textId="1A39611C" w:rsidR="00313848" w:rsidRPr="000B5B37" w:rsidRDefault="00313848" w:rsidP="003B4A44">
            <w:pPr>
              <w:pStyle w:val="30Texto-Central-Tabela-IBRESAPR"/>
            </w:pPr>
            <w:r w:rsidRPr="000B5B37">
              <w:t>15</w:t>
            </w:r>
          </w:p>
        </w:tc>
        <w:tc>
          <w:tcPr>
            <w:tcW w:w="419" w:type="pct"/>
            <w:noWrap/>
            <w:vAlign w:val="center"/>
          </w:tcPr>
          <w:p w14:paraId="7D8F887A" w14:textId="4846C591" w:rsidR="00313848" w:rsidRPr="000B5B37" w:rsidRDefault="00313848" w:rsidP="003B4A44">
            <w:pPr>
              <w:pStyle w:val="30Texto-Central-Tabela-IBRESAPR"/>
            </w:pPr>
            <w:r w:rsidRPr="000B5B37">
              <w:t>13</w:t>
            </w:r>
          </w:p>
        </w:tc>
        <w:tc>
          <w:tcPr>
            <w:tcW w:w="424" w:type="pct"/>
            <w:gridSpan w:val="2"/>
            <w:noWrap/>
            <w:vAlign w:val="center"/>
          </w:tcPr>
          <w:p w14:paraId="0673A0DE" w14:textId="48B9EEB3" w:rsidR="00313848" w:rsidRPr="000B5B37" w:rsidRDefault="00313848" w:rsidP="003B4A44">
            <w:pPr>
              <w:pStyle w:val="30Texto-Central-Tabela-IBRESAPR"/>
            </w:pPr>
            <w:r w:rsidRPr="000B5B37">
              <w:t>144,3956</w:t>
            </w:r>
          </w:p>
        </w:tc>
        <w:tc>
          <w:tcPr>
            <w:tcW w:w="341" w:type="pct"/>
            <w:noWrap/>
            <w:vAlign w:val="center"/>
          </w:tcPr>
          <w:p w14:paraId="1CEF1188" w14:textId="06123980" w:rsidR="00313848" w:rsidRPr="000B5B37" w:rsidRDefault="00313848" w:rsidP="003B4A44">
            <w:pPr>
              <w:pStyle w:val="30Texto-Central-Tabela-IBRESAPR"/>
            </w:pPr>
            <w:r w:rsidRPr="000B5B37">
              <w:t>168%</w:t>
            </w:r>
          </w:p>
        </w:tc>
        <w:tc>
          <w:tcPr>
            <w:tcW w:w="406" w:type="pct"/>
            <w:noWrap/>
            <w:vAlign w:val="center"/>
          </w:tcPr>
          <w:p w14:paraId="1A8060AE" w14:textId="324B8BE8" w:rsidR="00313848" w:rsidRPr="000B5B37" w:rsidRDefault="00313848" w:rsidP="003B4A44">
            <w:pPr>
              <w:pStyle w:val="30Texto-Central-Tabela-IBRESAPR"/>
            </w:pPr>
            <w:r w:rsidRPr="000B5B37">
              <w:t>165,7222</w:t>
            </w:r>
          </w:p>
        </w:tc>
        <w:tc>
          <w:tcPr>
            <w:tcW w:w="374" w:type="pct"/>
            <w:noWrap/>
            <w:vAlign w:val="center"/>
          </w:tcPr>
          <w:p w14:paraId="4A09B79F" w14:textId="7981053B" w:rsidR="00313848" w:rsidRPr="000B5B37" w:rsidRDefault="00313848" w:rsidP="003B4A44">
            <w:pPr>
              <w:pStyle w:val="30Texto-Central-Tabela-IBRESAPR"/>
            </w:pPr>
            <w:r w:rsidRPr="000B5B37">
              <w:t>165,9680</w:t>
            </w:r>
          </w:p>
        </w:tc>
        <w:tc>
          <w:tcPr>
            <w:tcW w:w="282" w:type="pct"/>
            <w:noWrap/>
            <w:vAlign w:val="center"/>
          </w:tcPr>
          <w:p w14:paraId="71D62261" w14:textId="1725330B" w:rsidR="00313848" w:rsidRPr="000B5B37" w:rsidRDefault="00313848" w:rsidP="003B4A44">
            <w:pPr>
              <w:pStyle w:val="30Texto-Central-Tabela-IBRESAPR"/>
            </w:pPr>
            <w:r w:rsidRPr="000B5B37">
              <w:t>PCT</w:t>
            </w:r>
          </w:p>
        </w:tc>
        <w:tc>
          <w:tcPr>
            <w:tcW w:w="328" w:type="pct"/>
            <w:noWrap/>
            <w:vAlign w:val="center"/>
          </w:tcPr>
          <w:p w14:paraId="3EF1D85A" w14:textId="1E817AD6" w:rsidR="00313848" w:rsidRPr="000B5B37" w:rsidRDefault="00313848" w:rsidP="003B4A44">
            <w:pPr>
              <w:pStyle w:val="30Texto-Central-Tabela-IBRESAPR"/>
            </w:pPr>
            <w:r w:rsidRPr="000B5B37">
              <w:t>14,94%</w:t>
            </w:r>
          </w:p>
        </w:tc>
        <w:tc>
          <w:tcPr>
            <w:tcW w:w="316" w:type="pct"/>
            <w:noWrap/>
            <w:vAlign w:val="center"/>
          </w:tcPr>
          <w:p w14:paraId="5F05CAF0" w14:textId="02486D36" w:rsidR="00313848" w:rsidRPr="000B5B37" w:rsidRDefault="00313848" w:rsidP="003B4A44">
            <w:pPr>
              <w:pStyle w:val="30Texto-Central-Tabela-IBRESAPR"/>
            </w:pPr>
            <w:r w:rsidRPr="000B5B37">
              <w:t>0,15%</w:t>
            </w:r>
          </w:p>
        </w:tc>
      </w:tr>
      <w:tr w:rsidR="00313848" w:rsidRPr="000B5B37" w14:paraId="5ED4E432" w14:textId="77777777" w:rsidTr="00206C10">
        <w:trPr>
          <w:trHeight w:val="20"/>
        </w:trPr>
        <w:tc>
          <w:tcPr>
            <w:tcW w:w="280" w:type="pct"/>
            <w:noWrap/>
            <w:vAlign w:val="center"/>
          </w:tcPr>
          <w:p w14:paraId="0A83D493" w14:textId="6B8758C6" w:rsidR="00313848" w:rsidRPr="000B5B37" w:rsidRDefault="00313848" w:rsidP="003B4A44">
            <w:pPr>
              <w:pStyle w:val="30Texto-Central-Tabela-IBRESAPR"/>
            </w:pPr>
            <w:r w:rsidRPr="000B5B37">
              <w:t>M0082</w:t>
            </w:r>
          </w:p>
        </w:tc>
        <w:tc>
          <w:tcPr>
            <w:tcW w:w="1267" w:type="pct"/>
            <w:noWrap/>
            <w:vAlign w:val="center"/>
          </w:tcPr>
          <w:p w14:paraId="7E7EC206" w14:textId="1482B9F1" w:rsidR="00313848" w:rsidRPr="000B5B37" w:rsidRDefault="00313848" w:rsidP="004F0BF5">
            <w:pPr>
              <w:pStyle w:val="31Texto-Just-Tabela-IBRESAPR"/>
            </w:pPr>
            <w:r w:rsidRPr="000B5B37">
              <w:t>Areia média lavada - m³</w:t>
            </w:r>
          </w:p>
        </w:tc>
        <w:tc>
          <w:tcPr>
            <w:tcW w:w="187" w:type="pct"/>
            <w:noWrap/>
            <w:vAlign w:val="center"/>
          </w:tcPr>
          <w:p w14:paraId="5FE649FA" w14:textId="7988A25B" w:rsidR="00313848" w:rsidRPr="000B5B37" w:rsidRDefault="00313848" w:rsidP="003B4A44">
            <w:pPr>
              <w:pStyle w:val="30Texto-Central-Tabela-IBRESAPR"/>
            </w:pPr>
            <w:r w:rsidRPr="000B5B37">
              <w:t>PR</w:t>
            </w:r>
          </w:p>
        </w:tc>
        <w:tc>
          <w:tcPr>
            <w:tcW w:w="375" w:type="pct"/>
            <w:noWrap/>
            <w:vAlign w:val="center"/>
          </w:tcPr>
          <w:p w14:paraId="20B0E7F2" w14:textId="5E1628BC" w:rsidR="00313848" w:rsidRPr="000B5B37" w:rsidRDefault="00313848" w:rsidP="003B4A44">
            <w:pPr>
              <w:pStyle w:val="30Texto-Central-Tabela-IBRESAPR"/>
            </w:pPr>
            <w:r w:rsidRPr="000B5B37">
              <w:t>1</w:t>
            </w:r>
          </w:p>
        </w:tc>
        <w:tc>
          <w:tcPr>
            <w:tcW w:w="419" w:type="pct"/>
            <w:noWrap/>
            <w:vAlign w:val="center"/>
          </w:tcPr>
          <w:p w14:paraId="3DBEE683" w14:textId="49053854" w:rsidR="00313848" w:rsidRPr="000B5B37" w:rsidRDefault="00313848" w:rsidP="003B4A44">
            <w:pPr>
              <w:pStyle w:val="30Texto-Central-Tabela-IBRESAPR"/>
            </w:pPr>
            <w:r w:rsidRPr="000B5B37">
              <w:t>1</w:t>
            </w:r>
          </w:p>
        </w:tc>
        <w:tc>
          <w:tcPr>
            <w:tcW w:w="424" w:type="pct"/>
            <w:gridSpan w:val="2"/>
            <w:noWrap/>
            <w:vAlign w:val="center"/>
          </w:tcPr>
          <w:p w14:paraId="5F9E00E3" w14:textId="41282300" w:rsidR="00313848" w:rsidRPr="000B5B37" w:rsidRDefault="00313848" w:rsidP="003B4A44">
            <w:pPr>
              <w:pStyle w:val="30Texto-Central-Tabela-IBRESAPR"/>
            </w:pPr>
            <w:r w:rsidRPr="000B5B37">
              <w:t>116,8048</w:t>
            </w:r>
          </w:p>
        </w:tc>
        <w:tc>
          <w:tcPr>
            <w:tcW w:w="341" w:type="pct"/>
            <w:noWrap/>
            <w:vAlign w:val="center"/>
          </w:tcPr>
          <w:p w14:paraId="4B94E160" w14:textId="46E45075" w:rsidR="00313848" w:rsidRPr="000B5B37" w:rsidRDefault="00313848" w:rsidP="003B4A44">
            <w:pPr>
              <w:pStyle w:val="30Texto-Central-Tabela-IBRESAPR"/>
            </w:pPr>
            <w:r w:rsidRPr="000B5B37">
              <w:t>-</w:t>
            </w:r>
          </w:p>
        </w:tc>
        <w:tc>
          <w:tcPr>
            <w:tcW w:w="406" w:type="pct"/>
            <w:noWrap/>
            <w:vAlign w:val="center"/>
          </w:tcPr>
          <w:p w14:paraId="299702B5" w14:textId="2BE9C4AC" w:rsidR="00313848" w:rsidRPr="000B5B37" w:rsidRDefault="00313848" w:rsidP="003B4A44">
            <w:pPr>
              <w:pStyle w:val="30Texto-Central-Tabela-IBRESAPR"/>
            </w:pPr>
            <w:r w:rsidRPr="000B5B37">
              <w:t>116,8048</w:t>
            </w:r>
          </w:p>
        </w:tc>
        <w:tc>
          <w:tcPr>
            <w:tcW w:w="374" w:type="pct"/>
            <w:noWrap/>
            <w:vAlign w:val="center"/>
          </w:tcPr>
          <w:p w14:paraId="214FA3A3" w14:textId="4F50A20D" w:rsidR="00313848" w:rsidRPr="000B5B37" w:rsidRDefault="00313848" w:rsidP="003B4A44">
            <w:pPr>
              <w:pStyle w:val="30Texto-Central-Tabela-IBRESAPR"/>
            </w:pPr>
            <w:r w:rsidRPr="000B5B37">
              <w:t>151,6888</w:t>
            </w:r>
          </w:p>
        </w:tc>
        <w:tc>
          <w:tcPr>
            <w:tcW w:w="282" w:type="pct"/>
            <w:noWrap/>
            <w:vAlign w:val="center"/>
          </w:tcPr>
          <w:p w14:paraId="07455B71" w14:textId="3F348742" w:rsidR="00313848" w:rsidRPr="000B5B37" w:rsidRDefault="00313848" w:rsidP="003B4A44">
            <w:pPr>
              <w:pStyle w:val="30Texto-Central-Tabela-IBRESAPR"/>
            </w:pPr>
            <w:r w:rsidRPr="000B5B37">
              <w:t>PCT</w:t>
            </w:r>
          </w:p>
        </w:tc>
        <w:tc>
          <w:tcPr>
            <w:tcW w:w="328" w:type="pct"/>
            <w:shd w:val="clear" w:color="000000" w:fill="DA9694"/>
            <w:noWrap/>
            <w:vAlign w:val="center"/>
          </w:tcPr>
          <w:p w14:paraId="0AD1AC83" w14:textId="06A0A9B2" w:rsidR="00313848" w:rsidRPr="000B5B37" w:rsidRDefault="00313848" w:rsidP="003B4A44">
            <w:pPr>
              <w:pStyle w:val="30Texto-Central-Tabela-IBRESAPR"/>
            </w:pPr>
            <w:r w:rsidRPr="000B5B37">
              <w:t>29,87%</w:t>
            </w:r>
          </w:p>
        </w:tc>
        <w:tc>
          <w:tcPr>
            <w:tcW w:w="316" w:type="pct"/>
            <w:shd w:val="clear" w:color="000000" w:fill="DA9694"/>
            <w:noWrap/>
            <w:vAlign w:val="center"/>
          </w:tcPr>
          <w:p w14:paraId="28D3C262" w14:textId="45D9E440" w:rsidR="00313848" w:rsidRPr="000B5B37" w:rsidRDefault="00313848" w:rsidP="003B4A44">
            <w:pPr>
              <w:pStyle w:val="30Texto-Central-Tabela-IBRESAPR"/>
            </w:pPr>
            <w:r w:rsidRPr="000B5B37">
              <w:t>29,87%</w:t>
            </w:r>
          </w:p>
        </w:tc>
      </w:tr>
      <w:tr w:rsidR="00313848" w:rsidRPr="000B5B37" w14:paraId="6F1BC087" w14:textId="77777777" w:rsidTr="00206C10">
        <w:trPr>
          <w:trHeight w:val="20"/>
        </w:trPr>
        <w:tc>
          <w:tcPr>
            <w:tcW w:w="280" w:type="pct"/>
            <w:noWrap/>
            <w:vAlign w:val="center"/>
          </w:tcPr>
          <w:p w14:paraId="0DB3928A" w14:textId="42659B24" w:rsidR="00313848" w:rsidRPr="000B5B37" w:rsidRDefault="00313848" w:rsidP="003B4A44">
            <w:pPr>
              <w:pStyle w:val="30Texto-Central-Tabela-IBRESAPR"/>
            </w:pPr>
            <w:r w:rsidRPr="000B5B37">
              <w:t>M0082</w:t>
            </w:r>
          </w:p>
        </w:tc>
        <w:tc>
          <w:tcPr>
            <w:tcW w:w="1267" w:type="pct"/>
            <w:noWrap/>
            <w:vAlign w:val="center"/>
          </w:tcPr>
          <w:p w14:paraId="3D0971D4" w14:textId="76241070" w:rsidR="00313848" w:rsidRPr="000B5B37" w:rsidRDefault="00313848" w:rsidP="004F0BF5">
            <w:pPr>
              <w:pStyle w:val="31Texto-Just-Tabela-IBRESAPR"/>
            </w:pPr>
            <w:r w:rsidRPr="000B5B37">
              <w:t>Areia média lavada - m³</w:t>
            </w:r>
          </w:p>
        </w:tc>
        <w:tc>
          <w:tcPr>
            <w:tcW w:w="187" w:type="pct"/>
            <w:noWrap/>
            <w:vAlign w:val="center"/>
          </w:tcPr>
          <w:p w14:paraId="2E60A69C" w14:textId="117E2906" w:rsidR="00313848" w:rsidRPr="000B5B37" w:rsidRDefault="00313848" w:rsidP="003B4A44">
            <w:pPr>
              <w:pStyle w:val="30Texto-Central-Tabela-IBRESAPR"/>
            </w:pPr>
            <w:r w:rsidRPr="000B5B37">
              <w:t>RJ</w:t>
            </w:r>
          </w:p>
        </w:tc>
        <w:tc>
          <w:tcPr>
            <w:tcW w:w="375" w:type="pct"/>
            <w:noWrap/>
            <w:vAlign w:val="center"/>
          </w:tcPr>
          <w:p w14:paraId="4CE48B48" w14:textId="1325A511" w:rsidR="00313848" w:rsidRPr="000B5B37" w:rsidRDefault="00313848" w:rsidP="003B4A44">
            <w:pPr>
              <w:pStyle w:val="30Texto-Central-Tabela-IBRESAPR"/>
            </w:pPr>
            <w:r w:rsidRPr="000B5B37">
              <w:t>1</w:t>
            </w:r>
          </w:p>
        </w:tc>
        <w:tc>
          <w:tcPr>
            <w:tcW w:w="419" w:type="pct"/>
            <w:noWrap/>
            <w:vAlign w:val="center"/>
          </w:tcPr>
          <w:p w14:paraId="76C03679" w14:textId="684EDD2F" w:rsidR="00313848" w:rsidRPr="000B5B37" w:rsidRDefault="00313848" w:rsidP="003B4A44">
            <w:pPr>
              <w:pStyle w:val="30Texto-Central-Tabela-IBRESAPR"/>
            </w:pPr>
            <w:r w:rsidRPr="000B5B37">
              <w:t>1</w:t>
            </w:r>
          </w:p>
        </w:tc>
        <w:tc>
          <w:tcPr>
            <w:tcW w:w="424" w:type="pct"/>
            <w:gridSpan w:val="2"/>
            <w:noWrap/>
            <w:vAlign w:val="center"/>
          </w:tcPr>
          <w:p w14:paraId="46F6C0AF" w14:textId="0AC37CA8" w:rsidR="00313848" w:rsidRPr="000B5B37" w:rsidRDefault="00313848" w:rsidP="003B4A44">
            <w:pPr>
              <w:pStyle w:val="30Texto-Central-Tabela-IBRESAPR"/>
            </w:pPr>
            <w:r w:rsidRPr="000B5B37">
              <w:t>270,0639</w:t>
            </w:r>
          </w:p>
        </w:tc>
        <w:tc>
          <w:tcPr>
            <w:tcW w:w="341" w:type="pct"/>
            <w:noWrap/>
            <w:vAlign w:val="center"/>
          </w:tcPr>
          <w:p w14:paraId="034AD5D1" w14:textId="3FEF78DD" w:rsidR="00313848" w:rsidRPr="000B5B37" w:rsidRDefault="00313848" w:rsidP="003B4A44">
            <w:pPr>
              <w:pStyle w:val="30Texto-Central-Tabela-IBRESAPR"/>
            </w:pPr>
            <w:r w:rsidRPr="000B5B37">
              <w:t>-</w:t>
            </w:r>
          </w:p>
        </w:tc>
        <w:tc>
          <w:tcPr>
            <w:tcW w:w="406" w:type="pct"/>
            <w:noWrap/>
            <w:vAlign w:val="center"/>
          </w:tcPr>
          <w:p w14:paraId="68F9570A" w14:textId="45D6925B" w:rsidR="00313848" w:rsidRPr="000B5B37" w:rsidRDefault="00313848" w:rsidP="003B4A44">
            <w:pPr>
              <w:pStyle w:val="30Texto-Central-Tabela-IBRESAPR"/>
            </w:pPr>
            <w:r w:rsidRPr="000B5B37">
              <w:t>270,0639</w:t>
            </w:r>
          </w:p>
        </w:tc>
        <w:tc>
          <w:tcPr>
            <w:tcW w:w="374" w:type="pct"/>
            <w:noWrap/>
            <w:vAlign w:val="center"/>
          </w:tcPr>
          <w:p w14:paraId="408D099B" w14:textId="6EF16CFD" w:rsidR="00313848" w:rsidRPr="000B5B37" w:rsidRDefault="00313848" w:rsidP="003B4A44">
            <w:pPr>
              <w:pStyle w:val="30Texto-Central-Tabela-IBRESAPR"/>
            </w:pPr>
            <w:r w:rsidRPr="000B5B37">
              <w:t>143,1140</w:t>
            </w:r>
          </w:p>
        </w:tc>
        <w:tc>
          <w:tcPr>
            <w:tcW w:w="282" w:type="pct"/>
            <w:noWrap/>
            <w:vAlign w:val="center"/>
          </w:tcPr>
          <w:p w14:paraId="7DB64A29" w14:textId="70D948F4" w:rsidR="00313848" w:rsidRPr="000B5B37" w:rsidRDefault="00313848" w:rsidP="003B4A44">
            <w:pPr>
              <w:pStyle w:val="30Texto-Central-Tabela-IBRESAPR"/>
            </w:pPr>
            <w:r w:rsidRPr="000B5B37">
              <w:t>PC</w:t>
            </w:r>
          </w:p>
        </w:tc>
        <w:tc>
          <w:tcPr>
            <w:tcW w:w="328" w:type="pct"/>
            <w:shd w:val="clear" w:color="000000" w:fill="DA9694"/>
            <w:noWrap/>
            <w:vAlign w:val="center"/>
          </w:tcPr>
          <w:p w14:paraId="5547F257" w14:textId="15EAD3D6" w:rsidR="00313848" w:rsidRPr="000B5B37" w:rsidRDefault="00313848" w:rsidP="003B4A44">
            <w:pPr>
              <w:pStyle w:val="30Texto-Central-Tabela-IBRESAPR"/>
            </w:pPr>
            <w:r w:rsidRPr="000B5B37">
              <w:t>-47,01%</w:t>
            </w:r>
          </w:p>
        </w:tc>
        <w:tc>
          <w:tcPr>
            <w:tcW w:w="316" w:type="pct"/>
            <w:shd w:val="clear" w:color="000000" w:fill="DA9694"/>
            <w:noWrap/>
            <w:vAlign w:val="center"/>
          </w:tcPr>
          <w:p w14:paraId="4428DFBA" w14:textId="188FB4F3" w:rsidR="00313848" w:rsidRPr="000B5B37" w:rsidRDefault="00313848" w:rsidP="003B4A44">
            <w:pPr>
              <w:pStyle w:val="30Texto-Central-Tabela-IBRESAPR"/>
            </w:pPr>
            <w:r w:rsidRPr="000B5B37">
              <w:t>-47,01%</w:t>
            </w:r>
          </w:p>
        </w:tc>
      </w:tr>
      <w:tr w:rsidR="00313848" w:rsidRPr="000B5B37" w14:paraId="21E191E5" w14:textId="77777777" w:rsidTr="00206C10">
        <w:trPr>
          <w:trHeight w:val="20"/>
        </w:trPr>
        <w:tc>
          <w:tcPr>
            <w:tcW w:w="280" w:type="pct"/>
            <w:noWrap/>
            <w:vAlign w:val="center"/>
          </w:tcPr>
          <w:p w14:paraId="38F8C380" w14:textId="4EFD8D9E" w:rsidR="00313848" w:rsidRPr="000B5B37" w:rsidRDefault="00313848" w:rsidP="003B4A44">
            <w:pPr>
              <w:pStyle w:val="30Texto-Central-Tabela-IBRESAPR"/>
            </w:pPr>
            <w:r w:rsidRPr="000B5B37">
              <w:t>M0082</w:t>
            </w:r>
          </w:p>
        </w:tc>
        <w:tc>
          <w:tcPr>
            <w:tcW w:w="1267" w:type="pct"/>
            <w:noWrap/>
            <w:vAlign w:val="center"/>
          </w:tcPr>
          <w:p w14:paraId="3A70D945" w14:textId="60979A3D" w:rsidR="00313848" w:rsidRPr="000B5B37" w:rsidRDefault="00313848" w:rsidP="004F0BF5">
            <w:pPr>
              <w:pStyle w:val="31Texto-Just-Tabela-IBRESAPR"/>
            </w:pPr>
            <w:r w:rsidRPr="000B5B37">
              <w:t>Areia média lavada - m³</w:t>
            </w:r>
          </w:p>
        </w:tc>
        <w:tc>
          <w:tcPr>
            <w:tcW w:w="187" w:type="pct"/>
            <w:noWrap/>
            <w:vAlign w:val="center"/>
          </w:tcPr>
          <w:p w14:paraId="164C08C1" w14:textId="6CF44F9F" w:rsidR="00313848" w:rsidRPr="000B5B37" w:rsidRDefault="00313848" w:rsidP="003B4A44">
            <w:pPr>
              <w:pStyle w:val="30Texto-Central-Tabela-IBRESAPR"/>
            </w:pPr>
            <w:r w:rsidRPr="000B5B37">
              <w:t>RS</w:t>
            </w:r>
          </w:p>
        </w:tc>
        <w:tc>
          <w:tcPr>
            <w:tcW w:w="375" w:type="pct"/>
            <w:noWrap/>
            <w:vAlign w:val="center"/>
          </w:tcPr>
          <w:p w14:paraId="7DF8A209" w14:textId="263A3ED1" w:rsidR="00313848" w:rsidRPr="000B5B37" w:rsidRDefault="00313848" w:rsidP="003B4A44">
            <w:pPr>
              <w:pStyle w:val="30Texto-Central-Tabela-IBRESAPR"/>
            </w:pPr>
            <w:r w:rsidRPr="000B5B37">
              <w:t>1</w:t>
            </w:r>
          </w:p>
        </w:tc>
        <w:tc>
          <w:tcPr>
            <w:tcW w:w="419" w:type="pct"/>
            <w:noWrap/>
            <w:vAlign w:val="center"/>
          </w:tcPr>
          <w:p w14:paraId="466D2FE0" w14:textId="348838C7" w:rsidR="00313848" w:rsidRPr="000B5B37" w:rsidRDefault="00313848" w:rsidP="003B4A44">
            <w:pPr>
              <w:pStyle w:val="30Texto-Central-Tabela-IBRESAPR"/>
            </w:pPr>
            <w:r w:rsidRPr="000B5B37">
              <w:t>1</w:t>
            </w:r>
          </w:p>
        </w:tc>
        <w:tc>
          <w:tcPr>
            <w:tcW w:w="424" w:type="pct"/>
            <w:gridSpan w:val="2"/>
            <w:noWrap/>
            <w:vAlign w:val="center"/>
          </w:tcPr>
          <w:p w14:paraId="65D280E9" w14:textId="61C7AA15" w:rsidR="00313848" w:rsidRPr="000B5B37" w:rsidRDefault="00313848" w:rsidP="003B4A44">
            <w:pPr>
              <w:pStyle w:val="30Texto-Central-Tabela-IBRESAPR"/>
            </w:pPr>
            <w:r w:rsidRPr="000B5B37">
              <w:t>81,7633</w:t>
            </w:r>
          </w:p>
        </w:tc>
        <w:tc>
          <w:tcPr>
            <w:tcW w:w="341" w:type="pct"/>
            <w:noWrap/>
            <w:vAlign w:val="center"/>
          </w:tcPr>
          <w:p w14:paraId="57A850FF" w14:textId="60FC8063" w:rsidR="00313848" w:rsidRPr="000B5B37" w:rsidRDefault="00313848" w:rsidP="003B4A44">
            <w:pPr>
              <w:pStyle w:val="30Texto-Central-Tabela-IBRESAPR"/>
            </w:pPr>
            <w:r w:rsidRPr="000B5B37">
              <w:t>-</w:t>
            </w:r>
          </w:p>
        </w:tc>
        <w:tc>
          <w:tcPr>
            <w:tcW w:w="406" w:type="pct"/>
            <w:noWrap/>
            <w:vAlign w:val="center"/>
          </w:tcPr>
          <w:p w14:paraId="6F38251E" w14:textId="7FD4C0DB" w:rsidR="00313848" w:rsidRPr="000B5B37" w:rsidRDefault="00313848" w:rsidP="003B4A44">
            <w:pPr>
              <w:pStyle w:val="30Texto-Central-Tabela-IBRESAPR"/>
            </w:pPr>
            <w:r w:rsidRPr="000B5B37">
              <w:t>81,7633</w:t>
            </w:r>
          </w:p>
        </w:tc>
        <w:tc>
          <w:tcPr>
            <w:tcW w:w="374" w:type="pct"/>
            <w:noWrap/>
            <w:vAlign w:val="center"/>
          </w:tcPr>
          <w:p w14:paraId="57F4F1F9" w14:textId="42E5CE7A" w:rsidR="00313848" w:rsidRPr="000B5B37" w:rsidRDefault="00313848" w:rsidP="003B4A44">
            <w:pPr>
              <w:pStyle w:val="30Texto-Central-Tabela-IBRESAPR"/>
            </w:pPr>
            <w:r w:rsidRPr="000B5B37">
              <w:t>142,5150</w:t>
            </w:r>
          </w:p>
        </w:tc>
        <w:tc>
          <w:tcPr>
            <w:tcW w:w="282" w:type="pct"/>
            <w:noWrap/>
            <w:vAlign w:val="center"/>
          </w:tcPr>
          <w:p w14:paraId="6AF3C3E2" w14:textId="10B551CF" w:rsidR="00313848" w:rsidRPr="000B5B37" w:rsidRDefault="00313848" w:rsidP="003B4A44">
            <w:pPr>
              <w:pStyle w:val="30Texto-Central-Tabela-IBRESAPR"/>
            </w:pPr>
            <w:r w:rsidRPr="000B5B37">
              <w:t>PC</w:t>
            </w:r>
          </w:p>
        </w:tc>
        <w:tc>
          <w:tcPr>
            <w:tcW w:w="328" w:type="pct"/>
            <w:shd w:val="clear" w:color="000000" w:fill="DA9694"/>
            <w:noWrap/>
            <w:vAlign w:val="center"/>
          </w:tcPr>
          <w:p w14:paraId="24AE9A8E" w14:textId="3B62B0E3" w:rsidR="00313848" w:rsidRPr="000B5B37" w:rsidRDefault="00313848" w:rsidP="003B4A44">
            <w:pPr>
              <w:pStyle w:val="30Texto-Central-Tabela-IBRESAPR"/>
            </w:pPr>
            <w:r w:rsidRPr="000B5B37">
              <w:t>74,30%</w:t>
            </w:r>
          </w:p>
        </w:tc>
        <w:tc>
          <w:tcPr>
            <w:tcW w:w="316" w:type="pct"/>
            <w:shd w:val="clear" w:color="000000" w:fill="DA9694"/>
            <w:noWrap/>
            <w:vAlign w:val="center"/>
          </w:tcPr>
          <w:p w14:paraId="596C1153" w14:textId="57D121D0" w:rsidR="00313848" w:rsidRPr="000B5B37" w:rsidRDefault="00313848" w:rsidP="003B4A44">
            <w:pPr>
              <w:pStyle w:val="30Texto-Central-Tabela-IBRESAPR"/>
            </w:pPr>
            <w:r w:rsidRPr="000B5B37">
              <w:t>74,30%</w:t>
            </w:r>
          </w:p>
        </w:tc>
      </w:tr>
      <w:tr w:rsidR="00313848" w:rsidRPr="000B5B37" w14:paraId="3D8EC677" w14:textId="77777777" w:rsidTr="00206C10">
        <w:trPr>
          <w:trHeight w:val="20"/>
        </w:trPr>
        <w:tc>
          <w:tcPr>
            <w:tcW w:w="280" w:type="pct"/>
            <w:noWrap/>
            <w:vAlign w:val="center"/>
          </w:tcPr>
          <w:p w14:paraId="4E1C1EE4" w14:textId="702EC28F" w:rsidR="00313848" w:rsidRPr="000B5B37" w:rsidRDefault="00313848" w:rsidP="003B4A44">
            <w:pPr>
              <w:pStyle w:val="30Texto-Central-Tabela-IBRESAPR"/>
            </w:pPr>
            <w:r w:rsidRPr="000B5B37">
              <w:t>M0082</w:t>
            </w:r>
          </w:p>
        </w:tc>
        <w:tc>
          <w:tcPr>
            <w:tcW w:w="1267" w:type="pct"/>
            <w:noWrap/>
            <w:vAlign w:val="center"/>
          </w:tcPr>
          <w:p w14:paraId="27D9E041" w14:textId="3304F240" w:rsidR="00313848" w:rsidRPr="000B5B37" w:rsidRDefault="00313848" w:rsidP="004F0BF5">
            <w:pPr>
              <w:pStyle w:val="31Texto-Just-Tabela-IBRESAPR"/>
            </w:pPr>
            <w:r w:rsidRPr="000B5B37">
              <w:t>Areia média lavada - m³</w:t>
            </w:r>
          </w:p>
        </w:tc>
        <w:tc>
          <w:tcPr>
            <w:tcW w:w="187" w:type="pct"/>
            <w:noWrap/>
            <w:vAlign w:val="center"/>
          </w:tcPr>
          <w:p w14:paraId="6C7CE5C4" w14:textId="470A05EF" w:rsidR="00313848" w:rsidRPr="000B5B37" w:rsidRDefault="00313848" w:rsidP="003B4A44">
            <w:pPr>
              <w:pStyle w:val="30Texto-Central-Tabela-IBRESAPR"/>
            </w:pPr>
            <w:r w:rsidRPr="000B5B37">
              <w:t>SP</w:t>
            </w:r>
          </w:p>
        </w:tc>
        <w:tc>
          <w:tcPr>
            <w:tcW w:w="375" w:type="pct"/>
            <w:noWrap/>
            <w:vAlign w:val="center"/>
          </w:tcPr>
          <w:p w14:paraId="0E878D56" w14:textId="23888FE6" w:rsidR="00313848" w:rsidRPr="000B5B37" w:rsidRDefault="00313848" w:rsidP="003B4A44">
            <w:pPr>
              <w:pStyle w:val="30Texto-Central-Tabela-IBRESAPR"/>
            </w:pPr>
            <w:r w:rsidRPr="000B5B37">
              <w:t>1</w:t>
            </w:r>
          </w:p>
        </w:tc>
        <w:tc>
          <w:tcPr>
            <w:tcW w:w="419" w:type="pct"/>
            <w:noWrap/>
            <w:vAlign w:val="center"/>
          </w:tcPr>
          <w:p w14:paraId="0145DCE9" w14:textId="68F708ED" w:rsidR="00313848" w:rsidRPr="000B5B37" w:rsidRDefault="00313848" w:rsidP="003B4A44">
            <w:pPr>
              <w:pStyle w:val="30Texto-Central-Tabela-IBRESAPR"/>
            </w:pPr>
            <w:r w:rsidRPr="000B5B37">
              <w:t>1</w:t>
            </w:r>
          </w:p>
        </w:tc>
        <w:tc>
          <w:tcPr>
            <w:tcW w:w="424" w:type="pct"/>
            <w:gridSpan w:val="2"/>
            <w:noWrap/>
            <w:vAlign w:val="center"/>
          </w:tcPr>
          <w:p w14:paraId="703880C0" w14:textId="77CBA836" w:rsidR="00313848" w:rsidRPr="000B5B37" w:rsidRDefault="00313848" w:rsidP="003B4A44">
            <w:pPr>
              <w:pStyle w:val="30Texto-Central-Tabela-IBRESAPR"/>
            </w:pPr>
            <w:r w:rsidRPr="000B5B37">
              <w:t>97,1936</w:t>
            </w:r>
          </w:p>
        </w:tc>
        <w:tc>
          <w:tcPr>
            <w:tcW w:w="341" w:type="pct"/>
            <w:noWrap/>
            <w:vAlign w:val="center"/>
          </w:tcPr>
          <w:p w14:paraId="42B0491A" w14:textId="51D64874" w:rsidR="00313848" w:rsidRPr="000B5B37" w:rsidRDefault="00313848" w:rsidP="003B4A44">
            <w:pPr>
              <w:pStyle w:val="30Texto-Central-Tabela-IBRESAPR"/>
            </w:pPr>
            <w:r w:rsidRPr="000B5B37">
              <w:t>-</w:t>
            </w:r>
          </w:p>
        </w:tc>
        <w:tc>
          <w:tcPr>
            <w:tcW w:w="406" w:type="pct"/>
            <w:noWrap/>
            <w:vAlign w:val="center"/>
          </w:tcPr>
          <w:p w14:paraId="7FF1397E" w14:textId="300C91B3" w:rsidR="00313848" w:rsidRPr="000B5B37" w:rsidRDefault="00313848" w:rsidP="003B4A44">
            <w:pPr>
              <w:pStyle w:val="30Texto-Central-Tabela-IBRESAPR"/>
            </w:pPr>
            <w:r w:rsidRPr="000B5B37">
              <w:t>97,1936</w:t>
            </w:r>
          </w:p>
        </w:tc>
        <w:tc>
          <w:tcPr>
            <w:tcW w:w="374" w:type="pct"/>
            <w:noWrap/>
            <w:vAlign w:val="center"/>
          </w:tcPr>
          <w:p w14:paraId="643788D0" w14:textId="395FB5D2" w:rsidR="00313848" w:rsidRPr="000B5B37" w:rsidRDefault="00313848" w:rsidP="003B4A44">
            <w:pPr>
              <w:pStyle w:val="30Texto-Central-Tabela-IBRESAPR"/>
            </w:pPr>
            <w:r w:rsidRPr="000B5B37">
              <w:t>165,6413</w:t>
            </w:r>
          </w:p>
        </w:tc>
        <w:tc>
          <w:tcPr>
            <w:tcW w:w="282" w:type="pct"/>
            <w:noWrap/>
            <w:vAlign w:val="center"/>
          </w:tcPr>
          <w:p w14:paraId="41887F16" w14:textId="3D04B200" w:rsidR="00313848" w:rsidRPr="000B5B37" w:rsidRDefault="00313848" w:rsidP="003B4A44">
            <w:pPr>
              <w:pStyle w:val="30Texto-Central-Tabela-IBRESAPR"/>
            </w:pPr>
            <w:r w:rsidRPr="000B5B37">
              <w:t>PCI</w:t>
            </w:r>
          </w:p>
        </w:tc>
        <w:tc>
          <w:tcPr>
            <w:tcW w:w="328" w:type="pct"/>
            <w:shd w:val="clear" w:color="000000" w:fill="DA9694"/>
            <w:noWrap/>
            <w:vAlign w:val="center"/>
          </w:tcPr>
          <w:p w14:paraId="2C803B92" w14:textId="502C5AA8" w:rsidR="00313848" w:rsidRPr="000B5B37" w:rsidRDefault="00313848" w:rsidP="003B4A44">
            <w:pPr>
              <w:pStyle w:val="30Texto-Central-Tabela-IBRESAPR"/>
            </w:pPr>
            <w:r w:rsidRPr="000B5B37">
              <w:t>70,42%</w:t>
            </w:r>
          </w:p>
        </w:tc>
        <w:tc>
          <w:tcPr>
            <w:tcW w:w="316" w:type="pct"/>
            <w:shd w:val="clear" w:color="000000" w:fill="DA9694"/>
            <w:noWrap/>
            <w:vAlign w:val="center"/>
          </w:tcPr>
          <w:p w14:paraId="4E7A1BF1" w14:textId="766C26FC" w:rsidR="00313848" w:rsidRPr="000B5B37" w:rsidRDefault="00313848" w:rsidP="003B4A44">
            <w:pPr>
              <w:pStyle w:val="30Texto-Central-Tabela-IBRESAPR"/>
            </w:pPr>
            <w:r w:rsidRPr="000B5B37">
              <w:t>70,42%</w:t>
            </w:r>
          </w:p>
        </w:tc>
      </w:tr>
      <w:tr w:rsidR="005A786E" w:rsidRPr="000B5B37" w14:paraId="6143F004" w14:textId="77777777" w:rsidTr="005A786E">
        <w:trPr>
          <w:trHeight w:val="20"/>
        </w:trPr>
        <w:tc>
          <w:tcPr>
            <w:tcW w:w="280" w:type="pct"/>
            <w:noWrap/>
            <w:vAlign w:val="center"/>
          </w:tcPr>
          <w:p w14:paraId="424E9F83" w14:textId="25939716" w:rsidR="005A786E" w:rsidRPr="000B5B37" w:rsidRDefault="005A786E" w:rsidP="003B4A44">
            <w:pPr>
              <w:pStyle w:val="30Texto-Central-Tabela-IBRESAPR"/>
            </w:pPr>
            <w:r w:rsidRPr="000B5B37">
              <w:t>M1382</w:t>
            </w:r>
          </w:p>
        </w:tc>
        <w:tc>
          <w:tcPr>
            <w:tcW w:w="1267" w:type="pct"/>
            <w:noWrap/>
            <w:vAlign w:val="center"/>
          </w:tcPr>
          <w:p w14:paraId="5D4A4A91" w14:textId="660E8C2F" w:rsidR="005A786E" w:rsidRPr="000B5B37" w:rsidRDefault="005A786E" w:rsidP="004F0BF5">
            <w:pPr>
              <w:pStyle w:val="31Texto-Just-Tabela-IBRESAPR"/>
            </w:pPr>
            <w:r w:rsidRPr="000B5B37">
              <w:t>Areia grossa lavada - m³</w:t>
            </w:r>
          </w:p>
        </w:tc>
        <w:tc>
          <w:tcPr>
            <w:tcW w:w="187" w:type="pct"/>
            <w:noWrap/>
            <w:vAlign w:val="center"/>
          </w:tcPr>
          <w:p w14:paraId="061B7EB0" w14:textId="39B30F8A" w:rsidR="005A786E" w:rsidRPr="000B5B37" w:rsidRDefault="005A786E" w:rsidP="003B4A44">
            <w:pPr>
              <w:pStyle w:val="30Texto-Central-Tabela-IBRESAPR"/>
            </w:pPr>
            <w:r w:rsidRPr="000B5B37">
              <w:t>CE</w:t>
            </w:r>
          </w:p>
        </w:tc>
        <w:tc>
          <w:tcPr>
            <w:tcW w:w="375" w:type="pct"/>
            <w:noWrap/>
            <w:vAlign w:val="center"/>
          </w:tcPr>
          <w:p w14:paraId="67D7C987" w14:textId="2567FE6C" w:rsidR="005A786E" w:rsidRPr="000B5B37" w:rsidRDefault="005A786E" w:rsidP="003B4A44">
            <w:pPr>
              <w:pStyle w:val="30Texto-Central-Tabela-IBRESAPR"/>
            </w:pPr>
            <w:r w:rsidRPr="000B5B37">
              <w:t>1</w:t>
            </w:r>
          </w:p>
        </w:tc>
        <w:tc>
          <w:tcPr>
            <w:tcW w:w="419" w:type="pct"/>
            <w:noWrap/>
            <w:vAlign w:val="center"/>
          </w:tcPr>
          <w:p w14:paraId="5C5B2498" w14:textId="21982E2F" w:rsidR="005A786E" w:rsidRPr="000B5B37" w:rsidRDefault="005A786E" w:rsidP="003B4A44">
            <w:pPr>
              <w:pStyle w:val="30Texto-Central-Tabela-IBRESAPR"/>
            </w:pPr>
            <w:r w:rsidRPr="000B5B37">
              <w:t>1</w:t>
            </w:r>
          </w:p>
        </w:tc>
        <w:tc>
          <w:tcPr>
            <w:tcW w:w="424" w:type="pct"/>
            <w:gridSpan w:val="2"/>
            <w:noWrap/>
            <w:vAlign w:val="center"/>
          </w:tcPr>
          <w:p w14:paraId="2F97D248" w14:textId="4A82172F" w:rsidR="005A786E" w:rsidRPr="000B5B37" w:rsidRDefault="005A786E" w:rsidP="003B4A44">
            <w:pPr>
              <w:pStyle w:val="30Texto-Central-Tabela-IBRESAPR"/>
            </w:pPr>
            <w:r w:rsidRPr="000B5B37">
              <w:t>116,2263</w:t>
            </w:r>
          </w:p>
        </w:tc>
        <w:tc>
          <w:tcPr>
            <w:tcW w:w="341" w:type="pct"/>
            <w:noWrap/>
            <w:vAlign w:val="center"/>
          </w:tcPr>
          <w:p w14:paraId="6E6ADFAE" w14:textId="3DFBD73B" w:rsidR="005A786E" w:rsidRPr="000B5B37" w:rsidRDefault="005A786E" w:rsidP="003B4A44">
            <w:pPr>
              <w:pStyle w:val="30Texto-Central-Tabela-IBRESAPR"/>
            </w:pPr>
            <w:r w:rsidRPr="000B5B37">
              <w:t>-</w:t>
            </w:r>
          </w:p>
        </w:tc>
        <w:tc>
          <w:tcPr>
            <w:tcW w:w="406" w:type="pct"/>
            <w:noWrap/>
            <w:vAlign w:val="center"/>
          </w:tcPr>
          <w:p w14:paraId="15141A03" w14:textId="7781CFD3" w:rsidR="005A786E" w:rsidRPr="000B5B37" w:rsidRDefault="005A786E" w:rsidP="003B4A44">
            <w:pPr>
              <w:pStyle w:val="30Texto-Central-Tabela-IBRESAPR"/>
            </w:pPr>
            <w:r w:rsidRPr="000B5B37">
              <w:t>116,2263</w:t>
            </w:r>
          </w:p>
        </w:tc>
        <w:tc>
          <w:tcPr>
            <w:tcW w:w="374" w:type="pct"/>
            <w:noWrap/>
            <w:vAlign w:val="center"/>
          </w:tcPr>
          <w:p w14:paraId="3F36AC0C" w14:textId="62307224" w:rsidR="005A786E" w:rsidRPr="000B5B37" w:rsidRDefault="005A786E" w:rsidP="003B4A44">
            <w:pPr>
              <w:pStyle w:val="30Texto-Central-Tabela-IBRESAPR"/>
            </w:pPr>
            <w:r w:rsidRPr="000B5B37">
              <w:t>126,3430</w:t>
            </w:r>
          </w:p>
        </w:tc>
        <w:tc>
          <w:tcPr>
            <w:tcW w:w="282" w:type="pct"/>
            <w:noWrap/>
            <w:vAlign w:val="center"/>
          </w:tcPr>
          <w:p w14:paraId="2F7322B9" w14:textId="43E7C14C" w:rsidR="005A786E" w:rsidRPr="000B5B37" w:rsidRDefault="005A786E" w:rsidP="003B4A44">
            <w:pPr>
              <w:pStyle w:val="30Texto-Central-Tabela-IBRESAPR"/>
            </w:pPr>
            <w:r w:rsidRPr="000B5B37">
              <w:t>PMP</w:t>
            </w:r>
          </w:p>
        </w:tc>
        <w:tc>
          <w:tcPr>
            <w:tcW w:w="328" w:type="pct"/>
            <w:noWrap/>
            <w:vAlign w:val="center"/>
          </w:tcPr>
          <w:p w14:paraId="6F07EF4B" w14:textId="0574C526" w:rsidR="005A786E" w:rsidRPr="000B5B37" w:rsidRDefault="005A786E" w:rsidP="003B4A44">
            <w:pPr>
              <w:pStyle w:val="30Texto-Central-Tabela-IBRESAPR"/>
            </w:pPr>
            <w:r w:rsidRPr="000B5B37">
              <w:t>8,70%</w:t>
            </w:r>
          </w:p>
        </w:tc>
        <w:tc>
          <w:tcPr>
            <w:tcW w:w="316" w:type="pct"/>
            <w:noWrap/>
            <w:vAlign w:val="center"/>
          </w:tcPr>
          <w:p w14:paraId="1E73F327" w14:textId="3AF75951" w:rsidR="005A786E" w:rsidRPr="000B5B37" w:rsidRDefault="005A786E" w:rsidP="003B4A44">
            <w:pPr>
              <w:pStyle w:val="30Texto-Central-Tabela-IBRESAPR"/>
            </w:pPr>
            <w:r w:rsidRPr="000B5B37">
              <w:t>8,70%</w:t>
            </w:r>
          </w:p>
        </w:tc>
      </w:tr>
      <w:tr w:rsidR="00EB37DD" w:rsidRPr="000B5B37" w14:paraId="0BEA0D3F" w14:textId="77777777" w:rsidTr="00B2019B">
        <w:trPr>
          <w:trHeight w:val="20"/>
        </w:trPr>
        <w:tc>
          <w:tcPr>
            <w:tcW w:w="280" w:type="pct"/>
            <w:noWrap/>
            <w:vAlign w:val="center"/>
            <w:hideMark/>
          </w:tcPr>
          <w:p w14:paraId="7EB6161D" w14:textId="43AAD884" w:rsidR="00EB37DD" w:rsidRPr="000B5B37" w:rsidRDefault="00EB37DD" w:rsidP="003B4A44">
            <w:pPr>
              <w:pStyle w:val="30Texto-Central-Tabela-IBRESAPR"/>
            </w:pPr>
            <w:r w:rsidRPr="000B5B37">
              <w:t>M1098</w:t>
            </w:r>
          </w:p>
        </w:tc>
        <w:tc>
          <w:tcPr>
            <w:tcW w:w="1267" w:type="pct"/>
            <w:noWrap/>
            <w:vAlign w:val="center"/>
            <w:hideMark/>
          </w:tcPr>
          <w:p w14:paraId="2A7B5949" w14:textId="61916963" w:rsidR="00EB37DD" w:rsidRPr="000B5B37" w:rsidRDefault="00EB37DD" w:rsidP="004F0BF5">
            <w:pPr>
              <w:pStyle w:val="31Texto-Just-Tabela-IBRESAPR"/>
            </w:pPr>
            <w:r w:rsidRPr="000B5B37">
              <w:t>Brita 0 (pedrisco) - m³</w:t>
            </w:r>
          </w:p>
        </w:tc>
        <w:tc>
          <w:tcPr>
            <w:tcW w:w="187" w:type="pct"/>
            <w:noWrap/>
            <w:vAlign w:val="center"/>
            <w:hideMark/>
          </w:tcPr>
          <w:p w14:paraId="591D1E02" w14:textId="77777777" w:rsidR="00EB37DD" w:rsidRPr="000B5B37" w:rsidRDefault="00EB37DD" w:rsidP="003B4A44">
            <w:pPr>
              <w:pStyle w:val="30Texto-Central-Tabela-IBRESAPR"/>
            </w:pPr>
            <w:r w:rsidRPr="000B5B37">
              <w:t>BA</w:t>
            </w:r>
          </w:p>
        </w:tc>
        <w:tc>
          <w:tcPr>
            <w:tcW w:w="375" w:type="pct"/>
            <w:noWrap/>
            <w:vAlign w:val="center"/>
            <w:hideMark/>
          </w:tcPr>
          <w:p w14:paraId="4D15206C" w14:textId="77777777" w:rsidR="00EB37DD" w:rsidRPr="000B5B37" w:rsidRDefault="00EB37DD" w:rsidP="003B4A44">
            <w:pPr>
              <w:pStyle w:val="30Texto-Central-Tabela-IBRESAPR"/>
            </w:pPr>
            <w:r w:rsidRPr="000B5B37">
              <w:t>4</w:t>
            </w:r>
          </w:p>
        </w:tc>
        <w:tc>
          <w:tcPr>
            <w:tcW w:w="422" w:type="pct"/>
            <w:gridSpan w:val="2"/>
            <w:noWrap/>
            <w:vAlign w:val="center"/>
            <w:hideMark/>
          </w:tcPr>
          <w:p w14:paraId="3E89A614" w14:textId="77777777" w:rsidR="00EB37DD" w:rsidRPr="000B5B37" w:rsidRDefault="00EB37DD" w:rsidP="003B4A44">
            <w:pPr>
              <w:pStyle w:val="30Texto-Central-Tabela-IBRESAPR"/>
            </w:pPr>
            <w:r w:rsidRPr="000B5B37">
              <w:t>3</w:t>
            </w:r>
          </w:p>
        </w:tc>
        <w:tc>
          <w:tcPr>
            <w:tcW w:w="421" w:type="pct"/>
            <w:noWrap/>
            <w:vAlign w:val="center"/>
            <w:hideMark/>
          </w:tcPr>
          <w:p w14:paraId="41B514BF" w14:textId="0A68B0A6" w:rsidR="00EB37DD" w:rsidRPr="000B5B37" w:rsidRDefault="00EB37DD" w:rsidP="003B4A44">
            <w:pPr>
              <w:pStyle w:val="30Texto-Central-Tabela-IBRESAPR"/>
            </w:pPr>
            <w:r w:rsidRPr="000B5B37">
              <w:t>154,6017</w:t>
            </w:r>
          </w:p>
        </w:tc>
        <w:tc>
          <w:tcPr>
            <w:tcW w:w="341" w:type="pct"/>
            <w:noWrap/>
            <w:vAlign w:val="center"/>
            <w:hideMark/>
          </w:tcPr>
          <w:p w14:paraId="5AE9C82A" w14:textId="55266A59" w:rsidR="00EB37DD" w:rsidRPr="000B5B37" w:rsidRDefault="00EB37DD" w:rsidP="003B4A44">
            <w:pPr>
              <w:pStyle w:val="30Texto-Central-Tabela-IBRESAPR"/>
            </w:pPr>
            <w:r w:rsidRPr="000B5B37">
              <w:t>27%</w:t>
            </w:r>
          </w:p>
        </w:tc>
        <w:tc>
          <w:tcPr>
            <w:tcW w:w="406" w:type="pct"/>
            <w:noWrap/>
            <w:vAlign w:val="center"/>
            <w:hideMark/>
          </w:tcPr>
          <w:p w14:paraId="55B0D8DC" w14:textId="0460619B" w:rsidR="00EB37DD" w:rsidRPr="000B5B37" w:rsidRDefault="00EB37DD" w:rsidP="003B4A44">
            <w:pPr>
              <w:pStyle w:val="30Texto-Central-Tabela-IBRESAPR"/>
            </w:pPr>
            <w:r w:rsidRPr="000B5B37">
              <w:t>169,0335</w:t>
            </w:r>
          </w:p>
        </w:tc>
        <w:tc>
          <w:tcPr>
            <w:tcW w:w="374" w:type="pct"/>
            <w:noWrap/>
            <w:vAlign w:val="center"/>
            <w:hideMark/>
          </w:tcPr>
          <w:p w14:paraId="7C7C5572" w14:textId="6D4D8CB2" w:rsidR="00EB37DD" w:rsidRPr="000B5B37" w:rsidRDefault="00EB37DD" w:rsidP="003B4A44">
            <w:pPr>
              <w:pStyle w:val="30Texto-Central-Tabela-IBRESAPR"/>
            </w:pPr>
            <w:r w:rsidRPr="000B5B37">
              <w:t>170,8498</w:t>
            </w:r>
          </w:p>
        </w:tc>
        <w:tc>
          <w:tcPr>
            <w:tcW w:w="282" w:type="pct"/>
            <w:noWrap/>
            <w:vAlign w:val="center"/>
            <w:hideMark/>
          </w:tcPr>
          <w:p w14:paraId="48E6FB56" w14:textId="77777777" w:rsidR="00EB37DD" w:rsidRPr="000B5B37" w:rsidRDefault="00EB37DD" w:rsidP="003B4A44">
            <w:pPr>
              <w:pStyle w:val="30Texto-Central-Tabela-IBRESAPR"/>
            </w:pPr>
            <w:r w:rsidRPr="000B5B37">
              <w:t>PC</w:t>
            </w:r>
          </w:p>
        </w:tc>
        <w:tc>
          <w:tcPr>
            <w:tcW w:w="328" w:type="pct"/>
            <w:noWrap/>
            <w:vAlign w:val="center"/>
            <w:hideMark/>
          </w:tcPr>
          <w:p w14:paraId="6044F512" w14:textId="6AB4AA01" w:rsidR="00EB37DD" w:rsidRPr="000B5B37" w:rsidRDefault="00EB37DD" w:rsidP="003B4A44">
            <w:pPr>
              <w:pStyle w:val="30Texto-Central-Tabela-IBRESAPR"/>
            </w:pPr>
            <w:r w:rsidRPr="000B5B37">
              <w:t>10,51%</w:t>
            </w:r>
          </w:p>
        </w:tc>
        <w:tc>
          <w:tcPr>
            <w:tcW w:w="316" w:type="pct"/>
            <w:noWrap/>
            <w:vAlign w:val="center"/>
            <w:hideMark/>
          </w:tcPr>
          <w:p w14:paraId="507AA3C8" w14:textId="76916204" w:rsidR="00EB37DD" w:rsidRPr="000B5B37" w:rsidRDefault="00EB37DD" w:rsidP="003B4A44">
            <w:pPr>
              <w:pStyle w:val="30Texto-Central-Tabela-IBRESAPR"/>
            </w:pPr>
            <w:r w:rsidRPr="000B5B37">
              <w:t>1,07%</w:t>
            </w:r>
          </w:p>
        </w:tc>
      </w:tr>
      <w:tr w:rsidR="00EB37DD" w:rsidRPr="000B5B37" w14:paraId="7A58127E" w14:textId="77777777" w:rsidTr="00B2019B">
        <w:trPr>
          <w:trHeight w:val="20"/>
        </w:trPr>
        <w:tc>
          <w:tcPr>
            <w:tcW w:w="280" w:type="pct"/>
            <w:noWrap/>
            <w:vAlign w:val="center"/>
            <w:hideMark/>
          </w:tcPr>
          <w:p w14:paraId="5CE34BCE" w14:textId="77777777" w:rsidR="00EB37DD" w:rsidRPr="000B5B37" w:rsidRDefault="00EB37DD" w:rsidP="003B4A44">
            <w:pPr>
              <w:pStyle w:val="30Texto-Central-Tabela-IBRESAPR"/>
            </w:pPr>
            <w:r w:rsidRPr="000B5B37">
              <w:t>M1098</w:t>
            </w:r>
          </w:p>
        </w:tc>
        <w:tc>
          <w:tcPr>
            <w:tcW w:w="1267" w:type="pct"/>
            <w:noWrap/>
            <w:vAlign w:val="center"/>
            <w:hideMark/>
          </w:tcPr>
          <w:p w14:paraId="16E01427" w14:textId="77777777" w:rsidR="00EB37DD" w:rsidRPr="000B5B37" w:rsidRDefault="00EB37DD" w:rsidP="004F0BF5">
            <w:pPr>
              <w:pStyle w:val="31Texto-Just-Tabela-IBRESAPR"/>
            </w:pPr>
            <w:r w:rsidRPr="000B5B37">
              <w:t>Brita 0 (pedrisco) - m³</w:t>
            </w:r>
          </w:p>
        </w:tc>
        <w:tc>
          <w:tcPr>
            <w:tcW w:w="187" w:type="pct"/>
            <w:noWrap/>
            <w:vAlign w:val="center"/>
            <w:hideMark/>
          </w:tcPr>
          <w:p w14:paraId="2D71C861" w14:textId="28D9940A" w:rsidR="00EB37DD" w:rsidRPr="000B5B37" w:rsidRDefault="00EB37DD" w:rsidP="003B4A44">
            <w:pPr>
              <w:pStyle w:val="30Texto-Central-Tabela-IBRESAPR"/>
            </w:pPr>
            <w:r w:rsidRPr="000B5B37">
              <w:t>CE</w:t>
            </w:r>
          </w:p>
        </w:tc>
        <w:tc>
          <w:tcPr>
            <w:tcW w:w="375" w:type="pct"/>
            <w:noWrap/>
            <w:vAlign w:val="center"/>
            <w:hideMark/>
          </w:tcPr>
          <w:p w14:paraId="0120EB29" w14:textId="49B9C080" w:rsidR="00EB37DD" w:rsidRPr="000B5B37" w:rsidRDefault="00EB37DD" w:rsidP="003B4A44">
            <w:pPr>
              <w:pStyle w:val="30Texto-Central-Tabela-IBRESAPR"/>
            </w:pPr>
            <w:r w:rsidRPr="000B5B37">
              <w:t>3</w:t>
            </w:r>
          </w:p>
        </w:tc>
        <w:tc>
          <w:tcPr>
            <w:tcW w:w="422" w:type="pct"/>
            <w:gridSpan w:val="2"/>
            <w:noWrap/>
            <w:vAlign w:val="center"/>
            <w:hideMark/>
          </w:tcPr>
          <w:p w14:paraId="66EA4707" w14:textId="51C88BDD" w:rsidR="00EB37DD" w:rsidRPr="000B5B37" w:rsidRDefault="00EB37DD" w:rsidP="003B4A44">
            <w:pPr>
              <w:pStyle w:val="30Texto-Central-Tabela-IBRESAPR"/>
            </w:pPr>
            <w:r w:rsidRPr="000B5B37">
              <w:t>2</w:t>
            </w:r>
          </w:p>
        </w:tc>
        <w:tc>
          <w:tcPr>
            <w:tcW w:w="421" w:type="pct"/>
            <w:noWrap/>
            <w:vAlign w:val="center"/>
            <w:hideMark/>
          </w:tcPr>
          <w:p w14:paraId="44B3CE28" w14:textId="5351F674" w:rsidR="00EB37DD" w:rsidRPr="000B5B37" w:rsidRDefault="00EB37DD" w:rsidP="003B4A44">
            <w:pPr>
              <w:pStyle w:val="30Texto-Central-Tabela-IBRESAPR"/>
            </w:pPr>
            <w:r w:rsidRPr="000B5B37">
              <w:t>146,6363</w:t>
            </w:r>
          </w:p>
        </w:tc>
        <w:tc>
          <w:tcPr>
            <w:tcW w:w="341" w:type="pct"/>
            <w:noWrap/>
            <w:vAlign w:val="center"/>
            <w:hideMark/>
          </w:tcPr>
          <w:p w14:paraId="40F8A814" w14:textId="4F747A37" w:rsidR="00EB37DD" w:rsidRPr="000B5B37" w:rsidRDefault="00EB37DD" w:rsidP="003B4A44">
            <w:pPr>
              <w:pStyle w:val="30Texto-Central-Tabela-IBRESAPR"/>
            </w:pPr>
            <w:r w:rsidRPr="000B5B37">
              <w:t>45%</w:t>
            </w:r>
          </w:p>
        </w:tc>
        <w:tc>
          <w:tcPr>
            <w:tcW w:w="406" w:type="pct"/>
            <w:noWrap/>
            <w:vAlign w:val="center"/>
            <w:hideMark/>
          </w:tcPr>
          <w:p w14:paraId="1E54CF0D" w14:textId="008D1FED" w:rsidR="00EB37DD" w:rsidRPr="000B5B37" w:rsidRDefault="00EB37DD" w:rsidP="003B4A44">
            <w:pPr>
              <w:pStyle w:val="30Texto-Central-Tabela-IBRESAPR"/>
            </w:pPr>
            <w:r w:rsidRPr="000B5B37">
              <w:t>150,8258</w:t>
            </w:r>
          </w:p>
        </w:tc>
        <w:tc>
          <w:tcPr>
            <w:tcW w:w="374" w:type="pct"/>
            <w:noWrap/>
            <w:vAlign w:val="center"/>
            <w:hideMark/>
          </w:tcPr>
          <w:p w14:paraId="3697D9A6" w14:textId="531B71F0" w:rsidR="00EB37DD" w:rsidRPr="000B5B37" w:rsidRDefault="00EB37DD" w:rsidP="003B4A44">
            <w:pPr>
              <w:pStyle w:val="30Texto-Central-Tabela-IBRESAPR"/>
            </w:pPr>
            <w:r w:rsidRPr="000B5B37">
              <w:t>153,6209</w:t>
            </w:r>
          </w:p>
        </w:tc>
        <w:tc>
          <w:tcPr>
            <w:tcW w:w="282" w:type="pct"/>
            <w:noWrap/>
            <w:vAlign w:val="center"/>
            <w:hideMark/>
          </w:tcPr>
          <w:p w14:paraId="7A858A6C" w14:textId="77777777" w:rsidR="00EB37DD" w:rsidRPr="000B5B37" w:rsidRDefault="00EB37DD" w:rsidP="003B4A44">
            <w:pPr>
              <w:pStyle w:val="30Texto-Central-Tabela-IBRESAPR"/>
            </w:pPr>
            <w:r w:rsidRPr="000B5B37">
              <w:t>PC</w:t>
            </w:r>
          </w:p>
        </w:tc>
        <w:tc>
          <w:tcPr>
            <w:tcW w:w="328" w:type="pct"/>
            <w:noWrap/>
            <w:vAlign w:val="center"/>
            <w:hideMark/>
          </w:tcPr>
          <w:p w14:paraId="701C3842" w14:textId="0D594BBD" w:rsidR="00EB37DD" w:rsidRPr="000B5B37" w:rsidRDefault="00EB37DD" w:rsidP="003B4A44">
            <w:pPr>
              <w:pStyle w:val="30Texto-Central-Tabela-IBRESAPR"/>
            </w:pPr>
            <w:r w:rsidRPr="000B5B37">
              <w:t>4,76%</w:t>
            </w:r>
          </w:p>
        </w:tc>
        <w:tc>
          <w:tcPr>
            <w:tcW w:w="316" w:type="pct"/>
            <w:noWrap/>
            <w:vAlign w:val="center"/>
            <w:hideMark/>
          </w:tcPr>
          <w:p w14:paraId="05A732E4" w14:textId="7012176E" w:rsidR="00EB37DD" w:rsidRPr="000B5B37" w:rsidRDefault="00EB37DD" w:rsidP="003B4A44">
            <w:pPr>
              <w:pStyle w:val="30Texto-Central-Tabela-IBRESAPR"/>
            </w:pPr>
            <w:r w:rsidRPr="000B5B37">
              <w:t>1,85%</w:t>
            </w:r>
          </w:p>
        </w:tc>
      </w:tr>
      <w:tr w:rsidR="00EB37DD" w:rsidRPr="000B5B37" w14:paraId="457FD3D7" w14:textId="77777777" w:rsidTr="00B2019B">
        <w:trPr>
          <w:trHeight w:val="20"/>
        </w:trPr>
        <w:tc>
          <w:tcPr>
            <w:tcW w:w="280" w:type="pct"/>
            <w:noWrap/>
            <w:vAlign w:val="center"/>
            <w:hideMark/>
          </w:tcPr>
          <w:p w14:paraId="1FCA586C" w14:textId="77777777" w:rsidR="00EB37DD" w:rsidRPr="000B5B37" w:rsidRDefault="00EB37DD" w:rsidP="003B4A44">
            <w:pPr>
              <w:pStyle w:val="30Texto-Central-Tabela-IBRESAPR"/>
            </w:pPr>
            <w:r w:rsidRPr="000B5B37">
              <w:t>M1098</w:t>
            </w:r>
          </w:p>
        </w:tc>
        <w:tc>
          <w:tcPr>
            <w:tcW w:w="1267" w:type="pct"/>
            <w:noWrap/>
            <w:vAlign w:val="center"/>
            <w:hideMark/>
          </w:tcPr>
          <w:p w14:paraId="30AEE966" w14:textId="77777777" w:rsidR="00EB37DD" w:rsidRPr="000B5B37" w:rsidRDefault="00EB37DD" w:rsidP="004F0BF5">
            <w:pPr>
              <w:pStyle w:val="31Texto-Just-Tabela-IBRESAPR"/>
            </w:pPr>
            <w:r w:rsidRPr="000B5B37">
              <w:t>Brita 0 (pedrisco) - m³</w:t>
            </w:r>
          </w:p>
        </w:tc>
        <w:tc>
          <w:tcPr>
            <w:tcW w:w="187" w:type="pct"/>
            <w:noWrap/>
            <w:vAlign w:val="center"/>
            <w:hideMark/>
          </w:tcPr>
          <w:p w14:paraId="413CB071" w14:textId="1DCD3347" w:rsidR="00EB37DD" w:rsidRPr="000B5B37" w:rsidRDefault="00EB37DD" w:rsidP="003B4A44">
            <w:pPr>
              <w:pStyle w:val="30Texto-Central-Tabela-IBRESAPR"/>
            </w:pPr>
            <w:r w:rsidRPr="000B5B37">
              <w:t>MA</w:t>
            </w:r>
          </w:p>
        </w:tc>
        <w:tc>
          <w:tcPr>
            <w:tcW w:w="375" w:type="pct"/>
            <w:noWrap/>
            <w:vAlign w:val="center"/>
            <w:hideMark/>
          </w:tcPr>
          <w:p w14:paraId="5049B657" w14:textId="7328E012" w:rsidR="00EB37DD" w:rsidRPr="000B5B37" w:rsidRDefault="00EB37DD" w:rsidP="003B4A44">
            <w:pPr>
              <w:pStyle w:val="30Texto-Central-Tabela-IBRESAPR"/>
            </w:pPr>
            <w:r w:rsidRPr="000B5B37">
              <w:t>3</w:t>
            </w:r>
          </w:p>
        </w:tc>
        <w:tc>
          <w:tcPr>
            <w:tcW w:w="422" w:type="pct"/>
            <w:gridSpan w:val="2"/>
            <w:noWrap/>
            <w:vAlign w:val="center"/>
            <w:hideMark/>
          </w:tcPr>
          <w:p w14:paraId="36E518E6" w14:textId="7B11A82A" w:rsidR="00EB37DD" w:rsidRPr="000B5B37" w:rsidRDefault="00EB37DD" w:rsidP="003B4A44">
            <w:pPr>
              <w:pStyle w:val="30Texto-Central-Tabela-IBRESAPR"/>
            </w:pPr>
            <w:r w:rsidRPr="000B5B37">
              <w:t>1</w:t>
            </w:r>
          </w:p>
        </w:tc>
        <w:tc>
          <w:tcPr>
            <w:tcW w:w="421" w:type="pct"/>
            <w:noWrap/>
            <w:vAlign w:val="center"/>
            <w:hideMark/>
          </w:tcPr>
          <w:p w14:paraId="0DF8FB9C" w14:textId="16BFB365" w:rsidR="00EB37DD" w:rsidRPr="000B5B37" w:rsidRDefault="00EB37DD" w:rsidP="003B4A44">
            <w:pPr>
              <w:pStyle w:val="30Texto-Central-Tabela-IBRESAPR"/>
            </w:pPr>
            <w:r w:rsidRPr="000B5B37">
              <w:t>134,6934</w:t>
            </w:r>
          </w:p>
        </w:tc>
        <w:tc>
          <w:tcPr>
            <w:tcW w:w="341" w:type="pct"/>
            <w:noWrap/>
            <w:vAlign w:val="center"/>
            <w:hideMark/>
          </w:tcPr>
          <w:p w14:paraId="23D95129" w14:textId="07F18940" w:rsidR="00EB37DD" w:rsidRPr="000B5B37" w:rsidRDefault="00EB37DD" w:rsidP="003B4A44">
            <w:pPr>
              <w:pStyle w:val="30Texto-Central-Tabela-IBRESAPR"/>
            </w:pPr>
            <w:r w:rsidRPr="000B5B37">
              <w:t>49%</w:t>
            </w:r>
          </w:p>
        </w:tc>
        <w:tc>
          <w:tcPr>
            <w:tcW w:w="406" w:type="pct"/>
            <w:noWrap/>
            <w:vAlign w:val="center"/>
            <w:hideMark/>
          </w:tcPr>
          <w:p w14:paraId="630B624A" w14:textId="410E7C70" w:rsidR="00EB37DD" w:rsidRPr="000B5B37" w:rsidRDefault="00EB37DD" w:rsidP="003B4A44">
            <w:pPr>
              <w:pStyle w:val="30Texto-Central-Tabela-IBRESAPR"/>
            </w:pPr>
            <w:r w:rsidRPr="000B5B37">
              <w:t>392,6512</w:t>
            </w:r>
          </w:p>
        </w:tc>
        <w:tc>
          <w:tcPr>
            <w:tcW w:w="374" w:type="pct"/>
            <w:noWrap/>
            <w:vAlign w:val="center"/>
            <w:hideMark/>
          </w:tcPr>
          <w:p w14:paraId="46C6AD44" w14:textId="5EEEE5F8" w:rsidR="00EB37DD" w:rsidRPr="000B5B37" w:rsidRDefault="00EB37DD" w:rsidP="003B4A44">
            <w:pPr>
              <w:pStyle w:val="30Texto-Central-Tabela-IBRESAPR"/>
            </w:pPr>
            <w:r w:rsidRPr="000B5B37">
              <w:t>187,4091</w:t>
            </w:r>
          </w:p>
        </w:tc>
        <w:tc>
          <w:tcPr>
            <w:tcW w:w="282" w:type="pct"/>
            <w:noWrap/>
            <w:vAlign w:val="center"/>
            <w:hideMark/>
          </w:tcPr>
          <w:p w14:paraId="4EF1D142" w14:textId="007645EE" w:rsidR="00EB37DD" w:rsidRPr="000B5B37" w:rsidRDefault="00EB37DD" w:rsidP="003B4A44">
            <w:pPr>
              <w:pStyle w:val="30Texto-Central-Tabela-IBRESAPR"/>
            </w:pPr>
            <w:r w:rsidRPr="000B5B37">
              <w:t>PMP</w:t>
            </w:r>
          </w:p>
        </w:tc>
        <w:tc>
          <w:tcPr>
            <w:tcW w:w="328" w:type="pct"/>
            <w:shd w:val="clear" w:color="000000" w:fill="DA9694"/>
            <w:noWrap/>
            <w:vAlign w:val="center"/>
            <w:hideMark/>
          </w:tcPr>
          <w:p w14:paraId="2DF5BCBA" w14:textId="561C247E" w:rsidR="00EB37DD" w:rsidRPr="000B5B37" w:rsidRDefault="00EB37DD" w:rsidP="003B4A44">
            <w:pPr>
              <w:pStyle w:val="30Texto-Central-Tabela-IBRESAPR"/>
            </w:pPr>
            <w:r w:rsidRPr="000B5B37">
              <w:t>39,14%</w:t>
            </w:r>
          </w:p>
        </w:tc>
        <w:tc>
          <w:tcPr>
            <w:tcW w:w="316" w:type="pct"/>
            <w:shd w:val="clear" w:color="auto" w:fill="DA9694"/>
            <w:noWrap/>
            <w:vAlign w:val="center"/>
            <w:hideMark/>
          </w:tcPr>
          <w:p w14:paraId="4755E6B0" w14:textId="0E567642" w:rsidR="00EB37DD" w:rsidRPr="000B5B37" w:rsidRDefault="00EB37DD" w:rsidP="003B4A44">
            <w:pPr>
              <w:pStyle w:val="30Texto-Central-Tabela-IBRESAPR"/>
            </w:pPr>
            <w:r w:rsidRPr="000B5B37">
              <w:t>-52,27%</w:t>
            </w:r>
          </w:p>
        </w:tc>
      </w:tr>
      <w:tr w:rsidR="00EB37DD" w:rsidRPr="000B5B37" w14:paraId="6C45CE3C" w14:textId="77777777" w:rsidTr="00B2019B">
        <w:trPr>
          <w:trHeight w:val="20"/>
        </w:trPr>
        <w:tc>
          <w:tcPr>
            <w:tcW w:w="280" w:type="pct"/>
            <w:noWrap/>
            <w:vAlign w:val="center"/>
            <w:hideMark/>
          </w:tcPr>
          <w:p w14:paraId="53EEBA24" w14:textId="77777777" w:rsidR="00EB37DD" w:rsidRPr="000B5B37" w:rsidRDefault="00EB37DD" w:rsidP="003B4A44">
            <w:pPr>
              <w:pStyle w:val="30Texto-Central-Tabela-IBRESAPR"/>
            </w:pPr>
            <w:r w:rsidRPr="000B5B37">
              <w:t>M1098</w:t>
            </w:r>
          </w:p>
        </w:tc>
        <w:tc>
          <w:tcPr>
            <w:tcW w:w="1267" w:type="pct"/>
            <w:noWrap/>
            <w:vAlign w:val="center"/>
            <w:hideMark/>
          </w:tcPr>
          <w:p w14:paraId="0867EB85" w14:textId="77777777" w:rsidR="00EB37DD" w:rsidRPr="000B5B37" w:rsidRDefault="00EB37DD" w:rsidP="004F0BF5">
            <w:pPr>
              <w:pStyle w:val="31Texto-Just-Tabela-IBRESAPR"/>
            </w:pPr>
            <w:r w:rsidRPr="000B5B37">
              <w:t>Brita 0 (pedrisco) - m³</w:t>
            </w:r>
          </w:p>
        </w:tc>
        <w:tc>
          <w:tcPr>
            <w:tcW w:w="187" w:type="pct"/>
            <w:noWrap/>
            <w:vAlign w:val="center"/>
            <w:hideMark/>
          </w:tcPr>
          <w:p w14:paraId="15C30B23" w14:textId="3C290CDE" w:rsidR="00EB37DD" w:rsidRPr="000B5B37" w:rsidRDefault="00EB37DD" w:rsidP="003B4A44">
            <w:pPr>
              <w:pStyle w:val="30Texto-Central-Tabela-IBRESAPR"/>
            </w:pPr>
            <w:r w:rsidRPr="000B5B37">
              <w:t>MG</w:t>
            </w:r>
          </w:p>
        </w:tc>
        <w:tc>
          <w:tcPr>
            <w:tcW w:w="375" w:type="pct"/>
            <w:noWrap/>
            <w:vAlign w:val="center"/>
            <w:hideMark/>
          </w:tcPr>
          <w:p w14:paraId="768EEB91" w14:textId="2BAE1A6A" w:rsidR="00EB37DD" w:rsidRPr="000B5B37" w:rsidRDefault="00EB37DD" w:rsidP="003B4A44">
            <w:pPr>
              <w:pStyle w:val="30Texto-Central-Tabela-IBRESAPR"/>
            </w:pPr>
            <w:r w:rsidRPr="000B5B37">
              <w:t>29</w:t>
            </w:r>
          </w:p>
        </w:tc>
        <w:tc>
          <w:tcPr>
            <w:tcW w:w="422" w:type="pct"/>
            <w:gridSpan w:val="2"/>
            <w:noWrap/>
            <w:vAlign w:val="center"/>
            <w:hideMark/>
          </w:tcPr>
          <w:p w14:paraId="63F0202C" w14:textId="1197C4AD" w:rsidR="00EB37DD" w:rsidRPr="000B5B37" w:rsidRDefault="00EB37DD" w:rsidP="003B4A44">
            <w:pPr>
              <w:pStyle w:val="30Texto-Central-Tabela-IBRESAPR"/>
            </w:pPr>
            <w:r w:rsidRPr="000B5B37">
              <w:t>25</w:t>
            </w:r>
          </w:p>
        </w:tc>
        <w:tc>
          <w:tcPr>
            <w:tcW w:w="421" w:type="pct"/>
            <w:noWrap/>
            <w:vAlign w:val="center"/>
            <w:hideMark/>
          </w:tcPr>
          <w:p w14:paraId="0E0F13A0" w14:textId="088CA5C2" w:rsidR="00EB37DD" w:rsidRPr="000B5B37" w:rsidRDefault="00EB37DD" w:rsidP="003B4A44">
            <w:pPr>
              <w:pStyle w:val="30Texto-Central-Tabela-IBRESAPR"/>
            </w:pPr>
            <w:r w:rsidRPr="000B5B37">
              <w:t>187,8284</w:t>
            </w:r>
          </w:p>
        </w:tc>
        <w:tc>
          <w:tcPr>
            <w:tcW w:w="341" w:type="pct"/>
            <w:noWrap/>
            <w:vAlign w:val="center"/>
            <w:hideMark/>
          </w:tcPr>
          <w:p w14:paraId="73709A38" w14:textId="45F16605" w:rsidR="00EB37DD" w:rsidRPr="000B5B37" w:rsidRDefault="00EB37DD" w:rsidP="003B4A44">
            <w:pPr>
              <w:pStyle w:val="30Texto-Central-Tabela-IBRESAPR"/>
            </w:pPr>
            <w:r w:rsidRPr="000B5B37">
              <w:t>136%</w:t>
            </w:r>
          </w:p>
        </w:tc>
        <w:tc>
          <w:tcPr>
            <w:tcW w:w="406" w:type="pct"/>
            <w:noWrap/>
            <w:vAlign w:val="center"/>
            <w:hideMark/>
          </w:tcPr>
          <w:p w14:paraId="41D93FEB" w14:textId="63C8ABDB" w:rsidR="00EB37DD" w:rsidRPr="000B5B37" w:rsidRDefault="00EB37DD" w:rsidP="003B4A44">
            <w:pPr>
              <w:pStyle w:val="30Texto-Central-Tabela-IBRESAPR"/>
            </w:pPr>
            <w:r w:rsidRPr="000B5B37">
              <w:t>219,1113</w:t>
            </w:r>
          </w:p>
        </w:tc>
        <w:tc>
          <w:tcPr>
            <w:tcW w:w="374" w:type="pct"/>
            <w:noWrap/>
            <w:vAlign w:val="center"/>
            <w:hideMark/>
          </w:tcPr>
          <w:p w14:paraId="4675F1AA" w14:textId="0DF93682" w:rsidR="00EB37DD" w:rsidRPr="000B5B37" w:rsidRDefault="00EB37DD" w:rsidP="003B4A44">
            <w:pPr>
              <w:pStyle w:val="30Texto-Central-Tabela-IBRESAPR"/>
            </w:pPr>
            <w:r w:rsidRPr="000B5B37">
              <w:t>197,7399</w:t>
            </w:r>
          </w:p>
        </w:tc>
        <w:tc>
          <w:tcPr>
            <w:tcW w:w="282" w:type="pct"/>
            <w:noWrap/>
            <w:vAlign w:val="center"/>
            <w:hideMark/>
          </w:tcPr>
          <w:p w14:paraId="35C4D1B0" w14:textId="77777777" w:rsidR="00EB37DD" w:rsidRPr="000B5B37" w:rsidRDefault="00EB37DD" w:rsidP="003B4A44">
            <w:pPr>
              <w:pStyle w:val="30Texto-Central-Tabela-IBRESAPR"/>
            </w:pPr>
            <w:r w:rsidRPr="000B5B37">
              <w:t>PC</w:t>
            </w:r>
          </w:p>
        </w:tc>
        <w:tc>
          <w:tcPr>
            <w:tcW w:w="328" w:type="pct"/>
            <w:noWrap/>
            <w:vAlign w:val="center"/>
            <w:hideMark/>
          </w:tcPr>
          <w:p w14:paraId="5AAD18FD" w14:textId="4598A8E0" w:rsidR="00EB37DD" w:rsidRPr="000B5B37" w:rsidRDefault="00EB37DD" w:rsidP="003B4A44">
            <w:pPr>
              <w:pStyle w:val="30Texto-Central-Tabela-IBRESAPR"/>
            </w:pPr>
            <w:r w:rsidRPr="000B5B37">
              <w:t>5,28%</w:t>
            </w:r>
          </w:p>
        </w:tc>
        <w:tc>
          <w:tcPr>
            <w:tcW w:w="316" w:type="pct"/>
            <w:noWrap/>
            <w:vAlign w:val="center"/>
            <w:hideMark/>
          </w:tcPr>
          <w:p w14:paraId="3DA489C3" w14:textId="0359DF92" w:rsidR="00EB37DD" w:rsidRPr="000B5B37" w:rsidRDefault="00EB37DD" w:rsidP="003B4A44">
            <w:pPr>
              <w:pStyle w:val="30Texto-Central-Tabela-IBRESAPR"/>
            </w:pPr>
            <w:r w:rsidRPr="000B5B37">
              <w:t>-9,75%</w:t>
            </w:r>
          </w:p>
        </w:tc>
      </w:tr>
      <w:tr w:rsidR="00EB37DD" w:rsidRPr="000B5B37" w14:paraId="0FD96C56" w14:textId="77777777" w:rsidTr="00B2019B">
        <w:trPr>
          <w:trHeight w:val="20"/>
        </w:trPr>
        <w:tc>
          <w:tcPr>
            <w:tcW w:w="280" w:type="pct"/>
            <w:noWrap/>
            <w:vAlign w:val="center"/>
            <w:hideMark/>
          </w:tcPr>
          <w:p w14:paraId="4D05D02D" w14:textId="77777777" w:rsidR="00EB37DD" w:rsidRPr="000B5B37" w:rsidRDefault="00EB37DD" w:rsidP="003B4A44">
            <w:pPr>
              <w:pStyle w:val="30Texto-Central-Tabela-IBRESAPR"/>
            </w:pPr>
            <w:r w:rsidRPr="000B5B37">
              <w:t>M1098</w:t>
            </w:r>
          </w:p>
        </w:tc>
        <w:tc>
          <w:tcPr>
            <w:tcW w:w="1267" w:type="pct"/>
            <w:noWrap/>
            <w:vAlign w:val="center"/>
            <w:hideMark/>
          </w:tcPr>
          <w:p w14:paraId="73103C44" w14:textId="77777777" w:rsidR="00EB37DD" w:rsidRPr="000B5B37" w:rsidRDefault="00EB37DD" w:rsidP="004F0BF5">
            <w:pPr>
              <w:pStyle w:val="31Texto-Just-Tabela-IBRESAPR"/>
            </w:pPr>
            <w:r w:rsidRPr="000B5B37">
              <w:t>Brita 0 (pedrisco) - m³</w:t>
            </w:r>
          </w:p>
        </w:tc>
        <w:tc>
          <w:tcPr>
            <w:tcW w:w="187" w:type="pct"/>
            <w:noWrap/>
            <w:vAlign w:val="center"/>
            <w:hideMark/>
          </w:tcPr>
          <w:p w14:paraId="50E4E873" w14:textId="071A9901" w:rsidR="00EB37DD" w:rsidRPr="000B5B37" w:rsidRDefault="00EB37DD" w:rsidP="003B4A44">
            <w:pPr>
              <w:pStyle w:val="30Texto-Central-Tabela-IBRESAPR"/>
            </w:pPr>
            <w:r w:rsidRPr="000B5B37">
              <w:t>PR</w:t>
            </w:r>
          </w:p>
        </w:tc>
        <w:tc>
          <w:tcPr>
            <w:tcW w:w="375" w:type="pct"/>
            <w:noWrap/>
            <w:vAlign w:val="center"/>
            <w:hideMark/>
          </w:tcPr>
          <w:p w14:paraId="78B66568" w14:textId="2359C6E3" w:rsidR="00EB37DD" w:rsidRPr="000B5B37" w:rsidRDefault="00EB37DD" w:rsidP="003B4A44">
            <w:pPr>
              <w:pStyle w:val="30Texto-Central-Tabela-IBRESAPR"/>
            </w:pPr>
            <w:r w:rsidRPr="000B5B37">
              <w:t>1</w:t>
            </w:r>
          </w:p>
        </w:tc>
        <w:tc>
          <w:tcPr>
            <w:tcW w:w="422" w:type="pct"/>
            <w:gridSpan w:val="2"/>
            <w:noWrap/>
            <w:vAlign w:val="center"/>
            <w:hideMark/>
          </w:tcPr>
          <w:p w14:paraId="085D3AA0" w14:textId="3050B9F2" w:rsidR="00EB37DD" w:rsidRPr="000B5B37" w:rsidRDefault="00EB37DD" w:rsidP="003B4A44">
            <w:pPr>
              <w:pStyle w:val="30Texto-Central-Tabela-IBRESAPR"/>
            </w:pPr>
            <w:r w:rsidRPr="000B5B37">
              <w:t>1</w:t>
            </w:r>
          </w:p>
        </w:tc>
        <w:tc>
          <w:tcPr>
            <w:tcW w:w="421" w:type="pct"/>
            <w:noWrap/>
            <w:vAlign w:val="center"/>
            <w:hideMark/>
          </w:tcPr>
          <w:p w14:paraId="7B9EB8B4" w14:textId="27948A5C" w:rsidR="00EB37DD" w:rsidRPr="000B5B37" w:rsidRDefault="00EB37DD" w:rsidP="003B4A44">
            <w:pPr>
              <w:pStyle w:val="30Texto-Central-Tabela-IBRESAPR"/>
            </w:pPr>
            <w:r w:rsidRPr="000B5B37">
              <w:t>162,3562</w:t>
            </w:r>
          </w:p>
        </w:tc>
        <w:tc>
          <w:tcPr>
            <w:tcW w:w="341" w:type="pct"/>
            <w:noWrap/>
            <w:vAlign w:val="center"/>
            <w:hideMark/>
          </w:tcPr>
          <w:p w14:paraId="1320D485" w14:textId="372CC89A" w:rsidR="00EB37DD" w:rsidRPr="000B5B37" w:rsidRDefault="00EB37DD" w:rsidP="003B4A44">
            <w:pPr>
              <w:pStyle w:val="30Texto-Central-Tabela-IBRESAPR"/>
            </w:pPr>
            <w:r w:rsidRPr="000B5B37">
              <w:t>-</w:t>
            </w:r>
          </w:p>
        </w:tc>
        <w:tc>
          <w:tcPr>
            <w:tcW w:w="406" w:type="pct"/>
            <w:noWrap/>
            <w:vAlign w:val="center"/>
            <w:hideMark/>
          </w:tcPr>
          <w:p w14:paraId="6D85A0FF" w14:textId="2475E6CC" w:rsidR="00EB37DD" w:rsidRPr="000B5B37" w:rsidRDefault="00EB37DD" w:rsidP="003B4A44">
            <w:pPr>
              <w:pStyle w:val="30Texto-Central-Tabela-IBRESAPR"/>
            </w:pPr>
            <w:r w:rsidRPr="000B5B37">
              <w:t>162,3562</w:t>
            </w:r>
          </w:p>
        </w:tc>
        <w:tc>
          <w:tcPr>
            <w:tcW w:w="374" w:type="pct"/>
            <w:noWrap/>
            <w:vAlign w:val="center"/>
            <w:hideMark/>
          </w:tcPr>
          <w:p w14:paraId="3A7E36B2" w14:textId="2CACE3C8" w:rsidR="00EB37DD" w:rsidRPr="000B5B37" w:rsidRDefault="00EB37DD" w:rsidP="003B4A44">
            <w:pPr>
              <w:pStyle w:val="30Texto-Central-Tabela-IBRESAPR"/>
            </w:pPr>
            <w:r w:rsidRPr="000B5B37">
              <w:t>141,7525</w:t>
            </w:r>
          </w:p>
        </w:tc>
        <w:tc>
          <w:tcPr>
            <w:tcW w:w="282" w:type="pct"/>
            <w:noWrap/>
            <w:vAlign w:val="center"/>
            <w:hideMark/>
          </w:tcPr>
          <w:p w14:paraId="17051F69" w14:textId="2BCA39D5" w:rsidR="00EB37DD" w:rsidRPr="000B5B37" w:rsidRDefault="00EB37DD" w:rsidP="003B4A44">
            <w:pPr>
              <w:pStyle w:val="30Texto-Central-Tabela-IBRESAPR"/>
            </w:pPr>
            <w:r w:rsidRPr="000B5B37">
              <w:t>PMP</w:t>
            </w:r>
          </w:p>
        </w:tc>
        <w:tc>
          <w:tcPr>
            <w:tcW w:w="328" w:type="pct"/>
            <w:noWrap/>
            <w:vAlign w:val="center"/>
            <w:hideMark/>
          </w:tcPr>
          <w:p w14:paraId="3A92C354" w14:textId="3253FE2E" w:rsidR="00EB37DD" w:rsidRPr="000B5B37" w:rsidRDefault="00EB37DD" w:rsidP="003B4A44">
            <w:pPr>
              <w:pStyle w:val="30Texto-Central-Tabela-IBRESAPR"/>
            </w:pPr>
            <w:r w:rsidRPr="000B5B37">
              <w:t>-12,69%</w:t>
            </w:r>
          </w:p>
        </w:tc>
        <w:tc>
          <w:tcPr>
            <w:tcW w:w="316" w:type="pct"/>
            <w:noWrap/>
            <w:vAlign w:val="center"/>
            <w:hideMark/>
          </w:tcPr>
          <w:p w14:paraId="2B5C5298" w14:textId="3236924F" w:rsidR="00EB37DD" w:rsidRPr="000B5B37" w:rsidRDefault="00EB37DD" w:rsidP="003B4A44">
            <w:pPr>
              <w:pStyle w:val="30Texto-Central-Tabela-IBRESAPR"/>
            </w:pPr>
            <w:r w:rsidRPr="000B5B37">
              <w:t>-12,69%</w:t>
            </w:r>
          </w:p>
        </w:tc>
      </w:tr>
      <w:tr w:rsidR="00EB37DD" w:rsidRPr="000B5B37" w14:paraId="69537F35" w14:textId="77777777" w:rsidTr="00B2019B">
        <w:trPr>
          <w:trHeight w:val="20"/>
        </w:trPr>
        <w:tc>
          <w:tcPr>
            <w:tcW w:w="280" w:type="pct"/>
            <w:noWrap/>
            <w:vAlign w:val="center"/>
            <w:hideMark/>
          </w:tcPr>
          <w:p w14:paraId="231DCDED" w14:textId="77777777" w:rsidR="00EB37DD" w:rsidRPr="000B5B37" w:rsidRDefault="00EB37DD" w:rsidP="003B4A44">
            <w:pPr>
              <w:pStyle w:val="30Texto-Central-Tabela-IBRESAPR"/>
            </w:pPr>
            <w:r w:rsidRPr="000B5B37">
              <w:t>M1098</w:t>
            </w:r>
          </w:p>
        </w:tc>
        <w:tc>
          <w:tcPr>
            <w:tcW w:w="1267" w:type="pct"/>
            <w:noWrap/>
            <w:vAlign w:val="center"/>
            <w:hideMark/>
          </w:tcPr>
          <w:p w14:paraId="4971B6CB" w14:textId="77777777" w:rsidR="00EB37DD" w:rsidRPr="000B5B37" w:rsidRDefault="00EB37DD" w:rsidP="004F0BF5">
            <w:pPr>
              <w:pStyle w:val="31Texto-Just-Tabela-IBRESAPR"/>
            </w:pPr>
            <w:r w:rsidRPr="000B5B37">
              <w:t>Brita 0 (pedrisco) - m³</w:t>
            </w:r>
          </w:p>
        </w:tc>
        <w:tc>
          <w:tcPr>
            <w:tcW w:w="187" w:type="pct"/>
            <w:noWrap/>
            <w:vAlign w:val="center"/>
            <w:hideMark/>
          </w:tcPr>
          <w:p w14:paraId="2A7E5E57" w14:textId="315D1680" w:rsidR="00EB37DD" w:rsidRPr="000B5B37" w:rsidRDefault="00EB37DD" w:rsidP="003B4A44">
            <w:pPr>
              <w:pStyle w:val="30Texto-Central-Tabela-IBRESAPR"/>
            </w:pPr>
            <w:r w:rsidRPr="000B5B37">
              <w:t>RS</w:t>
            </w:r>
          </w:p>
        </w:tc>
        <w:tc>
          <w:tcPr>
            <w:tcW w:w="375" w:type="pct"/>
            <w:noWrap/>
            <w:vAlign w:val="center"/>
            <w:hideMark/>
          </w:tcPr>
          <w:p w14:paraId="4CF60C37" w14:textId="5F087A3E" w:rsidR="00EB37DD" w:rsidRPr="000B5B37" w:rsidRDefault="00EB37DD" w:rsidP="003B4A44">
            <w:pPr>
              <w:pStyle w:val="30Texto-Central-Tabela-IBRESAPR"/>
            </w:pPr>
            <w:r w:rsidRPr="000B5B37">
              <w:t>38</w:t>
            </w:r>
          </w:p>
        </w:tc>
        <w:tc>
          <w:tcPr>
            <w:tcW w:w="422" w:type="pct"/>
            <w:gridSpan w:val="2"/>
            <w:noWrap/>
            <w:vAlign w:val="center"/>
            <w:hideMark/>
          </w:tcPr>
          <w:p w14:paraId="163F874E" w14:textId="767365C0" w:rsidR="00EB37DD" w:rsidRPr="000B5B37" w:rsidRDefault="00EB37DD" w:rsidP="003B4A44">
            <w:pPr>
              <w:pStyle w:val="30Texto-Central-Tabela-IBRESAPR"/>
            </w:pPr>
            <w:r w:rsidRPr="000B5B37">
              <w:t>38</w:t>
            </w:r>
          </w:p>
        </w:tc>
        <w:tc>
          <w:tcPr>
            <w:tcW w:w="421" w:type="pct"/>
            <w:noWrap/>
            <w:vAlign w:val="center"/>
            <w:hideMark/>
          </w:tcPr>
          <w:p w14:paraId="1E366F57" w14:textId="1B9B1580" w:rsidR="00EB37DD" w:rsidRPr="000B5B37" w:rsidRDefault="00EB37DD" w:rsidP="003B4A44">
            <w:pPr>
              <w:pStyle w:val="30Texto-Central-Tabela-IBRESAPR"/>
            </w:pPr>
            <w:r w:rsidRPr="000B5B37">
              <w:t>134,3398</w:t>
            </w:r>
          </w:p>
        </w:tc>
        <w:tc>
          <w:tcPr>
            <w:tcW w:w="341" w:type="pct"/>
            <w:noWrap/>
            <w:vAlign w:val="center"/>
            <w:hideMark/>
          </w:tcPr>
          <w:p w14:paraId="295A1255" w14:textId="77777777" w:rsidR="00EB37DD" w:rsidRPr="000B5B37" w:rsidRDefault="00EB37DD" w:rsidP="003B4A44">
            <w:pPr>
              <w:pStyle w:val="30Texto-Central-Tabela-IBRESAPR"/>
            </w:pPr>
            <w:r w:rsidRPr="000B5B37">
              <w:t>27%</w:t>
            </w:r>
          </w:p>
        </w:tc>
        <w:tc>
          <w:tcPr>
            <w:tcW w:w="406" w:type="pct"/>
            <w:noWrap/>
            <w:vAlign w:val="center"/>
            <w:hideMark/>
          </w:tcPr>
          <w:p w14:paraId="7F7E036B" w14:textId="5A23EBB6" w:rsidR="00EB37DD" w:rsidRPr="000B5B37" w:rsidRDefault="00EB37DD" w:rsidP="003B4A44">
            <w:pPr>
              <w:pStyle w:val="30Texto-Central-Tabela-IBRESAPR"/>
            </w:pPr>
            <w:r w:rsidRPr="000B5B37">
              <w:t>153,3043</w:t>
            </w:r>
          </w:p>
        </w:tc>
        <w:tc>
          <w:tcPr>
            <w:tcW w:w="374" w:type="pct"/>
            <w:noWrap/>
            <w:vAlign w:val="center"/>
            <w:hideMark/>
          </w:tcPr>
          <w:p w14:paraId="20561716" w14:textId="7FAB3F3A" w:rsidR="00EB37DD" w:rsidRPr="000B5B37" w:rsidRDefault="00EB37DD" w:rsidP="003B4A44">
            <w:pPr>
              <w:pStyle w:val="30Texto-Central-Tabela-IBRESAPR"/>
            </w:pPr>
            <w:r w:rsidRPr="000B5B37">
              <w:t>151,8004</w:t>
            </w:r>
          </w:p>
        </w:tc>
        <w:tc>
          <w:tcPr>
            <w:tcW w:w="282" w:type="pct"/>
            <w:noWrap/>
            <w:vAlign w:val="center"/>
            <w:hideMark/>
          </w:tcPr>
          <w:p w14:paraId="21C05A2C" w14:textId="77777777" w:rsidR="00EB37DD" w:rsidRPr="000B5B37" w:rsidRDefault="00EB37DD" w:rsidP="003B4A44">
            <w:pPr>
              <w:pStyle w:val="30Texto-Central-Tabela-IBRESAPR"/>
            </w:pPr>
            <w:r w:rsidRPr="000B5B37">
              <w:t>PC</w:t>
            </w:r>
          </w:p>
        </w:tc>
        <w:tc>
          <w:tcPr>
            <w:tcW w:w="328" w:type="pct"/>
            <w:noWrap/>
            <w:vAlign w:val="center"/>
            <w:hideMark/>
          </w:tcPr>
          <w:p w14:paraId="6B4FFFC8" w14:textId="7E921E41" w:rsidR="00EB37DD" w:rsidRPr="000B5B37" w:rsidRDefault="00EB37DD" w:rsidP="003B4A44">
            <w:pPr>
              <w:pStyle w:val="30Texto-Central-Tabela-IBRESAPR"/>
            </w:pPr>
            <w:r w:rsidRPr="000B5B37">
              <w:t>13,00%</w:t>
            </w:r>
          </w:p>
        </w:tc>
        <w:tc>
          <w:tcPr>
            <w:tcW w:w="316" w:type="pct"/>
            <w:noWrap/>
            <w:vAlign w:val="center"/>
            <w:hideMark/>
          </w:tcPr>
          <w:p w14:paraId="77148587" w14:textId="18D55286" w:rsidR="00EB37DD" w:rsidRPr="000B5B37" w:rsidRDefault="00EB37DD" w:rsidP="003B4A44">
            <w:pPr>
              <w:pStyle w:val="30Texto-Central-Tabela-IBRESAPR"/>
            </w:pPr>
            <w:r w:rsidRPr="000B5B37">
              <w:t>-0,98%</w:t>
            </w:r>
          </w:p>
        </w:tc>
      </w:tr>
      <w:tr w:rsidR="00EB37DD" w:rsidRPr="000B5B37" w14:paraId="4DF59016" w14:textId="77777777" w:rsidTr="00B2019B">
        <w:trPr>
          <w:trHeight w:val="20"/>
        </w:trPr>
        <w:tc>
          <w:tcPr>
            <w:tcW w:w="280" w:type="pct"/>
            <w:noWrap/>
            <w:vAlign w:val="center"/>
            <w:hideMark/>
          </w:tcPr>
          <w:p w14:paraId="4343F523" w14:textId="77777777" w:rsidR="00EB37DD" w:rsidRPr="000B5B37" w:rsidRDefault="00EB37DD" w:rsidP="003B4A44">
            <w:pPr>
              <w:pStyle w:val="30Texto-Central-Tabela-IBRESAPR"/>
            </w:pPr>
            <w:r w:rsidRPr="000B5B37">
              <w:t>M1098</w:t>
            </w:r>
          </w:p>
        </w:tc>
        <w:tc>
          <w:tcPr>
            <w:tcW w:w="1267" w:type="pct"/>
            <w:noWrap/>
            <w:vAlign w:val="center"/>
            <w:hideMark/>
          </w:tcPr>
          <w:p w14:paraId="2120143C" w14:textId="77777777" w:rsidR="00EB37DD" w:rsidRPr="000B5B37" w:rsidRDefault="00EB37DD" w:rsidP="004F0BF5">
            <w:pPr>
              <w:pStyle w:val="31Texto-Just-Tabela-IBRESAPR"/>
            </w:pPr>
            <w:r w:rsidRPr="000B5B37">
              <w:t>Brita 0 (pedrisco) - m³</w:t>
            </w:r>
          </w:p>
        </w:tc>
        <w:tc>
          <w:tcPr>
            <w:tcW w:w="187" w:type="pct"/>
            <w:noWrap/>
            <w:vAlign w:val="center"/>
            <w:hideMark/>
          </w:tcPr>
          <w:p w14:paraId="66B51770" w14:textId="6F554CCF" w:rsidR="00EB37DD" w:rsidRPr="000B5B37" w:rsidRDefault="00EB37DD" w:rsidP="003B4A44">
            <w:pPr>
              <w:pStyle w:val="30Texto-Central-Tabela-IBRESAPR"/>
            </w:pPr>
            <w:r w:rsidRPr="000B5B37">
              <w:t>SC</w:t>
            </w:r>
          </w:p>
        </w:tc>
        <w:tc>
          <w:tcPr>
            <w:tcW w:w="375" w:type="pct"/>
            <w:noWrap/>
            <w:vAlign w:val="center"/>
            <w:hideMark/>
          </w:tcPr>
          <w:p w14:paraId="4C511521" w14:textId="77777777" w:rsidR="00EB37DD" w:rsidRPr="000B5B37" w:rsidRDefault="00EB37DD" w:rsidP="003B4A44">
            <w:pPr>
              <w:pStyle w:val="30Texto-Central-Tabela-IBRESAPR"/>
            </w:pPr>
            <w:r w:rsidRPr="000B5B37">
              <w:t>4</w:t>
            </w:r>
          </w:p>
        </w:tc>
        <w:tc>
          <w:tcPr>
            <w:tcW w:w="422" w:type="pct"/>
            <w:gridSpan w:val="2"/>
            <w:noWrap/>
            <w:vAlign w:val="center"/>
            <w:hideMark/>
          </w:tcPr>
          <w:p w14:paraId="5DA46CFA" w14:textId="561B590C" w:rsidR="00EB37DD" w:rsidRPr="000B5B37" w:rsidRDefault="00EB37DD" w:rsidP="003B4A44">
            <w:pPr>
              <w:pStyle w:val="30Texto-Central-Tabela-IBRESAPR"/>
            </w:pPr>
            <w:r w:rsidRPr="000B5B37">
              <w:t>4</w:t>
            </w:r>
          </w:p>
        </w:tc>
        <w:tc>
          <w:tcPr>
            <w:tcW w:w="421" w:type="pct"/>
            <w:noWrap/>
            <w:vAlign w:val="center"/>
            <w:hideMark/>
          </w:tcPr>
          <w:p w14:paraId="07F5926F" w14:textId="45C44AFA" w:rsidR="00EB37DD" w:rsidRPr="000B5B37" w:rsidRDefault="00EB37DD" w:rsidP="003B4A44">
            <w:pPr>
              <w:pStyle w:val="30Texto-Central-Tabela-IBRESAPR"/>
            </w:pPr>
            <w:r w:rsidRPr="000B5B37">
              <w:t>141,7393</w:t>
            </w:r>
          </w:p>
        </w:tc>
        <w:tc>
          <w:tcPr>
            <w:tcW w:w="341" w:type="pct"/>
            <w:noWrap/>
            <w:vAlign w:val="center"/>
            <w:hideMark/>
          </w:tcPr>
          <w:p w14:paraId="72FF571B" w14:textId="5E26EC75" w:rsidR="00EB37DD" w:rsidRPr="000B5B37" w:rsidRDefault="00EB37DD" w:rsidP="003B4A44">
            <w:pPr>
              <w:pStyle w:val="30Texto-Central-Tabela-IBRESAPR"/>
            </w:pPr>
            <w:r w:rsidRPr="000B5B37">
              <w:t>20%</w:t>
            </w:r>
          </w:p>
        </w:tc>
        <w:tc>
          <w:tcPr>
            <w:tcW w:w="406" w:type="pct"/>
            <w:noWrap/>
            <w:vAlign w:val="center"/>
            <w:hideMark/>
          </w:tcPr>
          <w:p w14:paraId="48BD9C25" w14:textId="2F168986" w:rsidR="00EB37DD" w:rsidRPr="000B5B37" w:rsidRDefault="00EB37DD" w:rsidP="003B4A44">
            <w:pPr>
              <w:pStyle w:val="30Texto-Central-Tabela-IBRESAPR"/>
            </w:pPr>
            <w:r w:rsidRPr="000B5B37">
              <w:t>141,7393</w:t>
            </w:r>
          </w:p>
        </w:tc>
        <w:tc>
          <w:tcPr>
            <w:tcW w:w="374" w:type="pct"/>
            <w:noWrap/>
            <w:vAlign w:val="center"/>
            <w:hideMark/>
          </w:tcPr>
          <w:p w14:paraId="2D1C22AA" w14:textId="55A659A4" w:rsidR="00EB37DD" w:rsidRPr="000B5B37" w:rsidRDefault="00EB37DD" w:rsidP="003B4A44">
            <w:pPr>
              <w:pStyle w:val="30Texto-Central-Tabela-IBRESAPR"/>
            </w:pPr>
            <w:r w:rsidRPr="000B5B37">
              <w:t>144,1175</w:t>
            </w:r>
          </w:p>
        </w:tc>
        <w:tc>
          <w:tcPr>
            <w:tcW w:w="282" w:type="pct"/>
            <w:noWrap/>
            <w:vAlign w:val="center"/>
            <w:hideMark/>
          </w:tcPr>
          <w:p w14:paraId="2B6AAAD3" w14:textId="4FE91C07" w:rsidR="00EB37DD" w:rsidRPr="000B5B37" w:rsidRDefault="00EB37DD" w:rsidP="003B4A44">
            <w:pPr>
              <w:pStyle w:val="30Texto-Central-Tabela-IBRESAPR"/>
            </w:pPr>
            <w:r w:rsidRPr="000B5B37">
              <w:t>PMP</w:t>
            </w:r>
          </w:p>
        </w:tc>
        <w:tc>
          <w:tcPr>
            <w:tcW w:w="328" w:type="pct"/>
            <w:noWrap/>
            <w:vAlign w:val="center"/>
            <w:hideMark/>
          </w:tcPr>
          <w:p w14:paraId="36283D0A" w14:textId="201182BC" w:rsidR="00EB37DD" w:rsidRPr="000B5B37" w:rsidRDefault="00EB37DD" w:rsidP="003B4A44">
            <w:pPr>
              <w:pStyle w:val="30Texto-Central-Tabela-IBRESAPR"/>
            </w:pPr>
            <w:r w:rsidRPr="000B5B37">
              <w:t>1,68%</w:t>
            </w:r>
          </w:p>
        </w:tc>
        <w:tc>
          <w:tcPr>
            <w:tcW w:w="316" w:type="pct"/>
            <w:noWrap/>
            <w:vAlign w:val="center"/>
            <w:hideMark/>
          </w:tcPr>
          <w:p w14:paraId="40BA810C" w14:textId="35C64D4B" w:rsidR="00EB37DD" w:rsidRPr="000B5B37" w:rsidRDefault="00EB37DD" w:rsidP="003B4A44">
            <w:pPr>
              <w:pStyle w:val="30Texto-Central-Tabela-IBRESAPR"/>
            </w:pPr>
            <w:r w:rsidRPr="000B5B37">
              <w:t>1,68%</w:t>
            </w:r>
          </w:p>
        </w:tc>
      </w:tr>
      <w:tr w:rsidR="00EB37DD" w:rsidRPr="000B5B37" w14:paraId="2395B367" w14:textId="77777777" w:rsidTr="00B2019B">
        <w:trPr>
          <w:trHeight w:val="20"/>
        </w:trPr>
        <w:tc>
          <w:tcPr>
            <w:tcW w:w="280" w:type="pct"/>
            <w:noWrap/>
            <w:vAlign w:val="center"/>
            <w:hideMark/>
          </w:tcPr>
          <w:p w14:paraId="60A576F4" w14:textId="77777777" w:rsidR="00EB37DD" w:rsidRPr="000B5B37" w:rsidRDefault="00EB37DD" w:rsidP="003B4A44">
            <w:pPr>
              <w:pStyle w:val="30Texto-Central-Tabela-IBRESAPR"/>
            </w:pPr>
            <w:r w:rsidRPr="000B5B37">
              <w:t>M1098</w:t>
            </w:r>
          </w:p>
        </w:tc>
        <w:tc>
          <w:tcPr>
            <w:tcW w:w="1267" w:type="pct"/>
            <w:noWrap/>
            <w:vAlign w:val="center"/>
            <w:hideMark/>
          </w:tcPr>
          <w:p w14:paraId="46D15C1C" w14:textId="77777777" w:rsidR="00EB37DD" w:rsidRPr="000B5B37" w:rsidRDefault="00EB37DD" w:rsidP="004F0BF5">
            <w:pPr>
              <w:pStyle w:val="31Texto-Just-Tabela-IBRESAPR"/>
            </w:pPr>
            <w:r w:rsidRPr="000B5B37">
              <w:t>Brita 0 (pedrisco) - m³</w:t>
            </w:r>
          </w:p>
        </w:tc>
        <w:tc>
          <w:tcPr>
            <w:tcW w:w="187" w:type="pct"/>
            <w:noWrap/>
            <w:vAlign w:val="center"/>
            <w:hideMark/>
          </w:tcPr>
          <w:p w14:paraId="68C78678" w14:textId="590F57E5" w:rsidR="00EB37DD" w:rsidRPr="000B5B37" w:rsidRDefault="00EB37DD" w:rsidP="003B4A44">
            <w:pPr>
              <w:pStyle w:val="30Texto-Central-Tabela-IBRESAPR"/>
            </w:pPr>
            <w:r w:rsidRPr="000B5B37">
              <w:t>SP</w:t>
            </w:r>
          </w:p>
        </w:tc>
        <w:tc>
          <w:tcPr>
            <w:tcW w:w="375" w:type="pct"/>
            <w:noWrap/>
            <w:vAlign w:val="center"/>
            <w:hideMark/>
          </w:tcPr>
          <w:p w14:paraId="497EA3CD" w14:textId="23EA5D50" w:rsidR="00EB37DD" w:rsidRPr="000B5B37" w:rsidRDefault="00EB37DD" w:rsidP="003B4A44">
            <w:pPr>
              <w:pStyle w:val="30Texto-Central-Tabela-IBRESAPR"/>
            </w:pPr>
            <w:r w:rsidRPr="000B5B37">
              <w:t>2</w:t>
            </w:r>
          </w:p>
        </w:tc>
        <w:tc>
          <w:tcPr>
            <w:tcW w:w="422" w:type="pct"/>
            <w:gridSpan w:val="2"/>
            <w:noWrap/>
            <w:vAlign w:val="center"/>
            <w:hideMark/>
          </w:tcPr>
          <w:p w14:paraId="1A5ED321" w14:textId="3F1858ED" w:rsidR="00EB37DD" w:rsidRPr="000B5B37" w:rsidRDefault="00EB37DD" w:rsidP="003B4A44">
            <w:pPr>
              <w:pStyle w:val="30Texto-Central-Tabela-IBRESAPR"/>
            </w:pPr>
            <w:r w:rsidRPr="000B5B37">
              <w:t>1</w:t>
            </w:r>
          </w:p>
        </w:tc>
        <w:tc>
          <w:tcPr>
            <w:tcW w:w="421" w:type="pct"/>
            <w:noWrap/>
            <w:vAlign w:val="center"/>
            <w:hideMark/>
          </w:tcPr>
          <w:p w14:paraId="42D662CB" w14:textId="28CC6ED3" w:rsidR="00EB37DD" w:rsidRPr="000B5B37" w:rsidRDefault="00EB37DD" w:rsidP="003B4A44">
            <w:pPr>
              <w:pStyle w:val="30Texto-Central-Tabela-IBRESAPR"/>
            </w:pPr>
            <w:r w:rsidRPr="000B5B37">
              <w:t>194,4943</w:t>
            </w:r>
          </w:p>
        </w:tc>
        <w:tc>
          <w:tcPr>
            <w:tcW w:w="341" w:type="pct"/>
            <w:noWrap/>
            <w:vAlign w:val="center"/>
            <w:hideMark/>
          </w:tcPr>
          <w:p w14:paraId="3598DC5D" w14:textId="5802B3EF" w:rsidR="00EB37DD" w:rsidRPr="000B5B37" w:rsidRDefault="00EB37DD" w:rsidP="003B4A44">
            <w:pPr>
              <w:pStyle w:val="30Texto-Central-Tabela-IBRESAPR"/>
            </w:pPr>
            <w:r w:rsidRPr="000B5B37">
              <w:t>35%</w:t>
            </w:r>
          </w:p>
        </w:tc>
        <w:tc>
          <w:tcPr>
            <w:tcW w:w="406" w:type="pct"/>
            <w:noWrap/>
            <w:vAlign w:val="center"/>
            <w:hideMark/>
          </w:tcPr>
          <w:p w14:paraId="444AB4BA" w14:textId="0EA69C72" w:rsidR="00EB37DD" w:rsidRPr="000B5B37" w:rsidRDefault="00EB37DD" w:rsidP="003B4A44">
            <w:pPr>
              <w:pStyle w:val="30Texto-Central-Tabela-IBRESAPR"/>
            </w:pPr>
            <w:r w:rsidRPr="000B5B37">
              <w:t>259,3259</w:t>
            </w:r>
          </w:p>
        </w:tc>
        <w:tc>
          <w:tcPr>
            <w:tcW w:w="374" w:type="pct"/>
            <w:noWrap/>
            <w:vAlign w:val="center"/>
            <w:hideMark/>
          </w:tcPr>
          <w:p w14:paraId="01040E5A" w14:textId="67A59086" w:rsidR="00EB37DD" w:rsidRPr="000B5B37" w:rsidRDefault="00EB37DD" w:rsidP="003B4A44">
            <w:pPr>
              <w:pStyle w:val="30Texto-Central-Tabela-IBRESAPR"/>
            </w:pPr>
            <w:r w:rsidRPr="000B5B37">
              <w:t>196,5781</w:t>
            </w:r>
          </w:p>
        </w:tc>
        <w:tc>
          <w:tcPr>
            <w:tcW w:w="282" w:type="pct"/>
            <w:noWrap/>
            <w:vAlign w:val="center"/>
            <w:hideMark/>
          </w:tcPr>
          <w:p w14:paraId="13A750D0" w14:textId="77777777" w:rsidR="00EB37DD" w:rsidRPr="000B5B37" w:rsidRDefault="00EB37DD" w:rsidP="003B4A44">
            <w:pPr>
              <w:pStyle w:val="30Texto-Central-Tabela-IBRESAPR"/>
            </w:pPr>
            <w:r w:rsidRPr="000B5B37">
              <w:t>PC</w:t>
            </w:r>
          </w:p>
        </w:tc>
        <w:tc>
          <w:tcPr>
            <w:tcW w:w="328" w:type="pct"/>
            <w:noWrap/>
            <w:vAlign w:val="center"/>
            <w:hideMark/>
          </w:tcPr>
          <w:p w14:paraId="14D4054C" w14:textId="10ADBFC8" w:rsidR="00EB37DD" w:rsidRPr="000B5B37" w:rsidRDefault="00EB37DD" w:rsidP="003B4A44">
            <w:pPr>
              <w:pStyle w:val="30Texto-Central-Tabela-IBRESAPR"/>
            </w:pPr>
            <w:r w:rsidRPr="000B5B37">
              <w:t>1,07%</w:t>
            </w:r>
          </w:p>
        </w:tc>
        <w:tc>
          <w:tcPr>
            <w:tcW w:w="316" w:type="pct"/>
            <w:noWrap/>
            <w:vAlign w:val="center"/>
            <w:hideMark/>
          </w:tcPr>
          <w:p w14:paraId="24DBE966" w14:textId="63D6BB96" w:rsidR="00EB37DD" w:rsidRPr="000B5B37" w:rsidRDefault="00EB37DD" w:rsidP="003B4A44">
            <w:pPr>
              <w:pStyle w:val="30Texto-Central-Tabela-IBRESAPR"/>
            </w:pPr>
            <w:r w:rsidRPr="000B5B37">
              <w:t>-24,20%</w:t>
            </w:r>
          </w:p>
        </w:tc>
      </w:tr>
      <w:tr w:rsidR="00A02CD7" w:rsidRPr="000B5B37" w14:paraId="76C3985F" w14:textId="77777777" w:rsidTr="000A61D3">
        <w:trPr>
          <w:trHeight w:val="20"/>
        </w:trPr>
        <w:tc>
          <w:tcPr>
            <w:tcW w:w="280" w:type="pct"/>
            <w:noWrap/>
            <w:vAlign w:val="center"/>
            <w:hideMark/>
          </w:tcPr>
          <w:p w14:paraId="1E7880CC" w14:textId="0DAE2302" w:rsidR="00A02CD7" w:rsidRPr="000B5B37" w:rsidRDefault="00A02CD7" w:rsidP="003B4A44">
            <w:pPr>
              <w:pStyle w:val="30Texto-Central-Tabela-IBRESAPR"/>
            </w:pPr>
            <w:r w:rsidRPr="000B5B37">
              <w:t>M0191</w:t>
            </w:r>
          </w:p>
        </w:tc>
        <w:tc>
          <w:tcPr>
            <w:tcW w:w="1267" w:type="pct"/>
            <w:noWrap/>
            <w:vAlign w:val="center"/>
            <w:hideMark/>
          </w:tcPr>
          <w:p w14:paraId="0FF1DAF1" w14:textId="464D03D9" w:rsidR="00A02CD7" w:rsidRPr="000B5B37" w:rsidRDefault="00A02CD7" w:rsidP="004F0BF5">
            <w:pPr>
              <w:pStyle w:val="31Texto-Just-Tabela-IBRESAPR"/>
            </w:pPr>
            <w:r w:rsidRPr="000B5B37">
              <w:t>Brita 1 - m³</w:t>
            </w:r>
          </w:p>
        </w:tc>
        <w:tc>
          <w:tcPr>
            <w:tcW w:w="187" w:type="pct"/>
            <w:noWrap/>
            <w:vAlign w:val="center"/>
            <w:hideMark/>
          </w:tcPr>
          <w:p w14:paraId="4C69184E" w14:textId="77777777" w:rsidR="00A02CD7" w:rsidRPr="000B5B37" w:rsidRDefault="00A02CD7" w:rsidP="003B4A44">
            <w:pPr>
              <w:pStyle w:val="30Texto-Central-Tabela-IBRESAPR"/>
            </w:pPr>
            <w:r w:rsidRPr="000B5B37">
              <w:t>BA</w:t>
            </w:r>
          </w:p>
        </w:tc>
        <w:tc>
          <w:tcPr>
            <w:tcW w:w="375" w:type="pct"/>
            <w:noWrap/>
            <w:vAlign w:val="center"/>
            <w:hideMark/>
          </w:tcPr>
          <w:p w14:paraId="76D6507C" w14:textId="02638C3A" w:rsidR="00A02CD7" w:rsidRPr="000B5B37" w:rsidRDefault="00A02CD7" w:rsidP="003B4A44">
            <w:pPr>
              <w:pStyle w:val="30Texto-Central-Tabela-IBRESAPR"/>
            </w:pPr>
            <w:r w:rsidRPr="000B5B37">
              <w:t>4</w:t>
            </w:r>
          </w:p>
        </w:tc>
        <w:tc>
          <w:tcPr>
            <w:tcW w:w="422" w:type="pct"/>
            <w:gridSpan w:val="2"/>
            <w:noWrap/>
            <w:vAlign w:val="center"/>
            <w:hideMark/>
          </w:tcPr>
          <w:p w14:paraId="16DA9152" w14:textId="72AE3C3C" w:rsidR="00A02CD7" w:rsidRPr="000B5B37" w:rsidRDefault="00A02CD7" w:rsidP="003B4A44">
            <w:pPr>
              <w:pStyle w:val="30Texto-Central-Tabela-IBRESAPR"/>
            </w:pPr>
            <w:r w:rsidRPr="000B5B37">
              <w:t>3</w:t>
            </w:r>
          </w:p>
        </w:tc>
        <w:tc>
          <w:tcPr>
            <w:tcW w:w="421" w:type="pct"/>
            <w:noWrap/>
            <w:vAlign w:val="center"/>
            <w:hideMark/>
          </w:tcPr>
          <w:p w14:paraId="5A05BC65" w14:textId="7014CEB3" w:rsidR="00A02CD7" w:rsidRPr="000B5B37" w:rsidRDefault="00A02CD7" w:rsidP="003B4A44">
            <w:pPr>
              <w:pStyle w:val="30Texto-Central-Tabela-IBRESAPR"/>
            </w:pPr>
            <w:r w:rsidRPr="000B5B37">
              <w:t>134,4493</w:t>
            </w:r>
          </w:p>
        </w:tc>
        <w:tc>
          <w:tcPr>
            <w:tcW w:w="341" w:type="pct"/>
            <w:noWrap/>
            <w:vAlign w:val="center"/>
            <w:hideMark/>
          </w:tcPr>
          <w:p w14:paraId="29196514" w14:textId="6F67F852" w:rsidR="00A02CD7" w:rsidRPr="000B5B37" w:rsidRDefault="00A02CD7" w:rsidP="003B4A44">
            <w:pPr>
              <w:pStyle w:val="30Texto-Central-Tabela-IBRESAPR"/>
            </w:pPr>
            <w:r w:rsidRPr="000B5B37">
              <w:t>21%</w:t>
            </w:r>
          </w:p>
        </w:tc>
        <w:tc>
          <w:tcPr>
            <w:tcW w:w="406" w:type="pct"/>
            <w:noWrap/>
            <w:vAlign w:val="center"/>
            <w:hideMark/>
          </w:tcPr>
          <w:p w14:paraId="4E4789CE" w14:textId="61981CFB" w:rsidR="00A02CD7" w:rsidRPr="000B5B37" w:rsidRDefault="00A02CD7" w:rsidP="003B4A44">
            <w:pPr>
              <w:pStyle w:val="30Texto-Central-Tabela-IBRESAPR"/>
            </w:pPr>
            <w:r w:rsidRPr="000B5B37">
              <w:t>149,6267</w:t>
            </w:r>
          </w:p>
        </w:tc>
        <w:tc>
          <w:tcPr>
            <w:tcW w:w="374" w:type="pct"/>
            <w:noWrap/>
            <w:vAlign w:val="center"/>
            <w:hideMark/>
          </w:tcPr>
          <w:p w14:paraId="297E8000" w14:textId="7C7C23D3" w:rsidR="00A02CD7" w:rsidRPr="000B5B37" w:rsidRDefault="00A02CD7" w:rsidP="003B4A44">
            <w:pPr>
              <w:pStyle w:val="30Texto-Central-Tabela-IBRESAPR"/>
            </w:pPr>
            <w:r w:rsidRPr="000B5B37">
              <w:t>170,2337</w:t>
            </w:r>
          </w:p>
        </w:tc>
        <w:tc>
          <w:tcPr>
            <w:tcW w:w="282" w:type="pct"/>
            <w:noWrap/>
            <w:vAlign w:val="center"/>
            <w:hideMark/>
          </w:tcPr>
          <w:p w14:paraId="75014382" w14:textId="77777777" w:rsidR="00A02CD7" w:rsidRPr="000B5B37" w:rsidRDefault="00A02CD7" w:rsidP="003B4A44">
            <w:pPr>
              <w:pStyle w:val="30Texto-Central-Tabela-IBRESAPR"/>
            </w:pPr>
            <w:r w:rsidRPr="000B5B37">
              <w:t>PC</w:t>
            </w:r>
          </w:p>
        </w:tc>
        <w:tc>
          <w:tcPr>
            <w:tcW w:w="328" w:type="pct"/>
            <w:shd w:val="clear" w:color="000000" w:fill="DA9694"/>
            <w:noWrap/>
            <w:vAlign w:val="center"/>
            <w:hideMark/>
          </w:tcPr>
          <w:p w14:paraId="4C87C551" w14:textId="7B4970AC" w:rsidR="00A02CD7" w:rsidRPr="000B5B37" w:rsidRDefault="00A02CD7" w:rsidP="003B4A44">
            <w:pPr>
              <w:pStyle w:val="30Texto-Central-Tabela-IBRESAPR"/>
            </w:pPr>
            <w:r w:rsidRPr="000B5B37">
              <w:t>26,62%</w:t>
            </w:r>
          </w:p>
        </w:tc>
        <w:tc>
          <w:tcPr>
            <w:tcW w:w="316" w:type="pct"/>
            <w:noWrap/>
            <w:vAlign w:val="center"/>
            <w:hideMark/>
          </w:tcPr>
          <w:p w14:paraId="0FA98E45" w14:textId="2197ED50" w:rsidR="00A02CD7" w:rsidRPr="000B5B37" w:rsidRDefault="00A02CD7" w:rsidP="003B4A44">
            <w:pPr>
              <w:pStyle w:val="30Texto-Central-Tabela-IBRESAPR"/>
            </w:pPr>
            <w:r w:rsidRPr="000B5B37">
              <w:t>13,77%</w:t>
            </w:r>
          </w:p>
        </w:tc>
      </w:tr>
    </w:tbl>
    <w:p w14:paraId="6F730040" w14:textId="1BC43984" w:rsidR="00B81A7D" w:rsidRPr="000B5B37" w:rsidRDefault="00B81A7D" w:rsidP="00B81A7D">
      <w:pPr>
        <w:pStyle w:val="28Titulo-Tab-Fig-Graf-IBRESAPR"/>
      </w:pPr>
      <w:r w:rsidRPr="000B5B37">
        <w:lastRenderedPageBreak/>
        <w:fldChar w:fldCharType="begin"/>
      </w:r>
      <w:r w:rsidRPr="000B5B37">
        <w:instrText xml:space="preserve"> REF _Ref230813648 \h  \* MERGEFORMAT </w:instrText>
      </w:r>
      <w:r w:rsidRPr="000B5B37">
        <w:fldChar w:fldCharType="separate"/>
      </w:r>
      <w:r w:rsidR="002C4C29" w:rsidRPr="000B5B37">
        <w:t xml:space="preserve">Tabela 33 - Resultados do tratamento estatístico e comparação com a referência</w:t>
      </w:r>
      <w:r w:rsidRPr="000B5B37">
        <w:fldChar w:fldCharType="end"/>
      </w:r>
      <w:r w:rsidRPr="000B5B37">
        <w:t xml:space="preserve"> (3/6)</w:t>
      </w:r>
    </w:p>
    <w:tbl>
      <w:tblPr>
        <w:tblW w:w="5000" w:type="pct"/>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849"/>
        <w:gridCol w:w="3836"/>
        <w:gridCol w:w="567"/>
        <w:gridCol w:w="1136"/>
        <w:gridCol w:w="1277"/>
        <w:gridCol w:w="1274"/>
        <w:gridCol w:w="1032"/>
        <w:gridCol w:w="1229"/>
        <w:gridCol w:w="1132"/>
        <w:gridCol w:w="854"/>
        <w:gridCol w:w="993"/>
        <w:gridCol w:w="957"/>
      </w:tblGrid>
      <w:tr w:rsidR="00B81A7D" w:rsidRPr="000B5B37" w14:paraId="7791238F" w14:textId="77777777" w:rsidTr="000A61D3">
        <w:trPr>
          <w:trHeight w:val="20"/>
        </w:trPr>
        <w:tc>
          <w:tcPr>
            <w:tcW w:w="280" w:type="pct"/>
            <w:tcBorders>
              <w:top w:val="single" w:sz="4" w:space="0" w:color="auto"/>
              <w:bottom w:val="single" w:sz="4" w:space="0" w:color="auto"/>
              <w:right w:val="single" w:sz="4" w:space="0" w:color="auto"/>
            </w:tcBorders>
            <w:shd w:val="clear" w:color="auto" w:fill="003BD1"/>
            <w:noWrap/>
            <w:vAlign w:val="center"/>
          </w:tcPr>
          <w:p w14:paraId="29DD8E2A" w14:textId="77777777" w:rsidR="00B81A7D" w:rsidRPr="000B5B37" w:rsidRDefault="00B81A7D" w:rsidP="000A61D3">
            <w:pPr>
              <w:pStyle w:val="29Cabecalho-Tabela-IBRESAPR"/>
            </w:pPr>
            <w:r w:rsidRPr="000B5B37">
              <w:t>Código</w:t>
            </w:r>
          </w:p>
        </w:tc>
        <w:tc>
          <w:tcPr>
            <w:tcW w:w="1267"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33A39EED" w14:textId="77777777" w:rsidR="00B81A7D" w:rsidRPr="000B5B37" w:rsidRDefault="00B81A7D" w:rsidP="000A61D3">
            <w:pPr>
              <w:pStyle w:val="29Cabecalho-Tabela-IBRESAPR"/>
            </w:pPr>
            <w:r w:rsidRPr="000B5B37">
              <w:t>Descrição e unidade</w:t>
            </w:r>
          </w:p>
        </w:tc>
        <w:tc>
          <w:tcPr>
            <w:tcW w:w="187"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2714B062" w14:textId="77777777" w:rsidR="00B81A7D" w:rsidRPr="000B5B37" w:rsidRDefault="00B81A7D" w:rsidP="000A61D3">
            <w:pPr>
              <w:pStyle w:val="29Cabecalho-Tabela-IBRESAPR"/>
            </w:pPr>
            <w:r w:rsidRPr="000B5B37">
              <w:t>UF</w:t>
            </w:r>
          </w:p>
        </w:tc>
        <w:tc>
          <w:tcPr>
            <w:tcW w:w="375"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5FBF619D" w14:textId="77777777" w:rsidR="00B81A7D" w:rsidRPr="000B5B37" w:rsidRDefault="00B81A7D" w:rsidP="000A61D3">
            <w:pPr>
              <w:pStyle w:val="29Cabecalho-Tabela-IBRESAPR"/>
            </w:pPr>
            <w:r w:rsidRPr="000B5B37">
              <w:t>Quantidade de cotações</w:t>
            </w:r>
          </w:p>
        </w:tc>
        <w:tc>
          <w:tcPr>
            <w:tcW w:w="422"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4C109ED9" w14:textId="77777777" w:rsidR="00B81A7D" w:rsidRPr="000B5B37" w:rsidRDefault="00B81A7D" w:rsidP="000A61D3">
            <w:pPr>
              <w:pStyle w:val="29Cabecalho-Tabela-IBRESAPR"/>
            </w:pPr>
            <w:r w:rsidRPr="000B5B37">
              <w:t>Cotações utilizadas - metodologia STJ</w:t>
            </w:r>
          </w:p>
        </w:tc>
        <w:tc>
          <w:tcPr>
            <w:tcW w:w="421"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34AACA5E" w14:textId="77777777" w:rsidR="00B81A7D" w:rsidRPr="000B5B37" w:rsidRDefault="00B81A7D" w:rsidP="000A61D3">
            <w:pPr>
              <w:pStyle w:val="29Cabecalho-Tabela-IBRESAPR"/>
            </w:pPr>
            <w:r w:rsidRPr="000B5B37">
              <w:t>Resultado cotações DNIT - metodologia STJ (R$)</w:t>
            </w:r>
          </w:p>
        </w:tc>
        <w:tc>
          <w:tcPr>
            <w:tcW w:w="341"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17224255" w14:textId="77777777" w:rsidR="00B81A7D" w:rsidRPr="000B5B37" w:rsidRDefault="00B81A7D" w:rsidP="000A61D3">
            <w:pPr>
              <w:pStyle w:val="29Cabecalho-Tabela-IBRESAPR"/>
            </w:pPr>
            <w:r w:rsidRPr="000B5B37">
              <w:t>CV Total Cotações DNIT</w:t>
            </w:r>
          </w:p>
        </w:tc>
        <w:tc>
          <w:tcPr>
            <w:tcW w:w="406"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1857639D" w14:textId="77777777" w:rsidR="00B81A7D" w:rsidRPr="000B5B37" w:rsidRDefault="00B81A7D" w:rsidP="000A61D3">
            <w:pPr>
              <w:pStyle w:val="29Cabecalho-Tabela-IBRESAPR"/>
            </w:pPr>
            <w:r w:rsidRPr="000B5B37">
              <w:t>Resultado cotações DNIT - metodologia CV (R$)</w:t>
            </w:r>
          </w:p>
        </w:tc>
        <w:tc>
          <w:tcPr>
            <w:tcW w:w="374"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6B95425E" w14:textId="77777777" w:rsidR="00B81A7D" w:rsidRPr="000B5B37" w:rsidRDefault="00B81A7D" w:rsidP="000A61D3">
            <w:pPr>
              <w:pStyle w:val="29Cabecalho-Tabela-IBRESAPR"/>
            </w:pPr>
            <w:r w:rsidRPr="000B5B37">
              <w:t>Resultado SICRO Jul/26 (R$)</w:t>
            </w:r>
          </w:p>
        </w:tc>
        <w:tc>
          <w:tcPr>
            <w:tcW w:w="282"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5820032A" w14:textId="77777777" w:rsidR="00B81A7D" w:rsidRPr="000B5B37" w:rsidRDefault="00B81A7D" w:rsidP="000A61D3">
            <w:pPr>
              <w:pStyle w:val="29Cabecalho-Tabela-IBRESAPR"/>
            </w:pPr>
            <w:r w:rsidRPr="000B5B37">
              <w:t>Origem de preço Jul/26</w:t>
            </w:r>
          </w:p>
        </w:tc>
        <w:tc>
          <w:tcPr>
            <w:tcW w:w="328"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5F263534" w14:textId="77777777" w:rsidR="00B81A7D" w:rsidRPr="000B5B37" w:rsidRDefault="00B81A7D" w:rsidP="000A61D3">
            <w:pPr>
              <w:pStyle w:val="29Cabecalho-Tabela-IBRESAPR"/>
            </w:pPr>
            <w:r w:rsidRPr="000B5B37">
              <w:t>Diferença % STJ - SICRO</w:t>
            </w:r>
          </w:p>
        </w:tc>
        <w:tc>
          <w:tcPr>
            <w:tcW w:w="316" w:type="pct"/>
            <w:tcBorders>
              <w:top w:val="single" w:sz="4" w:space="0" w:color="auto"/>
              <w:left w:val="single" w:sz="4" w:space="0" w:color="auto"/>
              <w:bottom w:val="single" w:sz="4" w:space="0" w:color="auto"/>
            </w:tcBorders>
            <w:shd w:val="clear" w:color="auto" w:fill="003BD1"/>
            <w:noWrap/>
            <w:vAlign w:val="center"/>
          </w:tcPr>
          <w:p w14:paraId="57D3E8A7" w14:textId="77777777" w:rsidR="00B81A7D" w:rsidRPr="000B5B37" w:rsidRDefault="00B81A7D" w:rsidP="000A61D3">
            <w:pPr>
              <w:pStyle w:val="29Cabecalho-Tabela-IBRESAPR"/>
            </w:pPr>
            <w:r w:rsidRPr="000B5B37">
              <w:t>Diferença % CV - SICRO</w:t>
            </w:r>
          </w:p>
        </w:tc>
      </w:tr>
      <w:tr w:rsidR="00A02CD7" w:rsidRPr="000B5B37" w14:paraId="76EFCC2F" w14:textId="77777777" w:rsidTr="00B2019B">
        <w:trPr>
          <w:trHeight w:val="20"/>
        </w:trPr>
        <w:tc>
          <w:tcPr>
            <w:tcW w:w="280" w:type="pct"/>
            <w:noWrap/>
            <w:vAlign w:val="center"/>
          </w:tcPr>
          <w:p w14:paraId="1E9E439D" w14:textId="5CDFC488" w:rsidR="00A02CD7" w:rsidRPr="000B5B37" w:rsidRDefault="00A02CD7" w:rsidP="003B4A44">
            <w:pPr>
              <w:pStyle w:val="30Texto-Central-Tabela-IBRESAPR"/>
            </w:pPr>
            <w:r w:rsidRPr="000B5B37">
              <w:t>M0191</w:t>
            </w:r>
          </w:p>
        </w:tc>
        <w:tc>
          <w:tcPr>
            <w:tcW w:w="1267" w:type="pct"/>
            <w:noWrap/>
            <w:vAlign w:val="center"/>
          </w:tcPr>
          <w:p w14:paraId="389491F6" w14:textId="0F83734B" w:rsidR="00A02CD7" w:rsidRPr="000B5B37" w:rsidRDefault="00A02CD7" w:rsidP="004F0BF5">
            <w:pPr>
              <w:pStyle w:val="31Texto-Just-Tabela-IBRESAPR"/>
            </w:pPr>
            <w:r w:rsidRPr="000B5B37">
              <w:t>Brita 1 - m³</w:t>
            </w:r>
          </w:p>
        </w:tc>
        <w:tc>
          <w:tcPr>
            <w:tcW w:w="187" w:type="pct"/>
            <w:noWrap/>
            <w:vAlign w:val="center"/>
          </w:tcPr>
          <w:p w14:paraId="36B05F7D" w14:textId="0EDD9658" w:rsidR="00A02CD7" w:rsidRPr="000B5B37" w:rsidRDefault="00A02CD7" w:rsidP="003B4A44">
            <w:pPr>
              <w:pStyle w:val="30Texto-Central-Tabela-IBRESAPR"/>
            </w:pPr>
            <w:r w:rsidRPr="000B5B37">
              <w:t>CE</w:t>
            </w:r>
          </w:p>
        </w:tc>
        <w:tc>
          <w:tcPr>
            <w:tcW w:w="375" w:type="pct"/>
            <w:noWrap/>
            <w:vAlign w:val="center"/>
          </w:tcPr>
          <w:p w14:paraId="274BFF13" w14:textId="7097F887" w:rsidR="00A02CD7" w:rsidRPr="000B5B37" w:rsidRDefault="00A02CD7" w:rsidP="003B4A44">
            <w:pPr>
              <w:pStyle w:val="30Texto-Central-Tabela-IBRESAPR"/>
            </w:pPr>
            <w:r w:rsidRPr="000B5B37">
              <w:t>4</w:t>
            </w:r>
          </w:p>
        </w:tc>
        <w:tc>
          <w:tcPr>
            <w:tcW w:w="422" w:type="pct"/>
            <w:noWrap/>
            <w:vAlign w:val="center"/>
          </w:tcPr>
          <w:p w14:paraId="29854C61" w14:textId="11264D1B" w:rsidR="00A02CD7" w:rsidRPr="000B5B37" w:rsidRDefault="00A02CD7" w:rsidP="003B4A44">
            <w:pPr>
              <w:pStyle w:val="30Texto-Central-Tabela-IBRESAPR"/>
            </w:pPr>
            <w:r w:rsidRPr="000B5B37">
              <w:t>3</w:t>
            </w:r>
          </w:p>
        </w:tc>
        <w:tc>
          <w:tcPr>
            <w:tcW w:w="421" w:type="pct"/>
            <w:noWrap/>
            <w:vAlign w:val="center"/>
          </w:tcPr>
          <w:p w14:paraId="79CFDBDC" w14:textId="681AD6CB" w:rsidR="00A02CD7" w:rsidRPr="000B5B37" w:rsidRDefault="00A02CD7" w:rsidP="003B4A44">
            <w:pPr>
              <w:pStyle w:val="30Texto-Central-Tabela-IBRESAPR"/>
            </w:pPr>
            <w:r w:rsidRPr="000B5B37">
              <w:t>148,0328</w:t>
            </w:r>
          </w:p>
        </w:tc>
        <w:tc>
          <w:tcPr>
            <w:tcW w:w="341" w:type="pct"/>
            <w:noWrap/>
            <w:vAlign w:val="center"/>
          </w:tcPr>
          <w:p w14:paraId="363270B9" w14:textId="7E24E15A" w:rsidR="00A02CD7" w:rsidRPr="000B5B37" w:rsidRDefault="00A02CD7" w:rsidP="003B4A44">
            <w:pPr>
              <w:pStyle w:val="30Texto-Central-Tabela-IBRESAPR"/>
            </w:pPr>
            <w:r w:rsidRPr="000B5B37">
              <w:t>41%</w:t>
            </w:r>
          </w:p>
        </w:tc>
        <w:tc>
          <w:tcPr>
            <w:tcW w:w="406" w:type="pct"/>
            <w:noWrap/>
            <w:vAlign w:val="center"/>
          </w:tcPr>
          <w:p w14:paraId="481B2EF7" w14:textId="6F78B13A" w:rsidR="00A02CD7" w:rsidRPr="000B5B37" w:rsidRDefault="00A02CD7" w:rsidP="003B4A44">
            <w:pPr>
              <w:pStyle w:val="30Texto-Central-Tabela-IBRESAPR"/>
            </w:pPr>
            <w:r w:rsidRPr="000B5B37">
              <w:t>150,8258</w:t>
            </w:r>
          </w:p>
        </w:tc>
        <w:tc>
          <w:tcPr>
            <w:tcW w:w="374" w:type="pct"/>
            <w:noWrap/>
            <w:vAlign w:val="center"/>
          </w:tcPr>
          <w:p w14:paraId="55E597B1" w14:textId="54628341" w:rsidR="00A02CD7" w:rsidRPr="000B5B37" w:rsidRDefault="00A02CD7" w:rsidP="003B4A44">
            <w:pPr>
              <w:pStyle w:val="30Texto-Central-Tabela-IBRESAPR"/>
            </w:pPr>
            <w:r w:rsidRPr="000B5B37">
              <w:t>152,1209</w:t>
            </w:r>
          </w:p>
        </w:tc>
        <w:tc>
          <w:tcPr>
            <w:tcW w:w="282" w:type="pct"/>
            <w:noWrap/>
            <w:vAlign w:val="center"/>
          </w:tcPr>
          <w:p w14:paraId="63F93299" w14:textId="3E27B22D" w:rsidR="00A02CD7" w:rsidRPr="000B5B37" w:rsidRDefault="00A02CD7" w:rsidP="003B4A44">
            <w:pPr>
              <w:pStyle w:val="30Texto-Central-Tabela-IBRESAPR"/>
            </w:pPr>
            <w:r w:rsidRPr="000B5B37">
              <w:t>PC</w:t>
            </w:r>
          </w:p>
        </w:tc>
        <w:tc>
          <w:tcPr>
            <w:tcW w:w="328" w:type="pct"/>
            <w:noWrap/>
            <w:vAlign w:val="center"/>
          </w:tcPr>
          <w:p w14:paraId="6A16F47E" w14:textId="4AEEEAD0" w:rsidR="00A02CD7" w:rsidRPr="000B5B37" w:rsidRDefault="00A02CD7" w:rsidP="003B4A44">
            <w:pPr>
              <w:pStyle w:val="30Texto-Central-Tabela-IBRESAPR"/>
            </w:pPr>
            <w:r w:rsidRPr="000B5B37">
              <w:t>2,76%</w:t>
            </w:r>
          </w:p>
        </w:tc>
        <w:tc>
          <w:tcPr>
            <w:tcW w:w="316" w:type="pct"/>
            <w:noWrap/>
            <w:vAlign w:val="center"/>
          </w:tcPr>
          <w:p w14:paraId="0DAE689B" w14:textId="2684BE6A" w:rsidR="00A02CD7" w:rsidRPr="000B5B37" w:rsidRDefault="00A02CD7" w:rsidP="003B4A44">
            <w:pPr>
              <w:pStyle w:val="30Texto-Central-Tabela-IBRESAPR"/>
            </w:pPr>
            <w:r w:rsidRPr="000B5B37">
              <w:t>0,86%</w:t>
            </w:r>
          </w:p>
        </w:tc>
      </w:tr>
      <w:tr w:rsidR="00A02CD7" w:rsidRPr="000B5B37" w14:paraId="77CE12B0" w14:textId="77777777" w:rsidTr="00B2019B">
        <w:trPr>
          <w:trHeight w:val="20"/>
        </w:trPr>
        <w:tc>
          <w:tcPr>
            <w:tcW w:w="280" w:type="pct"/>
            <w:noWrap/>
            <w:vAlign w:val="center"/>
          </w:tcPr>
          <w:p w14:paraId="1B3656B9" w14:textId="40EACE93" w:rsidR="00A02CD7" w:rsidRPr="000B5B37" w:rsidRDefault="00A02CD7" w:rsidP="003B4A44">
            <w:pPr>
              <w:pStyle w:val="30Texto-Central-Tabela-IBRESAPR"/>
            </w:pPr>
            <w:r w:rsidRPr="000B5B37">
              <w:t>M0191</w:t>
            </w:r>
          </w:p>
        </w:tc>
        <w:tc>
          <w:tcPr>
            <w:tcW w:w="1267" w:type="pct"/>
            <w:noWrap/>
            <w:vAlign w:val="center"/>
          </w:tcPr>
          <w:p w14:paraId="0EA9C2BD" w14:textId="0B03BE70" w:rsidR="00A02CD7" w:rsidRPr="000B5B37" w:rsidRDefault="00A02CD7" w:rsidP="004F0BF5">
            <w:pPr>
              <w:pStyle w:val="31Texto-Just-Tabela-IBRESAPR"/>
            </w:pPr>
            <w:r w:rsidRPr="000B5B37">
              <w:t>Brita 1 - m³</w:t>
            </w:r>
          </w:p>
        </w:tc>
        <w:tc>
          <w:tcPr>
            <w:tcW w:w="187" w:type="pct"/>
            <w:noWrap/>
            <w:vAlign w:val="center"/>
          </w:tcPr>
          <w:p w14:paraId="21A083BC" w14:textId="77329821" w:rsidR="00A02CD7" w:rsidRPr="000B5B37" w:rsidRDefault="00A02CD7" w:rsidP="003B4A44">
            <w:pPr>
              <w:pStyle w:val="30Texto-Central-Tabela-IBRESAPR"/>
            </w:pPr>
            <w:r w:rsidRPr="000B5B37">
              <w:t>MA</w:t>
            </w:r>
          </w:p>
        </w:tc>
        <w:tc>
          <w:tcPr>
            <w:tcW w:w="375" w:type="pct"/>
            <w:noWrap/>
            <w:vAlign w:val="center"/>
          </w:tcPr>
          <w:p w14:paraId="25EA8A2E" w14:textId="0568B43E" w:rsidR="00A02CD7" w:rsidRPr="000B5B37" w:rsidRDefault="00A02CD7" w:rsidP="003B4A44">
            <w:pPr>
              <w:pStyle w:val="30Texto-Central-Tabela-IBRESAPR"/>
            </w:pPr>
            <w:r w:rsidRPr="000B5B37">
              <w:t>3</w:t>
            </w:r>
          </w:p>
        </w:tc>
        <w:tc>
          <w:tcPr>
            <w:tcW w:w="422" w:type="pct"/>
            <w:noWrap/>
            <w:vAlign w:val="center"/>
          </w:tcPr>
          <w:p w14:paraId="31C3DA1B" w14:textId="517722A0" w:rsidR="00A02CD7" w:rsidRPr="000B5B37" w:rsidRDefault="00A02CD7" w:rsidP="003B4A44">
            <w:pPr>
              <w:pStyle w:val="30Texto-Central-Tabela-IBRESAPR"/>
            </w:pPr>
            <w:r w:rsidRPr="000B5B37">
              <w:t>1</w:t>
            </w:r>
          </w:p>
        </w:tc>
        <w:tc>
          <w:tcPr>
            <w:tcW w:w="421" w:type="pct"/>
            <w:noWrap/>
            <w:vAlign w:val="center"/>
          </w:tcPr>
          <w:p w14:paraId="41931E04" w14:textId="079065BB" w:rsidR="00A02CD7" w:rsidRPr="000B5B37" w:rsidRDefault="00A02CD7" w:rsidP="003B4A44">
            <w:pPr>
              <w:pStyle w:val="30Texto-Central-Tabela-IBRESAPR"/>
            </w:pPr>
            <w:r w:rsidRPr="000B5B37">
              <w:t>134,6934</w:t>
            </w:r>
          </w:p>
        </w:tc>
        <w:tc>
          <w:tcPr>
            <w:tcW w:w="341" w:type="pct"/>
            <w:noWrap/>
            <w:vAlign w:val="center"/>
          </w:tcPr>
          <w:p w14:paraId="43F361FC" w14:textId="68A86EFA" w:rsidR="00A02CD7" w:rsidRPr="000B5B37" w:rsidRDefault="00A02CD7" w:rsidP="003B4A44">
            <w:pPr>
              <w:pStyle w:val="30Texto-Central-Tabela-IBRESAPR"/>
            </w:pPr>
            <w:r w:rsidRPr="000B5B37">
              <w:t>45%</w:t>
            </w:r>
          </w:p>
        </w:tc>
        <w:tc>
          <w:tcPr>
            <w:tcW w:w="406" w:type="pct"/>
            <w:noWrap/>
            <w:vAlign w:val="center"/>
          </w:tcPr>
          <w:p w14:paraId="6B02D4EA" w14:textId="1A498045" w:rsidR="00A02CD7" w:rsidRPr="000B5B37" w:rsidRDefault="00A02CD7" w:rsidP="003B4A44">
            <w:pPr>
              <w:pStyle w:val="30Texto-Central-Tabela-IBRESAPR"/>
            </w:pPr>
            <w:r w:rsidRPr="000B5B37">
              <w:t>348,6281</w:t>
            </w:r>
          </w:p>
        </w:tc>
        <w:tc>
          <w:tcPr>
            <w:tcW w:w="374" w:type="pct"/>
            <w:noWrap/>
            <w:vAlign w:val="center"/>
          </w:tcPr>
          <w:p w14:paraId="66AF0313" w14:textId="4F27D40B" w:rsidR="00A02CD7" w:rsidRPr="000B5B37" w:rsidRDefault="00A02CD7" w:rsidP="003B4A44">
            <w:pPr>
              <w:pStyle w:val="30Texto-Central-Tabela-IBRESAPR"/>
            </w:pPr>
            <w:r w:rsidRPr="000B5B37">
              <w:t>175,8046</w:t>
            </w:r>
          </w:p>
        </w:tc>
        <w:tc>
          <w:tcPr>
            <w:tcW w:w="282" w:type="pct"/>
            <w:noWrap/>
            <w:vAlign w:val="center"/>
          </w:tcPr>
          <w:p w14:paraId="6315E9A9" w14:textId="43E713F5" w:rsidR="00A02CD7" w:rsidRPr="000B5B37" w:rsidRDefault="00A02CD7" w:rsidP="003B4A44">
            <w:pPr>
              <w:pStyle w:val="30Texto-Central-Tabela-IBRESAPR"/>
            </w:pPr>
            <w:r w:rsidRPr="000B5B37">
              <w:t>PRI</w:t>
            </w:r>
          </w:p>
        </w:tc>
        <w:tc>
          <w:tcPr>
            <w:tcW w:w="328" w:type="pct"/>
            <w:shd w:val="clear" w:color="000000" w:fill="DA9694"/>
            <w:noWrap/>
            <w:vAlign w:val="center"/>
          </w:tcPr>
          <w:p w14:paraId="5AB1D89A" w14:textId="686D76AC" w:rsidR="00A02CD7" w:rsidRPr="000B5B37" w:rsidRDefault="00A02CD7" w:rsidP="003B4A44">
            <w:pPr>
              <w:pStyle w:val="30Texto-Central-Tabela-IBRESAPR"/>
            </w:pPr>
            <w:r w:rsidRPr="000B5B37">
              <w:t>30,52%</w:t>
            </w:r>
          </w:p>
        </w:tc>
        <w:tc>
          <w:tcPr>
            <w:tcW w:w="316" w:type="pct"/>
            <w:shd w:val="clear" w:color="auto" w:fill="DA9694"/>
            <w:noWrap/>
            <w:vAlign w:val="center"/>
          </w:tcPr>
          <w:p w14:paraId="73CF6E79" w14:textId="38FF1042" w:rsidR="00A02CD7" w:rsidRPr="000B5B37" w:rsidRDefault="00A02CD7" w:rsidP="003B4A44">
            <w:pPr>
              <w:pStyle w:val="30Texto-Central-Tabela-IBRESAPR"/>
            </w:pPr>
            <w:r w:rsidRPr="000B5B37">
              <w:t>-49,57%</w:t>
            </w:r>
          </w:p>
        </w:tc>
      </w:tr>
      <w:tr w:rsidR="00A02CD7" w:rsidRPr="000B5B37" w14:paraId="5CFA8AFB" w14:textId="77777777" w:rsidTr="00B2019B">
        <w:trPr>
          <w:trHeight w:val="20"/>
        </w:trPr>
        <w:tc>
          <w:tcPr>
            <w:tcW w:w="280" w:type="pct"/>
            <w:noWrap/>
            <w:vAlign w:val="center"/>
          </w:tcPr>
          <w:p w14:paraId="295CC78A" w14:textId="29AD8AC8" w:rsidR="00A02CD7" w:rsidRPr="000B5B37" w:rsidRDefault="00A02CD7" w:rsidP="003B4A44">
            <w:pPr>
              <w:pStyle w:val="30Texto-Central-Tabela-IBRESAPR"/>
            </w:pPr>
            <w:r w:rsidRPr="000B5B37">
              <w:t>M0191</w:t>
            </w:r>
          </w:p>
        </w:tc>
        <w:tc>
          <w:tcPr>
            <w:tcW w:w="1267" w:type="pct"/>
            <w:noWrap/>
            <w:vAlign w:val="center"/>
          </w:tcPr>
          <w:p w14:paraId="675FD3DE" w14:textId="01B1E810" w:rsidR="00A02CD7" w:rsidRPr="000B5B37" w:rsidRDefault="00A02CD7" w:rsidP="004F0BF5">
            <w:pPr>
              <w:pStyle w:val="31Texto-Just-Tabela-IBRESAPR"/>
            </w:pPr>
            <w:r w:rsidRPr="000B5B37">
              <w:t>Brita 1 - m³</w:t>
            </w:r>
          </w:p>
        </w:tc>
        <w:tc>
          <w:tcPr>
            <w:tcW w:w="187" w:type="pct"/>
            <w:noWrap/>
            <w:vAlign w:val="center"/>
          </w:tcPr>
          <w:p w14:paraId="624FEA93" w14:textId="7162A38C" w:rsidR="00A02CD7" w:rsidRPr="000B5B37" w:rsidRDefault="00A02CD7" w:rsidP="003B4A44">
            <w:pPr>
              <w:pStyle w:val="30Texto-Central-Tabela-IBRESAPR"/>
            </w:pPr>
            <w:r w:rsidRPr="000B5B37">
              <w:t>MG</w:t>
            </w:r>
          </w:p>
        </w:tc>
        <w:tc>
          <w:tcPr>
            <w:tcW w:w="375" w:type="pct"/>
            <w:noWrap/>
            <w:vAlign w:val="center"/>
          </w:tcPr>
          <w:p w14:paraId="2EE6FE11" w14:textId="0DB7CD19" w:rsidR="00A02CD7" w:rsidRPr="000B5B37" w:rsidRDefault="00A02CD7" w:rsidP="003B4A44">
            <w:pPr>
              <w:pStyle w:val="30Texto-Central-Tabela-IBRESAPR"/>
            </w:pPr>
            <w:r w:rsidRPr="000B5B37">
              <w:t>17</w:t>
            </w:r>
          </w:p>
        </w:tc>
        <w:tc>
          <w:tcPr>
            <w:tcW w:w="422" w:type="pct"/>
            <w:noWrap/>
            <w:vAlign w:val="center"/>
          </w:tcPr>
          <w:p w14:paraId="6EADA4E5" w14:textId="62C8EE9F" w:rsidR="00A02CD7" w:rsidRPr="000B5B37" w:rsidRDefault="00A02CD7" w:rsidP="003B4A44">
            <w:pPr>
              <w:pStyle w:val="30Texto-Central-Tabela-IBRESAPR"/>
            </w:pPr>
            <w:r w:rsidRPr="000B5B37">
              <w:t>15</w:t>
            </w:r>
          </w:p>
        </w:tc>
        <w:tc>
          <w:tcPr>
            <w:tcW w:w="421" w:type="pct"/>
            <w:noWrap/>
            <w:vAlign w:val="center"/>
          </w:tcPr>
          <w:p w14:paraId="169BD36A" w14:textId="6008AAAA" w:rsidR="00A02CD7" w:rsidRPr="000B5B37" w:rsidRDefault="00A02CD7" w:rsidP="003B4A44">
            <w:pPr>
              <w:pStyle w:val="30Texto-Central-Tabela-IBRESAPR"/>
            </w:pPr>
            <w:r w:rsidRPr="000B5B37">
              <w:t>195,1095</w:t>
            </w:r>
          </w:p>
        </w:tc>
        <w:tc>
          <w:tcPr>
            <w:tcW w:w="341" w:type="pct"/>
            <w:noWrap/>
            <w:vAlign w:val="center"/>
          </w:tcPr>
          <w:p w14:paraId="730A4479" w14:textId="4FC7FFBD" w:rsidR="00A02CD7" w:rsidRPr="000B5B37" w:rsidRDefault="00A02CD7" w:rsidP="003B4A44">
            <w:pPr>
              <w:pStyle w:val="30Texto-Central-Tabela-IBRESAPR"/>
            </w:pPr>
            <w:r w:rsidRPr="000B5B37">
              <w:t>132%</w:t>
            </w:r>
          </w:p>
        </w:tc>
        <w:tc>
          <w:tcPr>
            <w:tcW w:w="406" w:type="pct"/>
            <w:noWrap/>
            <w:vAlign w:val="center"/>
          </w:tcPr>
          <w:p w14:paraId="6BF1D449" w14:textId="1FFF3C0F" w:rsidR="00A02CD7" w:rsidRPr="000B5B37" w:rsidRDefault="00A02CD7" w:rsidP="003B4A44">
            <w:pPr>
              <w:pStyle w:val="30Texto-Central-Tabela-IBRESAPR"/>
            </w:pPr>
            <w:r w:rsidRPr="000B5B37">
              <w:t>205,1146</w:t>
            </w:r>
          </w:p>
        </w:tc>
        <w:tc>
          <w:tcPr>
            <w:tcW w:w="374" w:type="pct"/>
            <w:noWrap/>
            <w:vAlign w:val="center"/>
          </w:tcPr>
          <w:p w14:paraId="3769D7F3" w14:textId="3B74B127" w:rsidR="00A02CD7" w:rsidRPr="000B5B37" w:rsidRDefault="00A02CD7" w:rsidP="003B4A44">
            <w:pPr>
              <w:pStyle w:val="30Texto-Central-Tabela-IBRESAPR"/>
            </w:pPr>
            <w:r w:rsidRPr="000B5B37">
              <w:t>175,2399</w:t>
            </w:r>
          </w:p>
        </w:tc>
        <w:tc>
          <w:tcPr>
            <w:tcW w:w="282" w:type="pct"/>
            <w:noWrap/>
            <w:vAlign w:val="center"/>
          </w:tcPr>
          <w:p w14:paraId="728E609D" w14:textId="6BF842AD" w:rsidR="00A02CD7" w:rsidRPr="000B5B37" w:rsidRDefault="00A02CD7" w:rsidP="003B4A44">
            <w:pPr>
              <w:pStyle w:val="30Texto-Central-Tabela-IBRESAPR"/>
            </w:pPr>
            <w:r w:rsidRPr="000B5B37">
              <w:t>PC</w:t>
            </w:r>
          </w:p>
        </w:tc>
        <w:tc>
          <w:tcPr>
            <w:tcW w:w="328" w:type="pct"/>
            <w:noWrap/>
            <w:vAlign w:val="center"/>
          </w:tcPr>
          <w:p w14:paraId="5B1D50FC" w14:textId="740A86E1" w:rsidR="00A02CD7" w:rsidRPr="000B5B37" w:rsidRDefault="00A02CD7" w:rsidP="003B4A44">
            <w:pPr>
              <w:pStyle w:val="30Texto-Central-Tabela-IBRESAPR"/>
            </w:pPr>
            <w:r w:rsidRPr="000B5B37">
              <w:t>-10,18%</w:t>
            </w:r>
          </w:p>
        </w:tc>
        <w:tc>
          <w:tcPr>
            <w:tcW w:w="316" w:type="pct"/>
            <w:noWrap/>
            <w:vAlign w:val="center"/>
          </w:tcPr>
          <w:p w14:paraId="0EB8A765" w14:textId="365236EC" w:rsidR="00A02CD7" w:rsidRPr="000B5B37" w:rsidRDefault="00A02CD7" w:rsidP="003B4A44">
            <w:pPr>
              <w:pStyle w:val="30Texto-Central-Tabela-IBRESAPR"/>
            </w:pPr>
            <w:r w:rsidRPr="000B5B37">
              <w:t>-14,56%</w:t>
            </w:r>
          </w:p>
        </w:tc>
      </w:tr>
      <w:tr w:rsidR="00A02CD7" w:rsidRPr="000B5B37" w14:paraId="0D4FA611" w14:textId="77777777" w:rsidTr="00B2019B">
        <w:trPr>
          <w:trHeight w:val="20"/>
        </w:trPr>
        <w:tc>
          <w:tcPr>
            <w:tcW w:w="280" w:type="pct"/>
            <w:noWrap/>
            <w:vAlign w:val="center"/>
          </w:tcPr>
          <w:p w14:paraId="790EF45A" w14:textId="21205347" w:rsidR="00A02CD7" w:rsidRPr="000B5B37" w:rsidRDefault="00A02CD7" w:rsidP="003B4A44">
            <w:pPr>
              <w:pStyle w:val="30Texto-Central-Tabela-IBRESAPR"/>
            </w:pPr>
            <w:r w:rsidRPr="000B5B37">
              <w:t>M0191</w:t>
            </w:r>
          </w:p>
        </w:tc>
        <w:tc>
          <w:tcPr>
            <w:tcW w:w="1267" w:type="pct"/>
            <w:noWrap/>
            <w:vAlign w:val="center"/>
          </w:tcPr>
          <w:p w14:paraId="4DC11B94" w14:textId="70279DBD" w:rsidR="00A02CD7" w:rsidRPr="000B5B37" w:rsidRDefault="00A02CD7" w:rsidP="004F0BF5">
            <w:pPr>
              <w:pStyle w:val="31Texto-Just-Tabela-IBRESAPR"/>
            </w:pPr>
            <w:r w:rsidRPr="000B5B37">
              <w:t>Brita 1 - m³</w:t>
            </w:r>
          </w:p>
        </w:tc>
        <w:tc>
          <w:tcPr>
            <w:tcW w:w="187" w:type="pct"/>
            <w:noWrap/>
            <w:vAlign w:val="center"/>
          </w:tcPr>
          <w:p w14:paraId="044BD26A" w14:textId="730014C5" w:rsidR="00A02CD7" w:rsidRPr="000B5B37" w:rsidRDefault="00A02CD7" w:rsidP="003B4A44">
            <w:pPr>
              <w:pStyle w:val="30Texto-Central-Tabela-IBRESAPR"/>
            </w:pPr>
            <w:r w:rsidRPr="000B5B37">
              <w:t>PR</w:t>
            </w:r>
          </w:p>
        </w:tc>
        <w:tc>
          <w:tcPr>
            <w:tcW w:w="375" w:type="pct"/>
            <w:noWrap/>
            <w:vAlign w:val="center"/>
          </w:tcPr>
          <w:p w14:paraId="6BD3D138" w14:textId="5F43F213" w:rsidR="00A02CD7" w:rsidRPr="000B5B37" w:rsidRDefault="00A02CD7" w:rsidP="003B4A44">
            <w:pPr>
              <w:pStyle w:val="30Texto-Central-Tabela-IBRESAPR"/>
            </w:pPr>
            <w:r w:rsidRPr="000B5B37">
              <w:t>1</w:t>
            </w:r>
          </w:p>
        </w:tc>
        <w:tc>
          <w:tcPr>
            <w:tcW w:w="422" w:type="pct"/>
            <w:noWrap/>
            <w:vAlign w:val="center"/>
          </w:tcPr>
          <w:p w14:paraId="380E51B2" w14:textId="573CBEDC" w:rsidR="00A02CD7" w:rsidRPr="000B5B37" w:rsidRDefault="00A02CD7" w:rsidP="003B4A44">
            <w:pPr>
              <w:pStyle w:val="30Texto-Central-Tabela-IBRESAPR"/>
            </w:pPr>
            <w:r w:rsidRPr="000B5B37">
              <w:t>1</w:t>
            </w:r>
          </w:p>
        </w:tc>
        <w:tc>
          <w:tcPr>
            <w:tcW w:w="421" w:type="pct"/>
            <w:noWrap/>
            <w:vAlign w:val="center"/>
          </w:tcPr>
          <w:p w14:paraId="1860F95A" w14:textId="384DADA5" w:rsidR="00A02CD7" w:rsidRPr="000B5B37" w:rsidRDefault="00A02CD7" w:rsidP="003B4A44">
            <w:pPr>
              <w:pStyle w:val="30Texto-Central-Tabela-IBRESAPR"/>
            </w:pPr>
            <w:r w:rsidRPr="000B5B37">
              <w:t>146,1222</w:t>
            </w:r>
          </w:p>
        </w:tc>
        <w:tc>
          <w:tcPr>
            <w:tcW w:w="341" w:type="pct"/>
            <w:noWrap/>
            <w:vAlign w:val="center"/>
          </w:tcPr>
          <w:p w14:paraId="5B4AA372" w14:textId="46AAE2FB" w:rsidR="00A02CD7" w:rsidRPr="000B5B37" w:rsidRDefault="00A02CD7" w:rsidP="003B4A44">
            <w:pPr>
              <w:pStyle w:val="30Texto-Central-Tabela-IBRESAPR"/>
            </w:pPr>
            <w:r w:rsidRPr="000B5B37">
              <w:t>-</w:t>
            </w:r>
          </w:p>
        </w:tc>
        <w:tc>
          <w:tcPr>
            <w:tcW w:w="406" w:type="pct"/>
            <w:noWrap/>
            <w:vAlign w:val="center"/>
          </w:tcPr>
          <w:p w14:paraId="596D3DA1" w14:textId="7AD3C145" w:rsidR="00A02CD7" w:rsidRPr="000B5B37" w:rsidRDefault="00A02CD7" w:rsidP="003B4A44">
            <w:pPr>
              <w:pStyle w:val="30Texto-Central-Tabela-IBRESAPR"/>
            </w:pPr>
            <w:r w:rsidRPr="000B5B37">
              <w:t>146,1222</w:t>
            </w:r>
          </w:p>
        </w:tc>
        <w:tc>
          <w:tcPr>
            <w:tcW w:w="374" w:type="pct"/>
            <w:noWrap/>
            <w:vAlign w:val="center"/>
          </w:tcPr>
          <w:p w14:paraId="4EE234EF" w14:textId="3B326141" w:rsidR="00A02CD7" w:rsidRPr="000B5B37" w:rsidRDefault="00A02CD7" w:rsidP="003B4A44">
            <w:pPr>
              <w:pStyle w:val="30Texto-Central-Tabela-IBRESAPR"/>
            </w:pPr>
            <w:r w:rsidRPr="000B5B37">
              <w:t>131,1731</w:t>
            </w:r>
          </w:p>
        </w:tc>
        <w:tc>
          <w:tcPr>
            <w:tcW w:w="282" w:type="pct"/>
            <w:noWrap/>
            <w:vAlign w:val="center"/>
          </w:tcPr>
          <w:p w14:paraId="5715A0CB" w14:textId="09604DFE" w:rsidR="00A02CD7" w:rsidRPr="000B5B37" w:rsidRDefault="00A02CD7" w:rsidP="003B4A44">
            <w:pPr>
              <w:pStyle w:val="30Texto-Central-Tabela-IBRESAPR"/>
            </w:pPr>
            <w:r w:rsidRPr="000B5B37">
              <w:t>PC</w:t>
            </w:r>
          </w:p>
        </w:tc>
        <w:tc>
          <w:tcPr>
            <w:tcW w:w="328" w:type="pct"/>
            <w:noWrap/>
            <w:vAlign w:val="center"/>
          </w:tcPr>
          <w:p w14:paraId="73C68221" w14:textId="79CA888D" w:rsidR="00A02CD7" w:rsidRPr="000B5B37" w:rsidRDefault="00A02CD7" w:rsidP="003B4A44">
            <w:pPr>
              <w:pStyle w:val="30Texto-Central-Tabela-IBRESAPR"/>
            </w:pPr>
            <w:r w:rsidRPr="000B5B37">
              <w:t>-10,23%</w:t>
            </w:r>
          </w:p>
        </w:tc>
        <w:tc>
          <w:tcPr>
            <w:tcW w:w="316" w:type="pct"/>
            <w:noWrap/>
            <w:vAlign w:val="center"/>
          </w:tcPr>
          <w:p w14:paraId="217B2BE5" w14:textId="03FA0AB0" w:rsidR="00A02CD7" w:rsidRPr="000B5B37" w:rsidRDefault="00A02CD7" w:rsidP="003B4A44">
            <w:pPr>
              <w:pStyle w:val="30Texto-Central-Tabela-IBRESAPR"/>
            </w:pPr>
            <w:r w:rsidRPr="000B5B37">
              <w:t>-10,23%</w:t>
            </w:r>
          </w:p>
        </w:tc>
      </w:tr>
      <w:tr w:rsidR="00A02CD7" w:rsidRPr="000B5B37" w14:paraId="6F99CD7D" w14:textId="77777777" w:rsidTr="00B2019B">
        <w:trPr>
          <w:trHeight w:val="20"/>
        </w:trPr>
        <w:tc>
          <w:tcPr>
            <w:tcW w:w="280" w:type="pct"/>
            <w:noWrap/>
            <w:vAlign w:val="center"/>
          </w:tcPr>
          <w:p w14:paraId="54D9F8A1" w14:textId="3ADB4F6D" w:rsidR="00A02CD7" w:rsidRPr="000B5B37" w:rsidRDefault="00A02CD7" w:rsidP="003B4A44">
            <w:pPr>
              <w:pStyle w:val="30Texto-Central-Tabela-IBRESAPR"/>
            </w:pPr>
            <w:r w:rsidRPr="000B5B37">
              <w:t>M0191</w:t>
            </w:r>
          </w:p>
        </w:tc>
        <w:tc>
          <w:tcPr>
            <w:tcW w:w="1267" w:type="pct"/>
            <w:noWrap/>
            <w:vAlign w:val="center"/>
          </w:tcPr>
          <w:p w14:paraId="49242DE7" w14:textId="0A82D481" w:rsidR="00A02CD7" w:rsidRPr="000B5B37" w:rsidRDefault="00A02CD7" w:rsidP="004F0BF5">
            <w:pPr>
              <w:pStyle w:val="31Texto-Just-Tabela-IBRESAPR"/>
            </w:pPr>
            <w:r w:rsidRPr="000B5B37">
              <w:t>Brita 1 - m³</w:t>
            </w:r>
          </w:p>
        </w:tc>
        <w:tc>
          <w:tcPr>
            <w:tcW w:w="187" w:type="pct"/>
            <w:noWrap/>
            <w:vAlign w:val="center"/>
          </w:tcPr>
          <w:p w14:paraId="0C01C299" w14:textId="0D84EF75" w:rsidR="00A02CD7" w:rsidRPr="000B5B37" w:rsidRDefault="00A02CD7" w:rsidP="003B4A44">
            <w:pPr>
              <w:pStyle w:val="30Texto-Central-Tabela-IBRESAPR"/>
            </w:pPr>
            <w:r w:rsidRPr="000B5B37">
              <w:t>RS</w:t>
            </w:r>
          </w:p>
        </w:tc>
        <w:tc>
          <w:tcPr>
            <w:tcW w:w="375" w:type="pct"/>
            <w:noWrap/>
            <w:vAlign w:val="center"/>
          </w:tcPr>
          <w:p w14:paraId="3A932C97" w14:textId="4BB00FA3" w:rsidR="00A02CD7" w:rsidRPr="000B5B37" w:rsidRDefault="00A02CD7" w:rsidP="003B4A44">
            <w:pPr>
              <w:pStyle w:val="30Texto-Central-Tabela-IBRESAPR"/>
            </w:pPr>
            <w:r w:rsidRPr="000B5B37">
              <w:t>20</w:t>
            </w:r>
          </w:p>
        </w:tc>
        <w:tc>
          <w:tcPr>
            <w:tcW w:w="422" w:type="pct"/>
            <w:noWrap/>
            <w:vAlign w:val="center"/>
          </w:tcPr>
          <w:p w14:paraId="3B2281DC" w14:textId="23CBA9C5" w:rsidR="00A02CD7" w:rsidRPr="000B5B37" w:rsidRDefault="00A02CD7" w:rsidP="003B4A44">
            <w:pPr>
              <w:pStyle w:val="30Texto-Central-Tabela-IBRESAPR"/>
            </w:pPr>
            <w:r w:rsidRPr="000B5B37">
              <w:t>20</w:t>
            </w:r>
          </w:p>
        </w:tc>
        <w:tc>
          <w:tcPr>
            <w:tcW w:w="421" w:type="pct"/>
            <w:noWrap/>
            <w:vAlign w:val="center"/>
          </w:tcPr>
          <w:p w14:paraId="35DCA911" w14:textId="6C2CF132" w:rsidR="00A02CD7" w:rsidRPr="000B5B37" w:rsidRDefault="00A02CD7" w:rsidP="003B4A44">
            <w:pPr>
              <w:pStyle w:val="30Texto-Central-Tabela-IBRESAPR"/>
            </w:pPr>
            <w:r w:rsidRPr="000B5B37">
              <w:t>133,6698</w:t>
            </w:r>
          </w:p>
        </w:tc>
        <w:tc>
          <w:tcPr>
            <w:tcW w:w="341" w:type="pct"/>
            <w:noWrap/>
            <w:vAlign w:val="center"/>
          </w:tcPr>
          <w:p w14:paraId="6D4ECA57" w14:textId="09A0BDD3" w:rsidR="00A02CD7" w:rsidRPr="000B5B37" w:rsidRDefault="00A02CD7" w:rsidP="003B4A44">
            <w:pPr>
              <w:pStyle w:val="30Texto-Central-Tabela-IBRESAPR"/>
            </w:pPr>
            <w:r w:rsidRPr="000B5B37">
              <w:t>21%</w:t>
            </w:r>
          </w:p>
        </w:tc>
        <w:tc>
          <w:tcPr>
            <w:tcW w:w="406" w:type="pct"/>
            <w:noWrap/>
            <w:vAlign w:val="center"/>
          </w:tcPr>
          <w:p w14:paraId="02B54B4B" w14:textId="6D5DCCD5" w:rsidR="00A02CD7" w:rsidRPr="000B5B37" w:rsidRDefault="00A02CD7" w:rsidP="003B4A44">
            <w:pPr>
              <w:pStyle w:val="30Texto-Central-Tabela-IBRESAPR"/>
            </w:pPr>
            <w:r w:rsidRPr="000B5B37">
              <w:t>133,6698</w:t>
            </w:r>
          </w:p>
        </w:tc>
        <w:tc>
          <w:tcPr>
            <w:tcW w:w="374" w:type="pct"/>
            <w:noWrap/>
            <w:vAlign w:val="center"/>
          </w:tcPr>
          <w:p w14:paraId="00162E14" w14:textId="7C1E00FB" w:rsidR="00A02CD7" w:rsidRPr="000B5B37" w:rsidRDefault="00A02CD7" w:rsidP="003B4A44">
            <w:pPr>
              <w:pStyle w:val="30Texto-Central-Tabela-IBRESAPR"/>
            </w:pPr>
            <w:r w:rsidRPr="000B5B37">
              <w:t>144,0901</w:t>
            </w:r>
          </w:p>
        </w:tc>
        <w:tc>
          <w:tcPr>
            <w:tcW w:w="282" w:type="pct"/>
            <w:noWrap/>
            <w:vAlign w:val="center"/>
          </w:tcPr>
          <w:p w14:paraId="6DF260B9" w14:textId="5CEEF06E" w:rsidR="00A02CD7" w:rsidRPr="000B5B37" w:rsidRDefault="00A02CD7" w:rsidP="003B4A44">
            <w:pPr>
              <w:pStyle w:val="30Texto-Central-Tabela-IBRESAPR"/>
            </w:pPr>
            <w:r w:rsidRPr="000B5B37">
              <w:t>PCT</w:t>
            </w:r>
          </w:p>
        </w:tc>
        <w:tc>
          <w:tcPr>
            <w:tcW w:w="328" w:type="pct"/>
            <w:noWrap/>
            <w:vAlign w:val="center"/>
          </w:tcPr>
          <w:p w14:paraId="06759789" w14:textId="4FD77EDA" w:rsidR="00A02CD7" w:rsidRPr="000B5B37" w:rsidRDefault="00A02CD7" w:rsidP="003B4A44">
            <w:pPr>
              <w:pStyle w:val="30Texto-Central-Tabela-IBRESAPR"/>
            </w:pPr>
            <w:r w:rsidRPr="000B5B37">
              <w:t>7,80%</w:t>
            </w:r>
          </w:p>
        </w:tc>
        <w:tc>
          <w:tcPr>
            <w:tcW w:w="316" w:type="pct"/>
            <w:noWrap/>
            <w:vAlign w:val="center"/>
          </w:tcPr>
          <w:p w14:paraId="68430EC0" w14:textId="78D46567" w:rsidR="00A02CD7" w:rsidRPr="000B5B37" w:rsidRDefault="00A02CD7" w:rsidP="003B4A44">
            <w:pPr>
              <w:pStyle w:val="30Texto-Central-Tabela-IBRESAPR"/>
            </w:pPr>
            <w:r w:rsidRPr="000B5B37">
              <w:t>7,80%</w:t>
            </w:r>
          </w:p>
        </w:tc>
      </w:tr>
      <w:tr w:rsidR="00A02CD7" w:rsidRPr="000B5B37" w14:paraId="58303B75" w14:textId="77777777" w:rsidTr="000A61D3">
        <w:trPr>
          <w:trHeight w:val="20"/>
        </w:trPr>
        <w:tc>
          <w:tcPr>
            <w:tcW w:w="280" w:type="pct"/>
            <w:noWrap/>
            <w:vAlign w:val="center"/>
          </w:tcPr>
          <w:p w14:paraId="6F34D59B" w14:textId="581F0C6A" w:rsidR="00A02CD7" w:rsidRPr="000B5B37" w:rsidRDefault="00A02CD7" w:rsidP="003B4A44">
            <w:pPr>
              <w:pStyle w:val="30Texto-Central-Tabela-IBRESAPR"/>
            </w:pPr>
            <w:r w:rsidRPr="000B5B37">
              <w:t>M0191</w:t>
            </w:r>
          </w:p>
        </w:tc>
        <w:tc>
          <w:tcPr>
            <w:tcW w:w="1267" w:type="pct"/>
            <w:noWrap/>
            <w:vAlign w:val="center"/>
          </w:tcPr>
          <w:p w14:paraId="58F38E9F" w14:textId="3A2C1726" w:rsidR="00A02CD7" w:rsidRPr="000B5B37" w:rsidRDefault="00A02CD7" w:rsidP="004F0BF5">
            <w:pPr>
              <w:pStyle w:val="31Texto-Just-Tabela-IBRESAPR"/>
            </w:pPr>
            <w:r w:rsidRPr="000B5B37">
              <w:t>Brita 1 - m³</w:t>
            </w:r>
          </w:p>
        </w:tc>
        <w:tc>
          <w:tcPr>
            <w:tcW w:w="187" w:type="pct"/>
            <w:noWrap/>
            <w:vAlign w:val="center"/>
          </w:tcPr>
          <w:p w14:paraId="12B35895" w14:textId="05272055" w:rsidR="00A02CD7" w:rsidRPr="000B5B37" w:rsidRDefault="00A02CD7" w:rsidP="003B4A44">
            <w:pPr>
              <w:pStyle w:val="30Texto-Central-Tabela-IBRESAPR"/>
            </w:pPr>
            <w:r w:rsidRPr="000B5B37">
              <w:t>SC</w:t>
            </w:r>
          </w:p>
        </w:tc>
        <w:tc>
          <w:tcPr>
            <w:tcW w:w="375" w:type="pct"/>
            <w:noWrap/>
            <w:vAlign w:val="center"/>
          </w:tcPr>
          <w:p w14:paraId="055A1869" w14:textId="3C54CF09" w:rsidR="00A02CD7" w:rsidRPr="000B5B37" w:rsidRDefault="00A02CD7" w:rsidP="003B4A44">
            <w:pPr>
              <w:pStyle w:val="30Texto-Central-Tabela-IBRESAPR"/>
            </w:pPr>
            <w:r w:rsidRPr="000B5B37">
              <w:t>2</w:t>
            </w:r>
          </w:p>
        </w:tc>
        <w:tc>
          <w:tcPr>
            <w:tcW w:w="422" w:type="pct"/>
            <w:noWrap/>
            <w:vAlign w:val="center"/>
          </w:tcPr>
          <w:p w14:paraId="6C67242C" w14:textId="523186A6" w:rsidR="00A02CD7" w:rsidRPr="000B5B37" w:rsidRDefault="00A02CD7" w:rsidP="003B4A44">
            <w:pPr>
              <w:pStyle w:val="30Texto-Central-Tabela-IBRESAPR"/>
            </w:pPr>
            <w:r w:rsidRPr="000B5B37">
              <w:t>1</w:t>
            </w:r>
          </w:p>
        </w:tc>
        <w:tc>
          <w:tcPr>
            <w:tcW w:w="421" w:type="pct"/>
            <w:noWrap/>
            <w:vAlign w:val="center"/>
          </w:tcPr>
          <w:p w14:paraId="4BE39662" w14:textId="6523FC56" w:rsidR="00A02CD7" w:rsidRPr="000B5B37" w:rsidRDefault="00A02CD7" w:rsidP="003B4A44">
            <w:pPr>
              <w:pStyle w:val="30Texto-Central-Tabela-IBRESAPR"/>
            </w:pPr>
            <w:r w:rsidRPr="000B5B37">
              <w:t>78,1834</w:t>
            </w:r>
          </w:p>
        </w:tc>
        <w:tc>
          <w:tcPr>
            <w:tcW w:w="341" w:type="pct"/>
            <w:noWrap/>
            <w:vAlign w:val="center"/>
          </w:tcPr>
          <w:p w14:paraId="750D04BE" w14:textId="29AC740E" w:rsidR="00A02CD7" w:rsidRPr="000B5B37" w:rsidRDefault="00A02CD7" w:rsidP="003B4A44">
            <w:pPr>
              <w:pStyle w:val="30Texto-Central-Tabela-IBRESAPR"/>
            </w:pPr>
            <w:r w:rsidRPr="000B5B37">
              <w:t>46%</w:t>
            </w:r>
          </w:p>
        </w:tc>
        <w:tc>
          <w:tcPr>
            <w:tcW w:w="406" w:type="pct"/>
            <w:noWrap/>
            <w:vAlign w:val="center"/>
          </w:tcPr>
          <w:p w14:paraId="0F7BD062" w14:textId="7B97BEAA" w:rsidR="00A02CD7" w:rsidRPr="000B5B37" w:rsidRDefault="00A02CD7" w:rsidP="003B4A44">
            <w:pPr>
              <w:pStyle w:val="30Texto-Central-Tabela-IBRESAPR"/>
            </w:pPr>
            <w:r w:rsidRPr="000B5B37">
              <w:t>116,2523</w:t>
            </w:r>
          </w:p>
        </w:tc>
        <w:tc>
          <w:tcPr>
            <w:tcW w:w="374" w:type="pct"/>
            <w:noWrap/>
            <w:vAlign w:val="center"/>
          </w:tcPr>
          <w:p w14:paraId="1BF5EDAF" w14:textId="0EE3EFD0" w:rsidR="00A02CD7" w:rsidRPr="000B5B37" w:rsidRDefault="00A02CD7" w:rsidP="003B4A44">
            <w:pPr>
              <w:pStyle w:val="30Texto-Central-Tabela-IBRESAPR"/>
            </w:pPr>
            <w:r w:rsidRPr="000B5B37">
              <w:t>133,6574</w:t>
            </w:r>
          </w:p>
        </w:tc>
        <w:tc>
          <w:tcPr>
            <w:tcW w:w="282" w:type="pct"/>
            <w:noWrap/>
            <w:vAlign w:val="center"/>
          </w:tcPr>
          <w:p w14:paraId="44AC2140" w14:textId="3FFC46F8" w:rsidR="00A02CD7" w:rsidRPr="000B5B37" w:rsidRDefault="00A02CD7" w:rsidP="003B4A44">
            <w:pPr>
              <w:pStyle w:val="30Texto-Central-Tabela-IBRESAPR"/>
            </w:pPr>
            <w:r w:rsidRPr="000B5B37">
              <w:t>PC</w:t>
            </w:r>
          </w:p>
        </w:tc>
        <w:tc>
          <w:tcPr>
            <w:tcW w:w="328" w:type="pct"/>
            <w:shd w:val="clear" w:color="000000" w:fill="DA9694"/>
            <w:noWrap/>
            <w:vAlign w:val="center"/>
          </w:tcPr>
          <w:p w14:paraId="1A846374" w14:textId="14A3B165" w:rsidR="00A02CD7" w:rsidRPr="000B5B37" w:rsidRDefault="00A02CD7" w:rsidP="003B4A44">
            <w:pPr>
              <w:pStyle w:val="30Texto-Central-Tabela-IBRESAPR"/>
            </w:pPr>
            <w:r w:rsidRPr="000B5B37">
              <w:t>70,95%</w:t>
            </w:r>
          </w:p>
        </w:tc>
        <w:tc>
          <w:tcPr>
            <w:tcW w:w="316" w:type="pct"/>
            <w:noWrap/>
            <w:vAlign w:val="center"/>
          </w:tcPr>
          <w:p w14:paraId="63E80C64" w14:textId="4BA950DC" w:rsidR="00A02CD7" w:rsidRPr="000B5B37" w:rsidRDefault="00A02CD7" w:rsidP="003B4A44">
            <w:pPr>
              <w:pStyle w:val="30Texto-Central-Tabela-IBRESAPR"/>
            </w:pPr>
            <w:r w:rsidRPr="000B5B37">
              <w:t>14,97%</w:t>
            </w:r>
          </w:p>
        </w:tc>
      </w:tr>
      <w:tr w:rsidR="00A02CD7" w:rsidRPr="000B5B37" w14:paraId="78B60988" w14:textId="77777777" w:rsidTr="00B2019B">
        <w:trPr>
          <w:trHeight w:val="20"/>
        </w:trPr>
        <w:tc>
          <w:tcPr>
            <w:tcW w:w="280" w:type="pct"/>
            <w:noWrap/>
            <w:vAlign w:val="center"/>
          </w:tcPr>
          <w:p w14:paraId="76255A31" w14:textId="4880E213" w:rsidR="00A02CD7" w:rsidRPr="000B5B37" w:rsidRDefault="00A02CD7" w:rsidP="003B4A44">
            <w:pPr>
              <w:pStyle w:val="30Texto-Central-Tabela-IBRESAPR"/>
            </w:pPr>
            <w:r w:rsidRPr="000B5B37">
              <w:t>M0191</w:t>
            </w:r>
          </w:p>
        </w:tc>
        <w:tc>
          <w:tcPr>
            <w:tcW w:w="1267" w:type="pct"/>
            <w:noWrap/>
            <w:vAlign w:val="center"/>
          </w:tcPr>
          <w:p w14:paraId="1201F0FB" w14:textId="136DC181" w:rsidR="00A02CD7" w:rsidRPr="000B5B37" w:rsidRDefault="00A02CD7" w:rsidP="004F0BF5">
            <w:pPr>
              <w:pStyle w:val="31Texto-Just-Tabela-IBRESAPR"/>
            </w:pPr>
            <w:r w:rsidRPr="000B5B37">
              <w:t>Brita 1 - m³</w:t>
            </w:r>
          </w:p>
        </w:tc>
        <w:tc>
          <w:tcPr>
            <w:tcW w:w="187" w:type="pct"/>
            <w:noWrap/>
            <w:vAlign w:val="center"/>
          </w:tcPr>
          <w:p w14:paraId="6F86854D" w14:textId="09A0959A" w:rsidR="00A02CD7" w:rsidRPr="000B5B37" w:rsidRDefault="00A02CD7" w:rsidP="003B4A44">
            <w:pPr>
              <w:pStyle w:val="30Texto-Central-Tabela-IBRESAPR"/>
            </w:pPr>
            <w:r w:rsidRPr="000B5B37">
              <w:t>SP</w:t>
            </w:r>
          </w:p>
        </w:tc>
        <w:tc>
          <w:tcPr>
            <w:tcW w:w="375" w:type="pct"/>
            <w:noWrap/>
            <w:vAlign w:val="center"/>
          </w:tcPr>
          <w:p w14:paraId="16B4DD0D" w14:textId="1C97588D" w:rsidR="00A02CD7" w:rsidRPr="000B5B37" w:rsidRDefault="00A02CD7" w:rsidP="003B4A44">
            <w:pPr>
              <w:pStyle w:val="30Texto-Central-Tabela-IBRESAPR"/>
            </w:pPr>
            <w:r w:rsidRPr="000B5B37">
              <w:t>1</w:t>
            </w:r>
          </w:p>
        </w:tc>
        <w:tc>
          <w:tcPr>
            <w:tcW w:w="422" w:type="pct"/>
            <w:noWrap/>
            <w:vAlign w:val="center"/>
          </w:tcPr>
          <w:p w14:paraId="3390FBCA" w14:textId="752CC940" w:rsidR="00A02CD7" w:rsidRPr="000B5B37" w:rsidRDefault="00A02CD7" w:rsidP="003B4A44">
            <w:pPr>
              <w:pStyle w:val="30Texto-Central-Tabela-IBRESAPR"/>
            </w:pPr>
            <w:r w:rsidRPr="000B5B37">
              <w:t>1</w:t>
            </w:r>
          </w:p>
        </w:tc>
        <w:tc>
          <w:tcPr>
            <w:tcW w:w="421" w:type="pct"/>
            <w:noWrap/>
            <w:vAlign w:val="center"/>
          </w:tcPr>
          <w:p w14:paraId="5C183379" w14:textId="0AD67BC3" w:rsidR="00A02CD7" w:rsidRPr="000B5B37" w:rsidRDefault="00A02CD7" w:rsidP="003B4A44">
            <w:pPr>
              <w:pStyle w:val="30Texto-Central-Tabela-IBRESAPR"/>
            </w:pPr>
            <w:r w:rsidRPr="000B5B37">
              <w:t>189,0917</w:t>
            </w:r>
          </w:p>
        </w:tc>
        <w:tc>
          <w:tcPr>
            <w:tcW w:w="341" w:type="pct"/>
            <w:noWrap/>
            <w:vAlign w:val="center"/>
          </w:tcPr>
          <w:p w14:paraId="277B808D" w14:textId="57ED12A7" w:rsidR="00A02CD7" w:rsidRPr="000B5B37" w:rsidRDefault="00A02CD7" w:rsidP="003B4A44">
            <w:pPr>
              <w:pStyle w:val="30Texto-Central-Tabela-IBRESAPR"/>
            </w:pPr>
            <w:r w:rsidRPr="000B5B37">
              <w:t>-</w:t>
            </w:r>
          </w:p>
        </w:tc>
        <w:tc>
          <w:tcPr>
            <w:tcW w:w="406" w:type="pct"/>
            <w:noWrap/>
            <w:vAlign w:val="center"/>
          </w:tcPr>
          <w:p w14:paraId="47FF61A9" w14:textId="78D7968A" w:rsidR="00A02CD7" w:rsidRPr="000B5B37" w:rsidRDefault="00A02CD7" w:rsidP="003B4A44">
            <w:pPr>
              <w:pStyle w:val="30Texto-Central-Tabela-IBRESAPR"/>
            </w:pPr>
            <w:r w:rsidRPr="000B5B37">
              <w:t>189,0917</w:t>
            </w:r>
          </w:p>
        </w:tc>
        <w:tc>
          <w:tcPr>
            <w:tcW w:w="374" w:type="pct"/>
            <w:noWrap/>
            <w:vAlign w:val="center"/>
          </w:tcPr>
          <w:p w14:paraId="2B527254" w14:textId="41EC7812" w:rsidR="00A02CD7" w:rsidRPr="000B5B37" w:rsidRDefault="00A02CD7" w:rsidP="003B4A44">
            <w:pPr>
              <w:pStyle w:val="30Texto-Central-Tabela-IBRESAPR"/>
            </w:pPr>
            <w:r w:rsidRPr="000B5B37">
              <w:t>180,2302</w:t>
            </w:r>
          </w:p>
        </w:tc>
        <w:tc>
          <w:tcPr>
            <w:tcW w:w="282" w:type="pct"/>
            <w:noWrap/>
            <w:vAlign w:val="center"/>
          </w:tcPr>
          <w:p w14:paraId="14F8C381" w14:textId="20E1E03D" w:rsidR="00A02CD7" w:rsidRPr="000B5B37" w:rsidRDefault="00A02CD7" w:rsidP="003B4A44">
            <w:pPr>
              <w:pStyle w:val="30Texto-Central-Tabela-IBRESAPR"/>
            </w:pPr>
            <w:r w:rsidRPr="000B5B37">
              <w:t>PC</w:t>
            </w:r>
          </w:p>
        </w:tc>
        <w:tc>
          <w:tcPr>
            <w:tcW w:w="328" w:type="pct"/>
            <w:noWrap/>
            <w:vAlign w:val="center"/>
          </w:tcPr>
          <w:p w14:paraId="2670EE2D" w14:textId="19971C78" w:rsidR="00A02CD7" w:rsidRPr="000B5B37" w:rsidRDefault="00A02CD7" w:rsidP="003B4A44">
            <w:pPr>
              <w:pStyle w:val="30Texto-Central-Tabela-IBRESAPR"/>
            </w:pPr>
            <w:r w:rsidRPr="000B5B37">
              <w:t>-4,69%</w:t>
            </w:r>
          </w:p>
        </w:tc>
        <w:tc>
          <w:tcPr>
            <w:tcW w:w="316" w:type="pct"/>
            <w:noWrap/>
            <w:vAlign w:val="center"/>
          </w:tcPr>
          <w:p w14:paraId="556E04AB" w14:textId="450D9968" w:rsidR="00A02CD7" w:rsidRPr="000B5B37" w:rsidRDefault="00A02CD7" w:rsidP="003B4A44">
            <w:pPr>
              <w:pStyle w:val="30Texto-Central-Tabela-IBRESAPR"/>
            </w:pPr>
            <w:r w:rsidRPr="000B5B37">
              <w:t>-4,69%</w:t>
            </w:r>
          </w:p>
        </w:tc>
      </w:tr>
      <w:tr w:rsidR="00EB37DD" w:rsidRPr="000B5B37" w14:paraId="15DA26BF" w14:textId="77777777" w:rsidTr="00206C10">
        <w:trPr>
          <w:trHeight w:val="20"/>
        </w:trPr>
        <w:tc>
          <w:tcPr>
            <w:tcW w:w="280" w:type="pct"/>
            <w:noWrap/>
            <w:vAlign w:val="center"/>
            <w:hideMark/>
          </w:tcPr>
          <w:p w14:paraId="55E233C1" w14:textId="77777777" w:rsidR="00EB37DD" w:rsidRPr="000B5B37" w:rsidRDefault="00EB37DD" w:rsidP="003B4A44">
            <w:pPr>
              <w:pStyle w:val="30Texto-Central-Tabela-IBRESAPR"/>
            </w:pPr>
            <w:r w:rsidRPr="000B5B37">
              <w:t>M0192</w:t>
            </w:r>
          </w:p>
        </w:tc>
        <w:tc>
          <w:tcPr>
            <w:tcW w:w="1267" w:type="pct"/>
            <w:noWrap/>
            <w:vAlign w:val="center"/>
            <w:hideMark/>
          </w:tcPr>
          <w:p w14:paraId="61E84622" w14:textId="77777777" w:rsidR="00EB37DD" w:rsidRPr="000B5B37" w:rsidRDefault="00EB37DD" w:rsidP="004F0BF5">
            <w:pPr>
              <w:pStyle w:val="31Texto-Just-Tabela-IBRESAPR"/>
            </w:pPr>
            <w:r w:rsidRPr="000B5B37">
              <w:t>Brita 2 - m³</w:t>
            </w:r>
          </w:p>
        </w:tc>
        <w:tc>
          <w:tcPr>
            <w:tcW w:w="187" w:type="pct"/>
            <w:noWrap/>
            <w:vAlign w:val="center"/>
            <w:hideMark/>
          </w:tcPr>
          <w:p w14:paraId="26D76A15" w14:textId="77777777" w:rsidR="00EB37DD" w:rsidRPr="000B5B37" w:rsidRDefault="00EB37DD" w:rsidP="003B4A44">
            <w:pPr>
              <w:pStyle w:val="30Texto-Central-Tabela-IBRESAPR"/>
            </w:pPr>
            <w:r w:rsidRPr="000B5B37">
              <w:t>BA</w:t>
            </w:r>
          </w:p>
        </w:tc>
        <w:tc>
          <w:tcPr>
            <w:tcW w:w="375" w:type="pct"/>
            <w:noWrap/>
            <w:vAlign w:val="center"/>
            <w:hideMark/>
          </w:tcPr>
          <w:p w14:paraId="310D7867" w14:textId="77777777" w:rsidR="00EB37DD" w:rsidRPr="000B5B37" w:rsidRDefault="00EB37DD" w:rsidP="003B4A44">
            <w:pPr>
              <w:pStyle w:val="30Texto-Central-Tabela-IBRESAPR"/>
            </w:pPr>
            <w:r w:rsidRPr="000B5B37">
              <w:t>3</w:t>
            </w:r>
          </w:p>
        </w:tc>
        <w:tc>
          <w:tcPr>
            <w:tcW w:w="422" w:type="pct"/>
            <w:noWrap/>
            <w:vAlign w:val="center"/>
            <w:hideMark/>
          </w:tcPr>
          <w:p w14:paraId="6CD0D9E9" w14:textId="77777777" w:rsidR="00EB37DD" w:rsidRPr="000B5B37" w:rsidRDefault="00EB37DD" w:rsidP="003B4A44">
            <w:pPr>
              <w:pStyle w:val="30Texto-Central-Tabela-IBRESAPR"/>
            </w:pPr>
            <w:r w:rsidRPr="000B5B37">
              <w:t>2</w:t>
            </w:r>
          </w:p>
        </w:tc>
        <w:tc>
          <w:tcPr>
            <w:tcW w:w="421" w:type="pct"/>
            <w:noWrap/>
            <w:vAlign w:val="center"/>
            <w:hideMark/>
          </w:tcPr>
          <w:p w14:paraId="2344BF53" w14:textId="33A6B90A" w:rsidR="00EB37DD" w:rsidRPr="000B5B37" w:rsidRDefault="00EB37DD" w:rsidP="003B4A44">
            <w:pPr>
              <w:pStyle w:val="30Texto-Central-Tabela-IBRESAPR"/>
            </w:pPr>
            <w:r w:rsidRPr="000B5B37">
              <w:t>127,0332</w:t>
            </w:r>
          </w:p>
        </w:tc>
        <w:tc>
          <w:tcPr>
            <w:tcW w:w="341" w:type="pct"/>
            <w:noWrap/>
            <w:vAlign w:val="center"/>
            <w:hideMark/>
          </w:tcPr>
          <w:p w14:paraId="1F6C9A69" w14:textId="77777777" w:rsidR="00EB37DD" w:rsidRPr="000B5B37" w:rsidRDefault="00EB37DD" w:rsidP="003B4A44">
            <w:pPr>
              <w:pStyle w:val="30Texto-Central-Tabela-IBRESAPR"/>
            </w:pPr>
            <w:r w:rsidRPr="000B5B37">
              <w:t>24%</w:t>
            </w:r>
          </w:p>
        </w:tc>
        <w:tc>
          <w:tcPr>
            <w:tcW w:w="406" w:type="pct"/>
            <w:noWrap/>
            <w:vAlign w:val="center"/>
            <w:hideMark/>
          </w:tcPr>
          <w:p w14:paraId="246C7E05" w14:textId="1E159033" w:rsidR="00EB37DD" w:rsidRPr="000B5B37" w:rsidRDefault="00EB37DD" w:rsidP="003B4A44">
            <w:pPr>
              <w:pStyle w:val="30Texto-Central-Tabela-IBRESAPR"/>
            </w:pPr>
            <w:r w:rsidRPr="000B5B37">
              <w:t>147,9426</w:t>
            </w:r>
          </w:p>
        </w:tc>
        <w:tc>
          <w:tcPr>
            <w:tcW w:w="374" w:type="pct"/>
            <w:noWrap/>
            <w:vAlign w:val="center"/>
            <w:hideMark/>
          </w:tcPr>
          <w:p w14:paraId="712B516B" w14:textId="3C49A6A8" w:rsidR="00EB37DD" w:rsidRPr="000B5B37" w:rsidRDefault="00EB37DD" w:rsidP="003B4A44">
            <w:pPr>
              <w:pStyle w:val="30Texto-Central-Tabela-IBRESAPR"/>
            </w:pPr>
            <w:r w:rsidRPr="000B5B37">
              <w:t>166,1623</w:t>
            </w:r>
          </w:p>
        </w:tc>
        <w:tc>
          <w:tcPr>
            <w:tcW w:w="282" w:type="pct"/>
            <w:noWrap/>
            <w:vAlign w:val="center"/>
            <w:hideMark/>
          </w:tcPr>
          <w:p w14:paraId="25DF5A47" w14:textId="64344D55" w:rsidR="00EB37DD" w:rsidRPr="000B5B37" w:rsidRDefault="00EB37DD" w:rsidP="003B4A44">
            <w:pPr>
              <w:pStyle w:val="30Texto-Central-Tabela-IBRESAPR"/>
            </w:pPr>
            <w:r w:rsidRPr="000B5B37">
              <w:t>PC</w:t>
            </w:r>
          </w:p>
        </w:tc>
        <w:tc>
          <w:tcPr>
            <w:tcW w:w="328" w:type="pct"/>
            <w:shd w:val="clear" w:color="000000" w:fill="DA9694"/>
            <w:noWrap/>
            <w:vAlign w:val="center"/>
            <w:hideMark/>
          </w:tcPr>
          <w:p w14:paraId="0497188F" w14:textId="7848D10A" w:rsidR="00EB37DD" w:rsidRPr="000B5B37" w:rsidRDefault="00EB37DD" w:rsidP="003B4A44">
            <w:pPr>
              <w:pStyle w:val="30Texto-Central-Tabela-IBRESAPR"/>
            </w:pPr>
            <w:r w:rsidRPr="000B5B37">
              <w:t>30,80%</w:t>
            </w:r>
          </w:p>
        </w:tc>
        <w:tc>
          <w:tcPr>
            <w:tcW w:w="316" w:type="pct"/>
            <w:noWrap/>
            <w:vAlign w:val="center"/>
            <w:hideMark/>
          </w:tcPr>
          <w:p w14:paraId="3395D35B" w14:textId="350F8A2B" w:rsidR="00EB37DD" w:rsidRPr="000B5B37" w:rsidRDefault="00EB37DD" w:rsidP="003B4A44">
            <w:pPr>
              <w:pStyle w:val="30Texto-Central-Tabela-IBRESAPR"/>
            </w:pPr>
            <w:r w:rsidRPr="000B5B37">
              <w:t>12,32%</w:t>
            </w:r>
          </w:p>
        </w:tc>
      </w:tr>
      <w:tr w:rsidR="00EB37DD" w:rsidRPr="000B5B37" w14:paraId="44560CB8" w14:textId="77777777" w:rsidTr="00206C10">
        <w:trPr>
          <w:trHeight w:val="20"/>
        </w:trPr>
        <w:tc>
          <w:tcPr>
            <w:tcW w:w="280" w:type="pct"/>
            <w:noWrap/>
            <w:vAlign w:val="center"/>
            <w:hideMark/>
          </w:tcPr>
          <w:p w14:paraId="6D0D3B4F" w14:textId="77777777" w:rsidR="00EB37DD" w:rsidRPr="000B5B37" w:rsidRDefault="00EB37DD" w:rsidP="003B4A44">
            <w:pPr>
              <w:pStyle w:val="30Texto-Central-Tabela-IBRESAPR"/>
            </w:pPr>
            <w:r w:rsidRPr="000B5B37">
              <w:t>M0192</w:t>
            </w:r>
          </w:p>
        </w:tc>
        <w:tc>
          <w:tcPr>
            <w:tcW w:w="1267" w:type="pct"/>
            <w:noWrap/>
            <w:vAlign w:val="center"/>
            <w:hideMark/>
          </w:tcPr>
          <w:p w14:paraId="2FA9424E" w14:textId="77777777" w:rsidR="00EB37DD" w:rsidRPr="000B5B37" w:rsidRDefault="00EB37DD" w:rsidP="004F0BF5">
            <w:pPr>
              <w:pStyle w:val="31Texto-Just-Tabela-IBRESAPR"/>
            </w:pPr>
            <w:r w:rsidRPr="000B5B37">
              <w:t>Brita 2 - m³</w:t>
            </w:r>
          </w:p>
        </w:tc>
        <w:tc>
          <w:tcPr>
            <w:tcW w:w="187" w:type="pct"/>
            <w:noWrap/>
            <w:vAlign w:val="center"/>
            <w:hideMark/>
          </w:tcPr>
          <w:p w14:paraId="0B6186E0" w14:textId="77777777" w:rsidR="00EB37DD" w:rsidRPr="000B5B37" w:rsidRDefault="00EB37DD" w:rsidP="003B4A44">
            <w:pPr>
              <w:pStyle w:val="30Texto-Central-Tabela-IBRESAPR"/>
            </w:pPr>
            <w:r w:rsidRPr="000B5B37">
              <w:t>CE</w:t>
            </w:r>
          </w:p>
        </w:tc>
        <w:tc>
          <w:tcPr>
            <w:tcW w:w="375" w:type="pct"/>
            <w:noWrap/>
            <w:vAlign w:val="center"/>
            <w:hideMark/>
          </w:tcPr>
          <w:p w14:paraId="377FFF5D" w14:textId="77777777" w:rsidR="00EB37DD" w:rsidRPr="000B5B37" w:rsidRDefault="00EB37DD" w:rsidP="003B4A44">
            <w:pPr>
              <w:pStyle w:val="30Texto-Central-Tabela-IBRESAPR"/>
            </w:pPr>
            <w:r w:rsidRPr="000B5B37">
              <w:t>2</w:t>
            </w:r>
          </w:p>
        </w:tc>
        <w:tc>
          <w:tcPr>
            <w:tcW w:w="422" w:type="pct"/>
            <w:noWrap/>
            <w:vAlign w:val="center"/>
            <w:hideMark/>
          </w:tcPr>
          <w:p w14:paraId="44747145" w14:textId="77777777" w:rsidR="00EB37DD" w:rsidRPr="000B5B37" w:rsidRDefault="00EB37DD" w:rsidP="003B4A44">
            <w:pPr>
              <w:pStyle w:val="30Texto-Central-Tabela-IBRESAPR"/>
            </w:pPr>
            <w:r w:rsidRPr="000B5B37">
              <w:t>1</w:t>
            </w:r>
          </w:p>
        </w:tc>
        <w:tc>
          <w:tcPr>
            <w:tcW w:w="421" w:type="pct"/>
            <w:noWrap/>
            <w:vAlign w:val="center"/>
            <w:hideMark/>
          </w:tcPr>
          <w:p w14:paraId="422A3FC7" w14:textId="708B425C" w:rsidR="00EB37DD" w:rsidRPr="000B5B37" w:rsidRDefault="00EB37DD" w:rsidP="003B4A44">
            <w:pPr>
              <w:pStyle w:val="30Texto-Central-Tabela-IBRESAPR"/>
            </w:pPr>
            <w:r w:rsidRPr="000B5B37">
              <w:t>150,8258</w:t>
            </w:r>
          </w:p>
        </w:tc>
        <w:tc>
          <w:tcPr>
            <w:tcW w:w="341" w:type="pct"/>
            <w:noWrap/>
            <w:vAlign w:val="center"/>
            <w:hideMark/>
          </w:tcPr>
          <w:p w14:paraId="69DD9BB8" w14:textId="77777777" w:rsidR="00EB37DD" w:rsidRPr="000B5B37" w:rsidRDefault="00EB37DD" w:rsidP="003B4A44">
            <w:pPr>
              <w:pStyle w:val="30Texto-Central-Tabela-IBRESAPR"/>
            </w:pPr>
            <w:r w:rsidRPr="000B5B37">
              <w:t>47%</w:t>
            </w:r>
          </w:p>
        </w:tc>
        <w:tc>
          <w:tcPr>
            <w:tcW w:w="406" w:type="pct"/>
            <w:noWrap/>
            <w:vAlign w:val="center"/>
            <w:hideMark/>
          </w:tcPr>
          <w:p w14:paraId="75ABC74B" w14:textId="1C6299BF" w:rsidR="00EB37DD" w:rsidRPr="000B5B37" w:rsidRDefault="00EB37DD" w:rsidP="003B4A44">
            <w:pPr>
              <w:pStyle w:val="30Texto-Central-Tabela-IBRESAPR"/>
            </w:pPr>
            <w:r w:rsidRPr="000B5B37">
              <w:t>225,6961</w:t>
            </w:r>
          </w:p>
        </w:tc>
        <w:tc>
          <w:tcPr>
            <w:tcW w:w="374" w:type="pct"/>
            <w:noWrap/>
            <w:vAlign w:val="center"/>
            <w:hideMark/>
          </w:tcPr>
          <w:p w14:paraId="5A098633" w14:textId="0DB0EF82" w:rsidR="00EB37DD" w:rsidRPr="000B5B37" w:rsidRDefault="00EB37DD" w:rsidP="003B4A44">
            <w:pPr>
              <w:pStyle w:val="30Texto-Central-Tabela-IBRESAPR"/>
            </w:pPr>
            <w:r w:rsidRPr="000B5B37">
              <w:t>149,1209</w:t>
            </w:r>
          </w:p>
        </w:tc>
        <w:tc>
          <w:tcPr>
            <w:tcW w:w="282" w:type="pct"/>
            <w:noWrap/>
            <w:vAlign w:val="center"/>
            <w:hideMark/>
          </w:tcPr>
          <w:p w14:paraId="3A6E3968" w14:textId="7E5923BA" w:rsidR="00EB37DD" w:rsidRPr="000B5B37" w:rsidRDefault="00EB37DD" w:rsidP="003B4A44">
            <w:pPr>
              <w:pStyle w:val="30Texto-Central-Tabela-IBRESAPR"/>
            </w:pPr>
            <w:r w:rsidRPr="000B5B37">
              <w:t>PC</w:t>
            </w:r>
          </w:p>
        </w:tc>
        <w:tc>
          <w:tcPr>
            <w:tcW w:w="328" w:type="pct"/>
            <w:noWrap/>
            <w:vAlign w:val="center"/>
            <w:hideMark/>
          </w:tcPr>
          <w:p w14:paraId="319D0D52" w14:textId="642792C1" w:rsidR="00EB37DD" w:rsidRPr="000B5B37" w:rsidRDefault="00EB37DD" w:rsidP="003B4A44">
            <w:pPr>
              <w:pStyle w:val="30Texto-Central-Tabela-IBRESAPR"/>
            </w:pPr>
            <w:r w:rsidRPr="000B5B37">
              <w:t>-1,13%</w:t>
            </w:r>
          </w:p>
        </w:tc>
        <w:tc>
          <w:tcPr>
            <w:tcW w:w="316" w:type="pct"/>
            <w:shd w:val="clear" w:color="000000" w:fill="DA9694"/>
            <w:noWrap/>
            <w:vAlign w:val="center"/>
            <w:hideMark/>
          </w:tcPr>
          <w:p w14:paraId="7114C1A7" w14:textId="79D8775D" w:rsidR="00EB37DD" w:rsidRPr="000B5B37" w:rsidRDefault="00EB37DD" w:rsidP="003B4A44">
            <w:pPr>
              <w:pStyle w:val="30Texto-Central-Tabela-IBRESAPR"/>
            </w:pPr>
            <w:r w:rsidRPr="000B5B37">
              <w:t>-33,93%</w:t>
            </w:r>
          </w:p>
        </w:tc>
      </w:tr>
      <w:tr w:rsidR="00EB37DD" w:rsidRPr="000B5B37" w14:paraId="101C3B79" w14:textId="77777777" w:rsidTr="00206C10">
        <w:trPr>
          <w:trHeight w:val="20"/>
        </w:trPr>
        <w:tc>
          <w:tcPr>
            <w:tcW w:w="280" w:type="pct"/>
            <w:noWrap/>
            <w:vAlign w:val="center"/>
            <w:hideMark/>
          </w:tcPr>
          <w:p w14:paraId="3432BBCC" w14:textId="77777777" w:rsidR="00EB37DD" w:rsidRPr="000B5B37" w:rsidRDefault="00EB37DD" w:rsidP="003B4A44">
            <w:pPr>
              <w:pStyle w:val="30Texto-Central-Tabela-IBRESAPR"/>
            </w:pPr>
            <w:r w:rsidRPr="000B5B37">
              <w:t>M0192</w:t>
            </w:r>
          </w:p>
        </w:tc>
        <w:tc>
          <w:tcPr>
            <w:tcW w:w="1267" w:type="pct"/>
            <w:noWrap/>
            <w:vAlign w:val="center"/>
            <w:hideMark/>
          </w:tcPr>
          <w:p w14:paraId="195B497E" w14:textId="77777777" w:rsidR="00EB37DD" w:rsidRPr="000B5B37" w:rsidRDefault="00EB37DD" w:rsidP="004F0BF5">
            <w:pPr>
              <w:pStyle w:val="31Texto-Just-Tabela-IBRESAPR"/>
            </w:pPr>
            <w:r w:rsidRPr="000B5B37">
              <w:t>Brita 2 - m³</w:t>
            </w:r>
          </w:p>
        </w:tc>
        <w:tc>
          <w:tcPr>
            <w:tcW w:w="187" w:type="pct"/>
            <w:noWrap/>
            <w:vAlign w:val="center"/>
            <w:hideMark/>
          </w:tcPr>
          <w:p w14:paraId="5E1F2C15" w14:textId="77777777" w:rsidR="00EB37DD" w:rsidRPr="000B5B37" w:rsidRDefault="00EB37DD" w:rsidP="003B4A44">
            <w:pPr>
              <w:pStyle w:val="30Texto-Central-Tabela-IBRESAPR"/>
            </w:pPr>
            <w:r w:rsidRPr="000B5B37">
              <w:t>MA</w:t>
            </w:r>
          </w:p>
        </w:tc>
        <w:tc>
          <w:tcPr>
            <w:tcW w:w="375" w:type="pct"/>
            <w:noWrap/>
            <w:vAlign w:val="center"/>
            <w:hideMark/>
          </w:tcPr>
          <w:p w14:paraId="6CEAFC24" w14:textId="77777777" w:rsidR="00EB37DD" w:rsidRPr="000B5B37" w:rsidRDefault="00EB37DD" w:rsidP="003B4A44">
            <w:pPr>
              <w:pStyle w:val="30Texto-Central-Tabela-IBRESAPR"/>
            </w:pPr>
            <w:r w:rsidRPr="000B5B37">
              <w:t>3</w:t>
            </w:r>
          </w:p>
        </w:tc>
        <w:tc>
          <w:tcPr>
            <w:tcW w:w="422" w:type="pct"/>
            <w:noWrap/>
            <w:vAlign w:val="center"/>
            <w:hideMark/>
          </w:tcPr>
          <w:p w14:paraId="0DD7DB1B" w14:textId="77777777" w:rsidR="00EB37DD" w:rsidRPr="000B5B37" w:rsidRDefault="00EB37DD" w:rsidP="003B4A44">
            <w:pPr>
              <w:pStyle w:val="30Texto-Central-Tabela-IBRESAPR"/>
            </w:pPr>
            <w:r w:rsidRPr="000B5B37">
              <w:t>1</w:t>
            </w:r>
          </w:p>
        </w:tc>
        <w:tc>
          <w:tcPr>
            <w:tcW w:w="421" w:type="pct"/>
            <w:noWrap/>
            <w:vAlign w:val="center"/>
            <w:hideMark/>
          </w:tcPr>
          <w:p w14:paraId="2CFD4F2F" w14:textId="297DC0A1" w:rsidR="00EB37DD" w:rsidRPr="000B5B37" w:rsidRDefault="00EB37DD" w:rsidP="003B4A44">
            <w:pPr>
              <w:pStyle w:val="30Texto-Central-Tabela-IBRESAPR"/>
            </w:pPr>
            <w:r w:rsidRPr="000B5B37">
              <w:t>134,6934</w:t>
            </w:r>
          </w:p>
        </w:tc>
        <w:tc>
          <w:tcPr>
            <w:tcW w:w="341" w:type="pct"/>
            <w:noWrap/>
            <w:vAlign w:val="center"/>
            <w:hideMark/>
          </w:tcPr>
          <w:p w14:paraId="0CD396A5" w14:textId="77777777" w:rsidR="00EB37DD" w:rsidRPr="000B5B37" w:rsidRDefault="00EB37DD" w:rsidP="003B4A44">
            <w:pPr>
              <w:pStyle w:val="30Texto-Central-Tabela-IBRESAPR"/>
            </w:pPr>
            <w:r w:rsidRPr="000B5B37">
              <w:t>45%</w:t>
            </w:r>
          </w:p>
        </w:tc>
        <w:tc>
          <w:tcPr>
            <w:tcW w:w="406" w:type="pct"/>
            <w:noWrap/>
            <w:vAlign w:val="center"/>
            <w:hideMark/>
          </w:tcPr>
          <w:p w14:paraId="2C46DFE1" w14:textId="5853A80B" w:rsidR="00EB37DD" w:rsidRPr="000B5B37" w:rsidRDefault="00EB37DD" w:rsidP="003B4A44">
            <w:pPr>
              <w:pStyle w:val="30Texto-Central-Tabela-IBRESAPR"/>
            </w:pPr>
            <w:r w:rsidRPr="000B5B37">
              <w:t>348,6281</w:t>
            </w:r>
          </w:p>
        </w:tc>
        <w:tc>
          <w:tcPr>
            <w:tcW w:w="374" w:type="pct"/>
            <w:noWrap/>
            <w:vAlign w:val="center"/>
            <w:hideMark/>
          </w:tcPr>
          <w:p w14:paraId="36078D76" w14:textId="6FD9F33D" w:rsidR="00EB37DD" w:rsidRPr="000B5B37" w:rsidRDefault="00EB37DD" w:rsidP="003B4A44">
            <w:pPr>
              <w:pStyle w:val="30Texto-Central-Tabela-IBRESAPR"/>
            </w:pPr>
            <w:r w:rsidRPr="000B5B37">
              <w:t xml:space="preserve"> 173,7391</w:t>
            </w:r>
          </w:p>
        </w:tc>
        <w:tc>
          <w:tcPr>
            <w:tcW w:w="282" w:type="pct"/>
            <w:noWrap/>
            <w:vAlign w:val="center"/>
            <w:hideMark/>
          </w:tcPr>
          <w:p w14:paraId="5ACAAFB9" w14:textId="275EB95E" w:rsidR="00EB37DD" w:rsidRPr="000B5B37" w:rsidRDefault="00EB37DD" w:rsidP="003B4A44">
            <w:pPr>
              <w:pStyle w:val="30Texto-Central-Tabela-IBRESAPR"/>
            </w:pPr>
            <w:r w:rsidRPr="000B5B37">
              <w:t>PMP</w:t>
            </w:r>
          </w:p>
        </w:tc>
        <w:tc>
          <w:tcPr>
            <w:tcW w:w="328" w:type="pct"/>
            <w:shd w:val="clear" w:color="000000" w:fill="DA9694"/>
            <w:noWrap/>
            <w:vAlign w:val="center"/>
            <w:hideMark/>
          </w:tcPr>
          <w:p w14:paraId="2CC42D77" w14:textId="3496FC7E" w:rsidR="00EB37DD" w:rsidRPr="000B5B37" w:rsidRDefault="00EB37DD" w:rsidP="003B4A44">
            <w:pPr>
              <w:pStyle w:val="30Texto-Central-Tabela-IBRESAPR"/>
            </w:pPr>
            <w:r w:rsidRPr="000B5B37">
              <w:t>28,99%</w:t>
            </w:r>
          </w:p>
        </w:tc>
        <w:tc>
          <w:tcPr>
            <w:tcW w:w="316" w:type="pct"/>
            <w:shd w:val="clear" w:color="000000" w:fill="DA9694"/>
            <w:noWrap/>
            <w:vAlign w:val="center"/>
            <w:hideMark/>
          </w:tcPr>
          <w:p w14:paraId="7D10FF39" w14:textId="7013E877" w:rsidR="00EB37DD" w:rsidRPr="000B5B37" w:rsidRDefault="00EB37DD" w:rsidP="003B4A44">
            <w:pPr>
              <w:pStyle w:val="30Texto-Central-Tabela-IBRESAPR"/>
            </w:pPr>
            <w:r w:rsidRPr="000B5B37">
              <w:t>-50,16%</w:t>
            </w:r>
          </w:p>
        </w:tc>
      </w:tr>
      <w:tr w:rsidR="00EB37DD" w:rsidRPr="000B5B37" w14:paraId="6B437759" w14:textId="77777777" w:rsidTr="00206C10">
        <w:trPr>
          <w:trHeight w:val="20"/>
        </w:trPr>
        <w:tc>
          <w:tcPr>
            <w:tcW w:w="280" w:type="pct"/>
            <w:noWrap/>
            <w:vAlign w:val="center"/>
            <w:hideMark/>
          </w:tcPr>
          <w:p w14:paraId="26225DE9" w14:textId="77777777" w:rsidR="00EB37DD" w:rsidRPr="000B5B37" w:rsidRDefault="00EB37DD" w:rsidP="003B4A44">
            <w:pPr>
              <w:pStyle w:val="30Texto-Central-Tabela-IBRESAPR"/>
            </w:pPr>
            <w:r w:rsidRPr="000B5B37">
              <w:t>M0192</w:t>
            </w:r>
          </w:p>
        </w:tc>
        <w:tc>
          <w:tcPr>
            <w:tcW w:w="1267" w:type="pct"/>
            <w:noWrap/>
            <w:vAlign w:val="center"/>
            <w:hideMark/>
          </w:tcPr>
          <w:p w14:paraId="0F797C07" w14:textId="77777777" w:rsidR="00EB37DD" w:rsidRPr="000B5B37" w:rsidRDefault="00EB37DD" w:rsidP="004F0BF5">
            <w:pPr>
              <w:pStyle w:val="31Texto-Just-Tabela-IBRESAPR"/>
            </w:pPr>
            <w:r w:rsidRPr="000B5B37">
              <w:t>Brita 2 - m³</w:t>
            </w:r>
          </w:p>
        </w:tc>
        <w:tc>
          <w:tcPr>
            <w:tcW w:w="187" w:type="pct"/>
            <w:noWrap/>
            <w:vAlign w:val="center"/>
            <w:hideMark/>
          </w:tcPr>
          <w:p w14:paraId="4297DDDA" w14:textId="77777777" w:rsidR="00EB37DD" w:rsidRPr="000B5B37" w:rsidRDefault="00EB37DD" w:rsidP="003B4A44">
            <w:pPr>
              <w:pStyle w:val="30Texto-Central-Tabela-IBRESAPR"/>
            </w:pPr>
            <w:r w:rsidRPr="000B5B37">
              <w:t>MG</w:t>
            </w:r>
          </w:p>
        </w:tc>
        <w:tc>
          <w:tcPr>
            <w:tcW w:w="375" w:type="pct"/>
            <w:noWrap/>
            <w:vAlign w:val="center"/>
            <w:hideMark/>
          </w:tcPr>
          <w:p w14:paraId="5726CEB5" w14:textId="77777777" w:rsidR="00EB37DD" w:rsidRPr="000B5B37" w:rsidRDefault="00EB37DD" w:rsidP="003B4A44">
            <w:pPr>
              <w:pStyle w:val="30Texto-Central-Tabela-IBRESAPR"/>
            </w:pPr>
            <w:r w:rsidRPr="000B5B37">
              <w:t>15</w:t>
            </w:r>
          </w:p>
        </w:tc>
        <w:tc>
          <w:tcPr>
            <w:tcW w:w="422" w:type="pct"/>
            <w:noWrap/>
            <w:vAlign w:val="center"/>
            <w:hideMark/>
          </w:tcPr>
          <w:p w14:paraId="06D4DFC8" w14:textId="77777777" w:rsidR="00EB37DD" w:rsidRPr="000B5B37" w:rsidRDefault="00EB37DD" w:rsidP="003B4A44">
            <w:pPr>
              <w:pStyle w:val="30Texto-Central-Tabela-IBRESAPR"/>
            </w:pPr>
            <w:r w:rsidRPr="000B5B37">
              <w:t>13</w:t>
            </w:r>
          </w:p>
        </w:tc>
        <w:tc>
          <w:tcPr>
            <w:tcW w:w="421" w:type="pct"/>
            <w:noWrap/>
            <w:vAlign w:val="center"/>
            <w:hideMark/>
          </w:tcPr>
          <w:p w14:paraId="2F99AFF5" w14:textId="6F096388" w:rsidR="00EB37DD" w:rsidRPr="000B5B37" w:rsidRDefault="00EB37DD" w:rsidP="003B4A44">
            <w:pPr>
              <w:pStyle w:val="30Texto-Central-Tabela-IBRESAPR"/>
            </w:pPr>
            <w:r w:rsidRPr="000B5B37">
              <w:t xml:space="preserve"> 189,4096</w:t>
            </w:r>
          </w:p>
        </w:tc>
        <w:tc>
          <w:tcPr>
            <w:tcW w:w="341" w:type="pct"/>
            <w:noWrap/>
            <w:vAlign w:val="center"/>
            <w:hideMark/>
          </w:tcPr>
          <w:p w14:paraId="36001B9A" w14:textId="77777777" w:rsidR="00EB37DD" w:rsidRPr="000B5B37" w:rsidRDefault="00EB37DD" w:rsidP="003B4A44">
            <w:pPr>
              <w:pStyle w:val="30Texto-Central-Tabela-IBRESAPR"/>
            </w:pPr>
            <w:r w:rsidRPr="000B5B37">
              <w:t>136%</w:t>
            </w:r>
          </w:p>
        </w:tc>
        <w:tc>
          <w:tcPr>
            <w:tcW w:w="406" w:type="pct"/>
            <w:noWrap/>
            <w:vAlign w:val="center"/>
            <w:hideMark/>
          </w:tcPr>
          <w:p w14:paraId="3D2FB55E" w14:textId="026350CE" w:rsidR="00EB37DD" w:rsidRPr="000B5B37" w:rsidRDefault="00EB37DD" w:rsidP="003B4A44">
            <w:pPr>
              <w:pStyle w:val="30Texto-Central-Tabela-IBRESAPR"/>
            </w:pPr>
            <w:r w:rsidRPr="000B5B37">
              <w:t>205,1146</w:t>
            </w:r>
          </w:p>
        </w:tc>
        <w:tc>
          <w:tcPr>
            <w:tcW w:w="374" w:type="pct"/>
            <w:noWrap/>
            <w:vAlign w:val="center"/>
            <w:hideMark/>
          </w:tcPr>
          <w:p w14:paraId="6A4DA97E" w14:textId="17555F9A" w:rsidR="00EB37DD" w:rsidRPr="000B5B37" w:rsidRDefault="00EB37DD" w:rsidP="003B4A44">
            <w:pPr>
              <w:pStyle w:val="30Texto-Central-Tabela-IBRESAPR"/>
            </w:pPr>
            <w:r w:rsidRPr="000B5B37">
              <w:t>168,8649</w:t>
            </w:r>
          </w:p>
        </w:tc>
        <w:tc>
          <w:tcPr>
            <w:tcW w:w="282" w:type="pct"/>
            <w:noWrap/>
            <w:vAlign w:val="center"/>
            <w:hideMark/>
          </w:tcPr>
          <w:p w14:paraId="406C3884" w14:textId="5221F2D0" w:rsidR="00EB37DD" w:rsidRPr="000B5B37" w:rsidRDefault="00EB37DD" w:rsidP="003B4A44">
            <w:pPr>
              <w:pStyle w:val="30Texto-Central-Tabela-IBRESAPR"/>
            </w:pPr>
            <w:r w:rsidRPr="000B5B37">
              <w:t>PC</w:t>
            </w:r>
          </w:p>
        </w:tc>
        <w:tc>
          <w:tcPr>
            <w:tcW w:w="328" w:type="pct"/>
            <w:noWrap/>
            <w:vAlign w:val="center"/>
            <w:hideMark/>
          </w:tcPr>
          <w:p w14:paraId="12C0EF75" w14:textId="4FAA8198" w:rsidR="00EB37DD" w:rsidRPr="000B5B37" w:rsidRDefault="00EB37DD" w:rsidP="003B4A44">
            <w:pPr>
              <w:pStyle w:val="30Texto-Central-Tabela-IBRESAPR"/>
            </w:pPr>
            <w:r w:rsidRPr="000B5B37">
              <w:t>-10,85%</w:t>
            </w:r>
          </w:p>
        </w:tc>
        <w:tc>
          <w:tcPr>
            <w:tcW w:w="316" w:type="pct"/>
            <w:noWrap/>
            <w:vAlign w:val="center"/>
            <w:hideMark/>
          </w:tcPr>
          <w:p w14:paraId="0EAF0445" w14:textId="703EDD62" w:rsidR="00EB37DD" w:rsidRPr="000B5B37" w:rsidRDefault="00EB37DD" w:rsidP="003B4A44">
            <w:pPr>
              <w:pStyle w:val="30Texto-Central-Tabela-IBRESAPR"/>
            </w:pPr>
            <w:r w:rsidRPr="000B5B37">
              <w:t>-17,67%</w:t>
            </w:r>
          </w:p>
        </w:tc>
      </w:tr>
      <w:tr w:rsidR="00EB37DD" w:rsidRPr="000B5B37" w14:paraId="19870D43" w14:textId="77777777" w:rsidTr="00206C10">
        <w:trPr>
          <w:trHeight w:val="20"/>
        </w:trPr>
        <w:tc>
          <w:tcPr>
            <w:tcW w:w="280" w:type="pct"/>
            <w:noWrap/>
            <w:vAlign w:val="center"/>
            <w:hideMark/>
          </w:tcPr>
          <w:p w14:paraId="16467896" w14:textId="77777777" w:rsidR="00EB37DD" w:rsidRPr="000B5B37" w:rsidRDefault="00EB37DD" w:rsidP="003B4A44">
            <w:pPr>
              <w:pStyle w:val="30Texto-Central-Tabela-IBRESAPR"/>
            </w:pPr>
            <w:r w:rsidRPr="000B5B37">
              <w:t>M0192</w:t>
            </w:r>
          </w:p>
        </w:tc>
        <w:tc>
          <w:tcPr>
            <w:tcW w:w="1267" w:type="pct"/>
            <w:noWrap/>
            <w:vAlign w:val="center"/>
            <w:hideMark/>
          </w:tcPr>
          <w:p w14:paraId="288CD1A9" w14:textId="77777777" w:rsidR="00EB37DD" w:rsidRPr="000B5B37" w:rsidRDefault="00EB37DD" w:rsidP="004F0BF5">
            <w:pPr>
              <w:pStyle w:val="31Texto-Just-Tabela-IBRESAPR"/>
            </w:pPr>
            <w:r w:rsidRPr="000B5B37">
              <w:t>Brita 2 - m³</w:t>
            </w:r>
          </w:p>
        </w:tc>
        <w:tc>
          <w:tcPr>
            <w:tcW w:w="187" w:type="pct"/>
            <w:noWrap/>
            <w:vAlign w:val="center"/>
            <w:hideMark/>
          </w:tcPr>
          <w:p w14:paraId="3D53F897" w14:textId="77777777" w:rsidR="00EB37DD" w:rsidRPr="000B5B37" w:rsidRDefault="00EB37DD" w:rsidP="003B4A44">
            <w:pPr>
              <w:pStyle w:val="30Texto-Central-Tabela-IBRESAPR"/>
            </w:pPr>
            <w:r w:rsidRPr="000B5B37">
              <w:t>PR</w:t>
            </w:r>
          </w:p>
        </w:tc>
        <w:tc>
          <w:tcPr>
            <w:tcW w:w="375" w:type="pct"/>
            <w:noWrap/>
            <w:vAlign w:val="center"/>
            <w:hideMark/>
          </w:tcPr>
          <w:p w14:paraId="59749B89" w14:textId="77777777" w:rsidR="00EB37DD" w:rsidRPr="000B5B37" w:rsidRDefault="00EB37DD" w:rsidP="003B4A44">
            <w:pPr>
              <w:pStyle w:val="30Texto-Central-Tabela-IBRESAPR"/>
            </w:pPr>
            <w:r w:rsidRPr="000B5B37">
              <w:t>1</w:t>
            </w:r>
          </w:p>
        </w:tc>
        <w:tc>
          <w:tcPr>
            <w:tcW w:w="422" w:type="pct"/>
            <w:noWrap/>
            <w:vAlign w:val="center"/>
            <w:hideMark/>
          </w:tcPr>
          <w:p w14:paraId="697FB913" w14:textId="77777777" w:rsidR="00EB37DD" w:rsidRPr="000B5B37" w:rsidRDefault="00EB37DD" w:rsidP="003B4A44">
            <w:pPr>
              <w:pStyle w:val="30Texto-Central-Tabela-IBRESAPR"/>
            </w:pPr>
            <w:r w:rsidRPr="000B5B37">
              <w:t>1</w:t>
            </w:r>
          </w:p>
        </w:tc>
        <w:tc>
          <w:tcPr>
            <w:tcW w:w="421" w:type="pct"/>
            <w:noWrap/>
            <w:vAlign w:val="center"/>
            <w:hideMark/>
          </w:tcPr>
          <w:p w14:paraId="63EBF3BA" w14:textId="563C3A30" w:rsidR="00EB37DD" w:rsidRPr="000B5B37" w:rsidRDefault="00EB37DD" w:rsidP="003B4A44">
            <w:pPr>
              <w:pStyle w:val="30Texto-Central-Tabela-IBRESAPR"/>
            </w:pPr>
            <w:r w:rsidRPr="000B5B37">
              <w:t>146,1222</w:t>
            </w:r>
          </w:p>
        </w:tc>
        <w:tc>
          <w:tcPr>
            <w:tcW w:w="341" w:type="pct"/>
            <w:noWrap/>
            <w:vAlign w:val="center"/>
            <w:hideMark/>
          </w:tcPr>
          <w:p w14:paraId="6DF22100" w14:textId="77777777" w:rsidR="00EB37DD" w:rsidRPr="000B5B37" w:rsidRDefault="00EB37DD" w:rsidP="003B4A44">
            <w:pPr>
              <w:pStyle w:val="30Texto-Central-Tabela-IBRESAPR"/>
            </w:pPr>
            <w:r w:rsidRPr="000B5B37">
              <w:t>-</w:t>
            </w:r>
          </w:p>
        </w:tc>
        <w:tc>
          <w:tcPr>
            <w:tcW w:w="406" w:type="pct"/>
            <w:noWrap/>
            <w:vAlign w:val="center"/>
            <w:hideMark/>
          </w:tcPr>
          <w:p w14:paraId="7CE8F58E" w14:textId="371FA05D" w:rsidR="00EB37DD" w:rsidRPr="000B5B37" w:rsidRDefault="00EB37DD" w:rsidP="003B4A44">
            <w:pPr>
              <w:pStyle w:val="30Texto-Central-Tabela-IBRESAPR"/>
            </w:pPr>
            <w:r w:rsidRPr="000B5B37">
              <w:t>146,1222</w:t>
            </w:r>
          </w:p>
        </w:tc>
        <w:tc>
          <w:tcPr>
            <w:tcW w:w="374" w:type="pct"/>
            <w:noWrap/>
            <w:vAlign w:val="center"/>
            <w:hideMark/>
          </w:tcPr>
          <w:p w14:paraId="102152D5" w14:textId="414154E9" w:rsidR="00EB37DD" w:rsidRPr="000B5B37" w:rsidRDefault="00EB37DD" w:rsidP="003B4A44">
            <w:pPr>
              <w:pStyle w:val="30Texto-Central-Tabela-IBRESAPR"/>
            </w:pPr>
            <w:r w:rsidRPr="000B5B37">
              <w:t>127,6000</w:t>
            </w:r>
          </w:p>
        </w:tc>
        <w:tc>
          <w:tcPr>
            <w:tcW w:w="282" w:type="pct"/>
            <w:noWrap/>
            <w:vAlign w:val="center"/>
            <w:hideMark/>
          </w:tcPr>
          <w:p w14:paraId="69736DCC" w14:textId="210BA758" w:rsidR="00EB37DD" w:rsidRPr="000B5B37" w:rsidRDefault="00EB37DD" w:rsidP="003B4A44">
            <w:pPr>
              <w:pStyle w:val="30Texto-Central-Tabela-IBRESAPR"/>
            </w:pPr>
            <w:r w:rsidRPr="000B5B37">
              <w:t>PCT</w:t>
            </w:r>
          </w:p>
        </w:tc>
        <w:tc>
          <w:tcPr>
            <w:tcW w:w="328" w:type="pct"/>
            <w:noWrap/>
            <w:vAlign w:val="center"/>
            <w:hideMark/>
          </w:tcPr>
          <w:p w14:paraId="0C4822B3" w14:textId="7B7CC23E" w:rsidR="00EB37DD" w:rsidRPr="000B5B37" w:rsidRDefault="00EB37DD" w:rsidP="003B4A44">
            <w:pPr>
              <w:pStyle w:val="30Texto-Central-Tabela-IBRESAPR"/>
            </w:pPr>
            <w:r w:rsidRPr="000B5B37">
              <w:t>-12,68%</w:t>
            </w:r>
          </w:p>
        </w:tc>
        <w:tc>
          <w:tcPr>
            <w:tcW w:w="316" w:type="pct"/>
            <w:noWrap/>
            <w:vAlign w:val="center"/>
            <w:hideMark/>
          </w:tcPr>
          <w:p w14:paraId="4667DC9B" w14:textId="0BC5AF6D" w:rsidR="00EB37DD" w:rsidRPr="000B5B37" w:rsidRDefault="00EB37DD" w:rsidP="003B4A44">
            <w:pPr>
              <w:pStyle w:val="30Texto-Central-Tabela-IBRESAPR"/>
            </w:pPr>
            <w:r w:rsidRPr="000B5B37">
              <w:t>-12,68%</w:t>
            </w:r>
          </w:p>
        </w:tc>
      </w:tr>
      <w:tr w:rsidR="00EB37DD" w:rsidRPr="000B5B37" w14:paraId="06A30F6F" w14:textId="77777777" w:rsidTr="00206C10">
        <w:trPr>
          <w:trHeight w:val="20"/>
        </w:trPr>
        <w:tc>
          <w:tcPr>
            <w:tcW w:w="280" w:type="pct"/>
            <w:noWrap/>
            <w:vAlign w:val="center"/>
            <w:hideMark/>
          </w:tcPr>
          <w:p w14:paraId="6D148CD8" w14:textId="77777777" w:rsidR="00EB37DD" w:rsidRPr="000B5B37" w:rsidRDefault="00EB37DD" w:rsidP="003B4A44">
            <w:pPr>
              <w:pStyle w:val="30Texto-Central-Tabela-IBRESAPR"/>
            </w:pPr>
            <w:r w:rsidRPr="000B5B37">
              <w:t>M0192</w:t>
            </w:r>
          </w:p>
        </w:tc>
        <w:tc>
          <w:tcPr>
            <w:tcW w:w="1267" w:type="pct"/>
            <w:noWrap/>
            <w:vAlign w:val="center"/>
            <w:hideMark/>
          </w:tcPr>
          <w:p w14:paraId="486C1B93" w14:textId="77777777" w:rsidR="00EB37DD" w:rsidRPr="000B5B37" w:rsidRDefault="00EB37DD" w:rsidP="004F0BF5">
            <w:pPr>
              <w:pStyle w:val="31Texto-Just-Tabela-IBRESAPR"/>
            </w:pPr>
            <w:r w:rsidRPr="000B5B37">
              <w:t>Brita 2 - m³</w:t>
            </w:r>
          </w:p>
        </w:tc>
        <w:tc>
          <w:tcPr>
            <w:tcW w:w="187" w:type="pct"/>
            <w:noWrap/>
            <w:vAlign w:val="center"/>
            <w:hideMark/>
          </w:tcPr>
          <w:p w14:paraId="766ABFD3" w14:textId="77777777" w:rsidR="00EB37DD" w:rsidRPr="000B5B37" w:rsidRDefault="00EB37DD" w:rsidP="003B4A44">
            <w:pPr>
              <w:pStyle w:val="30Texto-Central-Tabela-IBRESAPR"/>
            </w:pPr>
            <w:r w:rsidRPr="000B5B37">
              <w:t>RS</w:t>
            </w:r>
          </w:p>
        </w:tc>
        <w:tc>
          <w:tcPr>
            <w:tcW w:w="375" w:type="pct"/>
            <w:noWrap/>
            <w:vAlign w:val="center"/>
            <w:hideMark/>
          </w:tcPr>
          <w:p w14:paraId="784DF14B" w14:textId="77777777" w:rsidR="00EB37DD" w:rsidRPr="000B5B37" w:rsidRDefault="00EB37DD" w:rsidP="003B4A44">
            <w:pPr>
              <w:pStyle w:val="30Texto-Central-Tabela-IBRESAPR"/>
            </w:pPr>
            <w:r w:rsidRPr="000B5B37">
              <w:t>20</w:t>
            </w:r>
          </w:p>
        </w:tc>
        <w:tc>
          <w:tcPr>
            <w:tcW w:w="422" w:type="pct"/>
            <w:noWrap/>
            <w:vAlign w:val="center"/>
            <w:hideMark/>
          </w:tcPr>
          <w:p w14:paraId="612EBCF6" w14:textId="77777777" w:rsidR="00EB37DD" w:rsidRPr="000B5B37" w:rsidRDefault="00EB37DD" w:rsidP="003B4A44">
            <w:pPr>
              <w:pStyle w:val="30Texto-Central-Tabela-IBRESAPR"/>
            </w:pPr>
            <w:r w:rsidRPr="000B5B37">
              <w:t>20</w:t>
            </w:r>
          </w:p>
        </w:tc>
        <w:tc>
          <w:tcPr>
            <w:tcW w:w="421" w:type="pct"/>
            <w:noWrap/>
            <w:vAlign w:val="center"/>
            <w:hideMark/>
          </w:tcPr>
          <w:p w14:paraId="591406CD" w14:textId="10173632" w:rsidR="00EB37DD" w:rsidRPr="000B5B37" w:rsidRDefault="00EB37DD" w:rsidP="003B4A44">
            <w:pPr>
              <w:pStyle w:val="30Texto-Central-Tabela-IBRESAPR"/>
            </w:pPr>
            <w:r w:rsidRPr="000B5B37">
              <w:t>133,1753</w:t>
            </w:r>
          </w:p>
        </w:tc>
        <w:tc>
          <w:tcPr>
            <w:tcW w:w="341" w:type="pct"/>
            <w:noWrap/>
            <w:vAlign w:val="center"/>
            <w:hideMark/>
          </w:tcPr>
          <w:p w14:paraId="7055D3B7" w14:textId="77777777" w:rsidR="00EB37DD" w:rsidRPr="000B5B37" w:rsidRDefault="00EB37DD" w:rsidP="003B4A44">
            <w:pPr>
              <w:pStyle w:val="30Texto-Central-Tabela-IBRESAPR"/>
            </w:pPr>
            <w:r w:rsidRPr="000B5B37">
              <w:t>22%</w:t>
            </w:r>
          </w:p>
        </w:tc>
        <w:tc>
          <w:tcPr>
            <w:tcW w:w="406" w:type="pct"/>
            <w:noWrap/>
            <w:vAlign w:val="center"/>
            <w:hideMark/>
          </w:tcPr>
          <w:p w14:paraId="27A80D3E" w14:textId="6586DBDA" w:rsidR="00EB37DD" w:rsidRPr="000B5B37" w:rsidRDefault="00EB37DD" w:rsidP="003B4A44">
            <w:pPr>
              <w:pStyle w:val="30Texto-Central-Tabela-IBRESAPR"/>
            </w:pPr>
            <w:r w:rsidRPr="000B5B37">
              <w:t>133,1753</w:t>
            </w:r>
          </w:p>
        </w:tc>
        <w:tc>
          <w:tcPr>
            <w:tcW w:w="374" w:type="pct"/>
            <w:noWrap/>
            <w:vAlign w:val="center"/>
            <w:hideMark/>
          </w:tcPr>
          <w:p w14:paraId="7510BD71" w14:textId="01AD232D" w:rsidR="00EB37DD" w:rsidRPr="000B5B37" w:rsidRDefault="00EB37DD" w:rsidP="003B4A44">
            <w:pPr>
              <w:pStyle w:val="30Texto-Central-Tabela-IBRESAPR"/>
            </w:pPr>
            <w:r w:rsidRPr="000B5B37">
              <w:t>142,1232</w:t>
            </w:r>
          </w:p>
        </w:tc>
        <w:tc>
          <w:tcPr>
            <w:tcW w:w="282" w:type="pct"/>
            <w:noWrap/>
            <w:vAlign w:val="center"/>
            <w:hideMark/>
          </w:tcPr>
          <w:p w14:paraId="1E40818D" w14:textId="755FC6C4" w:rsidR="00EB37DD" w:rsidRPr="000B5B37" w:rsidRDefault="00EB37DD" w:rsidP="003B4A44">
            <w:pPr>
              <w:pStyle w:val="30Texto-Central-Tabela-IBRESAPR"/>
            </w:pPr>
            <w:r w:rsidRPr="000B5B37">
              <w:t>PCT</w:t>
            </w:r>
          </w:p>
        </w:tc>
        <w:tc>
          <w:tcPr>
            <w:tcW w:w="328" w:type="pct"/>
            <w:noWrap/>
            <w:vAlign w:val="center"/>
            <w:hideMark/>
          </w:tcPr>
          <w:p w14:paraId="2BB6CE79" w14:textId="06E244FD" w:rsidR="00EB37DD" w:rsidRPr="000B5B37" w:rsidRDefault="00EB37DD" w:rsidP="003B4A44">
            <w:pPr>
              <w:pStyle w:val="30Texto-Central-Tabela-IBRESAPR"/>
            </w:pPr>
            <w:r w:rsidRPr="000B5B37">
              <w:t>6,72%</w:t>
            </w:r>
          </w:p>
        </w:tc>
        <w:tc>
          <w:tcPr>
            <w:tcW w:w="316" w:type="pct"/>
            <w:noWrap/>
            <w:vAlign w:val="center"/>
            <w:hideMark/>
          </w:tcPr>
          <w:p w14:paraId="1F1BC00A" w14:textId="31D5BB8C" w:rsidR="00EB37DD" w:rsidRPr="000B5B37" w:rsidRDefault="00EB37DD" w:rsidP="003B4A44">
            <w:pPr>
              <w:pStyle w:val="30Texto-Central-Tabela-IBRESAPR"/>
            </w:pPr>
            <w:r w:rsidRPr="000B5B37">
              <w:t>6,72%</w:t>
            </w:r>
          </w:p>
        </w:tc>
      </w:tr>
      <w:tr w:rsidR="00EB37DD" w:rsidRPr="000B5B37" w14:paraId="3B20661D" w14:textId="77777777" w:rsidTr="00206C10">
        <w:trPr>
          <w:trHeight w:val="20"/>
        </w:trPr>
        <w:tc>
          <w:tcPr>
            <w:tcW w:w="280" w:type="pct"/>
            <w:noWrap/>
            <w:vAlign w:val="center"/>
            <w:hideMark/>
          </w:tcPr>
          <w:p w14:paraId="3893D9F6" w14:textId="77777777" w:rsidR="00EB37DD" w:rsidRPr="000B5B37" w:rsidRDefault="00EB37DD" w:rsidP="003B4A44">
            <w:pPr>
              <w:pStyle w:val="30Texto-Central-Tabela-IBRESAPR"/>
            </w:pPr>
            <w:r w:rsidRPr="000B5B37">
              <w:t>M0192</w:t>
            </w:r>
          </w:p>
        </w:tc>
        <w:tc>
          <w:tcPr>
            <w:tcW w:w="1267" w:type="pct"/>
            <w:noWrap/>
            <w:vAlign w:val="center"/>
            <w:hideMark/>
          </w:tcPr>
          <w:p w14:paraId="1B1D7488" w14:textId="77777777" w:rsidR="00EB37DD" w:rsidRPr="000B5B37" w:rsidRDefault="00EB37DD" w:rsidP="004F0BF5">
            <w:pPr>
              <w:pStyle w:val="31Texto-Just-Tabela-IBRESAPR"/>
            </w:pPr>
            <w:r w:rsidRPr="000B5B37">
              <w:t>Brita 2 - m³</w:t>
            </w:r>
          </w:p>
        </w:tc>
        <w:tc>
          <w:tcPr>
            <w:tcW w:w="187" w:type="pct"/>
            <w:noWrap/>
            <w:vAlign w:val="center"/>
            <w:hideMark/>
          </w:tcPr>
          <w:p w14:paraId="540C47CB" w14:textId="77777777" w:rsidR="00EB37DD" w:rsidRPr="000B5B37" w:rsidRDefault="00EB37DD" w:rsidP="003B4A44">
            <w:pPr>
              <w:pStyle w:val="30Texto-Central-Tabela-IBRESAPR"/>
            </w:pPr>
            <w:r w:rsidRPr="000B5B37">
              <w:t>SC</w:t>
            </w:r>
          </w:p>
        </w:tc>
        <w:tc>
          <w:tcPr>
            <w:tcW w:w="375" w:type="pct"/>
            <w:noWrap/>
            <w:vAlign w:val="center"/>
            <w:hideMark/>
          </w:tcPr>
          <w:p w14:paraId="762B0E09" w14:textId="77777777" w:rsidR="00EB37DD" w:rsidRPr="000B5B37" w:rsidRDefault="00EB37DD" w:rsidP="003B4A44">
            <w:pPr>
              <w:pStyle w:val="30Texto-Central-Tabela-IBRESAPR"/>
            </w:pPr>
            <w:r w:rsidRPr="000B5B37">
              <w:t>2</w:t>
            </w:r>
          </w:p>
        </w:tc>
        <w:tc>
          <w:tcPr>
            <w:tcW w:w="422" w:type="pct"/>
            <w:noWrap/>
            <w:vAlign w:val="center"/>
            <w:hideMark/>
          </w:tcPr>
          <w:p w14:paraId="6CC6608F" w14:textId="77777777" w:rsidR="00EB37DD" w:rsidRPr="000B5B37" w:rsidRDefault="00EB37DD" w:rsidP="003B4A44">
            <w:pPr>
              <w:pStyle w:val="30Texto-Central-Tabela-IBRESAPR"/>
            </w:pPr>
            <w:r w:rsidRPr="000B5B37">
              <w:t>1</w:t>
            </w:r>
          </w:p>
        </w:tc>
        <w:tc>
          <w:tcPr>
            <w:tcW w:w="421" w:type="pct"/>
            <w:noWrap/>
            <w:vAlign w:val="center"/>
            <w:hideMark/>
          </w:tcPr>
          <w:p w14:paraId="1173405E" w14:textId="11C64103" w:rsidR="00EB37DD" w:rsidRPr="000B5B37" w:rsidRDefault="00EB37DD" w:rsidP="003B4A44">
            <w:pPr>
              <w:pStyle w:val="30Texto-Central-Tabela-IBRESAPR"/>
            </w:pPr>
            <w:r w:rsidRPr="000B5B37">
              <w:t>75,0560</w:t>
            </w:r>
          </w:p>
        </w:tc>
        <w:tc>
          <w:tcPr>
            <w:tcW w:w="341" w:type="pct"/>
            <w:noWrap/>
            <w:vAlign w:val="center"/>
            <w:hideMark/>
          </w:tcPr>
          <w:p w14:paraId="0D7917B7" w14:textId="77777777" w:rsidR="00EB37DD" w:rsidRPr="000B5B37" w:rsidRDefault="00EB37DD" w:rsidP="003B4A44">
            <w:pPr>
              <w:pStyle w:val="30Texto-Central-Tabela-IBRESAPR"/>
            </w:pPr>
            <w:r w:rsidRPr="000B5B37">
              <w:t>45%</w:t>
            </w:r>
          </w:p>
        </w:tc>
        <w:tc>
          <w:tcPr>
            <w:tcW w:w="406" w:type="pct"/>
            <w:noWrap/>
            <w:vAlign w:val="center"/>
            <w:hideMark/>
          </w:tcPr>
          <w:p w14:paraId="798F787B" w14:textId="327E7702" w:rsidR="00EB37DD" w:rsidRPr="000B5B37" w:rsidRDefault="00EB37DD" w:rsidP="003B4A44">
            <w:pPr>
              <w:pStyle w:val="30Texto-Central-Tabela-IBRESAPR"/>
            </w:pPr>
            <w:r w:rsidRPr="000B5B37">
              <w:t>109,6510</w:t>
            </w:r>
          </w:p>
        </w:tc>
        <w:tc>
          <w:tcPr>
            <w:tcW w:w="374" w:type="pct"/>
            <w:noWrap/>
            <w:vAlign w:val="center"/>
            <w:hideMark/>
          </w:tcPr>
          <w:p w14:paraId="100DFEF2" w14:textId="5A8842C5" w:rsidR="00EB37DD" w:rsidRPr="000B5B37" w:rsidRDefault="00EB37DD" w:rsidP="003B4A44">
            <w:pPr>
              <w:pStyle w:val="30Texto-Central-Tabela-IBRESAPR"/>
            </w:pPr>
            <w:r w:rsidRPr="000B5B37">
              <w:t>132,6574</w:t>
            </w:r>
          </w:p>
        </w:tc>
        <w:tc>
          <w:tcPr>
            <w:tcW w:w="282" w:type="pct"/>
            <w:noWrap/>
            <w:vAlign w:val="center"/>
            <w:hideMark/>
          </w:tcPr>
          <w:p w14:paraId="03FA51ED" w14:textId="5A3DA910" w:rsidR="00EB37DD" w:rsidRPr="000B5B37" w:rsidRDefault="00EB37DD" w:rsidP="003B4A44">
            <w:pPr>
              <w:pStyle w:val="30Texto-Central-Tabela-IBRESAPR"/>
            </w:pPr>
            <w:r w:rsidRPr="000B5B37">
              <w:t>PC</w:t>
            </w:r>
          </w:p>
        </w:tc>
        <w:tc>
          <w:tcPr>
            <w:tcW w:w="328" w:type="pct"/>
            <w:shd w:val="clear" w:color="000000" w:fill="DA9694"/>
            <w:noWrap/>
            <w:vAlign w:val="center"/>
            <w:hideMark/>
          </w:tcPr>
          <w:p w14:paraId="35259391" w14:textId="6DA2F1DE" w:rsidR="00EB37DD" w:rsidRPr="000B5B37" w:rsidRDefault="00EB37DD" w:rsidP="003B4A44">
            <w:pPr>
              <w:pStyle w:val="30Texto-Central-Tabela-IBRESAPR"/>
            </w:pPr>
            <w:r w:rsidRPr="000B5B37">
              <w:t>76,74%</w:t>
            </w:r>
          </w:p>
        </w:tc>
        <w:tc>
          <w:tcPr>
            <w:tcW w:w="316" w:type="pct"/>
            <w:noWrap/>
            <w:vAlign w:val="center"/>
            <w:hideMark/>
          </w:tcPr>
          <w:p w14:paraId="7D9AEA6D" w14:textId="07F37554" w:rsidR="00EB37DD" w:rsidRPr="000B5B37" w:rsidRDefault="00EB37DD" w:rsidP="003B4A44">
            <w:pPr>
              <w:pStyle w:val="30Texto-Central-Tabela-IBRESAPR"/>
            </w:pPr>
            <w:r w:rsidRPr="000B5B37">
              <w:t>20,98%</w:t>
            </w:r>
          </w:p>
        </w:tc>
      </w:tr>
      <w:tr w:rsidR="00EB37DD" w:rsidRPr="000B5B37" w14:paraId="5587FFC4" w14:textId="77777777" w:rsidTr="00206C10">
        <w:trPr>
          <w:trHeight w:val="20"/>
        </w:trPr>
        <w:tc>
          <w:tcPr>
            <w:tcW w:w="280" w:type="pct"/>
            <w:noWrap/>
            <w:vAlign w:val="center"/>
            <w:hideMark/>
          </w:tcPr>
          <w:p w14:paraId="64FA2C97" w14:textId="77777777" w:rsidR="00EB37DD" w:rsidRPr="000B5B37" w:rsidRDefault="00EB37DD" w:rsidP="003B4A44">
            <w:pPr>
              <w:pStyle w:val="30Texto-Central-Tabela-IBRESAPR"/>
            </w:pPr>
            <w:r w:rsidRPr="000B5B37">
              <w:t>M0192</w:t>
            </w:r>
          </w:p>
        </w:tc>
        <w:tc>
          <w:tcPr>
            <w:tcW w:w="1267" w:type="pct"/>
            <w:noWrap/>
            <w:vAlign w:val="center"/>
            <w:hideMark/>
          </w:tcPr>
          <w:p w14:paraId="6C8D96B0" w14:textId="77777777" w:rsidR="00EB37DD" w:rsidRPr="000B5B37" w:rsidRDefault="00EB37DD" w:rsidP="004F0BF5">
            <w:pPr>
              <w:pStyle w:val="31Texto-Just-Tabela-IBRESAPR"/>
            </w:pPr>
            <w:r w:rsidRPr="000B5B37">
              <w:t>Brita 2 - m³</w:t>
            </w:r>
          </w:p>
        </w:tc>
        <w:tc>
          <w:tcPr>
            <w:tcW w:w="187" w:type="pct"/>
            <w:noWrap/>
            <w:vAlign w:val="center"/>
            <w:hideMark/>
          </w:tcPr>
          <w:p w14:paraId="0EDAC51E" w14:textId="77777777" w:rsidR="00EB37DD" w:rsidRPr="000B5B37" w:rsidRDefault="00EB37DD" w:rsidP="003B4A44">
            <w:pPr>
              <w:pStyle w:val="30Texto-Central-Tabela-IBRESAPR"/>
            </w:pPr>
            <w:r w:rsidRPr="000B5B37">
              <w:t>SP</w:t>
            </w:r>
          </w:p>
        </w:tc>
        <w:tc>
          <w:tcPr>
            <w:tcW w:w="375" w:type="pct"/>
            <w:noWrap/>
            <w:vAlign w:val="center"/>
            <w:hideMark/>
          </w:tcPr>
          <w:p w14:paraId="79C8C804" w14:textId="77777777" w:rsidR="00EB37DD" w:rsidRPr="000B5B37" w:rsidRDefault="00EB37DD" w:rsidP="003B4A44">
            <w:pPr>
              <w:pStyle w:val="30Texto-Central-Tabela-IBRESAPR"/>
            </w:pPr>
            <w:r w:rsidRPr="000B5B37">
              <w:t>1</w:t>
            </w:r>
          </w:p>
        </w:tc>
        <w:tc>
          <w:tcPr>
            <w:tcW w:w="422" w:type="pct"/>
            <w:noWrap/>
            <w:vAlign w:val="center"/>
            <w:hideMark/>
          </w:tcPr>
          <w:p w14:paraId="26AE4388" w14:textId="77777777" w:rsidR="00EB37DD" w:rsidRPr="000B5B37" w:rsidRDefault="00EB37DD" w:rsidP="003B4A44">
            <w:pPr>
              <w:pStyle w:val="30Texto-Central-Tabela-IBRESAPR"/>
            </w:pPr>
            <w:r w:rsidRPr="000B5B37">
              <w:t>1</w:t>
            </w:r>
          </w:p>
        </w:tc>
        <w:tc>
          <w:tcPr>
            <w:tcW w:w="421" w:type="pct"/>
            <w:noWrap/>
            <w:vAlign w:val="center"/>
            <w:hideMark/>
          </w:tcPr>
          <w:p w14:paraId="06617879" w14:textId="7DB8B82C" w:rsidR="00EB37DD" w:rsidRPr="000B5B37" w:rsidRDefault="00EB37DD" w:rsidP="003B4A44">
            <w:pPr>
              <w:pStyle w:val="30Texto-Central-Tabela-IBRESAPR"/>
            </w:pPr>
            <w:r w:rsidRPr="000B5B37">
              <w:t>189,0917</w:t>
            </w:r>
          </w:p>
        </w:tc>
        <w:tc>
          <w:tcPr>
            <w:tcW w:w="341" w:type="pct"/>
            <w:noWrap/>
            <w:vAlign w:val="center"/>
            <w:hideMark/>
          </w:tcPr>
          <w:p w14:paraId="6457790B" w14:textId="77777777" w:rsidR="00EB37DD" w:rsidRPr="000B5B37" w:rsidRDefault="00EB37DD" w:rsidP="003B4A44">
            <w:pPr>
              <w:pStyle w:val="30Texto-Central-Tabela-IBRESAPR"/>
            </w:pPr>
            <w:r w:rsidRPr="000B5B37">
              <w:t>-</w:t>
            </w:r>
          </w:p>
        </w:tc>
        <w:tc>
          <w:tcPr>
            <w:tcW w:w="406" w:type="pct"/>
            <w:noWrap/>
            <w:vAlign w:val="center"/>
            <w:hideMark/>
          </w:tcPr>
          <w:p w14:paraId="0ACB98F4" w14:textId="2ACB765B" w:rsidR="00EB37DD" w:rsidRPr="000B5B37" w:rsidRDefault="00EB37DD" w:rsidP="003B4A44">
            <w:pPr>
              <w:pStyle w:val="30Texto-Central-Tabela-IBRESAPR"/>
            </w:pPr>
            <w:r w:rsidRPr="000B5B37">
              <w:t xml:space="preserve"> 189,0917</w:t>
            </w:r>
          </w:p>
        </w:tc>
        <w:tc>
          <w:tcPr>
            <w:tcW w:w="374" w:type="pct"/>
            <w:noWrap/>
            <w:vAlign w:val="center"/>
            <w:hideMark/>
          </w:tcPr>
          <w:p w14:paraId="3FB78914" w14:textId="387664DF" w:rsidR="00EB37DD" w:rsidRPr="000B5B37" w:rsidRDefault="00EB37DD" w:rsidP="003B4A44">
            <w:pPr>
              <w:pStyle w:val="30Texto-Central-Tabela-IBRESAPR"/>
            </w:pPr>
            <w:r w:rsidRPr="000B5B37">
              <w:t>177,7712</w:t>
            </w:r>
          </w:p>
        </w:tc>
        <w:tc>
          <w:tcPr>
            <w:tcW w:w="282" w:type="pct"/>
            <w:noWrap/>
            <w:vAlign w:val="center"/>
            <w:hideMark/>
          </w:tcPr>
          <w:p w14:paraId="7F12A632" w14:textId="2BB99B03" w:rsidR="00EB37DD" w:rsidRPr="000B5B37" w:rsidRDefault="00EB37DD" w:rsidP="003B4A44">
            <w:pPr>
              <w:pStyle w:val="30Texto-Central-Tabela-IBRESAPR"/>
            </w:pPr>
            <w:r w:rsidRPr="000B5B37">
              <w:t>PC</w:t>
            </w:r>
          </w:p>
        </w:tc>
        <w:tc>
          <w:tcPr>
            <w:tcW w:w="328" w:type="pct"/>
            <w:noWrap/>
            <w:vAlign w:val="center"/>
            <w:hideMark/>
          </w:tcPr>
          <w:p w14:paraId="097EB584" w14:textId="78957CE7" w:rsidR="00EB37DD" w:rsidRPr="000B5B37" w:rsidRDefault="00EB37DD" w:rsidP="003B4A44">
            <w:pPr>
              <w:pStyle w:val="30Texto-Central-Tabela-IBRESAPR"/>
            </w:pPr>
            <w:r w:rsidRPr="000B5B37">
              <w:t>-5,99%</w:t>
            </w:r>
          </w:p>
        </w:tc>
        <w:tc>
          <w:tcPr>
            <w:tcW w:w="316" w:type="pct"/>
            <w:noWrap/>
            <w:vAlign w:val="center"/>
            <w:hideMark/>
          </w:tcPr>
          <w:p w14:paraId="5D064B6A" w14:textId="19212B6E" w:rsidR="00EB37DD" w:rsidRPr="000B5B37" w:rsidRDefault="00EB37DD" w:rsidP="003B4A44">
            <w:pPr>
              <w:pStyle w:val="30Texto-Central-Tabela-IBRESAPR"/>
            </w:pPr>
            <w:r w:rsidRPr="000B5B37">
              <w:t>-5,99%</w:t>
            </w:r>
          </w:p>
        </w:tc>
      </w:tr>
      <w:tr w:rsidR="00EB633E" w:rsidRPr="000B5B37" w14:paraId="3654A203" w14:textId="77777777" w:rsidTr="00206C10">
        <w:trPr>
          <w:trHeight w:val="20"/>
        </w:trPr>
        <w:tc>
          <w:tcPr>
            <w:tcW w:w="280" w:type="pct"/>
            <w:noWrap/>
            <w:vAlign w:val="center"/>
            <w:hideMark/>
          </w:tcPr>
          <w:p w14:paraId="5D6BEF5F" w14:textId="77777777" w:rsidR="00EB633E" w:rsidRPr="000B5B37" w:rsidRDefault="00EB633E" w:rsidP="003B4A44">
            <w:pPr>
              <w:pStyle w:val="30Texto-Central-Tabela-IBRESAPR"/>
            </w:pPr>
            <w:r w:rsidRPr="000B5B37">
              <w:t>M0193</w:t>
            </w:r>
          </w:p>
        </w:tc>
        <w:tc>
          <w:tcPr>
            <w:tcW w:w="1267" w:type="pct"/>
            <w:noWrap/>
            <w:vAlign w:val="center"/>
            <w:hideMark/>
          </w:tcPr>
          <w:p w14:paraId="10CB024E" w14:textId="77777777" w:rsidR="00EB633E" w:rsidRPr="000B5B37" w:rsidRDefault="00EB633E" w:rsidP="004F0BF5">
            <w:pPr>
              <w:pStyle w:val="31Texto-Just-Tabela-IBRESAPR"/>
            </w:pPr>
            <w:r w:rsidRPr="000B5B37">
              <w:t>Brita 3 - m³</w:t>
            </w:r>
          </w:p>
        </w:tc>
        <w:tc>
          <w:tcPr>
            <w:tcW w:w="187" w:type="pct"/>
            <w:noWrap/>
            <w:vAlign w:val="center"/>
            <w:hideMark/>
          </w:tcPr>
          <w:p w14:paraId="5724284D" w14:textId="77777777" w:rsidR="00EB633E" w:rsidRPr="000B5B37" w:rsidRDefault="00EB633E" w:rsidP="003B4A44">
            <w:pPr>
              <w:pStyle w:val="30Texto-Central-Tabela-IBRESAPR"/>
            </w:pPr>
            <w:r w:rsidRPr="000B5B37">
              <w:t>MG</w:t>
            </w:r>
          </w:p>
        </w:tc>
        <w:tc>
          <w:tcPr>
            <w:tcW w:w="375" w:type="pct"/>
            <w:noWrap/>
            <w:vAlign w:val="center"/>
            <w:hideMark/>
          </w:tcPr>
          <w:p w14:paraId="212AF422" w14:textId="77777777" w:rsidR="00EB633E" w:rsidRPr="000B5B37" w:rsidRDefault="00EB633E" w:rsidP="003B4A44">
            <w:pPr>
              <w:pStyle w:val="30Texto-Central-Tabela-IBRESAPR"/>
            </w:pPr>
            <w:r w:rsidRPr="000B5B37">
              <w:t>4</w:t>
            </w:r>
          </w:p>
        </w:tc>
        <w:tc>
          <w:tcPr>
            <w:tcW w:w="422" w:type="pct"/>
            <w:noWrap/>
            <w:vAlign w:val="center"/>
            <w:hideMark/>
          </w:tcPr>
          <w:p w14:paraId="07E46DE2" w14:textId="77777777" w:rsidR="00EB633E" w:rsidRPr="000B5B37" w:rsidRDefault="00EB633E" w:rsidP="003B4A44">
            <w:pPr>
              <w:pStyle w:val="30Texto-Central-Tabela-IBRESAPR"/>
            </w:pPr>
            <w:r w:rsidRPr="000B5B37">
              <w:t>3</w:t>
            </w:r>
          </w:p>
        </w:tc>
        <w:tc>
          <w:tcPr>
            <w:tcW w:w="421" w:type="pct"/>
            <w:noWrap/>
            <w:vAlign w:val="center"/>
            <w:hideMark/>
          </w:tcPr>
          <w:p w14:paraId="61582D0C" w14:textId="02345CF4" w:rsidR="00EB633E" w:rsidRPr="000B5B37" w:rsidRDefault="00EB633E" w:rsidP="003B4A44">
            <w:pPr>
              <w:pStyle w:val="30Texto-Central-Tabela-IBRESAPR"/>
            </w:pPr>
            <w:r w:rsidRPr="000B5B37">
              <w:t>100,2260</w:t>
            </w:r>
          </w:p>
        </w:tc>
        <w:tc>
          <w:tcPr>
            <w:tcW w:w="341" w:type="pct"/>
            <w:noWrap/>
            <w:vAlign w:val="center"/>
            <w:hideMark/>
          </w:tcPr>
          <w:p w14:paraId="0EC51D2C" w14:textId="77777777" w:rsidR="00EB633E" w:rsidRPr="000B5B37" w:rsidRDefault="00EB633E" w:rsidP="003B4A44">
            <w:pPr>
              <w:pStyle w:val="30Texto-Central-Tabela-IBRESAPR"/>
            </w:pPr>
            <w:r w:rsidRPr="000B5B37">
              <w:t>22%</w:t>
            </w:r>
          </w:p>
        </w:tc>
        <w:tc>
          <w:tcPr>
            <w:tcW w:w="406" w:type="pct"/>
            <w:noWrap/>
            <w:vAlign w:val="center"/>
            <w:hideMark/>
          </w:tcPr>
          <w:p w14:paraId="3AFCE578" w14:textId="1F0B3EE1" w:rsidR="00EB633E" w:rsidRPr="000B5B37" w:rsidRDefault="00EB633E" w:rsidP="003B4A44">
            <w:pPr>
              <w:pStyle w:val="30Texto-Central-Tabela-IBRESAPR"/>
            </w:pPr>
            <w:r w:rsidRPr="000B5B37">
              <w:t>110,2896</w:t>
            </w:r>
          </w:p>
        </w:tc>
        <w:tc>
          <w:tcPr>
            <w:tcW w:w="374" w:type="pct"/>
            <w:noWrap/>
            <w:vAlign w:val="center"/>
            <w:hideMark/>
          </w:tcPr>
          <w:p w14:paraId="12FC072F" w14:textId="287F9D83" w:rsidR="00EB633E" w:rsidRPr="000B5B37" w:rsidRDefault="00EB633E" w:rsidP="003B4A44">
            <w:pPr>
              <w:pStyle w:val="30Texto-Central-Tabela-IBRESAPR"/>
            </w:pPr>
            <w:r w:rsidRPr="000B5B37">
              <w:t>167,7399</w:t>
            </w:r>
          </w:p>
        </w:tc>
        <w:tc>
          <w:tcPr>
            <w:tcW w:w="282" w:type="pct"/>
            <w:noWrap/>
            <w:vAlign w:val="center"/>
            <w:hideMark/>
          </w:tcPr>
          <w:p w14:paraId="69AC60B3" w14:textId="77777777" w:rsidR="00EB633E" w:rsidRPr="000B5B37" w:rsidRDefault="00EB633E" w:rsidP="003B4A44">
            <w:pPr>
              <w:pStyle w:val="30Texto-Central-Tabela-IBRESAPR"/>
            </w:pPr>
            <w:r w:rsidRPr="000B5B37">
              <w:t>PCT</w:t>
            </w:r>
          </w:p>
        </w:tc>
        <w:tc>
          <w:tcPr>
            <w:tcW w:w="328" w:type="pct"/>
            <w:shd w:val="clear" w:color="000000" w:fill="DA9694"/>
            <w:noWrap/>
            <w:vAlign w:val="center"/>
            <w:hideMark/>
          </w:tcPr>
          <w:p w14:paraId="1506AFF0" w14:textId="60632E97" w:rsidR="00EB633E" w:rsidRPr="000B5B37" w:rsidRDefault="00EB633E" w:rsidP="003B4A44">
            <w:pPr>
              <w:pStyle w:val="30Texto-Central-Tabela-IBRESAPR"/>
            </w:pPr>
            <w:r w:rsidRPr="000B5B37">
              <w:t>67,36%</w:t>
            </w:r>
          </w:p>
        </w:tc>
        <w:tc>
          <w:tcPr>
            <w:tcW w:w="316" w:type="pct"/>
            <w:shd w:val="clear" w:color="000000" w:fill="DA9694"/>
            <w:noWrap/>
            <w:vAlign w:val="center"/>
            <w:hideMark/>
          </w:tcPr>
          <w:p w14:paraId="3C9835CC" w14:textId="78853A16" w:rsidR="00EB633E" w:rsidRPr="000B5B37" w:rsidRDefault="00EB633E" w:rsidP="003B4A44">
            <w:pPr>
              <w:pStyle w:val="30Texto-Central-Tabela-IBRESAPR"/>
            </w:pPr>
            <w:r w:rsidRPr="000B5B37">
              <w:t>52,09%</w:t>
            </w:r>
          </w:p>
        </w:tc>
      </w:tr>
      <w:tr w:rsidR="00EB633E" w:rsidRPr="000B5B37" w14:paraId="537C0938" w14:textId="77777777" w:rsidTr="00206C10">
        <w:trPr>
          <w:trHeight w:val="20"/>
        </w:trPr>
        <w:tc>
          <w:tcPr>
            <w:tcW w:w="280" w:type="pct"/>
            <w:noWrap/>
            <w:vAlign w:val="center"/>
            <w:hideMark/>
          </w:tcPr>
          <w:p w14:paraId="67D80AD4" w14:textId="77777777" w:rsidR="00EB633E" w:rsidRPr="000B5B37" w:rsidRDefault="00EB633E" w:rsidP="003B4A44">
            <w:pPr>
              <w:pStyle w:val="30Texto-Central-Tabela-IBRESAPR"/>
            </w:pPr>
            <w:r w:rsidRPr="000B5B37">
              <w:t>M0193</w:t>
            </w:r>
          </w:p>
        </w:tc>
        <w:tc>
          <w:tcPr>
            <w:tcW w:w="1267" w:type="pct"/>
            <w:noWrap/>
            <w:vAlign w:val="center"/>
            <w:hideMark/>
          </w:tcPr>
          <w:p w14:paraId="66245AA1" w14:textId="77777777" w:rsidR="00EB633E" w:rsidRPr="000B5B37" w:rsidRDefault="00EB633E" w:rsidP="004F0BF5">
            <w:pPr>
              <w:pStyle w:val="31Texto-Just-Tabela-IBRESAPR"/>
            </w:pPr>
            <w:r w:rsidRPr="000B5B37">
              <w:t>Brita 3 - m³</w:t>
            </w:r>
          </w:p>
        </w:tc>
        <w:tc>
          <w:tcPr>
            <w:tcW w:w="187" w:type="pct"/>
            <w:noWrap/>
            <w:vAlign w:val="center"/>
            <w:hideMark/>
          </w:tcPr>
          <w:p w14:paraId="1BB5B6BF" w14:textId="77777777" w:rsidR="00EB633E" w:rsidRPr="000B5B37" w:rsidRDefault="00EB633E" w:rsidP="003B4A44">
            <w:pPr>
              <w:pStyle w:val="30Texto-Central-Tabela-IBRESAPR"/>
            </w:pPr>
            <w:r w:rsidRPr="000B5B37">
              <w:t>RS</w:t>
            </w:r>
          </w:p>
        </w:tc>
        <w:tc>
          <w:tcPr>
            <w:tcW w:w="375" w:type="pct"/>
            <w:noWrap/>
            <w:vAlign w:val="center"/>
            <w:hideMark/>
          </w:tcPr>
          <w:p w14:paraId="25307237" w14:textId="77777777" w:rsidR="00EB633E" w:rsidRPr="000B5B37" w:rsidRDefault="00EB633E" w:rsidP="003B4A44">
            <w:pPr>
              <w:pStyle w:val="30Texto-Central-Tabela-IBRESAPR"/>
            </w:pPr>
            <w:r w:rsidRPr="000B5B37">
              <w:t>11</w:t>
            </w:r>
          </w:p>
        </w:tc>
        <w:tc>
          <w:tcPr>
            <w:tcW w:w="422" w:type="pct"/>
            <w:noWrap/>
            <w:vAlign w:val="center"/>
            <w:hideMark/>
          </w:tcPr>
          <w:p w14:paraId="4E9A5DA1" w14:textId="77777777" w:rsidR="00EB633E" w:rsidRPr="000B5B37" w:rsidRDefault="00EB633E" w:rsidP="003B4A44">
            <w:pPr>
              <w:pStyle w:val="30Texto-Central-Tabela-IBRESAPR"/>
            </w:pPr>
            <w:r w:rsidRPr="000B5B37">
              <w:t>11</w:t>
            </w:r>
          </w:p>
        </w:tc>
        <w:tc>
          <w:tcPr>
            <w:tcW w:w="421" w:type="pct"/>
            <w:noWrap/>
            <w:vAlign w:val="center"/>
            <w:hideMark/>
          </w:tcPr>
          <w:p w14:paraId="1306C56E" w14:textId="2DDE9D50" w:rsidR="00EB633E" w:rsidRPr="000B5B37" w:rsidRDefault="00EB633E" w:rsidP="003B4A44">
            <w:pPr>
              <w:pStyle w:val="30Texto-Central-Tabela-IBRESAPR"/>
            </w:pPr>
            <w:r w:rsidRPr="000B5B37">
              <w:t>151,4968</w:t>
            </w:r>
          </w:p>
        </w:tc>
        <w:tc>
          <w:tcPr>
            <w:tcW w:w="341" w:type="pct"/>
            <w:noWrap/>
            <w:vAlign w:val="center"/>
            <w:hideMark/>
          </w:tcPr>
          <w:p w14:paraId="05D0BB92" w14:textId="77777777" w:rsidR="00EB633E" w:rsidRPr="000B5B37" w:rsidRDefault="00EB633E" w:rsidP="003B4A44">
            <w:pPr>
              <w:pStyle w:val="30Texto-Central-Tabela-IBRESAPR"/>
            </w:pPr>
            <w:r w:rsidRPr="000B5B37">
              <w:t>3%</w:t>
            </w:r>
          </w:p>
        </w:tc>
        <w:tc>
          <w:tcPr>
            <w:tcW w:w="406" w:type="pct"/>
            <w:noWrap/>
            <w:vAlign w:val="center"/>
            <w:hideMark/>
          </w:tcPr>
          <w:p w14:paraId="33B882C4" w14:textId="0D77F198" w:rsidR="00EB633E" w:rsidRPr="000B5B37" w:rsidRDefault="00EB633E" w:rsidP="003B4A44">
            <w:pPr>
              <w:pStyle w:val="30Texto-Central-Tabela-IBRESAPR"/>
            </w:pPr>
            <w:r w:rsidRPr="000B5B37">
              <w:t>151,4968</w:t>
            </w:r>
          </w:p>
        </w:tc>
        <w:tc>
          <w:tcPr>
            <w:tcW w:w="374" w:type="pct"/>
            <w:noWrap/>
            <w:vAlign w:val="center"/>
            <w:hideMark/>
          </w:tcPr>
          <w:p w14:paraId="487D71EB" w14:textId="42CA7AB0" w:rsidR="00EB633E" w:rsidRPr="000B5B37" w:rsidRDefault="00EB633E" w:rsidP="003B4A44">
            <w:pPr>
              <w:pStyle w:val="30Texto-Central-Tabela-IBRESAPR"/>
            </w:pPr>
            <w:r w:rsidRPr="000B5B37">
              <w:t>139,2692</w:t>
            </w:r>
          </w:p>
        </w:tc>
        <w:tc>
          <w:tcPr>
            <w:tcW w:w="282" w:type="pct"/>
            <w:noWrap/>
            <w:vAlign w:val="center"/>
            <w:hideMark/>
          </w:tcPr>
          <w:p w14:paraId="0F88209C" w14:textId="77777777" w:rsidR="00EB633E" w:rsidRPr="000B5B37" w:rsidRDefault="00EB633E" w:rsidP="003B4A44">
            <w:pPr>
              <w:pStyle w:val="30Texto-Central-Tabela-IBRESAPR"/>
            </w:pPr>
            <w:r w:rsidRPr="000B5B37">
              <w:t>PMP</w:t>
            </w:r>
          </w:p>
        </w:tc>
        <w:tc>
          <w:tcPr>
            <w:tcW w:w="328" w:type="pct"/>
            <w:noWrap/>
            <w:vAlign w:val="center"/>
            <w:hideMark/>
          </w:tcPr>
          <w:p w14:paraId="7457CB26" w14:textId="1B58D112" w:rsidR="00EB633E" w:rsidRPr="000B5B37" w:rsidRDefault="00EB633E" w:rsidP="003B4A44">
            <w:pPr>
              <w:pStyle w:val="30Texto-Central-Tabela-IBRESAPR"/>
            </w:pPr>
            <w:r w:rsidRPr="000B5B37">
              <w:t>-8,07%</w:t>
            </w:r>
          </w:p>
        </w:tc>
        <w:tc>
          <w:tcPr>
            <w:tcW w:w="316" w:type="pct"/>
            <w:noWrap/>
            <w:vAlign w:val="center"/>
            <w:hideMark/>
          </w:tcPr>
          <w:p w14:paraId="67195FC5" w14:textId="3702C1E3" w:rsidR="00EB633E" w:rsidRPr="000B5B37" w:rsidRDefault="00EB633E" w:rsidP="003B4A44">
            <w:pPr>
              <w:pStyle w:val="30Texto-Central-Tabela-IBRESAPR"/>
            </w:pPr>
            <w:r w:rsidRPr="000B5B37">
              <w:t>-8,07%</w:t>
            </w:r>
          </w:p>
        </w:tc>
      </w:tr>
      <w:tr w:rsidR="00EB633E" w:rsidRPr="000B5B37" w14:paraId="5B469374" w14:textId="77777777" w:rsidTr="00206C10">
        <w:trPr>
          <w:trHeight w:val="20"/>
        </w:trPr>
        <w:tc>
          <w:tcPr>
            <w:tcW w:w="280" w:type="pct"/>
            <w:noWrap/>
            <w:vAlign w:val="center"/>
            <w:hideMark/>
          </w:tcPr>
          <w:p w14:paraId="587A7E76" w14:textId="77777777" w:rsidR="00EB633E" w:rsidRPr="000B5B37" w:rsidRDefault="00EB633E" w:rsidP="003B4A44">
            <w:pPr>
              <w:pStyle w:val="30Texto-Central-Tabela-IBRESAPR"/>
            </w:pPr>
            <w:r w:rsidRPr="000B5B37">
              <w:t>M0193</w:t>
            </w:r>
          </w:p>
        </w:tc>
        <w:tc>
          <w:tcPr>
            <w:tcW w:w="1267" w:type="pct"/>
            <w:noWrap/>
            <w:vAlign w:val="center"/>
            <w:hideMark/>
          </w:tcPr>
          <w:p w14:paraId="6E525BE4" w14:textId="77777777" w:rsidR="00EB633E" w:rsidRPr="000B5B37" w:rsidRDefault="00EB633E" w:rsidP="004F0BF5">
            <w:pPr>
              <w:pStyle w:val="31Texto-Just-Tabela-IBRESAPR"/>
            </w:pPr>
            <w:r w:rsidRPr="000B5B37">
              <w:t>Brita 3 - m³</w:t>
            </w:r>
          </w:p>
        </w:tc>
        <w:tc>
          <w:tcPr>
            <w:tcW w:w="187" w:type="pct"/>
            <w:noWrap/>
            <w:vAlign w:val="center"/>
            <w:hideMark/>
          </w:tcPr>
          <w:p w14:paraId="689C30AA" w14:textId="77777777" w:rsidR="00EB633E" w:rsidRPr="000B5B37" w:rsidRDefault="00EB633E" w:rsidP="003B4A44">
            <w:pPr>
              <w:pStyle w:val="30Texto-Central-Tabela-IBRESAPR"/>
            </w:pPr>
            <w:r w:rsidRPr="000B5B37">
              <w:t>SC</w:t>
            </w:r>
          </w:p>
        </w:tc>
        <w:tc>
          <w:tcPr>
            <w:tcW w:w="375" w:type="pct"/>
            <w:noWrap/>
            <w:vAlign w:val="center"/>
            <w:hideMark/>
          </w:tcPr>
          <w:p w14:paraId="4B03C6E5" w14:textId="77777777" w:rsidR="00EB633E" w:rsidRPr="000B5B37" w:rsidRDefault="00EB633E" w:rsidP="003B4A44">
            <w:pPr>
              <w:pStyle w:val="30Texto-Central-Tabela-IBRESAPR"/>
            </w:pPr>
            <w:r w:rsidRPr="000B5B37">
              <w:t>1</w:t>
            </w:r>
          </w:p>
        </w:tc>
        <w:tc>
          <w:tcPr>
            <w:tcW w:w="422" w:type="pct"/>
            <w:noWrap/>
            <w:vAlign w:val="center"/>
            <w:hideMark/>
          </w:tcPr>
          <w:p w14:paraId="6AF21090" w14:textId="77777777" w:rsidR="00EB633E" w:rsidRPr="000B5B37" w:rsidRDefault="00EB633E" w:rsidP="003B4A44">
            <w:pPr>
              <w:pStyle w:val="30Texto-Central-Tabela-IBRESAPR"/>
            </w:pPr>
            <w:r w:rsidRPr="000B5B37">
              <w:t>1</w:t>
            </w:r>
          </w:p>
        </w:tc>
        <w:tc>
          <w:tcPr>
            <w:tcW w:w="421" w:type="pct"/>
            <w:noWrap/>
            <w:vAlign w:val="center"/>
            <w:hideMark/>
          </w:tcPr>
          <w:p w14:paraId="63724831" w14:textId="5045C108" w:rsidR="00EB633E" w:rsidRPr="000B5B37" w:rsidRDefault="00EB633E" w:rsidP="003B4A44">
            <w:pPr>
              <w:pStyle w:val="30Texto-Central-Tabela-IBRESAPR"/>
            </w:pPr>
            <w:r w:rsidRPr="000B5B37">
              <w:t>78,1834</w:t>
            </w:r>
          </w:p>
        </w:tc>
        <w:tc>
          <w:tcPr>
            <w:tcW w:w="341" w:type="pct"/>
            <w:noWrap/>
            <w:vAlign w:val="center"/>
            <w:hideMark/>
          </w:tcPr>
          <w:p w14:paraId="32485E96" w14:textId="77777777" w:rsidR="00EB633E" w:rsidRPr="000B5B37" w:rsidRDefault="00EB633E" w:rsidP="003B4A44">
            <w:pPr>
              <w:pStyle w:val="30Texto-Central-Tabela-IBRESAPR"/>
            </w:pPr>
            <w:r w:rsidRPr="000B5B37">
              <w:t>-</w:t>
            </w:r>
          </w:p>
        </w:tc>
        <w:tc>
          <w:tcPr>
            <w:tcW w:w="406" w:type="pct"/>
            <w:noWrap/>
            <w:vAlign w:val="center"/>
            <w:hideMark/>
          </w:tcPr>
          <w:p w14:paraId="1D6171B8" w14:textId="4D7BFC01" w:rsidR="00EB633E" w:rsidRPr="000B5B37" w:rsidRDefault="00EB633E" w:rsidP="003B4A44">
            <w:pPr>
              <w:pStyle w:val="30Texto-Central-Tabela-IBRESAPR"/>
            </w:pPr>
            <w:r w:rsidRPr="000B5B37">
              <w:t>78,1834</w:t>
            </w:r>
          </w:p>
        </w:tc>
        <w:tc>
          <w:tcPr>
            <w:tcW w:w="374" w:type="pct"/>
            <w:noWrap/>
            <w:vAlign w:val="center"/>
            <w:hideMark/>
          </w:tcPr>
          <w:p w14:paraId="3E544F6C" w14:textId="6CD19271" w:rsidR="00EB633E" w:rsidRPr="000B5B37" w:rsidRDefault="00EB633E" w:rsidP="003B4A44">
            <w:pPr>
              <w:pStyle w:val="30Texto-Central-Tabela-IBRESAPR"/>
            </w:pPr>
            <w:r w:rsidRPr="000B5B37">
              <w:t>131,7676</w:t>
            </w:r>
          </w:p>
        </w:tc>
        <w:tc>
          <w:tcPr>
            <w:tcW w:w="282" w:type="pct"/>
            <w:noWrap/>
            <w:vAlign w:val="center"/>
            <w:hideMark/>
          </w:tcPr>
          <w:p w14:paraId="4377C930" w14:textId="77777777" w:rsidR="00EB633E" w:rsidRPr="000B5B37" w:rsidRDefault="00EB633E" w:rsidP="003B4A44">
            <w:pPr>
              <w:pStyle w:val="30Texto-Central-Tabela-IBRESAPR"/>
            </w:pPr>
            <w:r w:rsidRPr="000B5B37">
              <w:t>PMT</w:t>
            </w:r>
          </w:p>
        </w:tc>
        <w:tc>
          <w:tcPr>
            <w:tcW w:w="328" w:type="pct"/>
            <w:shd w:val="clear" w:color="000000" w:fill="DA9694"/>
            <w:noWrap/>
            <w:vAlign w:val="center"/>
            <w:hideMark/>
          </w:tcPr>
          <w:p w14:paraId="656DFFF1" w14:textId="2843D650" w:rsidR="00EB633E" w:rsidRPr="000B5B37" w:rsidRDefault="00EB633E" w:rsidP="003B4A44">
            <w:pPr>
              <w:pStyle w:val="30Texto-Central-Tabela-IBRESAPR"/>
            </w:pPr>
            <w:r w:rsidRPr="000B5B37">
              <w:t>68,54%</w:t>
            </w:r>
          </w:p>
        </w:tc>
        <w:tc>
          <w:tcPr>
            <w:tcW w:w="316" w:type="pct"/>
            <w:shd w:val="clear" w:color="000000" w:fill="DA9694"/>
            <w:noWrap/>
            <w:vAlign w:val="center"/>
            <w:hideMark/>
          </w:tcPr>
          <w:p w14:paraId="4800A1A8" w14:textId="7BBF1BAD" w:rsidR="00EB633E" w:rsidRPr="000B5B37" w:rsidRDefault="00EB633E" w:rsidP="003B4A44">
            <w:pPr>
              <w:pStyle w:val="30Texto-Central-Tabela-IBRESAPR"/>
            </w:pPr>
            <w:r w:rsidRPr="000B5B37">
              <w:t>68,54%</w:t>
            </w:r>
          </w:p>
        </w:tc>
      </w:tr>
      <w:tr w:rsidR="00206C10" w:rsidRPr="000B5B37" w14:paraId="269151B5" w14:textId="77777777" w:rsidTr="00206C10">
        <w:trPr>
          <w:trHeight w:val="20"/>
        </w:trPr>
        <w:tc>
          <w:tcPr>
            <w:tcW w:w="280" w:type="pct"/>
            <w:noWrap/>
            <w:vAlign w:val="center"/>
            <w:hideMark/>
          </w:tcPr>
          <w:p w14:paraId="3D93B8C9" w14:textId="77777777" w:rsidR="00206C10" w:rsidRPr="000B5B37" w:rsidRDefault="00206C10" w:rsidP="003B4A44">
            <w:pPr>
              <w:pStyle w:val="30Texto-Central-Tabela-IBRESAPR"/>
            </w:pPr>
            <w:r w:rsidRPr="000B5B37">
              <w:t>M0808</w:t>
            </w:r>
          </w:p>
        </w:tc>
        <w:tc>
          <w:tcPr>
            <w:tcW w:w="1267" w:type="pct"/>
            <w:noWrap/>
            <w:vAlign w:val="center"/>
            <w:hideMark/>
          </w:tcPr>
          <w:p w14:paraId="6724C338" w14:textId="77777777" w:rsidR="00206C10" w:rsidRPr="000B5B37" w:rsidRDefault="00206C10" w:rsidP="004F0BF5">
            <w:pPr>
              <w:pStyle w:val="31Texto-Just-Tabela-IBRESAPR"/>
            </w:pPr>
            <w:r w:rsidRPr="000B5B37">
              <w:t>Brita 4 - m³</w:t>
            </w:r>
          </w:p>
        </w:tc>
        <w:tc>
          <w:tcPr>
            <w:tcW w:w="187" w:type="pct"/>
            <w:noWrap/>
            <w:vAlign w:val="center"/>
            <w:hideMark/>
          </w:tcPr>
          <w:p w14:paraId="08623122" w14:textId="77777777" w:rsidR="00206C10" w:rsidRPr="000B5B37" w:rsidRDefault="00206C10" w:rsidP="003B4A44">
            <w:pPr>
              <w:pStyle w:val="30Texto-Central-Tabela-IBRESAPR"/>
            </w:pPr>
            <w:r w:rsidRPr="000B5B37">
              <w:t>RS</w:t>
            </w:r>
          </w:p>
        </w:tc>
        <w:tc>
          <w:tcPr>
            <w:tcW w:w="375" w:type="pct"/>
            <w:noWrap/>
            <w:vAlign w:val="center"/>
            <w:hideMark/>
          </w:tcPr>
          <w:p w14:paraId="3A03AD82" w14:textId="77777777" w:rsidR="00206C10" w:rsidRPr="000B5B37" w:rsidRDefault="00206C10" w:rsidP="003B4A44">
            <w:pPr>
              <w:pStyle w:val="30Texto-Central-Tabela-IBRESAPR"/>
            </w:pPr>
            <w:r w:rsidRPr="000B5B37">
              <w:t>10</w:t>
            </w:r>
          </w:p>
        </w:tc>
        <w:tc>
          <w:tcPr>
            <w:tcW w:w="422" w:type="pct"/>
            <w:noWrap/>
            <w:vAlign w:val="center"/>
            <w:hideMark/>
          </w:tcPr>
          <w:p w14:paraId="3A242AFF" w14:textId="77777777" w:rsidR="00206C10" w:rsidRPr="000B5B37" w:rsidRDefault="00206C10" w:rsidP="003B4A44">
            <w:pPr>
              <w:pStyle w:val="30Texto-Central-Tabela-IBRESAPR"/>
            </w:pPr>
            <w:r w:rsidRPr="000B5B37">
              <w:t>10</w:t>
            </w:r>
          </w:p>
        </w:tc>
        <w:tc>
          <w:tcPr>
            <w:tcW w:w="421" w:type="pct"/>
            <w:noWrap/>
            <w:vAlign w:val="center"/>
            <w:hideMark/>
          </w:tcPr>
          <w:p w14:paraId="18923927" w14:textId="325712A2" w:rsidR="00206C10" w:rsidRPr="000B5B37" w:rsidRDefault="00EB633E" w:rsidP="003B4A44">
            <w:pPr>
              <w:pStyle w:val="30Texto-Central-Tabela-IBRESAPR"/>
            </w:pPr>
            <w:r w:rsidRPr="000B5B37">
              <w:t>146,7642</w:t>
            </w:r>
          </w:p>
        </w:tc>
        <w:tc>
          <w:tcPr>
            <w:tcW w:w="341" w:type="pct"/>
            <w:noWrap/>
            <w:vAlign w:val="center"/>
            <w:hideMark/>
          </w:tcPr>
          <w:p w14:paraId="3CA74FB4" w14:textId="77777777" w:rsidR="00206C10" w:rsidRPr="000B5B37" w:rsidRDefault="00206C10" w:rsidP="003B4A44">
            <w:pPr>
              <w:pStyle w:val="30Texto-Central-Tabela-IBRESAPR"/>
            </w:pPr>
            <w:r w:rsidRPr="000B5B37">
              <w:t>4%</w:t>
            </w:r>
          </w:p>
        </w:tc>
        <w:tc>
          <w:tcPr>
            <w:tcW w:w="406" w:type="pct"/>
            <w:noWrap/>
            <w:vAlign w:val="center"/>
            <w:hideMark/>
          </w:tcPr>
          <w:p w14:paraId="79A9919E" w14:textId="591C6B8E" w:rsidR="00206C10" w:rsidRPr="000B5B37" w:rsidRDefault="00EB633E" w:rsidP="003B4A44">
            <w:pPr>
              <w:pStyle w:val="30Texto-Central-Tabela-IBRESAPR"/>
            </w:pPr>
            <w:r w:rsidRPr="000B5B37">
              <w:t>146,7642</w:t>
            </w:r>
          </w:p>
        </w:tc>
        <w:tc>
          <w:tcPr>
            <w:tcW w:w="374" w:type="pct"/>
            <w:noWrap/>
            <w:vAlign w:val="center"/>
            <w:hideMark/>
          </w:tcPr>
          <w:p w14:paraId="79444372" w14:textId="6E409CBC" w:rsidR="00206C10" w:rsidRPr="000B5B37" w:rsidRDefault="00EB633E" w:rsidP="003B4A44">
            <w:pPr>
              <w:pStyle w:val="30Texto-Central-Tabela-IBRESAPR"/>
            </w:pPr>
            <w:r w:rsidRPr="000B5B37">
              <w:t>137,7713</w:t>
            </w:r>
          </w:p>
        </w:tc>
        <w:tc>
          <w:tcPr>
            <w:tcW w:w="282" w:type="pct"/>
            <w:noWrap/>
            <w:vAlign w:val="center"/>
            <w:hideMark/>
          </w:tcPr>
          <w:p w14:paraId="4ADC5FBA" w14:textId="74FAB731" w:rsidR="00206C10" w:rsidRPr="000B5B37" w:rsidRDefault="00EB633E" w:rsidP="003B4A44">
            <w:pPr>
              <w:pStyle w:val="30Texto-Central-Tabela-IBRESAPR"/>
            </w:pPr>
            <w:r w:rsidRPr="000B5B37">
              <w:t>PMP</w:t>
            </w:r>
          </w:p>
        </w:tc>
        <w:tc>
          <w:tcPr>
            <w:tcW w:w="328" w:type="pct"/>
            <w:noWrap/>
            <w:vAlign w:val="center"/>
            <w:hideMark/>
          </w:tcPr>
          <w:p w14:paraId="03515165" w14:textId="0D6197CB" w:rsidR="00206C10" w:rsidRPr="000B5B37" w:rsidRDefault="00206C10" w:rsidP="003B4A44">
            <w:pPr>
              <w:pStyle w:val="30Texto-Central-Tabela-IBRESAPR"/>
            </w:pPr>
            <w:r w:rsidRPr="000B5B37">
              <w:t>-</w:t>
            </w:r>
            <w:r w:rsidR="00EB633E" w:rsidRPr="000B5B37">
              <w:t>6,13</w:t>
            </w:r>
            <w:r w:rsidRPr="000B5B37">
              <w:t>%</w:t>
            </w:r>
          </w:p>
        </w:tc>
        <w:tc>
          <w:tcPr>
            <w:tcW w:w="316" w:type="pct"/>
            <w:noWrap/>
            <w:vAlign w:val="center"/>
            <w:hideMark/>
          </w:tcPr>
          <w:p w14:paraId="61AC359A" w14:textId="1633B7BC" w:rsidR="00206C10" w:rsidRPr="000B5B37" w:rsidRDefault="00206C10" w:rsidP="003B4A44">
            <w:pPr>
              <w:pStyle w:val="30Texto-Central-Tabela-IBRESAPR"/>
            </w:pPr>
            <w:r w:rsidRPr="000B5B37">
              <w:t>-</w:t>
            </w:r>
            <w:r w:rsidR="00EB633E" w:rsidRPr="000B5B37">
              <w:t>6,13</w:t>
            </w:r>
            <w:r w:rsidRPr="000B5B37">
              <w:t>%</w:t>
            </w:r>
          </w:p>
        </w:tc>
      </w:tr>
      <w:tr w:rsidR="00EB633E" w:rsidRPr="000B5B37" w14:paraId="0D18332C" w14:textId="77777777" w:rsidTr="00206C10">
        <w:trPr>
          <w:trHeight w:val="20"/>
        </w:trPr>
        <w:tc>
          <w:tcPr>
            <w:tcW w:w="280" w:type="pct"/>
            <w:noWrap/>
            <w:vAlign w:val="center"/>
            <w:hideMark/>
          </w:tcPr>
          <w:p w14:paraId="2FF8416E" w14:textId="77777777" w:rsidR="00EB633E" w:rsidRPr="000B5B37" w:rsidRDefault="00EB633E" w:rsidP="003B4A44">
            <w:pPr>
              <w:pStyle w:val="30Texto-Central-Tabela-IBRESAPR"/>
            </w:pPr>
            <w:r w:rsidRPr="000B5B37">
              <w:t>M1097</w:t>
            </w:r>
          </w:p>
        </w:tc>
        <w:tc>
          <w:tcPr>
            <w:tcW w:w="1267" w:type="pct"/>
            <w:noWrap/>
            <w:vAlign w:val="center"/>
            <w:hideMark/>
          </w:tcPr>
          <w:p w14:paraId="61F2E709" w14:textId="77777777" w:rsidR="00EB633E" w:rsidRPr="000B5B37" w:rsidRDefault="00EB633E" w:rsidP="004F0BF5">
            <w:pPr>
              <w:pStyle w:val="31Texto-Just-Tabela-IBRESAPR"/>
            </w:pPr>
            <w:r w:rsidRPr="000B5B37">
              <w:t>Pedra de mão ou rachão - m³</w:t>
            </w:r>
          </w:p>
        </w:tc>
        <w:tc>
          <w:tcPr>
            <w:tcW w:w="187" w:type="pct"/>
            <w:noWrap/>
            <w:vAlign w:val="center"/>
            <w:hideMark/>
          </w:tcPr>
          <w:p w14:paraId="3E962873" w14:textId="77777777" w:rsidR="00EB633E" w:rsidRPr="000B5B37" w:rsidRDefault="00EB633E" w:rsidP="003B4A44">
            <w:pPr>
              <w:pStyle w:val="30Texto-Central-Tabela-IBRESAPR"/>
            </w:pPr>
            <w:r w:rsidRPr="000B5B37">
              <w:t>BA</w:t>
            </w:r>
          </w:p>
        </w:tc>
        <w:tc>
          <w:tcPr>
            <w:tcW w:w="375" w:type="pct"/>
            <w:noWrap/>
            <w:vAlign w:val="center"/>
            <w:hideMark/>
          </w:tcPr>
          <w:p w14:paraId="219A9800" w14:textId="77777777" w:rsidR="00EB633E" w:rsidRPr="000B5B37" w:rsidRDefault="00EB633E" w:rsidP="003B4A44">
            <w:pPr>
              <w:pStyle w:val="30Texto-Central-Tabela-IBRESAPR"/>
            </w:pPr>
            <w:r w:rsidRPr="000B5B37">
              <w:t>1</w:t>
            </w:r>
          </w:p>
        </w:tc>
        <w:tc>
          <w:tcPr>
            <w:tcW w:w="422" w:type="pct"/>
            <w:noWrap/>
            <w:vAlign w:val="center"/>
            <w:hideMark/>
          </w:tcPr>
          <w:p w14:paraId="42C5F1C5" w14:textId="77777777" w:rsidR="00EB633E" w:rsidRPr="000B5B37" w:rsidRDefault="00EB633E" w:rsidP="003B4A44">
            <w:pPr>
              <w:pStyle w:val="30Texto-Central-Tabela-IBRESAPR"/>
            </w:pPr>
            <w:r w:rsidRPr="000B5B37">
              <w:t>1</w:t>
            </w:r>
          </w:p>
        </w:tc>
        <w:tc>
          <w:tcPr>
            <w:tcW w:w="421" w:type="pct"/>
            <w:noWrap/>
            <w:vAlign w:val="center"/>
            <w:hideMark/>
          </w:tcPr>
          <w:p w14:paraId="3ED8EE21" w14:textId="39701970" w:rsidR="00EB633E" w:rsidRPr="000B5B37" w:rsidRDefault="00EB633E" w:rsidP="003B4A44">
            <w:pPr>
              <w:pStyle w:val="30Texto-Central-Tabela-IBRESAPR"/>
            </w:pPr>
            <w:r w:rsidRPr="000B5B37">
              <w:t>109,9957</w:t>
            </w:r>
          </w:p>
        </w:tc>
        <w:tc>
          <w:tcPr>
            <w:tcW w:w="341" w:type="pct"/>
            <w:noWrap/>
            <w:vAlign w:val="center"/>
            <w:hideMark/>
          </w:tcPr>
          <w:p w14:paraId="2334407B" w14:textId="77777777" w:rsidR="00EB633E" w:rsidRPr="000B5B37" w:rsidRDefault="00EB633E" w:rsidP="003B4A44">
            <w:pPr>
              <w:pStyle w:val="30Texto-Central-Tabela-IBRESAPR"/>
            </w:pPr>
            <w:r w:rsidRPr="000B5B37">
              <w:t>-</w:t>
            </w:r>
          </w:p>
        </w:tc>
        <w:tc>
          <w:tcPr>
            <w:tcW w:w="406" w:type="pct"/>
            <w:noWrap/>
            <w:vAlign w:val="center"/>
            <w:hideMark/>
          </w:tcPr>
          <w:p w14:paraId="269A7604" w14:textId="6DDA5345" w:rsidR="00EB633E" w:rsidRPr="000B5B37" w:rsidRDefault="00EB633E" w:rsidP="003B4A44">
            <w:pPr>
              <w:pStyle w:val="30Texto-Central-Tabela-IBRESAPR"/>
            </w:pPr>
            <w:r w:rsidRPr="000B5B37">
              <w:t>109,9957</w:t>
            </w:r>
          </w:p>
        </w:tc>
        <w:tc>
          <w:tcPr>
            <w:tcW w:w="374" w:type="pct"/>
            <w:noWrap/>
            <w:vAlign w:val="center"/>
            <w:hideMark/>
          </w:tcPr>
          <w:p w14:paraId="0EAE4E4C" w14:textId="3949FE4B" w:rsidR="00EB633E" w:rsidRPr="000B5B37" w:rsidRDefault="00EB633E" w:rsidP="003B4A44">
            <w:pPr>
              <w:pStyle w:val="30Texto-Central-Tabela-IBRESAPR"/>
            </w:pPr>
            <w:r w:rsidRPr="000B5B37">
              <w:t>156,5141</w:t>
            </w:r>
          </w:p>
        </w:tc>
        <w:tc>
          <w:tcPr>
            <w:tcW w:w="282" w:type="pct"/>
            <w:noWrap/>
            <w:vAlign w:val="center"/>
            <w:hideMark/>
          </w:tcPr>
          <w:p w14:paraId="4FFE8117" w14:textId="11FEF5D6" w:rsidR="00EB633E" w:rsidRPr="000B5B37" w:rsidRDefault="00EB633E" w:rsidP="003B4A44">
            <w:pPr>
              <w:pStyle w:val="30Texto-Central-Tabela-IBRESAPR"/>
            </w:pPr>
            <w:r w:rsidRPr="000B5B37">
              <w:t>PCT</w:t>
            </w:r>
          </w:p>
        </w:tc>
        <w:tc>
          <w:tcPr>
            <w:tcW w:w="328" w:type="pct"/>
            <w:shd w:val="clear" w:color="000000" w:fill="DA9694"/>
            <w:noWrap/>
            <w:vAlign w:val="center"/>
            <w:hideMark/>
          </w:tcPr>
          <w:p w14:paraId="71AB3422" w14:textId="210DCF49" w:rsidR="00EB633E" w:rsidRPr="000B5B37" w:rsidRDefault="00EB633E" w:rsidP="003B4A44">
            <w:pPr>
              <w:pStyle w:val="30Texto-Central-Tabela-IBRESAPR"/>
            </w:pPr>
            <w:r w:rsidRPr="000B5B37">
              <w:t>42,29%</w:t>
            </w:r>
          </w:p>
        </w:tc>
        <w:tc>
          <w:tcPr>
            <w:tcW w:w="316" w:type="pct"/>
            <w:shd w:val="clear" w:color="000000" w:fill="DA9694"/>
            <w:noWrap/>
            <w:vAlign w:val="center"/>
            <w:hideMark/>
          </w:tcPr>
          <w:p w14:paraId="4FFBE1F4" w14:textId="0FFE3443" w:rsidR="00EB633E" w:rsidRPr="000B5B37" w:rsidRDefault="00EB633E" w:rsidP="003B4A44">
            <w:pPr>
              <w:pStyle w:val="30Texto-Central-Tabela-IBRESAPR"/>
            </w:pPr>
            <w:r w:rsidRPr="000B5B37">
              <w:t>42,29%</w:t>
            </w:r>
          </w:p>
        </w:tc>
      </w:tr>
      <w:tr w:rsidR="00EB633E" w:rsidRPr="000B5B37" w14:paraId="15844E7C" w14:textId="77777777" w:rsidTr="00206C10">
        <w:trPr>
          <w:trHeight w:val="20"/>
        </w:trPr>
        <w:tc>
          <w:tcPr>
            <w:tcW w:w="280" w:type="pct"/>
            <w:noWrap/>
            <w:vAlign w:val="center"/>
            <w:hideMark/>
          </w:tcPr>
          <w:p w14:paraId="746FD72D" w14:textId="77777777" w:rsidR="00EB633E" w:rsidRPr="000B5B37" w:rsidRDefault="00EB633E" w:rsidP="003B4A44">
            <w:pPr>
              <w:pStyle w:val="30Texto-Central-Tabela-IBRESAPR"/>
            </w:pPr>
            <w:r w:rsidRPr="000B5B37">
              <w:t>M1097</w:t>
            </w:r>
          </w:p>
        </w:tc>
        <w:tc>
          <w:tcPr>
            <w:tcW w:w="1267" w:type="pct"/>
            <w:noWrap/>
            <w:vAlign w:val="center"/>
            <w:hideMark/>
          </w:tcPr>
          <w:p w14:paraId="019EE265" w14:textId="77777777" w:rsidR="00EB633E" w:rsidRPr="000B5B37" w:rsidRDefault="00EB633E" w:rsidP="004F0BF5">
            <w:pPr>
              <w:pStyle w:val="31Texto-Just-Tabela-IBRESAPR"/>
            </w:pPr>
            <w:r w:rsidRPr="000B5B37">
              <w:t>Pedra de mão ou rachão - m³</w:t>
            </w:r>
          </w:p>
        </w:tc>
        <w:tc>
          <w:tcPr>
            <w:tcW w:w="187" w:type="pct"/>
            <w:noWrap/>
            <w:vAlign w:val="center"/>
            <w:hideMark/>
          </w:tcPr>
          <w:p w14:paraId="475FF8B5" w14:textId="77777777" w:rsidR="00EB633E" w:rsidRPr="000B5B37" w:rsidRDefault="00EB633E" w:rsidP="003B4A44">
            <w:pPr>
              <w:pStyle w:val="30Texto-Central-Tabela-IBRESAPR"/>
            </w:pPr>
            <w:r w:rsidRPr="000B5B37">
              <w:t>CE</w:t>
            </w:r>
          </w:p>
        </w:tc>
        <w:tc>
          <w:tcPr>
            <w:tcW w:w="375" w:type="pct"/>
            <w:noWrap/>
            <w:vAlign w:val="center"/>
            <w:hideMark/>
          </w:tcPr>
          <w:p w14:paraId="47D5248D" w14:textId="77777777" w:rsidR="00EB633E" w:rsidRPr="000B5B37" w:rsidRDefault="00EB633E" w:rsidP="003B4A44">
            <w:pPr>
              <w:pStyle w:val="30Texto-Central-Tabela-IBRESAPR"/>
            </w:pPr>
            <w:r w:rsidRPr="000B5B37">
              <w:t>2</w:t>
            </w:r>
          </w:p>
        </w:tc>
        <w:tc>
          <w:tcPr>
            <w:tcW w:w="422" w:type="pct"/>
            <w:noWrap/>
            <w:vAlign w:val="center"/>
            <w:hideMark/>
          </w:tcPr>
          <w:p w14:paraId="56E810A2" w14:textId="77777777" w:rsidR="00EB633E" w:rsidRPr="000B5B37" w:rsidRDefault="00EB633E" w:rsidP="003B4A44">
            <w:pPr>
              <w:pStyle w:val="30Texto-Central-Tabela-IBRESAPR"/>
            </w:pPr>
            <w:r w:rsidRPr="000B5B37">
              <w:t>1</w:t>
            </w:r>
          </w:p>
        </w:tc>
        <w:tc>
          <w:tcPr>
            <w:tcW w:w="421" w:type="pct"/>
            <w:noWrap/>
            <w:vAlign w:val="center"/>
            <w:hideMark/>
          </w:tcPr>
          <w:p w14:paraId="1FD307C5" w14:textId="1C8CA1E0" w:rsidR="00EB633E" w:rsidRPr="000B5B37" w:rsidRDefault="00EB633E" w:rsidP="003B4A44">
            <w:pPr>
              <w:pStyle w:val="30Texto-Central-Tabela-IBRESAPR"/>
            </w:pPr>
            <w:r w:rsidRPr="000B5B37">
              <w:t>114,1919</w:t>
            </w:r>
          </w:p>
        </w:tc>
        <w:tc>
          <w:tcPr>
            <w:tcW w:w="341" w:type="pct"/>
            <w:noWrap/>
            <w:vAlign w:val="center"/>
            <w:hideMark/>
          </w:tcPr>
          <w:p w14:paraId="7DDDE023" w14:textId="77777777" w:rsidR="00EB633E" w:rsidRPr="000B5B37" w:rsidRDefault="00EB633E" w:rsidP="003B4A44">
            <w:pPr>
              <w:pStyle w:val="30Texto-Central-Tabela-IBRESAPR"/>
            </w:pPr>
            <w:r w:rsidRPr="000B5B37">
              <w:t>56%</w:t>
            </w:r>
          </w:p>
        </w:tc>
        <w:tc>
          <w:tcPr>
            <w:tcW w:w="406" w:type="pct"/>
            <w:noWrap/>
            <w:vAlign w:val="center"/>
            <w:hideMark/>
          </w:tcPr>
          <w:p w14:paraId="43EC9B2C" w14:textId="6BB97905" w:rsidR="00EB633E" w:rsidRPr="000B5B37" w:rsidRDefault="00EB633E" w:rsidP="003B4A44">
            <w:pPr>
              <w:pStyle w:val="30Texto-Central-Tabela-IBRESAPR"/>
            </w:pPr>
            <w:r w:rsidRPr="000B5B37">
              <w:t>189,4349</w:t>
            </w:r>
          </w:p>
        </w:tc>
        <w:tc>
          <w:tcPr>
            <w:tcW w:w="374" w:type="pct"/>
            <w:noWrap/>
            <w:vAlign w:val="center"/>
            <w:hideMark/>
          </w:tcPr>
          <w:p w14:paraId="6709B595" w14:textId="66AD6301" w:rsidR="00EB633E" w:rsidRPr="000B5B37" w:rsidRDefault="00EB633E" w:rsidP="003B4A44">
            <w:pPr>
              <w:pStyle w:val="30Texto-Central-Tabela-IBRESAPR"/>
            </w:pPr>
            <w:r w:rsidRPr="000B5B37">
              <w:t>137,8709</w:t>
            </w:r>
          </w:p>
        </w:tc>
        <w:tc>
          <w:tcPr>
            <w:tcW w:w="282" w:type="pct"/>
            <w:noWrap/>
            <w:vAlign w:val="center"/>
            <w:hideMark/>
          </w:tcPr>
          <w:p w14:paraId="7A8803B8" w14:textId="464FE7E5" w:rsidR="00EB633E" w:rsidRPr="000B5B37" w:rsidRDefault="00EB633E" w:rsidP="003B4A44">
            <w:pPr>
              <w:pStyle w:val="30Texto-Central-Tabela-IBRESAPR"/>
            </w:pPr>
            <w:r w:rsidRPr="000B5B37">
              <w:t>PC</w:t>
            </w:r>
          </w:p>
        </w:tc>
        <w:tc>
          <w:tcPr>
            <w:tcW w:w="328" w:type="pct"/>
            <w:noWrap/>
            <w:vAlign w:val="center"/>
            <w:hideMark/>
          </w:tcPr>
          <w:p w14:paraId="4F03ADF1" w14:textId="5BDBE50D" w:rsidR="00EB633E" w:rsidRPr="000B5B37" w:rsidRDefault="00EB633E" w:rsidP="003B4A44">
            <w:pPr>
              <w:pStyle w:val="30Texto-Central-Tabela-IBRESAPR"/>
            </w:pPr>
            <w:r w:rsidRPr="000B5B37">
              <w:t>20,74%</w:t>
            </w:r>
          </w:p>
        </w:tc>
        <w:tc>
          <w:tcPr>
            <w:tcW w:w="316" w:type="pct"/>
            <w:shd w:val="clear" w:color="000000" w:fill="DA9694"/>
            <w:noWrap/>
            <w:vAlign w:val="center"/>
            <w:hideMark/>
          </w:tcPr>
          <w:p w14:paraId="5B34D961" w14:textId="752067DE" w:rsidR="00EB633E" w:rsidRPr="000B5B37" w:rsidRDefault="00EB633E" w:rsidP="003B4A44">
            <w:pPr>
              <w:pStyle w:val="30Texto-Central-Tabela-IBRESAPR"/>
            </w:pPr>
            <w:r w:rsidRPr="000B5B37">
              <w:t>-27,22%</w:t>
            </w:r>
          </w:p>
        </w:tc>
      </w:tr>
      <w:tr w:rsidR="00EB633E" w:rsidRPr="000B5B37" w14:paraId="189916A1" w14:textId="77777777" w:rsidTr="00206C10">
        <w:trPr>
          <w:trHeight w:val="20"/>
        </w:trPr>
        <w:tc>
          <w:tcPr>
            <w:tcW w:w="280" w:type="pct"/>
            <w:noWrap/>
            <w:vAlign w:val="center"/>
            <w:hideMark/>
          </w:tcPr>
          <w:p w14:paraId="0FC3A246" w14:textId="77777777" w:rsidR="00EB633E" w:rsidRPr="000B5B37" w:rsidRDefault="00EB633E" w:rsidP="003B4A44">
            <w:pPr>
              <w:pStyle w:val="30Texto-Central-Tabela-IBRESAPR"/>
            </w:pPr>
            <w:r w:rsidRPr="000B5B37">
              <w:t>M1097</w:t>
            </w:r>
          </w:p>
        </w:tc>
        <w:tc>
          <w:tcPr>
            <w:tcW w:w="1267" w:type="pct"/>
            <w:noWrap/>
            <w:vAlign w:val="center"/>
            <w:hideMark/>
          </w:tcPr>
          <w:p w14:paraId="5F3505E2" w14:textId="77777777" w:rsidR="00EB633E" w:rsidRPr="000B5B37" w:rsidRDefault="00EB633E" w:rsidP="004F0BF5">
            <w:pPr>
              <w:pStyle w:val="31Texto-Just-Tabela-IBRESAPR"/>
            </w:pPr>
            <w:r w:rsidRPr="000B5B37">
              <w:t>Pedra de mão ou rachão - m³</w:t>
            </w:r>
          </w:p>
        </w:tc>
        <w:tc>
          <w:tcPr>
            <w:tcW w:w="187" w:type="pct"/>
            <w:noWrap/>
            <w:vAlign w:val="center"/>
            <w:hideMark/>
          </w:tcPr>
          <w:p w14:paraId="102FA09F" w14:textId="77777777" w:rsidR="00EB633E" w:rsidRPr="000B5B37" w:rsidRDefault="00EB633E" w:rsidP="003B4A44">
            <w:pPr>
              <w:pStyle w:val="30Texto-Central-Tabela-IBRESAPR"/>
            </w:pPr>
            <w:r w:rsidRPr="000B5B37">
              <w:t>MG</w:t>
            </w:r>
          </w:p>
        </w:tc>
        <w:tc>
          <w:tcPr>
            <w:tcW w:w="375" w:type="pct"/>
            <w:noWrap/>
            <w:vAlign w:val="center"/>
            <w:hideMark/>
          </w:tcPr>
          <w:p w14:paraId="0E31AE5C" w14:textId="77777777" w:rsidR="00EB633E" w:rsidRPr="000B5B37" w:rsidRDefault="00EB633E" w:rsidP="003B4A44">
            <w:pPr>
              <w:pStyle w:val="30Texto-Central-Tabela-IBRESAPR"/>
            </w:pPr>
            <w:r w:rsidRPr="000B5B37">
              <w:t>4</w:t>
            </w:r>
          </w:p>
        </w:tc>
        <w:tc>
          <w:tcPr>
            <w:tcW w:w="422" w:type="pct"/>
            <w:noWrap/>
            <w:vAlign w:val="center"/>
            <w:hideMark/>
          </w:tcPr>
          <w:p w14:paraId="22FAB48C" w14:textId="77777777" w:rsidR="00EB633E" w:rsidRPr="000B5B37" w:rsidRDefault="00EB633E" w:rsidP="003B4A44">
            <w:pPr>
              <w:pStyle w:val="30Texto-Central-Tabela-IBRESAPR"/>
            </w:pPr>
            <w:r w:rsidRPr="000B5B37">
              <w:t>3</w:t>
            </w:r>
          </w:p>
        </w:tc>
        <w:tc>
          <w:tcPr>
            <w:tcW w:w="421" w:type="pct"/>
            <w:noWrap/>
            <w:vAlign w:val="center"/>
            <w:hideMark/>
          </w:tcPr>
          <w:p w14:paraId="06ED3063" w14:textId="5A2ACD17" w:rsidR="00EB633E" w:rsidRPr="000B5B37" w:rsidRDefault="00EB633E" w:rsidP="003B4A44">
            <w:pPr>
              <w:pStyle w:val="30Texto-Central-Tabela-IBRESAPR"/>
            </w:pPr>
            <w:r w:rsidRPr="000B5B37">
              <w:t>103,1041</w:t>
            </w:r>
          </w:p>
        </w:tc>
        <w:tc>
          <w:tcPr>
            <w:tcW w:w="341" w:type="pct"/>
            <w:noWrap/>
            <w:vAlign w:val="center"/>
            <w:hideMark/>
          </w:tcPr>
          <w:p w14:paraId="5465EB0E" w14:textId="77777777" w:rsidR="00EB633E" w:rsidRPr="000B5B37" w:rsidRDefault="00EB633E" w:rsidP="003B4A44">
            <w:pPr>
              <w:pStyle w:val="30Texto-Central-Tabela-IBRESAPR"/>
            </w:pPr>
            <w:r w:rsidRPr="000B5B37">
              <w:t>21%</w:t>
            </w:r>
          </w:p>
        </w:tc>
        <w:tc>
          <w:tcPr>
            <w:tcW w:w="406" w:type="pct"/>
            <w:noWrap/>
            <w:vAlign w:val="center"/>
            <w:hideMark/>
          </w:tcPr>
          <w:p w14:paraId="64F74E8D" w14:textId="4564B7DE" w:rsidR="00EB633E" w:rsidRPr="000B5B37" w:rsidRDefault="00EB633E" w:rsidP="003B4A44">
            <w:pPr>
              <w:pStyle w:val="30Texto-Central-Tabela-IBRESAPR"/>
            </w:pPr>
            <w:r w:rsidRPr="000B5B37">
              <w:t>110,0185</w:t>
            </w:r>
          </w:p>
        </w:tc>
        <w:tc>
          <w:tcPr>
            <w:tcW w:w="374" w:type="pct"/>
            <w:noWrap/>
            <w:vAlign w:val="center"/>
            <w:hideMark/>
          </w:tcPr>
          <w:p w14:paraId="7E8D6896" w14:textId="24BBFC73" w:rsidR="00EB633E" w:rsidRPr="000B5B37" w:rsidRDefault="00EB633E" w:rsidP="003B4A44">
            <w:pPr>
              <w:pStyle w:val="30Texto-Central-Tabela-IBRESAPR"/>
            </w:pPr>
            <w:r w:rsidRPr="000B5B37">
              <w:t>165,2329</w:t>
            </w:r>
          </w:p>
        </w:tc>
        <w:tc>
          <w:tcPr>
            <w:tcW w:w="282" w:type="pct"/>
            <w:noWrap/>
            <w:vAlign w:val="center"/>
            <w:hideMark/>
          </w:tcPr>
          <w:p w14:paraId="11F23BE1" w14:textId="0810749D" w:rsidR="00EB633E" w:rsidRPr="000B5B37" w:rsidRDefault="00EB633E" w:rsidP="003B4A44">
            <w:pPr>
              <w:pStyle w:val="30Texto-Central-Tabela-IBRESAPR"/>
            </w:pPr>
            <w:r w:rsidRPr="000B5B37">
              <w:t>PMP</w:t>
            </w:r>
          </w:p>
        </w:tc>
        <w:tc>
          <w:tcPr>
            <w:tcW w:w="328" w:type="pct"/>
            <w:shd w:val="clear" w:color="000000" w:fill="DA9694"/>
            <w:noWrap/>
            <w:vAlign w:val="center"/>
            <w:hideMark/>
          </w:tcPr>
          <w:p w14:paraId="14EFE41C" w14:textId="1505EA91" w:rsidR="00EB633E" w:rsidRPr="000B5B37" w:rsidRDefault="00EB633E" w:rsidP="003B4A44">
            <w:pPr>
              <w:pStyle w:val="30Texto-Central-Tabela-IBRESAPR"/>
            </w:pPr>
            <w:r w:rsidRPr="000B5B37">
              <w:t>60,26%</w:t>
            </w:r>
          </w:p>
        </w:tc>
        <w:tc>
          <w:tcPr>
            <w:tcW w:w="316" w:type="pct"/>
            <w:shd w:val="clear" w:color="000000" w:fill="DA9694"/>
            <w:noWrap/>
            <w:vAlign w:val="center"/>
            <w:hideMark/>
          </w:tcPr>
          <w:p w14:paraId="520EB095" w14:textId="0BADB30C" w:rsidR="00EB633E" w:rsidRPr="000B5B37" w:rsidRDefault="00EB633E" w:rsidP="003B4A44">
            <w:pPr>
              <w:pStyle w:val="30Texto-Central-Tabela-IBRESAPR"/>
            </w:pPr>
            <w:r w:rsidRPr="000B5B37">
              <w:t>50,19%</w:t>
            </w:r>
          </w:p>
        </w:tc>
      </w:tr>
    </w:tbl>
    <w:p w14:paraId="71233783" w14:textId="3775B647" w:rsidR="00B81A7D" w:rsidRPr="000B5B37" w:rsidRDefault="00B81A7D" w:rsidP="00B81A7D">
      <w:pPr>
        <w:pStyle w:val="28Titulo-Tab-Fig-Graf-IBRESAPR"/>
      </w:pPr>
      <w:r w:rsidRPr="000B5B37">
        <w:lastRenderedPageBreak/>
        <w:fldChar w:fldCharType="begin"/>
      </w:r>
      <w:r w:rsidRPr="000B5B37">
        <w:instrText xml:space="preserve"> REF _Ref230813648 \h  \* MERGEFORMAT </w:instrText>
      </w:r>
      <w:r w:rsidRPr="000B5B37">
        <w:fldChar w:fldCharType="separate"/>
      </w:r>
      <w:r w:rsidR="002C4C29" w:rsidRPr="000B5B37">
        <w:t xml:space="preserve">Tabela 33 - Resultados do tratamento estatístico e comparação com a referência</w:t>
      </w:r>
      <w:r w:rsidRPr="000B5B37">
        <w:fldChar w:fldCharType="end"/>
      </w:r>
      <w:r w:rsidRPr="000B5B37">
        <w:t xml:space="preserve"> (4/6)</w:t>
      </w:r>
    </w:p>
    <w:tbl>
      <w:tblPr>
        <w:tblW w:w="5000" w:type="pct"/>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849"/>
        <w:gridCol w:w="3836"/>
        <w:gridCol w:w="567"/>
        <w:gridCol w:w="1136"/>
        <w:gridCol w:w="1277"/>
        <w:gridCol w:w="1274"/>
        <w:gridCol w:w="1032"/>
        <w:gridCol w:w="1229"/>
        <w:gridCol w:w="1132"/>
        <w:gridCol w:w="854"/>
        <w:gridCol w:w="993"/>
        <w:gridCol w:w="957"/>
      </w:tblGrid>
      <w:tr w:rsidR="00B81A7D" w:rsidRPr="000B5B37" w14:paraId="7B193FED" w14:textId="77777777" w:rsidTr="000A61D3">
        <w:trPr>
          <w:trHeight w:val="20"/>
        </w:trPr>
        <w:tc>
          <w:tcPr>
            <w:tcW w:w="280" w:type="pct"/>
            <w:tcBorders>
              <w:top w:val="single" w:sz="4" w:space="0" w:color="auto"/>
              <w:bottom w:val="single" w:sz="4" w:space="0" w:color="auto"/>
              <w:right w:val="single" w:sz="4" w:space="0" w:color="auto"/>
            </w:tcBorders>
            <w:shd w:val="clear" w:color="auto" w:fill="003BD1"/>
            <w:noWrap/>
            <w:vAlign w:val="center"/>
          </w:tcPr>
          <w:p w14:paraId="6F159BE4" w14:textId="77777777" w:rsidR="00B81A7D" w:rsidRPr="000B5B37" w:rsidRDefault="00B81A7D" w:rsidP="000A61D3">
            <w:pPr>
              <w:pStyle w:val="29Cabecalho-Tabela-IBRESAPR"/>
            </w:pPr>
            <w:r w:rsidRPr="000B5B37">
              <w:t>Código</w:t>
            </w:r>
          </w:p>
        </w:tc>
        <w:tc>
          <w:tcPr>
            <w:tcW w:w="1267"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2B0A6B0C" w14:textId="77777777" w:rsidR="00B81A7D" w:rsidRPr="000B5B37" w:rsidRDefault="00B81A7D" w:rsidP="000A61D3">
            <w:pPr>
              <w:pStyle w:val="29Cabecalho-Tabela-IBRESAPR"/>
            </w:pPr>
            <w:r w:rsidRPr="000B5B37">
              <w:t>Descrição e unidade</w:t>
            </w:r>
          </w:p>
        </w:tc>
        <w:tc>
          <w:tcPr>
            <w:tcW w:w="187"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49B97085" w14:textId="77777777" w:rsidR="00B81A7D" w:rsidRPr="000B5B37" w:rsidRDefault="00B81A7D" w:rsidP="000A61D3">
            <w:pPr>
              <w:pStyle w:val="29Cabecalho-Tabela-IBRESAPR"/>
            </w:pPr>
            <w:r w:rsidRPr="000B5B37">
              <w:t>UF</w:t>
            </w:r>
          </w:p>
        </w:tc>
        <w:tc>
          <w:tcPr>
            <w:tcW w:w="375"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6A1E6AE4" w14:textId="77777777" w:rsidR="00B81A7D" w:rsidRPr="000B5B37" w:rsidRDefault="00B81A7D" w:rsidP="000A61D3">
            <w:pPr>
              <w:pStyle w:val="29Cabecalho-Tabela-IBRESAPR"/>
            </w:pPr>
            <w:r w:rsidRPr="000B5B37">
              <w:t>Quantidade de cotações</w:t>
            </w:r>
          </w:p>
        </w:tc>
        <w:tc>
          <w:tcPr>
            <w:tcW w:w="422"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2BF79F18" w14:textId="77777777" w:rsidR="00B81A7D" w:rsidRPr="000B5B37" w:rsidRDefault="00B81A7D" w:rsidP="000A61D3">
            <w:pPr>
              <w:pStyle w:val="29Cabecalho-Tabela-IBRESAPR"/>
            </w:pPr>
            <w:r w:rsidRPr="000B5B37">
              <w:t>Cotações utilizadas - metodologia STJ</w:t>
            </w:r>
          </w:p>
        </w:tc>
        <w:tc>
          <w:tcPr>
            <w:tcW w:w="421"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559F35A2" w14:textId="77777777" w:rsidR="00B81A7D" w:rsidRPr="000B5B37" w:rsidRDefault="00B81A7D" w:rsidP="000A61D3">
            <w:pPr>
              <w:pStyle w:val="29Cabecalho-Tabela-IBRESAPR"/>
            </w:pPr>
            <w:r w:rsidRPr="000B5B37">
              <w:t>Resultado cotações DNIT - metodologia STJ (R$)</w:t>
            </w:r>
          </w:p>
        </w:tc>
        <w:tc>
          <w:tcPr>
            <w:tcW w:w="341"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57D9607E" w14:textId="77777777" w:rsidR="00B81A7D" w:rsidRPr="000B5B37" w:rsidRDefault="00B81A7D" w:rsidP="000A61D3">
            <w:pPr>
              <w:pStyle w:val="29Cabecalho-Tabela-IBRESAPR"/>
            </w:pPr>
            <w:r w:rsidRPr="000B5B37">
              <w:t>CV Total Cotações DNIT</w:t>
            </w:r>
          </w:p>
        </w:tc>
        <w:tc>
          <w:tcPr>
            <w:tcW w:w="406"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4957970B" w14:textId="77777777" w:rsidR="00B81A7D" w:rsidRPr="000B5B37" w:rsidRDefault="00B81A7D" w:rsidP="000A61D3">
            <w:pPr>
              <w:pStyle w:val="29Cabecalho-Tabela-IBRESAPR"/>
            </w:pPr>
            <w:r w:rsidRPr="000B5B37">
              <w:t>Resultado cotações DNIT - metodologia CV (R$)</w:t>
            </w:r>
          </w:p>
        </w:tc>
        <w:tc>
          <w:tcPr>
            <w:tcW w:w="374"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404A4F99" w14:textId="77777777" w:rsidR="00B81A7D" w:rsidRPr="000B5B37" w:rsidRDefault="00B81A7D" w:rsidP="000A61D3">
            <w:pPr>
              <w:pStyle w:val="29Cabecalho-Tabela-IBRESAPR"/>
            </w:pPr>
            <w:r w:rsidRPr="000B5B37">
              <w:t>Resultado SICRO Jul/26 (R$)</w:t>
            </w:r>
          </w:p>
        </w:tc>
        <w:tc>
          <w:tcPr>
            <w:tcW w:w="282"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7DDC68CF" w14:textId="77777777" w:rsidR="00B81A7D" w:rsidRPr="000B5B37" w:rsidRDefault="00B81A7D" w:rsidP="000A61D3">
            <w:pPr>
              <w:pStyle w:val="29Cabecalho-Tabela-IBRESAPR"/>
            </w:pPr>
            <w:r w:rsidRPr="000B5B37">
              <w:t>Origem de preço Jul/26</w:t>
            </w:r>
          </w:p>
        </w:tc>
        <w:tc>
          <w:tcPr>
            <w:tcW w:w="328"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0BADD14D" w14:textId="77777777" w:rsidR="00B81A7D" w:rsidRPr="000B5B37" w:rsidRDefault="00B81A7D" w:rsidP="000A61D3">
            <w:pPr>
              <w:pStyle w:val="29Cabecalho-Tabela-IBRESAPR"/>
            </w:pPr>
            <w:r w:rsidRPr="000B5B37">
              <w:t>Diferença % STJ - SICRO</w:t>
            </w:r>
          </w:p>
        </w:tc>
        <w:tc>
          <w:tcPr>
            <w:tcW w:w="316" w:type="pct"/>
            <w:tcBorders>
              <w:top w:val="single" w:sz="4" w:space="0" w:color="auto"/>
              <w:left w:val="single" w:sz="4" w:space="0" w:color="auto"/>
              <w:bottom w:val="single" w:sz="4" w:space="0" w:color="auto"/>
            </w:tcBorders>
            <w:shd w:val="clear" w:color="auto" w:fill="003BD1"/>
            <w:noWrap/>
            <w:vAlign w:val="center"/>
          </w:tcPr>
          <w:p w14:paraId="26433371" w14:textId="77777777" w:rsidR="00B81A7D" w:rsidRPr="000B5B37" w:rsidRDefault="00B81A7D" w:rsidP="000A61D3">
            <w:pPr>
              <w:pStyle w:val="29Cabecalho-Tabela-IBRESAPR"/>
            </w:pPr>
            <w:r w:rsidRPr="000B5B37">
              <w:t>Diferença % CV - SICRO</w:t>
            </w:r>
          </w:p>
        </w:tc>
      </w:tr>
      <w:tr w:rsidR="00EB633E" w:rsidRPr="000B5B37" w14:paraId="27385BDC" w14:textId="77777777" w:rsidTr="00206C10">
        <w:trPr>
          <w:trHeight w:val="20"/>
        </w:trPr>
        <w:tc>
          <w:tcPr>
            <w:tcW w:w="280" w:type="pct"/>
            <w:noWrap/>
            <w:vAlign w:val="center"/>
            <w:hideMark/>
          </w:tcPr>
          <w:p w14:paraId="4405D171" w14:textId="77777777" w:rsidR="00EB633E" w:rsidRPr="000B5B37" w:rsidRDefault="00EB633E" w:rsidP="003B4A44">
            <w:pPr>
              <w:pStyle w:val="30Texto-Central-Tabela-IBRESAPR"/>
            </w:pPr>
            <w:r w:rsidRPr="000B5B37">
              <w:t>M1097</w:t>
            </w:r>
          </w:p>
        </w:tc>
        <w:tc>
          <w:tcPr>
            <w:tcW w:w="1267" w:type="pct"/>
            <w:noWrap/>
            <w:vAlign w:val="center"/>
            <w:hideMark/>
          </w:tcPr>
          <w:p w14:paraId="2E40A34F" w14:textId="77777777" w:rsidR="00EB633E" w:rsidRPr="000B5B37" w:rsidRDefault="00EB633E" w:rsidP="004F0BF5">
            <w:pPr>
              <w:pStyle w:val="31Texto-Just-Tabela-IBRESAPR"/>
            </w:pPr>
            <w:r w:rsidRPr="000B5B37">
              <w:t>Pedra de mão ou rachão - m³</w:t>
            </w:r>
          </w:p>
        </w:tc>
        <w:tc>
          <w:tcPr>
            <w:tcW w:w="187" w:type="pct"/>
            <w:noWrap/>
            <w:vAlign w:val="center"/>
            <w:hideMark/>
          </w:tcPr>
          <w:p w14:paraId="00C5DD94" w14:textId="77777777" w:rsidR="00EB633E" w:rsidRPr="000B5B37" w:rsidRDefault="00EB633E" w:rsidP="003B4A44">
            <w:pPr>
              <w:pStyle w:val="30Texto-Central-Tabela-IBRESAPR"/>
            </w:pPr>
            <w:r w:rsidRPr="000B5B37">
              <w:t>RS</w:t>
            </w:r>
          </w:p>
        </w:tc>
        <w:tc>
          <w:tcPr>
            <w:tcW w:w="375" w:type="pct"/>
            <w:noWrap/>
            <w:vAlign w:val="center"/>
            <w:hideMark/>
          </w:tcPr>
          <w:p w14:paraId="41D21C01" w14:textId="77777777" w:rsidR="00EB633E" w:rsidRPr="000B5B37" w:rsidRDefault="00EB633E" w:rsidP="003B4A44">
            <w:pPr>
              <w:pStyle w:val="30Texto-Central-Tabela-IBRESAPR"/>
            </w:pPr>
            <w:r w:rsidRPr="000B5B37">
              <w:t>19</w:t>
            </w:r>
          </w:p>
        </w:tc>
        <w:tc>
          <w:tcPr>
            <w:tcW w:w="422" w:type="pct"/>
            <w:noWrap/>
            <w:vAlign w:val="center"/>
            <w:hideMark/>
          </w:tcPr>
          <w:p w14:paraId="348936C5" w14:textId="77777777" w:rsidR="00EB633E" w:rsidRPr="000B5B37" w:rsidRDefault="00EB633E" w:rsidP="003B4A44">
            <w:pPr>
              <w:pStyle w:val="30Texto-Central-Tabela-IBRESAPR"/>
            </w:pPr>
            <w:r w:rsidRPr="000B5B37">
              <w:t>19</w:t>
            </w:r>
          </w:p>
        </w:tc>
        <w:tc>
          <w:tcPr>
            <w:tcW w:w="421" w:type="pct"/>
            <w:noWrap/>
            <w:vAlign w:val="center"/>
            <w:hideMark/>
          </w:tcPr>
          <w:p w14:paraId="0F06F1CB" w14:textId="370AC678" w:rsidR="00EB633E" w:rsidRPr="000B5B37" w:rsidRDefault="00EB633E" w:rsidP="003B4A44">
            <w:pPr>
              <w:pStyle w:val="30Texto-Central-Tabela-IBRESAPR"/>
            </w:pPr>
            <w:r w:rsidRPr="000B5B37">
              <w:t>117,5026</w:t>
            </w:r>
          </w:p>
        </w:tc>
        <w:tc>
          <w:tcPr>
            <w:tcW w:w="341" w:type="pct"/>
            <w:noWrap/>
            <w:vAlign w:val="center"/>
            <w:hideMark/>
          </w:tcPr>
          <w:p w14:paraId="1876C480" w14:textId="77777777" w:rsidR="00EB633E" w:rsidRPr="000B5B37" w:rsidRDefault="00EB633E" w:rsidP="003B4A44">
            <w:pPr>
              <w:pStyle w:val="30Texto-Central-Tabela-IBRESAPR"/>
            </w:pPr>
            <w:r w:rsidRPr="000B5B37">
              <w:t>21%</w:t>
            </w:r>
          </w:p>
        </w:tc>
        <w:tc>
          <w:tcPr>
            <w:tcW w:w="406" w:type="pct"/>
            <w:noWrap/>
            <w:vAlign w:val="center"/>
            <w:hideMark/>
          </w:tcPr>
          <w:p w14:paraId="1F5D2E7B" w14:textId="43EE8DA6" w:rsidR="00EB633E" w:rsidRPr="000B5B37" w:rsidRDefault="00EB633E" w:rsidP="003B4A44">
            <w:pPr>
              <w:pStyle w:val="30Texto-Central-Tabela-IBRESAPR"/>
            </w:pPr>
            <w:r w:rsidRPr="000B5B37">
              <w:t>117,5026</w:t>
            </w:r>
          </w:p>
        </w:tc>
        <w:tc>
          <w:tcPr>
            <w:tcW w:w="374" w:type="pct"/>
            <w:noWrap/>
            <w:vAlign w:val="center"/>
            <w:hideMark/>
          </w:tcPr>
          <w:p w14:paraId="54CCDF34" w14:textId="0DF7FD0D" w:rsidR="00EB633E" w:rsidRPr="000B5B37" w:rsidRDefault="00EB633E" w:rsidP="003B4A44">
            <w:pPr>
              <w:pStyle w:val="30Texto-Central-Tabela-IBRESAPR"/>
            </w:pPr>
            <w:r w:rsidRPr="000B5B37">
              <w:t xml:space="preserve"> 137,4549</w:t>
            </w:r>
          </w:p>
        </w:tc>
        <w:tc>
          <w:tcPr>
            <w:tcW w:w="282" w:type="pct"/>
            <w:noWrap/>
            <w:vAlign w:val="center"/>
            <w:hideMark/>
          </w:tcPr>
          <w:p w14:paraId="529BA269" w14:textId="60ADD6A6" w:rsidR="00EB633E" w:rsidRPr="000B5B37" w:rsidRDefault="00EB633E" w:rsidP="003B4A44">
            <w:pPr>
              <w:pStyle w:val="30Texto-Central-Tabela-IBRESAPR"/>
            </w:pPr>
            <w:r w:rsidRPr="000B5B37">
              <w:t>PMP</w:t>
            </w:r>
          </w:p>
        </w:tc>
        <w:tc>
          <w:tcPr>
            <w:tcW w:w="328" w:type="pct"/>
            <w:noWrap/>
            <w:vAlign w:val="center"/>
            <w:hideMark/>
          </w:tcPr>
          <w:p w14:paraId="37B26BCA" w14:textId="0A74E132" w:rsidR="00EB633E" w:rsidRPr="000B5B37" w:rsidRDefault="00EB633E" w:rsidP="003B4A44">
            <w:pPr>
              <w:pStyle w:val="30Texto-Central-Tabela-IBRESAPR"/>
            </w:pPr>
            <w:r w:rsidRPr="000B5B37">
              <w:t>16,98%</w:t>
            </w:r>
          </w:p>
        </w:tc>
        <w:tc>
          <w:tcPr>
            <w:tcW w:w="316" w:type="pct"/>
            <w:noWrap/>
            <w:vAlign w:val="center"/>
            <w:hideMark/>
          </w:tcPr>
          <w:p w14:paraId="52DDEF76" w14:textId="502CD50B" w:rsidR="00EB633E" w:rsidRPr="000B5B37" w:rsidRDefault="00EB633E" w:rsidP="003B4A44">
            <w:pPr>
              <w:pStyle w:val="30Texto-Central-Tabela-IBRESAPR"/>
            </w:pPr>
            <w:r w:rsidRPr="000B5B37">
              <w:t>16,98%</w:t>
            </w:r>
          </w:p>
        </w:tc>
      </w:tr>
      <w:tr w:rsidR="00EB633E" w:rsidRPr="000B5B37" w14:paraId="1E4A04AE" w14:textId="77777777" w:rsidTr="00206C10">
        <w:trPr>
          <w:trHeight w:val="20"/>
        </w:trPr>
        <w:tc>
          <w:tcPr>
            <w:tcW w:w="280" w:type="pct"/>
            <w:noWrap/>
            <w:vAlign w:val="center"/>
            <w:hideMark/>
          </w:tcPr>
          <w:p w14:paraId="3828C02B" w14:textId="77777777" w:rsidR="00EB633E" w:rsidRPr="000B5B37" w:rsidRDefault="00EB633E" w:rsidP="003B4A44">
            <w:pPr>
              <w:pStyle w:val="30Texto-Central-Tabela-IBRESAPR"/>
            </w:pPr>
            <w:r w:rsidRPr="000B5B37">
              <w:t>M1097</w:t>
            </w:r>
          </w:p>
        </w:tc>
        <w:tc>
          <w:tcPr>
            <w:tcW w:w="1267" w:type="pct"/>
            <w:noWrap/>
            <w:vAlign w:val="center"/>
            <w:hideMark/>
          </w:tcPr>
          <w:p w14:paraId="0E6102C6" w14:textId="77777777" w:rsidR="00EB633E" w:rsidRPr="000B5B37" w:rsidRDefault="00EB633E" w:rsidP="004F0BF5">
            <w:pPr>
              <w:pStyle w:val="31Texto-Just-Tabela-IBRESAPR"/>
            </w:pPr>
            <w:r w:rsidRPr="000B5B37">
              <w:t>Pedra de mão ou rachão - m³</w:t>
            </w:r>
          </w:p>
        </w:tc>
        <w:tc>
          <w:tcPr>
            <w:tcW w:w="187" w:type="pct"/>
            <w:noWrap/>
            <w:vAlign w:val="center"/>
            <w:hideMark/>
          </w:tcPr>
          <w:p w14:paraId="3AB40E8B" w14:textId="77777777" w:rsidR="00EB633E" w:rsidRPr="000B5B37" w:rsidRDefault="00EB633E" w:rsidP="003B4A44">
            <w:pPr>
              <w:pStyle w:val="30Texto-Central-Tabela-IBRESAPR"/>
            </w:pPr>
            <w:r w:rsidRPr="000B5B37">
              <w:t>SC</w:t>
            </w:r>
          </w:p>
        </w:tc>
        <w:tc>
          <w:tcPr>
            <w:tcW w:w="375" w:type="pct"/>
            <w:noWrap/>
            <w:vAlign w:val="center"/>
            <w:hideMark/>
          </w:tcPr>
          <w:p w14:paraId="289EAF35" w14:textId="77777777" w:rsidR="00EB633E" w:rsidRPr="000B5B37" w:rsidRDefault="00EB633E" w:rsidP="003B4A44">
            <w:pPr>
              <w:pStyle w:val="30Texto-Central-Tabela-IBRESAPR"/>
            </w:pPr>
            <w:r w:rsidRPr="000B5B37">
              <w:t>1</w:t>
            </w:r>
          </w:p>
        </w:tc>
        <w:tc>
          <w:tcPr>
            <w:tcW w:w="422" w:type="pct"/>
            <w:noWrap/>
            <w:vAlign w:val="center"/>
            <w:hideMark/>
          </w:tcPr>
          <w:p w14:paraId="6AB44D62" w14:textId="77777777" w:rsidR="00EB633E" w:rsidRPr="000B5B37" w:rsidRDefault="00EB633E" w:rsidP="003B4A44">
            <w:pPr>
              <w:pStyle w:val="30Texto-Central-Tabela-IBRESAPR"/>
            </w:pPr>
            <w:r w:rsidRPr="000B5B37">
              <w:t>1</w:t>
            </w:r>
          </w:p>
        </w:tc>
        <w:tc>
          <w:tcPr>
            <w:tcW w:w="421" w:type="pct"/>
            <w:noWrap/>
            <w:vAlign w:val="center"/>
            <w:hideMark/>
          </w:tcPr>
          <w:p w14:paraId="22098D3B" w14:textId="336CBEA3" w:rsidR="00EB633E" w:rsidRPr="000B5B37" w:rsidRDefault="00EB633E" w:rsidP="003B4A44">
            <w:pPr>
              <w:pStyle w:val="30Texto-Central-Tabela-IBRESAPR"/>
            </w:pPr>
            <w:r w:rsidRPr="000B5B37">
              <w:t>138,2198</w:t>
            </w:r>
          </w:p>
        </w:tc>
        <w:tc>
          <w:tcPr>
            <w:tcW w:w="341" w:type="pct"/>
            <w:noWrap/>
            <w:vAlign w:val="center"/>
            <w:hideMark/>
          </w:tcPr>
          <w:p w14:paraId="637BE819" w14:textId="77777777" w:rsidR="00EB633E" w:rsidRPr="000B5B37" w:rsidRDefault="00EB633E" w:rsidP="003B4A44">
            <w:pPr>
              <w:pStyle w:val="30Texto-Central-Tabela-IBRESAPR"/>
            </w:pPr>
            <w:r w:rsidRPr="000B5B37">
              <w:t>-</w:t>
            </w:r>
          </w:p>
        </w:tc>
        <w:tc>
          <w:tcPr>
            <w:tcW w:w="406" w:type="pct"/>
            <w:noWrap/>
            <w:vAlign w:val="center"/>
            <w:hideMark/>
          </w:tcPr>
          <w:p w14:paraId="2383F4DB" w14:textId="31BCF684" w:rsidR="00EB633E" w:rsidRPr="000B5B37" w:rsidRDefault="00EB633E" w:rsidP="003B4A44">
            <w:pPr>
              <w:pStyle w:val="30Texto-Central-Tabela-IBRESAPR"/>
            </w:pPr>
            <w:r w:rsidRPr="000B5B37">
              <w:t>138,2198</w:t>
            </w:r>
          </w:p>
        </w:tc>
        <w:tc>
          <w:tcPr>
            <w:tcW w:w="374" w:type="pct"/>
            <w:noWrap/>
            <w:vAlign w:val="center"/>
            <w:hideMark/>
          </w:tcPr>
          <w:p w14:paraId="18552D02" w14:textId="6E384BAB" w:rsidR="00EB633E" w:rsidRPr="000B5B37" w:rsidRDefault="00EB633E" w:rsidP="003B4A44">
            <w:pPr>
              <w:pStyle w:val="30Texto-Central-Tabela-IBRESAPR"/>
            </w:pPr>
            <w:r w:rsidRPr="000B5B37">
              <w:t>126,9861</w:t>
            </w:r>
          </w:p>
        </w:tc>
        <w:tc>
          <w:tcPr>
            <w:tcW w:w="282" w:type="pct"/>
            <w:noWrap/>
            <w:vAlign w:val="center"/>
            <w:hideMark/>
          </w:tcPr>
          <w:p w14:paraId="16AC6917" w14:textId="7B5C6F6B" w:rsidR="00EB633E" w:rsidRPr="000B5B37" w:rsidRDefault="00EB633E" w:rsidP="003B4A44">
            <w:pPr>
              <w:pStyle w:val="30Texto-Central-Tabela-IBRESAPR"/>
            </w:pPr>
            <w:r w:rsidRPr="000B5B37">
              <w:t>PMP</w:t>
            </w:r>
          </w:p>
        </w:tc>
        <w:tc>
          <w:tcPr>
            <w:tcW w:w="328" w:type="pct"/>
            <w:noWrap/>
            <w:vAlign w:val="center"/>
            <w:hideMark/>
          </w:tcPr>
          <w:p w14:paraId="6F485625" w14:textId="0CC80E8A" w:rsidR="00EB633E" w:rsidRPr="000B5B37" w:rsidRDefault="00EB633E" w:rsidP="003B4A44">
            <w:pPr>
              <w:pStyle w:val="30Texto-Central-Tabela-IBRESAPR"/>
            </w:pPr>
            <w:r w:rsidRPr="000B5B37">
              <w:t>-8,13%</w:t>
            </w:r>
          </w:p>
        </w:tc>
        <w:tc>
          <w:tcPr>
            <w:tcW w:w="316" w:type="pct"/>
            <w:noWrap/>
            <w:vAlign w:val="center"/>
            <w:hideMark/>
          </w:tcPr>
          <w:p w14:paraId="451DAB86" w14:textId="1960DE58" w:rsidR="00EB633E" w:rsidRPr="000B5B37" w:rsidRDefault="00EB633E" w:rsidP="003B4A44">
            <w:pPr>
              <w:pStyle w:val="30Texto-Central-Tabela-IBRESAPR"/>
            </w:pPr>
            <w:r w:rsidRPr="000B5B37">
              <w:t>-8,13%</w:t>
            </w:r>
          </w:p>
        </w:tc>
      </w:tr>
      <w:tr w:rsidR="00EB633E" w:rsidRPr="000B5B37" w14:paraId="1FB5E546" w14:textId="77777777" w:rsidTr="00206C10">
        <w:trPr>
          <w:trHeight w:val="20"/>
        </w:trPr>
        <w:tc>
          <w:tcPr>
            <w:tcW w:w="280" w:type="pct"/>
            <w:noWrap/>
            <w:vAlign w:val="center"/>
            <w:hideMark/>
          </w:tcPr>
          <w:p w14:paraId="7A372C57" w14:textId="77777777" w:rsidR="00EB633E" w:rsidRPr="000B5B37" w:rsidRDefault="00EB633E" w:rsidP="003B4A44">
            <w:pPr>
              <w:pStyle w:val="30Texto-Central-Tabela-IBRESAPR"/>
            </w:pPr>
            <w:r w:rsidRPr="000B5B37">
              <w:t>M1135</w:t>
            </w:r>
          </w:p>
        </w:tc>
        <w:tc>
          <w:tcPr>
            <w:tcW w:w="1267" w:type="pct"/>
            <w:noWrap/>
            <w:vAlign w:val="center"/>
            <w:hideMark/>
          </w:tcPr>
          <w:p w14:paraId="31AD0BA7" w14:textId="77777777" w:rsidR="00EB633E" w:rsidRPr="000B5B37" w:rsidRDefault="00EB633E" w:rsidP="004F0BF5">
            <w:pPr>
              <w:pStyle w:val="31Texto-Just-Tabela-IBRESAPR"/>
            </w:pPr>
            <w:r w:rsidRPr="000B5B37">
              <w:t>Pó de pedra - m³</w:t>
            </w:r>
          </w:p>
        </w:tc>
        <w:tc>
          <w:tcPr>
            <w:tcW w:w="187" w:type="pct"/>
            <w:noWrap/>
            <w:vAlign w:val="center"/>
            <w:hideMark/>
          </w:tcPr>
          <w:p w14:paraId="56A4DDDC" w14:textId="77777777" w:rsidR="00EB633E" w:rsidRPr="000B5B37" w:rsidRDefault="00EB633E" w:rsidP="003B4A44">
            <w:pPr>
              <w:pStyle w:val="30Texto-Central-Tabela-IBRESAPR"/>
            </w:pPr>
            <w:r w:rsidRPr="000B5B37">
              <w:t>BA</w:t>
            </w:r>
          </w:p>
        </w:tc>
        <w:tc>
          <w:tcPr>
            <w:tcW w:w="375" w:type="pct"/>
            <w:noWrap/>
            <w:vAlign w:val="center"/>
            <w:hideMark/>
          </w:tcPr>
          <w:p w14:paraId="0DE012BF" w14:textId="77777777" w:rsidR="00EB633E" w:rsidRPr="000B5B37" w:rsidRDefault="00EB633E" w:rsidP="003B4A44">
            <w:pPr>
              <w:pStyle w:val="30Texto-Central-Tabela-IBRESAPR"/>
            </w:pPr>
            <w:r w:rsidRPr="000B5B37">
              <w:t>3</w:t>
            </w:r>
          </w:p>
        </w:tc>
        <w:tc>
          <w:tcPr>
            <w:tcW w:w="422" w:type="pct"/>
            <w:noWrap/>
            <w:vAlign w:val="center"/>
            <w:hideMark/>
          </w:tcPr>
          <w:p w14:paraId="683BEA59" w14:textId="77777777" w:rsidR="00EB633E" w:rsidRPr="000B5B37" w:rsidRDefault="00EB633E" w:rsidP="003B4A44">
            <w:pPr>
              <w:pStyle w:val="30Texto-Central-Tabela-IBRESAPR"/>
            </w:pPr>
            <w:r w:rsidRPr="000B5B37">
              <w:t>3</w:t>
            </w:r>
          </w:p>
        </w:tc>
        <w:tc>
          <w:tcPr>
            <w:tcW w:w="421" w:type="pct"/>
            <w:noWrap/>
            <w:vAlign w:val="center"/>
            <w:hideMark/>
          </w:tcPr>
          <w:p w14:paraId="5D9A44AD" w14:textId="6E42F9C7" w:rsidR="00EB633E" w:rsidRPr="000B5B37" w:rsidRDefault="00EB633E" w:rsidP="003B4A44">
            <w:pPr>
              <w:pStyle w:val="30Texto-Central-Tabela-IBRESAPR"/>
            </w:pPr>
            <w:r w:rsidRPr="000B5B37">
              <w:t>136,7309</w:t>
            </w:r>
          </w:p>
        </w:tc>
        <w:tc>
          <w:tcPr>
            <w:tcW w:w="341" w:type="pct"/>
            <w:noWrap/>
            <w:vAlign w:val="center"/>
            <w:hideMark/>
          </w:tcPr>
          <w:p w14:paraId="024993B8" w14:textId="77777777" w:rsidR="00EB633E" w:rsidRPr="000B5B37" w:rsidRDefault="00EB633E" w:rsidP="003B4A44">
            <w:pPr>
              <w:pStyle w:val="30Texto-Central-Tabela-IBRESAPR"/>
            </w:pPr>
            <w:r w:rsidRPr="000B5B37">
              <w:t>16%</w:t>
            </w:r>
          </w:p>
        </w:tc>
        <w:tc>
          <w:tcPr>
            <w:tcW w:w="406" w:type="pct"/>
            <w:noWrap/>
            <w:vAlign w:val="center"/>
            <w:hideMark/>
          </w:tcPr>
          <w:p w14:paraId="5BB4986A" w14:textId="4FE52AB8" w:rsidR="00EB633E" w:rsidRPr="000B5B37" w:rsidRDefault="00EB633E" w:rsidP="003B4A44">
            <w:pPr>
              <w:pStyle w:val="30Texto-Central-Tabela-IBRESAPR"/>
            </w:pPr>
            <w:r w:rsidRPr="000B5B37">
              <w:t>136,7309</w:t>
            </w:r>
          </w:p>
        </w:tc>
        <w:tc>
          <w:tcPr>
            <w:tcW w:w="374" w:type="pct"/>
            <w:noWrap/>
            <w:vAlign w:val="center"/>
            <w:hideMark/>
          </w:tcPr>
          <w:p w14:paraId="3A47F88C" w14:textId="3B18D260" w:rsidR="00EB633E" w:rsidRPr="000B5B37" w:rsidRDefault="00EB633E" w:rsidP="003B4A44">
            <w:pPr>
              <w:pStyle w:val="30Texto-Central-Tabela-IBRESAPR"/>
            </w:pPr>
            <w:r w:rsidRPr="000B5B37">
              <w:t xml:space="preserve"> 154,2248</w:t>
            </w:r>
          </w:p>
        </w:tc>
        <w:tc>
          <w:tcPr>
            <w:tcW w:w="282" w:type="pct"/>
            <w:noWrap/>
            <w:vAlign w:val="center"/>
            <w:hideMark/>
          </w:tcPr>
          <w:p w14:paraId="7616DBC3" w14:textId="5E67B8CD" w:rsidR="00EB633E" w:rsidRPr="000B5B37" w:rsidRDefault="00EB633E" w:rsidP="003B4A44">
            <w:pPr>
              <w:pStyle w:val="30Texto-Central-Tabela-IBRESAPR"/>
            </w:pPr>
            <w:r w:rsidRPr="000B5B37">
              <w:t>PC</w:t>
            </w:r>
          </w:p>
        </w:tc>
        <w:tc>
          <w:tcPr>
            <w:tcW w:w="328" w:type="pct"/>
            <w:noWrap/>
            <w:vAlign w:val="center"/>
            <w:hideMark/>
          </w:tcPr>
          <w:p w14:paraId="65F9BDED" w14:textId="5CA8EDC8" w:rsidR="00EB633E" w:rsidRPr="000B5B37" w:rsidRDefault="00EB633E" w:rsidP="003B4A44">
            <w:pPr>
              <w:pStyle w:val="30Texto-Central-Tabela-IBRESAPR"/>
            </w:pPr>
            <w:r w:rsidRPr="000B5B37">
              <w:t>12,79%</w:t>
            </w:r>
          </w:p>
        </w:tc>
        <w:tc>
          <w:tcPr>
            <w:tcW w:w="316" w:type="pct"/>
            <w:noWrap/>
            <w:vAlign w:val="center"/>
            <w:hideMark/>
          </w:tcPr>
          <w:p w14:paraId="38F81121" w14:textId="235AABEF" w:rsidR="00EB633E" w:rsidRPr="000B5B37" w:rsidRDefault="00EB633E" w:rsidP="003B4A44">
            <w:pPr>
              <w:pStyle w:val="30Texto-Central-Tabela-IBRESAPR"/>
            </w:pPr>
            <w:r w:rsidRPr="000B5B37">
              <w:t>12,79%</w:t>
            </w:r>
          </w:p>
        </w:tc>
      </w:tr>
      <w:tr w:rsidR="00EB633E" w:rsidRPr="000B5B37" w14:paraId="6C06E60E" w14:textId="77777777" w:rsidTr="00206C10">
        <w:trPr>
          <w:trHeight w:val="20"/>
        </w:trPr>
        <w:tc>
          <w:tcPr>
            <w:tcW w:w="280" w:type="pct"/>
            <w:noWrap/>
            <w:vAlign w:val="center"/>
            <w:hideMark/>
          </w:tcPr>
          <w:p w14:paraId="20297072" w14:textId="77777777" w:rsidR="00EB633E" w:rsidRPr="000B5B37" w:rsidRDefault="00EB633E" w:rsidP="003B4A44">
            <w:pPr>
              <w:pStyle w:val="30Texto-Central-Tabela-IBRESAPR"/>
            </w:pPr>
            <w:r w:rsidRPr="000B5B37">
              <w:t>M1135</w:t>
            </w:r>
          </w:p>
        </w:tc>
        <w:tc>
          <w:tcPr>
            <w:tcW w:w="1267" w:type="pct"/>
            <w:noWrap/>
            <w:vAlign w:val="center"/>
            <w:hideMark/>
          </w:tcPr>
          <w:p w14:paraId="70CB79DC" w14:textId="77777777" w:rsidR="00EB633E" w:rsidRPr="000B5B37" w:rsidRDefault="00EB633E" w:rsidP="004F0BF5">
            <w:pPr>
              <w:pStyle w:val="31Texto-Just-Tabela-IBRESAPR"/>
            </w:pPr>
            <w:r w:rsidRPr="000B5B37">
              <w:t>Pó de pedra - m³</w:t>
            </w:r>
          </w:p>
        </w:tc>
        <w:tc>
          <w:tcPr>
            <w:tcW w:w="187" w:type="pct"/>
            <w:noWrap/>
            <w:vAlign w:val="center"/>
            <w:hideMark/>
          </w:tcPr>
          <w:p w14:paraId="490EF2D2" w14:textId="77777777" w:rsidR="00EB633E" w:rsidRPr="000B5B37" w:rsidRDefault="00EB633E" w:rsidP="003B4A44">
            <w:pPr>
              <w:pStyle w:val="30Texto-Central-Tabela-IBRESAPR"/>
            </w:pPr>
            <w:r w:rsidRPr="000B5B37">
              <w:t>CE</w:t>
            </w:r>
          </w:p>
        </w:tc>
        <w:tc>
          <w:tcPr>
            <w:tcW w:w="375" w:type="pct"/>
            <w:noWrap/>
            <w:vAlign w:val="center"/>
            <w:hideMark/>
          </w:tcPr>
          <w:p w14:paraId="5D862C8B" w14:textId="77777777" w:rsidR="00EB633E" w:rsidRPr="000B5B37" w:rsidRDefault="00EB633E" w:rsidP="003B4A44">
            <w:pPr>
              <w:pStyle w:val="30Texto-Central-Tabela-IBRESAPR"/>
            </w:pPr>
            <w:r w:rsidRPr="000B5B37">
              <w:t>6</w:t>
            </w:r>
          </w:p>
        </w:tc>
        <w:tc>
          <w:tcPr>
            <w:tcW w:w="422" w:type="pct"/>
            <w:noWrap/>
            <w:vAlign w:val="center"/>
            <w:hideMark/>
          </w:tcPr>
          <w:p w14:paraId="7F67AA8E" w14:textId="77777777" w:rsidR="00EB633E" w:rsidRPr="000B5B37" w:rsidRDefault="00EB633E" w:rsidP="003B4A44">
            <w:pPr>
              <w:pStyle w:val="30Texto-Central-Tabela-IBRESAPR"/>
            </w:pPr>
            <w:r w:rsidRPr="000B5B37">
              <w:t>4</w:t>
            </w:r>
          </w:p>
        </w:tc>
        <w:tc>
          <w:tcPr>
            <w:tcW w:w="421" w:type="pct"/>
            <w:noWrap/>
            <w:vAlign w:val="center"/>
            <w:hideMark/>
          </w:tcPr>
          <w:p w14:paraId="47071687" w14:textId="1A7531B2" w:rsidR="00EB633E" w:rsidRPr="000B5B37" w:rsidRDefault="00EB633E" w:rsidP="003B4A44">
            <w:pPr>
              <w:pStyle w:val="30Texto-Central-Tabela-IBRESAPR"/>
            </w:pPr>
            <w:r w:rsidRPr="000B5B37">
              <w:t>67,6096</w:t>
            </w:r>
          </w:p>
        </w:tc>
        <w:tc>
          <w:tcPr>
            <w:tcW w:w="341" w:type="pct"/>
            <w:noWrap/>
            <w:vAlign w:val="center"/>
            <w:hideMark/>
          </w:tcPr>
          <w:p w14:paraId="75F80624" w14:textId="77777777" w:rsidR="00EB633E" w:rsidRPr="000B5B37" w:rsidRDefault="00EB633E" w:rsidP="003B4A44">
            <w:pPr>
              <w:pStyle w:val="30Texto-Central-Tabela-IBRESAPR"/>
            </w:pPr>
            <w:r w:rsidRPr="000B5B37">
              <w:t>25%</w:t>
            </w:r>
          </w:p>
        </w:tc>
        <w:tc>
          <w:tcPr>
            <w:tcW w:w="406" w:type="pct"/>
            <w:noWrap/>
            <w:vAlign w:val="center"/>
            <w:hideMark/>
          </w:tcPr>
          <w:p w14:paraId="47108FC2" w14:textId="1E4B7571" w:rsidR="00EB633E" w:rsidRPr="000B5B37" w:rsidRDefault="00EB633E" w:rsidP="003B4A44">
            <w:pPr>
              <w:pStyle w:val="30Texto-Central-Tabela-IBRESAPR"/>
            </w:pPr>
            <w:r w:rsidRPr="000B5B37">
              <w:t>78,4467</w:t>
            </w:r>
          </w:p>
        </w:tc>
        <w:tc>
          <w:tcPr>
            <w:tcW w:w="374" w:type="pct"/>
            <w:noWrap/>
            <w:vAlign w:val="center"/>
            <w:hideMark/>
          </w:tcPr>
          <w:p w14:paraId="6167E8E8" w14:textId="424B78B4" w:rsidR="00EB633E" w:rsidRPr="000B5B37" w:rsidRDefault="00EB633E" w:rsidP="003B4A44">
            <w:pPr>
              <w:pStyle w:val="30Texto-Central-Tabela-IBRESAPR"/>
            </w:pPr>
            <w:r w:rsidRPr="000B5B37">
              <w:t>119,0081</w:t>
            </w:r>
          </w:p>
        </w:tc>
        <w:tc>
          <w:tcPr>
            <w:tcW w:w="282" w:type="pct"/>
            <w:noWrap/>
            <w:vAlign w:val="center"/>
            <w:hideMark/>
          </w:tcPr>
          <w:p w14:paraId="6A5EE78B" w14:textId="6FE5626F" w:rsidR="00EB633E" w:rsidRPr="000B5B37" w:rsidRDefault="00EB633E" w:rsidP="003B4A44">
            <w:pPr>
              <w:pStyle w:val="30Texto-Central-Tabela-IBRESAPR"/>
            </w:pPr>
            <w:r w:rsidRPr="000B5B37">
              <w:t>PCT</w:t>
            </w:r>
          </w:p>
        </w:tc>
        <w:tc>
          <w:tcPr>
            <w:tcW w:w="328" w:type="pct"/>
            <w:shd w:val="clear" w:color="000000" w:fill="DA9694"/>
            <w:noWrap/>
            <w:vAlign w:val="center"/>
            <w:hideMark/>
          </w:tcPr>
          <w:p w14:paraId="55E5A27A" w14:textId="7AD8C370" w:rsidR="00EB633E" w:rsidRPr="000B5B37" w:rsidRDefault="00EB633E" w:rsidP="003B4A44">
            <w:pPr>
              <w:pStyle w:val="30Texto-Central-Tabela-IBRESAPR"/>
            </w:pPr>
            <w:r w:rsidRPr="000B5B37">
              <w:t>76,02%</w:t>
            </w:r>
          </w:p>
        </w:tc>
        <w:tc>
          <w:tcPr>
            <w:tcW w:w="316" w:type="pct"/>
            <w:shd w:val="clear" w:color="000000" w:fill="DA9694"/>
            <w:noWrap/>
            <w:vAlign w:val="center"/>
            <w:hideMark/>
          </w:tcPr>
          <w:p w14:paraId="6596FA22" w14:textId="5893EE43" w:rsidR="00EB633E" w:rsidRPr="000B5B37" w:rsidRDefault="00EB633E" w:rsidP="003B4A44">
            <w:pPr>
              <w:pStyle w:val="30Texto-Central-Tabela-IBRESAPR"/>
            </w:pPr>
            <w:r w:rsidRPr="000B5B37">
              <w:t>51,71%</w:t>
            </w:r>
          </w:p>
        </w:tc>
      </w:tr>
      <w:tr w:rsidR="00EB633E" w:rsidRPr="000B5B37" w14:paraId="0DC2386B" w14:textId="77777777" w:rsidTr="00206C10">
        <w:trPr>
          <w:trHeight w:val="20"/>
        </w:trPr>
        <w:tc>
          <w:tcPr>
            <w:tcW w:w="280" w:type="pct"/>
            <w:noWrap/>
            <w:vAlign w:val="center"/>
            <w:hideMark/>
          </w:tcPr>
          <w:p w14:paraId="5FB4A304" w14:textId="77777777" w:rsidR="00EB633E" w:rsidRPr="000B5B37" w:rsidRDefault="00EB633E" w:rsidP="003B4A44">
            <w:pPr>
              <w:pStyle w:val="30Texto-Central-Tabela-IBRESAPR"/>
            </w:pPr>
            <w:r w:rsidRPr="000B5B37">
              <w:t>M1135</w:t>
            </w:r>
          </w:p>
        </w:tc>
        <w:tc>
          <w:tcPr>
            <w:tcW w:w="1267" w:type="pct"/>
            <w:noWrap/>
            <w:vAlign w:val="center"/>
            <w:hideMark/>
          </w:tcPr>
          <w:p w14:paraId="2FDEBB14" w14:textId="77777777" w:rsidR="00EB633E" w:rsidRPr="000B5B37" w:rsidRDefault="00EB633E" w:rsidP="004F0BF5">
            <w:pPr>
              <w:pStyle w:val="31Texto-Just-Tabela-IBRESAPR"/>
            </w:pPr>
            <w:r w:rsidRPr="000B5B37">
              <w:t>Pó de pedra - m³</w:t>
            </w:r>
          </w:p>
        </w:tc>
        <w:tc>
          <w:tcPr>
            <w:tcW w:w="187" w:type="pct"/>
            <w:noWrap/>
            <w:vAlign w:val="center"/>
            <w:hideMark/>
          </w:tcPr>
          <w:p w14:paraId="0EBBB3F4" w14:textId="77777777" w:rsidR="00EB633E" w:rsidRPr="000B5B37" w:rsidRDefault="00EB633E" w:rsidP="003B4A44">
            <w:pPr>
              <w:pStyle w:val="30Texto-Central-Tabela-IBRESAPR"/>
            </w:pPr>
            <w:r w:rsidRPr="000B5B37">
              <w:t>MA</w:t>
            </w:r>
          </w:p>
        </w:tc>
        <w:tc>
          <w:tcPr>
            <w:tcW w:w="375" w:type="pct"/>
            <w:noWrap/>
            <w:vAlign w:val="center"/>
            <w:hideMark/>
          </w:tcPr>
          <w:p w14:paraId="51F34845" w14:textId="77777777" w:rsidR="00EB633E" w:rsidRPr="000B5B37" w:rsidRDefault="00EB633E" w:rsidP="003B4A44">
            <w:pPr>
              <w:pStyle w:val="30Texto-Central-Tabela-IBRESAPR"/>
            </w:pPr>
            <w:r w:rsidRPr="000B5B37">
              <w:t>3</w:t>
            </w:r>
          </w:p>
        </w:tc>
        <w:tc>
          <w:tcPr>
            <w:tcW w:w="422" w:type="pct"/>
            <w:noWrap/>
            <w:vAlign w:val="center"/>
            <w:hideMark/>
          </w:tcPr>
          <w:p w14:paraId="7D28547B" w14:textId="77777777" w:rsidR="00EB633E" w:rsidRPr="000B5B37" w:rsidRDefault="00EB633E" w:rsidP="003B4A44">
            <w:pPr>
              <w:pStyle w:val="30Texto-Central-Tabela-IBRESAPR"/>
            </w:pPr>
            <w:r w:rsidRPr="000B5B37">
              <w:t>1</w:t>
            </w:r>
          </w:p>
        </w:tc>
        <w:tc>
          <w:tcPr>
            <w:tcW w:w="421" w:type="pct"/>
            <w:noWrap/>
            <w:vAlign w:val="center"/>
            <w:hideMark/>
          </w:tcPr>
          <w:p w14:paraId="0F3DF596" w14:textId="1D002A72" w:rsidR="00EB633E" w:rsidRPr="000B5B37" w:rsidRDefault="00EB633E" w:rsidP="003B4A44">
            <w:pPr>
              <w:pStyle w:val="30Texto-Central-Tabela-IBRESAPR"/>
            </w:pPr>
            <w:r w:rsidRPr="000B5B37">
              <w:t>134,6934</w:t>
            </w:r>
          </w:p>
        </w:tc>
        <w:tc>
          <w:tcPr>
            <w:tcW w:w="341" w:type="pct"/>
            <w:noWrap/>
            <w:vAlign w:val="center"/>
            <w:hideMark/>
          </w:tcPr>
          <w:p w14:paraId="57033B8E" w14:textId="77777777" w:rsidR="00EB633E" w:rsidRPr="000B5B37" w:rsidRDefault="00EB633E" w:rsidP="003B4A44">
            <w:pPr>
              <w:pStyle w:val="30Texto-Central-Tabela-IBRESAPR"/>
            </w:pPr>
            <w:r w:rsidRPr="000B5B37">
              <w:t>42%</w:t>
            </w:r>
          </w:p>
        </w:tc>
        <w:tc>
          <w:tcPr>
            <w:tcW w:w="406" w:type="pct"/>
            <w:noWrap/>
            <w:vAlign w:val="center"/>
            <w:hideMark/>
          </w:tcPr>
          <w:p w14:paraId="32109C0A" w14:textId="2C4CEDCC" w:rsidR="00EB633E" w:rsidRPr="000B5B37" w:rsidRDefault="00EB633E" w:rsidP="003B4A44">
            <w:pPr>
              <w:pStyle w:val="30Texto-Central-Tabela-IBRESAPR"/>
            </w:pPr>
            <w:r w:rsidRPr="000B5B37">
              <w:t>324,9234</w:t>
            </w:r>
          </w:p>
        </w:tc>
        <w:tc>
          <w:tcPr>
            <w:tcW w:w="374" w:type="pct"/>
            <w:noWrap/>
            <w:vAlign w:val="center"/>
            <w:hideMark/>
          </w:tcPr>
          <w:p w14:paraId="423F0339" w14:textId="2DB01401" w:rsidR="00EB633E" w:rsidRPr="000B5B37" w:rsidRDefault="00EB633E" w:rsidP="003B4A44">
            <w:pPr>
              <w:pStyle w:val="30Texto-Central-Tabela-IBRESAPR"/>
            </w:pPr>
            <w:r w:rsidRPr="000B5B37">
              <w:t xml:space="preserve"> 163,2382</w:t>
            </w:r>
          </w:p>
        </w:tc>
        <w:tc>
          <w:tcPr>
            <w:tcW w:w="282" w:type="pct"/>
            <w:noWrap/>
            <w:vAlign w:val="center"/>
            <w:hideMark/>
          </w:tcPr>
          <w:p w14:paraId="066B8883" w14:textId="2AB2F7D4" w:rsidR="00EB633E" w:rsidRPr="000B5B37" w:rsidRDefault="00EB633E" w:rsidP="003B4A44">
            <w:pPr>
              <w:pStyle w:val="30Texto-Central-Tabela-IBRESAPR"/>
            </w:pPr>
            <w:r w:rsidRPr="000B5B37">
              <w:t>PMT</w:t>
            </w:r>
          </w:p>
        </w:tc>
        <w:tc>
          <w:tcPr>
            <w:tcW w:w="328" w:type="pct"/>
            <w:noWrap/>
            <w:vAlign w:val="center"/>
            <w:hideMark/>
          </w:tcPr>
          <w:p w14:paraId="6660C528" w14:textId="2FE9E7EC" w:rsidR="00EB633E" w:rsidRPr="000B5B37" w:rsidRDefault="00EB633E" w:rsidP="003B4A44">
            <w:pPr>
              <w:pStyle w:val="30Texto-Central-Tabela-IBRESAPR"/>
            </w:pPr>
            <w:r w:rsidRPr="000B5B37">
              <w:t>21,19%</w:t>
            </w:r>
          </w:p>
        </w:tc>
        <w:tc>
          <w:tcPr>
            <w:tcW w:w="316" w:type="pct"/>
            <w:shd w:val="clear" w:color="000000" w:fill="DA9694"/>
            <w:noWrap/>
            <w:vAlign w:val="center"/>
            <w:hideMark/>
          </w:tcPr>
          <w:p w14:paraId="297878E2" w14:textId="4B279165" w:rsidR="00EB633E" w:rsidRPr="000B5B37" w:rsidRDefault="00EB633E" w:rsidP="003B4A44">
            <w:pPr>
              <w:pStyle w:val="30Texto-Central-Tabela-IBRESAPR"/>
            </w:pPr>
            <w:r w:rsidRPr="000B5B37">
              <w:t>-49,76%</w:t>
            </w:r>
          </w:p>
        </w:tc>
      </w:tr>
      <w:tr w:rsidR="00EB633E" w:rsidRPr="000B5B37" w14:paraId="420F4EB6" w14:textId="77777777" w:rsidTr="00206C10">
        <w:trPr>
          <w:trHeight w:val="20"/>
        </w:trPr>
        <w:tc>
          <w:tcPr>
            <w:tcW w:w="280" w:type="pct"/>
            <w:noWrap/>
            <w:vAlign w:val="center"/>
            <w:hideMark/>
          </w:tcPr>
          <w:p w14:paraId="6EFB0AD4" w14:textId="77777777" w:rsidR="00EB633E" w:rsidRPr="000B5B37" w:rsidRDefault="00EB633E" w:rsidP="003B4A44">
            <w:pPr>
              <w:pStyle w:val="30Texto-Central-Tabela-IBRESAPR"/>
            </w:pPr>
            <w:r w:rsidRPr="000B5B37">
              <w:t>M1135</w:t>
            </w:r>
          </w:p>
        </w:tc>
        <w:tc>
          <w:tcPr>
            <w:tcW w:w="1267" w:type="pct"/>
            <w:noWrap/>
            <w:vAlign w:val="center"/>
            <w:hideMark/>
          </w:tcPr>
          <w:p w14:paraId="2FDB5C6E" w14:textId="77777777" w:rsidR="00EB633E" w:rsidRPr="000B5B37" w:rsidRDefault="00EB633E" w:rsidP="004F0BF5">
            <w:pPr>
              <w:pStyle w:val="31Texto-Just-Tabela-IBRESAPR"/>
            </w:pPr>
            <w:r w:rsidRPr="000B5B37">
              <w:t>Pó de pedra - m³</w:t>
            </w:r>
          </w:p>
        </w:tc>
        <w:tc>
          <w:tcPr>
            <w:tcW w:w="187" w:type="pct"/>
            <w:noWrap/>
            <w:vAlign w:val="center"/>
            <w:hideMark/>
          </w:tcPr>
          <w:p w14:paraId="0D75B3B8" w14:textId="77777777" w:rsidR="00EB633E" w:rsidRPr="000B5B37" w:rsidRDefault="00EB633E" w:rsidP="003B4A44">
            <w:pPr>
              <w:pStyle w:val="30Texto-Central-Tabela-IBRESAPR"/>
            </w:pPr>
            <w:r w:rsidRPr="000B5B37">
              <w:t>MG</w:t>
            </w:r>
          </w:p>
        </w:tc>
        <w:tc>
          <w:tcPr>
            <w:tcW w:w="375" w:type="pct"/>
            <w:noWrap/>
            <w:vAlign w:val="center"/>
            <w:hideMark/>
          </w:tcPr>
          <w:p w14:paraId="777C3F74" w14:textId="77777777" w:rsidR="00EB633E" w:rsidRPr="000B5B37" w:rsidRDefault="00EB633E" w:rsidP="003B4A44">
            <w:pPr>
              <w:pStyle w:val="30Texto-Central-Tabela-IBRESAPR"/>
            </w:pPr>
            <w:r w:rsidRPr="000B5B37">
              <w:t>16</w:t>
            </w:r>
          </w:p>
        </w:tc>
        <w:tc>
          <w:tcPr>
            <w:tcW w:w="422" w:type="pct"/>
            <w:noWrap/>
            <w:vAlign w:val="center"/>
            <w:hideMark/>
          </w:tcPr>
          <w:p w14:paraId="749B4C62" w14:textId="77777777" w:rsidR="00EB633E" w:rsidRPr="000B5B37" w:rsidRDefault="00EB633E" w:rsidP="003B4A44">
            <w:pPr>
              <w:pStyle w:val="30Texto-Central-Tabela-IBRESAPR"/>
            </w:pPr>
            <w:r w:rsidRPr="000B5B37">
              <w:t>13</w:t>
            </w:r>
          </w:p>
        </w:tc>
        <w:tc>
          <w:tcPr>
            <w:tcW w:w="421" w:type="pct"/>
            <w:noWrap/>
            <w:vAlign w:val="center"/>
            <w:hideMark/>
          </w:tcPr>
          <w:p w14:paraId="04CE4690" w14:textId="2A691468" w:rsidR="00EB633E" w:rsidRPr="000B5B37" w:rsidRDefault="00EB633E" w:rsidP="003B4A44">
            <w:pPr>
              <w:pStyle w:val="30Texto-Central-Tabela-IBRESAPR"/>
            </w:pPr>
            <w:r w:rsidRPr="000B5B37">
              <w:t>159,8881</w:t>
            </w:r>
          </w:p>
        </w:tc>
        <w:tc>
          <w:tcPr>
            <w:tcW w:w="341" w:type="pct"/>
            <w:noWrap/>
            <w:vAlign w:val="center"/>
            <w:hideMark/>
          </w:tcPr>
          <w:p w14:paraId="7875B8A2" w14:textId="77777777" w:rsidR="00EB633E" w:rsidRPr="000B5B37" w:rsidRDefault="00EB633E" w:rsidP="003B4A44">
            <w:pPr>
              <w:pStyle w:val="30Texto-Central-Tabela-IBRESAPR"/>
            </w:pPr>
            <w:r w:rsidRPr="000B5B37">
              <w:t>145%</w:t>
            </w:r>
          </w:p>
        </w:tc>
        <w:tc>
          <w:tcPr>
            <w:tcW w:w="406" w:type="pct"/>
            <w:noWrap/>
            <w:vAlign w:val="center"/>
            <w:hideMark/>
          </w:tcPr>
          <w:p w14:paraId="57391324" w14:textId="56D45EFD" w:rsidR="00EB633E" w:rsidRPr="000B5B37" w:rsidRDefault="00EB633E" w:rsidP="003B4A44">
            <w:pPr>
              <w:pStyle w:val="30Texto-Central-Tabela-IBRESAPR"/>
            </w:pPr>
            <w:r w:rsidRPr="000B5B37">
              <w:t>152,8013</w:t>
            </w:r>
          </w:p>
        </w:tc>
        <w:tc>
          <w:tcPr>
            <w:tcW w:w="374" w:type="pct"/>
            <w:noWrap/>
            <w:vAlign w:val="center"/>
            <w:hideMark/>
          </w:tcPr>
          <w:p w14:paraId="43A02252" w14:textId="56FC3F42" w:rsidR="00EB633E" w:rsidRPr="000B5B37" w:rsidRDefault="00EB633E" w:rsidP="003B4A44">
            <w:pPr>
              <w:pStyle w:val="30Texto-Central-Tabela-IBRESAPR"/>
            </w:pPr>
            <w:r w:rsidRPr="000B5B37">
              <w:t>162,7399</w:t>
            </w:r>
          </w:p>
        </w:tc>
        <w:tc>
          <w:tcPr>
            <w:tcW w:w="282" w:type="pct"/>
            <w:noWrap/>
            <w:vAlign w:val="center"/>
            <w:hideMark/>
          </w:tcPr>
          <w:p w14:paraId="7151803F" w14:textId="096E1B78" w:rsidR="00EB633E" w:rsidRPr="000B5B37" w:rsidRDefault="00EB633E" w:rsidP="003B4A44">
            <w:pPr>
              <w:pStyle w:val="30Texto-Central-Tabela-IBRESAPR"/>
            </w:pPr>
            <w:r w:rsidRPr="000B5B37">
              <w:t>PC</w:t>
            </w:r>
          </w:p>
        </w:tc>
        <w:tc>
          <w:tcPr>
            <w:tcW w:w="328" w:type="pct"/>
            <w:noWrap/>
            <w:vAlign w:val="center"/>
            <w:hideMark/>
          </w:tcPr>
          <w:p w14:paraId="5EB1F6A2" w14:textId="0078D31D" w:rsidR="00EB633E" w:rsidRPr="000B5B37" w:rsidRDefault="00EB633E" w:rsidP="003B4A44">
            <w:pPr>
              <w:pStyle w:val="30Texto-Central-Tabela-IBRESAPR"/>
            </w:pPr>
            <w:r w:rsidRPr="000B5B37">
              <w:t>1,78%</w:t>
            </w:r>
          </w:p>
        </w:tc>
        <w:tc>
          <w:tcPr>
            <w:tcW w:w="316" w:type="pct"/>
            <w:noWrap/>
            <w:vAlign w:val="center"/>
            <w:hideMark/>
          </w:tcPr>
          <w:p w14:paraId="6C4F8788" w14:textId="747250E0" w:rsidR="00EB633E" w:rsidRPr="000B5B37" w:rsidRDefault="00EB633E" w:rsidP="003B4A44">
            <w:pPr>
              <w:pStyle w:val="30Texto-Central-Tabela-IBRESAPR"/>
            </w:pPr>
            <w:r w:rsidRPr="000B5B37">
              <w:t>6,50%</w:t>
            </w:r>
          </w:p>
        </w:tc>
      </w:tr>
      <w:tr w:rsidR="00EB633E" w:rsidRPr="000B5B37" w14:paraId="5D072840" w14:textId="77777777" w:rsidTr="00206C10">
        <w:trPr>
          <w:trHeight w:val="20"/>
        </w:trPr>
        <w:tc>
          <w:tcPr>
            <w:tcW w:w="280" w:type="pct"/>
            <w:noWrap/>
            <w:vAlign w:val="center"/>
            <w:hideMark/>
          </w:tcPr>
          <w:p w14:paraId="604B81F1" w14:textId="77777777" w:rsidR="00EB633E" w:rsidRPr="000B5B37" w:rsidRDefault="00EB633E" w:rsidP="003B4A44">
            <w:pPr>
              <w:pStyle w:val="30Texto-Central-Tabela-IBRESAPR"/>
            </w:pPr>
            <w:r w:rsidRPr="000B5B37">
              <w:t>M1135</w:t>
            </w:r>
          </w:p>
        </w:tc>
        <w:tc>
          <w:tcPr>
            <w:tcW w:w="1267" w:type="pct"/>
            <w:noWrap/>
            <w:vAlign w:val="center"/>
            <w:hideMark/>
          </w:tcPr>
          <w:p w14:paraId="4BC4F4FC" w14:textId="77777777" w:rsidR="00EB633E" w:rsidRPr="000B5B37" w:rsidRDefault="00EB633E" w:rsidP="004F0BF5">
            <w:pPr>
              <w:pStyle w:val="31Texto-Just-Tabela-IBRESAPR"/>
            </w:pPr>
            <w:r w:rsidRPr="000B5B37">
              <w:t>Pó de pedra - m³</w:t>
            </w:r>
          </w:p>
        </w:tc>
        <w:tc>
          <w:tcPr>
            <w:tcW w:w="187" w:type="pct"/>
            <w:noWrap/>
            <w:vAlign w:val="center"/>
            <w:hideMark/>
          </w:tcPr>
          <w:p w14:paraId="5DF739BE" w14:textId="77777777" w:rsidR="00EB633E" w:rsidRPr="000B5B37" w:rsidRDefault="00EB633E" w:rsidP="003B4A44">
            <w:pPr>
              <w:pStyle w:val="30Texto-Central-Tabela-IBRESAPR"/>
            </w:pPr>
            <w:r w:rsidRPr="000B5B37">
              <w:t>PR</w:t>
            </w:r>
          </w:p>
        </w:tc>
        <w:tc>
          <w:tcPr>
            <w:tcW w:w="375" w:type="pct"/>
            <w:noWrap/>
            <w:vAlign w:val="center"/>
            <w:hideMark/>
          </w:tcPr>
          <w:p w14:paraId="706F11D3" w14:textId="77777777" w:rsidR="00EB633E" w:rsidRPr="000B5B37" w:rsidRDefault="00EB633E" w:rsidP="003B4A44">
            <w:pPr>
              <w:pStyle w:val="30Texto-Central-Tabela-IBRESAPR"/>
            </w:pPr>
            <w:r w:rsidRPr="000B5B37">
              <w:t>1</w:t>
            </w:r>
          </w:p>
        </w:tc>
        <w:tc>
          <w:tcPr>
            <w:tcW w:w="422" w:type="pct"/>
            <w:noWrap/>
            <w:vAlign w:val="center"/>
            <w:hideMark/>
          </w:tcPr>
          <w:p w14:paraId="700BC9C1" w14:textId="77777777" w:rsidR="00EB633E" w:rsidRPr="000B5B37" w:rsidRDefault="00EB633E" w:rsidP="003B4A44">
            <w:pPr>
              <w:pStyle w:val="30Texto-Central-Tabela-IBRESAPR"/>
            </w:pPr>
            <w:r w:rsidRPr="000B5B37">
              <w:t>1</w:t>
            </w:r>
          </w:p>
        </w:tc>
        <w:tc>
          <w:tcPr>
            <w:tcW w:w="421" w:type="pct"/>
            <w:noWrap/>
            <w:vAlign w:val="center"/>
            <w:hideMark/>
          </w:tcPr>
          <w:p w14:paraId="0F47E5EE" w14:textId="1C40AE14" w:rsidR="00EB633E" w:rsidRPr="000B5B37" w:rsidRDefault="00EB633E" w:rsidP="003B4A44">
            <w:pPr>
              <w:pStyle w:val="30Texto-Central-Tabela-IBRESAPR"/>
            </w:pPr>
            <w:r w:rsidRPr="000B5B37">
              <w:t>136,9874</w:t>
            </w:r>
          </w:p>
        </w:tc>
        <w:tc>
          <w:tcPr>
            <w:tcW w:w="341" w:type="pct"/>
            <w:noWrap/>
            <w:vAlign w:val="center"/>
            <w:hideMark/>
          </w:tcPr>
          <w:p w14:paraId="544C95D4" w14:textId="77777777" w:rsidR="00EB633E" w:rsidRPr="000B5B37" w:rsidRDefault="00EB633E" w:rsidP="003B4A44">
            <w:pPr>
              <w:pStyle w:val="30Texto-Central-Tabela-IBRESAPR"/>
            </w:pPr>
            <w:r w:rsidRPr="000B5B37">
              <w:t>-</w:t>
            </w:r>
          </w:p>
        </w:tc>
        <w:tc>
          <w:tcPr>
            <w:tcW w:w="406" w:type="pct"/>
            <w:noWrap/>
            <w:vAlign w:val="center"/>
            <w:hideMark/>
          </w:tcPr>
          <w:p w14:paraId="191CD2F7" w14:textId="2FFEA388" w:rsidR="00EB633E" w:rsidRPr="000B5B37" w:rsidRDefault="00EB633E" w:rsidP="003B4A44">
            <w:pPr>
              <w:pStyle w:val="30Texto-Central-Tabela-IBRESAPR"/>
            </w:pPr>
            <w:r w:rsidRPr="000B5B37">
              <w:t>136,9874</w:t>
            </w:r>
          </w:p>
        </w:tc>
        <w:tc>
          <w:tcPr>
            <w:tcW w:w="374" w:type="pct"/>
            <w:noWrap/>
            <w:vAlign w:val="center"/>
            <w:hideMark/>
          </w:tcPr>
          <w:p w14:paraId="01D60542" w14:textId="58E530EB" w:rsidR="00EB633E" w:rsidRPr="000B5B37" w:rsidRDefault="00EB633E" w:rsidP="003B4A44">
            <w:pPr>
              <w:pStyle w:val="30Texto-Central-Tabela-IBRESAPR"/>
            </w:pPr>
            <w:r w:rsidRPr="000B5B37">
              <w:t xml:space="preserve"> 122,6481</w:t>
            </w:r>
          </w:p>
        </w:tc>
        <w:tc>
          <w:tcPr>
            <w:tcW w:w="282" w:type="pct"/>
            <w:noWrap/>
            <w:vAlign w:val="center"/>
            <w:hideMark/>
          </w:tcPr>
          <w:p w14:paraId="0A9458F2" w14:textId="57B13FCF" w:rsidR="00EB633E" w:rsidRPr="000B5B37" w:rsidRDefault="00EB633E" w:rsidP="003B4A44">
            <w:pPr>
              <w:pStyle w:val="30Texto-Central-Tabela-IBRESAPR"/>
            </w:pPr>
            <w:r w:rsidRPr="000B5B37">
              <w:t>PC</w:t>
            </w:r>
          </w:p>
        </w:tc>
        <w:tc>
          <w:tcPr>
            <w:tcW w:w="328" w:type="pct"/>
            <w:noWrap/>
            <w:vAlign w:val="center"/>
            <w:hideMark/>
          </w:tcPr>
          <w:p w14:paraId="7824F695" w14:textId="6810F4C0" w:rsidR="00EB633E" w:rsidRPr="000B5B37" w:rsidRDefault="00EB633E" w:rsidP="003B4A44">
            <w:pPr>
              <w:pStyle w:val="30Texto-Central-Tabela-IBRESAPR"/>
            </w:pPr>
            <w:r w:rsidRPr="000B5B37">
              <w:t>-10,47%</w:t>
            </w:r>
          </w:p>
        </w:tc>
        <w:tc>
          <w:tcPr>
            <w:tcW w:w="316" w:type="pct"/>
            <w:noWrap/>
            <w:vAlign w:val="center"/>
            <w:hideMark/>
          </w:tcPr>
          <w:p w14:paraId="3D14AB94" w14:textId="707A398B" w:rsidR="00EB633E" w:rsidRPr="000B5B37" w:rsidRDefault="00EB633E" w:rsidP="003B4A44">
            <w:pPr>
              <w:pStyle w:val="30Texto-Central-Tabela-IBRESAPR"/>
            </w:pPr>
            <w:r w:rsidRPr="000B5B37">
              <w:t>-10,47%</w:t>
            </w:r>
          </w:p>
        </w:tc>
      </w:tr>
      <w:tr w:rsidR="00EB633E" w:rsidRPr="000B5B37" w14:paraId="1F4D1999" w14:textId="77777777" w:rsidTr="00206C10">
        <w:trPr>
          <w:trHeight w:val="20"/>
        </w:trPr>
        <w:tc>
          <w:tcPr>
            <w:tcW w:w="280" w:type="pct"/>
            <w:noWrap/>
            <w:vAlign w:val="center"/>
            <w:hideMark/>
          </w:tcPr>
          <w:p w14:paraId="76A01722" w14:textId="77777777" w:rsidR="00EB633E" w:rsidRPr="000B5B37" w:rsidRDefault="00EB633E" w:rsidP="003B4A44">
            <w:pPr>
              <w:pStyle w:val="30Texto-Central-Tabela-IBRESAPR"/>
            </w:pPr>
            <w:r w:rsidRPr="000B5B37">
              <w:t>M1135</w:t>
            </w:r>
          </w:p>
        </w:tc>
        <w:tc>
          <w:tcPr>
            <w:tcW w:w="1267" w:type="pct"/>
            <w:noWrap/>
            <w:vAlign w:val="center"/>
            <w:hideMark/>
          </w:tcPr>
          <w:p w14:paraId="76A4652A" w14:textId="77777777" w:rsidR="00EB633E" w:rsidRPr="000B5B37" w:rsidRDefault="00EB633E" w:rsidP="004F0BF5">
            <w:pPr>
              <w:pStyle w:val="31Texto-Just-Tabela-IBRESAPR"/>
            </w:pPr>
            <w:r w:rsidRPr="000B5B37">
              <w:t>Pó de pedra - m³</w:t>
            </w:r>
          </w:p>
        </w:tc>
        <w:tc>
          <w:tcPr>
            <w:tcW w:w="187" w:type="pct"/>
            <w:noWrap/>
            <w:vAlign w:val="center"/>
            <w:hideMark/>
          </w:tcPr>
          <w:p w14:paraId="1BC9F92A" w14:textId="77777777" w:rsidR="00EB633E" w:rsidRPr="000B5B37" w:rsidRDefault="00EB633E" w:rsidP="003B4A44">
            <w:pPr>
              <w:pStyle w:val="30Texto-Central-Tabela-IBRESAPR"/>
            </w:pPr>
            <w:r w:rsidRPr="000B5B37">
              <w:t>RS</w:t>
            </w:r>
          </w:p>
        </w:tc>
        <w:tc>
          <w:tcPr>
            <w:tcW w:w="375" w:type="pct"/>
            <w:noWrap/>
            <w:vAlign w:val="center"/>
            <w:hideMark/>
          </w:tcPr>
          <w:p w14:paraId="2E68924E" w14:textId="77777777" w:rsidR="00EB633E" w:rsidRPr="000B5B37" w:rsidRDefault="00EB633E" w:rsidP="003B4A44">
            <w:pPr>
              <w:pStyle w:val="30Texto-Central-Tabela-IBRESAPR"/>
            </w:pPr>
            <w:r w:rsidRPr="000B5B37">
              <w:t>19</w:t>
            </w:r>
          </w:p>
        </w:tc>
        <w:tc>
          <w:tcPr>
            <w:tcW w:w="422" w:type="pct"/>
            <w:noWrap/>
            <w:vAlign w:val="center"/>
            <w:hideMark/>
          </w:tcPr>
          <w:p w14:paraId="7CC19033" w14:textId="77777777" w:rsidR="00EB633E" w:rsidRPr="000B5B37" w:rsidRDefault="00EB633E" w:rsidP="003B4A44">
            <w:pPr>
              <w:pStyle w:val="30Texto-Central-Tabela-IBRESAPR"/>
            </w:pPr>
            <w:r w:rsidRPr="000B5B37">
              <w:t>19</w:t>
            </w:r>
          </w:p>
        </w:tc>
        <w:tc>
          <w:tcPr>
            <w:tcW w:w="421" w:type="pct"/>
            <w:noWrap/>
            <w:vAlign w:val="center"/>
            <w:hideMark/>
          </w:tcPr>
          <w:p w14:paraId="28C5FAE0" w14:textId="07845BCF" w:rsidR="00EB633E" w:rsidRPr="000B5B37" w:rsidRDefault="00EB633E" w:rsidP="003B4A44">
            <w:pPr>
              <w:pStyle w:val="30Texto-Central-Tabela-IBRESAPR"/>
            </w:pPr>
            <w:r w:rsidRPr="000B5B37">
              <w:t xml:space="preserve"> 136,4032</w:t>
            </w:r>
          </w:p>
        </w:tc>
        <w:tc>
          <w:tcPr>
            <w:tcW w:w="341" w:type="pct"/>
            <w:noWrap/>
            <w:vAlign w:val="center"/>
            <w:hideMark/>
          </w:tcPr>
          <w:p w14:paraId="4E363113" w14:textId="77777777" w:rsidR="00EB633E" w:rsidRPr="000B5B37" w:rsidRDefault="00EB633E" w:rsidP="003B4A44">
            <w:pPr>
              <w:pStyle w:val="30Texto-Central-Tabela-IBRESAPR"/>
            </w:pPr>
            <w:r w:rsidRPr="000B5B37">
              <w:t>24%</w:t>
            </w:r>
          </w:p>
        </w:tc>
        <w:tc>
          <w:tcPr>
            <w:tcW w:w="406" w:type="pct"/>
            <w:noWrap/>
            <w:vAlign w:val="center"/>
            <w:hideMark/>
          </w:tcPr>
          <w:p w14:paraId="10058D9B" w14:textId="19D5893D" w:rsidR="00EB633E" w:rsidRPr="000B5B37" w:rsidRDefault="00EB633E" w:rsidP="003B4A44">
            <w:pPr>
              <w:pStyle w:val="30Texto-Central-Tabela-IBRESAPR"/>
            </w:pPr>
            <w:r w:rsidRPr="000B5B37">
              <w:t>136,4032</w:t>
            </w:r>
          </w:p>
        </w:tc>
        <w:tc>
          <w:tcPr>
            <w:tcW w:w="374" w:type="pct"/>
            <w:noWrap/>
            <w:vAlign w:val="center"/>
            <w:hideMark/>
          </w:tcPr>
          <w:p w14:paraId="401635C5" w14:textId="6B92833B" w:rsidR="00EB633E" w:rsidRPr="000B5B37" w:rsidRDefault="00EB633E" w:rsidP="003B4A44">
            <w:pPr>
              <w:pStyle w:val="30Texto-Central-Tabela-IBRESAPR"/>
            </w:pPr>
            <w:r w:rsidRPr="000B5B37">
              <w:t>134,5504</w:t>
            </w:r>
          </w:p>
        </w:tc>
        <w:tc>
          <w:tcPr>
            <w:tcW w:w="282" w:type="pct"/>
            <w:noWrap/>
            <w:vAlign w:val="center"/>
            <w:hideMark/>
          </w:tcPr>
          <w:p w14:paraId="2F19A4D4" w14:textId="335B7017" w:rsidR="00EB633E" w:rsidRPr="000B5B37" w:rsidRDefault="00EB633E" w:rsidP="003B4A44">
            <w:pPr>
              <w:pStyle w:val="30Texto-Central-Tabela-IBRESAPR"/>
            </w:pPr>
            <w:r w:rsidRPr="000B5B37">
              <w:t>PCT</w:t>
            </w:r>
          </w:p>
        </w:tc>
        <w:tc>
          <w:tcPr>
            <w:tcW w:w="328" w:type="pct"/>
            <w:noWrap/>
            <w:vAlign w:val="center"/>
            <w:hideMark/>
          </w:tcPr>
          <w:p w14:paraId="05D51FD4" w14:textId="0FBEA0B9" w:rsidR="00EB633E" w:rsidRPr="000B5B37" w:rsidRDefault="00EB633E" w:rsidP="003B4A44">
            <w:pPr>
              <w:pStyle w:val="30Texto-Central-Tabela-IBRESAPR"/>
            </w:pPr>
            <w:r w:rsidRPr="000B5B37">
              <w:t>-1,36%</w:t>
            </w:r>
          </w:p>
        </w:tc>
        <w:tc>
          <w:tcPr>
            <w:tcW w:w="316" w:type="pct"/>
            <w:noWrap/>
            <w:vAlign w:val="center"/>
            <w:hideMark/>
          </w:tcPr>
          <w:p w14:paraId="5C32AE14" w14:textId="75671C2D" w:rsidR="00EB633E" w:rsidRPr="000B5B37" w:rsidRDefault="00EB633E" w:rsidP="003B4A44">
            <w:pPr>
              <w:pStyle w:val="30Texto-Central-Tabela-IBRESAPR"/>
            </w:pPr>
            <w:r w:rsidRPr="000B5B37">
              <w:t>-1,36%</w:t>
            </w:r>
          </w:p>
        </w:tc>
      </w:tr>
      <w:tr w:rsidR="00EB633E" w:rsidRPr="000B5B37" w14:paraId="7C4C338E" w14:textId="77777777" w:rsidTr="00206C10">
        <w:trPr>
          <w:trHeight w:val="20"/>
        </w:trPr>
        <w:tc>
          <w:tcPr>
            <w:tcW w:w="280" w:type="pct"/>
            <w:noWrap/>
            <w:vAlign w:val="center"/>
            <w:hideMark/>
          </w:tcPr>
          <w:p w14:paraId="6BDBBE5F" w14:textId="77777777" w:rsidR="00EB633E" w:rsidRPr="000B5B37" w:rsidRDefault="00EB633E" w:rsidP="003B4A44">
            <w:pPr>
              <w:pStyle w:val="30Texto-Central-Tabela-IBRESAPR"/>
            </w:pPr>
            <w:r w:rsidRPr="000B5B37">
              <w:t>M1135</w:t>
            </w:r>
          </w:p>
        </w:tc>
        <w:tc>
          <w:tcPr>
            <w:tcW w:w="1267" w:type="pct"/>
            <w:noWrap/>
            <w:vAlign w:val="center"/>
            <w:hideMark/>
          </w:tcPr>
          <w:p w14:paraId="682340C4" w14:textId="77777777" w:rsidR="00EB633E" w:rsidRPr="000B5B37" w:rsidRDefault="00EB633E" w:rsidP="004F0BF5">
            <w:pPr>
              <w:pStyle w:val="31Texto-Just-Tabela-IBRESAPR"/>
            </w:pPr>
            <w:r w:rsidRPr="000B5B37">
              <w:t>Pó de pedra - m³</w:t>
            </w:r>
          </w:p>
        </w:tc>
        <w:tc>
          <w:tcPr>
            <w:tcW w:w="187" w:type="pct"/>
            <w:noWrap/>
            <w:vAlign w:val="center"/>
            <w:hideMark/>
          </w:tcPr>
          <w:p w14:paraId="2B787B97" w14:textId="77777777" w:rsidR="00EB633E" w:rsidRPr="000B5B37" w:rsidRDefault="00EB633E" w:rsidP="003B4A44">
            <w:pPr>
              <w:pStyle w:val="30Texto-Central-Tabela-IBRESAPR"/>
            </w:pPr>
            <w:r w:rsidRPr="000B5B37">
              <w:t>SC</w:t>
            </w:r>
          </w:p>
        </w:tc>
        <w:tc>
          <w:tcPr>
            <w:tcW w:w="375" w:type="pct"/>
            <w:noWrap/>
            <w:vAlign w:val="center"/>
            <w:hideMark/>
          </w:tcPr>
          <w:p w14:paraId="482A2845" w14:textId="77777777" w:rsidR="00EB633E" w:rsidRPr="000B5B37" w:rsidRDefault="00EB633E" w:rsidP="003B4A44">
            <w:pPr>
              <w:pStyle w:val="30Texto-Central-Tabela-IBRESAPR"/>
            </w:pPr>
            <w:r w:rsidRPr="000B5B37">
              <w:t>1</w:t>
            </w:r>
          </w:p>
        </w:tc>
        <w:tc>
          <w:tcPr>
            <w:tcW w:w="422" w:type="pct"/>
            <w:noWrap/>
            <w:vAlign w:val="center"/>
            <w:hideMark/>
          </w:tcPr>
          <w:p w14:paraId="1457C5CC" w14:textId="77777777" w:rsidR="00EB633E" w:rsidRPr="000B5B37" w:rsidRDefault="00EB633E" w:rsidP="003B4A44">
            <w:pPr>
              <w:pStyle w:val="30Texto-Central-Tabela-IBRESAPR"/>
            </w:pPr>
            <w:r w:rsidRPr="000B5B37">
              <w:t>1</w:t>
            </w:r>
          </w:p>
        </w:tc>
        <w:tc>
          <w:tcPr>
            <w:tcW w:w="421" w:type="pct"/>
            <w:noWrap/>
            <w:vAlign w:val="center"/>
            <w:hideMark/>
          </w:tcPr>
          <w:p w14:paraId="064BD7B6" w14:textId="7BC2C6C6" w:rsidR="00EB633E" w:rsidRPr="000B5B37" w:rsidRDefault="00EB633E" w:rsidP="003B4A44">
            <w:pPr>
              <w:pStyle w:val="30Texto-Central-Tabela-IBRESAPR"/>
            </w:pPr>
            <w:r w:rsidRPr="000B5B37">
              <w:t>80,2683</w:t>
            </w:r>
          </w:p>
        </w:tc>
        <w:tc>
          <w:tcPr>
            <w:tcW w:w="341" w:type="pct"/>
            <w:noWrap/>
            <w:vAlign w:val="center"/>
            <w:hideMark/>
          </w:tcPr>
          <w:p w14:paraId="269F283A" w14:textId="77777777" w:rsidR="00EB633E" w:rsidRPr="000B5B37" w:rsidRDefault="00EB633E" w:rsidP="003B4A44">
            <w:pPr>
              <w:pStyle w:val="30Texto-Central-Tabela-IBRESAPR"/>
            </w:pPr>
            <w:r w:rsidRPr="000B5B37">
              <w:t>-</w:t>
            </w:r>
          </w:p>
        </w:tc>
        <w:tc>
          <w:tcPr>
            <w:tcW w:w="406" w:type="pct"/>
            <w:noWrap/>
            <w:vAlign w:val="center"/>
            <w:hideMark/>
          </w:tcPr>
          <w:p w14:paraId="42D6FB02" w14:textId="7503475C" w:rsidR="00EB633E" w:rsidRPr="000B5B37" w:rsidRDefault="00EB633E" w:rsidP="003B4A44">
            <w:pPr>
              <w:pStyle w:val="30Texto-Central-Tabela-IBRESAPR"/>
            </w:pPr>
            <w:r w:rsidRPr="000B5B37">
              <w:t>80,2683</w:t>
            </w:r>
          </w:p>
        </w:tc>
        <w:tc>
          <w:tcPr>
            <w:tcW w:w="374" w:type="pct"/>
            <w:noWrap/>
            <w:vAlign w:val="center"/>
            <w:hideMark/>
          </w:tcPr>
          <w:p w14:paraId="4C684F92" w14:textId="0BF80966" w:rsidR="00EB633E" w:rsidRPr="000B5B37" w:rsidRDefault="00EB633E" w:rsidP="003B4A44">
            <w:pPr>
              <w:pStyle w:val="30Texto-Central-Tabela-IBRESAPR"/>
            </w:pPr>
            <w:r w:rsidRPr="000B5B37">
              <w:t xml:space="preserve"> 125,5408</w:t>
            </w:r>
          </w:p>
        </w:tc>
        <w:tc>
          <w:tcPr>
            <w:tcW w:w="282" w:type="pct"/>
            <w:noWrap/>
            <w:vAlign w:val="center"/>
            <w:hideMark/>
          </w:tcPr>
          <w:p w14:paraId="58C177B1" w14:textId="3F8C3E4B" w:rsidR="00EB633E" w:rsidRPr="000B5B37" w:rsidRDefault="00EB633E" w:rsidP="003B4A44">
            <w:pPr>
              <w:pStyle w:val="30Texto-Central-Tabela-IBRESAPR"/>
            </w:pPr>
            <w:r w:rsidRPr="000B5B37">
              <w:t>PMP</w:t>
            </w:r>
          </w:p>
        </w:tc>
        <w:tc>
          <w:tcPr>
            <w:tcW w:w="328" w:type="pct"/>
            <w:shd w:val="clear" w:color="000000" w:fill="DA9694"/>
            <w:noWrap/>
            <w:vAlign w:val="center"/>
            <w:hideMark/>
          </w:tcPr>
          <w:p w14:paraId="1119B179" w14:textId="126206B1" w:rsidR="00EB633E" w:rsidRPr="000B5B37" w:rsidRDefault="00EB633E" w:rsidP="003B4A44">
            <w:pPr>
              <w:pStyle w:val="30Texto-Central-Tabela-IBRESAPR"/>
            </w:pPr>
            <w:r w:rsidRPr="000B5B37">
              <w:t>56,40%</w:t>
            </w:r>
          </w:p>
        </w:tc>
        <w:tc>
          <w:tcPr>
            <w:tcW w:w="316" w:type="pct"/>
            <w:shd w:val="clear" w:color="000000" w:fill="DA9694"/>
            <w:noWrap/>
            <w:vAlign w:val="center"/>
            <w:hideMark/>
          </w:tcPr>
          <w:p w14:paraId="21BA1F37" w14:textId="14BA92A5" w:rsidR="00EB633E" w:rsidRPr="000B5B37" w:rsidRDefault="00EB633E" w:rsidP="003B4A44">
            <w:pPr>
              <w:pStyle w:val="30Texto-Central-Tabela-IBRESAPR"/>
            </w:pPr>
            <w:r w:rsidRPr="000B5B37">
              <w:t>56,40%</w:t>
            </w:r>
          </w:p>
        </w:tc>
      </w:tr>
      <w:tr w:rsidR="00EB633E" w:rsidRPr="000B5B37" w14:paraId="2459803E" w14:textId="77777777" w:rsidTr="00206C10">
        <w:trPr>
          <w:trHeight w:val="20"/>
        </w:trPr>
        <w:tc>
          <w:tcPr>
            <w:tcW w:w="280" w:type="pct"/>
            <w:noWrap/>
            <w:vAlign w:val="center"/>
            <w:hideMark/>
          </w:tcPr>
          <w:p w14:paraId="1262BFBB" w14:textId="77777777" w:rsidR="00EB633E" w:rsidRPr="000B5B37" w:rsidRDefault="00EB633E" w:rsidP="003B4A44">
            <w:pPr>
              <w:pStyle w:val="30Texto-Central-Tabela-IBRESAPR"/>
            </w:pPr>
            <w:r w:rsidRPr="000B5B37">
              <w:t>M1135</w:t>
            </w:r>
          </w:p>
        </w:tc>
        <w:tc>
          <w:tcPr>
            <w:tcW w:w="1267" w:type="pct"/>
            <w:noWrap/>
            <w:vAlign w:val="center"/>
            <w:hideMark/>
          </w:tcPr>
          <w:p w14:paraId="71622732" w14:textId="77777777" w:rsidR="00EB633E" w:rsidRPr="000B5B37" w:rsidRDefault="00EB633E" w:rsidP="004F0BF5">
            <w:pPr>
              <w:pStyle w:val="31Texto-Just-Tabela-IBRESAPR"/>
            </w:pPr>
            <w:r w:rsidRPr="000B5B37">
              <w:t>Pó de pedra - m³</w:t>
            </w:r>
          </w:p>
        </w:tc>
        <w:tc>
          <w:tcPr>
            <w:tcW w:w="187" w:type="pct"/>
            <w:noWrap/>
            <w:vAlign w:val="center"/>
            <w:hideMark/>
          </w:tcPr>
          <w:p w14:paraId="5D86A731" w14:textId="77777777" w:rsidR="00EB633E" w:rsidRPr="000B5B37" w:rsidRDefault="00EB633E" w:rsidP="003B4A44">
            <w:pPr>
              <w:pStyle w:val="30Texto-Central-Tabela-IBRESAPR"/>
            </w:pPr>
            <w:r w:rsidRPr="000B5B37">
              <w:t>SP</w:t>
            </w:r>
          </w:p>
        </w:tc>
        <w:tc>
          <w:tcPr>
            <w:tcW w:w="375" w:type="pct"/>
            <w:noWrap/>
            <w:vAlign w:val="center"/>
            <w:hideMark/>
          </w:tcPr>
          <w:p w14:paraId="11C8F0B9" w14:textId="77777777" w:rsidR="00EB633E" w:rsidRPr="000B5B37" w:rsidRDefault="00EB633E" w:rsidP="003B4A44">
            <w:pPr>
              <w:pStyle w:val="30Texto-Central-Tabela-IBRESAPR"/>
            </w:pPr>
            <w:r w:rsidRPr="000B5B37">
              <w:t>1</w:t>
            </w:r>
          </w:p>
        </w:tc>
        <w:tc>
          <w:tcPr>
            <w:tcW w:w="422" w:type="pct"/>
            <w:noWrap/>
            <w:vAlign w:val="center"/>
            <w:hideMark/>
          </w:tcPr>
          <w:p w14:paraId="64C7AE97" w14:textId="77777777" w:rsidR="00EB633E" w:rsidRPr="000B5B37" w:rsidRDefault="00EB633E" w:rsidP="003B4A44">
            <w:pPr>
              <w:pStyle w:val="30Texto-Central-Tabela-IBRESAPR"/>
            </w:pPr>
            <w:r w:rsidRPr="000B5B37">
              <w:t>1</w:t>
            </w:r>
          </w:p>
        </w:tc>
        <w:tc>
          <w:tcPr>
            <w:tcW w:w="421" w:type="pct"/>
            <w:noWrap/>
            <w:vAlign w:val="center"/>
            <w:hideMark/>
          </w:tcPr>
          <w:p w14:paraId="5B81B856" w14:textId="7A508B11" w:rsidR="00EB633E" w:rsidRPr="000B5B37" w:rsidRDefault="00EB633E" w:rsidP="003B4A44">
            <w:pPr>
              <w:pStyle w:val="30Texto-Central-Tabela-IBRESAPR"/>
            </w:pPr>
            <w:r w:rsidRPr="000B5B37">
              <w:t>172,8838</w:t>
            </w:r>
          </w:p>
        </w:tc>
        <w:tc>
          <w:tcPr>
            <w:tcW w:w="341" w:type="pct"/>
            <w:noWrap/>
            <w:vAlign w:val="center"/>
            <w:hideMark/>
          </w:tcPr>
          <w:p w14:paraId="1A89A126" w14:textId="77777777" w:rsidR="00EB633E" w:rsidRPr="000B5B37" w:rsidRDefault="00EB633E" w:rsidP="003B4A44">
            <w:pPr>
              <w:pStyle w:val="30Texto-Central-Tabela-IBRESAPR"/>
            </w:pPr>
            <w:r w:rsidRPr="000B5B37">
              <w:t>-</w:t>
            </w:r>
          </w:p>
        </w:tc>
        <w:tc>
          <w:tcPr>
            <w:tcW w:w="406" w:type="pct"/>
            <w:noWrap/>
            <w:vAlign w:val="center"/>
            <w:hideMark/>
          </w:tcPr>
          <w:p w14:paraId="2CF7E37B" w14:textId="7EF4162A" w:rsidR="00EB633E" w:rsidRPr="000B5B37" w:rsidRDefault="00EB633E" w:rsidP="003B4A44">
            <w:pPr>
              <w:pStyle w:val="30Texto-Central-Tabela-IBRESAPR"/>
            </w:pPr>
            <w:r w:rsidRPr="000B5B37">
              <w:t>172,8838</w:t>
            </w:r>
          </w:p>
        </w:tc>
        <w:tc>
          <w:tcPr>
            <w:tcW w:w="374" w:type="pct"/>
            <w:noWrap/>
            <w:vAlign w:val="center"/>
            <w:hideMark/>
          </w:tcPr>
          <w:p w14:paraId="3CDEB3C2" w14:textId="458D4713" w:rsidR="00EB633E" w:rsidRPr="000B5B37" w:rsidRDefault="00EB633E" w:rsidP="003B4A44">
            <w:pPr>
              <w:pStyle w:val="30Texto-Central-Tabela-IBRESAPR"/>
            </w:pPr>
            <w:r w:rsidRPr="000B5B37">
              <w:t>168,9388</w:t>
            </w:r>
          </w:p>
        </w:tc>
        <w:tc>
          <w:tcPr>
            <w:tcW w:w="282" w:type="pct"/>
            <w:noWrap/>
            <w:vAlign w:val="center"/>
            <w:hideMark/>
          </w:tcPr>
          <w:p w14:paraId="46A2FDA8" w14:textId="374844BA" w:rsidR="00EB633E" w:rsidRPr="000B5B37" w:rsidRDefault="00EB633E" w:rsidP="003B4A44">
            <w:pPr>
              <w:pStyle w:val="30Texto-Central-Tabela-IBRESAPR"/>
            </w:pPr>
            <w:r w:rsidRPr="000B5B37">
              <w:t>PC</w:t>
            </w:r>
          </w:p>
        </w:tc>
        <w:tc>
          <w:tcPr>
            <w:tcW w:w="328" w:type="pct"/>
            <w:noWrap/>
            <w:vAlign w:val="center"/>
            <w:hideMark/>
          </w:tcPr>
          <w:p w14:paraId="75E9EA3F" w14:textId="7AD356E4" w:rsidR="00EB633E" w:rsidRPr="000B5B37" w:rsidRDefault="00EB633E" w:rsidP="003B4A44">
            <w:pPr>
              <w:pStyle w:val="30Texto-Central-Tabela-IBRESAPR"/>
            </w:pPr>
            <w:r w:rsidRPr="000B5B37">
              <w:t>-2,28%</w:t>
            </w:r>
          </w:p>
        </w:tc>
        <w:tc>
          <w:tcPr>
            <w:tcW w:w="316" w:type="pct"/>
            <w:noWrap/>
            <w:vAlign w:val="center"/>
            <w:hideMark/>
          </w:tcPr>
          <w:p w14:paraId="29CC7962" w14:textId="194A68E6" w:rsidR="00EB633E" w:rsidRPr="000B5B37" w:rsidRDefault="00EB633E" w:rsidP="003B4A44">
            <w:pPr>
              <w:pStyle w:val="30Texto-Central-Tabela-IBRESAPR"/>
            </w:pPr>
            <w:r w:rsidRPr="000B5B37">
              <w:t>-2,28%</w:t>
            </w:r>
          </w:p>
        </w:tc>
      </w:tr>
      <w:tr w:rsidR="00EB633E" w:rsidRPr="000B5B37" w14:paraId="442C1DDE" w14:textId="77777777" w:rsidTr="00206C10">
        <w:trPr>
          <w:trHeight w:val="20"/>
        </w:trPr>
        <w:tc>
          <w:tcPr>
            <w:tcW w:w="280" w:type="pct"/>
            <w:noWrap/>
            <w:vAlign w:val="center"/>
            <w:hideMark/>
          </w:tcPr>
          <w:p w14:paraId="1899839F" w14:textId="77777777" w:rsidR="00EB633E" w:rsidRPr="000B5B37" w:rsidRDefault="00EB633E" w:rsidP="003B4A44">
            <w:pPr>
              <w:pStyle w:val="30Texto-Central-Tabela-IBRESAPR"/>
            </w:pPr>
            <w:r w:rsidRPr="000B5B37">
              <w:t>M0424</w:t>
            </w:r>
          </w:p>
        </w:tc>
        <w:tc>
          <w:tcPr>
            <w:tcW w:w="1267" w:type="pct"/>
            <w:noWrap/>
            <w:vAlign w:val="center"/>
            <w:hideMark/>
          </w:tcPr>
          <w:p w14:paraId="545B2DF9" w14:textId="77777777" w:rsidR="00EB633E" w:rsidRPr="000B5B37" w:rsidRDefault="00EB633E" w:rsidP="004F0BF5">
            <w:pPr>
              <w:pStyle w:val="31Texto-Just-Tabela-IBRESAPR"/>
            </w:pPr>
            <w:r w:rsidRPr="000B5B37">
              <w:t>Cimento Portland CP II - 32 - saco - kg</w:t>
            </w:r>
          </w:p>
        </w:tc>
        <w:tc>
          <w:tcPr>
            <w:tcW w:w="187" w:type="pct"/>
            <w:noWrap/>
            <w:vAlign w:val="center"/>
            <w:hideMark/>
          </w:tcPr>
          <w:p w14:paraId="48FF80AC" w14:textId="77777777" w:rsidR="00EB633E" w:rsidRPr="000B5B37" w:rsidRDefault="00EB633E" w:rsidP="003B4A44">
            <w:pPr>
              <w:pStyle w:val="30Texto-Central-Tabela-IBRESAPR"/>
            </w:pPr>
            <w:r w:rsidRPr="000B5B37">
              <w:t>BA</w:t>
            </w:r>
          </w:p>
        </w:tc>
        <w:tc>
          <w:tcPr>
            <w:tcW w:w="375" w:type="pct"/>
            <w:noWrap/>
            <w:vAlign w:val="center"/>
            <w:hideMark/>
          </w:tcPr>
          <w:p w14:paraId="0CF830D0" w14:textId="77777777" w:rsidR="00EB633E" w:rsidRPr="000B5B37" w:rsidRDefault="00EB633E" w:rsidP="003B4A44">
            <w:pPr>
              <w:pStyle w:val="30Texto-Central-Tabela-IBRESAPR"/>
            </w:pPr>
            <w:r w:rsidRPr="000B5B37">
              <w:t>6</w:t>
            </w:r>
          </w:p>
        </w:tc>
        <w:tc>
          <w:tcPr>
            <w:tcW w:w="422" w:type="pct"/>
            <w:noWrap/>
            <w:vAlign w:val="center"/>
            <w:hideMark/>
          </w:tcPr>
          <w:p w14:paraId="28754560" w14:textId="77777777" w:rsidR="00EB633E" w:rsidRPr="000B5B37" w:rsidRDefault="00EB633E" w:rsidP="003B4A44">
            <w:pPr>
              <w:pStyle w:val="30Texto-Central-Tabela-IBRESAPR"/>
            </w:pPr>
            <w:r w:rsidRPr="000B5B37">
              <w:t>6</w:t>
            </w:r>
          </w:p>
        </w:tc>
        <w:tc>
          <w:tcPr>
            <w:tcW w:w="421" w:type="pct"/>
            <w:noWrap/>
            <w:vAlign w:val="center"/>
            <w:hideMark/>
          </w:tcPr>
          <w:p w14:paraId="35F334FD" w14:textId="513DAC24" w:rsidR="00EB633E" w:rsidRPr="000B5B37" w:rsidRDefault="00EB633E" w:rsidP="003B4A44">
            <w:pPr>
              <w:pStyle w:val="30Texto-Central-Tabela-IBRESAPR"/>
            </w:pPr>
            <w:r w:rsidRPr="000B5B37">
              <w:t xml:space="preserve"> 0,9099</w:t>
            </w:r>
          </w:p>
        </w:tc>
        <w:tc>
          <w:tcPr>
            <w:tcW w:w="341" w:type="pct"/>
            <w:noWrap/>
            <w:vAlign w:val="center"/>
            <w:hideMark/>
          </w:tcPr>
          <w:p w14:paraId="4E44A1D4" w14:textId="77777777" w:rsidR="00EB633E" w:rsidRPr="000B5B37" w:rsidRDefault="00EB633E" w:rsidP="003B4A44">
            <w:pPr>
              <w:pStyle w:val="30Texto-Central-Tabela-IBRESAPR"/>
            </w:pPr>
            <w:r w:rsidRPr="000B5B37">
              <w:t>5%</w:t>
            </w:r>
          </w:p>
        </w:tc>
        <w:tc>
          <w:tcPr>
            <w:tcW w:w="406" w:type="pct"/>
            <w:noWrap/>
            <w:vAlign w:val="center"/>
            <w:hideMark/>
          </w:tcPr>
          <w:p w14:paraId="3A012CA4" w14:textId="76B26A8E" w:rsidR="00EB633E" w:rsidRPr="000B5B37" w:rsidRDefault="00EB633E" w:rsidP="003B4A44">
            <w:pPr>
              <w:pStyle w:val="30Texto-Central-Tabela-IBRESAPR"/>
            </w:pPr>
            <w:r w:rsidRPr="000B5B37">
              <w:t>0,9099</w:t>
            </w:r>
          </w:p>
        </w:tc>
        <w:tc>
          <w:tcPr>
            <w:tcW w:w="374" w:type="pct"/>
            <w:noWrap/>
            <w:vAlign w:val="center"/>
            <w:hideMark/>
          </w:tcPr>
          <w:p w14:paraId="5A1A5543" w14:textId="23AE4DDE" w:rsidR="00EB633E" w:rsidRPr="000B5B37" w:rsidRDefault="00EB633E" w:rsidP="003B4A44">
            <w:pPr>
              <w:pStyle w:val="30Texto-Central-Tabela-IBRESAPR"/>
            </w:pPr>
            <w:r w:rsidRPr="000B5B37">
              <w:t>0,9097</w:t>
            </w:r>
          </w:p>
        </w:tc>
        <w:tc>
          <w:tcPr>
            <w:tcW w:w="282" w:type="pct"/>
            <w:noWrap/>
            <w:vAlign w:val="center"/>
            <w:hideMark/>
          </w:tcPr>
          <w:p w14:paraId="3F45C255" w14:textId="77777777" w:rsidR="00EB633E" w:rsidRPr="000B5B37" w:rsidRDefault="00EB633E" w:rsidP="003B4A44">
            <w:pPr>
              <w:pStyle w:val="30Texto-Central-Tabela-IBRESAPR"/>
            </w:pPr>
            <w:r w:rsidRPr="000B5B37">
              <w:t>PC</w:t>
            </w:r>
          </w:p>
        </w:tc>
        <w:tc>
          <w:tcPr>
            <w:tcW w:w="328" w:type="pct"/>
            <w:noWrap/>
            <w:vAlign w:val="center"/>
            <w:hideMark/>
          </w:tcPr>
          <w:p w14:paraId="723D0C4B" w14:textId="7598A616" w:rsidR="00EB633E" w:rsidRPr="000B5B37" w:rsidRDefault="00EB633E" w:rsidP="003B4A44">
            <w:pPr>
              <w:pStyle w:val="30Texto-Central-Tabela-IBRESAPR"/>
            </w:pPr>
            <w:r w:rsidRPr="000B5B37">
              <w:t>-0,02%</w:t>
            </w:r>
          </w:p>
        </w:tc>
        <w:tc>
          <w:tcPr>
            <w:tcW w:w="316" w:type="pct"/>
            <w:noWrap/>
            <w:vAlign w:val="center"/>
            <w:hideMark/>
          </w:tcPr>
          <w:p w14:paraId="2B0D9C26" w14:textId="394C28F8" w:rsidR="00EB633E" w:rsidRPr="000B5B37" w:rsidRDefault="00EB633E" w:rsidP="003B4A44">
            <w:pPr>
              <w:pStyle w:val="30Texto-Central-Tabela-IBRESAPR"/>
            </w:pPr>
            <w:r w:rsidRPr="000B5B37">
              <w:t>-0,02%</w:t>
            </w:r>
          </w:p>
        </w:tc>
      </w:tr>
      <w:tr w:rsidR="00EB633E" w:rsidRPr="000B5B37" w14:paraId="6A65F897" w14:textId="77777777" w:rsidTr="00206C10">
        <w:trPr>
          <w:trHeight w:val="20"/>
        </w:trPr>
        <w:tc>
          <w:tcPr>
            <w:tcW w:w="280" w:type="pct"/>
            <w:noWrap/>
            <w:vAlign w:val="center"/>
            <w:hideMark/>
          </w:tcPr>
          <w:p w14:paraId="6B82B319" w14:textId="77777777" w:rsidR="00EB633E" w:rsidRPr="000B5B37" w:rsidRDefault="00EB633E" w:rsidP="003B4A44">
            <w:pPr>
              <w:pStyle w:val="30Texto-Central-Tabela-IBRESAPR"/>
            </w:pPr>
            <w:r w:rsidRPr="000B5B37">
              <w:t>M0424</w:t>
            </w:r>
          </w:p>
        </w:tc>
        <w:tc>
          <w:tcPr>
            <w:tcW w:w="1267" w:type="pct"/>
            <w:noWrap/>
            <w:vAlign w:val="center"/>
            <w:hideMark/>
          </w:tcPr>
          <w:p w14:paraId="101DC40A" w14:textId="77777777" w:rsidR="00EB633E" w:rsidRPr="000B5B37" w:rsidRDefault="00EB633E" w:rsidP="004F0BF5">
            <w:pPr>
              <w:pStyle w:val="31Texto-Just-Tabela-IBRESAPR"/>
            </w:pPr>
            <w:r w:rsidRPr="000B5B37">
              <w:t>Cimento Portland CP II - 32 - saco - kg</w:t>
            </w:r>
          </w:p>
        </w:tc>
        <w:tc>
          <w:tcPr>
            <w:tcW w:w="187" w:type="pct"/>
            <w:noWrap/>
            <w:vAlign w:val="center"/>
            <w:hideMark/>
          </w:tcPr>
          <w:p w14:paraId="60F67425" w14:textId="77777777" w:rsidR="00EB633E" w:rsidRPr="000B5B37" w:rsidRDefault="00EB633E" w:rsidP="003B4A44">
            <w:pPr>
              <w:pStyle w:val="30Texto-Central-Tabela-IBRESAPR"/>
            </w:pPr>
            <w:r w:rsidRPr="000B5B37">
              <w:t>CE</w:t>
            </w:r>
          </w:p>
        </w:tc>
        <w:tc>
          <w:tcPr>
            <w:tcW w:w="375" w:type="pct"/>
            <w:noWrap/>
            <w:vAlign w:val="center"/>
            <w:hideMark/>
          </w:tcPr>
          <w:p w14:paraId="69D29857" w14:textId="77777777" w:rsidR="00EB633E" w:rsidRPr="000B5B37" w:rsidRDefault="00EB633E" w:rsidP="003B4A44">
            <w:pPr>
              <w:pStyle w:val="30Texto-Central-Tabela-IBRESAPR"/>
            </w:pPr>
            <w:r w:rsidRPr="000B5B37">
              <w:t>2</w:t>
            </w:r>
          </w:p>
        </w:tc>
        <w:tc>
          <w:tcPr>
            <w:tcW w:w="422" w:type="pct"/>
            <w:noWrap/>
            <w:vAlign w:val="center"/>
            <w:hideMark/>
          </w:tcPr>
          <w:p w14:paraId="4F2B26D5" w14:textId="77777777" w:rsidR="00EB633E" w:rsidRPr="000B5B37" w:rsidRDefault="00EB633E" w:rsidP="003B4A44">
            <w:pPr>
              <w:pStyle w:val="30Texto-Central-Tabela-IBRESAPR"/>
            </w:pPr>
            <w:r w:rsidRPr="000B5B37">
              <w:t>2</w:t>
            </w:r>
          </w:p>
        </w:tc>
        <w:tc>
          <w:tcPr>
            <w:tcW w:w="421" w:type="pct"/>
            <w:noWrap/>
            <w:vAlign w:val="center"/>
            <w:hideMark/>
          </w:tcPr>
          <w:p w14:paraId="457DA26E" w14:textId="4601C8C7" w:rsidR="00EB633E" w:rsidRPr="000B5B37" w:rsidRDefault="00EB633E" w:rsidP="003B4A44">
            <w:pPr>
              <w:pStyle w:val="30Texto-Central-Tabela-IBRESAPR"/>
            </w:pPr>
            <w:r w:rsidRPr="000B5B37">
              <w:t>0,9278</w:t>
            </w:r>
          </w:p>
        </w:tc>
        <w:tc>
          <w:tcPr>
            <w:tcW w:w="341" w:type="pct"/>
            <w:noWrap/>
            <w:vAlign w:val="center"/>
            <w:hideMark/>
          </w:tcPr>
          <w:p w14:paraId="7FCD22C2" w14:textId="77777777" w:rsidR="00EB633E" w:rsidRPr="000B5B37" w:rsidRDefault="00EB633E" w:rsidP="003B4A44">
            <w:pPr>
              <w:pStyle w:val="30Texto-Central-Tabela-IBRESAPR"/>
            </w:pPr>
            <w:r w:rsidRPr="000B5B37">
              <w:t>6%</w:t>
            </w:r>
          </w:p>
        </w:tc>
        <w:tc>
          <w:tcPr>
            <w:tcW w:w="406" w:type="pct"/>
            <w:noWrap/>
            <w:vAlign w:val="center"/>
            <w:hideMark/>
          </w:tcPr>
          <w:p w14:paraId="7BBB73A5" w14:textId="35AEB94E" w:rsidR="00EB633E" w:rsidRPr="000B5B37" w:rsidRDefault="00EB633E" w:rsidP="003B4A44">
            <w:pPr>
              <w:pStyle w:val="30Texto-Central-Tabela-IBRESAPR"/>
            </w:pPr>
            <w:r w:rsidRPr="000B5B37">
              <w:t>0,9278</w:t>
            </w:r>
          </w:p>
        </w:tc>
        <w:tc>
          <w:tcPr>
            <w:tcW w:w="374" w:type="pct"/>
            <w:noWrap/>
            <w:vAlign w:val="center"/>
            <w:hideMark/>
          </w:tcPr>
          <w:p w14:paraId="615074DB" w14:textId="748A1BCF" w:rsidR="00EB633E" w:rsidRPr="000B5B37" w:rsidRDefault="00EB633E" w:rsidP="003B4A44">
            <w:pPr>
              <w:pStyle w:val="30Texto-Central-Tabela-IBRESAPR"/>
            </w:pPr>
            <w:r w:rsidRPr="000B5B37">
              <w:t xml:space="preserve"> 0,8250</w:t>
            </w:r>
          </w:p>
        </w:tc>
        <w:tc>
          <w:tcPr>
            <w:tcW w:w="282" w:type="pct"/>
            <w:noWrap/>
            <w:vAlign w:val="center"/>
            <w:hideMark/>
          </w:tcPr>
          <w:p w14:paraId="669FCF65" w14:textId="77777777" w:rsidR="00EB633E" w:rsidRPr="000B5B37" w:rsidRDefault="00EB633E" w:rsidP="003B4A44">
            <w:pPr>
              <w:pStyle w:val="30Texto-Central-Tabela-IBRESAPR"/>
            </w:pPr>
            <w:r w:rsidRPr="000B5B37">
              <w:t>PC</w:t>
            </w:r>
          </w:p>
        </w:tc>
        <w:tc>
          <w:tcPr>
            <w:tcW w:w="328" w:type="pct"/>
            <w:noWrap/>
            <w:vAlign w:val="center"/>
            <w:hideMark/>
          </w:tcPr>
          <w:p w14:paraId="1BE44DBB" w14:textId="74E7FB1A" w:rsidR="00EB633E" w:rsidRPr="000B5B37" w:rsidRDefault="00EB633E" w:rsidP="003B4A44">
            <w:pPr>
              <w:pStyle w:val="30Texto-Central-Tabela-IBRESAPR"/>
            </w:pPr>
            <w:r w:rsidRPr="000B5B37">
              <w:t>-11,08%</w:t>
            </w:r>
          </w:p>
        </w:tc>
        <w:tc>
          <w:tcPr>
            <w:tcW w:w="316" w:type="pct"/>
            <w:noWrap/>
            <w:vAlign w:val="center"/>
            <w:hideMark/>
          </w:tcPr>
          <w:p w14:paraId="2086B1F6" w14:textId="4175A732" w:rsidR="00EB633E" w:rsidRPr="000B5B37" w:rsidRDefault="00EB633E" w:rsidP="003B4A44">
            <w:pPr>
              <w:pStyle w:val="30Texto-Central-Tabela-IBRESAPR"/>
            </w:pPr>
            <w:r w:rsidRPr="000B5B37">
              <w:t>-11,08%</w:t>
            </w:r>
          </w:p>
        </w:tc>
      </w:tr>
      <w:tr w:rsidR="00EB633E" w:rsidRPr="000B5B37" w14:paraId="68F3BA82" w14:textId="77777777" w:rsidTr="00206C10">
        <w:trPr>
          <w:trHeight w:val="20"/>
        </w:trPr>
        <w:tc>
          <w:tcPr>
            <w:tcW w:w="280" w:type="pct"/>
            <w:noWrap/>
            <w:vAlign w:val="center"/>
            <w:hideMark/>
          </w:tcPr>
          <w:p w14:paraId="64FEAAF8" w14:textId="77777777" w:rsidR="00EB633E" w:rsidRPr="000B5B37" w:rsidRDefault="00EB633E" w:rsidP="003B4A44">
            <w:pPr>
              <w:pStyle w:val="30Texto-Central-Tabela-IBRESAPR"/>
            </w:pPr>
            <w:r w:rsidRPr="000B5B37">
              <w:t>M0424</w:t>
            </w:r>
          </w:p>
        </w:tc>
        <w:tc>
          <w:tcPr>
            <w:tcW w:w="1267" w:type="pct"/>
            <w:noWrap/>
            <w:vAlign w:val="center"/>
            <w:hideMark/>
          </w:tcPr>
          <w:p w14:paraId="18F1DE70" w14:textId="77777777" w:rsidR="00EB633E" w:rsidRPr="000B5B37" w:rsidRDefault="00EB633E" w:rsidP="004F0BF5">
            <w:pPr>
              <w:pStyle w:val="31Texto-Just-Tabela-IBRESAPR"/>
            </w:pPr>
            <w:r w:rsidRPr="000B5B37">
              <w:t>Cimento Portland CP II - 32 - saco - kg</w:t>
            </w:r>
          </w:p>
        </w:tc>
        <w:tc>
          <w:tcPr>
            <w:tcW w:w="187" w:type="pct"/>
            <w:noWrap/>
            <w:vAlign w:val="center"/>
            <w:hideMark/>
          </w:tcPr>
          <w:p w14:paraId="11EF2936" w14:textId="77777777" w:rsidR="00EB633E" w:rsidRPr="000B5B37" w:rsidRDefault="00EB633E" w:rsidP="003B4A44">
            <w:pPr>
              <w:pStyle w:val="30Texto-Central-Tabela-IBRESAPR"/>
            </w:pPr>
            <w:r w:rsidRPr="000B5B37">
              <w:t>MA</w:t>
            </w:r>
          </w:p>
        </w:tc>
        <w:tc>
          <w:tcPr>
            <w:tcW w:w="375" w:type="pct"/>
            <w:noWrap/>
            <w:vAlign w:val="center"/>
            <w:hideMark/>
          </w:tcPr>
          <w:p w14:paraId="1F0CAAC6" w14:textId="77777777" w:rsidR="00EB633E" w:rsidRPr="000B5B37" w:rsidRDefault="00EB633E" w:rsidP="003B4A44">
            <w:pPr>
              <w:pStyle w:val="30Texto-Central-Tabela-IBRESAPR"/>
            </w:pPr>
            <w:r w:rsidRPr="000B5B37">
              <w:t>2</w:t>
            </w:r>
          </w:p>
        </w:tc>
        <w:tc>
          <w:tcPr>
            <w:tcW w:w="422" w:type="pct"/>
            <w:noWrap/>
            <w:vAlign w:val="center"/>
            <w:hideMark/>
          </w:tcPr>
          <w:p w14:paraId="44004393" w14:textId="77777777" w:rsidR="00EB633E" w:rsidRPr="000B5B37" w:rsidRDefault="00EB633E" w:rsidP="003B4A44">
            <w:pPr>
              <w:pStyle w:val="30Texto-Central-Tabela-IBRESAPR"/>
            </w:pPr>
            <w:r w:rsidRPr="000B5B37">
              <w:t>2</w:t>
            </w:r>
          </w:p>
        </w:tc>
        <w:tc>
          <w:tcPr>
            <w:tcW w:w="421" w:type="pct"/>
            <w:noWrap/>
            <w:vAlign w:val="center"/>
            <w:hideMark/>
          </w:tcPr>
          <w:p w14:paraId="592D297B" w14:textId="4D80631E" w:rsidR="00EB633E" w:rsidRPr="000B5B37" w:rsidRDefault="00EB633E" w:rsidP="003B4A44">
            <w:pPr>
              <w:pStyle w:val="30Texto-Central-Tabela-IBRESAPR"/>
            </w:pPr>
            <w:r w:rsidRPr="000B5B37">
              <w:t>1,0928</w:t>
            </w:r>
          </w:p>
        </w:tc>
        <w:tc>
          <w:tcPr>
            <w:tcW w:w="341" w:type="pct"/>
            <w:noWrap/>
            <w:vAlign w:val="center"/>
            <w:hideMark/>
          </w:tcPr>
          <w:p w14:paraId="349D2DAC" w14:textId="77777777" w:rsidR="00EB633E" w:rsidRPr="000B5B37" w:rsidRDefault="00EB633E" w:rsidP="003B4A44">
            <w:pPr>
              <w:pStyle w:val="30Texto-Central-Tabela-IBRESAPR"/>
            </w:pPr>
            <w:r w:rsidRPr="000B5B37">
              <w:t>0%</w:t>
            </w:r>
          </w:p>
        </w:tc>
        <w:tc>
          <w:tcPr>
            <w:tcW w:w="406" w:type="pct"/>
            <w:noWrap/>
            <w:vAlign w:val="center"/>
            <w:hideMark/>
          </w:tcPr>
          <w:p w14:paraId="0CEDFF19" w14:textId="0B07B896" w:rsidR="00EB633E" w:rsidRPr="000B5B37" w:rsidRDefault="00EB633E" w:rsidP="003B4A44">
            <w:pPr>
              <w:pStyle w:val="30Texto-Central-Tabela-IBRESAPR"/>
            </w:pPr>
            <w:r w:rsidRPr="000B5B37">
              <w:t>1,0928</w:t>
            </w:r>
          </w:p>
        </w:tc>
        <w:tc>
          <w:tcPr>
            <w:tcW w:w="374" w:type="pct"/>
            <w:noWrap/>
            <w:vAlign w:val="center"/>
            <w:hideMark/>
          </w:tcPr>
          <w:p w14:paraId="21600CDE" w14:textId="7159D2E6" w:rsidR="00EB633E" w:rsidRPr="000B5B37" w:rsidRDefault="00EB633E" w:rsidP="003B4A44">
            <w:pPr>
              <w:pStyle w:val="30Texto-Central-Tabela-IBRESAPR"/>
            </w:pPr>
            <w:r w:rsidRPr="000B5B37">
              <w:t>0,9800</w:t>
            </w:r>
          </w:p>
        </w:tc>
        <w:tc>
          <w:tcPr>
            <w:tcW w:w="282" w:type="pct"/>
            <w:noWrap/>
            <w:vAlign w:val="center"/>
            <w:hideMark/>
          </w:tcPr>
          <w:p w14:paraId="7CDA6F9F" w14:textId="270215D2" w:rsidR="00EB633E" w:rsidRPr="000B5B37" w:rsidRDefault="00EB633E" w:rsidP="003B4A44">
            <w:pPr>
              <w:pStyle w:val="30Texto-Central-Tabela-IBRESAPR"/>
            </w:pPr>
            <w:r w:rsidRPr="000B5B37">
              <w:t>PC</w:t>
            </w:r>
          </w:p>
        </w:tc>
        <w:tc>
          <w:tcPr>
            <w:tcW w:w="328" w:type="pct"/>
            <w:noWrap/>
            <w:vAlign w:val="center"/>
            <w:hideMark/>
          </w:tcPr>
          <w:p w14:paraId="62F911D5" w14:textId="511DC6AF" w:rsidR="00EB633E" w:rsidRPr="000B5B37" w:rsidRDefault="00EB633E" w:rsidP="003B4A44">
            <w:pPr>
              <w:pStyle w:val="30Texto-Central-Tabela-IBRESAPR"/>
            </w:pPr>
            <w:r w:rsidRPr="000B5B37">
              <w:t>-10,32%</w:t>
            </w:r>
          </w:p>
        </w:tc>
        <w:tc>
          <w:tcPr>
            <w:tcW w:w="316" w:type="pct"/>
            <w:noWrap/>
            <w:vAlign w:val="center"/>
            <w:hideMark/>
          </w:tcPr>
          <w:p w14:paraId="082E07F3" w14:textId="2C587E0A" w:rsidR="00EB633E" w:rsidRPr="000B5B37" w:rsidRDefault="00EB633E" w:rsidP="003B4A44">
            <w:pPr>
              <w:pStyle w:val="30Texto-Central-Tabela-IBRESAPR"/>
            </w:pPr>
            <w:r w:rsidRPr="000B5B37">
              <w:t>-10,32%</w:t>
            </w:r>
          </w:p>
        </w:tc>
      </w:tr>
      <w:tr w:rsidR="00EB633E" w:rsidRPr="000B5B37" w14:paraId="3250536A" w14:textId="77777777" w:rsidTr="00206C10">
        <w:trPr>
          <w:trHeight w:val="20"/>
        </w:trPr>
        <w:tc>
          <w:tcPr>
            <w:tcW w:w="280" w:type="pct"/>
            <w:noWrap/>
            <w:vAlign w:val="center"/>
            <w:hideMark/>
          </w:tcPr>
          <w:p w14:paraId="69470722" w14:textId="77777777" w:rsidR="00EB633E" w:rsidRPr="000B5B37" w:rsidRDefault="00EB633E" w:rsidP="003B4A44">
            <w:pPr>
              <w:pStyle w:val="30Texto-Central-Tabela-IBRESAPR"/>
            </w:pPr>
            <w:r w:rsidRPr="000B5B37">
              <w:t>M0424</w:t>
            </w:r>
          </w:p>
        </w:tc>
        <w:tc>
          <w:tcPr>
            <w:tcW w:w="1267" w:type="pct"/>
            <w:noWrap/>
            <w:vAlign w:val="center"/>
            <w:hideMark/>
          </w:tcPr>
          <w:p w14:paraId="64E9917F" w14:textId="77777777" w:rsidR="00EB633E" w:rsidRPr="000B5B37" w:rsidRDefault="00EB633E" w:rsidP="004F0BF5">
            <w:pPr>
              <w:pStyle w:val="31Texto-Just-Tabela-IBRESAPR"/>
            </w:pPr>
            <w:r w:rsidRPr="000B5B37">
              <w:t>Cimento Portland CP II - 32 - saco - kg</w:t>
            </w:r>
          </w:p>
        </w:tc>
        <w:tc>
          <w:tcPr>
            <w:tcW w:w="187" w:type="pct"/>
            <w:noWrap/>
            <w:vAlign w:val="center"/>
            <w:hideMark/>
          </w:tcPr>
          <w:p w14:paraId="6F7F8F6C" w14:textId="77777777" w:rsidR="00EB633E" w:rsidRPr="000B5B37" w:rsidRDefault="00EB633E" w:rsidP="003B4A44">
            <w:pPr>
              <w:pStyle w:val="30Texto-Central-Tabela-IBRESAPR"/>
            </w:pPr>
            <w:r w:rsidRPr="000B5B37">
              <w:t>MG</w:t>
            </w:r>
          </w:p>
        </w:tc>
        <w:tc>
          <w:tcPr>
            <w:tcW w:w="375" w:type="pct"/>
            <w:noWrap/>
            <w:vAlign w:val="center"/>
            <w:hideMark/>
          </w:tcPr>
          <w:p w14:paraId="0BAE1DB8" w14:textId="77777777" w:rsidR="00EB633E" w:rsidRPr="000B5B37" w:rsidRDefault="00EB633E" w:rsidP="003B4A44">
            <w:pPr>
              <w:pStyle w:val="30Texto-Central-Tabela-IBRESAPR"/>
            </w:pPr>
            <w:r w:rsidRPr="000B5B37">
              <w:t>6</w:t>
            </w:r>
          </w:p>
        </w:tc>
        <w:tc>
          <w:tcPr>
            <w:tcW w:w="422" w:type="pct"/>
            <w:noWrap/>
            <w:vAlign w:val="center"/>
            <w:hideMark/>
          </w:tcPr>
          <w:p w14:paraId="31B6DC82" w14:textId="77777777" w:rsidR="00EB633E" w:rsidRPr="000B5B37" w:rsidRDefault="00EB633E" w:rsidP="003B4A44">
            <w:pPr>
              <w:pStyle w:val="30Texto-Central-Tabela-IBRESAPR"/>
            </w:pPr>
            <w:r w:rsidRPr="000B5B37">
              <w:t>6</w:t>
            </w:r>
          </w:p>
        </w:tc>
        <w:tc>
          <w:tcPr>
            <w:tcW w:w="421" w:type="pct"/>
            <w:noWrap/>
            <w:vAlign w:val="center"/>
            <w:hideMark/>
          </w:tcPr>
          <w:p w14:paraId="4F3637B3" w14:textId="51675428" w:rsidR="00EB633E" w:rsidRPr="000B5B37" w:rsidRDefault="00EB633E" w:rsidP="003B4A44">
            <w:pPr>
              <w:pStyle w:val="30Texto-Central-Tabela-IBRESAPR"/>
            </w:pPr>
            <w:r w:rsidRPr="000B5B37">
              <w:t>0,7734</w:t>
            </w:r>
          </w:p>
        </w:tc>
        <w:tc>
          <w:tcPr>
            <w:tcW w:w="341" w:type="pct"/>
            <w:noWrap/>
            <w:vAlign w:val="center"/>
            <w:hideMark/>
          </w:tcPr>
          <w:p w14:paraId="6E03AB03" w14:textId="77777777" w:rsidR="00EB633E" w:rsidRPr="000B5B37" w:rsidRDefault="00EB633E" w:rsidP="003B4A44">
            <w:pPr>
              <w:pStyle w:val="30Texto-Central-Tabela-IBRESAPR"/>
            </w:pPr>
            <w:r w:rsidRPr="000B5B37">
              <w:t>10%</w:t>
            </w:r>
          </w:p>
        </w:tc>
        <w:tc>
          <w:tcPr>
            <w:tcW w:w="406" w:type="pct"/>
            <w:noWrap/>
            <w:vAlign w:val="center"/>
            <w:hideMark/>
          </w:tcPr>
          <w:p w14:paraId="1DC47BE4" w14:textId="4240FE66" w:rsidR="00EB633E" w:rsidRPr="000B5B37" w:rsidRDefault="00EB633E" w:rsidP="003B4A44">
            <w:pPr>
              <w:pStyle w:val="30Texto-Central-Tabela-IBRESAPR"/>
            </w:pPr>
            <w:r w:rsidRPr="000B5B37">
              <w:t>0,7734</w:t>
            </w:r>
          </w:p>
        </w:tc>
        <w:tc>
          <w:tcPr>
            <w:tcW w:w="374" w:type="pct"/>
            <w:noWrap/>
            <w:vAlign w:val="center"/>
            <w:hideMark/>
          </w:tcPr>
          <w:p w14:paraId="15D19F97" w14:textId="1DFCC7C1" w:rsidR="00EB633E" w:rsidRPr="000B5B37" w:rsidRDefault="00EB633E" w:rsidP="003B4A44">
            <w:pPr>
              <w:pStyle w:val="30Texto-Central-Tabela-IBRESAPR"/>
            </w:pPr>
            <w:r w:rsidRPr="000B5B37">
              <w:t>0,6213</w:t>
            </w:r>
          </w:p>
        </w:tc>
        <w:tc>
          <w:tcPr>
            <w:tcW w:w="282" w:type="pct"/>
            <w:noWrap/>
            <w:vAlign w:val="center"/>
            <w:hideMark/>
          </w:tcPr>
          <w:p w14:paraId="25E41B74" w14:textId="77777777" w:rsidR="00EB633E" w:rsidRPr="000B5B37" w:rsidRDefault="00EB633E" w:rsidP="003B4A44">
            <w:pPr>
              <w:pStyle w:val="30Texto-Central-Tabela-IBRESAPR"/>
            </w:pPr>
            <w:r w:rsidRPr="000B5B37">
              <w:t>PC</w:t>
            </w:r>
          </w:p>
        </w:tc>
        <w:tc>
          <w:tcPr>
            <w:tcW w:w="328" w:type="pct"/>
            <w:noWrap/>
            <w:vAlign w:val="center"/>
            <w:hideMark/>
          </w:tcPr>
          <w:p w14:paraId="3AFE0270" w14:textId="3996306C" w:rsidR="00EB633E" w:rsidRPr="000B5B37" w:rsidRDefault="00EB633E" w:rsidP="003B4A44">
            <w:pPr>
              <w:pStyle w:val="30Texto-Central-Tabela-IBRESAPR"/>
            </w:pPr>
            <w:r w:rsidRPr="000B5B37">
              <w:t>-19,66%</w:t>
            </w:r>
          </w:p>
        </w:tc>
        <w:tc>
          <w:tcPr>
            <w:tcW w:w="316" w:type="pct"/>
            <w:noWrap/>
            <w:vAlign w:val="center"/>
            <w:hideMark/>
          </w:tcPr>
          <w:p w14:paraId="3DB05F99" w14:textId="2B566AB3" w:rsidR="00EB633E" w:rsidRPr="000B5B37" w:rsidRDefault="00EB633E" w:rsidP="003B4A44">
            <w:pPr>
              <w:pStyle w:val="30Texto-Central-Tabela-IBRESAPR"/>
            </w:pPr>
            <w:r w:rsidRPr="000B5B37">
              <w:t>-19,66%</w:t>
            </w:r>
          </w:p>
        </w:tc>
      </w:tr>
      <w:tr w:rsidR="00EB633E" w:rsidRPr="000B5B37" w14:paraId="412910C9" w14:textId="77777777" w:rsidTr="00206C10">
        <w:trPr>
          <w:trHeight w:val="20"/>
        </w:trPr>
        <w:tc>
          <w:tcPr>
            <w:tcW w:w="280" w:type="pct"/>
            <w:noWrap/>
            <w:vAlign w:val="center"/>
            <w:hideMark/>
          </w:tcPr>
          <w:p w14:paraId="4E9CD363" w14:textId="77777777" w:rsidR="00EB633E" w:rsidRPr="000B5B37" w:rsidRDefault="00EB633E" w:rsidP="003B4A44">
            <w:pPr>
              <w:pStyle w:val="30Texto-Central-Tabela-IBRESAPR"/>
            </w:pPr>
            <w:r w:rsidRPr="000B5B37">
              <w:t>M0424</w:t>
            </w:r>
          </w:p>
        </w:tc>
        <w:tc>
          <w:tcPr>
            <w:tcW w:w="1267" w:type="pct"/>
            <w:noWrap/>
            <w:vAlign w:val="center"/>
            <w:hideMark/>
          </w:tcPr>
          <w:p w14:paraId="71665A8C" w14:textId="77777777" w:rsidR="00EB633E" w:rsidRPr="000B5B37" w:rsidRDefault="00EB633E" w:rsidP="004F0BF5">
            <w:pPr>
              <w:pStyle w:val="31Texto-Just-Tabela-IBRESAPR"/>
            </w:pPr>
            <w:r w:rsidRPr="000B5B37">
              <w:t>Cimento Portland CP II - 32 - saco - kg</w:t>
            </w:r>
          </w:p>
        </w:tc>
        <w:tc>
          <w:tcPr>
            <w:tcW w:w="187" w:type="pct"/>
            <w:noWrap/>
            <w:vAlign w:val="center"/>
            <w:hideMark/>
          </w:tcPr>
          <w:p w14:paraId="7EACA80A" w14:textId="77777777" w:rsidR="00EB633E" w:rsidRPr="000B5B37" w:rsidRDefault="00EB633E" w:rsidP="003B4A44">
            <w:pPr>
              <w:pStyle w:val="30Texto-Central-Tabela-IBRESAPR"/>
            </w:pPr>
            <w:r w:rsidRPr="000B5B37">
              <w:t>RJ</w:t>
            </w:r>
          </w:p>
        </w:tc>
        <w:tc>
          <w:tcPr>
            <w:tcW w:w="375" w:type="pct"/>
            <w:noWrap/>
            <w:vAlign w:val="center"/>
            <w:hideMark/>
          </w:tcPr>
          <w:p w14:paraId="40B77926" w14:textId="77777777" w:rsidR="00EB633E" w:rsidRPr="000B5B37" w:rsidRDefault="00EB633E" w:rsidP="003B4A44">
            <w:pPr>
              <w:pStyle w:val="30Texto-Central-Tabela-IBRESAPR"/>
            </w:pPr>
            <w:r w:rsidRPr="000B5B37">
              <w:t>2</w:t>
            </w:r>
          </w:p>
        </w:tc>
        <w:tc>
          <w:tcPr>
            <w:tcW w:w="422" w:type="pct"/>
            <w:noWrap/>
            <w:vAlign w:val="center"/>
            <w:hideMark/>
          </w:tcPr>
          <w:p w14:paraId="59AF87D6" w14:textId="77777777" w:rsidR="00EB633E" w:rsidRPr="000B5B37" w:rsidRDefault="00EB633E" w:rsidP="003B4A44">
            <w:pPr>
              <w:pStyle w:val="30Texto-Central-Tabela-IBRESAPR"/>
            </w:pPr>
            <w:r w:rsidRPr="000B5B37">
              <w:t>2</w:t>
            </w:r>
          </w:p>
        </w:tc>
        <w:tc>
          <w:tcPr>
            <w:tcW w:w="421" w:type="pct"/>
            <w:noWrap/>
            <w:vAlign w:val="center"/>
            <w:hideMark/>
          </w:tcPr>
          <w:p w14:paraId="3DFAFF33" w14:textId="04146FB5" w:rsidR="00EB633E" w:rsidRPr="000B5B37" w:rsidRDefault="00EB633E" w:rsidP="003B4A44">
            <w:pPr>
              <w:pStyle w:val="30Texto-Central-Tabela-IBRESAPR"/>
            </w:pPr>
            <w:r w:rsidRPr="000B5B37">
              <w:t>0,7416</w:t>
            </w:r>
          </w:p>
        </w:tc>
        <w:tc>
          <w:tcPr>
            <w:tcW w:w="341" w:type="pct"/>
            <w:noWrap/>
            <w:vAlign w:val="center"/>
            <w:hideMark/>
          </w:tcPr>
          <w:p w14:paraId="611D14ED" w14:textId="77777777" w:rsidR="00EB633E" w:rsidRPr="000B5B37" w:rsidRDefault="00EB633E" w:rsidP="003B4A44">
            <w:pPr>
              <w:pStyle w:val="30Texto-Central-Tabela-IBRESAPR"/>
            </w:pPr>
            <w:r w:rsidRPr="000B5B37">
              <w:t>1%</w:t>
            </w:r>
          </w:p>
        </w:tc>
        <w:tc>
          <w:tcPr>
            <w:tcW w:w="406" w:type="pct"/>
            <w:noWrap/>
            <w:vAlign w:val="center"/>
            <w:hideMark/>
          </w:tcPr>
          <w:p w14:paraId="33B8BA4A" w14:textId="526C79D4" w:rsidR="00EB633E" w:rsidRPr="000B5B37" w:rsidRDefault="00EB633E" w:rsidP="003B4A44">
            <w:pPr>
              <w:pStyle w:val="30Texto-Central-Tabela-IBRESAPR"/>
            </w:pPr>
            <w:r w:rsidRPr="000B5B37">
              <w:t>0,7416</w:t>
            </w:r>
          </w:p>
        </w:tc>
        <w:tc>
          <w:tcPr>
            <w:tcW w:w="374" w:type="pct"/>
            <w:noWrap/>
            <w:vAlign w:val="center"/>
            <w:hideMark/>
          </w:tcPr>
          <w:p w14:paraId="50CF7BD4" w14:textId="0587F6E2" w:rsidR="00EB633E" w:rsidRPr="000B5B37" w:rsidRDefault="00EB633E" w:rsidP="003B4A44">
            <w:pPr>
              <w:pStyle w:val="30Texto-Central-Tabela-IBRESAPR"/>
            </w:pPr>
            <w:r w:rsidRPr="000B5B37">
              <w:t>0,6264</w:t>
            </w:r>
          </w:p>
        </w:tc>
        <w:tc>
          <w:tcPr>
            <w:tcW w:w="282" w:type="pct"/>
            <w:noWrap/>
            <w:vAlign w:val="center"/>
            <w:hideMark/>
          </w:tcPr>
          <w:p w14:paraId="42CE50C7" w14:textId="62951501" w:rsidR="00EB633E" w:rsidRPr="000B5B37" w:rsidRDefault="00EB633E" w:rsidP="003B4A44">
            <w:pPr>
              <w:pStyle w:val="30Texto-Central-Tabela-IBRESAPR"/>
            </w:pPr>
            <w:r w:rsidRPr="000B5B37">
              <w:t>PC</w:t>
            </w:r>
          </w:p>
        </w:tc>
        <w:tc>
          <w:tcPr>
            <w:tcW w:w="328" w:type="pct"/>
            <w:noWrap/>
            <w:vAlign w:val="center"/>
            <w:hideMark/>
          </w:tcPr>
          <w:p w14:paraId="7FFDB72F" w14:textId="40C87F89" w:rsidR="00EB633E" w:rsidRPr="000B5B37" w:rsidRDefault="00EB633E" w:rsidP="003B4A44">
            <w:pPr>
              <w:pStyle w:val="30Texto-Central-Tabela-IBRESAPR"/>
            </w:pPr>
            <w:r w:rsidRPr="000B5B37">
              <w:t>-15,53%</w:t>
            </w:r>
          </w:p>
        </w:tc>
        <w:tc>
          <w:tcPr>
            <w:tcW w:w="316" w:type="pct"/>
            <w:noWrap/>
            <w:vAlign w:val="center"/>
            <w:hideMark/>
          </w:tcPr>
          <w:p w14:paraId="43697E8F" w14:textId="0C2185A5" w:rsidR="00EB633E" w:rsidRPr="000B5B37" w:rsidRDefault="00EB633E" w:rsidP="003B4A44">
            <w:pPr>
              <w:pStyle w:val="30Texto-Central-Tabela-IBRESAPR"/>
            </w:pPr>
            <w:r w:rsidRPr="000B5B37">
              <w:t>-15,53%</w:t>
            </w:r>
          </w:p>
        </w:tc>
      </w:tr>
      <w:tr w:rsidR="00EB633E" w:rsidRPr="000B5B37" w14:paraId="2B270FE7" w14:textId="77777777" w:rsidTr="00206C10">
        <w:trPr>
          <w:trHeight w:val="20"/>
        </w:trPr>
        <w:tc>
          <w:tcPr>
            <w:tcW w:w="280" w:type="pct"/>
            <w:noWrap/>
            <w:vAlign w:val="center"/>
            <w:hideMark/>
          </w:tcPr>
          <w:p w14:paraId="5F75CAE1" w14:textId="77777777" w:rsidR="00EB633E" w:rsidRPr="000B5B37" w:rsidRDefault="00EB633E" w:rsidP="003B4A44">
            <w:pPr>
              <w:pStyle w:val="30Texto-Central-Tabela-IBRESAPR"/>
            </w:pPr>
            <w:r w:rsidRPr="000B5B37">
              <w:t>M0424</w:t>
            </w:r>
          </w:p>
        </w:tc>
        <w:tc>
          <w:tcPr>
            <w:tcW w:w="1267" w:type="pct"/>
            <w:noWrap/>
            <w:vAlign w:val="center"/>
            <w:hideMark/>
          </w:tcPr>
          <w:p w14:paraId="44F50E1A" w14:textId="77777777" w:rsidR="00EB633E" w:rsidRPr="000B5B37" w:rsidRDefault="00EB633E" w:rsidP="004F0BF5">
            <w:pPr>
              <w:pStyle w:val="31Texto-Just-Tabela-IBRESAPR"/>
            </w:pPr>
            <w:r w:rsidRPr="000B5B37">
              <w:t>Cimento Portland CP II - 32 - saco - kg</w:t>
            </w:r>
          </w:p>
        </w:tc>
        <w:tc>
          <w:tcPr>
            <w:tcW w:w="187" w:type="pct"/>
            <w:noWrap/>
            <w:vAlign w:val="center"/>
            <w:hideMark/>
          </w:tcPr>
          <w:p w14:paraId="082AD8A9" w14:textId="77777777" w:rsidR="00EB633E" w:rsidRPr="000B5B37" w:rsidRDefault="00EB633E" w:rsidP="003B4A44">
            <w:pPr>
              <w:pStyle w:val="30Texto-Central-Tabela-IBRESAPR"/>
            </w:pPr>
            <w:r w:rsidRPr="000B5B37">
              <w:t>RS</w:t>
            </w:r>
          </w:p>
        </w:tc>
        <w:tc>
          <w:tcPr>
            <w:tcW w:w="375" w:type="pct"/>
            <w:noWrap/>
            <w:vAlign w:val="center"/>
            <w:hideMark/>
          </w:tcPr>
          <w:p w14:paraId="6EC67D5F" w14:textId="77777777" w:rsidR="00EB633E" w:rsidRPr="000B5B37" w:rsidRDefault="00EB633E" w:rsidP="003B4A44">
            <w:pPr>
              <w:pStyle w:val="30Texto-Central-Tabela-IBRESAPR"/>
            </w:pPr>
            <w:r w:rsidRPr="000B5B37">
              <w:t>1</w:t>
            </w:r>
          </w:p>
        </w:tc>
        <w:tc>
          <w:tcPr>
            <w:tcW w:w="422" w:type="pct"/>
            <w:noWrap/>
            <w:vAlign w:val="center"/>
            <w:hideMark/>
          </w:tcPr>
          <w:p w14:paraId="4FC48545" w14:textId="77777777" w:rsidR="00EB633E" w:rsidRPr="000B5B37" w:rsidRDefault="00EB633E" w:rsidP="003B4A44">
            <w:pPr>
              <w:pStyle w:val="30Texto-Central-Tabela-IBRESAPR"/>
            </w:pPr>
            <w:r w:rsidRPr="000B5B37">
              <w:t>1</w:t>
            </w:r>
          </w:p>
        </w:tc>
        <w:tc>
          <w:tcPr>
            <w:tcW w:w="421" w:type="pct"/>
            <w:noWrap/>
            <w:vAlign w:val="center"/>
            <w:hideMark/>
          </w:tcPr>
          <w:p w14:paraId="4139874D" w14:textId="7ADAEE40" w:rsidR="00EB633E" w:rsidRPr="000B5B37" w:rsidRDefault="00EB633E" w:rsidP="003B4A44">
            <w:pPr>
              <w:pStyle w:val="30Texto-Central-Tabela-IBRESAPR"/>
            </w:pPr>
            <w:r w:rsidRPr="000B5B37">
              <w:t xml:space="preserve"> 1,0463</w:t>
            </w:r>
          </w:p>
        </w:tc>
        <w:tc>
          <w:tcPr>
            <w:tcW w:w="341" w:type="pct"/>
            <w:noWrap/>
            <w:vAlign w:val="center"/>
            <w:hideMark/>
          </w:tcPr>
          <w:p w14:paraId="570869A4" w14:textId="77777777" w:rsidR="00EB633E" w:rsidRPr="000B5B37" w:rsidRDefault="00EB633E" w:rsidP="003B4A44">
            <w:pPr>
              <w:pStyle w:val="30Texto-Central-Tabela-IBRESAPR"/>
            </w:pPr>
            <w:r w:rsidRPr="000B5B37">
              <w:t>-</w:t>
            </w:r>
          </w:p>
        </w:tc>
        <w:tc>
          <w:tcPr>
            <w:tcW w:w="406" w:type="pct"/>
            <w:noWrap/>
            <w:vAlign w:val="center"/>
            <w:hideMark/>
          </w:tcPr>
          <w:p w14:paraId="78C99C28" w14:textId="2C6874F7" w:rsidR="00EB633E" w:rsidRPr="000B5B37" w:rsidRDefault="00EB633E" w:rsidP="003B4A44">
            <w:pPr>
              <w:pStyle w:val="30Texto-Central-Tabela-IBRESAPR"/>
            </w:pPr>
            <w:r w:rsidRPr="000B5B37">
              <w:t xml:space="preserve"> 1,0463</w:t>
            </w:r>
          </w:p>
        </w:tc>
        <w:tc>
          <w:tcPr>
            <w:tcW w:w="374" w:type="pct"/>
            <w:noWrap/>
            <w:vAlign w:val="center"/>
            <w:hideMark/>
          </w:tcPr>
          <w:p w14:paraId="697893BA" w14:textId="4C16DF51" w:rsidR="00EB633E" w:rsidRPr="000B5B37" w:rsidRDefault="00EB633E" w:rsidP="003B4A44">
            <w:pPr>
              <w:pStyle w:val="30Texto-Central-Tabela-IBRESAPR"/>
            </w:pPr>
            <w:r w:rsidRPr="000B5B37">
              <w:t>0,9378</w:t>
            </w:r>
          </w:p>
        </w:tc>
        <w:tc>
          <w:tcPr>
            <w:tcW w:w="282" w:type="pct"/>
            <w:noWrap/>
            <w:vAlign w:val="center"/>
            <w:hideMark/>
          </w:tcPr>
          <w:p w14:paraId="51C847AC" w14:textId="77777777" w:rsidR="00EB633E" w:rsidRPr="000B5B37" w:rsidRDefault="00EB633E" w:rsidP="003B4A44">
            <w:pPr>
              <w:pStyle w:val="30Texto-Central-Tabela-IBRESAPR"/>
            </w:pPr>
            <w:r w:rsidRPr="000B5B37">
              <w:t>PC</w:t>
            </w:r>
          </w:p>
        </w:tc>
        <w:tc>
          <w:tcPr>
            <w:tcW w:w="328" w:type="pct"/>
            <w:noWrap/>
            <w:vAlign w:val="center"/>
            <w:hideMark/>
          </w:tcPr>
          <w:p w14:paraId="0B726A0E" w14:textId="064EE195" w:rsidR="00EB633E" w:rsidRPr="000B5B37" w:rsidRDefault="00EB633E" w:rsidP="003B4A44">
            <w:pPr>
              <w:pStyle w:val="30Texto-Central-Tabela-IBRESAPR"/>
            </w:pPr>
            <w:r w:rsidRPr="000B5B37">
              <w:t>-10,37%</w:t>
            </w:r>
          </w:p>
        </w:tc>
        <w:tc>
          <w:tcPr>
            <w:tcW w:w="316" w:type="pct"/>
            <w:noWrap/>
            <w:vAlign w:val="center"/>
            <w:hideMark/>
          </w:tcPr>
          <w:p w14:paraId="3F5B4306" w14:textId="3818C9CF" w:rsidR="00EB633E" w:rsidRPr="000B5B37" w:rsidRDefault="00EB633E" w:rsidP="003B4A44">
            <w:pPr>
              <w:pStyle w:val="30Texto-Central-Tabela-IBRESAPR"/>
            </w:pPr>
            <w:r w:rsidRPr="000B5B37">
              <w:t>-10,37%</w:t>
            </w:r>
          </w:p>
        </w:tc>
      </w:tr>
      <w:tr w:rsidR="00EB633E" w:rsidRPr="000B5B37" w14:paraId="23EFA63B" w14:textId="77777777" w:rsidTr="00206C10">
        <w:trPr>
          <w:trHeight w:val="20"/>
        </w:trPr>
        <w:tc>
          <w:tcPr>
            <w:tcW w:w="280" w:type="pct"/>
            <w:noWrap/>
            <w:vAlign w:val="center"/>
            <w:hideMark/>
          </w:tcPr>
          <w:p w14:paraId="1499D8C7" w14:textId="77777777" w:rsidR="00EB633E" w:rsidRPr="000B5B37" w:rsidRDefault="00EB633E" w:rsidP="003B4A44">
            <w:pPr>
              <w:pStyle w:val="30Texto-Central-Tabela-IBRESAPR"/>
            </w:pPr>
            <w:r w:rsidRPr="000B5B37">
              <w:t>M0424</w:t>
            </w:r>
          </w:p>
        </w:tc>
        <w:tc>
          <w:tcPr>
            <w:tcW w:w="1267" w:type="pct"/>
            <w:noWrap/>
            <w:vAlign w:val="center"/>
            <w:hideMark/>
          </w:tcPr>
          <w:p w14:paraId="6D1E052F" w14:textId="77777777" w:rsidR="00EB633E" w:rsidRPr="000B5B37" w:rsidRDefault="00EB633E" w:rsidP="004F0BF5">
            <w:pPr>
              <w:pStyle w:val="31Texto-Just-Tabela-IBRESAPR"/>
            </w:pPr>
            <w:r w:rsidRPr="000B5B37">
              <w:t>Cimento Portland CP II - 32 - saco - kg</w:t>
            </w:r>
          </w:p>
        </w:tc>
        <w:tc>
          <w:tcPr>
            <w:tcW w:w="187" w:type="pct"/>
            <w:noWrap/>
            <w:vAlign w:val="center"/>
            <w:hideMark/>
          </w:tcPr>
          <w:p w14:paraId="33B9D370" w14:textId="77777777" w:rsidR="00EB633E" w:rsidRPr="000B5B37" w:rsidRDefault="00EB633E" w:rsidP="003B4A44">
            <w:pPr>
              <w:pStyle w:val="30Texto-Central-Tabela-IBRESAPR"/>
            </w:pPr>
            <w:r w:rsidRPr="000B5B37">
              <w:t>SC</w:t>
            </w:r>
          </w:p>
        </w:tc>
        <w:tc>
          <w:tcPr>
            <w:tcW w:w="375" w:type="pct"/>
            <w:noWrap/>
            <w:vAlign w:val="center"/>
            <w:hideMark/>
          </w:tcPr>
          <w:p w14:paraId="7AF130CC" w14:textId="77777777" w:rsidR="00EB633E" w:rsidRPr="000B5B37" w:rsidRDefault="00EB633E" w:rsidP="003B4A44">
            <w:pPr>
              <w:pStyle w:val="30Texto-Central-Tabela-IBRESAPR"/>
            </w:pPr>
            <w:r w:rsidRPr="000B5B37">
              <w:t>2</w:t>
            </w:r>
          </w:p>
        </w:tc>
        <w:tc>
          <w:tcPr>
            <w:tcW w:w="422" w:type="pct"/>
            <w:noWrap/>
            <w:vAlign w:val="center"/>
            <w:hideMark/>
          </w:tcPr>
          <w:p w14:paraId="11E9FC65" w14:textId="77777777" w:rsidR="00EB633E" w:rsidRPr="000B5B37" w:rsidRDefault="00EB633E" w:rsidP="003B4A44">
            <w:pPr>
              <w:pStyle w:val="30Texto-Central-Tabela-IBRESAPR"/>
            </w:pPr>
            <w:r w:rsidRPr="000B5B37">
              <w:t>2</w:t>
            </w:r>
          </w:p>
        </w:tc>
        <w:tc>
          <w:tcPr>
            <w:tcW w:w="421" w:type="pct"/>
            <w:noWrap/>
            <w:vAlign w:val="center"/>
            <w:hideMark/>
          </w:tcPr>
          <w:p w14:paraId="588472F3" w14:textId="3BF315C5" w:rsidR="00EB633E" w:rsidRPr="000B5B37" w:rsidRDefault="00EB633E" w:rsidP="003B4A44">
            <w:pPr>
              <w:pStyle w:val="30Texto-Central-Tabela-IBRESAPR"/>
            </w:pPr>
            <w:r w:rsidRPr="000B5B37">
              <w:t>0,7316</w:t>
            </w:r>
          </w:p>
        </w:tc>
        <w:tc>
          <w:tcPr>
            <w:tcW w:w="341" w:type="pct"/>
            <w:noWrap/>
            <w:vAlign w:val="center"/>
            <w:hideMark/>
          </w:tcPr>
          <w:p w14:paraId="6C3AC052" w14:textId="77777777" w:rsidR="00EB633E" w:rsidRPr="000B5B37" w:rsidRDefault="00EB633E" w:rsidP="003B4A44">
            <w:pPr>
              <w:pStyle w:val="30Texto-Central-Tabela-IBRESAPR"/>
            </w:pPr>
            <w:r w:rsidRPr="000B5B37">
              <w:t>2%</w:t>
            </w:r>
          </w:p>
        </w:tc>
        <w:tc>
          <w:tcPr>
            <w:tcW w:w="406" w:type="pct"/>
            <w:noWrap/>
            <w:vAlign w:val="center"/>
            <w:hideMark/>
          </w:tcPr>
          <w:p w14:paraId="24F10725" w14:textId="3E5BFDE6" w:rsidR="00EB633E" w:rsidRPr="000B5B37" w:rsidRDefault="00EB633E" w:rsidP="003B4A44">
            <w:pPr>
              <w:pStyle w:val="30Texto-Central-Tabela-IBRESAPR"/>
            </w:pPr>
            <w:r w:rsidRPr="000B5B37">
              <w:t>0,7316</w:t>
            </w:r>
          </w:p>
        </w:tc>
        <w:tc>
          <w:tcPr>
            <w:tcW w:w="374" w:type="pct"/>
            <w:noWrap/>
            <w:vAlign w:val="center"/>
            <w:hideMark/>
          </w:tcPr>
          <w:p w14:paraId="4DABEBEF" w14:textId="2C7329CE" w:rsidR="00EB633E" w:rsidRPr="000B5B37" w:rsidRDefault="00EB633E" w:rsidP="003B4A44">
            <w:pPr>
              <w:pStyle w:val="30Texto-Central-Tabela-IBRESAPR"/>
            </w:pPr>
            <w:r w:rsidRPr="000B5B37">
              <w:t xml:space="preserve"> 0,6894</w:t>
            </w:r>
          </w:p>
        </w:tc>
        <w:tc>
          <w:tcPr>
            <w:tcW w:w="282" w:type="pct"/>
            <w:noWrap/>
            <w:vAlign w:val="center"/>
            <w:hideMark/>
          </w:tcPr>
          <w:p w14:paraId="57871354" w14:textId="77777777" w:rsidR="00EB633E" w:rsidRPr="000B5B37" w:rsidRDefault="00EB633E" w:rsidP="003B4A44">
            <w:pPr>
              <w:pStyle w:val="30Texto-Central-Tabela-IBRESAPR"/>
            </w:pPr>
            <w:r w:rsidRPr="000B5B37">
              <w:t>PC</w:t>
            </w:r>
          </w:p>
        </w:tc>
        <w:tc>
          <w:tcPr>
            <w:tcW w:w="328" w:type="pct"/>
            <w:noWrap/>
            <w:vAlign w:val="center"/>
            <w:hideMark/>
          </w:tcPr>
          <w:p w14:paraId="73FD5FBE" w14:textId="4CD35B37" w:rsidR="00EB633E" w:rsidRPr="000B5B37" w:rsidRDefault="00EB633E" w:rsidP="003B4A44">
            <w:pPr>
              <w:pStyle w:val="30Texto-Central-Tabela-IBRESAPR"/>
            </w:pPr>
            <w:r w:rsidRPr="000B5B37">
              <w:t>-5,77%</w:t>
            </w:r>
          </w:p>
        </w:tc>
        <w:tc>
          <w:tcPr>
            <w:tcW w:w="316" w:type="pct"/>
            <w:noWrap/>
            <w:vAlign w:val="center"/>
            <w:hideMark/>
          </w:tcPr>
          <w:p w14:paraId="5A4F013F" w14:textId="57E1EF9C" w:rsidR="00EB633E" w:rsidRPr="000B5B37" w:rsidRDefault="00EB633E" w:rsidP="003B4A44">
            <w:pPr>
              <w:pStyle w:val="30Texto-Central-Tabela-IBRESAPR"/>
            </w:pPr>
            <w:r w:rsidRPr="000B5B37">
              <w:t>-5,77%</w:t>
            </w:r>
          </w:p>
        </w:tc>
      </w:tr>
      <w:tr w:rsidR="00EB633E" w:rsidRPr="000B5B37" w14:paraId="2228FA03" w14:textId="77777777" w:rsidTr="00206C10">
        <w:trPr>
          <w:trHeight w:val="20"/>
        </w:trPr>
        <w:tc>
          <w:tcPr>
            <w:tcW w:w="280" w:type="pct"/>
            <w:noWrap/>
            <w:vAlign w:val="center"/>
            <w:hideMark/>
          </w:tcPr>
          <w:p w14:paraId="3BC8DED4" w14:textId="77777777" w:rsidR="00EB633E" w:rsidRPr="000B5B37" w:rsidRDefault="00EB633E" w:rsidP="003B4A44">
            <w:pPr>
              <w:pStyle w:val="30Texto-Central-Tabela-IBRESAPR"/>
            </w:pPr>
            <w:r w:rsidRPr="000B5B37">
              <w:t>M0424</w:t>
            </w:r>
          </w:p>
        </w:tc>
        <w:tc>
          <w:tcPr>
            <w:tcW w:w="1267" w:type="pct"/>
            <w:noWrap/>
            <w:vAlign w:val="center"/>
            <w:hideMark/>
          </w:tcPr>
          <w:p w14:paraId="24194A1A" w14:textId="77777777" w:rsidR="00EB633E" w:rsidRPr="000B5B37" w:rsidRDefault="00EB633E" w:rsidP="004F0BF5">
            <w:pPr>
              <w:pStyle w:val="31Texto-Just-Tabela-IBRESAPR"/>
            </w:pPr>
            <w:r w:rsidRPr="000B5B37">
              <w:t>Cimento Portland CP II - 32 - saco - kg</w:t>
            </w:r>
          </w:p>
        </w:tc>
        <w:tc>
          <w:tcPr>
            <w:tcW w:w="187" w:type="pct"/>
            <w:noWrap/>
            <w:vAlign w:val="center"/>
            <w:hideMark/>
          </w:tcPr>
          <w:p w14:paraId="793C8E2D" w14:textId="77777777" w:rsidR="00EB633E" w:rsidRPr="000B5B37" w:rsidRDefault="00EB633E" w:rsidP="003B4A44">
            <w:pPr>
              <w:pStyle w:val="30Texto-Central-Tabela-IBRESAPR"/>
            </w:pPr>
            <w:r w:rsidRPr="000B5B37">
              <w:t>SP</w:t>
            </w:r>
          </w:p>
        </w:tc>
        <w:tc>
          <w:tcPr>
            <w:tcW w:w="375" w:type="pct"/>
            <w:noWrap/>
            <w:vAlign w:val="center"/>
            <w:hideMark/>
          </w:tcPr>
          <w:p w14:paraId="2327402C" w14:textId="77777777" w:rsidR="00EB633E" w:rsidRPr="000B5B37" w:rsidRDefault="00EB633E" w:rsidP="003B4A44">
            <w:pPr>
              <w:pStyle w:val="30Texto-Central-Tabela-IBRESAPR"/>
            </w:pPr>
            <w:r w:rsidRPr="000B5B37">
              <w:t>1</w:t>
            </w:r>
          </w:p>
        </w:tc>
        <w:tc>
          <w:tcPr>
            <w:tcW w:w="422" w:type="pct"/>
            <w:noWrap/>
            <w:vAlign w:val="center"/>
            <w:hideMark/>
          </w:tcPr>
          <w:p w14:paraId="33D59A26" w14:textId="77777777" w:rsidR="00EB633E" w:rsidRPr="000B5B37" w:rsidRDefault="00EB633E" w:rsidP="003B4A44">
            <w:pPr>
              <w:pStyle w:val="30Texto-Central-Tabela-IBRESAPR"/>
            </w:pPr>
            <w:r w:rsidRPr="000B5B37">
              <w:t>1</w:t>
            </w:r>
          </w:p>
        </w:tc>
        <w:tc>
          <w:tcPr>
            <w:tcW w:w="421" w:type="pct"/>
            <w:noWrap/>
            <w:vAlign w:val="center"/>
            <w:hideMark/>
          </w:tcPr>
          <w:p w14:paraId="24876631" w14:textId="7796FE9B" w:rsidR="00EB633E" w:rsidRPr="000B5B37" w:rsidRDefault="00EB633E" w:rsidP="003B4A44">
            <w:pPr>
              <w:pStyle w:val="30Texto-Central-Tabela-IBRESAPR"/>
            </w:pPr>
            <w:r w:rsidRPr="000B5B37">
              <w:t>0,7259</w:t>
            </w:r>
          </w:p>
        </w:tc>
        <w:tc>
          <w:tcPr>
            <w:tcW w:w="341" w:type="pct"/>
            <w:noWrap/>
            <w:vAlign w:val="center"/>
            <w:hideMark/>
          </w:tcPr>
          <w:p w14:paraId="79683D17" w14:textId="77777777" w:rsidR="00EB633E" w:rsidRPr="000B5B37" w:rsidRDefault="00EB633E" w:rsidP="003B4A44">
            <w:pPr>
              <w:pStyle w:val="30Texto-Central-Tabela-IBRESAPR"/>
            </w:pPr>
            <w:r w:rsidRPr="000B5B37">
              <w:t>-</w:t>
            </w:r>
          </w:p>
        </w:tc>
        <w:tc>
          <w:tcPr>
            <w:tcW w:w="406" w:type="pct"/>
            <w:noWrap/>
            <w:vAlign w:val="center"/>
            <w:hideMark/>
          </w:tcPr>
          <w:p w14:paraId="2EFC8CA6" w14:textId="6A28360C" w:rsidR="00EB633E" w:rsidRPr="000B5B37" w:rsidRDefault="00EB633E" w:rsidP="003B4A44">
            <w:pPr>
              <w:pStyle w:val="30Texto-Central-Tabela-IBRESAPR"/>
            </w:pPr>
            <w:r w:rsidRPr="000B5B37">
              <w:t>0,7259</w:t>
            </w:r>
          </w:p>
        </w:tc>
        <w:tc>
          <w:tcPr>
            <w:tcW w:w="374" w:type="pct"/>
            <w:noWrap/>
            <w:vAlign w:val="center"/>
            <w:hideMark/>
          </w:tcPr>
          <w:p w14:paraId="29AC885C" w14:textId="59178D7D" w:rsidR="00EB633E" w:rsidRPr="000B5B37" w:rsidRDefault="00EB633E" w:rsidP="003B4A44">
            <w:pPr>
              <w:pStyle w:val="30Texto-Central-Tabela-IBRESAPR"/>
            </w:pPr>
            <w:r w:rsidRPr="000B5B37">
              <w:t>0,6418</w:t>
            </w:r>
          </w:p>
        </w:tc>
        <w:tc>
          <w:tcPr>
            <w:tcW w:w="282" w:type="pct"/>
            <w:noWrap/>
            <w:vAlign w:val="center"/>
            <w:hideMark/>
          </w:tcPr>
          <w:p w14:paraId="5AF7F2E8" w14:textId="02B4B307" w:rsidR="00EB633E" w:rsidRPr="000B5B37" w:rsidRDefault="00EB633E" w:rsidP="003B4A44">
            <w:pPr>
              <w:pStyle w:val="30Texto-Central-Tabela-IBRESAPR"/>
            </w:pPr>
            <w:r w:rsidRPr="000B5B37">
              <w:t>PC</w:t>
            </w:r>
          </w:p>
        </w:tc>
        <w:tc>
          <w:tcPr>
            <w:tcW w:w="328" w:type="pct"/>
            <w:noWrap/>
            <w:vAlign w:val="center"/>
            <w:hideMark/>
          </w:tcPr>
          <w:p w14:paraId="752EA50A" w14:textId="7974CCF6" w:rsidR="00EB633E" w:rsidRPr="000B5B37" w:rsidRDefault="00EB633E" w:rsidP="003B4A44">
            <w:pPr>
              <w:pStyle w:val="30Texto-Central-Tabela-IBRESAPR"/>
            </w:pPr>
            <w:r w:rsidRPr="000B5B37">
              <w:t>-11,59%</w:t>
            </w:r>
          </w:p>
        </w:tc>
        <w:tc>
          <w:tcPr>
            <w:tcW w:w="316" w:type="pct"/>
            <w:noWrap/>
            <w:vAlign w:val="center"/>
            <w:hideMark/>
          </w:tcPr>
          <w:p w14:paraId="197E6D04" w14:textId="2E52A84E" w:rsidR="00EB633E" w:rsidRPr="000B5B37" w:rsidRDefault="00EB633E" w:rsidP="003B4A44">
            <w:pPr>
              <w:pStyle w:val="30Texto-Central-Tabela-IBRESAPR"/>
            </w:pPr>
            <w:r w:rsidRPr="000B5B37">
              <w:t>-11,59%</w:t>
            </w:r>
          </w:p>
        </w:tc>
      </w:tr>
      <w:tr w:rsidR="00EB633E" w:rsidRPr="000B5B37" w14:paraId="416FFD48" w14:textId="77777777" w:rsidTr="00206C10">
        <w:trPr>
          <w:trHeight w:val="20"/>
        </w:trPr>
        <w:tc>
          <w:tcPr>
            <w:tcW w:w="280" w:type="pct"/>
            <w:noWrap/>
            <w:vAlign w:val="center"/>
            <w:hideMark/>
          </w:tcPr>
          <w:p w14:paraId="190C0A7A" w14:textId="77777777" w:rsidR="00EB633E" w:rsidRPr="000B5B37" w:rsidRDefault="00EB633E" w:rsidP="003B4A44">
            <w:pPr>
              <w:pStyle w:val="30Texto-Central-Tabela-IBRESAPR"/>
            </w:pPr>
            <w:r w:rsidRPr="000B5B37">
              <w:t>M0230</w:t>
            </w:r>
          </w:p>
        </w:tc>
        <w:tc>
          <w:tcPr>
            <w:tcW w:w="1267" w:type="pct"/>
            <w:noWrap/>
            <w:vAlign w:val="center"/>
            <w:hideMark/>
          </w:tcPr>
          <w:p w14:paraId="7DFAA56F" w14:textId="77777777" w:rsidR="00EB633E" w:rsidRPr="000B5B37" w:rsidRDefault="00EB633E" w:rsidP="004F0BF5">
            <w:pPr>
              <w:pStyle w:val="31Texto-Just-Tabela-IBRESAPR"/>
            </w:pPr>
            <w:r w:rsidRPr="000B5B37">
              <w:t>Gabião tipo caixa em liga de zinco e alumínio de malha hexagonal - C = 2,00 m, L = 1,00 m e H = 0,50 m - un</w:t>
            </w:r>
          </w:p>
        </w:tc>
        <w:tc>
          <w:tcPr>
            <w:tcW w:w="187" w:type="pct"/>
            <w:noWrap/>
            <w:vAlign w:val="center"/>
            <w:hideMark/>
          </w:tcPr>
          <w:p w14:paraId="13A99F98" w14:textId="77777777" w:rsidR="00EB633E" w:rsidRPr="000B5B37" w:rsidRDefault="00EB633E" w:rsidP="003B4A44">
            <w:pPr>
              <w:pStyle w:val="30Texto-Central-Tabela-IBRESAPR"/>
            </w:pPr>
            <w:r w:rsidRPr="000B5B37">
              <w:t>PR</w:t>
            </w:r>
          </w:p>
        </w:tc>
        <w:tc>
          <w:tcPr>
            <w:tcW w:w="375" w:type="pct"/>
            <w:noWrap/>
            <w:vAlign w:val="center"/>
            <w:hideMark/>
          </w:tcPr>
          <w:p w14:paraId="6D5C3EE4" w14:textId="77777777" w:rsidR="00EB633E" w:rsidRPr="000B5B37" w:rsidRDefault="00EB633E" w:rsidP="003B4A44">
            <w:pPr>
              <w:pStyle w:val="30Texto-Central-Tabela-IBRESAPR"/>
            </w:pPr>
            <w:r w:rsidRPr="000B5B37">
              <w:t>1</w:t>
            </w:r>
          </w:p>
        </w:tc>
        <w:tc>
          <w:tcPr>
            <w:tcW w:w="422" w:type="pct"/>
            <w:noWrap/>
            <w:vAlign w:val="center"/>
            <w:hideMark/>
          </w:tcPr>
          <w:p w14:paraId="06E5A545" w14:textId="77777777" w:rsidR="00EB633E" w:rsidRPr="000B5B37" w:rsidRDefault="00EB633E" w:rsidP="003B4A44">
            <w:pPr>
              <w:pStyle w:val="30Texto-Central-Tabela-IBRESAPR"/>
            </w:pPr>
            <w:r w:rsidRPr="000B5B37">
              <w:t>1</w:t>
            </w:r>
          </w:p>
        </w:tc>
        <w:tc>
          <w:tcPr>
            <w:tcW w:w="421" w:type="pct"/>
            <w:noWrap/>
            <w:vAlign w:val="center"/>
            <w:hideMark/>
          </w:tcPr>
          <w:p w14:paraId="33020609" w14:textId="69C7B8A2" w:rsidR="00EB633E" w:rsidRPr="000B5B37" w:rsidRDefault="00EB633E" w:rsidP="003B4A44">
            <w:pPr>
              <w:pStyle w:val="30Texto-Central-Tabela-IBRESAPR"/>
            </w:pPr>
            <w:r w:rsidRPr="000B5B37">
              <w:t>377,9515</w:t>
            </w:r>
          </w:p>
        </w:tc>
        <w:tc>
          <w:tcPr>
            <w:tcW w:w="341" w:type="pct"/>
            <w:noWrap/>
            <w:vAlign w:val="center"/>
            <w:hideMark/>
          </w:tcPr>
          <w:p w14:paraId="6FAE430F" w14:textId="77777777" w:rsidR="00EB633E" w:rsidRPr="000B5B37" w:rsidRDefault="00EB633E" w:rsidP="003B4A44">
            <w:pPr>
              <w:pStyle w:val="30Texto-Central-Tabela-IBRESAPR"/>
            </w:pPr>
            <w:r w:rsidRPr="000B5B37">
              <w:t>-</w:t>
            </w:r>
          </w:p>
        </w:tc>
        <w:tc>
          <w:tcPr>
            <w:tcW w:w="406" w:type="pct"/>
            <w:noWrap/>
            <w:vAlign w:val="center"/>
            <w:hideMark/>
          </w:tcPr>
          <w:p w14:paraId="0B4F94B5" w14:textId="22A25C3B" w:rsidR="00EB633E" w:rsidRPr="000B5B37" w:rsidRDefault="00EB633E" w:rsidP="003B4A44">
            <w:pPr>
              <w:pStyle w:val="30Texto-Central-Tabela-IBRESAPR"/>
            </w:pPr>
            <w:r w:rsidRPr="000B5B37">
              <w:t>377,9515</w:t>
            </w:r>
          </w:p>
        </w:tc>
        <w:tc>
          <w:tcPr>
            <w:tcW w:w="374" w:type="pct"/>
            <w:noWrap/>
            <w:vAlign w:val="center"/>
            <w:hideMark/>
          </w:tcPr>
          <w:p w14:paraId="070899C8" w14:textId="0480275F" w:rsidR="00EB633E" w:rsidRPr="000B5B37" w:rsidRDefault="00EB633E" w:rsidP="003B4A44">
            <w:pPr>
              <w:pStyle w:val="30Texto-Central-Tabela-IBRESAPR"/>
            </w:pPr>
            <w:r w:rsidRPr="000B5B37">
              <w:t>413,3564</w:t>
            </w:r>
          </w:p>
        </w:tc>
        <w:tc>
          <w:tcPr>
            <w:tcW w:w="282" w:type="pct"/>
            <w:noWrap/>
            <w:vAlign w:val="center"/>
            <w:hideMark/>
          </w:tcPr>
          <w:p w14:paraId="70003FB5" w14:textId="77777777" w:rsidR="00EB633E" w:rsidRPr="000B5B37" w:rsidRDefault="00EB633E" w:rsidP="003B4A44">
            <w:pPr>
              <w:pStyle w:val="30Texto-Central-Tabela-IBRESAPR"/>
            </w:pPr>
            <w:r w:rsidRPr="000B5B37">
              <w:t>PFM</w:t>
            </w:r>
          </w:p>
        </w:tc>
        <w:tc>
          <w:tcPr>
            <w:tcW w:w="328" w:type="pct"/>
            <w:noWrap/>
            <w:vAlign w:val="center"/>
            <w:hideMark/>
          </w:tcPr>
          <w:p w14:paraId="5498E97B" w14:textId="544CCA03" w:rsidR="00EB633E" w:rsidRPr="000B5B37" w:rsidRDefault="00EB633E" w:rsidP="003B4A44">
            <w:pPr>
              <w:pStyle w:val="30Texto-Central-Tabela-IBRESAPR"/>
            </w:pPr>
            <w:r w:rsidRPr="000B5B37">
              <w:t>9,37%</w:t>
            </w:r>
          </w:p>
        </w:tc>
        <w:tc>
          <w:tcPr>
            <w:tcW w:w="316" w:type="pct"/>
            <w:noWrap/>
            <w:vAlign w:val="center"/>
            <w:hideMark/>
          </w:tcPr>
          <w:p w14:paraId="0941EEBA" w14:textId="7ED3BC7A" w:rsidR="00EB633E" w:rsidRPr="000B5B37" w:rsidRDefault="00EB633E" w:rsidP="003B4A44">
            <w:pPr>
              <w:pStyle w:val="30Texto-Central-Tabela-IBRESAPR"/>
            </w:pPr>
            <w:r w:rsidRPr="000B5B37">
              <w:t>9,37%</w:t>
            </w:r>
          </w:p>
        </w:tc>
      </w:tr>
      <w:tr w:rsidR="00206C10" w:rsidRPr="000B5B37" w14:paraId="78D8D5DE" w14:textId="77777777" w:rsidTr="00206C10">
        <w:trPr>
          <w:trHeight w:val="20"/>
        </w:trPr>
        <w:tc>
          <w:tcPr>
            <w:tcW w:w="280" w:type="pct"/>
            <w:noWrap/>
            <w:vAlign w:val="center"/>
            <w:hideMark/>
          </w:tcPr>
          <w:p w14:paraId="00549757" w14:textId="77777777" w:rsidR="00206C10" w:rsidRPr="000B5B37" w:rsidRDefault="00206C10" w:rsidP="003B4A44">
            <w:pPr>
              <w:pStyle w:val="30Texto-Central-Tabela-IBRESAPR"/>
            </w:pPr>
            <w:r w:rsidRPr="000B5B37">
              <w:t>M2233</w:t>
            </w:r>
          </w:p>
        </w:tc>
        <w:tc>
          <w:tcPr>
            <w:tcW w:w="1267" w:type="pct"/>
            <w:noWrap/>
            <w:vAlign w:val="center"/>
            <w:hideMark/>
          </w:tcPr>
          <w:p w14:paraId="483E9276" w14:textId="77777777" w:rsidR="00206C10" w:rsidRPr="000B5B37" w:rsidRDefault="00206C10" w:rsidP="004F0BF5">
            <w:pPr>
              <w:pStyle w:val="31Texto-Just-Tabela-IBRESAPR"/>
            </w:pPr>
            <w:r w:rsidRPr="000B5B37">
              <w:t>Parafuso de cabeça abaulada em aço inox com porca e arruela de pressão para tala de junção - D = 25,4 mm - un</w:t>
            </w:r>
          </w:p>
        </w:tc>
        <w:tc>
          <w:tcPr>
            <w:tcW w:w="187" w:type="pct"/>
            <w:noWrap/>
            <w:vAlign w:val="center"/>
            <w:hideMark/>
          </w:tcPr>
          <w:p w14:paraId="23859901" w14:textId="77777777" w:rsidR="00206C10" w:rsidRPr="000B5B37" w:rsidRDefault="00206C10" w:rsidP="003B4A44">
            <w:pPr>
              <w:pStyle w:val="30Texto-Central-Tabela-IBRESAPR"/>
            </w:pPr>
            <w:r w:rsidRPr="000B5B37">
              <w:t>CE</w:t>
            </w:r>
          </w:p>
        </w:tc>
        <w:tc>
          <w:tcPr>
            <w:tcW w:w="375" w:type="pct"/>
            <w:noWrap/>
            <w:vAlign w:val="center"/>
            <w:hideMark/>
          </w:tcPr>
          <w:p w14:paraId="574B7EF3" w14:textId="77777777" w:rsidR="00206C10" w:rsidRPr="000B5B37" w:rsidRDefault="00206C10" w:rsidP="003B4A44">
            <w:pPr>
              <w:pStyle w:val="30Texto-Central-Tabela-IBRESAPR"/>
            </w:pPr>
            <w:r w:rsidRPr="000B5B37">
              <w:t>1</w:t>
            </w:r>
          </w:p>
        </w:tc>
        <w:tc>
          <w:tcPr>
            <w:tcW w:w="422" w:type="pct"/>
            <w:noWrap/>
            <w:vAlign w:val="center"/>
            <w:hideMark/>
          </w:tcPr>
          <w:p w14:paraId="065203FA" w14:textId="77777777" w:rsidR="00206C10" w:rsidRPr="000B5B37" w:rsidRDefault="00206C10" w:rsidP="003B4A44">
            <w:pPr>
              <w:pStyle w:val="30Texto-Central-Tabela-IBRESAPR"/>
            </w:pPr>
            <w:r w:rsidRPr="000B5B37">
              <w:t>1</w:t>
            </w:r>
          </w:p>
        </w:tc>
        <w:tc>
          <w:tcPr>
            <w:tcW w:w="421" w:type="pct"/>
            <w:noWrap/>
            <w:vAlign w:val="center"/>
            <w:hideMark/>
          </w:tcPr>
          <w:p w14:paraId="136F3D2E" w14:textId="4B6C9B6B" w:rsidR="00206C10" w:rsidRPr="000B5B37" w:rsidRDefault="00EB633E" w:rsidP="003B4A44">
            <w:pPr>
              <w:pStyle w:val="30Texto-Central-Tabela-IBRESAPR"/>
            </w:pPr>
            <w:r w:rsidRPr="000B5B37">
              <w:t>39,6878</w:t>
            </w:r>
          </w:p>
        </w:tc>
        <w:tc>
          <w:tcPr>
            <w:tcW w:w="341" w:type="pct"/>
            <w:noWrap/>
            <w:vAlign w:val="center"/>
            <w:hideMark/>
          </w:tcPr>
          <w:p w14:paraId="2D8AB965" w14:textId="77777777" w:rsidR="00206C10" w:rsidRPr="000B5B37" w:rsidRDefault="00206C10" w:rsidP="003B4A44">
            <w:pPr>
              <w:pStyle w:val="30Texto-Central-Tabela-IBRESAPR"/>
            </w:pPr>
            <w:r w:rsidRPr="000B5B37">
              <w:t>-</w:t>
            </w:r>
          </w:p>
        </w:tc>
        <w:tc>
          <w:tcPr>
            <w:tcW w:w="406" w:type="pct"/>
            <w:noWrap/>
            <w:vAlign w:val="center"/>
            <w:hideMark/>
          </w:tcPr>
          <w:p w14:paraId="3DF72D8F" w14:textId="0BCD897F" w:rsidR="00206C10" w:rsidRPr="000B5B37" w:rsidRDefault="00EB633E" w:rsidP="003B4A44">
            <w:pPr>
              <w:pStyle w:val="30Texto-Central-Tabela-IBRESAPR"/>
            </w:pPr>
            <w:r w:rsidRPr="000B5B37">
              <w:t>39,6878</w:t>
            </w:r>
          </w:p>
        </w:tc>
        <w:tc>
          <w:tcPr>
            <w:tcW w:w="374" w:type="pct"/>
            <w:noWrap/>
            <w:vAlign w:val="center"/>
            <w:hideMark/>
          </w:tcPr>
          <w:p w14:paraId="4E9BA6EF" w14:textId="51EF9F21" w:rsidR="00206C10" w:rsidRPr="000B5B37" w:rsidRDefault="00EB633E" w:rsidP="003B4A44">
            <w:pPr>
              <w:pStyle w:val="30Texto-Central-Tabela-IBRESAPR"/>
            </w:pPr>
            <w:r w:rsidRPr="000B5B37">
              <w:t>51,0587</w:t>
            </w:r>
          </w:p>
        </w:tc>
        <w:tc>
          <w:tcPr>
            <w:tcW w:w="282" w:type="pct"/>
            <w:noWrap/>
            <w:vAlign w:val="center"/>
            <w:hideMark/>
          </w:tcPr>
          <w:p w14:paraId="445FEC73" w14:textId="77777777" w:rsidR="00206C10" w:rsidRPr="000B5B37" w:rsidRDefault="00206C10" w:rsidP="003B4A44">
            <w:pPr>
              <w:pStyle w:val="30Texto-Central-Tabela-IBRESAPR"/>
            </w:pPr>
            <w:r w:rsidRPr="000B5B37">
              <w:t>PFM</w:t>
            </w:r>
          </w:p>
        </w:tc>
        <w:tc>
          <w:tcPr>
            <w:tcW w:w="328" w:type="pct"/>
            <w:shd w:val="clear" w:color="000000" w:fill="DA9694"/>
            <w:noWrap/>
            <w:vAlign w:val="center"/>
            <w:hideMark/>
          </w:tcPr>
          <w:p w14:paraId="2EFED883" w14:textId="332A3066" w:rsidR="00206C10" w:rsidRPr="000B5B37" w:rsidRDefault="00206C10" w:rsidP="003B4A44">
            <w:pPr>
              <w:pStyle w:val="30Texto-Central-Tabela-IBRESAPR"/>
            </w:pPr>
            <w:r w:rsidRPr="000B5B37">
              <w:t>28,</w:t>
            </w:r>
            <w:r w:rsidR="00EB633E" w:rsidRPr="000B5B37">
              <w:t>65</w:t>
            </w:r>
            <w:r w:rsidRPr="000B5B37">
              <w:t>%</w:t>
            </w:r>
          </w:p>
        </w:tc>
        <w:tc>
          <w:tcPr>
            <w:tcW w:w="316" w:type="pct"/>
            <w:shd w:val="clear" w:color="000000" w:fill="DA9694"/>
            <w:noWrap/>
            <w:vAlign w:val="center"/>
            <w:hideMark/>
          </w:tcPr>
          <w:p w14:paraId="01C4E02D" w14:textId="0FE461AC" w:rsidR="00206C10" w:rsidRPr="000B5B37" w:rsidRDefault="00EB633E" w:rsidP="003B4A44">
            <w:pPr>
              <w:pStyle w:val="30Texto-Central-Tabela-IBRESAPR"/>
            </w:pPr>
            <w:r w:rsidRPr="000B5B37">
              <w:t>28,65</w:t>
            </w:r>
            <w:r w:rsidR="00206C10" w:rsidRPr="000B5B37">
              <w:t>%</w:t>
            </w:r>
          </w:p>
        </w:tc>
      </w:tr>
    </w:tbl>
    <w:p w14:paraId="1AC156DF" w14:textId="1ADF3F32" w:rsidR="00B81A7D" w:rsidRPr="000B5B37" w:rsidRDefault="00B81A7D" w:rsidP="00B81A7D">
      <w:pPr>
        <w:pStyle w:val="28Titulo-Tab-Fig-Graf-IBRESAPR"/>
      </w:pPr>
      <w:r w:rsidRPr="000B5B37">
        <w:lastRenderedPageBreak/>
        <w:fldChar w:fldCharType="begin"/>
      </w:r>
      <w:r w:rsidRPr="000B5B37">
        <w:instrText xml:space="preserve"> REF _Ref230813648 \h  \* MERGEFORMAT </w:instrText>
      </w:r>
      <w:r w:rsidRPr="000B5B37">
        <w:fldChar w:fldCharType="separate"/>
      </w:r>
      <w:r w:rsidR="002C4C29" w:rsidRPr="000B5B37">
        <w:t xml:space="preserve">Tabela 33 - Resultados do tratamento estatístico e comparação com a referência</w:t>
      </w:r>
      <w:r w:rsidRPr="000B5B37">
        <w:fldChar w:fldCharType="end"/>
      </w:r>
      <w:r w:rsidRPr="000B5B37">
        <w:t xml:space="preserve"> (5/6)</w:t>
      </w:r>
    </w:p>
    <w:tbl>
      <w:tblPr>
        <w:tblW w:w="5000" w:type="pct"/>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849"/>
        <w:gridCol w:w="3836"/>
        <w:gridCol w:w="567"/>
        <w:gridCol w:w="1136"/>
        <w:gridCol w:w="1277"/>
        <w:gridCol w:w="1274"/>
        <w:gridCol w:w="1032"/>
        <w:gridCol w:w="1229"/>
        <w:gridCol w:w="1132"/>
        <w:gridCol w:w="854"/>
        <w:gridCol w:w="993"/>
        <w:gridCol w:w="957"/>
      </w:tblGrid>
      <w:tr w:rsidR="00B81A7D" w:rsidRPr="000B5B37" w14:paraId="6271FFAC" w14:textId="77777777" w:rsidTr="000A61D3">
        <w:trPr>
          <w:trHeight w:val="20"/>
        </w:trPr>
        <w:tc>
          <w:tcPr>
            <w:tcW w:w="280" w:type="pct"/>
            <w:tcBorders>
              <w:top w:val="single" w:sz="4" w:space="0" w:color="auto"/>
              <w:bottom w:val="single" w:sz="4" w:space="0" w:color="auto"/>
              <w:right w:val="single" w:sz="4" w:space="0" w:color="auto"/>
            </w:tcBorders>
            <w:shd w:val="clear" w:color="auto" w:fill="003BD1"/>
            <w:noWrap/>
            <w:vAlign w:val="center"/>
          </w:tcPr>
          <w:p w14:paraId="062E7478" w14:textId="77777777" w:rsidR="00B81A7D" w:rsidRPr="000B5B37" w:rsidRDefault="00B81A7D" w:rsidP="000A61D3">
            <w:pPr>
              <w:pStyle w:val="29Cabecalho-Tabela-IBRESAPR"/>
            </w:pPr>
            <w:r w:rsidRPr="000B5B37">
              <w:t>Código</w:t>
            </w:r>
          </w:p>
        </w:tc>
        <w:tc>
          <w:tcPr>
            <w:tcW w:w="1267"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3F36CFB3" w14:textId="77777777" w:rsidR="00B81A7D" w:rsidRPr="000B5B37" w:rsidRDefault="00B81A7D" w:rsidP="000A61D3">
            <w:pPr>
              <w:pStyle w:val="29Cabecalho-Tabela-IBRESAPR"/>
            </w:pPr>
            <w:r w:rsidRPr="000B5B37">
              <w:t>Descrição e unidade</w:t>
            </w:r>
          </w:p>
        </w:tc>
        <w:tc>
          <w:tcPr>
            <w:tcW w:w="187"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34CAD108" w14:textId="77777777" w:rsidR="00B81A7D" w:rsidRPr="000B5B37" w:rsidRDefault="00B81A7D" w:rsidP="000A61D3">
            <w:pPr>
              <w:pStyle w:val="29Cabecalho-Tabela-IBRESAPR"/>
            </w:pPr>
            <w:r w:rsidRPr="000B5B37">
              <w:t>UF</w:t>
            </w:r>
          </w:p>
        </w:tc>
        <w:tc>
          <w:tcPr>
            <w:tcW w:w="375"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63C1F2ED" w14:textId="77777777" w:rsidR="00B81A7D" w:rsidRPr="000B5B37" w:rsidRDefault="00B81A7D" w:rsidP="000A61D3">
            <w:pPr>
              <w:pStyle w:val="29Cabecalho-Tabela-IBRESAPR"/>
            </w:pPr>
            <w:r w:rsidRPr="000B5B37">
              <w:t>Quantidade de cotações</w:t>
            </w:r>
          </w:p>
        </w:tc>
        <w:tc>
          <w:tcPr>
            <w:tcW w:w="422"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229151D4" w14:textId="77777777" w:rsidR="00B81A7D" w:rsidRPr="000B5B37" w:rsidRDefault="00B81A7D" w:rsidP="000A61D3">
            <w:pPr>
              <w:pStyle w:val="29Cabecalho-Tabela-IBRESAPR"/>
            </w:pPr>
            <w:r w:rsidRPr="000B5B37">
              <w:t>Cotações utilizadas - metodologia STJ</w:t>
            </w:r>
          </w:p>
        </w:tc>
        <w:tc>
          <w:tcPr>
            <w:tcW w:w="421"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3BFD02CA" w14:textId="77777777" w:rsidR="00B81A7D" w:rsidRPr="000B5B37" w:rsidRDefault="00B81A7D" w:rsidP="000A61D3">
            <w:pPr>
              <w:pStyle w:val="29Cabecalho-Tabela-IBRESAPR"/>
            </w:pPr>
            <w:r w:rsidRPr="000B5B37">
              <w:t>Resultado cotações DNIT - metodologia STJ (R$)</w:t>
            </w:r>
          </w:p>
        </w:tc>
        <w:tc>
          <w:tcPr>
            <w:tcW w:w="341"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7460D1E0" w14:textId="77777777" w:rsidR="00B81A7D" w:rsidRPr="000B5B37" w:rsidRDefault="00B81A7D" w:rsidP="000A61D3">
            <w:pPr>
              <w:pStyle w:val="29Cabecalho-Tabela-IBRESAPR"/>
            </w:pPr>
            <w:r w:rsidRPr="000B5B37">
              <w:t>CV Total Cotações DNIT</w:t>
            </w:r>
          </w:p>
        </w:tc>
        <w:tc>
          <w:tcPr>
            <w:tcW w:w="406"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41607E0E" w14:textId="77777777" w:rsidR="00B81A7D" w:rsidRPr="000B5B37" w:rsidRDefault="00B81A7D" w:rsidP="000A61D3">
            <w:pPr>
              <w:pStyle w:val="29Cabecalho-Tabela-IBRESAPR"/>
            </w:pPr>
            <w:r w:rsidRPr="000B5B37">
              <w:t>Resultado cotações DNIT - metodologia CV (R$)</w:t>
            </w:r>
          </w:p>
        </w:tc>
        <w:tc>
          <w:tcPr>
            <w:tcW w:w="374"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2DD0A658" w14:textId="77777777" w:rsidR="00B81A7D" w:rsidRPr="000B5B37" w:rsidRDefault="00B81A7D" w:rsidP="000A61D3">
            <w:pPr>
              <w:pStyle w:val="29Cabecalho-Tabela-IBRESAPR"/>
            </w:pPr>
            <w:r w:rsidRPr="000B5B37">
              <w:t>Resultado SICRO Jul/26 (R$)</w:t>
            </w:r>
          </w:p>
        </w:tc>
        <w:tc>
          <w:tcPr>
            <w:tcW w:w="282"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388A4DD8" w14:textId="77777777" w:rsidR="00B81A7D" w:rsidRPr="000B5B37" w:rsidRDefault="00B81A7D" w:rsidP="000A61D3">
            <w:pPr>
              <w:pStyle w:val="29Cabecalho-Tabela-IBRESAPR"/>
            </w:pPr>
            <w:r w:rsidRPr="000B5B37">
              <w:t>Origem de preço Jul/26</w:t>
            </w:r>
          </w:p>
        </w:tc>
        <w:tc>
          <w:tcPr>
            <w:tcW w:w="328" w:type="pct"/>
            <w:tcBorders>
              <w:top w:val="single" w:sz="4" w:space="0" w:color="auto"/>
              <w:left w:val="single" w:sz="4" w:space="0" w:color="auto"/>
              <w:bottom w:val="single" w:sz="4" w:space="0" w:color="auto"/>
              <w:right w:val="single" w:sz="4" w:space="0" w:color="auto"/>
            </w:tcBorders>
            <w:shd w:val="clear" w:color="auto" w:fill="003BD1"/>
            <w:noWrap/>
            <w:vAlign w:val="center"/>
          </w:tcPr>
          <w:p w14:paraId="2CD92313" w14:textId="77777777" w:rsidR="00B81A7D" w:rsidRPr="000B5B37" w:rsidRDefault="00B81A7D" w:rsidP="000A61D3">
            <w:pPr>
              <w:pStyle w:val="29Cabecalho-Tabela-IBRESAPR"/>
            </w:pPr>
            <w:r w:rsidRPr="000B5B37">
              <w:t>Diferença % STJ - SICRO</w:t>
            </w:r>
          </w:p>
        </w:tc>
        <w:tc>
          <w:tcPr>
            <w:tcW w:w="316" w:type="pct"/>
            <w:tcBorders>
              <w:top w:val="single" w:sz="4" w:space="0" w:color="auto"/>
              <w:left w:val="single" w:sz="4" w:space="0" w:color="auto"/>
              <w:bottom w:val="single" w:sz="4" w:space="0" w:color="auto"/>
            </w:tcBorders>
            <w:shd w:val="clear" w:color="auto" w:fill="003BD1"/>
            <w:noWrap/>
            <w:vAlign w:val="center"/>
          </w:tcPr>
          <w:p w14:paraId="21234DF2" w14:textId="77777777" w:rsidR="00B81A7D" w:rsidRPr="000B5B37" w:rsidRDefault="00B81A7D" w:rsidP="000A61D3">
            <w:pPr>
              <w:pStyle w:val="29Cabecalho-Tabela-IBRESAPR"/>
            </w:pPr>
            <w:r w:rsidRPr="000B5B37">
              <w:t>Diferença % CV - SICRO</w:t>
            </w:r>
          </w:p>
        </w:tc>
      </w:tr>
      <w:tr w:rsidR="00206C10" w:rsidRPr="000B5B37" w14:paraId="44FF9301" w14:textId="77777777" w:rsidTr="00206C10">
        <w:trPr>
          <w:trHeight w:val="20"/>
        </w:trPr>
        <w:tc>
          <w:tcPr>
            <w:tcW w:w="280" w:type="pct"/>
            <w:noWrap/>
            <w:vAlign w:val="center"/>
            <w:hideMark/>
          </w:tcPr>
          <w:p w14:paraId="31919658" w14:textId="77777777" w:rsidR="00206C10" w:rsidRPr="000B5B37" w:rsidRDefault="00206C10" w:rsidP="003B4A44">
            <w:pPr>
              <w:pStyle w:val="30Texto-Central-Tabela-IBRESAPR"/>
            </w:pPr>
            <w:r w:rsidRPr="000B5B37">
              <w:t>M0284</w:t>
            </w:r>
          </w:p>
        </w:tc>
        <w:tc>
          <w:tcPr>
            <w:tcW w:w="1267" w:type="pct"/>
            <w:noWrap/>
            <w:vAlign w:val="center"/>
            <w:hideMark/>
          </w:tcPr>
          <w:p w14:paraId="39417FB7" w14:textId="77777777" w:rsidR="00206C10" w:rsidRPr="000B5B37" w:rsidRDefault="00206C10" w:rsidP="004F0BF5">
            <w:pPr>
              <w:pStyle w:val="31Texto-Just-Tabela-IBRESAPR"/>
            </w:pPr>
            <w:r w:rsidRPr="000B5B37">
              <w:t>Caibro de pinho - L = 7,5 cm e E = 7,5 cm - m</w:t>
            </w:r>
          </w:p>
        </w:tc>
        <w:tc>
          <w:tcPr>
            <w:tcW w:w="187" w:type="pct"/>
            <w:noWrap/>
            <w:vAlign w:val="center"/>
            <w:hideMark/>
          </w:tcPr>
          <w:p w14:paraId="20CD6FD7" w14:textId="77777777" w:rsidR="00206C10" w:rsidRPr="000B5B37" w:rsidRDefault="00206C10" w:rsidP="003B4A44">
            <w:pPr>
              <w:pStyle w:val="30Texto-Central-Tabela-IBRESAPR"/>
            </w:pPr>
            <w:r w:rsidRPr="000B5B37">
              <w:t>PR</w:t>
            </w:r>
          </w:p>
        </w:tc>
        <w:tc>
          <w:tcPr>
            <w:tcW w:w="375" w:type="pct"/>
            <w:noWrap/>
            <w:vAlign w:val="center"/>
            <w:hideMark/>
          </w:tcPr>
          <w:p w14:paraId="04485537" w14:textId="77777777" w:rsidR="00206C10" w:rsidRPr="000B5B37" w:rsidRDefault="00206C10" w:rsidP="003B4A44">
            <w:pPr>
              <w:pStyle w:val="30Texto-Central-Tabela-IBRESAPR"/>
            </w:pPr>
            <w:r w:rsidRPr="000B5B37">
              <w:t>1</w:t>
            </w:r>
          </w:p>
        </w:tc>
        <w:tc>
          <w:tcPr>
            <w:tcW w:w="422" w:type="pct"/>
            <w:noWrap/>
            <w:vAlign w:val="center"/>
            <w:hideMark/>
          </w:tcPr>
          <w:p w14:paraId="65F9C4BE" w14:textId="77777777" w:rsidR="00206C10" w:rsidRPr="000B5B37" w:rsidRDefault="00206C10" w:rsidP="003B4A44">
            <w:pPr>
              <w:pStyle w:val="30Texto-Central-Tabela-IBRESAPR"/>
            </w:pPr>
            <w:r w:rsidRPr="000B5B37">
              <w:t>1</w:t>
            </w:r>
          </w:p>
        </w:tc>
        <w:tc>
          <w:tcPr>
            <w:tcW w:w="421" w:type="pct"/>
            <w:noWrap/>
            <w:vAlign w:val="center"/>
            <w:hideMark/>
          </w:tcPr>
          <w:p w14:paraId="39FD9BD8" w14:textId="779396E7" w:rsidR="00206C10" w:rsidRPr="000B5B37" w:rsidRDefault="004C1B7F" w:rsidP="003B4A44">
            <w:pPr>
              <w:pStyle w:val="30Texto-Central-Tabela-IBRESAPR"/>
            </w:pPr>
            <w:r w:rsidRPr="000B5B37">
              <w:t>15,3994</w:t>
            </w:r>
          </w:p>
        </w:tc>
        <w:tc>
          <w:tcPr>
            <w:tcW w:w="341" w:type="pct"/>
            <w:noWrap/>
            <w:vAlign w:val="center"/>
            <w:hideMark/>
          </w:tcPr>
          <w:p w14:paraId="515079BF" w14:textId="77777777" w:rsidR="00206C10" w:rsidRPr="000B5B37" w:rsidRDefault="00206C10" w:rsidP="003B4A44">
            <w:pPr>
              <w:pStyle w:val="30Texto-Central-Tabela-IBRESAPR"/>
            </w:pPr>
            <w:r w:rsidRPr="000B5B37">
              <w:t>-</w:t>
            </w:r>
          </w:p>
        </w:tc>
        <w:tc>
          <w:tcPr>
            <w:tcW w:w="406" w:type="pct"/>
            <w:noWrap/>
            <w:vAlign w:val="center"/>
            <w:hideMark/>
          </w:tcPr>
          <w:p w14:paraId="175B6AC8" w14:textId="5F402492" w:rsidR="00206C10" w:rsidRPr="000B5B37" w:rsidRDefault="004C1B7F" w:rsidP="003B4A44">
            <w:pPr>
              <w:pStyle w:val="30Texto-Central-Tabela-IBRESAPR"/>
            </w:pPr>
            <w:r w:rsidRPr="000B5B37">
              <w:t>15,3994</w:t>
            </w:r>
          </w:p>
        </w:tc>
        <w:tc>
          <w:tcPr>
            <w:tcW w:w="374" w:type="pct"/>
            <w:noWrap/>
            <w:vAlign w:val="center"/>
            <w:hideMark/>
          </w:tcPr>
          <w:p w14:paraId="291C3EB1" w14:textId="6CB5F752" w:rsidR="00206C10" w:rsidRPr="000B5B37" w:rsidRDefault="004C1B7F" w:rsidP="003B4A44">
            <w:pPr>
              <w:pStyle w:val="30Texto-Central-Tabela-IBRESAPR"/>
            </w:pPr>
            <w:r w:rsidRPr="000B5B37">
              <w:t>16,1633</w:t>
            </w:r>
          </w:p>
        </w:tc>
        <w:tc>
          <w:tcPr>
            <w:tcW w:w="282" w:type="pct"/>
            <w:noWrap/>
            <w:vAlign w:val="center"/>
            <w:hideMark/>
          </w:tcPr>
          <w:p w14:paraId="3B9DE371" w14:textId="77777777" w:rsidR="00206C10" w:rsidRPr="000B5B37" w:rsidRDefault="00206C10" w:rsidP="003B4A44">
            <w:pPr>
              <w:pStyle w:val="30Texto-Central-Tabela-IBRESAPR"/>
            </w:pPr>
            <w:r w:rsidRPr="000B5B37">
              <w:t>PC</w:t>
            </w:r>
          </w:p>
        </w:tc>
        <w:tc>
          <w:tcPr>
            <w:tcW w:w="328" w:type="pct"/>
            <w:noWrap/>
            <w:vAlign w:val="center"/>
            <w:hideMark/>
          </w:tcPr>
          <w:p w14:paraId="332B4968" w14:textId="3BAEF3C2" w:rsidR="00206C10" w:rsidRPr="000B5B37" w:rsidRDefault="004C1B7F" w:rsidP="003B4A44">
            <w:pPr>
              <w:pStyle w:val="30Texto-Central-Tabela-IBRESAPR"/>
            </w:pPr>
            <w:r w:rsidRPr="000B5B37">
              <w:t>4,96</w:t>
            </w:r>
            <w:r w:rsidR="00206C10" w:rsidRPr="000B5B37">
              <w:t>%</w:t>
            </w:r>
          </w:p>
        </w:tc>
        <w:tc>
          <w:tcPr>
            <w:tcW w:w="316" w:type="pct"/>
            <w:noWrap/>
            <w:vAlign w:val="center"/>
            <w:hideMark/>
          </w:tcPr>
          <w:p w14:paraId="1EABEF14" w14:textId="64B630A9" w:rsidR="00206C10" w:rsidRPr="000B5B37" w:rsidRDefault="004C1B7F" w:rsidP="003B4A44">
            <w:pPr>
              <w:pStyle w:val="30Texto-Central-Tabela-IBRESAPR"/>
            </w:pPr>
            <w:r w:rsidRPr="000B5B37">
              <w:t>4,96</w:t>
            </w:r>
            <w:r w:rsidR="00206C10" w:rsidRPr="000B5B37">
              <w:t>%</w:t>
            </w:r>
          </w:p>
        </w:tc>
      </w:tr>
      <w:tr w:rsidR="00206C10" w:rsidRPr="000B5B37" w14:paraId="131D9484" w14:textId="77777777" w:rsidTr="00206C10">
        <w:trPr>
          <w:trHeight w:val="20"/>
        </w:trPr>
        <w:tc>
          <w:tcPr>
            <w:tcW w:w="280" w:type="pct"/>
            <w:noWrap/>
            <w:vAlign w:val="center"/>
            <w:hideMark/>
          </w:tcPr>
          <w:p w14:paraId="1BB764CF" w14:textId="77777777" w:rsidR="00206C10" w:rsidRPr="000B5B37" w:rsidRDefault="00206C10" w:rsidP="003B4A44">
            <w:pPr>
              <w:pStyle w:val="30Texto-Central-Tabela-IBRESAPR"/>
            </w:pPr>
            <w:r w:rsidRPr="000B5B37">
              <w:t>M0286</w:t>
            </w:r>
          </w:p>
        </w:tc>
        <w:tc>
          <w:tcPr>
            <w:tcW w:w="1267" w:type="pct"/>
            <w:noWrap/>
            <w:vAlign w:val="center"/>
            <w:hideMark/>
          </w:tcPr>
          <w:p w14:paraId="65A30BB3" w14:textId="77777777" w:rsidR="00206C10" w:rsidRPr="000B5B37" w:rsidRDefault="00206C10" w:rsidP="004F0BF5">
            <w:pPr>
              <w:pStyle w:val="31Texto-Just-Tabela-IBRESAPR"/>
            </w:pPr>
            <w:r w:rsidRPr="000B5B37">
              <w:t>Tábua - E = 2,5 cm e L = 30 cm - m</w:t>
            </w:r>
          </w:p>
        </w:tc>
        <w:tc>
          <w:tcPr>
            <w:tcW w:w="187" w:type="pct"/>
            <w:noWrap/>
            <w:vAlign w:val="center"/>
            <w:hideMark/>
          </w:tcPr>
          <w:p w14:paraId="3B04BC34" w14:textId="77777777" w:rsidR="00206C10" w:rsidRPr="000B5B37" w:rsidRDefault="00206C10" w:rsidP="003B4A44">
            <w:pPr>
              <w:pStyle w:val="30Texto-Central-Tabela-IBRESAPR"/>
            </w:pPr>
            <w:r w:rsidRPr="000B5B37">
              <w:t>MA</w:t>
            </w:r>
          </w:p>
        </w:tc>
        <w:tc>
          <w:tcPr>
            <w:tcW w:w="375" w:type="pct"/>
            <w:noWrap/>
            <w:vAlign w:val="center"/>
            <w:hideMark/>
          </w:tcPr>
          <w:p w14:paraId="3FB4D921" w14:textId="77777777" w:rsidR="00206C10" w:rsidRPr="000B5B37" w:rsidRDefault="00206C10" w:rsidP="003B4A44">
            <w:pPr>
              <w:pStyle w:val="30Texto-Central-Tabela-IBRESAPR"/>
            </w:pPr>
            <w:r w:rsidRPr="000B5B37">
              <w:t>2</w:t>
            </w:r>
          </w:p>
        </w:tc>
        <w:tc>
          <w:tcPr>
            <w:tcW w:w="422" w:type="pct"/>
            <w:noWrap/>
            <w:vAlign w:val="center"/>
            <w:hideMark/>
          </w:tcPr>
          <w:p w14:paraId="17FA9059" w14:textId="77777777" w:rsidR="00206C10" w:rsidRPr="000B5B37" w:rsidRDefault="00206C10" w:rsidP="003B4A44">
            <w:pPr>
              <w:pStyle w:val="30Texto-Central-Tabela-IBRESAPR"/>
            </w:pPr>
            <w:r w:rsidRPr="000B5B37">
              <w:t>2</w:t>
            </w:r>
          </w:p>
        </w:tc>
        <w:tc>
          <w:tcPr>
            <w:tcW w:w="421" w:type="pct"/>
            <w:noWrap/>
            <w:vAlign w:val="center"/>
            <w:hideMark/>
          </w:tcPr>
          <w:p w14:paraId="02805325" w14:textId="0CC5FA08" w:rsidR="00206C10" w:rsidRPr="000B5B37" w:rsidRDefault="004C1B7F" w:rsidP="003B4A44">
            <w:pPr>
              <w:pStyle w:val="30Texto-Central-Tabela-IBRESAPR"/>
            </w:pPr>
            <w:r w:rsidRPr="000B5B37">
              <w:t>17,7024</w:t>
            </w:r>
          </w:p>
        </w:tc>
        <w:tc>
          <w:tcPr>
            <w:tcW w:w="341" w:type="pct"/>
            <w:noWrap/>
            <w:vAlign w:val="center"/>
            <w:hideMark/>
          </w:tcPr>
          <w:p w14:paraId="10025762" w14:textId="77777777" w:rsidR="00206C10" w:rsidRPr="000B5B37" w:rsidRDefault="00206C10" w:rsidP="003B4A44">
            <w:pPr>
              <w:pStyle w:val="30Texto-Central-Tabela-IBRESAPR"/>
            </w:pPr>
            <w:r w:rsidRPr="000B5B37">
              <w:t>0%</w:t>
            </w:r>
          </w:p>
        </w:tc>
        <w:tc>
          <w:tcPr>
            <w:tcW w:w="406" w:type="pct"/>
            <w:noWrap/>
            <w:vAlign w:val="center"/>
            <w:hideMark/>
          </w:tcPr>
          <w:p w14:paraId="44DF1322" w14:textId="0E1486A6" w:rsidR="00206C10" w:rsidRPr="000B5B37" w:rsidRDefault="004C1B7F" w:rsidP="003B4A44">
            <w:pPr>
              <w:pStyle w:val="30Texto-Central-Tabela-IBRESAPR"/>
            </w:pPr>
            <w:r w:rsidRPr="000B5B37">
              <w:t>17,7024</w:t>
            </w:r>
          </w:p>
        </w:tc>
        <w:tc>
          <w:tcPr>
            <w:tcW w:w="374" w:type="pct"/>
            <w:noWrap/>
            <w:vAlign w:val="center"/>
            <w:hideMark/>
          </w:tcPr>
          <w:p w14:paraId="3CEDE99A" w14:textId="02E17A5A" w:rsidR="00206C10" w:rsidRPr="000B5B37" w:rsidRDefault="004C1B7F" w:rsidP="003B4A44">
            <w:pPr>
              <w:pStyle w:val="30Texto-Central-Tabela-IBRESAPR"/>
            </w:pPr>
            <w:r w:rsidRPr="000B5B37">
              <w:t>18,8075</w:t>
            </w:r>
          </w:p>
        </w:tc>
        <w:tc>
          <w:tcPr>
            <w:tcW w:w="282" w:type="pct"/>
            <w:noWrap/>
            <w:vAlign w:val="center"/>
            <w:hideMark/>
          </w:tcPr>
          <w:p w14:paraId="0E278227" w14:textId="77777777" w:rsidR="00206C10" w:rsidRPr="000B5B37" w:rsidRDefault="00206C10" w:rsidP="003B4A44">
            <w:pPr>
              <w:pStyle w:val="30Texto-Central-Tabela-IBRESAPR"/>
            </w:pPr>
            <w:r w:rsidRPr="000B5B37">
              <w:t>PMP</w:t>
            </w:r>
          </w:p>
        </w:tc>
        <w:tc>
          <w:tcPr>
            <w:tcW w:w="328" w:type="pct"/>
            <w:noWrap/>
            <w:vAlign w:val="center"/>
            <w:hideMark/>
          </w:tcPr>
          <w:p w14:paraId="1CB8D767" w14:textId="116C2269" w:rsidR="00206C10" w:rsidRPr="000B5B37" w:rsidRDefault="00206C10" w:rsidP="003B4A44">
            <w:pPr>
              <w:pStyle w:val="30Texto-Central-Tabela-IBRESAPR"/>
            </w:pPr>
            <w:r w:rsidRPr="000B5B37">
              <w:t>6,</w:t>
            </w:r>
            <w:r w:rsidR="004C1B7F" w:rsidRPr="000B5B37">
              <w:t>24</w:t>
            </w:r>
            <w:r w:rsidRPr="000B5B37">
              <w:t>%</w:t>
            </w:r>
          </w:p>
        </w:tc>
        <w:tc>
          <w:tcPr>
            <w:tcW w:w="316" w:type="pct"/>
            <w:noWrap/>
            <w:vAlign w:val="center"/>
            <w:hideMark/>
          </w:tcPr>
          <w:p w14:paraId="7A2C5DF6" w14:textId="56ADFA7A" w:rsidR="00206C10" w:rsidRPr="000B5B37" w:rsidRDefault="00206C10" w:rsidP="003B4A44">
            <w:pPr>
              <w:pStyle w:val="30Texto-Central-Tabela-IBRESAPR"/>
            </w:pPr>
            <w:r w:rsidRPr="000B5B37">
              <w:t>6,</w:t>
            </w:r>
            <w:r w:rsidR="004C1B7F" w:rsidRPr="000B5B37">
              <w:t>24</w:t>
            </w:r>
            <w:r w:rsidRPr="000B5B37">
              <w:t>%</w:t>
            </w:r>
          </w:p>
        </w:tc>
      </w:tr>
      <w:tr w:rsidR="00206C10" w:rsidRPr="000B5B37" w14:paraId="40B3098D" w14:textId="77777777" w:rsidTr="00206C10">
        <w:trPr>
          <w:trHeight w:val="20"/>
        </w:trPr>
        <w:tc>
          <w:tcPr>
            <w:tcW w:w="280" w:type="pct"/>
            <w:noWrap/>
            <w:vAlign w:val="center"/>
            <w:hideMark/>
          </w:tcPr>
          <w:p w14:paraId="70D74007" w14:textId="77777777" w:rsidR="00206C10" w:rsidRPr="000B5B37" w:rsidRDefault="00206C10" w:rsidP="003B4A44">
            <w:pPr>
              <w:pStyle w:val="30Texto-Central-Tabela-IBRESAPR"/>
            </w:pPr>
            <w:r w:rsidRPr="000B5B37">
              <w:t>M0286</w:t>
            </w:r>
          </w:p>
        </w:tc>
        <w:tc>
          <w:tcPr>
            <w:tcW w:w="1267" w:type="pct"/>
            <w:noWrap/>
            <w:vAlign w:val="center"/>
            <w:hideMark/>
          </w:tcPr>
          <w:p w14:paraId="0CC02F9A" w14:textId="77777777" w:rsidR="00206C10" w:rsidRPr="000B5B37" w:rsidRDefault="00206C10" w:rsidP="004F0BF5">
            <w:pPr>
              <w:pStyle w:val="31Texto-Just-Tabela-IBRESAPR"/>
            </w:pPr>
            <w:r w:rsidRPr="000B5B37">
              <w:t>Tábua - E = 2,5 cm e L = 30 cm - m</w:t>
            </w:r>
          </w:p>
        </w:tc>
        <w:tc>
          <w:tcPr>
            <w:tcW w:w="187" w:type="pct"/>
            <w:noWrap/>
            <w:vAlign w:val="center"/>
            <w:hideMark/>
          </w:tcPr>
          <w:p w14:paraId="43EEDF84" w14:textId="77777777" w:rsidR="00206C10" w:rsidRPr="000B5B37" w:rsidRDefault="00206C10" w:rsidP="003B4A44">
            <w:pPr>
              <w:pStyle w:val="30Texto-Central-Tabela-IBRESAPR"/>
            </w:pPr>
            <w:r w:rsidRPr="000B5B37">
              <w:t>PR</w:t>
            </w:r>
          </w:p>
        </w:tc>
        <w:tc>
          <w:tcPr>
            <w:tcW w:w="375" w:type="pct"/>
            <w:noWrap/>
            <w:vAlign w:val="center"/>
            <w:hideMark/>
          </w:tcPr>
          <w:p w14:paraId="3E01AA1D" w14:textId="77777777" w:rsidR="00206C10" w:rsidRPr="000B5B37" w:rsidRDefault="00206C10" w:rsidP="003B4A44">
            <w:pPr>
              <w:pStyle w:val="30Texto-Central-Tabela-IBRESAPR"/>
            </w:pPr>
            <w:r w:rsidRPr="000B5B37">
              <w:t>1</w:t>
            </w:r>
          </w:p>
        </w:tc>
        <w:tc>
          <w:tcPr>
            <w:tcW w:w="422" w:type="pct"/>
            <w:noWrap/>
            <w:vAlign w:val="center"/>
            <w:hideMark/>
          </w:tcPr>
          <w:p w14:paraId="60E7E83C" w14:textId="77777777" w:rsidR="00206C10" w:rsidRPr="000B5B37" w:rsidRDefault="00206C10" w:rsidP="003B4A44">
            <w:pPr>
              <w:pStyle w:val="30Texto-Central-Tabela-IBRESAPR"/>
            </w:pPr>
            <w:r w:rsidRPr="000B5B37">
              <w:t>1</w:t>
            </w:r>
          </w:p>
        </w:tc>
        <w:tc>
          <w:tcPr>
            <w:tcW w:w="421" w:type="pct"/>
            <w:noWrap/>
            <w:vAlign w:val="center"/>
            <w:hideMark/>
          </w:tcPr>
          <w:p w14:paraId="3BC52D80" w14:textId="786541EB" w:rsidR="00206C10" w:rsidRPr="000B5B37" w:rsidRDefault="004C1B7F" w:rsidP="003B4A44">
            <w:pPr>
              <w:pStyle w:val="30Texto-Central-Tabela-IBRESAPR"/>
            </w:pPr>
            <w:r w:rsidRPr="000B5B37">
              <w:t>12,1069</w:t>
            </w:r>
          </w:p>
        </w:tc>
        <w:tc>
          <w:tcPr>
            <w:tcW w:w="341" w:type="pct"/>
            <w:noWrap/>
            <w:vAlign w:val="center"/>
            <w:hideMark/>
          </w:tcPr>
          <w:p w14:paraId="166F49F7" w14:textId="77777777" w:rsidR="00206C10" w:rsidRPr="000B5B37" w:rsidRDefault="00206C10" w:rsidP="003B4A44">
            <w:pPr>
              <w:pStyle w:val="30Texto-Central-Tabela-IBRESAPR"/>
            </w:pPr>
            <w:r w:rsidRPr="000B5B37">
              <w:t>-</w:t>
            </w:r>
          </w:p>
        </w:tc>
        <w:tc>
          <w:tcPr>
            <w:tcW w:w="406" w:type="pct"/>
            <w:noWrap/>
            <w:vAlign w:val="center"/>
            <w:hideMark/>
          </w:tcPr>
          <w:p w14:paraId="467540A0" w14:textId="414F11FF" w:rsidR="00206C10" w:rsidRPr="000B5B37" w:rsidRDefault="004C1B7F" w:rsidP="003B4A44">
            <w:pPr>
              <w:pStyle w:val="30Texto-Central-Tabela-IBRESAPR"/>
            </w:pPr>
            <w:r w:rsidRPr="000B5B37">
              <w:t>12,1069</w:t>
            </w:r>
          </w:p>
        </w:tc>
        <w:tc>
          <w:tcPr>
            <w:tcW w:w="374" w:type="pct"/>
            <w:noWrap/>
            <w:vAlign w:val="center"/>
            <w:hideMark/>
          </w:tcPr>
          <w:p w14:paraId="1B3D274C" w14:textId="77777777" w:rsidR="00206C10" w:rsidRPr="000B5B37" w:rsidRDefault="00206C10" w:rsidP="003B4A44">
            <w:pPr>
              <w:pStyle w:val="30Texto-Central-Tabela-IBRESAPR"/>
            </w:pPr>
            <w:r w:rsidRPr="000B5B37">
              <w:t>11,9600</w:t>
            </w:r>
          </w:p>
        </w:tc>
        <w:tc>
          <w:tcPr>
            <w:tcW w:w="282" w:type="pct"/>
            <w:noWrap/>
            <w:vAlign w:val="center"/>
            <w:hideMark/>
          </w:tcPr>
          <w:p w14:paraId="14195B0A" w14:textId="77777777" w:rsidR="00206C10" w:rsidRPr="000B5B37" w:rsidRDefault="00206C10" w:rsidP="003B4A44">
            <w:pPr>
              <w:pStyle w:val="30Texto-Central-Tabela-IBRESAPR"/>
            </w:pPr>
            <w:r w:rsidRPr="000B5B37">
              <w:t>PC</w:t>
            </w:r>
          </w:p>
        </w:tc>
        <w:tc>
          <w:tcPr>
            <w:tcW w:w="328" w:type="pct"/>
            <w:noWrap/>
            <w:vAlign w:val="center"/>
            <w:hideMark/>
          </w:tcPr>
          <w:p w14:paraId="2BC64C9A" w14:textId="2D5F3D38" w:rsidR="00206C10" w:rsidRPr="000B5B37" w:rsidRDefault="00206C10" w:rsidP="003B4A44">
            <w:pPr>
              <w:pStyle w:val="30Texto-Central-Tabela-IBRESAPR"/>
            </w:pPr>
            <w:r w:rsidRPr="000B5B37">
              <w:t>-1,</w:t>
            </w:r>
            <w:r w:rsidR="004C1B7F" w:rsidRPr="000B5B37">
              <w:t>21</w:t>
            </w:r>
            <w:r w:rsidRPr="000B5B37">
              <w:t>%</w:t>
            </w:r>
          </w:p>
        </w:tc>
        <w:tc>
          <w:tcPr>
            <w:tcW w:w="316" w:type="pct"/>
            <w:noWrap/>
            <w:vAlign w:val="center"/>
            <w:hideMark/>
          </w:tcPr>
          <w:p w14:paraId="71756BBC" w14:textId="0EE35675" w:rsidR="00206C10" w:rsidRPr="000B5B37" w:rsidRDefault="00206C10" w:rsidP="003B4A44">
            <w:pPr>
              <w:pStyle w:val="30Texto-Central-Tabela-IBRESAPR"/>
            </w:pPr>
            <w:r w:rsidRPr="000B5B37">
              <w:t>-1,</w:t>
            </w:r>
            <w:r w:rsidR="004C1B7F" w:rsidRPr="000B5B37">
              <w:t>21</w:t>
            </w:r>
            <w:r w:rsidRPr="000B5B37">
              <w:t>%</w:t>
            </w:r>
          </w:p>
        </w:tc>
      </w:tr>
      <w:tr w:rsidR="00206C10" w:rsidRPr="000B5B37" w14:paraId="193099AD" w14:textId="77777777" w:rsidTr="00B2019B">
        <w:trPr>
          <w:trHeight w:val="20"/>
        </w:trPr>
        <w:tc>
          <w:tcPr>
            <w:tcW w:w="280" w:type="pct"/>
            <w:noWrap/>
            <w:vAlign w:val="center"/>
            <w:hideMark/>
          </w:tcPr>
          <w:p w14:paraId="2F82429C" w14:textId="77777777" w:rsidR="00206C10" w:rsidRPr="000B5B37" w:rsidRDefault="00206C10" w:rsidP="003B4A44">
            <w:pPr>
              <w:pStyle w:val="30Texto-Central-Tabela-IBRESAPR"/>
            </w:pPr>
            <w:r w:rsidRPr="000B5B37">
              <w:t>M0290</w:t>
            </w:r>
          </w:p>
        </w:tc>
        <w:tc>
          <w:tcPr>
            <w:tcW w:w="1267" w:type="pct"/>
            <w:noWrap/>
            <w:vAlign w:val="center"/>
            <w:hideMark/>
          </w:tcPr>
          <w:p w14:paraId="33423317" w14:textId="77777777" w:rsidR="00206C10" w:rsidRPr="000B5B37" w:rsidRDefault="00206C10" w:rsidP="004F0BF5">
            <w:pPr>
              <w:pStyle w:val="31Texto-Just-Tabela-IBRESAPR"/>
            </w:pPr>
            <w:r w:rsidRPr="000B5B37">
              <w:t>Tábua - E = 2,5 cm e L = 10 cm - m</w:t>
            </w:r>
          </w:p>
        </w:tc>
        <w:tc>
          <w:tcPr>
            <w:tcW w:w="187" w:type="pct"/>
            <w:noWrap/>
            <w:vAlign w:val="center"/>
            <w:hideMark/>
          </w:tcPr>
          <w:p w14:paraId="0DAEB9B9" w14:textId="77777777" w:rsidR="00206C10" w:rsidRPr="000B5B37" w:rsidRDefault="00206C10" w:rsidP="003B4A44">
            <w:pPr>
              <w:pStyle w:val="30Texto-Central-Tabela-IBRESAPR"/>
            </w:pPr>
            <w:r w:rsidRPr="000B5B37">
              <w:t>MG</w:t>
            </w:r>
          </w:p>
        </w:tc>
        <w:tc>
          <w:tcPr>
            <w:tcW w:w="375" w:type="pct"/>
            <w:noWrap/>
            <w:vAlign w:val="center"/>
            <w:hideMark/>
          </w:tcPr>
          <w:p w14:paraId="0317A2D0" w14:textId="77777777" w:rsidR="00206C10" w:rsidRPr="000B5B37" w:rsidRDefault="00206C10" w:rsidP="003B4A44">
            <w:pPr>
              <w:pStyle w:val="30Texto-Central-Tabela-IBRESAPR"/>
            </w:pPr>
            <w:r w:rsidRPr="000B5B37">
              <w:t>1</w:t>
            </w:r>
          </w:p>
        </w:tc>
        <w:tc>
          <w:tcPr>
            <w:tcW w:w="422" w:type="pct"/>
            <w:noWrap/>
            <w:vAlign w:val="center"/>
            <w:hideMark/>
          </w:tcPr>
          <w:p w14:paraId="3CCDA64F" w14:textId="77777777" w:rsidR="00206C10" w:rsidRPr="000B5B37" w:rsidRDefault="00206C10" w:rsidP="003B4A44">
            <w:pPr>
              <w:pStyle w:val="30Texto-Central-Tabela-IBRESAPR"/>
            </w:pPr>
            <w:r w:rsidRPr="000B5B37">
              <w:t>1</w:t>
            </w:r>
          </w:p>
        </w:tc>
        <w:tc>
          <w:tcPr>
            <w:tcW w:w="421" w:type="pct"/>
            <w:noWrap/>
            <w:vAlign w:val="center"/>
            <w:hideMark/>
          </w:tcPr>
          <w:p w14:paraId="3871E6A4" w14:textId="60D2649D" w:rsidR="00206C10" w:rsidRPr="000B5B37" w:rsidRDefault="004C1B7F" w:rsidP="003B4A44">
            <w:pPr>
              <w:pStyle w:val="30Texto-Central-Tabela-IBRESAPR"/>
            </w:pPr>
            <w:r w:rsidRPr="000B5B37">
              <w:t>5,5577</w:t>
            </w:r>
          </w:p>
        </w:tc>
        <w:tc>
          <w:tcPr>
            <w:tcW w:w="341" w:type="pct"/>
            <w:noWrap/>
            <w:vAlign w:val="center"/>
            <w:hideMark/>
          </w:tcPr>
          <w:p w14:paraId="04A9E611" w14:textId="77777777" w:rsidR="00206C10" w:rsidRPr="000B5B37" w:rsidRDefault="00206C10" w:rsidP="003B4A44">
            <w:pPr>
              <w:pStyle w:val="30Texto-Central-Tabela-IBRESAPR"/>
            </w:pPr>
            <w:r w:rsidRPr="000B5B37">
              <w:t>-</w:t>
            </w:r>
          </w:p>
        </w:tc>
        <w:tc>
          <w:tcPr>
            <w:tcW w:w="406" w:type="pct"/>
            <w:noWrap/>
            <w:vAlign w:val="center"/>
            <w:hideMark/>
          </w:tcPr>
          <w:p w14:paraId="04EBCE68" w14:textId="70A42A80" w:rsidR="00206C10" w:rsidRPr="000B5B37" w:rsidRDefault="004C1B7F" w:rsidP="003B4A44">
            <w:pPr>
              <w:pStyle w:val="30Texto-Central-Tabela-IBRESAPR"/>
            </w:pPr>
            <w:r w:rsidRPr="000B5B37">
              <w:t>5,5577</w:t>
            </w:r>
          </w:p>
        </w:tc>
        <w:tc>
          <w:tcPr>
            <w:tcW w:w="374" w:type="pct"/>
            <w:noWrap/>
            <w:vAlign w:val="center"/>
            <w:hideMark/>
          </w:tcPr>
          <w:p w14:paraId="655A100B" w14:textId="11B58C29" w:rsidR="00206C10" w:rsidRPr="000B5B37" w:rsidRDefault="004C1B7F" w:rsidP="003B4A44">
            <w:pPr>
              <w:pStyle w:val="30Texto-Central-Tabela-IBRESAPR"/>
            </w:pPr>
            <w:r w:rsidRPr="000B5B37">
              <w:t>4,2335</w:t>
            </w:r>
          </w:p>
        </w:tc>
        <w:tc>
          <w:tcPr>
            <w:tcW w:w="282" w:type="pct"/>
            <w:noWrap/>
            <w:vAlign w:val="center"/>
            <w:hideMark/>
          </w:tcPr>
          <w:p w14:paraId="4B2672E7" w14:textId="77777777" w:rsidR="00206C10" w:rsidRPr="000B5B37" w:rsidRDefault="00206C10" w:rsidP="003B4A44">
            <w:pPr>
              <w:pStyle w:val="30Texto-Central-Tabela-IBRESAPR"/>
            </w:pPr>
            <w:r w:rsidRPr="000B5B37">
              <w:t>PC</w:t>
            </w:r>
          </w:p>
        </w:tc>
        <w:tc>
          <w:tcPr>
            <w:tcW w:w="328" w:type="pct"/>
            <w:noWrap/>
            <w:vAlign w:val="center"/>
            <w:hideMark/>
          </w:tcPr>
          <w:p w14:paraId="1D12D9E4" w14:textId="19AD1BF5" w:rsidR="00206C10" w:rsidRPr="000B5B37" w:rsidRDefault="00206C10" w:rsidP="003B4A44">
            <w:pPr>
              <w:pStyle w:val="30Texto-Central-Tabela-IBRESAPR"/>
            </w:pPr>
            <w:r w:rsidRPr="000B5B37">
              <w:t>-2</w:t>
            </w:r>
            <w:r w:rsidR="004C1B7F" w:rsidRPr="000B5B37">
              <w:t>3</w:t>
            </w:r>
            <w:r w:rsidRPr="000B5B37">
              <w:t>,</w:t>
            </w:r>
            <w:r w:rsidR="004C1B7F" w:rsidRPr="000B5B37">
              <w:t>83</w:t>
            </w:r>
            <w:r w:rsidRPr="000B5B37">
              <w:t>%</w:t>
            </w:r>
          </w:p>
        </w:tc>
        <w:tc>
          <w:tcPr>
            <w:tcW w:w="316" w:type="pct"/>
            <w:noWrap/>
            <w:vAlign w:val="center"/>
            <w:hideMark/>
          </w:tcPr>
          <w:p w14:paraId="773DCEB9" w14:textId="44B08009" w:rsidR="00206C10" w:rsidRPr="000B5B37" w:rsidRDefault="00206C10" w:rsidP="003B4A44">
            <w:pPr>
              <w:pStyle w:val="30Texto-Central-Tabela-IBRESAPR"/>
            </w:pPr>
            <w:r w:rsidRPr="000B5B37">
              <w:t>-</w:t>
            </w:r>
            <w:r w:rsidR="004C1B7F" w:rsidRPr="000B5B37">
              <w:t>23,83</w:t>
            </w:r>
            <w:r w:rsidRPr="000B5B37">
              <w:t>%</w:t>
            </w:r>
          </w:p>
        </w:tc>
      </w:tr>
      <w:tr w:rsidR="00206C10" w:rsidRPr="000B5B37" w14:paraId="1F2979C7" w14:textId="77777777" w:rsidTr="00206C10">
        <w:trPr>
          <w:trHeight w:val="20"/>
        </w:trPr>
        <w:tc>
          <w:tcPr>
            <w:tcW w:w="280" w:type="pct"/>
            <w:noWrap/>
            <w:vAlign w:val="center"/>
            <w:hideMark/>
          </w:tcPr>
          <w:p w14:paraId="78844F18" w14:textId="77777777" w:rsidR="00206C10" w:rsidRPr="000B5B37" w:rsidRDefault="00206C10" w:rsidP="003B4A44">
            <w:pPr>
              <w:pStyle w:val="30Texto-Central-Tabela-IBRESAPR"/>
            </w:pPr>
            <w:r w:rsidRPr="000B5B37">
              <w:t>M0290</w:t>
            </w:r>
          </w:p>
        </w:tc>
        <w:tc>
          <w:tcPr>
            <w:tcW w:w="1267" w:type="pct"/>
            <w:noWrap/>
            <w:vAlign w:val="center"/>
            <w:hideMark/>
          </w:tcPr>
          <w:p w14:paraId="06DB5657" w14:textId="77777777" w:rsidR="00206C10" w:rsidRPr="000B5B37" w:rsidRDefault="00206C10" w:rsidP="004F0BF5">
            <w:pPr>
              <w:pStyle w:val="31Texto-Just-Tabela-IBRESAPR"/>
            </w:pPr>
            <w:r w:rsidRPr="000B5B37">
              <w:t>Tábua - E = 2,5 cm e L = 10 cm - m</w:t>
            </w:r>
          </w:p>
        </w:tc>
        <w:tc>
          <w:tcPr>
            <w:tcW w:w="187" w:type="pct"/>
            <w:noWrap/>
            <w:vAlign w:val="center"/>
            <w:hideMark/>
          </w:tcPr>
          <w:p w14:paraId="278BFC95" w14:textId="77777777" w:rsidR="00206C10" w:rsidRPr="000B5B37" w:rsidRDefault="00206C10" w:rsidP="003B4A44">
            <w:pPr>
              <w:pStyle w:val="30Texto-Central-Tabela-IBRESAPR"/>
            </w:pPr>
            <w:r w:rsidRPr="000B5B37">
              <w:t>PR</w:t>
            </w:r>
          </w:p>
        </w:tc>
        <w:tc>
          <w:tcPr>
            <w:tcW w:w="375" w:type="pct"/>
            <w:noWrap/>
            <w:vAlign w:val="center"/>
            <w:hideMark/>
          </w:tcPr>
          <w:p w14:paraId="4065A3B7" w14:textId="77777777" w:rsidR="00206C10" w:rsidRPr="000B5B37" w:rsidRDefault="00206C10" w:rsidP="003B4A44">
            <w:pPr>
              <w:pStyle w:val="30Texto-Central-Tabela-IBRESAPR"/>
            </w:pPr>
            <w:r w:rsidRPr="000B5B37">
              <w:t>1</w:t>
            </w:r>
          </w:p>
        </w:tc>
        <w:tc>
          <w:tcPr>
            <w:tcW w:w="422" w:type="pct"/>
            <w:noWrap/>
            <w:vAlign w:val="center"/>
            <w:hideMark/>
          </w:tcPr>
          <w:p w14:paraId="1646772E" w14:textId="77777777" w:rsidR="00206C10" w:rsidRPr="000B5B37" w:rsidRDefault="00206C10" w:rsidP="003B4A44">
            <w:pPr>
              <w:pStyle w:val="30Texto-Central-Tabela-IBRESAPR"/>
            </w:pPr>
            <w:r w:rsidRPr="000B5B37">
              <w:t>1</w:t>
            </w:r>
          </w:p>
        </w:tc>
        <w:tc>
          <w:tcPr>
            <w:tcW w:w="421" w:type="pct"/>
            <w:noWrap/>
            <w:vAlign w:val="center"/>
            <w:hideMark/>
          </w:tcPr>
          <w:p w14:paraId="2856CF11" w14:textId="302046CD" w:rsidR="00206C10" w:rsidRPr="000B5B37" w:rsidRDefault="004C1B7F" w:rsidP="003B4A44">
            <w:pPr>
              <w:pStyle w:val="30Texto-Central-Tabela-IBRESAPR"/>
            </w:pPr>
            <w:r w:rsidRPr="000B5B37">
              <w:t>3,1276</w:t>
            </w:r>
          </w:p>
        </w:tc>
        <w:tc>
          <w:tcPr>
            <w:tcW w:w="341" w:type="pct"/>
            <w:noWrap/>
            <w:vAlign w:val="center"/>
            <w:hideMark/>
          </w:tcPr>
          <w:p w14:paraId="25529139" w14:textId="77777777" w:rsidR="00206C10" w:rsidRPr="000B5B37" w:rsidRDefault="00206C10" w:rsidP="003B4A44">
            <w:pPr>
              <w:pStyle w:val="30Texto-Central-Tabela-IBRESAPR"/>
            </w:pPr>
            <w:r w:rsidRPr="000B5B37">
              <w:t>-</w:t>
            </w:r>
          </w:p>
        </w:tc>
        <w:tc>
          <w:tcPr>
            <w:tcW w:w="406" w:type="pct"/>
            <w:noWrap/>
            <w:vAlign w:val="center"/>
            <w:hideMark/>
          </w:tcPr>
          <w:p w14:paraId="6B9A0D93" w14:textId="2968F046" w:rsidR="00206C10" w:rsidRPr="000B5B37" w:rsidRDefault="004C1B7F" w:rsidP="003B4A44">
            <w:pPr>
              <w:pStyle w:val="30Texto-Central-Tabela-IBRESAPR"/>
            </w:pPr>
            <w:r w:rsidRPr="000B5B37">
              <w:t>3,1276</w:t>
            </w:r>
          </w:p>
        </w:tc>
        <w:tc>
          <w:tcPr>
            <w:tcW w:w="374" w:type="pct"/>
            <w:noWrap/>
            <w:vAlign w:val="center"/>
            <w:hideMark/>
          </w:tcPr>
          <w:p w14:paraId="1007A064" w14:textId="542F80B9" w:rsidR="00206C10" w:rsidRPr="000B5B37" w:rsidRDefault="00206C10" w:rsidP="003B4A44">
            <w:pPr>
              <w:pStyle w:val="30Texto-Central-Tabela-IBRESAPR"/>
            </w:pPr>
            <w:r w:rsidRPr="000B5B37">
              <w:t>3,</w:t>
            </w:r>
            <w:r w:rsidR="004C1B7F" w:rsidRPr="000B5B37">
              <w:t>75</w:t>
            </w:r>
            <w:r w:rsidRPr="000B5B37">
              <w:t>00</w:t>
            </w:r>
          </w:p>
        </w:tc>
        <w:tc>
          <w:tcPr>
            <w:tcW w:w="282" w:type="pct"/>
            <w:noWrap/>
            <w:vAlign w:val="center"/>
            <w:hideMark/>
          </w:tcPr>
          <w:p w14:paraId="0FA0C3AB" w14:textId="77777777" w:rsidR="00206C10" w:rsidRPr="000B5B37" w:rsidRDefault="00206C10" w:rsidP="003B4A44">
            <w:pPr>
              <w:pStyle w:val="30Texto-Central-Tabela-IBRESAPR"/>
            </w:pPr>
            <w:r w:rsidRPr="000B5B37">
              <w:t>PC</w:t>
            </w:r>
          </w:p>
        </w:tc>
        <w:tc>
          <w:tcPr>
            <w:tcW w:w="328" w:type="pct"/>
            <w:noWrap/>
            <w:vAlign w:val="center"/>
            <w:hideMark/>
          </w:tcPr>
          <w:p w14:paraId="257F3876" w14:textId="5D125868" w:rsidR="00206C10" w:rsidRPr="000B5B37" w:rsidRDefault="004C1B7F" w:rsidP="003B4A44">
            <w:pPr>
              <w:pStyle w:val="30Texto-Central-Tabela-IBRESAPR"/>
            </w:pPr>
            <w:r w:rsidRPr="000B5B37">
              <w:t>19,90</w:t>
            </w:r>
            <w:r w:rsidR="00206C10" w:rsidRPr="000B5B37">
              <w:t>%</w:t>
            </w:r>
          </w:p>
        </w:tc>
        <w:tc>
          <w:tcPr>
            <w:tcW w:w="316" w:type="pct"/>
            <w:noWrap/>
            <w:vAlign w:val="center"/>
            <w:hideMark/>
          </w:tcPr>
          <w:p w14:paraId="1CA5C955" w14:textId="781C7A88" w:rsidR="00206C10" w:rsidRPr="000B5B37" w:rsidRDefault="004C1B7F" w:rsidP="003B4A44">
            <w:pPr>
              <w:pStyle w:val="30Texto-Central-Tabela-IBRESAPR"/>
            </w:pPr>
            <w:r w:rsidRPr="000B5B37">
              <w:t>19,90</w:t>
            </w:r>
            <w:r w:rsidR="00206C10" w:rsidRPr="000B5B37">
              <w:t>%</w:t>
            </w:r>
          </w:p>
        </w:tc>
      </w:tr>
      <w:tr w:rsidR="004C1B7F" w:rsidRPr="000B5B37" w14:paraId="5901B650" w14:textId="77777777" w:rsidTr="00206C10">
        <w:trPr>
          <w:trHeight w:val="20"/>
        </w:trPr>
        <w:tc>
          <w:tcPr>
            <w:tcW w:w="280" w:type="pct"/>
            <w:noWrap/>
            <w:vAlign w:val="center"/>
            <w:hideMark/>
          </w:tcPr>
          <w:p w14:paraId="15318E1A" w14:textId="77777777" w:rsidR="004C1B7F" w:rsidRPr="000B5B37" w:rsidRDefault="004C1B7F" w:rsidP="003B4A44">
            <w:pPr>
              <w:pStyle w:val="30Texto-Central-Tabela-IBRESAPR"/>
            </w:pPr>
            <w:r w:rsidRPr="000B5B37">
              <w:t>M0448</w:t>
            </w:r>
          </w:p>
        </w:tc>
        <w:tc>
          <w:tcPr>
            <w:tcW w:w="1267" w:type="pct"/>
            <w:noWrap/>
            <w:vAlign w:val="center"/>
            <w:hideMark/>
          </w:tcPr>
          <w:p w14:paraId="292547E0" w14:textId="77777777" w:rsidR="004C1B7F" w:rsidRPr="000B5B37" w:rsidRDefault="004C1B7F" w:rsidP="004F0BF5">
            <w:pPr>
              <w:pStyle w:val="31Texto-Just-Tabela-IBRESAPR"/>
            </w:pPr>
            <w:r w:rsidRPr="000B5B37">
              <w:t>Compensado resinado - E = 14 mm - m²</w:t>
            </w:r>
          </w:p>
        </w:tc>
        <w:tc>
          <w:tcPr>
            <w:tcW w:w="187" w:type="pct"/>
            <w:noWrap/>
            <w:vAlign w:val="center"/>
            <w:hideMark/>
          </w:tcPr>
          <w:p w14:paraId="16431A58" w14:textId="77777777" w:rsidR="004C1B7F" w:rsidRPr="000B5B37" w:rsidRDefault="004C1B7F" w:rsidP="003B4A44">
            <w:pPr>
              <w:pStyle w:val="30Texto-Central-Tabela-IBRESAPR"/>
            </w:pPr>
            <w:r w:rsidRPr="000B5B37">
              <w:t>MA</w:t>
            </w:r>
          </w:p>
        </w:tc>
        <w:tc>
          <w:tcPr>
            <w:tcW w:w="375" w:type="pct"/>
            <w:noWrap/>
            <w:vAlign w:val="center"/>
            <w:hideMark/>
          </w:tcPr>
          <w:p w14:paraId="27565DC3" w14:textId="77777777" w:rsidR="004C1B7F" w:rsidRPr="000B5B37" w:rsidRDefault="004C1B7F" w:rsidP="003B4A44">
            <w:pPr>
              <w:pStyle w:val="30Texto-Central-Tabela-IBRESAPR"/>
            </w:pPr>
            <w:r w:rsidRPr="000B5B37">
              <w:t>2</w:t>
            </w:r>
          </w:p>
        </w:tc>
        <w:tc>
          <w:tcPr>
            <w:tcW w:w="422" w:type="pct"/>
            <w:noWrap/>
            <w:vAlign w:val="center"/>
            <w:hideMark/>
          </w:tcPr>
          <w:p w14:paraId="3757D9BB" w14:textId="77777777" w:rsidR="004C1B7F" w:rsidRPr="000B5B37" w:rsidRDefault="004C1B7F" w:rsidP="003B4A44">
            <w:pPr>
              <w:pStyle w:val="30Texto-Central-Tabela-IBRESAPR"/>
            </w:pPr>
            <w:r w:rsidRPr="000B5B37">
              <w:t>2</w:t>
            </w:r>
          </w:p>
        </w:tc>
        <w:tc>
          <w:tcPr>
            <w:tcW w:w="421" w:type="pct"/>
            <w:noWrap/>
            <w:vAlign w:val="center"/>
            <w:hideMark/>
          </w:tcPr>
          <w:p w14:paraId="4048B73F" w14:textId="59657FEF" w:rsidR="004C1B7F" w:rsidRPr="000B5B37" w:rsidRDefault="004C1B7F" w:rsidP="003B4A44">
            <w:pPr>
              <w:pStyle w:val="30Texto-Central-Tabela-IBRESAPR"/>
            </w:pPr>
            <w:r w:rsidRPr="000B5B37">
              <w:t>42,8653</w:t>
            </w:r>
          </w:p>
        </w:tc>
        <w:tc>
          <w:tcPr>
            <w:tcW w:w="341" w:type="pct"/>
            <w:noWrap/>
            <w:vAlign w:val="center"/>
            <w:hideMark/>
          </w:tcPr>
          <w:p w14:paraId="40AABD56" w14:textId="77777777" w:rsidR="004C1B7F" w:rsidRPr="000B5B37" w:rsidRDefault="004C1B7F" w:rsidP="003B4A44">
            <w:pPr>
              <w:pStyle w:val="30Texto-Central-Tabela-IBRESAPR"/>
            </w:pPr>
            <w:r w:rsidRPr="000B5B37">
              <w:t>0%</w:t>
            </w:r>
          </w:p>
        </w:tc>
        <w:tc>
          <w:tcPr>
            <w:tcW w:w="406" w:type="pct"/>
            <w:noWrap/>
            <w:vAlign w:val="center"/>
            <w:hideMark/>
          </w:tcPr>
          <w:p w14:paraId="712E50B9" w14:textId="347654A7" w:rsidR="004C1B7F" w:rsidRPr="000B5B37" w:rsidRDefault="004C1B7F" w:rsidP="003B4A44">
            <w:pPr>
              <w:pStyle w:val="30Texto-Central-Tabela-IBRESAPR"/>
            </w:pPr>
            <w:r w:rsidRPr="000B5B37">
              <w:t>42,8653</w:t>
            </w:r>
          </w:p>
        </w:tc>
        <w:tc>
          <w:tcPr>
            <w:tcW w:w="374" w:type="pct"/>
            <w:noWrap/>
            <w:vAlign w:val="center"/>
            <w:hideMark/>
          </w:tcPr>
          <w:p w14:paraId="18DBCA29" w14:textId="4D3ACD4E" w:rsidR="004C1B7F" w:rsidRPr="000B5B37" w:rsidRDefault="004C1B7F" w:rsidP="003B4A44">
            <w:pPr>
              <w:pStyle w:val="30Texto-Central-Tabela-IBRESAPR"/>
            </w:pPr>
            <w:r w:rsidRPr="000B5B37">
              <w:t>41,1127</w:t>
            </w:r>
          </w:p>
        </w:tc>
        <w:tc>
          <w:tcPr>
            <w:tcW w:w="282" w:type="pct"/>
            <w:noWrap/>
            <w:vAlign w:val="center"/>
            <w:hideMark/>
          </w:tcPr>
          <w:p w14:paraId="42E75199" w14:textId="4EB8BDE8" w:rsidR="004C1B7F" w:rsidRPr="000B5B37" w:rsidRDefault="004C1B7F" w:rsidP="003B4A44">
            <w:pPr>
              <w:pStyle w:val="30Texto-Central-Tabela-IBRESAPR"/>
            </w:pPr>
            <w:r w:rsidRPr="000B5B37">
              <w:t>PMT</w:t>
            </w:r>
          </w:p>
        </w:tc>
        <w:tc>
          <w:tcPr>
            <w:tcW w:w="328" w:type="pct"/>
            <w:noWrap/>
            <w:vAlign w:val="center"/>
            <w:hideMark/>
          </w:tcPr>
          <w:p w14:paraId="3F323818" w14:textId="14FCC038" w:rsidR="004C1B7F" w:rsidRPr="000B5B37" w:rsidRDefault="004C1B7F" w:rsidP="003B4A44">
            <w:pPr>
              <w:pStyle w:val="30Texto-Central-Tabela-IBRESAPR"/>
            </w:pPr>
            <w:r w:rsidRPr="000B5B37">
              <w:t>-4,09%</w:t>
            </w:r>
          </w:p>
        </w:tc>
        <w:tc>
          <w:tcPr>
            <w:tcW w:w="316" w:type="pct"/>
            <w:noWrap/>
            <w:vAlign w:val="center"/>
            <w:hideMark/>
          </w:tcPr>
          <w:p w14:paraId="049EBE93" w14:textId="69C56A30" w:rsidR="004C1B7F" w:rsidRPr="000B5B37" w:rsidRDefault="004C1B7F" w:rsidP="003B4A44">
            <w:pPr>
              <w:pStyle w:val="30Texto-Central-Tabela-IBRESAPR"/>
            </w:pPr>
            <w:r w:rsidRPr="000B5B37">
              <w:t>-4,09%</w:t>
            </w:r>
          </w:p>
        </w:tc>
      </w:tr>
      <w:tr w:rsidR="004C1B7F" w:rsidRPr="000B5B37" w14:paraId="46341ACF" w14:textId="77777777" w:rsidTr="00206C10">
        <w:trPr>
          <w:trHeight w:val="20"/>
        </w:trPr>
        <w:tc>
          <w:tcPr>
            <w:tcW w:w="280" w:type="pct"/>
            <w:noWrap/>
            <w:vAlign w:val="center"/>
            <w:hideMark/>
          </w:tcPr>
          <w:p w14:paraId="31BBFBA5" w14:textId="77777777" w:rsidR="004C1B7F" w:rsidRPr="000B5B37" w:rsidRDefault="004C1B7F" w:rsidP="003B4A44">
            <w:pPr>
              <w:pStyle w:val="30Texto-Central-Tabela-IBRESAPR"/>
            </w:pPr>
            <w:r w:rsidRPr="000B5B37">
              <w:t>M0448</w:t>
            </w:r>
          </w:p>
        </w:tc>
        <w:tc>
          <w:tcPr>
            <w:tcW w:w="1267" w:type="pct"/>
            <w:noWrap/>
            <w:vAlign w:val="center"/>
            <w:hideMark/>
          </w:tcPr>
          <w:p w14:paraId="13B1C7F4" w14:textId="77777777" w:rsidR="004C1B7F" w:rsidRPr="000B5B37" w:rsidRDefault="004C1B7F" w:rsidP="004F0BF5">
            <w:pPr>
              <w:pStyle w:val="31Texto-Just-Tabela-IBRESAPR"/>
            </w:pPr>
            <w:r w:rsidRPr="000B5B37">
              <w:t>Compensado resinado - E = 14 mm - m²</w:t>
            </w:r>
          </w:p>
        </w:tc>
        <w:tc>
          <w:tcPr>
            <w:tcW w:w="187" w:type="pct"/>
            <w:noWrap/>
            <w:vAlign w:val="center"/>
            <w:hideMark/>
          </w:tcPr>
          <w:p w14:paraId="26509B68" w14:textId="77777777" w:rsidR="004C1B7F" w:rsidRPr="000B5B37" w:rsidRDefault="004C1B7F" w:rsidP="003B4A44">
            <w:pPr>
              <w:pStyle w:val="30Texto-Central-Tabela-IBRESAPR"/>
            </w:pPr>
            <w:r w:rsidRPr="000B5B37">
              <w:t>MG</w:t>
            </w:r>
          </w:p>
        </w:tc>
        <w:tc>
          <w:tcPr>
            <w:tcW w:w="375" w:type="pct"/>
            <w:noWrap/>
            <w:vAlign w:val="center"/>
            <w:hideMark/>
          </w:tcPr>
          <w:p w14:paraId="7D66AE5B" w14:textId="77777777" w:rsidR="004C1B7F" w:rsidRPr="000B5B37" w:rsidRDefault="004C1B7F" w:rsidP="003B4A44">
            <w:pPr>
              <w:pStyle w:val="30Texto-Central-Tabela-IBRESAPR"/>
            </w:pPr>
            <w:r w:rsidRPr="000B5B37">
              <w:t>1</w:t>
            </w:r>
          </w:p>
        </w:tc>
        <w:tc>
          <w:tcPr>
            <w:tcW w:w="422" w:type="pct"/>
            <w:noWrap/>
            <w:vAlign w:val="center"/>
            <w:hideMark/>
          </w:tcPr>
          <w:p w14:paraId="673BE77F" w14:textId="77777777" w:rsidR="004C1B7F" w:rsidRPr="000B5B37" w:rsidRDefault="004C1B7F" w:rsidP="003B4A44">
            <w:pPr>
              <w:pStyle w:val="30Texto-Central-Tabela-IBRESAPR"/>
            </w:pPr>
            <w:r w:rsidRPr="000B5B37">
              <w:t>1</w:t>
            </w:r>
          </w:p>
        </w:tc>
        <w:tc>
          <w:tcPr>
            <w:tcW w:w="421" w:type="pct"/>
            <w:noWrap/>
            <w:vAlign w:val="center"/>
            <w:hideMark/>
          </w:tcPr>
          <w:p w14:paraId="002CD885" w14:textId="25E9C785" w:rsidR="004C1B7F" w:rsidRPr="000B5B37" w:rsidRDefault="004C1B7F" w:rsidP="003B4A44">
            <w:pPr>
              <w:pStyle w:val="30Texto-Central-Tabela-IBRESAPR"/>
            </w:pPr>
            <w:r w:rsidRPr="000B5B37">
              <w:t>39,6948</w:t>
            </w:r>
          </w:p>
        </w:tc>
        <w:tc>
          <w:tcPr>
            <w:tcW w:w="341" w:type="pct"/>
            <w:noWrap/>
            <w:vAlign w:val="center"/>
            <w:hideMark/>
          </w:tcPr>
          <w:p w14:paraId="537B1093" w14:textId="77777777" w:rsidR="004C1B7F" w:rsidRPr="000B5B37" w:rsidRDefault="004C1B7F" w:rsidP="003B4A44">
            <w:pPr>
              <w:pStyle w:val="30Texto-Central-Tabela-IBRESAPR"/>
            </w:pPr>
            <w:r w:rsidRPr="000B5B37">
              <w:t>-</w:t>
            </w:r>
          </w:p>
        </w:tc>
        <w:tc>
          <w:tcPr>
            <w:tcW w:w="406" w:type="pct"/>
            <w:noWrap/>
            <w:vAlign w:val="center"/>
            <w:hideMark/>
          </w:tcPr>
          <w:p w14:paraId="3337C254" w14:textId="3A9A5CCA" w:rsidR="004C1B7F" w:rsidRPr="000B5B37" w:rsidRDefault="004C1B7F" w:rsidP="003B4A44">
            <w:pPr>
              <w:pStyle w:val="30Texto-Central-Tabela-IBRESAPR"/>
            </w:pPr>
            <w:r w:rsidRPr="000B5B37">
              <w:t>39,6948</w:t>
            </w:r>
          </w:p>
        </w:tc>
        <w:tc>
          <w:tcPr>
            <w:tcW w:w="374" w:type="pct"/>
            <w:noWrap/>
            <w:vAlign w:val="center"/>
            <w:hideMark/>
          </w:tcPr>
          <w:p w14:paraId="7D26DA18" w14:textId="63E310CF" w:rsidR="004C1B7F" w:rsidRPr="000B5B37" w:rsidRDefault="004C1B7F" w:rsidP="003B4A44">
            <w:pPr>
              <w:pStyle w:val="30Texto-Central-Tabela-IBRESAPR"/>
            </w:pPr>
            <w:r w:rsidRPr="000B5B37">
              <w:t>38,4547</w:t>
            </w:r>
          </w:p>
        </w:tc>
        <w:tc>
          <w:tcPr>
            <w:tcW w:w="282" w:type="pct"/>
            <w:noWrap/>
            <w:vAlign w:val="center"/>
            <w:hideMark/>
          </w:tcPr>
          <w:p w14:paraId="5689B2CB" w14:textId="416A4D51" w:rsidR="004C1B7F" w:rsidRPr="000B5B37" w:rsidRDefault="004C1B7F" w:rsidP="003B4A44">
            <w:pPr>
              <w:pStyle w:val="30Texto-Central-Tabela-IBRESAPR"/>
            </w:pPr>
            <w:r w:rsidRPr="000B5B37">
              <w:t>PC</w:t>
            </w:r>
          </w:p>
        </w:tc>
        <w:tc>
          <w:tcPr>
            <w:tcW w:w="328" w:type="pct"/>
            <w:noWrap/>
            <w:vAlign w:val="center"/>
            <w:hideMark/>
          </w:tcPr>
          <w:p w14:paraId="7B9CFB1F" w14:textId="50965CAC" w:rsidR="004C1B7F" w:rsidRPr="000B5B37" w:rsidRDefault="004C1B7F" w:rsidP="003B4A44">
            <w:pPr>
              <w:pStyle w:val="30Texto-Central-Tabela-IBRESAPR"/>
            </w:pPr>
            <w:r w:rsidRPr="000B5B37">
              <w:t>-3,12%</w:t>
            </w:r>
          </w:p>
        </w:tc>
        <w:tc>
          <w:tcPr>
            <w:tcW w:w="316" w:type="pct"/>
            <w:noWrap/>
            <w:vAlign w:val="center"/>
            <w:hideMark/>
          </w:tcPr>
          <w:p w14:paraId="505ACB3F" w14:textId="237C140E" w:rsidR="004C1B7F" w:rsidRPr="000B5B37" w:rsidRDefault="004C1B7F" w:rsidP="003B4A44">
            <w:pPr>
              <w:pStyle w:val="30Texto-Central-Tabela-IBRESAPR"/>
            </w:pPr>
            <w:r w:rsidRPr="000B5B37">
              <w:t>-3,12%</w:t>
            </w:r>
          </w:p>
        </w:tc>
      </w:tr>
      <w:tr w:rsidR="004C1B7F" w:rsidRPr="000B5B37" w14:paraId="1C96BC18" w14:textId="77777777" w:rsidTr="00206C10">
        <w:trPr>
          <w:trHeight w:val="20"/>
        </w:trPr>
        <w:tc>
          <w:tcPr>
            <w:tcW w:w="280" w:type="pct"/>
            <w:noWrap/>
            <w:vAlign w:val="center"/>
            <w:hideMark/>
          </w:tcPr>
          <w:p w14:paraId="57F558C1" w14:textId="77777777" w:rsidR="004C1B7F" w:rsidRPr="000B5B37" w:rsidRDefault="004C1B7F" w:rsidP="003B4A44">
            <w:pPr>
              <w:pStyle w:val="30Texto-Central-Tabela-IBRESAPR"/>
            </w:pPr>
            <w:r w:rsidRPr="000B5B37">
              <w:t>M0448</w:t>
            </w:r>
          </w:p>
        </w:tc>
        <w:tc>
          <w:tcPr>
            <w:tcW w:w="1267" w:type="pct"/>
            <w:noWrap/>
            <w:vAlign w:val="center"/>
            <w:hideMark/>
          </w:tcPr>
          <w:p w14:paraId="7A5AD0FB" w14:textId="77777777" w:rsidR="004C1B7F" w:rsidRPr="000B5B37" w:rsidRDefault="004C1B7F" w:rsidP="004F0BF5">
            <w:pPr>
              <w:pStyle w:val="31Texto-Just-Tabela-IBRESAPR"/>
            </w:pPr>
            <w:r w:rsidRPr="000B5B37">
              <w:t>Compensado resinado - E = 14 mm - m²</w:t>
            </w:r>
          </w:p>
        </w:tc>
        <w:tc>
          <w:tcPr>
            <w:tcW w:w="187" w:type="pct"/>
            <w:noWrap/>
            <w:vAlign w:val="center"/>
            <w:hideMark/>
          </w:tcPr>
          <w:p w14:paraId="09102A78" w14:textId="77777777" w:rsidR="004C1B7F" w:rsidRPr="000B5B37" w:rsidRDefault="004C1B7F" w:rsidP="003B4A44">
            <w:pPr>
              <w:pStyle w:val="30Texto-Central-Tabela-IBRESAPR"/>
            </w:pPr>
            <w:r w:rsidRPr="000B5B37">
              <w:t>PR</w:t>
            </w:r>
          </w:p>
        </w:tc>
        <w:tc>
          <w:tcPr>
            <w:tcW w:w="375" w:type="pct"/>
            <w:noWrap/>
            <w:vAlign w:val="center"/>
            <w:hideMark/>
          </w:tcPr>
          <w:p w14:paraId="4C39E5AE" w14:textId="77777777" w:rsidR="004C1B7F" w:rsidRPr="000B5B37" w:rsidRDefault="004C1B7F" w:rsidP="003B4A44">
            <w:pPr>
              <w:pStyle w:val="30Texto-Central-Tabela-IBRESAPR"/>
            </w:pPr>
            <w:r w:rsidRPr="000B5B37">
              <w:t>1</w:t>
            </w:r>
          </w:p>
        </w:tc>
        <w:tc>
          <w:tcPr>
            <w:tcW w:w="422" w:type="pct"/>
            <w:noWrap/>
            <w:vAlign w:val="center"/>
            <w:hideMark/>
          </w:tcPr>
          <w:p w14:paraId="642D24DE" w14:textId="77777777" w:rsidR="004C1B7F" w:rsidRPr="000B5B37" w:rsidRDefault="004C1B7F" w:rsidP="003B4A44">
            <w:pPr>
              <w:pStyle w:val="30Texto-Central-Tabela-IBRESAPR"/>
            </w:pPr>
            <w:r w:rsidRPr="000B5B37">
              <w:t>1</w:t>
            </w:r>
          </w:p>
        </w:tc>
        <w:tc>
          <w:tcPr>
            <w:tcW w:w="421" w:type="pct"/>
            <w:noWrap/>
            <w:vAlign w:val="center"/>
            <w:hideMark/>
          </w:tcPr>
          <w:p w14:paraId="32EC3EA1" w14:textId="14980F0A" w:rsidR="004C1B7F" w:rsidRPr="000B5B37" w:rsidRDefault="004C1B7F" w:rsidP="003B4A44">
            <w:pPr>
              <w:pStyle w:val="30Texto-Central-Tabela-IBRESAPR"/>
            </w:pPr>
            <w:r w:rsidRPr="000B5B37">
              <w:t>35,1257</w:t>
            </w:r>
          </w:p>
        </w:tc>
        <w:tc>
          <w:tcPr>
            <w:tcW w:w="341" w:type="pct"/>
            <w:noWrap/>
            <w:vAlign w:val="center"/>
            <w:hideMark/>
          </w:tcPr>
          <w:p w14:paraId="2C2B6222" w14:textId="77777777" w:rsidR="004C1B7F" w:rsidRPr="000B5B37" w:rsidRDefault="004C1B7F" w:rsidP="003B4A44">
            <w:pPr>
              <w:pStyle w:val="30Texto-Central-Tabela-IBRESAPR"/>
            </w:pPr>
            <w:r w:rsidRPr="000B5B37">
              <w:t>-</w:t>
            </w:r>
          </w:p>
        </w:tc>
        <w:tc>
          <w:tcPr>
            <w:tcW w:w="406" w:type="pct"/>
            <w:noWrap/>
            <w:vAlign w:val="center"/>
            <w:hideMark/>
          </w:tcPr>
          <w:p w14:paraId="17607C4F" w14:textId="4EE68E38" w:rsidR="004C1B7F" w:rsidRPr="000B5B37" w:rsidRDefault="004C1B7F" w:rsidP="003B4A44">
            <w:pPr>
              <w:pStyle w:val="30Texto-Central-Tabela-IBRESAPR"/>
            </w:pPr>
            <w:r w:rsidRPr="000B5B37">
              <w:t>35,1257</w:t>
            </w:r>
          </w:p>
        </w:tc>
        <w:tc>
          <w:tcPr>
            <w:tcW w:w="374" w:type="pct"/>
            <w:noWrap/>
            <w:vAlign w:val="center"/>
            <w:hideMark/>
          </w:tcPr>
          <w:p w14:paraId="6B8DA0E3" w14:textId="1908CF7C" w:rsidR="004C1B7F" w:rsidRPr="000B5B37" w:rsidRDefault="004C1B7F" w:rsidP="003B4A44">
            <w:pPr>
              <w:pStyle w:val="30Texto-Central-Tabela-IBRESAPR"/>
            </w:pPr>
            <w:r w:rsidRPr="000B5B37">
              <w:t>33,1532</w:t>
            </w:r>
          </w:p>
        </w:tc>
        <w:tc>
          <w:tcPr>
            <w:tcW w:w="282" w:type="pct"/>
            <w:noWrap/>
            <w:vAlign w:val="center"/>
            <w:hideMark/>
          </w:tcPr>
          <w:p w14:paraId="33621B87" w14:textId="6FD2455C" w:rsidR="004C1B7F" w:rsidRPr="000B5B37" w:rsidRDefault="004C1B7F" w:rsidP="003B4A44">
            <w:pPr>
              <w:pStyle w:val="30Texto-Central-Tabela-IBRESAPR"/>
            </w:pPr>
            <w:r w:rsidRPr="000B5B37">
              <w:t>PC</w:t>
            </w:r>
          </w:p>
        </w:tc>
        <w:tc>
          <w:tcPr>
            <w:tcW w:w="328" w:type="pct"/>
            <w:noWrap/>
            <w:vAlign w:val="center"/>
            <w:hideMark/>
          </w:tcPr>
          <w:p w14:paraId="55C6D5A5" w14:textId="06A682B8" w:rsidR="004C1B7F" w:rsidRPr="000B5B37" w:rsidRDefault="004C1B7F" w:rsidP="003B4A44">
            <w:pPr>
              <w:pStyle w:val="30Texto-Central-Tabela-IBRESAPR"/>
            </w:pPr>
            <w:r w:rsidRPr="000B5B37">
              <w:t>-5,62%</w:t>
            </w:r>
          </w:p>
        </w:tc>
        <w:tc>
          <w:tcPr>
            <w:tcW w:w="316" w:type="pct"/>
            <w:noWrap/>
            <w:vAlign w:val="center"/>
            <w:hideMark/>
          </w:tcPr>
          <w:p w14:paraId="47FEFF58" w14:textId="17BABCA1" w:rsidR="004C1B7F" w:rsidRPr="000B5B37" w:rsidRDefault="004C1B7F" w:rsidP="003B4A44">
            <w:pPr>
              <w:pStyle w:val="30Texto-Central-Tabela-IBRESAPR"/>
            </w:pPr>
            <w:r w:rsidRPr="000B5B37">
              <w:t>-5,62%</w:t>
            </w:r>
          </w:p>
        </w:tc>
      </w:tr>
      <w:tr w:rsidR="004C1B7F" w:rsidRPr="000B5B37" w14:paraId="5109EFA8" w14:textId="77777777" w:rsidTr="00206C10">
        <w:trPr>
          <w:trHeight w:val="20"/>
        </w:trPr>
        <w:tc>
          <w:tcPr>
            <w:tcW w:w="280" w:type="pct"/>
            <w:noWrap/>
            <w:vAlign w:val="center"/>
            <w:hideMark/>
          </w:tcPr>
          <w:p w14:paraId="5DBAB87D" w14:textId="77777777" w:rsidR="004C1B7F" w:rsidRPr="000B5B37" w:rsidRDefault="004C1B7F" w:rsidP="003B4A44">
            <w:pPr>
              <w:pStyle w:val="30Texto-Central-Tabela-IBRESAPR"/>
            </w:pPr>
            <w:r w:rsidRPr="000B5B37">
              <w:t>M0448</w:t>
            </w:r>
          </w:p>
        </w:tc>
        <w:tc>
          <w:tcPr>
            <w:tcW w:w="1267" w:type="pct"/>
            <w:noWrap/>
            <w:vAlign w:val="center"/>
            <w:hideMark/>
          </w:tcPr>
          <w:p w14:paraId="5F447018" w14:textId="77777777" w:rsidR="004C1B7F" w:rsidRPr="000B5B37" w:rsidRDefault="004C1B7F" w:rsidP="004F0BF5">
            <w:pPr>
              <w:pStyle w:val="31Texto-Just-Tabela-IBRESAPR"/>
            </w:pPr>
            <w:r w:rsidRPr="000B5B37">
              <w:t>Compensado resinado - E = 14 mm - m²</w:t>
            </w:r>
          </w:p>
        </w:tc>
        <w:tc>
          <w:tcPr>
            <w:tcW w:w="187" w:type="pct"/>
            <w:noWrap/>
            <w:vAlign w:val="center"/>
            <w:hideMark/>
          </w:tcPr>
          <w:p w14:paraId="5F8D3D01" w14:textId="77777777" w:rsidR="004C1B7F" w:rsidRPr="000B5B37" w:rsidRDefault="004C1B7F" w:rsidP="003B4A44">
            <w:pPr>
              <w:pStyle w:val="30Texto-Central-Tabela-IBRESAPR"/>
            </w:pPr>
            <w:r w:rsidRPr="000B5B37">
              <w:t>RJ</w:t>
            </w:r>
          </w:p>
        </w:tc>
        <w:tc>
          <w:tcPr>
            <w:tcW w:w="375" w:type="pct"/>
            <w:noWrap/>
            <w:vAlign w:val="center"/>
            <w:hideMark/>
          </w:tcPr>
          <w:p w14:paraId="486A4BF8" w14:textId="77777777" w:rsidR="004C1B7F" w:rsidRPr="000B5B37" w:rsidRDefault="004C1B7F" w:rsidP="003B4A44">
            <w:pPr>
              <w:pStyle w:val="30Texto-Central-Tabela-IBRESAPR"/>
            </w:pPr>
            <w:r w:rsidRPr="000B5B37">
              <w:t>1</w:t>
            </w:r>
          </w:p>
        </w:tc>
        <w:tc>
          <w:tcPr>
            <w:tcW w:w="422" w:type="pct"/>
            <w:noWrap/>
            <w:vAlign w:val="center"/>
            <w:hideMark/>
          </w:tcPr>
          <w:p w14:paraId="30F1458E" w14:textId="77777777" w:rsidR="004C1B7F" w:rsidRPr="000B5B37" w:rsidRDefault="004C1B7F" w:rsidP="003B4A44">
            <w:pPr>
              <w:pStyle w:val="30Texto-Central-Tabela-IBRESAPR"/>
            </w:pPr>
            <w:r w:rsidRPr="000B5B37">
              <w:t>1</w:t>
            </w:r>
          </w:p>
        </w:tc>
        <w:tc>
          <w:tcPr>
            <w:tcW w:w="421" w:type="pct"/>
            <w:noWrap/>
            <w:vAlign w:val="center"/>
            <w:hideMark/>
          </w:tcPr>
          <w:p w14:paraId="330637F9" w14:textId="28859E51" w:rsidR="004C1B7F" w:rsidRPr="000B5B37" w:rsidRDefault="004C1B7F" w:rsidP="003B4A44">
            <w:pPr>
              <w:pStyle w:val="30Texto-Central-Tabela-IBRESAPR"/>
            </w:pPr>
            <w:r w:rsidRPr="000B5B37">
              <w:t>30,2761</w:t>
            </w:r>
          </w:p>
        </w:tc>
        <w:tc>
          <w:tcPr>
            <w:tcW w:w="341" w:type="pct"/>
            <w:noWrap/>
            <w:vAlign w:val="center"/>
            <w:hideMark/>
          </w:tcPr>
          <w:p w14:paraId="109E07B4" w14:textId="77777777" w:rsidR="004C1B7F" w:rsidRPr="000B5B37" w:rsidRDefault="004C1B7F" w:rsidP="003B4A44">
            <w:pPr>
              <w:pStyle w:val="30Texto-Central-Tabela-IBRESAPR"/>
            </w:pPr>
            <w:r w:rsidRPr="000B5B37">
              <w:t>-</w:t>
            </w:r>
          </w:p>
        </w:tc>
        <w:tc>
          <w:tcPr>
            <w:tcW w:w="406" w:type="pct"/>
            <w:noWrap/>
            <w:vAlign w:val="center"/>
            <w:hideMark/>
          </w:tcPr>
          <w:p w14:paraId="199A395E" w14:textId="7DEAD634" w:rsidR="004C1B7F" w:rsidRPr="000B5B37" w:rsidRDefault="004C1B7F" w:rsidP="003B4A44">
            <w:pPr>
              <w:pStyle w:val="30Texto-Central-Tabela-IBRESAPR"/>
            </w:pPr>
            <w:r w:rsidRPr="000B5B37">
              <w:t>30,2761</w:t>
            </w:r>
          </w:p>
        </w:tc>
        <w:tc>
          <w:tcPr>
            <w:tcW w:w="374" w:type="pct"/>
            <w:noWrap/>
            <w:vAlign w:val="center"/>
            <w:hideMark/>
          </w:tcPr>
          <w:p w14:paraId="4C978EBC" w14:textId="020C8C50" w:rsidR="004C1B7F" w:rsidRPr="000B5B37" w:rsidRDefault="004C1B7F" w:rsidP="003B4A44">
            <w:pPr>
              <w:pStyle w:val="30Texto-Central-Tabela-IBRESAPR"/>
            </w:pPr>
            <w:r w:rsidRPr="000B5B37">
              <w:t>36,6475</w:t>
            </w:r>
          </w:p>
        </w:tc>
        <w:tc>
          <w:tcPr>
            <w:tcW w:w="282" w:type="pct"/>
            <w:noWrap/>
            <w:vAlign w:val="center"/>
            <w:hideMark/>
          </w:tcPr>
          <w:p w14:paraId="6D4B95FD" w14:textId="70159102" w:rsidR="004C1B7F" w:rsidRPr="000B5B37" w:rsidRDefault="004C1B7F" w:rsidP="003B4A44">
            <w:pPr>
              <w:pStyle w:val="30Texto-Central-Tabela-IBRESAPR"/>
            </w:pPr>
            <w:r w:rsidRPr="000B5B37">
              <w:t>PC</w:t>
            </w:r>
          </w:p>
        </w:tc>
        <w:tc>
          <w:tcPr>
            <w:tcW w:w="328" w:type="pct"/>
            <w:noWrap/>
            <w:vAlign w:val="center"/>
            <w:hideMark/>
          </w:tcPr>
          <w:p w14:paraId="07C606FF" w14:textId="310BFB61" w:rsidR="004C1B7F" w:rsidRPr="000B5B37" w:rsidRDefault="004C1B7F" w:rsidP="003B4A44">
            <w:pPr>
              <w:pStyle w:val="30Texto-Central-Tabela-IBRESAPR"/>
            </w:pPr>
            <w:r w:rsidRPr="000B5B37">
              <w:t>21,04%</w:t>
            </w:r>
          </w:p>
        </w:tc>
        <w:tc>
          <w:tcPr>
            <w:tcW w:w="316" w:type="pct"/>
            <w:noWrap/>
            <w:vAlign w:val="center"/>
            <w:hideMark/>
          </w:tcPr>
          <w:p w14:paraId="53071052" w14:textId="21527EA2" w:rsidR="004C1B7F" w:rsidRPr="000B5B37" w:rsidRDefault="004C1B7F" w:rsidP="003B4A44">
            <w:pPr>
              <w:pStyle w:val="30Texto-Central-Tabela-IBRESAPR"/>
            </w:pPr>
            <w:r w:rsidRPr="000B5B37">
              <w:t>21,04%</w:t>
            </w:r>
          </w:p>
        </w:tc>
      </w:tr>
      <w:tr w:rsidR="004C1B7F" w:rsidRPr="000B5B37" w14:paraId="725307AD" w14:textId="77777777" w:rsidTr="00B2019B">
        <w:trPr>
          <w:trHeight w:val="20"/>
        </w:trPr>
        <w:tc>
          <w:tcPr>
            <w:tcW w:w="280" w:type="pct"/>
            <w:noWrap/>
            <w:vAlign w:val="center"/>
            <w:hideMark/>
          </w:tcPr>
          <w:p w14:paraId="053BE005" w14:textId="77777777" w:rsidR="004C1B7F" w:rsidRPr="000B5B37" w:rsidRDefault="004C1B7F" w:rsidP="003B4A44">
            <w:pPr>
              <w:pStyle w:val="30Texto-Central-Tabela-IBRESAPR"/>
            </w:pPr>
            <w:r w:rsidRPr="000B5B37">
              <w:t>M0448</w:t>
            </w:r>
          </w:p>
        </w:tc>
        <w:tc>
          <w:tcPr>
            <w:tcW w:w="1267" w:type="pct"/>
            <w:noWrap/>
            <w:vAlign w:val="center"/>
            <w:hideMark/>
          </w:tcPr>
          <w:p w14:paraId="650DC714" w14:textId="77777777" w:rsidR="004C1B7F" w:rsidRPr="000B5B37" w:rsidRDefault="004C1B7F" w:rsidP="004F0BF5">
            <w:pPr>
              <w:pStyle w:val="31Texto-Just-Tabela-IBRESAPR"/>
            </w:pPr>
            <w:r w:rsidRPr="000B5B37">
              <w:t>Compensado resinado - E = 14 mm - m²</w:t>
            </w:r>
          </w:p>
        </w:tc>
        <w:tc>
          <w:tcPr>
            <w:tcW w:w="187" w:type="pct"/>
            <w:noWrap/>
            <w:vAlign w:val="center"/>
            <w:hideMark/>
          </w:tcPr>
          <w:p w14:paraId="5C9B2AFF" w14:textId="77777777" w:rsidR="004C1B7F" w:rsidRPr="000B5B37" w:rsidRDefault="004C1B7F" w:rsidP="003B4A44">
            <w:pPr>
              <w:pStyle w:val="30Texto-Central-Tabela-IBRESAPR"/>
            </w:pPr>
            <w:r w:rsidRPr="000B5B37">
              <w:t>SP</w:t>
            </w:r>
          </w:p>
        </w:tc>
        <w:tc>
          <w:tcPr>
            <w:tcW w:w="375" w:type="pct"/>
            <w:noWrap/>
            <w:vAlign w:val="center"/>
            <w:hideMark/>
          </w:tcPr>
          <w:p w14:paraId="47CD6595" w14:textId="77777777" w:rsidR="004C1B7F" w:rsidRPr="000B5B37" w:rsidRDefault="004C1B7F" w:rsidP="003B4A44">
            <w:pPr>
              <w:pStyle w:val="30Texto-Central-Tabela-IBRESAPR"/>
            </w:pPr>
            <w:r w:rsidRPr="000B5B37">
              <w:t>1</w:t>
            </w:r>
          </w:p>
        </w:tc>
        <w:tc>
          <w:tcPr>
            <w:tcW w:w="422" w:type="pct"/>
            <w:noWrap/>
            <w:vAlign w:val="center"/>
            <w:hideMark/>
          </w:tcPr>
          <w:p w14:paraId="2DBEE304" w14:textId="77777777" w:rsidR="004C1B7F" w:rsidRPr="000B5B37" w:rsidRDefault="004C1B7F" w:rsidP="003B4A44">
            <w:pPr>
              <w:pStyle w:val="30Texto-Central-Tabela-IBRESAPR"/>
            </w:pPr>
            <w:r w:rsidRPr="000B5B37">
              <w:t>1</w:t>
            </w:r>
          </w:p>
        </w:tc>
        <w:tc>
          <w:tcPr>
            <w:tcW w:w="421" w:type="pct"/>
            <w:noWrap/>
            <w:vAlign w:val="center"/>
            <w:hideMark/>
          </w:tcPr>
          <w:p w14:paraId="0F17DAC9" w14:textId="29175F4C" w:rsidR="004C1B7F" w:rsidRPr="000B5B37" w:rsidRDefault="004C1B7F" w:rsidP="003B4A44">
            <w:pPr>
              <w:pStyle w:val="30Texto-Central-Tabela-IBRESAPR"/>
            </w:pPr>
            <w:r w:rsidRPr="000B5B37">
              <w:t>51,7893</w:t>
            </w:r>
          </w:p>
        </w:tc>
        <w:tc>
          <w:tcPr>
            <w:tcW w:w="341" w:type="pct"/>
            <w:noWrap/>
            <w:vAlign w:val="center"/>
            <w:hideMark/>
          </w:tcPr>
          <w:p w14:paraId="21310BB1" w14:textId="77777777" w:rsidR="004C1B7F" w:rsidRPr="000B5B37" w:rsidRDefault="004C1B7F" w:rsidP="003B4A44">
            <w:pPr>
              <w:pStyle w:val="30Texto-Central-Tabela-IBRESAPR"/>
            </w:pPr>
            <w:r w:rsidRPr="000B5B37">
              <w:t>-</w:t>
            </w:r>
          </w:p>
        </w:tc>
        <w:tc>
          <w:tcPr>
            <w:tcW w:w="406" w:type="pct"/>
            <w:noWrap/>
            <w:vAlign w:val="center"/>
            <w:hideMark/>
          </w:tcPr>
          <w:p w14:paraId="719A4164" w14:textId="35287D41" w:rsidR="004C1B7F" w:rsidRPr="000B5B37" w:rsidRDefault="004C1B7F" w:rsidP="003B4A44">
            <w:pPr>
              <w:pStyle w:val="30Texto-Central-Tabela-IBRESAPR"/>
            </w:pPr>
            <w:r w:rsidRPr="000B5B37">
              <w:t>51,7893</w:t>
            </w:r>
          </w:p>
        </w:tc>
        <w:tc>
          <w:tcPr>
            <w:tcW w:w="374" w:type="pct"/>
            <w:noWrap/>
            <w:vAlign w:val="center"/>
            <w:hideMark/>
          </w:tcPr>
          <w:p w14:paraId="45CB8D18" w14:textId="366F7862" w:rsidR="004C1B7F" w:rsidRPr="000B5B37" w:rsidRDefault="004C1B7F" w:rsidP="003B4A44">
            <w:pPr>
              <w:pStyle w:val="30Texto-Central-Tabela-IBRESAPR"/>
            </w:pPr>
            <w:r w:rsidRPr="000B5B37">
              <w:t>37,2653</w:t>
            </w:r>
          </w:p>
        </w:tc>
        <w:tc>
          <w:tcPr>
            <w:tcW w:w="282" w:type="pct"/>
            <w:noWrap/>
            <w:vAlign w:val="center"/>
            <w:hideMark/>
          </w:tcPr>
          <w:p w14:paraId="2CF09D9F" w14:textId="04B06C8E" w:rsidR="004C1B7F" w:rsidRPr="000B5B37" w:rsidRDefault="004C1B7F" w:rsidP="003B4A44">
            <w:pPr>
              <w:pStyle w:val="30Texto-Central-Tabela-IBRESAPR"/>
            </w:pPr>
            <w:r w:rsidRPr="000B5B37">
              <w:t>PC</w:t>
            </w:r>
          </w:p>
        </w:tc>
        <w:tc>
          <w:tcPr>
            <w:tcW w:w="328" w:type="pct"/>
            <w:shd w:val="clear" w:color="auto" w:fill="DA9694"/>
            <w:noWrap/>
            <w:vAlign w:val="center"/>
            <w:hideMark/>
          </w:tcPr>
          <w:p w14:paraId="25DBB6AD" w14:textId="0B183E08" w:rsidR="004C1B7F" w:rsidRPr="000B5B37" w:rsidRDefault="004C1B7F" w:rsidP="003B4A44">
            <w:pPr>
              <w:pStyle w:val="30Texto-Central-Tabela-IBRESAPR"/>
            </w:pPr>
            <w:r w:rsidRPr="000B5B37">
              <w:t>-28,04%</w:t>
            </w:r>
          </w:p>
        </w:tc>
        <w:tc>
          <w:tcPr>
            <w:tcW w:w="316" w:type="pct"/>
            <w:shd w:val="clear" w:color="auto" w:fill="DA9694"/>
            <w:noWrap/>
            <w:vAlign w:val="center"/>
            <w:hideMark/>
          </w:tcPr>
          <w:p w14:paraId="78FBE37C" w14:textId="5CECBF57" w:rsidR="004C1B7F" w:rsidRPr="000B5B37" w:rsidRDefault="004C1B7F" w:rsidP="003B4A44">
            <w:pPr>
              <w:pStyle w:val="30Texto-Central-Tabela-IBRESAPR"/>
            </w:pPr>
            <w:r w:rsidRPr="000B5B37">
              <w:t>-28,04%</w:t>
            </w:r>
          </w:p>
        </w:tc>
      </w:tr>
      <w:tr w:rsidR="004C1B7F" w:rsidRPr="000B5B37" w14:paraId="6235EF10" w14:textId="77777777" w:rsidTr="00206C10">
        <w:trPr>
          <w:trHeight w:val="20"/>
        </w:trPr>
        <w:tc>
          <w:tcPr>
            <w:tcW w:w="280" w:type="pct"/>
            <w:noWrap/>
            <w:vAlign w:val="center"/>
            <w:hideMark/>
          </w:tcPr>
          <w:p w14:paraId="765A6CF5" w14:textId="77777777" w:rsidR="004C1B7F" w:rsidRPr="000B5B37" w:rsidRDefault="004C1B7F" w:rsidP="003B4A44">
            <w:pPr>
              <w:pStyle w:val="30Texto-Central-Tabela-IBRESAPR"/>
            </w:pPr>
            <w:r w:rsidRPr="000B5B37">
              <w:t>M0459</w:t>
            </w:r>
          </w:p>
        </w:tc>
        <w:tc>
          <w:tcPr>
            <w:tcW w:w="1267" w:type="pct"/>
            <w:noWrap/>
            <w:vAlign w:val="center"/>
            <w:hideMark/>
          </w:tcPr>
          <w:p w14:paraId="0612EF9D" w14:textId="77777777" w:rsidR="004C1B7F" w:rsidRPr="000B5B37" w:rsidRDefault="004C1B7F" w:rsidP="004F0BF5">
            <w:pPr>
              <w:pStyle w:val="31Texto-Just-Tabela-IBRESAPR"/>
            </w:pPr>
            <w:r w:rsidRPr="000B5B37">
              <w:t>Compensado plastificado - E = 14 mm - m²</w:t>
            </w:r>
          </w:p>
        </w:tc>
        <w:tc>
          <w:tcPr>
            <w:tcW w:w="187" w:type="pct"/>
            <w:noWrap/>
            <w:vAlign w:val="center"/>
            <w:hideMark/>
          </w:tcPr>
          <w:p w14:paraId="1F7F1036" w14:textId="77777777" w:rsidR="004C1B7F" w:rsidRPr="000B5B37" w:rsidRDefault="004C1B7F" w:rsidP="003B4A44">
            <w:pPr>
              <w:pStyle w:val="30Texto-Central-Tabela-IBRESAPR"/>
            </w:pPr>
            <w:r w:rsidRPr="000B5B37">
              <w:t>RS</w:t>
            </w:r>
          </w:p>
        </w:tc>
        <w:tc>
          <w:tcPr>
            <w:tcW w:w="375" w:type="pct"/>
            <w:noWrap/>
            <w:vAlign w:val="center"/>
            <w:hideMark/>
          </w:tcPr>
          <w:p w14:paraId="689DA79B" w14:textId="77777777" w:rsidR="004C1B7F" w:rsidRPr="000B5B37" w:rsidRDefault="004C1B7F" w:rsidP="003B4A44">
            <w:pPr>
              <w:pStyle w:val="30Texto-Central-Tabela-IBRESAPR"/>
            </w:pPr>
            <w:r w:rsidRPr="000B5B37">
              <w:t>1</w:t>
            </w:r>
          </w:p>
        </w:tc>
        <w:tc>
          <w:tcPr>
            <w:tcW w:w="422" w:type="pct"/>
            <w:noWrap/>
            <w:vAlign w:val="center"/>
            <w:hideMark/>
          </w:tcPr>
          <w:p w14:paraId="0333C3CC" w14:textId="77777777" w:rsidR="004C1B7F" w:rsidRPr="000B5B37" w:rsidRDefault="004C1B7F" w:rsidP="003B4A44">
            <w:pPr>
              <w:pStyle w:val="30Texto-Central-Tabela-IBRESAPR"/>
            </w:pPr>
            <w:r w:rsidRPr="000B5B37">
              <w:t>1</w:t>
            </w:r>
          </w:p>
        </w:tc>
        <w:tc>
          <w:tcPr>
            <w:tcW w:w="421" w:type="pct"/>
            <w:noWrap/>
            <w:vAlign w:val="center"/>
            <w:hideMark/>
          </w:tcPr>
          <w:p w14:paraId="73EB1E75" w14:textId="163FB590" w:rsidR="004C1B7F" w:rsidRPr="000B5B37" w:rsidRDefault="004C1B7F" w:rsidP="003B4A44">
            <w:pPr>
              <w:pStyle w:val="30Texto-Central-Tabela-IBRESAPR"/>
            </w:pPr>
            <w:r w:rsidRPr="000B5B37">
              <w:t>59,7662</w:t>
            </w:r>
          </w:p>
        </w:tc>
        <w:tc>
          <w:tcPr>
            <w:tcW w:w="341" w:type="pct"/>
            <w:noWrap/>
            <w:vAlign w:val="center"/>
            <w:hideMark/>
          </w:tcPr>
          <w:p w14:paraId="1DFC54F0" w14:textId="77777777" w:rsidR="004C1B7F" w:rsidRPr="000B5B37" w:rsidRDefault="004C1B7F" w:rsidP="003B4A44">
            <w:pPr>
              <w:pStyle w:val="30Texto-Central-Tabela-IBRESAPR"/>
            </w:pPr>
            <w:r w:rsidRPr="000B5B37">
              <w:t>-</w:t>
            </w:r>
          </w:p>
        </w:tc>
        <w:tc>
          <w:tcPr>
            <w:tcW w:w="406" w:type="pct"/>
            <w:noWrap/>
            <w:vAlign w:val="center"/>
            <w:hideMark/>
          </w:tcPr>
          <w:p w14:paraId="74532AEA" w14:textId="675581B8" w:rsidR="004C1B7F" w:rsidRPr="000B5B37" w:rsidRDefault="004C1B7F" w:rsidP="003B4A44">
            <w:pPr>
              <w:pStyle w:val="30Texto-Central-Tabela-IBRESAPR"/>
            </w:pPr>
            <w:r w:rsidRPr="000B5B37">
              <w:t>59,7662</w:t>
            </w:r>
          </w:p>
        </w:tc>
        <w:tc>
          <w:tcPr>
            <w:tcW w:w="374" w:type="pct"/>
            <w:noWrap/>
            <w:vAlign w:val="center"/>
            <w:hideMark/>
          </w:tcPr>
          <w:p w14:paraId="35A247E6" w14:textId="31754C36" w:rsidR="004C1B7F" w:rsidRPr="000B5B37" w:rsidRDefault="004C1B7F" w:rsidP="003B4A44">
            <w:pPr>
              <w:pStyle w:val="30Texto-Central-Tabela-IBRESAPR"/>
            </w:pPr>
            <w:r w:rsidRPr="000B5B37">
              <w:t>57,1756</w:t>
            </w:r>
          </w:p>
        </w:tc>
        <w:tc>
          <w:tcPr>
            <w:tcW w:w="282" w:type="pct"/>
            <w:noWrap/>
            <w:vAlign w:val="center"/>
            <w:hideMark/>
          </w:tcPr>
          <w:p w14:paraId="2DAD03D2" w14:textId="77777777" w:rsidR="004C1B7F" w:rsidRPr="000B5B37" w:rsidRDefault="004C1B7F" w:rsidP="003B4A44">
            <w:pPr>
              <w:pStyle w:val="30Texto-Central-Tabela-IBRESAPR"/>
            </w:pPr>
            <w:r w:rsidRPr="000B5B37">
              <w:t>PCT</w:t>
            </w:r>
          </w:p>
        </w:tc>
        <w:tc>
          <w:tcPr>
            <w:tcW w:w="328" w:type="pct"/>
            <w:noWrap/>
            <w:vAlign w:val="center"/>
            <w:hideMark/>
          </w:tcPr>
          <w:p w14:paraId="61784AC8" w14:textId="479D4F69" w:rsidR="004C1B7F" w:rsidRPr="000B5B37" w:rsidRDefault="004C1B7F" w:rsidP="003B4A44">
            <w:pPr>
              <w:pStyle w:val="30Texto-Central-Tabela-IBRESAPR"/>
            </w:pPr>
            <w:r w:rsidRPr="000B5B37">
              <w:t>-4,33%</w:t>
            </w:r>
          </w:p>
        </w:tc>
        <w:tc>
          <w:tcPr>
            <w:tcW w:w="316" w:type="pct"/>
            <w:noWrap/>
            <w:vAlign w:val="center"/>
            <w:hideMark/>
          </w:tcPr>
          <w:p w14:paraId="5ED9BD09" w14:textId="01D659BB" w:rsidR="004C1B7F" w:rsidRPr="000B5B37" w:rsidRDefault="004C1B7F" w:rsidP="003B4A44">
            <w:pPr>
              <w:pStyle w:val="30Texto-Central-Tabela-IBRESAPR"/>
            </w:pPr>
            <w:r w:rsidRPr="000B5B37">
              <w:t>-4,33%</w:t>
            </w:r>
          </w:p>
        </w:tc>
      </w:tr>
      <w:tr w:rsidR="00206C10" w:rsidRPr="000B5B37" w14:paraId="7F019E3F" w14:textId="77777777" w:rsidTr="00206C10">
        <w:trPr>
          <w:trHeight w:val="20"/>
        </w:trPr>
        <w:tc>
          <w:tcPr>
            <w:tcW w:w="280" w:type="pct"/>
            <w:noWrap/>
            <w:vAlign w:val="center"/>
            <w:hideMark/>
          </w:tcPr>
          <w:p w14:paraId="4A212F20" w14:textId="77777777" w:rsidR="00206C10" w:rsidRPr="000B5B37" w:rsidRDefault="00206C10" w:rsidP="003B4A44">
            <w:pPr>
              <w:pStyle w:val="30Texto-Central-Tabela-IBRESAPR"/>
            </w:pPr>
            <w:r w:rsidRPr="000B5B37">
              <w:t>M1720</w:t>
            </w:r>
          </w:p>
        </w:tc>
        <w:tc>
          <w:tcPr>
            <w:tcW w:w="1267" w:type="pct"/>
            <w:noWrap/>
            <w:vAlign w:val="center"/>
            <w:hideMark/>
          </w:tcPr>
          <w:p w14:paraId="7619B131" w14:textId="77777777" w:rsidR="00206C10" w:rsidRPr="000B5B37" w:rsidRDefault="00206C10" w:rsidP="004F0BF5">
            <w:pPr>
              <w:pStyle w:val="31Texto-Just-Tabela-IBRESAPR"/>
            </w:pPr>
            <w:r w:rsidRPr="000B5B37">
              <w:t>Geotêxtil não-tecido agulhado em poliéster - resistência à tração longitudinal de 10 kN/m - m²</w:t>
            </w:r>
          </w:p>
        </w:tc>
        <w:tc>
          <w:tcPr>
            <w:tcW w:w="187" w:type="pct"/>
            <w:noWrap/>
            <w:vAlign w:val="center"/>
            <w:hideMark/>
          </w:tcPr>
          <w:p w14:paraId="52AFAB72" w14:textId="77777777" w:rsidR="00206C10" w:rsidRPr="000B5B37" w:rsidRDefault="00206C10" w:rsidP="003B4A44">
            <w:pPr>
              <w:pStyle w:val="30Texto-Central-Tabela-IBRESAPR"/>
            </w:pPr>
            <w:r w:rsidRPr="000B5B37">
              <w:t>PR</w:t>
            </w:r>
          </w:p>
        </w:tc>
        <w:tc>
          <w:tcPr>
            <w:tcW w:w="375" w:type="pct"/>
            <w:noWrap/>
            <w:vAlign w:val="center"/>
            <w:hideMark/>
          </w:tcPr>
          <w:p w14:paraId="38511DFD" w14:textId="77777777" w:rsidR="00206C10" w:rsidRPr="000B5B37" w:rsidRDefault="00206C10" w:rsidP="003B4A44">
            <w:pPr>
              <w:pStyle w:val="30Texto-Central-Tabela-IBRESAPR"/>
            </w:pPr>
            <w:r w:rsidRPr="000B5B37">
              <w:t>1</w:t>
            </w:r>
          </w:p>
        </w:tc>
        <w:tc>
          <w:tcPr>
            <w:tcW w:w="422" w:type="pct"/>
            <w:noWrap/>
            <w:vAlign w:val="center"/>
            <w:hideMark/>
          </w:tcPr>
          <w:p w14:paraId="1AF84A21" w14:textId="77777777" w:rsidR="00206C10" w:rsidRPr="000B5B37" w:rsidRDefault="00206C10" w:rsidP="003B4A44">
            <w:pPr>
              <w:pStyle w:val="30Texto-Central-Tabela-IBRESAPR"/>
            </w:pPr>
            <w:r w:rsidRPr="000B5B37">
              <w:t>1</w:t>
            </w:r>
          </w:p>
        </w:tc>
        <w:tc>
          <w:tcPr>
            <w:tcW w:w="421" w:type="pct"/>
            <w:noWrap/>
            <w:vAlign w:val="center"/>
            <w:hideMark/>
          </w:tcPr>
          <w:p w14:paraId="424097F3" w14:textId="01925F74" w:rsidR="00206C10" w:rsidRPr="000B5B37" w:rsidRDefault="004C1B7F" w:rsidP="003B4A44">
            <w:pPr>
              <w:pStyle w:val="30Texto-Central-Tabela-IBRESAPR"/>
            </w:pPr>
            <w:r w:rsidRPr="000B5B37">
              <w:t>5,2658</w:t>
            </w:r>
          </w:p>
        </w:tc>
        <w:tc>
          <w:tcPr>
            <w:tcW w:w="341" w:type="pct"/>
            <w:noWrap/>
            <w:vAlign w:val="center"/>
            <w:hideMark/>
          </w:tcPr>
          <w:p w14:paraId="43121573" w14:textId="77777777" w:rsidR="00206C10" w:rsidRPr="000B5B37" w:rsidRDefault="00206C10" w:rsidP="003B4A44">
            <w:pPr>
              <w:pStyle w:val="30Texto-Central-Tabela-IBRESAPR"/>
            </w:pPr>
            <w:r w:rsidRPr="000B5B37">
              <w:t>-</w:t>
            </w:r>
          </w:p>
        </w:tc>
        <w:tc>
          <w:tcPr>
            <w:tcW w:w="406" w:type="pct"/>
            <w:noWrap/>
            <w:vAlign w:val="center"/>
            <w:hideMark/>
          </w:tcPr>
          <w:p w14:paraId="27CDC441" w14:textId="792576D0" w:rsidR="00206C10" w:rsidRPr="000B5B37" w:rsidRDefault="004C1B7F" w:rsidP="003B4A44">
            <w:pPr>
              <w:pStyle w:val="30Texto-Central-Tabela-IBRESAPR"/>
            </w:pPr>
            <w:r w:rsidRPr="000B5B37">
              <w:t>5,2658</w:t>
            </w:r>
          </w:p>
        </w:tc>
        <w:tc>
          <w:tcPr>
            <w:tcW w:w="374" w:type="pct"/>
            <w:noWrap/>
            <w:vAlign w:val="center"/>
            <w:hideMark/>
          </w:tcPr>
          <w:p w14:paraId="1BEEC589" w14:textId="794A49DE" w:rsidR="00206C10" w:rsidRPr="000B5B37" w:rsidRDefault="004C1B7F" w:rsidP="003B4A44">
            <w:pPr>
              <w:pStyle w:val="30Texto-Central-Tabela-IBRESAPR"/>
            </w:pPr>
            <w:r w:rsidRPr="000B5B37">
              <w:t>6,1656</w:t>
            </w:r>
          </w:p>
        </w:tc>
        <w:tc>
          <w:tcPr>
            <w:tcW w:w="282" w:type="pct"/>
            <w:noWrap/>
            <w:vAlign w:val="center"/>
            <w:hideMark/>
          </w:tcPr>
          <w:p w14:paraId="321CDD08" w14:textId="77777777" w:rsidR="00206C10" w:rsidRPr="000B5B37" w:rsidRDefault="00206C10" w:rsidP="003B4A44">
            <w:pPr>
              <w:pStyle w:val="30Texto-Central-Tabela-IBRESAPR"/>
            </w:pPr>
            <w:r w:rsidRPr="000B5B37">
              <w:t>PFM</w:t>
            </w:r>
          </w:p>
        </w:tc>
        <w:tc>
          <w:tcPr>
            <w:tcW w:w="328" w:type="pct"/>
            <w:noWrap/>
            <w:vAlign w:val="center"/>
            <w:hideMark/>
          </w:tcPr>
          <w:p w14:paraId="18584198" w14:textId="4A972F33" w:rsidR="00206C10" w:rsidRPr="000B5B37" w:rsidRDefault="00206C10" w:rsidP="003B4A44">
            <w:pPr>
              <w:pStyle w:val="30Texto-Central-Tabela-IBRESAPR"/>
            </w:pPr>
            <w:r w:rsidRPr="000B5B37">
              <w:t>1</w:t>
            </w:r>
            <w:r w:rsidR="004C1B7F" w:rsidRPr="000B5B37">
              <w:t>7,09</w:t>
            </w:r>
            <w:r w:rsidRPr="000B5B37">
              <w:t>%</w:t>
            </w:r>
          </w:p>
        </w:tc>
        <w:tc>
          <w:tcPr>
            <w:tcW w:w="316" w:type="pct"/>
            <w:noWrap/>
            <w:vAlign w:val="center"/>
            <w:hideMark/>
          </w:tcPr>
          <w:p w14:paraId="0CD914DA" w14:textId="26F78CED" w:rsidR="00206C10" w:rsidRPr="000B5B37" w:rsidRDefault="004C1B7F" w:rsidP="003B4A44">
            <w:pPr>
              <w:pStyle w:val="30Texto-Central-Tabela-IBRESAPR"/>
            </w:pPr>
            <w:r w:rsidRPr="000B5B37">
              <w:t>17,09</w:t>
            </w:r>
            <w:r w:rsidR="00206C10" w:rsidRPr="000B5B37">
              <w:t>%</w:t>
            </w:r>
          </w:p>
        </w:tc>
      </w:tr>
      <w:tr w:rsidR="004C1B7F" w:rsidRPr="000B5B37" w14:paraId="4DBC89EC" w14:textId="77777777" w:rsidTr="00206C10">
        <w:trPr>
          <w:trHeight w:val="20"/>
        </w:trPr>
        <w:tc>
          <w:tcPr>
            <w:tcW w:w="280" w:type="pct"/>
            <w:noWrap/>
            <w:vAlign w:val="center"/>
            <w:hideMark/>
          </w:tcPr>
          <w:p w14:paraId="7C20D9C8" w14:textId="77777777" w:rsidR="004C1B7F" w:rsidRPr="000B5B37" w:rsidRDefault="004C1B7F" w:rsidP="003B4A44">
            <w:pPr>
              <w:pStyle w:val="30Texto-Central-Tabela-IBRESAPR"/>
            </w:pPr>
            <w:r w:rsidRPr="000B5B37">
              <w:t>M1968</w:t>
            </w:r>
          </w:p>
        </w:tc>
        <w:tc>
          <w:tcPr>
            <w:tcW w:w="1267" w:type="pct"/>
            <w:noWrap/>
            <w:vAlign w:val="center"/>
            <w:hideMark/>
          </w:tcPr>
          <w:p w14:paraId="134FDA73" w14:textId="77777777" w:rsidR="004C1B7F" w:rsidRPr="000B5B37" w:rsidRDefault="004C1B7F" w:rsidP="004F0BF5">
            <w:pPr>
              <w:pStyle w:val="31Texto-Just-Tabela-IBRESAPR"/>
            </w:pPr>
            <w:r w:rsidRPr="000B5B37">
              <w:t>Defensa metálica semimaleável simples - un</w:t>
            </w:r>
          </w:p>
        </w:tc>
        <w:tc>
          <w:tcPr>
            <w:tcW w:w="187" w:type="pct"/>
            <w:noWrap/>
            <w:vAlign w:val="center"/>
            <w:hideMark/>
          </w:tcPr>
          <w:p w14:paraId="797C2CF0" w14:textId="77777777" w:rsidR="004C1B7F" w:rsidRPr="000B5B37" w:rsidRDefault="004C1B7F" w:rsidP="003B4A44">
            <w:pPr>
              <w:pStyle w:val="30Texto-Central-Tabela-IBRESAPR"/>
            </w:pPr>
            <w:r w:rsidRPr="000B5B37">
              <w:t>RJ</w:t>
            </w:r>
          </w:p>
        </w:tc>
        <w:tc>
          <w:tcPr>
            <w:tcW w:w="375" w:type="pct"/>
            <w:noWrap/>
            <w:vAlign w:val="center"/>
            <w:hideMark/>
          </w:tcPr>
          <w:p w14:paraId="2BD4F81D" w14:textId="77777777" w:rsidR="004C1B7F" w:rsidRPr="000B5B37" w:rsidRDefault="004C1B7F" w:rsidP="003B4A44">
            <w:pPr>
              <w:pStyle w:val="30Texto-Central-Tabela-IBRESAPR"/>
            </w:pPr>
            <w:r w:rsidRPr="000B5B37">
              <w:t>2</w:t>
            </w:r>
          </w:p>
        </w:tc>
        <w:tc>
          <w:tcPr>
            <w:tcW w:w="422" w:type="pct"/>
            <w:noWrap/>
            <w:vAlign w:val="center"/>
            <w:hideMark/>
          </w:tcPr>
          <w:p w14:paraId="243F2D01" w14:textId="77777777" w:rsidR="004C1B7F" w:rsidRPr="000B5B37" w:rsidRDefault="004C1B7F" w:rsidP="003B4A44">
            <w:pPr>
              <w:pStyle w:val="30Texto-Central-Tabela-IBRESAPR"/>
            </w:pPr>
            <w:r w:rsidRPr="000B5B37">
              <w:t>1</w:t>
            </w:r>
          </w:p>
        </w:tc>
        <w:tc>
          <w:tcPr>
            <w:tcW w:w="421" w:type="pct"/>
            <w:noWrap/>
            <w:vAlign w:val="center"/>
            <w:hideMark/>
          </w:tcPr>
          <w:p w14:paraId="26AE493F" w14:textId="190C4F9C" w:rsidR="004C1B7F" w:rsidRPr="000B5B37" w:rsidRDefault="004C1B7F" w:rsidP="003B4A44">
            <w:pPr>
              <w:pStyle w:val="30Texto-Central-Tabela-IBRESAPR"/>
            </w:pPr>
            <w:r w:rsidRPr="000B5B37">
              <w:t>974,2511</w:t>
            </w:r>
          </w:p>
        </w:tc>
        <w:tc>
          <w:tcPr>
            <w:tcW w:w="341" w:type="pct"/>
            <w:noWrap/>
            <w:vAlign w:val="center"/>
            <w:hideMark/>
          </w:tcPr>
          <w:p w14:paraId="073CAD1D" w14:textId="77777777" w:rsidR="004C1B7F" w:rsidRPr="000B5B37" w:rsidRDefault="004C1B7F" w:rsidP="003B4A44">
            <w:pPr>
              <w:pStyle w:val="30Texto-Central-Tabela-IBRESAPR"/>
            </w:pPr>
            <w:r w:rsidRPr="000B5B37">
              <w:t>37%</w:t>
            </w:r>
          </w:p>
        </w:tc>
        <w:tc>
          <w:tcPr>
            <w:tcW w:w="406" w:type="pct"/>
            <w:noWrap/>
            <w:vAlign w:val="center"/>
            <w:hideMark/>
          </w:tcPr>
          <w:p w14:paraId="3DC9DFFE" w14:textId="03C6D29E" w:rsidR="004C1B7F" w:rsidRPr="000B5B37" w:rsidRDefault="004C1B7F" w:rsidP="003B4A44">
            <w:pPr>
              <w:pStyle w:val="30Texto-Central-Tabela-IBRESAPR"/>
            </w:pPr>
            <w:r w:rsidRPr="000B5B37">
              <w:t>1.321,2469</w:t>
            </w:r>
          </w:p>
        </w:tc>
        <w:tc>
          <w:tcPr>
            <w:tcW w:w="374" w:type="pct"/>
            <w:noWrap/>
            <w:vAlign w:val="center"/>
            <w:hideMark/>
          </w:tcPr>
          <w:p w14:paraId="04A2DE6E" w14:textId="4E3CC8DA" w:rsidR="004C1B7F" w:rsidRPr="000B5B37" w:rsidRDefault="004C1B7F" w:rsidP="003B4A44">
            <w:pPr>
              <w:pStyle w:val="30Texto-Central-Tabela-IBRESAPR"/>
            </w:pPr>
            <w:r w:rsidRPr="000B5B37">
              <w:t>1.287,0679</w:t>
            </w:r>
          </w:p>
        </w:tc>
        <w:tc>
          <w:tcPr>
            <w:tcW w:w="282" w:type="pct"/>
            <w:noWrap/>
            <w:vAlign w:val="center"/>
            <w:hideMark/>
          </w:tcPr>
          <w:p w14:paraId="773BDC8D" w14:textId="77777777" w:rsidR="004C1B7F" w:rsidRPr="000B5B37" w:rsidRDefault="004C1B7F" w:rsidP="003B4A44">
            <w:pPr>
              <w:pStyle w:val="30Texto-Central-Tabela-IBRESAPR"/>
            </w:pPr>
            <w:r w:rsidRPr="000B5B37">
              <w:t>PFM</w:t>
            </w:r>
          </w:p>
        </w:tc>
        <w:tc>
          <w:tcPr>
            <w:tcW w:w="328" w:type="pct"/>
            <w:shd w:val="clear" w:color="000000" w:fill="DA9694"/>
            <w:noWrap/>
            <w:vAlign w:val="center"/>
            <w:hideMark/>
          </w:tcPr>
          <w:p w14:paraId="4E890F13" w14:textId="13B7953D" w:rsidR="004C1B7F" w:rsidRPr="000B5B37" w:rsidRDefault="004C1B7F" w:rsidP="003B4A44">
            <w:pPr>
              <w:pStyle w:val="30Texto-Central-Tabela-IBRESAPR"/>
            </w:pPr>
            <w:r w:rsidRPr="000B5B37">
              <w:t>32,11%</w:t>
            </w:r>
          </w:p>
        </w:tc>
        <w:tc>
          <w:tcPr>
            <w:tcW w:w="316" w:type="pct"/>
            <w:noWrap/>
            <w:vAlign w:val="center"/>
            <w:hideMark/>
          </w:tcPr>
          <w:p w14:paraId="7B141D7F" w14:textId="5E238265" w:rsidR="004C1B7F" w:rsidRPr="000B5B37" w:rsidRDefault="004C1B7F" w:rsidP="003B4A44">
            <w:pPr>
              <w:pStyle w:val="30Texto-Central-Tabela-IBRESAPR"/>
            </w:pPr>
            <w:r w:rsidRPr="000B5B37">
              <w:t>-2,59%</w:t>
            </w:r>
          </w:p>
        </w:tc>
      </w:tr>
      <w:tr w:rsidR="004C1B7F" w:rsidRPr="000B5B37" w14:paraId="18F7BE77" w14:textId="77777777" w:rsidTr="00206C10">
        <w:trPr>
          <w:trHeight w:val="20"/>
        </w:trPr>
        <w:tc>
          <w:tcPr>
            <w:tcW w:w="280" w:type="pct"/>
            <w:noWrap/>
            <w:vAlign w:val="center"/>
            <w:hideMark/>
          </w:tcPr>
          <w:p w14:paraId="5503F514" w14:textId="77777777" w:rsidR="004C1B7F" w:rsidRPr="000B5B37" w:rsidRDefault="004C1B7F" w:rsidP="003B4A44">
            <w:pPr>
              <w:pStyle w:val="30Texto-Central-Tabela-IBRESAPR"/>
            </w:pPr>
            <w:r w:rsidRPr="000B5B37">
              <w:t>M1968</w:t>
            </w:r>
          </w:p>
        </w:tc>
        <w:tc>
          <w:tcPr>
            <w:tcW w:w="1267" w:type="pct"/>
            <w:noWrap/>
            <w:vAlign w:val="center"/>
            <w:hideMark/>
          </w:tcPr>
          <w:p w14:paraId="13DDF203" w14:textId="77777777" w:rsidR="004C1B7F" w:rsidRPr="000B5B37" w:rsidRDefault="004C1B7F" w:rsidP="004F0BF5">
            <w:pPr>
              <w:pStyle w:val="31Texto-Just-Tabela-IBRESAPR"/>
            </w:pPr>
            <w:r w:rsidRPr="000B5B37">
              <w:t>Defensa metálica semimaleável simples - un</w:t>
            </w:r>
          </w:p>
        </w:tc>
        <w:tc>
          <w:tcPr>
            <w:tcW w:w="187" w:type="pct"/>
            <w:noWrap/>
            <w:vAlign w:val="center"/>
            <w:hideMark/>
          </w:tcPr>
          <w:p w14:paraId="449A063A" w14:textId="77777777" w:rsidR="004C1B7F" w:rsidRPr="000B5B37" w:rsidRDefault="004C1B7F" w:rsidP="003B4A44">
            <w:pPr>
              <w:pStyle w:val="30Texto-Central-Tabela-IBRESAPR"/>
            </w:pPr>
            <w:r w:rsidRPr="000B5B37">
              <w:t>SC</w:t>
            </w:r>
          </w:p>
        </w:tc>
        <w:tc>
          <w:tcPr>
            <w:tcW w:w="375" w:type="pct"/>
            <w:noWrap/>
            <w:vAlign w:val="center"/>
            <w:hideMark/>
          </w:tcPr>
          <w:p w14:paraId="63EDAE31" w14:textId="77777777" w:rsidR="004C1B7F" w:rsidRPr="000B5B37" w:rsidRDefault="004C1B7F" w:rsidP="003B4A44">
            <w:pPr>
              <w:pStyle w:val="30Texto-Central-Tabela-IBRESAPR"/>
            </w:pPr>
            <w:r w:rsidRPr="000B5B37">
              <w:t>1</w:t>
            </w:r>
          </w:p>
        </w:tc>
        <w:tc>
          <w:tcPr>
            <w:tcW w:w="422" w:type="pct"/>
            <w:noWrap/>
            <w:vAlign w:val="center"/>
            <w:hideMark/>
          </w:tcPr>
          <w:p w14:paraId="304086D0" w14:textId="77777777" w:rsidR="004C1B7F" w:rsidRPr="000B5B37" w:rsidRDefault="004C1B7F" w:rsidP="003B4A44">
            <w:pPr>
              <w:pStyle w:val="30Texto-Central-Tabela-IBRESAPR"/>
            </w:pPr>
            <w:r w:rsidRPr="000B5B37">
              <w:t>1</w:t>
            </w:r>
          </w:p>
        </w:tc>
        <w:tc>
          <w:tcPr>
            <w:tcW w:w="421" w:type="pct"/>
            <w:noWrap/>
            <w:vAlign w:val="center"/>
            <w:hideMark/>
          </w:tcPr>
          <w:p w14:paraId="36809A74" w14:textId="0856C4C1" w:rsidR="004C1B7F" w:rsidRPr="000B5B37" w:rsidRDefault="004C1B7F" w:rsidP="003B4A44">
            <w:pPr>
              <w:pStyle w:val="30Texto-Central-Tabela-IBRESAPR"/>
            </w:pPr>
            <w:r w:rsidRPr="000B5B37">
              <w:t>766,2942</w:t>
            </w:r>
          </w:p>
        </w:tc>
        <w:tc>
          <w:tcPr>
            <w:tcW w:w="341" w:type="pct"/>
            <w:noWrap/>
            <w:vAlign w:val="center"/>
            <w:hideMark/>
          </w:tcPr>
          <w:p w14:paraId="7EB21327" w14:textId="77777777" w:rsidR="004C1B7F" w:rsidRPr="000B5B37" w:rsidRDefault="004C1B7F" w:rsidP="003B4A44">
            <w:pPr>
              <w:pStyle w:val="30Texto-Central-Tabela-IBRESAPR"/>
            </w:pPr>
            <w:r w:rsidRPr="000B5B37">
              <w:t>-</w:t>
            </w:r>
          </w:p>
        </w:tc>
        <w:tc>
          <w:tcPr>
            <w:tcW w:w="406" w:type="pct"/>
            <w:noWrap/>
            <w:vAlign w:val="center"/>
            <w:hideMark/>
          </w:tcPr>
          <w:p w14:paraId="1095B628" w14:textId="7D8ABB35" w:rsidR="004C1B7F" w:rsidRPr="000B5B37" w:rsidRDefault="004C1B7F" w:rsidP="003B4A44">
            <w:pPr>
              <w:pStyle w:val="30Texto-Central-Tabela-IBRESAPR"/>
            </w:pPr>
            <w:r w:rsidRPr="000B5B37">
              <w:t>766,2942</w:t>
            </w:r>
          </w:p>
        </w:tc>
        <w:tc>
          <w:tcPr>
            <w:tcW w:w="374" w:type="pct"/>
            <w:noWrap/>
            <w:vAlign w:val="center"/>
            <w:hideMark/>
          </w:tcPr>
          <w:p w14:paraId="5A79E117" w14:textId="0CF242EB" w:rsidR="004C1B7F" w:rsidRPr="000B5B37" w:rsidRDefault="004C1B7F" w:rsidP="003B4A44">
            <w:pPr>
              <w:pStyle w:val="30Texto-Central-Tabela-IBRESAPR"/>
            </w:pPr>
            <w:r w:rsidRPr="000B5B37">
              <w:t>1.293,9256</w:t>
            </w:r>
          </w:p>
        </w:tc>
        <w:tc>
          <w:tcPr>
            <w:tcW w:w="282" w:type="pct"/>
            <w:noWrap/>
            <w:vAlign w:val="center"/>
            <w:hideMark/>
          </w:tcPr>
          <w:p w14:paraId="10BD10EA" w14:textId="77777777" w:rsidR="004C1B7F" w:rsidRPr="000B5B37" w:rsidRDefault="004C1B7F" w:rsidP="003B4A44">
            <w:pPr>
              <w:pStyle w:val="30Texto-Central-Tabela-IBRESAPR"/>
            </w:pPr>
            <w:r w:rsidRPr="000B5B37">
              <w:t>PFM</w:t>
            </w:r>
          </w:p>
        </w:tc>
        <w:tc>
          <w:tcPr>
            <w:tcW w:w="328" w:type="pct"/>
            <w:shd w:val="clear" w:color="000000" w:fill="DA9694"/>
            <w:noWrap/>
            <w:vAlign w:val="center"/>
            <w:hideMark/>
          </w:tcPr>
          <w:p w14:paraId="403EA784" w14:textId="3DB68CBD" w:rsidR="004C1B7F" w:rsidRPr="000B5B37" w:rsidRDefault="004C1B7F" w:rsidP="003B4A44">
            <w:pPr>
              <w:pStyle w:val="30Texto-Central-Tabela-IBRESAPR"/>
            </w:pPr>
            <w:r w:rsidRPr="000B5B37">
              <w:t>68,85%</w:t>
            </w:r>
          </w:p>
        </w:tc>
        <w:tc>
          <w:tcPr>
            <w:tcW w:w="316" w:type="pct"/>
            <w:shd w:val="clear" w:color="000000" w:fill="DA9694"/>
            <w:noWrap/>
            <w:vAlign w:val="center"/>
            <w:hideMark/>
          </w:tcPr>
          <w:p w14:paraId="3EAD49DF" w14:textId="422A953C" w:rsidR="004C1B7F" w:rsidRPr="000B5B37" w:rsidRDefault="004C1B7F" w:rsidP="003B4A44">
            <w:pPr>
              <w:pStyle w:val="30Texto-Central-Tabela-IBRESAPR"/>
            </w:pPr>
            <w:r w:rsidRPr="000B5B37">
              <w:t>68,85%</w:t>
            </w:r>
          </w:p>
        </w:tc>
      </w:tr>
      <w:tr w:rsidR="004C1B7F" w:rsidRPr="000B5B37" w14:paraId="4239B231" w14:textId="77777777" w:rsidTr="00206C10">
        <w:trPr>
          <w:trHeight w:val="20"/>
        </w:trPr>
        <w:tc>
          <w:tcPr>
            <w:tcW w:w="280" w:type="pct"/>
            <w:noWrap/>
            <w:vAlign w:val="center"/>
            <w:hideMark/>
          </w:tcPr>
          <w:p w14:paraId="73529586" w14:textId="77777777" w:rsidR="004C1B7F" w:rsidRPr="000B5B37" w:rsidRDefault="004C1B7F" w:rsidP="003B4A44">
            <w:pPr>
              <w:pStyle w:val="30Texto-Central-Tabela-IBRESAPR"/>
            </w:pPr>
            <w:r w:rsidRPr="000B5B37">
              <w:t>M1971</w:t>
            </w:r>
          </w:p>
        </w:tc>
        <w:tc>
          <w:tcPr>
            <w:tcW w:w="1267" w:type="pct"/>
            <w:noWrap/>
            <w:vAlign w:val="center"/>
            <w:hideMark/>
          </w:tcPr>
          <w:p w14:paraId="423F1BA8" w14:textId="77777777" w:rsidR="004C1B7F" w:rsidRPr="000B5B37" w:rsidRDefault="004C1B7F" w:rsidP="004F0BF5">
            <w:pPr>
              <w:pStyle w:val="31Texto-Just-Tabela-IBRESAPR"/>
            </w:pPr>
            <w:r w:rsidRPr="000B5B37">
              <w:t>Módulo de transição de defensa metálica tipo dupla onda com lâmina adicional para barreira rígida - un</w:t>
            </w:r>
          </w:p>
        </w:tc>
        <w:tc>
          <w:tcPr>
            <w:tcW w:w="187" w:type="pct"/>
            <w:noWrap/>
            <w:vAlign w:val="center"/>
            <w:hideMark/>
          </w:tcPr>
          <w:p w14:paraId="0A14DE1E" w14:textId="77777777" w:rsidR="004C1B7F" w:rsidRPr="000B5B37" w:rsidRDefault="004C1B7F" w:rsidP="003B4A44">
            <w:pPr>
              <w:pStyle w:val="30Texto-Central-Tabela-IBRESAPR"/>
            </w:pPr>
            <w:r w:rsidRPr="000B5B37">
              <w:t>RJ</w:t>
            </w:r>
          </w:p>
        </w:tc>
        <w:tc>
          <w:tcPr>
            <w:tcW w:w="375" w:type="pct"/>
            <w:noWrap/>
            <w:vAlign w:val="center"/>
            <w:hideMark/>
          </w:tcPr>
          <w:p w14:paraId="5D99CF75" w14:textId="77777777" w:rsidR="004C1B7F" w:rsidRPr="000B5B37" w:rsidRDefault="004C1B7F" w:rsidP="003B4A44">
            <w:pPr>
              <w:pStyle w:val="30Texto-Central-Tabela-IBRESAPR"/>
            </w:pPr>
            <w:r w:rsidRPr="000B5B37">
              <w:t>2</w:t>
            </w:r>
          </w:p>
        </w:tc>
        <w:tc>
          <w:tcPr>
            <w:tcW w:w="422" w:type="pct"/>
            <w:noWrap/>
            <w:vAlign w:val="center"/>
            <w:hideMark/>
          </w:tcPr>
          <w:p w14:paraId="70B89BEF" w14:textId="77777777" w:rsidR="004C1B7F" w:rsidRPr="000B5B37" w:rsidRDefault="004C1B7F" w:rsidP="003B4A44">
            <w:pPr>
              <w:pStyle w:val="30Texto-Central-Tabela-IBRESAPR"/>
            </w:pPr>
            <w:r w:rsidRPr="000B5B37">
              <w:t>2</w:t>
            </w:r>
          </w:p>
        </w:tc>
        <w:tc>
          <w:tcPr>
            <w:tcW w:w="421" w:type="pct"/>
            <w:noWrap/>
            <w:vAlign w:val="center"/>
            <w:hideMark/>
          </w:tcPr>
          <w:p w14:paraId="75431742" w14:textId="6FA0D478" w:rsidR="004C1B7F" w:rsidRPr="000B5B37" w:rsidRDefault="004C1B7F" w:rsidP="003B4A44">
            <w:pPr>
              <w:pStyle w:val="30Texto-Central-Tabela-IBRESAPR"/>
            </w:pPr>
            <w:r w:rsidRPr="000B5B37">
              <w:t>7410,9054</w:t>
            </w:r>
          </w:p>
        </w:tc>
        <w:tc>
          <w:tcPr>
            <w:tcW w:w="341" w:type="pct"/>
            <w:noWrap/>
            <w:vAlign w:val="center"/>
            <w:hideMark/>
          </w:tcPr>
          <w:p w14:paraId="29E02D7F" w14:textId="77777777" w:rsidR="004C1B7F" w:rsidRPr="000B5B37" w:rsidRDefault="004C1B7F" w:rsidP="003B4A44">
            <w:pPr>
              <w:pStyle w:val="30Texto-Central-Tabela-IBRESAPR"/>
            </w:pPr>
            <w:r w:rsidRPr="000B5B37">
              <w:t>16%</w:t>
            </w:r>
          </w:p>
        </w:tc>
        <w:tc>
          <w:tcPr>
            <w:tcW w:w="406" w:type="pct"/>
            <w:noWrap/>
            <w:vAlign w:val="center"/>
            <w:hideMark/>
          </w:tcPr>
          <w:p w14:paraId="183E37FB" w14:textId="7CE4C68D" w:rsidR="004C1B7F" w:rsidRPr="000B5B37" w:rsidRDefault="004C1B7F" w:rsidP="003B4A44">
            <w:pPr>
              <w:pStyle w:val="30Texto-Central-Tabela-IBRESAPR"/>
            </w:pPr>
            <w:r w:rsidRPr="000B5B37">
              <w:t>7.410,9054</w:t>
            </w:r>
          </w:p>
        </w:tc>
        <w:tc>
          <w:tcPr>
            <w:tcW w:w="374" w:type="pct"/>
            <w:noWrap/>
            <w:vAlign w:val="center"/>
            <w:hideMark/>
          </w:tcPr>
          <w:p w14:paraId="25F65FAB" w14:textId="39F1660D" w:rsidR="004C1B7F" w:rsidRPr="000B5B37" w:rsidRDefault="004C1B7F" w:rsidP="003B4A44">
            <w:pPr>
              <w:pStyle w:val="30Texto-Central-Tabela-IBRESAPR"/>
            </w:pPr>
            <w:r w:rsidRPr="000B5B37">
              <w:t>6.732,6691</w:t>
            </w:r>
          </w:p>
        </w:tc>
        <w:tc>
          <w:tcPr>
            <w:tcW w:w="282" w:type="pct"/>
            <w:noWrap/>
            <w:vAlign w:val="center"/>
            <w:hideMark/>
          </w:tcPr>
          <w:p w14:paraId="77C0E189" w14:textId="77777777" w:rsidR="004C1B7F" w:rsidRPr="000B5B37" w:rsidRDefault="004C1B7F" w:rsidP="003B4A44">
            <w:pPr>
              <w:pStyle w:val="30Texto-Central-Tabela-IBRESAPR"/>
            </w:pPr>
            <w:r w:rsidRPr="000B5B37">
              <w:t>PFM</w:t>
            </w:r>
          </w:p>
        </w:tc>
        <w:tc>
          <w:tcPr>
            <w:tcW w:w="328" w:type="pct"/>
            <w:noWrap/>
            <w:vAlign w:val="center"/>
            <w:hideMark/>
          </w:tcPr>
          <w:p w14:paraId="3D992A5F" w14:textId="16E01968" w:rsidR="004C1B7F" w:rsidRPr="000B5B37" w:rsidRDefault="004C1B7F" w:rsidP="003B4A44">
            <w:pPr>
              <w:pStyle w:val="30Texto-Central-Tabela-IBRESAPR"/>
            </w:pPr>
            <w:r w:rsidRPr="000B5B37">
              <w:t>-9,15%</w:t>
            </w:r>
          </w:p>
        </w:tc>
        <w:tc>
          <w:tcPr>
            <w:tcW w:w="316" w:type="pct"/>
            <w:noWrap/>
            <w:vAlign w:val="center"/>
            <w:hideMark/>
          </w:tcPr>
          <w:p w14:paraId="37FB640A" w14:textId="3659BEA0" w:rsidR="004C1B7F" w:rsidRPr="000B5B37" w:rsidRDefault="004C1B7F" w:rsidP="003B4A44">
            <w:pPr>
              <w:pStyle w:val="30Texto-Central-Tabela-IBRESAPR"/>
            </w:pPr>
            <w:r w:rsidRPr="000B5B37">
              <w:t>-9,15%</w:t>
            </w:r>
          </w:p>
        </w:tc>
      </w:tr>
      <w:tr w:rsidR="00206C10" w:rsidRPr="000B5B37" w14:paraId="4824A9B8" w14:textId="77777777" w:rsidTr="00206C10">
        <w:trPr>
          <w:trHeight w:val="20"/>
        </w:trPr>
        <w:tc>
          <w:tcPr>
            <w:tcW w:w="280" w:type="pct"/>
            <w:noWrap/>
            <w:vAlign w:val="center"/>
            <w:hideMark/>
          </w:tcPr>
          <w:p w14:paraId="3A75E47B" w14:textId="77777777" w:rsidR="00206C10" w:rsidRPr="000B5B37" w:rsidRDefault="00206C10" w:rsidP="003B4A44">
            <w:pPr>
              <w:pStyle w:val="30Texto-Central-Tabela-IBRESAPR"/>
            </w:pPr>
            <w:r w:rsidRPr="000B5B37">
              <w:t>M2908</w:t>
            </w:r>
          </w:p>
        </w:tc>
        <w:tc>
          <w:tcPr>
            <w:tcW w:w="1267" w:type="pct"/>
            <w:noWrap/>
            <w:vAlign w:val="center"/>
            <w:hideMark/>
          </w:tcPr>
          <w:p w14:paraId="57CB24FD" w14:textId="77777777" w:rsidR="00206C10" w:rsidRPr="000B5B37" w:rsidRDefault="00206C10" w:rsidP="004F0BF5">
            <w:pPr>
              <w:pStyle w:val="31Texto-Just-Tabela-IBRESAPR"/>
            </w:pPr>
            <w:r w:rsidRPr="000B5B37">
              <w:t>Terminal absorvedor de energia de abertura com nível de contenção TL3 para defensa metálica - un</w:t>
            </w:r>
          </w:p>
        </w:tc>
        <w:tc>
          <w:tcPr>
            <w:tcW w:w="187" w:type="pct"/>
            <w:noWrap/>
            <w:vAlign w:val="center"/>
            <w:hideMark/>
          </w:tcPr>
          <w:p w14:paraId="2756E3BD" w14:textId="77777777" w:rsidR="00206C10" w:rsidRPr="000B5B37" w:rsidRDefault="00206C10" w:rsidP="003B4A44">
            <w:pPr>
              <w:pStyle w:val="30Texto-Central-Tabela-IBRESAPR"/>
            </w:pPr>
            <w:r w:rsidRPr="000B5B37">
              <w:t>RJ</w:t>
            </w:r>
          </w:p>
        </w:tc>
        <w:tc>
          <w:tcPr>
            <w:tcW w:w="375" w:type="pct"/>
            <w:noWrap/>
            <w:vAlign w:val="center"/>
            <w:hideMark/>
          </w:tcPr>
          <w:p w14:paraId="4B6B9DBB" w14:textId="77777777" w:rsidR="00206C10" w:rsidRPr="000B5B37" w:rsidRDefault="00206C10" w:rsidP="003B4A44">
            <w:pPr>
              <w:pStyle w:val="30Texto-Central-Tabela-IBRESAPR"/>
            </w:pPr>
            <w:r w:rsidRPr="000B5B37">
              <w:t>1</w:t>
            </w:r>
          </w:p>
        </w:tc>
        <w:tc>
          <w:tcPr>
            <w:tcW w:w="422" w:type="pct"/>
            <w:noWrap/>
            <w:vAlign w:val="center"/>
            <w:hideMark/>
          </w:tcPr>
          <w:p w14:paraId="7A8EE120" w14:textId="77777777" w:rsidR="00206C10" w:rsidRPr="000B5B37" w:rsidRDefault="00206C10" w:rsidP="003B4A44">
            <w:pPr>
              <w:pStyle w:val="30Texto-Central-Tabela-IBRESAPR"/>
            </w:pPr>
            <w:r w:rsidRPr="000B5B37">
              <w:t>1</w:t>
            </w:r>
          </w:p>
        </w:tc>
        <w:tc>
          <w:tcPr>
            <w:tcW w:w="421" w:type="pct"/>
            <w:noWrap/>
            <w:vAlign w:val="center"/>
            <w:hideMark/>
          </w:tcPr>
          <w:p w14:paraId="565F92CB" w14:textId="72B92A5E" w:rsidR="00206C10" w:rsidRPr="000B5B37" w:rsidRDefault="004C1B7F" w:rsidP="003B4A44">
            <w:pPr>
              <w:pStyle w:val="30Texto-Central-Tabela-IBRESAPR"/>
            </w:pPr>
            <w:r w:rsidRPr="000B5B37">
              <w:t>37.716,7134</w:t>
            </w:r>
          </w:p>
        </w:tc>
        <w:tc>
          <w:tcPr>
            <w:tcW w:w="341" w:type="pct"/>
            <w:noWrap/>
            <w:vAlign w:val="center"/>
            <w:hideMark/>
          </w:tcPr>
          <w:p w14:paraId="2B8F4D7D" w14:textId="77777777" w:rsidR="00206C10" w:rsidRPr="000B5B37" w:rsidRDefault="00206C10" w:rsidP="003B4A44">
            <w:pPr>
              <w:pStyle w:val="30Texto-Central-Tabela-IBRESAPR"/>
            </w:pPr>
            <w:r w:rsidRPr="000B5B37">
              <w:t>-</w:t>
            </w:r>
          </w:p>
        </w:tc>
        <w:tc>
          <w:tcPr>
            <w:tcW w:w="406" w:type="pct"/>
            <w:noWrap/>
            <w:vAlign w:val="center"/>
            <w:hideMark/>
          </w:tcPr>
          <w:p w14:paraId="339C82C9" w14:textId="44D22BF8" w:rsidR="00206C10" w:rsidRPr="000B5B37" w:rsidRDefault="004C1B7F" w:rsidP="003B4A44">
            <w:pPr>
              <w:pStyle w:val="30Texto-Central-Tabela-IBRESAPR"/>
            </w:pPr>
            <w:r w:rsidRPr="000B5B37">
              <w:t>37.716,7134</w:t>
            </w:r>
          </w:p>
        </w:tc>
        <w:tc>
          <w:tcPr>
            <w:tcW w:w="374" w:type="pct"/>
            <w:noWrap/>
            <w:vAlign w:val="center"/>
            <w:hideMark/>
          </w:tcPr>
          <w:p w14:paraId="165232B6" w14:textId="3D7118DB" w:rsidR="00206C10" w:rsidRPr="000B5B37" w:rsidRDefault="004C1B7F" w:rsidP="003B4A44">
            <w:pPr>
              <w:pStyle w:val="30Texto-Central-Tabela-IBRESAPR"/>
            </w:pPr>
            <w:r w:rsidRPr="000B5B37">
              <w:t>13.539,4577</w:t>
            </w:r>
          </w:p>
        </w:tc>
        <w:tc>
          <w:tcPr>
            <w:tcW w:w="282" w:type="pct"/>
            <w:noWrap/>
            <w:vAlign w:val="center"/>
            <w:hideMark/>
          </w:tcPr>
          <w:p w14:paraId="6A7033DA" w14:textId="77777777" w:rsidR="00206C10" w:rsidRPr="000B5B37" w:rsidRDefault="00206C10" w:rsidP="003B4A44">
            <w:pPr>
              <w:pStyle w:val="30Texto-Central-Tabela-IBRESAPR"/>
            </w:pPr>
            <w:r w:rsidRPr="000B5B37">
              <w:t>PFM</w:t>
            </w:r>
          </w:p>
        </w:tc>
        <w:tc>
          <w:tcPr>
            <w:tcW w:w="328" w:type="pct"/>
            <w:shd w:val="clear" w:color="000000" w:fill="DA9694"/>
            <w:noWrap/>
            <w:vAlign w:val="center"/>
            <w:hideMark/>
          </w:tcPr>
          <w:p w14:paraId="6D8213D3" w14:textId="287C67C8" w:rsidR="00206C10" w:rsidRPr="000B5B37" w:rsidRDefault="00206C10" w:rsidP="003B4A44">
            <w:pPr>
              <w:pStyle w:val="30Texto-Central-Tabela-IBRESAPR"/>
            </w:pPr>
            <w:r w:rsidRPr="000B5B37">
              <w:t>-64,</w:t>
            </w:r>
            <w:r w:rsidR="004C1B7F" w:rsidRPr="000B5B37">
              <w:t>10</w:t>
            </w:r>
            <w:r w:rsidRPr="000B5B37">
              <w:t>%</w:t>
            </w:r>
          </w:p>
        </w:tc>
        <w:tc>
          <w:tcPr>
            <w:tcW w:w="316" w:type="pct"/>
            <w:shd w:val="clear" w:color="000000" w:fill="DA9694"/>
            <w:noWrap/>
            <w:vAlign w:val="center"/>
            <w:hideMark/>
          </w:tcPr>
          <w:p w14:paraId="323F797E" w14:textId="1ED40FA3" w:rsidR="00206C10" w:rsidRPr="000B5B37" w:rsidRDefault="00206C10" w:rsidP="003B4A44">
            <w:pPr>
              <w:pStyle w:val="30Texto-Central-Tabela-IBRESAPR"/>
            </w:pPr>
            <w:r w:rsidRPr="000B5B37">
              <w:t>-64</w:t>
            </w:r>
            <w:r w:rsidR="004C1B7F" w:rsidRPr="000B5B37">
              <w:t>,10</w:t>
            </w:r>
            <w:r w:rsidRPr="000B5B37">
              <w:t>%</w:t>
            </w:r>
          </w:p>
        </w:tc>
      </w:tr>
      <w:tr w:rsidR="00206C10" w:rsidRPr="000B5B37" w14:paraId="32BBF40C" w14:textId="77777777" w:rsidTr="00206C10">
        <w:trPr>
          <w:trHeight w:val="20"/>
        </w:trPr>
        <w:tc>
          <w:tcPr>
            <w:tcW w:w="280" w:type="pct"/>
            <w:noWrap/>
            <w:vAlign w:val="center"/>
            <w:hideMark/>
          </w:tcPr>
          <w:p w14:paraId="418FD49B" w14:textId="77777777" w:rsidR="00206C10" w:rsidRPr="000B5B37" w:rsidRDefault="00206C10" w:rsidP="003B4A44">
            <w:pPr>
              <w:pStyle w:val="30Texto-Central-Tabela-IBRESAPR"/>
            </w:pPr>
            <w:r w:rsidRPr="000B5B37">
              <w:t>M2204</w:t>
            </w:r>
          </w:p>
        </w:tc>
        <w:tc>
          <w:tcPr>
            <w:tcW w:w="1267" w:type="pct"/>
            <w:noWrap/>
            <w:vAlign w:val="center"/>
            <w:hideMark/>
          </w:tcPr>
          <w:p w14:paraId="45DC1334" w14:textId="77777777" w:rsidR="00206C10" w:rsidRPr="000B5B37" w:rsidRDefault="00206C10" w:rsidP="004F0BF5">
            <w:pPr>
              <w:pStyle w:val="31Texto-Just-Tabela-IBRESAPR"/>
            </w:pPr>
            <w:r w:rsidRPr="000B5B37">
              <w:t>Trilho TR68 em aço-carbono - C = 12 m - t</w:t>
            </w:r>
          </w:p>
        </w:tc>
        <w:tc>
          <w:tcPr>
            <w:tcW w:w="187" w:type="pct"/>
            <w:noWrap/>
            <w:vAlign w:val="center"/>
            <w:hideMark/>
          </w:tcPr>
          <w:p w14:paraId="26D98404" w14:textId="77777777" w:rsidR="00206C10" w:rsidRPr="000B5B37" w:rsidRDefault="00206C10" w:rsidP="003B4A44">
            <w:pPr>
              <w:pStyle w:val="30Texto-Central-Tabela-IBRESAPR"/>
            </w:pPr>
            <w:r w:rsidRPr="000B5B37">
              <w:t>CE</w:t>
            </w:r>
          </w:p>
        </w:tc>
        <w:tc>
          <w:tcPr>
            <w:tcW w:w="375" w:type="pct"/>
            <w:noWrap/>
            <w:vAlign w:val="center"/>
            <w:hideMark/>
          </w:tcPr>
          <w:p w14:paraId="01AA43EE" w14:textId="77777777" w:rsidR="00206C10" w:rsidRPr="000B5B37" w:rsidRDefault="00206C10" w:rsidP="003B4A44">
            <w:pPr>
              <w:pStyle w:val="30Texto-Central-Tabela-IBRESAPR"/>
            </w:pPr>
            <w:r w:rsidRPr="000B5B37">
              <w:t>1</w:t>
            </w:r>
          </w:p>
        </w:tc>
        <w:tc>
          <w:tcPr>
            <w:tcW w:w="422" w:type="pct"/>
            <w:noWrap/>
            <w:vAlign w:val="center"/>
            <w:hideMark/>
          </w:tcPr>
          <w:p w14:paraId="7BFCB6F5" w14:textId="77777777" w:rsidR="00206C10" w:rsidRPr="000B5B37" w:rsidRDefault="00206C10" w:rsidP="003B4A44">
            <w:pPr>
              <w:pStyle w:val="30Texto-Central-Tabela-IBRESAPR"/>
            </w:pPr>
            <w:r w:rsidRPr="000B5B37">
              <w:t>1</w:t>
            </w:r>
          </w:p>
        </w:tc>
        <w:tc>
          <w:tcPr>
            <w:tcW w:w="421" w:type="pct"/>
            <w:noWrap/>
            <w:vAlign w:val="center"/>
            <w:hideMark/>
          </w:tcPr>
          <w:p w14:paraId="2903C95F" w14:textId="6F7D2B74" w:rsidR="00206C10" w:rsidRPr="000B5B37" w:rsidRDefault="004C1B7F" w:rsidP="003B4A44">
            <w:pPr>
              <w:pStyle w:val="30Texto-Central-Tabela-IBRESAPR"/>
            </w:pPr>
            <w:r w:rsidRPr="000B5B37">
              <w:t>16.315,8019</w:t>
            </w:r>
          </w:p>
        </w:tc>
        <w:tc>
          <w:tcPr>
            <w:tcW w:w="341" w:type="pct"/>
            <w:noWrap/>
            <w:vAlign w:val="center"/>
            <w:hideMark/>
          </w:tcPr>
          <w:p w14:paraId="115103FA" w14:textId="77777777" w:rsidR="00206C10" w:rsidRPr="000B5B37" w:rsidRDefault="00206C10" w:rsidP="003B4A44">
            <w:pPr>
              <w:pStyle w:val="30Texto-Central-Tabela-IBRESAPR"/>
            </w:pPr>
            <w:r w:rsidRPr="000B5B37">
              <w:t>-</w:t>
            </w:r>
          </w:p>
        </w:tc>
        <w:tc>
          <w:tcPr>
            <w:tcW w:w="406" w:type="pct"/>
            <w:noWrap/>
            <w:vAlign w:val="center"/>
            <w:hideMark/>
          </w:tcPr>
          <w:p w14:paraId="6C1245B7" w14:textId="28A4459F" w:rsidR="00206C10" w:rsidRPr="000B5B37" w:rsidRDefault="004C1B7F" w:rsidP="003B4A44">
            <w:pPr>
              <w:pStyle w:val="30Texto-Central-Tabela-IBRESAPR"/>
            </w:pPr>
            <w:r w:rsidRPr="000B5B37">
              <w:t>16.315,8019</w:t>
            </w:r>
          </w:p>
        </w:tc>
        <w:tc>
          <w:tcPr>
            <w:tcW w:w="374" w:type="pct"/>
            <w:noWrap/>
            <w:vAlign w:val="center"/>
            <w:hideMark/>
          </w:tcPr>
          <w:p w14:paraId="14096AA7" w14:textId="2BBFBB50" w:rsidR="00206C10" w:rsidRPr="000B5B37" w:rsidRDefault="004C1B7F" w:rsidP="003B4A44">
            <w:pPr>
              <w:pStyle w:val="30Texto-Central-Tabela-IBRESAPR"/>
            </w:pPr>
            <w:r w:rsidRPr="000B5B37">
              <w:t>10.389,8179</w:t>
            </w:r>
          </w:p>
        </w:tc>
        <w:tc>
          <w:tcPr>
            <w:tcW w:w="282" w:type="pct"/>
            <w:noWrap/>
            <w:vAlign w:val="center"/>
            <w:hideMark/>
          </w:tcPr>
          <w:p w14:paraId="484D552B" w14:textId="77777777" w:rsidR="00206C10" w:rsidRPr="000B5B37" w:rsidRDefault="00206C10" w:rsidP="003B4A44">
            <w:pPr>
              <w:pStyle w:val="30Texto-Central-Tabela-IBRESAPR"/>
            </w:pPr>
            <w:r w:rsidRPr="000B5B37">
              <w:t>PFM</w:t>
            </w:r>
          </w:p>
        </w:tc>
        <w:tc>
          <w:tcPr>
            <w:tcW w:w="328" w:type="pct"/>
            <w:shd w:val="clear" w:color="000000" w:fill="DA9694"/>
            <w:noWrap/>
            <w:vAlign w:val="center"/>
            <w:hideMark/>
          </w:tcPr>
          <w:p w14:paraId="59C93DEB" w14:textId="6EBA4E06" w:rsidR="00206C10" w:rsidRPr="000B5B37" w:rsidRDefault="00206C10" w:rsidP="003B4A44">
            <w:pPr>
              <w:pStyle w:val="30Texto-Central-Tabela-IBRESAPR"/>
            </w:pPr>
            <w:r w:rsidRPr="000B5B37">
              <w:t>-36,</w:t>
            </w:r>
            <w:r w:rsidR="004C1B7F" w:rsidRPr="000B5B37">
              <w:t>32</w:t>
            </w:r>
            <w:r w:rsidRPr="000B5B37">
              <w:t>%</w:t>
            </w:r>
          </w:p>
        </w:tc>
        <w:tc>
          <w:tcPr>
            <w:tcW w:w="316" w:type="pct"/>
            <w:shd w:val="clear" w:color="000000" w:fill="DA9694"/>
            <w:noWrap/>
            <w:vAlign w:val="center"/>
            <w:hideMark/>
          </w:tcPr>
          <w:p w14:paraId="18593E69" w14:textId="2EAA157E" w:rsidR="00206C10" w:rsidRPr="000B5B37" w:rsidRDefault="00206C10" w:rsidP="003B4A44">
            <w:pPr>
              <w:pStyle w:val="30Texto-Central-Tabela-IBRESAPR"/>
            </w:pPr>
            <w:r w:rsidRPr="000B5B37">
              <w:t>-36,</w:t>
            </w:r>
            <w:r w:rsidR="004C1B7F" w:rsidRPr="000B5B37">
              <w:t>32</w:t>
            </w:r>
            <w:r w:rsidRPr="000B5B37">
              <w:t>%</w:t>
            </w:r>
          </w:p>
        </w:tc>
      </w:tr>
      <w:tr w:rsidR="00206C10" w:rsidRPr="000B5B37" w14:paraId="49B61EDB" w14:textId="77777777" w:rsidTr="00206C10">
        <w:trPr>
          <w:trHeight w:val="20"/>
        </w:trPr>
        <w:tc>
          <w:tcPr>
            <w:tcW w:w="280" w:type="pct"/>
            <w:noWrap/>
            <w:vAlign w:val="center"/>
            <w:hideMark/>
          </w:tcPr>
          <w:p w14:paraId="6F8E4926" w14:textId="77777777" w:rsidR="00206C10" w:rsidRPr="000B5B37" w:rsidRDefault="00206C10" w:rsidP="003B4A44">
            <w:pPr>
              <w:pStyle w:val="30Texto-Central-Tabela-IBRESAPR"/>
            </w:pPr>
            <w:r w:rsidRPr="000B5B37">
              <w:t>M2214</w:t>
            </w:r>
          </w:p>
        </w:tc>
        <w:tc>
          <w:tcPr>
            <w:tcW w:w="1267" w:type="pct"/>
            <w:noWrap/>
            <w:vAlign w:val="center"/>
            <w:hideMark/>
          </w:tcPr>
          <w:p w14:paraId="40991A03" w14:textId="77777777" w:rsidR="00206C10" w:rsidRPr="000B5B37" w:rsidRDefault="00206C10" w:rsidP="004F0BF5">
            <w:pPr>
              <w:pStyle w:val="31Texto-Just-Tabela-IBRESAPR"/>
            </w:pPr>
            <w:r w:rsidRPr="000B5B37">
              <w:t>Grampo elástico Pandrol para fixação elástica - un</w:t>
            </w:r>
          </w:p>
        </w:tc>
        <w:tc>
          <w:tcPr>
            <w:tcW w:w="187" w:type="pct"/>
            <w:noWrap/>
            <w:vAlign w:val="center"/>
            <w:hideMark/>
          </w:tcPr>
          <w:p w14:paraId="4C87AB72" w14:textId="77777777" w:rsidR="00206C10" w:rsidRPr="000B5B37" w:rsidRDefault="00206C10" w:rsidP="003B4A44">
            <w:pPr>
              <w:pStyle w:val="30Texto-Central-Tabela-IBRESAPR"/>
            </w:pPr>
            <w:r w:rsidRPr="000B5B37">
              <w:t>CE</w:t>
            </w:r>
          </w:p>
        </w:tc>
        <w:tc>
          <w:tcPr>
            <w:tcW w:w="375" w:type="pct"/>
            <w:noWrap/>
            <w:vAlign w:val="center"/>
            <w:hideMark/>
          </w:tcPr>
          <w:p w14:paraId="0BC923C3" w14:textId="77777777" w:rsidR="00206C10" w:rsidRPr="000B5B37" w:rsidRDefault="00206C10" w:rsidP="003B4A44">
            <w:pPr>
              <w:pStyle w:val="30Texto-Central-Tabela-IBRESAPR"/>
            </w:pPr>
            <w:r w:rsidRPr="000B5B37">
              <w:t>1</w:t>
            </w:r>
          </w:p>
        </w:tc>
        <w:tc>
          <w:tcPr>
            <w:tcW w:w="422" w:type="pct"/>
            <w:noWrap/>
            <w:vAlign w:val="center"/>
            <w:hideMark/>
          </w:tcPr>
          <w:p w14:paraId="3E6DA02B" w14:textId="77777777" w:rsidR="00206C10" w:rsidRPr="000B5B37" w:rsidRDefault="00206C10" w:rsidP="003B4A44">
            <w:pPr>
              <w:pStyle w:val="30Texto-Central-Tabela-IBRESAPR"/>
            </w:pPr>
            <w:r w:rsidRPr="000B5B37">
              <w:t>1</w:t>
            </w:r>
          </w:p>
        </w:tc>
        <w:tc>
          <w:tcPr>
            <w:tcW w:w="421" w:type="pct"/>
            <w:noWrap/>
            <w:vAlign w:val="center"/>
            <w:hideMark/>
          </w:tcPr>
          <w:p w14:paraId="0EA67188" w14:textId="77777777" w:rsidR="00206C10" w:rsidRPr="000B5B37" w:rsidRDefault="00206C10" w:rsidP="003B4A44">
            <w:pPr>
              <w:pStyle w:val="30Texto-Central-Tabela-IBRESAPR"/>
            </w:pPr>
            <w:r w:rsidRPr="000B5B37">
              <w:t>13,9214</w:t>
            </w:r>
          </w:p>
        </w:tc>
        <w:tc>
          <w:tcPr>
            <w:tcW w:w="341" w:type="pct"/>
            <w:noWrap/>
            <w:vAlign w:val="center"/>
            <w:hideMark/>
          </w:tcPr>
          <w:p w14:paraId="225E3511" w14:textId="77777777" w:rsidR="00206C10" w:rsidRPr="000B5B37" w:rsidRDefault="00206C10" w:rsidP="003B4A44">
            <w:pPr>
              <w:pStyle w:val="30Texto-Central-Tabela-IBRESAPR"/>
            </w:pPr>
            <w:r w:rsidRPr="000B5B37">
              <w:t>-</w:t>
            </w:r>
          </w:p>
        </w:tc>
        <w:tc>
          <w:tcPr>
            <w:tcW w:w="406" w:type="pct"/>
            <w:noWrap/>
            <w:vAlign w:val="center"/>
            <w:hideMark/>
          </w:tcPr>
          <w:p w14:paraId="13268BAB" w14:textId="77777777" w:rsidR="00206C10" w:rsidRPr="000B5B37" w:rsidRDefault="00206C10" w:rsidP="003B4A44">
            <w:pPr>
              <w:pStyle w:val="30Texto-Central-Tabela-IBRESAPR"/>
            </w:pPr>
            <w:r w:rsidRPr="000B5B37">
              <w:t>13,9214</w:t>
            </w:r>
          </w:p>
        </w:tc>
        <w:tc>
          <w:tcPr>
            <w:tcW w:w="374" w:type="pct"/>
            <w:noWrap/>
            <w:vAlign w:val="center"/>
            <w:hideMark/>
          </w:tcPr>
          <w:p w14:paraId="48C8E554" w14:textId="170F09D7" w:rsidR="00206C10" w:rsidRPr="000B5B37" w:rsidRDefault="004C1B7F" w:rsidP="003B4A44">
            <w:pPr>
              <w:pStyle w:val="30Texto-Central-Tabela-IBRESAPR"/>
            </w:pPr>
            <w:r w:rsidRPr="000B5B37">
              <w:t>14,0516</w:t>
            </w:r>
          </w:p>
        </w:tc>
        <w:tc>
          <w:tcPr>
            <w:tcW w:w="282" w:type="pct"/>
            <w:noWrap/>
            <w:vAlign w:val="center"/>
            <w:hideMark/>
          </w:tcPr>
          <w:p w14:paraId="5E12A8EC" w14:textId="77777777" w:rsidR="00206C10" w:rsidRPr="000B5B37" w:rsidRDefault="00206C10" w:rsidP="003B4A44">
            <w:pPr>
              <w:pStyle w:val="30Texto-Central-Tabela-IBRESAPR"/>
            </w:pPr>
            <w:r w:rsidRPr="000B5B37">
              <w:t>PFM</w:t>
            </w:r>
          </w:p>
        </w:tc>
        <w:tc>
          <w:tcPr>
            <w:tcW w:w="328" w:type="pct"/>
            <w:noWrap/>
            <w:vAlign w:val="center"/>
            <w:hideMark/>
          </w:tcPr>
          <w:p w14:paraId="0CE744AC" w14:textId="00CDB379" w:rsidR="00206C10" w:rsidRPr="000B5B37" w:rsidRDefault="00206C10" w:rsidP="003B4A44">
            <w:pPr>
              <w:pStyle w:val="30Texto-Central-Tabela-IBRESAPR"/>
            </w:pPr>
            <w:r w:rsidRPr="000B5B37">
              <w:t>0,</w:t>
            </w:r>
            <w:r w:rsidR="00CC32D3" w:rsidRPr="000B5B37">
              <w:t>94</w:t>
            </w:r>
            <w:r w:rsidRPr="000B5B37">
              <w:t>%</w:t>
            </w:r>
          </w:p>
        </w:tc>
        <w:tc>
          <w:tcPr>
            <w:tcW w:w="316" w:type="pct"/>
            <w:noWrap/>
            <w:vAlign w:val="center"/>
            <w:hideMark/>
          </w:tcPr>
          <w:p w14:paraId="1F423348" w14:textId="2637D1CC" w:rsidR="00206C10" w:rsidRPr="000B5B37" w:rsidRDefault="00206C10" w:rsidP="003B4A44">
            <w:pPr>
              <w:pStyle w:val="30Texto-Central-Tabela-IBRESAPR"/>
            </w:pPr>
            <w:r w:rsidRPr="000B5B37">
              <w:t>0,</w:t>
            </w:r>
            <w:r w:rsidR="00CC32D3" w:rsidRPr="000B5B37">
              <w:t>94</w:t>
            </w:r>
            <w:r w:rsidRPr="000B5B37">
              <w:t>%</w:t>
            </w:r>
          </w:p>
        </w:tc>
      </w:tr>
    </w:tbl>
    <w:p w14:paraId="0E79E6BB" w14:textId="5040F5C2" w:rsidR="00B81A7D" w:rsidRPr="000B5B37" w:rsidRDefault="00B81A7D" w:rsidP="00B81A7D">
      <w:pPr>
        <w:pStyle w:val="28Titulo-Tab-Fig-Graf-IBRESAPR"/>
      </w:pPr>
      <w:r w:rsidRPr="000B5B37">
        <w:lastRenderedPageBreak/>
        <w:fldChar w:fldCharType="begin"/>
      </w:r>
      <w:r w:rsidRPr="000B5B37">
        <w:instrText xml:space="preserve"> REF _Ref230813648 \h  \* MERGEFORMAT </w:instrText>
      </w:r>
      <w:r w:rsidRPr="000B5B37">
        <w:fldChar w:fldCharType="separate"/>
      </w:r>
      <w:r w:rsidR="002C4C29" w:rsidRPr="000B5B37">
        <w:t xml:space="preserve">Tabela 33 - Resultados do tratamento estatístico e comparação com a referência</w:t>
      </w:r>
      <w:r w:rsidRPr="000B5B37">
        <w:fldChar w:fldCharType="end"/>
      </w:r>
      <w:r w:rsidRPr="000B5B37">
        <w:t xml:space="preserve"> (6/6)</w:t>
      </w:r>
    </w:p>
    <w:tbl>
      <w:tblPr>
        <w:tblW w:w="5000" w:type="pct"/>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849"/>
        <w:gridCol w:w="3836"/>
        <w:gridCol w:w="567"/>
        <w:gridCol w:w="1136"/>
        <w:gridCol w:w="1277"/>
        <w:gridCol w:w="1274"/>
        <w:gridCol w:w="1032"/>
        <w:gridCol w:w="1229"/>
        <w:gridCol w:w="1132"/>
        <w:gridCol w:w="854"/>
        <w:gridCol w:w="993"/>
        <w:gridCol w:w="957"/>
      </w:tblGrid>
      <w:tr w:rsidR="00B81A7D" w:rsidRPr="000B5B37" w14:paraId="3FB9E868" w14:textId="77777777" w:rsidTr="000A61D3">
        <w:trPr>
          <w:trHeight w:val="20"/>
        </w:trPr>
        <w:tc>
          <w:tcPr>
            <w:tcW w:w="280" w:type="pct"/>
            <w:tcBorders>
              <w:top w:val="single" w:sz="4" w:space="0" w:color="auto"/>
              <w:bottom w:val="single" w:sz="4" w:space="0" w:color="auto"/>
              <w:right w:val="single" w:sz="4" w:space="0" w:color="auto"/>
            </w:tcBorders>
            <w:shd w:val="clear" w:color="auto" w:fill="003BD1"/>
            <w:noWrap/>
            <w:vAlign w:val="center"/>
            <w:hideMark/>
          </w:tcPr>
          <w:p w14:paraId="75955545" w14:textId="77777777" w:rsidR="00B81A7D" w:rsidRPr="000B5B37" w:rsidRDefault="00B81A7D" w:rsidP="000A61D3">
            <w:pPr>
              <w:pStyle w:val="29Cabecalho-Tabela-IBRESAPR"/>
            </w:pPr>
            <w:r w:rsidRPr="000B5B37">
              <w:t>Código</w:t>
            </w:r>
          </w:p>
        </w:tc>
        <w:tc>
          <w:tcPr>
            <w:tcW w:w="1267"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7CF520E3" w14:textId="77777777" w:rsidR="00B81A7D" w:rsidRPr="000B5B37" w:rsidRDefault="00B81A7D" w:rsidP="000A61D3">
            <w:pPr>
              <w:pStyle w:val="29Cabecalho-Tabela-IBRESAPR"/>
            </w:pPr>
            <w:r w:rsidRPr="000B5B37">
              <w:t>Descrição e unidade</w:t>
            </w:r>
          </w:p>
        </w:tc>
        <w:tc>
          <w:tcPr>
            <w:tcW w:w="187"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62FBA929" w14:textId="77777777" w:rsidR="00B81A7D" w:rsidRPr="000B5B37" w:rsidRDefault="00B81A7D" w:rsidP="000A61D3">
            <w:pPr>
              <w:pStyle w:val="29Cabecalho-Tabela-IBRESAPR"/>
            </w:pPr>
            <w:r w:rsidRPr="000B5B37">
              <w:t>UF</w:t>
            </w:r>
          </w:p>
        </w:tc>
        <w:tc>
          <w:tcPr>
            <w:tcW w:w="375"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6B957E1B" w14:textId="77777777" w:rsidR="00B81A7D" w:rsidRPr="000B5B37" w:rsidRDefault="00B81A7D" w:rsidP="000A61D3">
            <w:pPr>
              <w:pStyle w:val="29Cabecalho-Tabela-IBRESAPR"/>
            </w:pPr>
            <w:r w:rsidRPr="000B5B37">
              <w:t>Quantidade de cotações</w:t>
            </w:r>
          </w:p>
        </w:tc>
        <w:tc>
          <w:tcPr>
            <w:tcW w:w="422"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6113C772" w14:textId="77777777" w:rsidR="00B81A7D" w:rsidRPr="000B5B37" w:rsidRDefault="00B81A7D" w:rsidP="000A61D3">
            <w:pPr>
              <w:pStyle w:val="29Cabecalho-Tabela-IBRESAPR"/>
            </w:pPr>
            <w:r w:rsidRPr="000B5B37">
              <w:t>Cotações utilizadas - metodologia STJ</w:t>
            </w:r>
          </w:p>
        </w:tc>
        <w:tc>
          <w:tcPr>
            <w:tcW w:w="421"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4ED74125" w14:textId="77777777" w:rsidR="00B81A7D" w:rsidRPr="000B5B37" w:rsidRDefault="00B81A7D" w:rsidP="000A61D3">
            <w:pPr>
              <w:pStyle w:val="29Cabecalho-Tabela-IBRESAPR"/>
            </w:pPr>
            <w:r w:rsidRPr="000B5B37">
              <w:t>Resultado cotações DNIT - metodologia STJ (R$)</w:t>
            </w:r>
          </w:p>
        </w:tc>
        <w:tc>
          <w:tcPr>
            <w:tcW w:w="341"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32EB1563" w14:textId="77777777" w:rsidR="00B81A7D" w:rsidRPr="000B5B37" w:rsidRDefault="00B81A7D" w:rsidP="000A61D3">
            <w:pPr>
              <w:pStyle w:val="29Cabecalho-Tabela-IBRESAPR"/>
            </w:pPr>
            <w:r w:rsidRPr="000B5B37">
              <w:t>CV Total Cotações DNIT</w:t>
            </w:r>
          </w:p>
        </w:tc>
        <w:tc>
          <w:tcPr>
            <w:tcW w:w="406"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7FA054D9" w14:textId="77777777" w:rsidR="00B81A7D" w:rsidRPr="000B5B37" w:rsidRDefault="00B81A7D" w:rsidP="000A61D3">
            <w:pPr>
              <w:pStyle w:val="29Cabecalho-Tabela-IBRESAPR"/>
            </w:pPr>
            <w:r w:rsidRPr="000B5B37">
              <w:t>Resultado cotações DNIT - metodologia CV (R$)</w:t>
            </w:r>
          </w:p>
        </w:tc>
        <w:tc>
          <w:tcPr>
            <w:tcW w:w="374"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44E3F986" w14:textId="77777777" w:rsidR="00B81A7D" w:rsidRPr="000B5B37" w:rsidRDefault="00B81A7D" w:rsidP="000A61D3">
            <w:pPr>
              <w:pStyle w:val="29Cabecalho-Tabela-IBRESAPR"/>
            </w:pPr>
            <w:r w:rsidRPr="000B5B37">
              <w:t>Resultado SICRO Jul/26 (R$)</w:t>
            </w:r>
          </w:p>
        </w:tc>
        <w:tc>
          <w:tcPr>
            <w:tcW w:w="282"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78E86AB5" w14:textId="77777777" w:rsidR="00B81A7D" w:rsidRPr="000B5B37" w:rsidRDefault="00B81A7D" w:rsidP="000A61D3">
            <w:pPr>
              <w:pStyle w:val="29Cabecalho-Tabela-IBRESAPR"/>
            </w:pPr>
            <w:r w:rsidRPr="000B5B37">
              <w:t>Origem de preço Jul/26</w:t>
            </w:r>
          </w:p>
        </w:tc>
        <w:tc>
          <w:tcPr>
            <w:tcW w:w="328"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0752AA94" w14:textId="77777777" w:rsidR="00B81A7D" w:rsidRPr="000B5B37" w:rsidRDefault="00B81A7D" w:rsidP="000A61D3">
            <w:pPr>
              <w:pStyle w:val="29Cabecalho-Tabela-IBRESAPR"/>
            </w:pPr>
            <w:r w:rsidRPr="000B5B37">
              <w:t>Diferença % STJ - SICRO</w:t>
            </w:r>
          </w:p>
        </w:tc>
        <w:tc>
          <w:tcPr>
            <w:tcW w:w="316" w:type="pct"/>
            <w:tcBorders>
              <w:top w:val="single" w:sz="4" w:space="0" w:color="auto"/>
              <w:left w:val="single" w:sz="4" w:space="0" w:color="auto"/>
              <w:bottom w:val="single" w:sz="4" w:space="0" w:color="auto"/>
            </w:tcBorders>
            <w:shd w:val="clear" w:color="auto" w:fill="003BD1"/>
            <w:noWrap/>
            <w:vAlign w:val="center"/>
            <w:hideMark/>
          </w:tcPr>
          <w:p w14:paraId="096696F5" w14:textId="77777777" w:rsidR="00B81A7D" w:rsidRPr="000B5B37" w:rsidRDefault="00B81A7D" w:rsidP="000A61D3">
            <w:pPr>
              <w:pStyle w:val="29Cabecalho-Tabela-IBRESAPR"/>
            </w:pPr>
            <w:r w:rsidRPr="000B5B37">
              <w:t>Diferença % CV - SICRO</w:t>
            </w:r>
          </w:p>
        </w:tc>
      </w:tr>
      <w:tr w:rsidR="00206C10" w:rsidRPr="000B5B37" w14:paraId="0BA26BED" w14:textId="77777777" w:rsidTr="00206C10">
        <w:trPr>
          <w:trHeight w:val="20"/>
        </w:trPr>
        <w:tc>
          <w:tcPr>
            <w:tcW w:w="280" w:type="pct"/>
            <w:noWrap/>
            <w:vAlign w:val="center"/>
            <w:hideMark/>
          </w:tcPr>
          <w:p w14:paraId="6ACA9F42" w14:textId="77777777" w:rsidR="00206C10" w:rsidRPr="000B5B37" w:rsidRDefault="00206C10" w:rsidP="003B4A44">
            <w:pPr>
              <w:pStyle w:val="30Texto-Central-Tabela-IBRESAPR"/>
            </w:pPr>
            <w:r w:rsidRPr="000B5B37">
              <w:t>M2229</w:t>
            </w:r>
          </w:p>
        </w:tc>
        <w:tc>
          <w:tcPr>
            <w:tcW w:w="1267" w:type="pct"/>
            <w:noWrap/>
            <w:vAlign w:val="center"/>
            <w:hideMark/>
          </w:tcPr>
          <w:p w14:paraId="7A4C8FCC" w14:textId="77777777" w:rsidR="00206C10" w:rsidRPr="000B5B37" w:rsidRDefault="00206C10" w:rsidP="004F0BF5">
            <w:pPr>
              <w:pStyle w:val="31Texto-Just-Tabela-IBRESAPR"/>
            </w:pPr>
            <w:r w:rsidRPr="000B5B37">
              <w:t>Tala de junção TJ 68 não isolada com 6 furos - par</w:t>
            </w:r>
          </w:p>
        </w:tc>
        <w:tc>
          <w:tcPr>
            <w:tcW w:w="187" w:type="pct"/>
            <w:noWrap/>
            <w:vAlign w:val="center"/>
            <w:hideMark/>
          </w:tcPr>
          <w:p w14:paraId="663589CE" w14:textId="77777777" w:rsidR="00206C10" w:rsidRPr="000B5B37" w:rsidRDefault="00206C10" w:rsidP="003B4A44">
            <w:pPr>
              <w:pStyle w:val="30Texto-Central-Tabela-IBRESAPR"/>
            </w:pPr>
            <w:r w:rsidRPr="000B5B37">
              <w:t>CE</w:t>
            </w:r>
          </w:p>
        </w:tc>
        <w:tc>
          <w:tcPr>
            <w:tcW w:w="375" w:type="pct"/>
            <w:noWrap/>
            <w:vAlign w:val="center"/>
            <w:hideMark/>
          </w:tcPr>
          <w:p w14:paraId="2EF4980D" w14:textId="77777777" w:rsidR="00206C10" w:rsidRPr="000B5B37" w:rsidRDefault="00206C10" w:rsidP="003B4A44">
            <w:pPr>
              <w:pStyle w:val="30Texto-Central-Tabela-IBRESAPR"/>
            </w:pPr>
            <w:r w:rsidRPr="000B5B37">
              <w:t>1</w:t>
            </w:r>
          </w:p>
        </w:tc>
        <w:tc>
          <w:tcPr>
            <w:tcW w:w="422" w:type="pct"/>
            <w:noWrap/>
            <w:vAlign w:val="center"/>
            <w:hideMark/>
          </w:tcPr>
          <w:p w14:paraId="7879F9FE" w14:textId="77777777" w:rsidR="00206C10" w:rsidRPr="000B5B37" w:rsidRDefault="00206C10" w:rsidP="003B4A44">
            <w:pPr>
              <w:pStyle w:val="30Texto-Central-Tabela-IBRESAPR"/>
            </w:pPr>
            <w:r w:rsidRPr="000B5B37">
              <w:t>1</w:t>
            </w:r>
          </w:p>
        </w:tc>
        <w:tc>
          <w:tcPr>
            <w:tcW w:w="421" w:type="pct"/>
            <w:noWrap/>
            <w:vAlign w:val="center"/>
            <w:hideMark/>
          </w:tcPr>
          <w:p w14:paraId="7A788C37" w14:textId="77777777" w:rsidR="00206C10" w:rsidRPr="000B5B37" w:rsidRDefault="00206C10" w:rsidP="003B4A44">
            <w:pPr>
              <w:pStyle w:val="30Texto-Central-Tabela-IBRESAPR"/>
            </w:pPr>
            <w:r w:rsidRPr="000B5B37">
              <w:t>997,2749</w:t>
            </w:r>
          </w:p>
        </w:tc>
        <w:tc>
          <w:tcPr>
            <w:tcW w:w="341" w:type="pct"/>
            <w:noWrap/>
            <w:vAlign w:val="center"/>
            <w:hideMark/>
          </w:tcPr>
          <w:p w14:paraId="7DA81F6D" w14:textId="77777777" w:rsidR="00206C10" w:rsidRPr="000B5B37" w:rsidRDefault="00206C10" w:rsidP="003B4A44">
            <w:pPr>
              <w:pStyle w:val="30Texto-Central-Tabela-IBRESAPR"/>
            </w:pPr>
            <w:r w:rsidRPr="000B5B37">
              <w:t>-</w:t>
            </w:r>
          </w:p>
        </w:tc>
        <w:tc>
          <w:tcPr>
            <w:tcW w:w="406" w:type="pct"/>
            <w:noWrap/>
            <w:vAlign w:val="center"/>
            <w:hideMark/>
          </w:tcPr>
          <w:p w14:paraId="35CA85C5" w14:textId="77777777" w:rsidR="00206C10" w:rsidRPr="000B5B37" w:rsidRDefault="00206C10" w:rsidP="003B4A44">
            <w:pPr>
              <w:pStyle w:val="30Texto-Central-Tabela-IBRESAPR"/>
            </w:pPr>
            <w:r w:rsidRPr="000B5B37">
              <w:t>997,2749</w:t>
            </w:r>
          </w:p>
        </w:tc>
        <w:tc>
          <w:tcPr>
            <w:tcW w:w="374" w:type="pct"/>
            <w:noWrap/>
            <w:vAlign w:val="center"/>
            <w:hideMark/>
          </w:tcPr>
          <w:p w14:paraId="357AA312" w14:textId="00AA442C" w:rsidR="00206C10" w:rsidRPr="000B5B37" w:rsidRDefault="00CC32D3" w:rsidP="003B4A44">
            <w:pPr>
              <w:pStyle w:val="30Texto-Central-Tabela-IBRESAPR"/>
            </w:pPr>
            <w:r w:rsidRPr="000B5B37">
              <w:t>1.116,9726</w:t>
            </w:r>
          </w:p>
        </w:tc>
        <w:tc>
          <w:tcPr>
            <w:tcW w:w="282" w:type="pct"/>
            <w:noWrap/>
            <w:vAlign w:val="center"/>
            <w:hideMark/>
          </w:tcPr>
          <w:p w14:paraId="3CCEAE79" w14:textId="77777777" w:rsidR="00206C10" w:rsidRPr="000B5B37" w:rsidRDefault="00206C10" w:rsidP="003B4A44">
            <w:pPr>
              <w:pStyle w:val="30Texto-Central-Tabela-IBRESAPR"/>
            </w:pPr>
            <w:r w:rsidRPr="000B5B37">
              <w:t>PFM</w:t>
            </w:r>
          </w:p>
        </w:tc>
        <w:tc>
          <w:tcPr>
            <w:tcW w:w="328" w:type="pct"/>
            <w:noWrap/>
            <w:vAlign w:val="center"/>
            <w:hideMark/>
          </w:tcPr>
          <w:p w14:paraId="600835FE" w14:textId="2E2495F0" w:rsidR="00206C10" w:rsidRPr="000B5B37" w:rsidRDefault="00206C10" w:rsidP="003B4A44">
            <w:pPr>
              <w:pStyle w:val="30Texto-Central-Tabela-IBRESAPR"/>
            </w:pPr>
            <w:r w:rsidRPr="000B5B37">
              <w:t>1</w:t>
            </w:r>
            <w:r w:rsidR="00CC32D3" w:rsidRPr="000B5B37">
              <w:t>2</w:t>
            </w:r>
            <w:r w:rsidRPr="000B5B37">
              <w:t>,</w:t>
            </w:r>
            <w:r w:rsidR="00CC32D3" w:rsidRPr="000B5B37">
              <w:t>00</w:t>
            </w:r>
            <w:r w:rsidRPr="000B5B37">
              <w:t>%</w:t>
            </w:r>
          </w:p>
        </w:tc>
        <w:tc>
          <w:tcPr>
            <w:tcW w:w="316" w:type="pct"/>
            <w:noWrap/>
            <w:vAlign w:val="center"/>
            <w:hideMark/>
          </w:tcPr>
          <w:p w14:paraId="360C298A" w14:textId="3EDA1DDC" w:rsidR="00206C10" w:rsidRPr="000B5B37" w:rsidRDefault="00CC32D3" w:rsidP="003B4A44">
            <w:pPr>
              <w:pStyle w:val="30Texto-Central-Tabela-IBRESAPR"/>
            </w:pPr>
            <w:r w:rsidRPr="000B5B37">
              <w:t>12,00</w:t>
            </w:r>
            <w:r w:rsidR="00206C10" w:rsidRPr="000B5B37">
              <w:t>%</w:t>
            </w:r>
          </w:p>
        </w:tc>
      </w:tr>
      <w:tr w:rsidR="00206C10" w:rsidRPr="000B5B37" w14:paraId="53373252" w14:textId="77777777" w:rsidTr="00206C10">
        <w:trPr>
          <w:trHeight w:val="20"/>
        </w:trPr>
        <w:tc>
          <w:tcPr>
            <w:tcW w:w="280" w:type="pct"/>
            <w:noWrap/>
            <w:vAlign w:val="center"/>
            <w:hideMark/>
          </w:tcPr>
          <w:p w14:paraId="71131FF0" w14:textId="77777777" w:rsidR="00206C10" w:rsidRPr="000B5B37" w:rsidRDefault="00206C10" w:rsidP="003B4A44">
            <w:pPr>
              <w:pStyle w:val="30Texto-Central-Tabela-IBRESAPR"/>
            </w:pPr>
            <w:r w:rsidRPr="000B5B37">
              <w:t>M2358</w:t>
            </w:r>
          </w:p>
        </w:tc>
        <w:tc>
          <w:tcPr>
            <w:tcW w:w="1267" w:type="pct"/>
            <w:noWrap/>
            <w:vAlign w:val="center"/>
            <w:hideMark/>
          </w:tcPr>
          <w:p w14:paraId="05BD26EA" w14:textId="77777777" w:rsidR="00206C10" w:rsidRPr="000B5B37" w:rsidRDefault="00206C10" w:rsidP="004F0BF5">
            <w:pPr>
              <w:pStyle w:val="31Texto-Just-Tabela-IBRESAPR"/>
            </w:pPr>
            <w:r w:rsidRPr="000B5B37">
              <w:t>Palmilha de borracha para dormente de concreto - un</w:t>
            </w:r>
          </w:p>
        </w:tc>
        <w:tc>
          <w:tcPr>
            <w:tcW w:w="187" w:type="pct"/>
            <w:noWrap/>
            <w:vAlign w:val="center"/>
            <w:hideMark/>
          </w:tcPr>
          <w:p w14:paraId="448A81B3" w14:textId="77777777" w:rsidR="00206C10" w:rsidRPr="000B5B37" w:rsidRDefault="00206C10" w:rsidP="003B4A44">
            <w:pPr>
              <w:pStyle w:val="30Texto-Central-Tabela-IBRESAPR"/>
            </w:pPr>
            <w:r w:rsidRPr="000B5B37">
              <w:t>CE</w:t>
            </w:r>
          </w:p>
        </w:tc>
        <w:tc>
          <w:tcPr>
            <w:tcW w:w="375" w:type="pct"/>
            <w:noWrap/>
            <w:vAlign w:val="center"/>
            <w:hideMark/>
          </w:tcPr>
          <w:p w14:paraId="109E8DB1" w14:textId="77777777" w:rsidR="00206C10" w:rsidRPr="000B5B37" w:rsidRDefault="00206C10" w:rsidP="003B4A44">
            <w:pPr>
              <w:pStyle w:val="30Texto-Central-Tabela-IBRESAPR"/>
            </w:pPr>
            <w:r w:rsidRPr="000B5B37">
              <w:t>1</w:t>
            </w:r>
          </w:p>
        </w:tc>
        <w:tc>
          <w:tcPr>
            <w:tcW w:w="422" w:type="pct"/>
            <w:noWrap/>
            <w:vAlign w:val="center"/>
            <w:hideMark/>
          </w:tcPr>
          <w:p w14:paraId="2DAE74BA" w14:textId="77777777" w:rsidR="00206C10" w:rsidRPr="000B5B37" w:rsidRDefault="00206C10" w:rsidP="003B4A44">
            <w:pPr>
              <w:pStyle w:val="30Texto-Central-Tabela-IBRESAPR"/>
            </w:pPr>
            <w:r w:rsidRPr="000B5B37">
              <w:t>1</w:t>
            </w:r>
          </w:p>
        </w:tc>
        <w:tc>
          <w:tcPr>
            <w:tcW w:w="421" w:type="pct"/>
            <w:noWrap/>
            <w:vAlign w:val="center"/>
            <w:hideMark/>
          </w:tcPr>
          <w:p w14:paraId="18C0CA9B" w14:textId="3733BEF0" w:rsidR="00206C10" w:rsidRPr="000B5B37" w:rsidRDefault="00CC32D3" w:rsidP="003B4A44">
            <w:pPr>
              <w:pStyle w:val="30Texto-Central-Tabela-IBRESAPR"/>
            </w:pPr>
            <w:r w:rsidRPr="000B5B37">
              <w:t>12,6368</w:t>
            </w:r>
          </w:p>
        </w:tc>
        <w:tc>
          <w:tcPr>
            <w:tcW w:w="341" w:type="pct"/>
            <w:noWrap/>
            <w:vAlign w:val="center"/>
            <w:hideMark/>
          </w:tcPr>
          <w:p w14:paraId="37295747" w14:textId="77777777" w:rsidR="00206C10" w:rsidRPr="000B5B37" w:rsidRDefault="00206C10" w:rsidP="003B4A44">
            <w:pPr>
              <w:pStyle w:val="30Texto-Central-Tabela-IBRESAPR"/>
            </w:pPr>
            <w:r w:rsidRPr="000B5B37">
              <w:t>-</w:t>
            </w:r>
          </w:p>
        </w:tc>
        <w:tc>
          <w:tcPr>
            <w:tcW w:w="406" w:type="pct"/>
            <w:noWrap/>
            <w:vAlign w:val="center"/>
            <w:hideMark/>
          </w:tcPr>
          <w:p w14:paraId="480616C2" w14:textId="60312333" w:rsidR="00206C10" w:rsidRPr="000B5B37" w:rsidRDefault="00CC32D3" w:rsidP="003B4A44">
            <w:pPr>
              <w:pStyle w:val="30Texto-Central-Tabela-IBRESAPR"/>
            </w:pPr>
            <w:r w:rsidRPr="000B5B37">
              <w:t>12,6368</w:t>
            </w:r>
          </w:p>
        </w:tc>
        <w:tc>
          <w:tcPr>
            <w:tcW w:w="374" w:type="pct"/>
            <w:noWrap/>
            <w:vAlign w:val="center"/>
            <w:hideMark/>
          </w:tcPr>
          <w:p w14:paraId="2CA3F3C2" w14:textId="02B44B34" w:rsidR="00206C10" w:rsidRPr="000B5B37" w:rsidRDefault="00CC32D3" w:rsidP="003B4A44">
            <w:pPr>
              <w:pStyle w:val="30Texto-Central-Tabela-IBRESAPR"/>
            </w:pPr>
            <w:r w:rsidRPr="000B5B37">
              <w:t>10,3107</w:t>
            </w:r>
          </w:p>
        </w:tc>
        <w:tc>
          <w:tcPr>
            <w:tcW w:w="282" w:type="pct"/>
            <w:noWrap/>
            <w:vAlign w:val="center"/>
            <w:hideMark/>
          </w:tcPr>
          <w:p w14:paraId="28CB26CE" w14:textId="77777777" w:rsidR="00206C10" w:rsidRPr="000B5B37" w:rsidRDefault="00206C10" w:rsidP="003B4A44">
            <w:pPr>
              <w:pStyle w:val="30Texto-Central-Tabela-IBRESAPR"/>
            </w:pPr>
            <w:r w:rsidRPr="000B5B37">
              <w:t>PFM</w:t>
            </w:r>
          </w:p>
        </w:tc>
        <w:tc>
          <w:tcPr>
            <w:tcW w:w="328" w:type="pct"/>
            <w:noWrap/>
            <w:vAlign w:val="center"/>
            <w:hideMark/>
          </w:tcPr>
          <w:p w14:paraId="149C71B3" w14:textId="2E9B74E4" w:rsidR="00206C10" w:rsidRPr="000B5B37" w:rsidRDefault="00206C10" w:rsidP="003B4A44">
            <w:pPr>
              <w:pStyle w:val="30Texto-Central-Tabela-IBRESAPR"/>
            </w:pPr>
            <w:r w:rsidRPr="000B5B37">
              <w:t>-18,4</w:t>
            </w:r>
            <w:r w:rsidR="00CC32D3" w:rsidRPr="000B5B37">
              <w:t>1</w:t>
            </w:r>
            <w:r w:rsidRPr="000B5B37">
              <w:t>%</w:t>
            </w:r>
          </w:p>
        </w:tc>
        <w:tc>
          <w:tcPr>
            <w:tcW w:w="316" w:type="pct"/>
            <w:noWrap/>
            <w:vAlign w:val="center"/>
            <w:hideMark/>
          </w:tcPr>
          <w:p w14:paraId="50C290BB" w14:textId="5AFB8287" w:rsidR="00206C10" w:rsidRPr="000B5B37" w:rsidRDefault="00206C10" w:rsidP="003B4A44">
            <w:pPr>
              <w:pStyle w:val="30Texto-Central-Tabela-IBRESAPR"/>
            </w:pPr>
            <w:r w:rsidRPr="000B5B37">
              <w:t>-18,4</w:t>
            </w:r>
            <w:r w:rsidR="00CC32D3" w:rsidRPr="000B5B37">
              <w:t>1</w:t>
            </w:r>
            <w:r w:rsidRPr="000B5B37">
              <w:t>%</w:t>
            </w:r>
          </w:p>
        </w:tc>
      </w:tr>
    </w:tbl>
    <w:p w14:paraId="6D041C32" w14:textId="359A0E30" w:rsidR="00742D5F" w:rsidRPr="000B5B37" w:rsidRDefault="004068F3" w:rsidP="00403099">
      <w:pPr>
        <w:pStyle w:val="34Fonte-Tab-Fig-Graf-IBRESAPR"/>
      </w:pPr>
      <w:r w:rsidRPr="000B5B37">
        <w:t xml:space="preserve">Fonte: </w:t>
      </w:r>
      <w:r w:rsidRPr="000B5B37">
        <w:rPr>
          <w:bCs/>
        </w:rPr>
        <w:t>FGV IBRE</w:t>
      </w:r>
    </w:p>
    <w:p w14:paraId="18C2451E" w14:textId="77777777" w:rsidR="00742D5F" w:rsidRPr="000B5B37" w:rsidRDefault="00742D5F" w:rsidP="00257CFB">
      <w:pPr>
        <w:pStyle w:val="20Desenvolvimento-IBRESAPR"/>
        <w:sectPr w:rsidR="00742D5F" w:rsidRPr="000B5B37" w:rsidSect="00910095">
          <w:headerReference w:type="default" r:id="rId105"/>
          <w:pgSz w:w="16838" w:h="11906" w:orient="landscape" w:code="9"/>
          <w:pgMar w:top="1701" w:right="851" w:bottom="1134" w:left="851" w:header="992" w:footer="964" w:gutter="0"/>
          <w:cols w:space="708"/>
          <w:docGrid w:linePitch="360"/>
        </w:sectPr>
      </w:pPr>
    </w:p>
    <w:p w14:paraId="0CE12A57" w14:textId="0FB2B6D1" w:rsidR="00BB5D7C" w:rsidRPr="000B5B37" w:rsidRDefault="00BB5D7C" w:rsidP="00257CFB">
      <w:pPr>
        <w:pStyle w:val="20Desenvolvimento-IBRESAPR"/>
      </w:pPr>
      <w:r w:rsidRPr="00922185">
        <w:rPr/>
        <w:lastRenderedPageBreak/>
        <w:t xml:space="preserve">A </w:t>
      </w:r>
      <w:r w:rsidR="00EF0DF6" w:rsidRPr="00922185">
        <w:rPr/>
        <w:fldChar w:fldCharType="begin"/>
      </w:r>
      <w:r w:rsidR="00EF0DF6" w:rsidRPr="00922185">
        <w:rPr/>
        <w:instrText xml:space="preserve"> REF  _Ref230803473 \* Lower \h  \* MERGEFORMAT </w:instrText>
      </w:r>
      <w:r w:rsidR="00EF0DF6" w:rsidRPr="00922185">
        <w:rPr/>
      </w:r>
      <w:r w:rsidR="00EF0DF6" w:rsidRPr="00922185">
        <w:rPr/>
        <w:fldChar w:fldCharType="separate"/>
      </w:r>
      <w:r w:rsidR="002C4C29" w:rsidRPr="00922185">
        <w:rPr/>
        <w:t>tabela 34</w:t>
      </w:r>
      <w:r w:rsidR="00EF0DF6" w:rsidRPr="00922185">
        <w:rPr/>
        <w:fldChar w:fldCharType="end"/>
      </w:r>
      <w:r w:rsidRPr="00922185">
        <w:rPr/>
        <w:t xml:space="preserve"> apresenta, de forma consolidada, as faixas de variação identificadas nos balizamentos realizados com base na metodologia do </w:t>
      </w:r>
      <w:r w:rsidR="00F31B08" w:rsidRPr="00922185">
        <w:rPr>
          <w:b/>
          <w:bCs/>
        </w:rPr>
        <w:t>STJ</w:t>
      </w:r>
      <w:r w:rsidR="00F31B08" w:rsidRPr="00922185">
        <w:rPr/>
        <w:t>, agrupadas por unidade da federação e por insumo analisado</w:t>
      </w:r>
      <w:r w:rsidR="00F31B08" w:rsidRPr="000B5B37">
        <w:t>.</w:t>
      </w:r>
    </w:p>
    <w:p w14:paraId="67CC46BC" w14:textId="30420922" w:rsidR="005A4681" w:rsidRPr="000B5B37" w:rsidRDefault="00FF6441" w:rsidP="00FF6441">
      <w:pPr>
        <w:pStyle w:val="Legenda"/>
      </w:pPr>
      <w:bookmarkStart w:id="799" w:name="_Ref230803473"/>
      <w:bookmarkStart w:id="800" w:name="_Toc240312483"/>
      <w:r w:rsidRPr="000B5B37">
        <w:t xml:space="preserve">Tabela </w:t>
      </w:r>
      <w:r w:rsidR="00377118" w:rsidRPr="000B5B37">
        <w:rPr>
          <w:noProof/>
        </w:rPr>
        <w:fldChar w:fldCharType="begin"/>
      </w:r>
      <w:r w:rsidR="00377118" w:rsidRPr="000B5B37">
        <w:rPr>
          <w:noProof/>
        </w:rPr>
        <w:instrText xml:space="preserve"> SEQ Tabela \* ARABIC </w:instrText>
      </w:r>
      <w:r w:rsidR="00377118" w:rsidRPr="000B5B37">
        <w:rPr>
          <w:noProof/>
        </w:rPr>
        <w:fldChar w:fldCharType="separate"/>
      </w:r>
      <w:r w:rsidR="002C4C29">
        <w:rPr>
          <w:noProof/>
        </w:rPr>
        <w:t>34</w:t>
      </w:r>
      <w:r w:rsidR="00377118" w:rsidRPr="000B5B37">
        <w:rPr>
          <w:noProof/>
        </w:rPr>
        <w:fldChar w:fldCharType="end"/>
      </w:r>
      <w:bookmarkEnd w:id="799"/>
      <w:r w:rsidR="00EF0DF6" w:rsidRPr="000B5B37">
        <w:t xml:space="preserve"> - Faixas de diferença de preços entre cotações analisadas pela metodologia do STJ e SICRO – referência julho/2026</w:t>
      </w:r>
      <w:bookmarkEnd w:id="800"/>
    </w:p>
    <w:tbl>
      <w:tblPr>
        <w:tblW w:w="5000" w:type="pct"/>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4537"/>
        <w:gridCol w:w="2834"/>
        <w:gridCol w:w="1700"/>
      </w:tblGrid>
      <w:tr w:rsidR="006C3E9A" w:rsidRPr="000B5B37" w14:paraId="2A326AD5" w14:textId="77777777" w:rsidTr="00C83C28">
        <w:trPr>
          <w:trHeight w:val="20"/>
        </w:trPr>
        <w:tc>
          <w:tcPr>
            <w:tcW w:w="2501" w:type="pct"/>
            <w:shd w:val="clear" w:color="000000" w:fill="003BD1"/>
            <w:noWrap/>
            <w:vAlign w:val="center"/>
            <w:hideMark/>
          </w:tcPr>
          <w:p w14:paraId="6B5F6685" w14:textId="69DDFFF2" w:rsidR="006C3E9A" w:rsidRPr="000B5B37" w:rsidRDefault="006C3E9A" w:rsidP="00B6552F">
            <w:pPr>
              <w:pStyle w:val="29Cabecalho-Tabela-IBRESAPR"/>
              <w:rPr>
                <w:lang w:eastAsia="pt-BR"/>
              </w:rPr>
            </w:pPr>
            <w:r w:rsidRPr="000B5B37">
              <w:rPr>
                <w:lang w:eastAsia="pt-BR"/>
              </w:rPr>
              <w:t>Faixas de diferença de preços</w:t>
            </w:r>
          </w:p>
        </w:tc>
        <w:tc>
          <w:tcPr>
            <w:tcW w:w="1562" w:type="pct"/>
            <w:shd w:val="clear" w:color="000000" w:fill="003BD1"/>
            <w:noWrap/>
            <w:vAlign w:val="center"/>
            <w:hideMark/>
          </w:tcPr>
          <w:p w14:paraId="45ECEA29" w14:textId="77777777" w:rsidR="006C3E9A" w:rsidRPr="000B5B37" w:rsidRDefault="006C3E9A" w:rsidP="00B6552F">
            <w:pPr>
              <w:pStyle w:val="29Cabecalho-Tabela-IBRESAPR"/>
              <w:rPr>
                <w:lang w:eastAsia="pt-BR"/>
              </w:rPr>
            </w:pPr>
            <w:r w:rsidRPr="000B5B37">
              <w:rPr>
                <w:lang w:eastAsia="pt-BR"/>
              </w:rPr>
              <w:t>Quantidade de ocorrências</w:t>
            </w:r>
          </w:p>
        </w:tc>
        <w:tc>
          <w:tcPr>
            <w:tcW w:w="937" w:type="pct"/>
            <w:shd w:val="clear" w:color="000000" w:fill="003BD1"/>
            <w:noWrap/>
            <w:vAlign w:val="center"/>
            <w:hideMark/>
          </w:tcPr>
          <w:p w14:paraId="2CE00BD3" w14:textId="1D996D5D" w:rsidR="006C3E9A" w:rsidRPr="000B5B37" w:rsidRDefault="006C3E9A" w:rsidP="00B6552F">
            <w:pPr>
              <w:pStyle w:val="29Cabecalho-Tabela-IBRESAPR"/>
              <w:rPr>
                <w:lang w:eastAsia="pt-BR"/>
              </w:rPr>
            </w:pPr>
            <w:r w:rsidRPr="000B5B37">
              <w:rPr>
                <w:lang w:eastAsia="pt-BR"/>
              </w:rPr>
              <w:t>P</w:t>
            </w:r>
            <w:r w:rsidR="00BA6F84" w:rsidRPr="000B5B37">
              <w:rPr>
                <w:lang w:eastAsia="pt-BR"/>
              </w:rPr>
              <w:t>ercentual</w:t>
            </w:r>
          </w:p>
        </w:tc>
      </w:tr>
      <w:tr w:rsidR="00F31B08" w:rsidRPr="000B5B37" w14:paraId="002D6135" w14:textId="77777777" w:rsidTr="00946F57">
        <w:trPr>
          <w:trHeight w:val="20"/>
        </w:trPr>
        <w:tc>
          <w:tcPr>
            <w:tcW w:w="2501" w:type="pct"/>
            <w:shd w:val="clear" w:color="000000" w:fill="FFFFFF"/>
            <w:noWrap/>
            <w:vAlign w:val="center"/>
            <w:hideMark/>
          </w:tcPr>
          <w:p w14:paraId="6B39244D" w14:textId="136E0845" w:rsidR="00F31B08" w:rsidRPr="000B5B37" w:rsidRDefault="00F31B08" w:rsidP="008C2A3F">
            <w:pPr>
              <w:pStyle w:val="32Texto-Esq-Tabela-IBRESAPR"/>
            </w:pPr>
            <w:r w:rsidRPr="000B5B37">
              <w:t>Menor do que |10%|</w:t>
            </w:r>
          </w:p>
        </w:tc>
        <w:tc>
          <w:tcPr>
            <w:tcW w:w="1562" w:type="pct"/>
            <w:shd w:val="clear" w:color="000000" w:fill="FFFFFF"/>
            <w:noWrap/>
            <w:hideMark/>
          </w:tcPr>
          <w:p w14:paraId="0A327D49" w14:textId="2FCB86C1" w:rsidR="00F31B08" w:rsidRPr="000B5B37" w:rsidRDefault="00F31B08" w:rsidP="00F31B08">
            <w:pPr>
              <w:pStyle w:val="30Texto-Central-Tabela-IBRESAPR"/>
            </w:pPr>
            <w:r w:rsidRPr="000B5B37">
              <w:t>3</w:t>
            </w:r>
            <w:r w:rsidR="00EE4DBC" w:rsidRPr="000B5B37">
              <w:t>7</w:t>
            </w:r>
          </w:p>
        </w:tc>
        <w:tc>
          <w:tcPr>
            <w:tcW w:w="937" w:type="pct"/>
            <w:noWrap/>
            <w:hideMark/>
          </w:tcPr>
          <w:p w14:paraId="4DFD0ECB" w14:textId="4C26BAB2" w:rsidR="00F31B08" w:rsidRPr="000B5B37" w:rsidRDefault="00F31B08" w:rsidP="00F31B08">
            <w:pPr>
              <w:pStyle w:val="30Texto-Central-Tabela-IBRESAPR"/>
            </w:pPr>
            <w:r w:rsidRPr="000B5B37">
              <w:t>3</w:t>
            </w:r>
            <w:r w:rsidR="00EE4DBC" w:rsidRPr="000B5B37">
              <w:t>5</w:t>
            </w:r>
            <w:r w:rsidRPr="000B5B37">
              <w:t>,</w:t>
            </w:r>
            <w:r w:rsidR="00EE4DBC" w:rsidRPr="000B5B37">
              <w:t>9</w:t>
            </w:r>
            <w:r w:rsidRPr="000B5B37">
              <w:t>%</w:t>
            </w:r>
          </w:p>
        </w:tc>
      </w:tr>
      <w:tr w:rsidR="00F31B08" w:rsidRPr="000B5B37" w14:paraId="463C6E01" w14:textId="77777777" w:rsidTr="00946F57">
        <w:trPr>
          <w:trHeight w:val="20"/>
        </w:trPr>
        <w:tc>
          <w:tcPr>
            <w:tcW w:w="2501" w:type="pct"/>
            <w:shd w:val="clear" w:color="000000" w:fill="FFFFFF"/>
            <w:noWrap/>
            <w:vAlign w:val="center"/>
            <w:hideMark/>
          </w:tcPr>
          <w:p w14:paraId="67F6F176" w14:textId="274004B7" w:rsidR="00F31B08" w:rsidRPr="000B5B37" w:rsidRDefault="00F31B08" w:rsidP="008C2A3F">
            <w:pPr>
              <w:pStyle w:val="32Texto-Esq-Tabela-IBRESAPR"/>
            </w:pPr>
            <w:r w:rsidRPr="000B5B37">
              <w:t>Entre |10%| e |25%|</w:t>
            </w:r>
          </w:p>
        </w:tc>
        <w:tc>
          <w:tcPr>
            <w:tcW w:w="1562" w:type="pct"/>
            <w:shd w:val="clear" w:color="000000" w:fill="FFFFFF"/>
            <w:noWrap/>
            <w:hideMark/>
          </w:tcPr>
          <w:p w14:paraId="079A3974" w14:textId="6E8172E1" w:rsidR="00F31B08" w:rsidRPr="000B5B37" w:rsidRDefault="00F31B08" w:rsidP="00F31B08">
            <w:pPr>
              <w:pStyle w:val="30Texto-Central-Tabela-IBRESAPR"/>
            </w:pPr>
            <w:r w:rsidRPr="000B5B37">
              <w:t>3</w:t>
            </w:r>
            <w:r w:rsidR="00EE4DBC" w:rsidRPr="000B5B37">
              <w:t>0</w:t>
            </w:r>
          </w:p>
        </w:tc>
        <w:tc>
          <w:tcPr>
            <w:tcW w:w="937" w:type="pct"/>
            <w:noWrap/>
            <w:hideMark/>
          </w:tcPr>
          <w:p w14:paraId="429AC320" w14:textId="4486FA7E" w:rsidR="00F31B08" w:rsidRPr="000B5B37" w:rsidRDefault="00EE4DBC" w:rsidP="00F31B08">
            <w:pPr>
              <w:pStyle w:val="30Texto-Central-Tabela-IBRESAPR"/>
            </w:pPr>
            <w:r w:rsidRPr="000B5B37">
              <w:t>29</w:t>
            </w:r>
            <w:r w:rsidR="00F31B08" w:rsidRPr="000B5B37">
              <w:t>,</w:t>
            </w:r>
            <w:r w:rsidRPr="000B5B37">
              <w:t>1</w:t>
            </w:r>
            <w:r w:rsidR="00F31B08" w:rsidRPr="000B5B37">
              <w:t>%</w:t>
            </w:r>
          </w:p>
        </w:tc>
      </w:tr>
      <w:tr w:rsidR="00F31B08" w:rsidRPr="000B5B37" w14:paraId="40E76EA2" w14:textId="77777777" w:rsidTr="00946F57">
        <w:trPr>
          <w:trHeight w:val="20"/>
        </w:trPr>
        <w:tc>
          <w:tcPr>
            <w:tcW w:w="2501" w:type="pct"/>
            <w:shd w:val="clear" w:color="000000" w:fill="FFFFFF"/>
            <w:noWrap/>
            <w:vAlign w:val="center"/>
            <w:hideMark/>
          </w:tcPr>
          <w:p w14:paraId="1754EBDD" w14:textId="77777777" w:rsidR="00F31B08" w:rsidRPr="000B5B37" w:rsidRDefault="00F31B08" w:rsidP="008C2A3F">
            <w:pPr>
              <w:pStyle w:val="32Texto-Esq-Tabela-IBRESAPR"/>
            </w:pPr>
            <w:r w:rsidRPr="000B5B37">
              <w:t>Maior que |25%|</w:t>
            </w:r>
          </w:p>
        </w:tc>
        <w:tc>
          <w:tcPr>
            <w:tcW w:w="1562" w:type="pct"/>
            <w:shd w:val="clear" w:color="000000" w:fill="FFFFFF"/>
            <w:noWrap/>
            <w:hideMark/>
          </w:tcPr>
          <w:p w14:paraId="2FE94C69" w14:textId="4CC3F06F" w:rsidR="00F31B08" w:rsidRPr="000B5B37" w:rsidRDefault="00F31B08" w:rsidP="00F31B08">
            <w:pPr>
              <w:pStyle w:val="30Texto-Central-Tabela-IBRESAPR"/>
            </w:pPr>
            <w:r w:rsidRPr="000B5B37">
              <w:t>3</w:t>
            </w:r>
            <w:r w:rsidR="00EE4DBC" w:rsidRPr="000B5B37">
              <w:t>6</w:t>
            </w:r>
          </w:p>
        </w:tc>
        <w:tc>
          <w:tcPr>
            <w:tcW w:w="937" w:type="pct"/>
            <w:noWrap/>
            <w:hideMark/>
          </w:tcPr>
          <w:p w14:paraId="24252ACB" w14:textId="3F4410FF" w:rsidR="00F31B08" w:rsidRPr="000B5B37" w:rsidRDefault="00F31B08" w:rsidP="00F31B08">
            <w:pPr>
              <w:pStyle w:val="30Texto-Central-Tabela-IBRESAPR"/>
            </w:pPr>
            <w:r w:rsidRPr="000B5B37">
              <w:t>3</w:t>
            </w:r>
            <w:r w:rsidR="00EE4DBC" w:rsidRPr="000B5B37">
              <w:t>5</w:t>
            </w:r>
            <w:r w:rsidRPr="000B5B37">
              <w:t>,</w:t>
            </w:r>
            <w:r w:rsidR="00EE4DBC" w:rsidRPr="000B5B37">
              <w:t>0</w:t>
            </w:r>
            <w:r w:rsidRPr="000B5B37">
              <w:t>%</w:t>
            </w:r>
          </w:p>
        </w:tc>
      </w:tr>
      <w:tr w:rsidR="00F31B08" w:rsidRPr="000B5B37" w14:paraId="736F3448" w14:textId="77777777" w:rsidTr="00946F57">
        <w:trPr>
          <w:trHeight w:val="20"/>
        </w:trPr>
        <w:tc>
          <w:tcPr>
            <w:tcW w:w="2501" w:type="pct"/>
            <w:shd w:val="clear" w:color="auto" w:fill="BFBFBF" w:themeFill="background1" w:themeFillShade="BF"/>
            <w:noWrap/>
            <w:vAlign w:val="center"/>
            <w:hideMark/>
          </w:tcPr>
          <w:p w14:paraId="098C223C" w14:textId="77777777" w:rsidR="00F31B08" w:rsidRPr="000B5B37" w:rsidRDefault="00F31B08" w:rsidP="008C2A3F">
            <w:pPr>
              <w:pStyle w:val="32Texto-Esq-Tabela-IBRESAPR"/>
              <w:rPr>
                <w:b/>
              </w:rPr>
            </w:pPr>
            <w:r w:rsidRPr="000B5B37">
              <w:rPr>
                <w:b/>
              </w:rPr>
              <w:t>Total de balizamentos das UF</w:t>
            </w:r>
          </w:p>
        </w:tc>
        <w:tc>
          <w:tcPr>
            <w:tcW w:w="1562" w:type="pct"/>
            <w:shd w:val="clear" w:color="auto" w:fill="BFBFBF" w:themeFill="background1" w:themeFillShade="BF"/>
            <w:noWrap/>
            <w:hideMark/>
          </w:tcPr>
          <w:p w14:paraId="600A020E" w14:textId="56B97094" w:rsidR="00F31B08" w:rsidRPr="000B5B37" w:rsidRDefault="00F31B08" w:rsidP="00F31B08">
            <w:pPr>
              <w:pStyle w:val="30Texto-Central-Tabela-IBRESAPR"/>
              <w:rPr>
                <w:b/>
                <w:bCs w:val="0"/>
              </w:rPr>
            </w:pPr>
            <w:r w:rsidRPr="000B5B37">
              <w:rPr>
                <w:b/>
                <w:bCs w:val="0"/>
              </w:rPr>
              <w:t>10</w:t>
            </w:r>
            <w:r w:rsidR="00EE4DBC" w:rsidRPr="000B5B37">
              <w:rPr>
                <w:b/>
                <w:bCs w:val="0"/>
              </w:rPr>
              <w:t>3</w:t>
            </w:r>
          </w:p>
        </w:tc>
        <w:tc>
          <w:tcPr>
            <w:tcW w:w="937" w:type="pct"/>
            <w:shd w:val="clear" w:color="auto" w:fill="BFBFBF" w:themeFill="background1" w:themeFillShade="BF"/>
            <w:noWrap/>
            <w:hideMark/>
          </w:tcPr>
          <w:p w14:paraId="7AFDBE01" w14:textId="3B9A189C" w:rsidR="00F31B08" w:rsidRPr="000B5B37" w:rsidRDefault="00F31B08" w:rsidP="00F31B08">
            <w:pPr>
              <w:pStyle w:val="30Texto-Central-Tabela-IBRESAPR"/>
              <w:rPr>
                <w:b/>
                <w:bCs w:val="0"/>
              </w:rPr>
            </w:pPr>
            <w:r w:rsidRPr="000B5B37">
              <w:rPr>
                <w:b/>
                <w:bCs w:val="0"/>
              </w:rPr>
              <w:t>100,0%</w:t>
            </w:r>
          </w:p>
        </w:tc>
      </w:tr>
    </w:tbl>
    <w:p w14:paraId="038C9A22" w14:textId="32C099AA" w:rsidR="00F31B08" w:rsidRPr="000B5B37" w:rsidRDefault="001847A4" w:rsidP="00F31B08">
      <w:pPr>
        <w:pStyle w:val="34Fonte-Tab-Fig-Graf-IBRESAPR"/>
      </w:pPr>
      <w:r w:rsidRPr="000B5B37">
        <w:t xml:space="preserve">Fonte: </w:t>
      </w:r>
      <w:r w:rsidRPr="000B5B37">
        <w:rPr>
          <w:bCs/>
        </w:rPr>
        <w:t>FGV IBRE</w:t>
      </w:r>
    </w:p>
    <w:p w14:paraId="114106AD" w14:textId="16F3C42D" w:rsidR="00F31B08" w:rsidRPr="000B5B37" w:rsidRDefault="00F31B08" w:rsidP="003D4B9A">
      <w:pPr>
        <w:pStyle w:val="20Desenvolvimento-IBRESAPR"/>
      </w:pPr>
      <w:r w:rsidRPr="00922185">
        <w:rPr/>
        <w:t xml:space="preserve">Complementarmente, a </w:t>
      </w:r>
      <w:r w:rsidR="004E3053" w:rsidRPr="00922185">
        <w:rPr/>
        <w:fldChar w:fldCharType="begin"/>
      </w:r>
      <w:r w:rsidR="004E3053" w:rsidRPr="00922185">
        <w:rPr/>
        <w:instrText xml:space="preserve"> REF  _Ref230994903 \* Lower \h  \* MERGEFORMAT </w:instrText>
      </w:r>
      <w:r w:rsidR="004E3053" w:rsidRPr="00922185">
        <w:rPr/>
      </w:r>
      <w:r w:rsidR="004E3053" w:rsidRPr="00922185">
        <w:rPr/>
        <w:fldChar w:fldCharType="separate"/>
      </w:r>
      <w:r w:rsidR="002C4C29" w:rsidRPr="00922185">
        <w:rPr/>
        <w:t>tabela 35</w:t>
      </w:r>
      <w:r w:rsidR="004E3053" w:rsidRPr="00922185">
        <w:rPr/>
        <w:fldChar w:fldCharType="end"/>
      </w:r>
      <w:r w:rsidR="004E3053" w:rsidRPr="00922185">
        <w:rPr/>
        <w:t xml:space="preserve"> apresenta, de forma consolidada, as faixas de variação identificadas nos balizamentos realizados por meio da metodologia do coeficiente de variação, agrupadas por unidade da federação e por insumo analisado</w:t>
      </w:r>
      <w:r w:rsidRPr="000B5B37">
        <w:t>.</w:t>
      </w:r>
    </w:p>
    <w:p w14:paraId="2084688E" w14:textId="7E7D9850" w:rsidR="00F31B08" w:rsidRPr="000B5B37" w:rsidRDefault="00F31B08" w:rsidP="00F31B08">
      <w:pPr>
        <w:pStyle w:val="Legenda"/>
      </w:pPr>
      <w:bookmarkStart w:id="802" w:name="_Ref230994903"/>
      <w:bookmarkStart w:id="803" w:name="_Toc240312484"/>
      <w:r w:rsidRPr="000B5B37">
        <w:t>Tabela </w:t>
      </w:r>
      <w:r w:rsidRPr="000B5B37">
        <w:rPr>
          <w:noProof/>
        </w:rPr>
        <w:fldChar w:fldCharType="begin"/>
      </w:r>
      <w:r w:rsidRPr="000B5B37">
        <w:rPr>
          <w:noProof/>
        </w:rPr>
        <w:instrText xml:space="preserve"> SEQ Tabela \* ARABIC </w:instrText>
      </w:r>
      <w:r w:rsidRPr="000B5B37">
        <w:rPr>
          <w:noProof/>
        </w:rPr>
        <w:fldChar w:fldCharType="separate"/>
      </w:r>
      <w:r w:rsidR="002C4C29">
        <w:rPr>
          <w:noProof/>
        </w:rPr>
        <w:t>35</w:t>
      </w:r>
      <w:r w:rsidRPr="000B5B37">
        <w:rPr>
          <w:noProof/>
        </w:rPr>
        <w:fldChar w:fldCharType="end"/>
      </w:r>
      <w:bookmarkEnd w:id="802"/>
      <w:r w:rsidRPr="000B5B37">
        <w:t xml:space="preserve"> - Faixas de diferença de preços entre cotações analisadas por meio do coeficiente de variação e SICRO – referência julho/2026</w:t>
      </w:r>
      <w:bookmarkEnd w:id="803"/>
    </w:p>
    <w:tbl>
      <w:tblPr>
        <w:tblW w:w="5000" w:type="pct"/>
        <w:tblBorders>
          <w:top w:val="single" w:sz="4" w:space="0" w:color="auto"/>
          <w:bottom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4537"/>
        <w:gridCol w:w="2834"/>
        <w:gridCol w:w="1700"/>
      </w:tblGrid>
      <w:tr w:rsidR="00F31B08" w:rsidRPr="000B5B37" w14:paraId="719F29CE" w14:textId="77777777" w:rsidTr="00946F57">
        <w:trPr>
          <w:trHeight w:val="20"/>
        </w:trPr>
        <w:tc>
          <w:tcPr>
            <w:tcW w:w="2501" w:type="pct"/>
            <w:shd w:val="clear" w:color="000000" w:fill="003BD1"/>
            <w:noWrap/>
            <w:vAlign w:val="center"/>
            <w:hideMark/>
          </w:tcPr>
          <w:p w14:paraId="12ABE622" w14:textId="77777777" w:rsidR="00F31B08" w:rsidRPr="000B5B37" w:rsidRDefault="00F31B08" w:rsidP="00946F57">
            <w:pPr>
              <w:pStyle w:val="29Cabecalho-Tabela-IBRESAPR"/>
              <w:rPr>
                <w:lang w:eastAsia="pt-BR"/>
              </w:rPr>
            </w:pPr>
            <w:r w:rsidRPr="000B5B37">
              <w:rPr>
                <w:lang w:eastAsia="pt-BR"/>
              </w:rPr>
              <w:t>Faixas de diferença de preços</w:t>
            </w:r>
          </w:p>
        </w:tc>
        <w:tc>
          <w:tcPr>
            <w:tcW w:w="1562" w:type="pct"/>
            <w:shd w:val="clear" w:color="000000" w:fill="003BD1"/>
            <w:noWrap/>
            <w:vAlign w:val="center"/>
            <w:hideMark/>
          </w:tcPr>
          <w:p w14:paraId="67A851F5" w14:textId="77777777" w:rsidR="00F31B08" w:rsidRPr="000B5B37" w:rsidRDefault="00F31B08" w:rsidP="00946F57">
            <w:pPr>
              <w:pStyle w:val="29Cabecalho-Tabela-IBRESAPR"/>
              <w:rPr>
                <w:lang w:eastAsia="pt-BR"/>
              </w:rPr>
            </w:pPr>
            <w:r w:rsidRPr="000B5B37">
              <w:rPr>
                <w:lang w:eastAsia="pt-BR"/>
              </w:rPr>
              <w:t>Quantidade de ocorrências</w:t>
            </w:r>
          </w:p>
        </w:tc>
        <w:tc>
          <w:tcPr>
            <w:tcW w:w="937" w:type="pct"/>
            <w:shd w:val="clear" w:color="000000" w:fill="003BD1"/>
            <w:noWrap/>
            <w:vAlign w:val="center"/>
            <w:hideMark/>
          </w:tcPr>
          <w:p w14:paraId="3F5D1944" w14:textId="77777777" w:rsidR="00F31B08" w:rsidRPr="000B5B37" w:rsidRDefault="00F31B08" w:rsidP="00946F57">
            <w:pPr>
              <w:pStyle w:val="29Cabecalho-Tabela-IBRESAPR"/>
              <w:rPr>
                <w:lang w:eastAsia="pt-BR"/>
              </w:rPr>
            </w:pPr>
            <w:r w:rsidRPr="000B5B37">
              <w:rPr>
                <w:lang w:eastAsia="pt-BR"/>
              </w:rPr>
              <w:t>Percentual</w:t>
            </w:r>
          </w:p>
        </w:tc>
      </w:tr>
      <w:tr w:rsidR="00217EDD" w:rsidRPr="000B5B37" w14:paraId="2227BEA0" w14:textId="77777777" w:rsidTr="00946F57">
        <w:trPr>
          <w:trHeight w:val="20"/>
        </w:trPr>
        <w:tc>
          <w:tcPr>
            <w:tcW w:w="2501" w:type="pct"/>
            <w:shd w:val="clear" w:color="000000" w:fill="FFFFFF"/>
            <w:noWrap/>
            <w:vAlign w:val="center"/>
            <w:hideMark/>
          </w:tcPr>
          <w:p w14:paraId="0213B774" w14:textId="77777777" w:rsidR="00217EDD" w:rsidRPr="000B5B37" w:rsidRDefault="00217EDD" w:rsidP="00146376">
            <w:pPr>
              <w:pStyle w:val="32Texto-Esq-Tabela-IBRESAPR"/>
            </w:pPr>
            <w:r w:rsidRPr="000B5B37">
              <w:t>Menor do que |10%|</w:t>
            </w:r>
          </w:p>
        </w:tc>
        <w:tc>
          <w:tcPr>
            <w:tcW w:w="1562" w:type="pct"/>
            <w:shd w:val="clear" w:color="000000" w:fill="FFFFFF"/>
            <w:noWrap/>
            <w:hideMark/>
          </w:tcPr>
          <w:p w14:paraId="49719B1B" w14:textId="12DFF3B0" w:rsidR="00217EDD" w:rsidRPr="000B5B37" w:rsidRDefault="00EE4DBC" w:rsidP="00217EDD">
            <w:pPr>
              <w:pStyle w:val="30Texto-Central-Tabela-IBRESAPR"/>
            </w:pPr>
            <w:r w:rsidRPr="000B5B37">
              <w:t>40</w:t>
            </w:r>
          </w:p>
        </w:tc>
        <w:tc>
          <w:tcPr>
            <w:tcW w:w="937" w:type="pct"/>
            <w:noWrap/>
            <w:hideMark/>
          </w:tcPr>
          <w:p w14:paraId="26583CF8" w14:textId="2408E8BF" w:rsidR="00217EDD" w:rsidRPr="000B5B37" w:rsidRDefault="00217EDD" w:rsidP="00217EDD">
            <w:pPr>
              <w:pStyle w:val="30Texto-Central-Tabela-IBRESAPR"/>
            </w:pPr>
            <w:r w:rsidRPr="000B5B37">
              <w:t>3</w:t>
            </w:r>
            <w:r w:rsidR="00EE4DBC" w:rsidRPr="000B5B37">
              <w:t>8</w:t>
            </w:r>
            <w:r w:rsidRPr="000B5B37">
              <w:t>,</w:t>
            </w:r>
            <w:r w:rsidR="00EE4DBC" w:rsidRPr="000B5B37">
              <w:t>8</w:t>
            </w:r>
            <w:r w:rsidRPr="000B5B37">
              <w:t>%</w:t>
            </w:r>
          </w:p>
        </w:tc>
      </w:tr>
      <w:tr w:rsidR="00217EDD" w:rsidRPr="000B5B37" w14:paraId="69BBE394" w14:textId="77777777" w:rsidTr="00946F57">
        <w:trPr>
          <w:trHeight w:val="20"/>
        </w:trPr>
        <w:tc>
          <w:tcPr>
            <w:tcW w:w="2501" w:type="pct"/>
            <w:shd w:val="clear" w:color="000000" w:fill="FFFFFF"/>
            <w:noWrap/>
            <w:vAlign w:val="center"/>
            <w:hideMark/>
          </w:tcPr>
          <w:p w14:paraId="69C8D35E" w14:textId="77777777" w:rsidR="00217EDD" w:rsidRPr="000B5B37" w:rsidRDefault="00217EDD" w:rsidP="00146376">
            <w:pPr>
              <w:pStyle w:val="32Texto-Esq-Tabela-IBRESAPR"/>
            </w:pPr>
            <w:r w:rsidRPr="000B5B37">
              <w:t>Entre |10%| e |25%|</w:t>
            </w:r>
          </w:p>
        </w:tc>
        <w:tc>
          <w:tcPr>
            <w:tcW w:w="1562" w:type="pct"/>
            <w:shd w:val="clear" w:color="000000" w:fill="FFFFFF"/>
            <w:noWrap/>
            <w:hideMark/>
          </w:tcPr>
          <w:p w14:paraId="5861B5C8" w14:textId="179F6584" w:rsidR="00217EDD" w:rsidRPr="000B5B37" w:rsidRDefault="00EE4DBC" w:rsidP="00217EDD">
            <w:pPr>
              <w:pStyle w:val="30Texto-Central-Tabela-IBRESAPR"/>
            </w:pPr>
            <w:r w:rsidRPr="000B5B37">
              <w:t>29</w:t>
            </w:r>
          </w:p>
        </w:tc>
        <w:tc>
          <w:tcPr>
            <w:tcW w:w="937" w:type="pct"/>
            <w:noWrap/>
            <w:hideMark/>
          </w:tcPr>
          <w:p w14:paraId="3787A46E" w14:textId="325D6502" w:rsidR="00217EDD" w:rsidRPr="000B5B37" w:rsidRDefault="00EE4DBC" w:rsidP="00217EDD">
            <w:pPr>
              <w:pStyle w:val="30Texto-Central-Tabela-IBRESAPR"/>
            </w:pPr>
            <w:r w:rsidRPr="000B5B37">
              <w:t>28</w:t>
            </w:r>
            <w:r w:rsidR="00217EDD" w:rsidRPr="000B5B37">
              <w:t>,</w:t>
            </w:r>
            <w:r w:rsidRPr="000B5B37">
              <w:t>2</w:t>
            </w:r>
            <w:r w:rsidR="00217EDD" w:rsidRPr="000B5B37">
              <w:t>%</w:t>
            </w:r>
          </w:p>
        </w:tc>
      </w:tr>
      <w:tr w:rsidR="00217EDD" w:rsidRPr="000B5B37" w14:paraId="3FC9D66F" w14:textId="77777777" w:rsidTr="00946F57">
        <w:trPr>
          <w:trHeight w:val="20"/>
        </w:trPr>
        <w:tc>
          <w:tcPr>
            <w:tcW w:w="2501" w:type="pct"/>
            <w:shd w:val="clear" w:color="000000" w:fill="FFFFFF"/>
            <w:noWrap/>
            <w:vAlign w:val="center"/>
            <w:hideMark/>
          </w:tcPr>
          <w:p w14:paraId="681699E0" w14:textId="77777777" w:rsidR="00217EDD" w:rsidRPr="000B5B37" w:rsidRDefault="00217EDD" w:rsidP="00146376">
            <w:pPr>
              <w:pStyle w:val="32Texto-Esq-Tabela-IBRESAPR"/>
            </w:pPr>
            <w:r w:rsidRPr="000B5B37">
              <w:t>Maior que |25%|</w:t>
            </w:r>
          </w:p>
        </w:tc>
        <w:tc>
          <w:tcPr>
            <w:tcW w:w="1562" w:type="pct"/>
            <w:shd w:val="clear" w:color="000000" w:fill="FFFFFF"/>
            <w:noWrap/>
            <w:hideMark/>
          </w:tcPr>
          <w:p w14:paraId="461A22E8" w14:textId="5F9DCA34" w:rsidR="00217EDD" w:rsidRPr="000B5B37" w:rsidRDefault="00217EDD" w:rsidP="00217EDD">
            <w:pPr>
              <w:pStyle w:val="30Texto-Central-Tabela-IBRESAPR"/>
            </w:pPr>
            <w:r w:rsidRPr="000B5B37">
              <w:t>3</w:t>
            </w:r>
            <w:r w:rsidR="00EE4DBC" w:rsidRPr="000B5B37">
              <w:t>4</w:t>
            </w:r>
          </w:p>
        </w:tc>
        <w:tc>
          <w:tcPr>
            <w:tcW w:w="937" w:type="pct"/>
            <w:noWrap/>
            <w:hideMark/>
          </w:tcPr>
          <w:p w14:paraId="73B9F3C6" w14:textId="3A8DC4C0" w:rsidR="00217EDD" w:rsidRPr="000B5B37" w:rsidRDefault="00217EDD" w:rsidP="00217EDD">
            <w:pPr>
              <w:pStyle w:val="30Texto-Central-Tabela-IBRESAPR"/>
            </w:pPr>
            <w:r w:rsidRPr="000B5B37">
              <w:t>3</w:t>
            </w:r>
            <w:r w:rsidR="00EE4DBC" w:rsidRPr="000B5B37">
              <w:t>3</w:t>
            </w:r>
            <w:r w:rsidRPr="000B5B37">
              <w:t>,</w:t>
            </w:r>
            <w:r w:rsidR="00EE4DBC" w:rsidRPr="000B5B37">
              <w:t>0</w:t>
            </w:r>
            <w:r w:rsidRPr="000B5B37">
              <w:t>%</w:t>
            </w:r>
          </w:p>
        </w:tc>
      </w:tr>
      <w:tr w:rsidR="00217EDD" w:rsidRPr="000B5B37" w14:paraId="2FA44522" w14:textId="77777777" w:rsidTr="00946F57">
        <w:trPr>
          <w:trHeight w:val="20"/>
        </w:trPr>
        <w:tc>
          <w:tcPr>
            <w:tcW w:w="2501" w:type="pct"/>
            <w:shd w:val="clear" w:color="auto" w:fill="BFBFBF" w:themeFill="background1" w:themeFillShade="BF"/>
            <w:noWrap/>
            <w:vAlign w:val="center"/>
            <w:hideMark/>
          </w:tcPr>
          <w:p w14:paraId="3D34428E" w14:textId="77777777" w:rsidR="00217EDD" w:rsidRPr="000B5B37" w:rsidRDefault="00217EDD" w:rsidP="00146376">
            <w:pPr>
              <w:pStyle w:val="32Texto-Esq-Tabela-IBRESAPR"/>
              <w:rPr>
                <w:b/>
              </w:rPr>
            </w:pPr>
            <w:r w:rsidRPr="000B5B37">
              <w:rPr>
                <w:b/>
              </w:rPr>
              <w:t>Total de balizamentos das UF</w:t>
            </w:r>
          </w:p>
        </w:tc>
        <w:tc>
          <w:tcPr>
            <w:tcW w:w="1562" w:type="pct"/>
            <w:shd w:val="clear" w:color="auto" w:fill="BFBFBF" w:themeFill="background1" w:themeFillShade="BF"/>
            <w:noWrap/>
            <w:hideMark/>
          </w:tcPr>
          <w:p w14:paraId="18EA2073" w14:textId="05D959CA" w:rsidR="00217EDD" w:rsidRPr="000B5B37" w:rsidRDefault="00217EDD" w:rsidP="00217EDD">
            <w:pPr>
              <w:pStyle w:val="30Texto-Central-Tabela-IBRESAPR"/>
              <w:rPr>
                <w:b/>
                <w:bCs w:val="0"/>
              </w:rPr>
            </w:pPr>
            <w:r w:rsidRPr="000B5B37">
              <w:rPr>
                <w:b/>
                <w:bCs w:val="0"/>
              </w:rPr>
              <w:t>10</w:t>
            </w:r>
            <w:r w:rsidR="00EE4DBC" w:rsidRPr="000B5B37">
              <w:rPr>
                <w:b/>
                <w:bCs w:val="0"/>
              </w:rPr>
              <w:t>3</w:t>
            </w:r>
          </w:p>
        </w:tc>
        <w:tc>
          <w:tcPr>
            <w:tcW w:w="937" w:type="pct"/>
            <w:shd w:val="clear" w:color="auto" w:fill="BFBFBF" w:themeFill="background1" w:themeFillShade="BF"/>
            <w:noWrap/>
            <w:hideMark/>
          </w:tcPr>
          <w:p w14:paraId="68EB8D9A" w14:textId="2CF5DC02" w:rsidR="00217EDD" w:rsidRPr="000B5B37" w:rsidRDefault="00217EDD" w:rsidP="00217EDD">
            <w:pPr>
              <w:pStyle w:val="30Texto-Central-Tabela-IBRESAPR"/>
              <w:rPr>
                <w:b/>
                <w:bCs w:val="0"/>
              </w:rPr>
            </w:pPr>
            <w:r w:rsidRPr="000B5B37">
              <w:rPr>
                <w:b/>
                <w:bCs w:val="0"/>
              </w:rPr>
              <w:t>100,0%</w:t>
            </w:r>
          </w:p>
        </w:tc>
      </w:tr>
    </w:tbl>
    <w:p w14:paraId="231CBCD1" w14:textId="76957B60" w:rsidR="00F31B08" w:rsidRPr="000B5B37" w:rsidRDefault="00F31B08" w:rsidP="00217EDD">
      <w:pPr>
        <w:pStyle w:val="34Fonte-Tab-Fig-Graf-IBRESAPR"/>
      </w:pPr>
      <w:r w:rsidRPr="000B5B37">
        <w:t xml:space="preserve">Fonte: </w:t>
      </w:r>
      <w:r w:rsidRPr="000B5B37">
        <w:rPr>
          <w:bCs/>
        </w:rPr>
        <w:t>FGV IBRE</w:t>
      </w:r>
    </w:p>
    <w:p w14:paraId="3455941C" w14:textId="0286DBD5" w:rsidR="000070C9" w:rsidRPr="000B5B37" w:rsidRDefault="003A3C6E" w:rsidP="00815ADA">
      <w:pPr>
        <w:pStyle w:val="18Secao-Num-N3-IBRESAPR"/>
        <w:numPr>
          <w:ilvl w:val="2"/>
          <w:numId w:val="4"/>
        </w:numPr>
        <w:ind w:left="794" w:hanging="794"/>
      </w:pPr>
      <w:bookmarkStart w:id="805" w:name="_Toc240312534"/>
      <w:r w:rsidRPr="000B5B37">
        <w:t xml:space="preserve">Ocorrências de diferença acima de |25%|</w:t>
      </w:r>
      <w:bookmarkEnd w:id="805"/>
    </w:p>
    <w:p w14:paraId="6D648E6B" w14:textId="7D4E1258" w:rsidR="000070C9" w:rsidRPr="00922185" w:rsidRDefault="000070C9" w:rsidP="0042386D">
      <w:pPr>
        <w:pStyle w:val="20Desenvolvimento-IBRESAPR"/>
        <w:rPr/>
      </w:pPr>
      <w:r w:rsidRPr="00922185">
        <w:rPr/>
        <w:t>A finalidade desta análise é acompanhar as diferenças entre os preços das cotações e os referenciados no SICRO, em</w:t>
      </w:r>
      <w:r w:rsidRPr="000B5B37">
        <w:t xml:space="preserve"> </w:t>
      </w:r>
      <w:r w:rsidR="00EE1913" w:rsidRPr="000B241F">
        <w:rPr/>
        <w:t xml:space="preserve">{{REF_ATUAL_EXTENSO}}</w:t>
      </w:r>
      <w:r w:rsidRPr="000B5B37">
        <w:t xml:space="preserve">, </w:t>
      </w:r>
      <w:r w:rsidRPr="00922185">
        <w:rPr/>
        <w:t>que ultrapassaram o percentual considerado para identificar valores presumidamente inexequíveis ou excessivamente elevados.</w:t>
      </w:r>
    </w:p>
    <w:p w14:paraId="41F1FABA" w14:textId="77777777" w:rsidR="00B06CEF" w:rsidRPr="00922185" w:rsidRDefault="000070C9" w:rsidP="0042386D">
      <w:pPr>
        <w:pStyle w:val="20Desenvolvimento-IBRESAPR"/>
        <w:rPr/>
      </w:pPr>
      <w:r w:rsidRPr="00922185">
        <w:rPr/>
        <w:t xml:space="preserve">Essa análise permite que, nos casos em que esse limite seja ultrapassado, uma reavaliação do tratamento ou um parecer sobre a ocorrência seja formulado, na busca de consolidar segurança aos níveis de preço entregues.</w:t>
      </w:r>
    </w:p>
    <w:p w14:paraId="3F1CD8B9" w14:textId="542A1130" w:rsidR="005D64D6" w:rsidRPr="00922185" w:rsidRDefault="00B06CEF" w:rsidP="0042386D">
      <w:pPr>
        <w:pStyle w:val="20Desenvolvimento-IBRESAPR"/>
        <w:rPr/>
      </w:pPr>
      <w:r w:rsidRPr="00922185">
        <w:rPr/>
        <w:t xml:space="preserve">Ressalta-se, adicionalmente, que todos os preços referenciais são submetidos a procedimentos de balizamento com bases de dados oficiais, tais como o Sistema Nacional de Pesquisa de Custos e Índices da Construção Civil – SINAPI e o Portal da Transparência do Governo Federal, com o objetivo de verificar a coerência e a aderência dos valores às práticas de mercado e às referências públicas disponíveis.</w:t>
      </w:r>
    </w:p>
    <w:p w14:paraId="3EFB5A5F" w14:textId="56B9B112" w:rsidR="00BF282B" w:rsidRPr="000B5B37" w:rsidRDefault="00A502A3" w:rsidP="0042386D">
      <w:pPr>
        <w:pStyle w:val="20Desenvolvimento-IBRESAPR"/>
        <w:sectPr w:rsidR="00BF282B" w:rsidRPr="000B5B37" w:rsidSect="00A31976">
          <w:headerReference w:type="default" r:id="rId106"/>
          <w:footerReference w:type="default" r:id="rId107"/>
          <w:pgSz w:w="11906" w:h="16838" w:code="9"/>
          <w:pgMar w:top="1701" w:right="1134" w:bottom="1134" w:left="1701" w:header="993" w:footer="964" w:gutter="0"/>
          <w:cols w:space="708"/>
          <w:docGrid w:linePitch="360"/>
        </w:sectPr>
      </w:pPr>
      <w:r w:rsidRPr="00922185">
        <w:rPr/>
        <w:t xml:space="preserve">A </w:t>
      </w:r>
      <w:r w:rsidR="00FB31B3" w:rsidRPr="00922185">
        <w:rPr/>
        <w:fldChar w:fldCharType="begin"/>
      </w:r>
      <w:r w:rsidR="00FB31B3" w:rsidRPr="00922185">
        <w:rPr/>
        <w:instrText xml:space="preserve"> REF  _Ref230811733 \* Lower \h  \* MERGEFORMAT </w:instrText>
      </w:r>
      <w:r w:rsidR="00FB31B3" w:rsidRPr="00922185">
        <w:rPr/>
      </w:r>
      <w:r w:rsidR="00FB31B3" w:rsidRPr="00922185">
        <w:rPr/>
        <w:fldChar w:fldCharType="separate"/>
      </w:r>
      <w:r w:rsidR="002C4C29" w:rsidRPr="00922185">
        <w:rPr/>
        <w:t>tabela 36</w:t>
      </w:r>
      <w:r w:rsidR="00FB31B3" w:rsidRPr="00922185">
        <w:rPr/>
        <w:fldChar w:fldCharType="end"/>
      </w:r>
      <w:r w:rsidR="00FB31B3" w:rsidRPr="00922185">
        <w:rPr/>
        <w:t xml:space="preserve"> apresenta as análises para itens com diferença acima de |25%| do referencial das cotações para o preço SICRO na referência</w:t>
      </w:r>
      <w:r w:rsidR="008257ED" w:rsidRPr="000B5B37">
        <w:t xml:space="preserve"> </w:t>
      </w:r>
      <w:r w:rsidR="00EE1913" w:rsidRPr="00B721C4">
        <w:rPr/>
        <w:t xml:space="preserve">{{REF_ATUAL_EXTENSO}}</w:t>
      </w:r>
      <w:r w:rsidR="008257ED" w:rsidRPr="000B5B37">
        <w:t>.</w:t>
      </w:r>
    </w:p>
    <w:p w14:paraId="35A0865E" w14:textId="7C877E85" w:rsidR="00A63FF9" w:rsidRPr="000B5B37" w:rsidRDefault="00875296" w:rsidP="00E16D10">
      <w:pPr>
        <w:pStyle w:val="28Titulo-Tab-Fig-Graf-IBRESAPR"/>
      </w:pPr>
      <w:bookmarkStart w:id="808" w:name="_Ref230811733"/>
      <w:bookmarkStart w:id="809" w:name="_Ref230802013"/>
      <w:bookmarkStart w:id="810" w:name="_Ref230802082"/>
      <w:bookmarkStart w:id="811" w:name="_Ref230802309"/>
      <w:bookmarkStart w:id="812" w:name="_Ref230802389"/>
      <w:bookmarkStart w:id="813" w:name="_Ref230802639"/>
      <w:bookmarkStart w:id="814" w:name="_Ref230803962"/>
      <w:bookmarkStart w:id="815" w:name="_Ref230803974"/>
      <w:bookmarkStart w:id="816" w:name="_Ref230804026"/>
      <w:bookmarkStart w:id="817" w:name="_Ref230804122"/>
      <w:bookmarkStart w:id="818" w:name="_Ref230804233"/>
      <w:bookmarkStart w:id="819" w:name="_Toc240312485"/>
      <w:r w:rsidRPr="000B5B37">
        <w:lastRenderedPageBreak/>
        <w:t>Tabela </w:t>
      </w:r>
      <w:r w:rsidR="00377118" w:rsidRPr="000B5B37">
        <w:rPr>
          <w:noProof/>
        </w:rPr>
        <w:fldChar w:fldCharType="begin"/>
      </w:r>
      <w:r w:rsidR="00377118" w:rsidRPr="000B5B37">
        <w:rPr>
          <w:noProof/>
        </w:rPr>
        <w:instrText xml:space="preserve"> SEQ Tabela \* ARABIC </w:instrText>
      </w:r>
      <w:r w:rsidR="00377118" w:rsidRPr="000B5B37">
        <w:rPr>
          <w:noProof/>
        </w:rPr>
        <w:fldChar w:fldCharType="separate"/>
      </w:r>
      <w:r w:rsidR="002C4C29">
        <w:rPr>
          <w:noProof/>
        </w:rPr>
        <w:t>36</w:t>
      </w:r>
      <w:r w:rsidR="00377118" w:rsidRPr="000B5B37">
        <w:rPr>
          <w:noProof/>
        </w:rPr>
        <w:fldChar w:fldCharType="end"/>
      </w:r>
      <w:bookmarkEnd w:id="808"/>
      <w:r w:rsidRPr="000B5B37">
        <w:t xml:space="preserve"> - Análises para itens com diferença acima de |25%|</w:t>
      </w:r>
      <w:bookmarkEnd w:id="809"/>
      <w:bookmarkEnd w:id="810"/>
      <w:bookmarkEnd w:id="811"/>
      <w:bookmarkEnd w:id="812"/>
      <w:bookmarkEnd w:id="813"/>
      <w:bookmarkEnd w:id="814"/>
      <w:bookmarkEnd w:id="815"/>
      <w:bookmarkEnd w:id="816"/>
      <w:bookmarkEnd w:id="817"/>
      <w:bookmarkEnd w:id="818"/>
      <w:bookmarkEnd w:id="819"/>
    </w:p>
    <w:tbl>
      <w:tblPr>
        <w:tblW w:w="5000" w:type="pct"/>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847"/>
        <w:gridCol w:w="1847"/>
        <w:gridCol w:w="424"/>
        <w:gridCol w:w="12018"/>
      </w:tblGrid>
      <w:tr w:rsidR="00BF282B" w:rsidRPr="000B5B37" w14:paraId="529521E3" w14:textId="77777777" w:rsidTr="00AD54C8">
        <w:trPr>
          <w:trHeight w:val="20"/>
          <w:tblHeader/>
        </w:trPr>
        <w:tc>
          <w:tcPr>
            <w:tcW w:w="280" w:type="pct"/>
            <w:shd w:val="clear" w:color="000000" w:fill="003BD1"/>
            <w:vAlign w:val="center"/>
            <w:hideMark/>
          </w:tcPr>
          <w:p w14:paraId="0EFC625A" w14:textId="77777777" w:rsidR="004E3053" w:rsidRPr="000B5B37" w:rsidRDefault="004E3053" w:rsidP="004E3053">
            <w:pPr>
              <w:pStyle w:val="29Cabecalho-Tabela-IBRESAPR"/>
            </w:pPr>
            <w:r w:rsidRPr="000B5B37">
              <w:t>Código</w:t>
            </w:r>
          </w:p>
        </w:tc>
        <w:tc>
          <w:tcPr>
            <w:tcW w:w="610" w:type="pct"/>
            <w:shd w:val="clear" w:color="000000" w:fill="003BD1"/>
            <w:vAlign w:val="center"/>
            <w:hideMark/>
          </w:tcPr>
          <w:p w14:paraId="0355C588" w14:textId="77777777" w:rsidR="004E3053" w:rsidRPr="000B5B37" w:rsidRDefault="004E3053" w:rsidP="004E3053">
            <w:pPr>
              <w:pStyle w:val="29Cabecalho-Tabela-IBRESAPR"/>
            </w:pPr>
            <w:r w:rsidRPr="000B5B37">
              <w:t>Descrição e unidade</w:t>
            </w:r>
          </w:p>
        </w:tc>
        <w:tc>
          <w:tcPr>
            <w:tcW w:w="140" w:type="pct"/>
            <w:shd w:val="clear" w:color="000000" w:fill="003BD1"/>
            <w:vAlign w:val="center"/>
            <w:hideMark/>
          </w:tcPr>
          <w:p w14:paraId="0C8793AE" w14:textId="77777777" w:rsidR="004E3053" w:rsidRPr="000B5B37" w:rsidRDefault="004E3053" w:rsidP="004E3053">
            <w:pPr>
              <w:pStyle w:val="29Cabecalho-Tabela-IBRESAPR"/>
            </w:pPr>
            <w:r w:rsidRPr="000B5B37">
              <w:t>UF</w:t>
            </w:r>
          </w:p>
        </w:tc>
        <w:tc>
          <w:tcPr>
            <w:tcW w:w="3970" w:type="pct"/>
            <w:shd w:val="clear" w:color="000000" w:fill="003BD1"/>
            <w:vAlign w:val="center"/>
            <w:hideMark/>
          </w:tcPr>
          <w:p w14:paraId="48392033" w14:textId="7020B3EE" w:rsidR="004E3053" w:rsidRPr="000B5B37" w:rsidRDefault="004E3053" w:rsidP="004E3053">
            <w:pPr>
              <w:pStyle w:val="29Cabecalho-Tabela-IBRESAPR"/>
            </w:pPr>
            <w:r w:rsidRPr="000B5B37">
              <w:t>Análise FGV IBRE</w:t>
            </w:r>
          </w:p>
        </w:tc>
      </w:tr>
      <w:tr w:rsidR="00BF282B" w:rsidRPr="000B5B37" w14:paraId="20606E2C" w14:textId="77777777" w:rsidTr="00AD54C8">
        <w:trPr>
          <w:trHeight w:val="20"/>
        </w:trPr>
        <w:tc>
          <w:tcPr>
            <w:tcW w:w="280" w:type="pct"/>
            <w:noWrap/>
            <w:vAlign w:val="center"/>
            <w:hideMark/>
          </w:tcPr>
          <w:p w14:paraId="3E41E7BE" w14:textId="77777777" w:rsidR="004E3053" w:rsidRPr="000B5B37" w:rsidRDefault="004E3053" w:rsidP="004E3053">
            <w:pPr>
              <w:pStyle w:val="30Texto-Central-Tabela-IBRESAPR"/>
              <w:rPr>
                <w:color w:val="000000"/>
              </w:rPr>
            </w:pPr>
            <w:r w:rsidRPr="000B5B37">
              <w:rPr>
                <w:color w:val="000000"/>
              </w:rPr>
              <w:t>M0004</w:t>
            </w:r>
          </w:p>
        </w:tc>
        <w:tc>
          <w:tcPr>
            <w:tcW w:w="610" w:type="pct"/>
            <w:noWrap/>
            <w:vAlign w:val="center"/>
            <w:hideMark/>
          </w:tcPr>
          <w:p w14:paraId="01643B8B" w14:textId="77777777" w:rsidR="004E3053" w:rsidRPr="000B5B37" w:rsidRDefault="004E3053" w:rsidP="00146376">
            <w:pPr>
              <w:pStyle w:val="32Texto-Esq-Tabela-IBRESAPR"/>
            </w:pPr>
            <w:r w:rsidRPr="000B5B37">
              <w:t>Aço CA 50 - kg</w:t>
            </w:r>
          </w:p>
        </w:tc>
        <w:tc>
          <w:tcPr>
            <w:tcW w:w="140" w:type="pct"/>
            <w:noWrap/>
            <w:vAlign w:val="center"/>
            <w:hideMark/>
          </w:tcPr>
          <w:p w14:paraId="7D4CFCF6" w14:textId="77777777" w:rsidR="004E3053" w:rsidRPr="000B5B37" w:rsidRDefault="004E3053" w:rsidP="004E3053">
            <w:pPr>
              <w:pStyle w:val="30Texto-Central-Tabela-IBRESAPR"/>
              <w:rPr>
                <w:color w:val="000000"/>
              </w:rPr>
            </w:pPr>
            <w:r w:rsidRPr="000B5B37">
              <w:rPr>
                <w:color w:val="000000"/>
              </w:rPr>
              <w:t>RJ</w:t>
            </w:r>
          </w:p>
        </w:tc>
        <w:tc>
          <w:tcPr>
            <w:tcW w:w="3970" w:type="pct"/>
            <w:vAlign w:val="center"/>
            <w:hideMark/>
          </w:tcPr>
          <w:p w14:paraId="0DF38BF0" w14:textId="77777777" w:rsidR="0059182D" w:rsidRPr="000B5B37" w:rsidRDefault="0059182D" w:rsidP="0059182D">
            <w:pPr>
              <w:pStyle w:val="31Texto-Just-Tabela-IBRESAPR"/>
            </w:pPr>
            <w:r w:rsidRPr="000B5B37">
              <w:t>Referência baseada em um número de coletas superior às cotações fornecidas e validadas para esta UF, oferecendo maior consistência ao preço SICRO. Por conter uma quantidade reduzida de cotações obtidas na presente amostragem, não confere a robustez estatística necessária para mitigar distorções, comprometendo a representatividade real do mercado e inviabilizando a realização de comparações consistentes e fundamentadas.</w:t>
            </w:r>
          </w:p>
          <w:p w14:paraId="0D9175CA" w14:textId="7B2E9D6B" w:rsidR="004E3053" w:rsidRPr="000B5B37" w:rsidRDefault="0059182D" w:rsidP="00CC7628">
            <w:pPr>
              <w:pStyle w:val="31Texto-Just-Tabela-IBRESAPR"/>
            </w:pPr>
            <w:r w:rsidRPr="000B5B37">
              <w:t xml:space="preserve">Além da fragilidade amostral, constatou-se um desalinhamento geográfico em relação às premissas metodológicas estabelecidas pelo SICRO. Identificou-se que a cotação realizada pelo </w:t>
            </w:r>
            <w:r w:rsidRPr="000B5B37">
              <w:rPr>
                <w:b/>
                <w:bCs/>
              </w:rPr>
              <w:t>DNIT</w:t>
            </w:r>
            <w:r w:rsidRPr="000B5B37">
              <w:t xml:space="preserve"> considerou uma localidade fora da região metropolitana da capital.</w:t>
            </w:r>
            <w:r w:rsidR="00CC7628" w:rsidRPr="000B5B37">
              <w:t xml:space="preserve"> </w:t>
            </w:r>
            <w:r w:rsidRPr="000B5B37">
              <w:t xml:space="preserve">A variação identificada também pode ser considerada dentro de uma margem de negociação por efeito de escala. Como etapa complementar de validação, o preço referencial do SICRO foi comparado com o SINAPI e outras fontes de balizamento, como catálogos, pesquisa de mercado, </w:t>
            </w:r>
            <w:r w:rsidRPr="000B5B37">
              <w:rPr>
                <w:i/>
                <w:iCs/>
              </w:rPr>
              <w:t>marketplaces</w:t>
            </w:r>
            <w:r w:rsidRPr="000B5B37">
              <w:t xml:space="preserve"> e sítios eletrônicos de fornecedores. Assim, pode-se observar estreita convergência entre os valores. Isso demonstra que a compatibilidade verificada entre esses dois sistemas referenciais distintos reforça a coerência, a consistência e a segurança jurídica do preço de referência balizado pelo SICRO.</w:t>
            </w:r>
          </w:p>
        </w:tc>
      </w:tr>
      <w:tr w:rsidR="00BF282B" w:rsidRPr="000B5B37" w14:paraId="41619046" w14:textId="77777777" w:rsidTr="00AD54C8">
        <w:trPr>
          <w:trHeight w:val="20"/>
        </w:trPr>
        <w:tc>
          <w:tcPr>
            <w:tcW w:w="280" w:type="pct"/>
            <w:noWrap/>
            <w:vAlign w:val="center"/>
            <w:hideMark/>
          </w:tcPr>
          <w:p w14:paraId="2E6F52C5" w14:textId="77777777" w:rsidR="004E3053" w:rsidRPr="000B5B37" w:rsidRDefault="004E3053" w:rsidP="004E3053">
            <w:pPr>
              <w:pStyle w:val="30Texto-Central-Tabela-IBRESAPR"/>
              <w:rPr>
                <w:color w:val="000000"/>
              </w:rPr>
            </w:pPr>
            <w:r w:rsidRPr="000B5B37">
              <w:rPr>
                <w:color w:val="000000"/>
              </w:rPr>
              <w:t>M0004</w:t>
            </w:r>
          </w:p>
        </w:tc>
        <w:tc>
          <w:tcPr>
            <w:tcW w:w="610" w:type="pct"/>
            <w:noWrap/>
            <w:vAlign w:val="center"/>
            <w:hideMark/>
          </w:tcPr>
          <w:p w14:paraId="7FC71FA9" w14:textId="77777777" w:rsidR="004E3053" w:rsidRPr="000B5B37" w:rsidRDefault="004E3053" w:rsidP="00146376">
            <w:pPr>
              <w:pStyle w:val="32Texto-Esq-Tabela-IBRESAPR"/>
            </w:pPr>
            <w:r w:rsidRPr="000B5B37">
              <w:t>Aço CA 50 - kg</w:t>
            </w:r>
          </w:p>
        </w:tc>
        <w:tc>
          <w:tcPr>
            <w:tcW w:w="140" w:type="pct"/>
            <w:noWrap/>
            <w:vAlign w:val="center"/>
            <w:hideMark/>
          </w:tcPr>
          <w:p w14:paraId="15169D45" w14:textId="77777777" w:rsidR="004E3053" w:rsidRPr="000B5B37" w:rsidRDefault="004E3053" w:rsidP="004E3053">
            <w:pPr>
              <w:pStyle w:val="30Texto-Central-Tabela-IBRESAPR"/>
              <w:rPr>
                <w:color w:val="000000"/>
              </w:rPr>
            </w:pPr>
            <w:r w:rsidRPr="000B5B37">
              <w:rPr>
                <w:color w:val="000000"/>
              </w:rPr>
              <w:t>RS</w:t>
            </w:r>
          </w:p>
        </w:tc>
        <w:tc>
          <w:tcPr>
            <w:tcW w:w="3970" w:type="pct"/>
            <w:vAlign w:val="center"/>
            <w:hideMark/>
          </w:tcPr>
          <w:p w14:paraId="4F179BC8" w14:textId="77777777" w:rsidR="0059182D" w:rsidRPr="000B5B37" w:rsidRDefault="0059182D" w:rsidP="0059182D">
            <w:pPr>
              <w:pStyle w:val="31Texto-Just-Tabela-IBRESAPR"/>
            </w:pPr>
            <w:r w:rsidRPr="000B5B37">
              <w:t>A quantidade reduzida de cotações obtidas na presente amostragem não confere a robustez estatística necessária para mitigar distorções, comprometendo a representatividade real do mercado e inviabilizando a realização de comparações consistentes e fundamentadas.</w:t>
            </w:r>
          </w:p>
          <w:p w14:paraId="1F9C11BF" w14:textId="13956A74" w:rsidR="004E3053" w:rsidRPr="000B5B37" w:rsidRDefault="0059182D" w:rsidP="00CC7628">
            <w:pPr>
              <w:pStyle w:val="31Texto-Just-Tabela-IBRESAPR"/>
            </w:pPr>
            <w:r w:rsidRPr="000B5B37">
              <w:t xml:space="preserve">Além da fragilidade amostral, constatou-se um desalinhamento geográfico em relação às premissas metodológicas estabelecidas pelo SICRO. Identificou-se que a cotação realizada pelo </w:t>
            </w:r>
            <w:r w:rsidRPr="000B5B37">
              <w:rPr>
                <w:b/>
                <w:bCs/>
              </w:rPr>
              <w:t>DNIT</w:t>
            </w:r>
            <w:r w:rsidRPr="000B5B37">
              <w:t xml:space="preserve"> considerou uma localidade fora da região metropolitana da capital.</w:t>
            </w:r>
            <w:r w:rsidR="00CC7628" w:rsidRPr="000B5B37">
              <w:t xml:space="preserve"> V</w:t>
            </w:r>
            <w:r w:rsidRPr="000B5B37">
              <w:t>ariação identificada também pode ser considerada dentro de uma margem de negociação por efeito escala.</w:t>
            </w:r>
            <w:r w:rsidR="00CC7628" w:rsidRPr="000B5B37">
              <w:t xml:space="preserve"> </w:t>
            </w:r>
            <w:r w:rsidRPr="000B5B37">
              <w:t xml:space="preserve">Por fim, o </w:t>
            </w:r>
            <w:r w:rsidRPr="000B5B37">
              <w:rPr>
                <w:b/>
                <w:bCs/>
              </w:rPr>
              <w:t>FGV IBRE</w:t>
            </w:r>
            <w:r w:rsidRPr="000B5B37">
              <w:t xml:space="preserve"> já está empenhado no desenvolvimento de ações para ampliar continuamente a amostra, oferecendo maior robustez e a segurança estatística dos dados apresentados, já que, neste caso, a precificação é feita por imputação. Adicionalmente, observa-se que o preço referencial apresenta maior aderência ao nível de preços verificado no SINAPI, demonstrando maior consistência com essa base de referência do que com a cotação analisada.</w:t>
            </w:r>
          </w:p>
        </w:tc>
      </w:tr>
      <w:tr w:rsidR="00BF282B" w:rsidRPr="000B5B37" w14:paraId="7336DD1C" w14:textId="77777777" w:rsidTr="00AD54C8">
        <w:trPr>
          <w:trHeight w:val="20"/>
        </w:trPr>
        <w:tc>
          <w:tcPr>
            <w:tcW w:w="280" w:type="pct"/>
            <w:noWrap/>
            <w:vAlign w:val="center"/>
            <w:hideMark/>
          </w:tcPr>
          <w:p w14:paraId="56E896A2" w14:textId="77777777" w:rsidR="004E3053" w:rsidRPr="000B5B37" w:rsidRDefault="004E3053" w:rsidP="004E3053">
            <w:pPr>
              <w:pStyle w:val="30Texto-Central-Tabela-IBRESAPR"/>
              <w:rPr>
                <w:color w:val="000000"/>
              </w:rPr>
            </w:pPr>
            <w:r w:rsidRPr="000B5B37">
              <w:rPr>
                <w:color w:val="000000"/>
              </w:rPr>
              <w:t>M0427</w:t>
            </w:r>
          </w:p>
        </w:tc>
        <w:tc>
          <w:tcPr>
            <w:tcW w:w="610" w:type="pct"/>
            <w:noWrap/>
            <w:vAlign w:val="center"/>
            <w:hideMark/>
          </w:tcPr>
          <w:p w14:paraId="33E7B073" w14:textId="77777777" w:rsidR="004E3053" w:rsidRPr="000B5B37" w:rsidRDefault="004E3053" w:rsidP="00146376">
            <w:pPr>
              <w:pStyle w:val="32Texto-Esq-Tabela-IBRESAPR"/>
            </w:pPr>
            <w:r w:rsidRPr="000B5B37">
              <w:t>Cordoalha nua tipo CP 190 RB - D = 12,7 mm - kg</w:t>
            </w:r>
          </w:p>
        </w:tc>
        <w:tc>
          <w:tcPr>
            <w:tcW w:w="140" w:type="pct"/>
            <w:noWrap/>
            <w:vAlign w:val="center"/>
            <w:hideMark/>
          </w:tcPr>
          <w:p w14:paraId="5A68FF52" w14:textId="77777777" w:rsidR="004E3053" w:rsidRPr="000B5B37" w:rsidRDefault="004E3053" w:rsidP="004E3053">
            <w:pPr>
              <w:pStyle w:val="30Texto-Central-Tabela-IBRESAPR"/>
              <w:rPr>
                <w:color w:val="000000"/>
              </w:rPr>
            </w:pPr>
            <w:r w:rsidRPr="000B5B37">
              <w:rPr>
                <w:color w:val="000000"/>
              </w:rPr>
              <w:t>SP</w:t>
            </w:r>
          </w:p>
        </w:tc>
        <w:tc>
          <w:tcPr>
            <w:tcW w:w="3970" w:type="pct"/>
            <w:vAlign w:val="center"/>
            <w:hideMark/>
          </w:tcPr>
          <w:p w14:paraId="5A18763A" w14:textId="77777777" w:rsidR="00BF282B" w:rsidRPr="000B5B37" w:rsidRDefault="004E3053" w:rsidP="004E3053">
            <w:pPr>
              <w:pStyle w:val="31Texto-Just-Tabela-IBRESAPR"/>
              <w:rPr>
                <w:b/>
              </w:rPr>
            </w:pPr>
            <w:r w:rsidRPr="000B5B37">
              <w:t>A quantidade reduzida de cotações obtidas na presente amostragem não confere a robustez estatística necessária para mitigar distorções, comprometendo a representatividade real do mercado e inviabilizando a realização de comparações consistentes e fundamentadas. Adicionalmente, a diferença identificada pode estar associada ao fato de que a formação do preço desse insumo, nesta UF, decorre da aplicação de frete metodológico. Em razão de sua natureza, esse procedimento pode introduzir certo grau de imprecisão ao valor referencial calculado.</w:t>
            </w:r>
          </w:p>
          <w:p w14:paraId="0917DAF0" w14:textId="3C606BE8" w:rsidR="004E3053" w:rsidRPr="000B5B37" w:rsidRDefault="004E3053" w:rsidP="004E3053">
            <w:pPr>
              <w:pStyle w:val="31Texto-Just-Tabela-IBRESAPR"/>
            </w:pPr>
            <w:r w:rsidRPr="000B5B37">
              <w:t xml:space="preserve">Ressalta-se, ainda, que a cotação da UF SP se encontra acima do nível da amostra constante no banco de preços do </w:t>
            </w:r>
            <w:r w:rsidR="00BF282B" w:rsidRPr="000B5B37">
              <w:rPr>
                <w:b/>
              </w:rPr>
              <w:t>FGV IBRE</w:t>
            </w:r>
            <w:r w:rsidRPr="000B5B37">
              <w:t>. Em razão disso, foram encaminhadas solicitações de ampliação de coleta com o objetivo de aprofundar a análise do nível de preços observado, cientes da dificuldade, por tratar-se de um item de comercialização restrita.</w:t>
            </w:r>
          </w:p>
        </w:tc>
      </w:tr>
      <w:tr w:rsidR="00BF282B" w:rsidRPr="000B5B37" w14:paraId="2924A7D4" w14:textId="77777777" w:rsidTr="00AD54C8">
        <w:trPr>
          <w:trHeight w:val="20"/>
        </w:trPr>
        <w:tc>
          <w:tcPr>
            <w:tcW w:w="280" w:type="pct"/>
            <w:noWrap/>
            <w:vAlign w:val="center"/>
            <w:hideMark/>
          </w:tcPr>
          <w:p w14:paraId="1ACD76A8" w14:textId="77777777" w:rsidR="004E3053" w:rsidRPr="000B5B37" w:rsidRDefault="004E3053" w:rsidP="004E3053">
            <w:pPr>
              <w:pStyle w:val="30Texto-Central-Tabela-IBRESAPR"/>
              <w:rPr>
                <w:color w:val="000000"/>
              </w:rPr>
            </w:pPr>
            <w:r w:rsidRPr="000B5B37">
              <w:rPr>
                <w:color w:val="000000"/>
              </w:rPr>
              <w:t>M0682</w:t>
            </w:r>
          </w:p>
        </w:tc>
        <w:tc>
          <w:tcPr>
            <w:tcW w:w="610" w:type="pct"/>
            <w:noWrap/>
            <w:vAlign w:val="center"/>
            <w:hideMark/>
          </w:tcPr>
          <w:p w14:paraId="574DCBB1" w14:textId="77777777" w:rsidR="004E3053" w:rsidRPr="000B5B37" w:rsidRDefault="004E3053" w:rsidP="00146376">
            <w:pPr>
              <w:pStyle w:val="32Texto-Esq-Tabela-IBRESAPR"/>
            </w:pPr>
            <w:r w:rsidRPr="000B5B37">
              <w:t>Aço em perfis ASTM A36 - kg</w:t>
            </w:r>
          </w:p>
        </w:tc>
        <w:tc>
          <w:tcPr>
            <w:tcW w:w="140" w:type="pct"/>
            <w:noWrap/>
            <w:vAlign w:val="center"/>
            <w:hideMark/>
          </w:tcPr>
          <w:p w14:paraId="5E8C3C23" w14:textId="77777777" w:rsidR="004E3053" w:rsidRPr="000B5B37" w:rsidRDefault="004E3053" w:rsidP="004E3053">
            <w:pPr>
              <w:pStyle w:val="30Texto-Central-Tabela-IBRESAPR"/>
              <w:rPr>
                <w:color w:val="000000"/>
              </w:rPr>
            </w:pPr>
            <w:r w:rsidRPr="000B5B37">
              <w:rPr>
                <w:color w:val="000000"/>
              </w:rPr>
              <w:t>MG</w:t>
            </w:r>
          </w:p>
        </w:tc>
        <w:tc>
          <w:tcPr>
            <w:tcW w:w="3970" w:type="pct"/>
            <w:vAlign w:val="center"/>
            <w:hideMark/>
          </w:tcPr>
          <w:p w14:paraId="7B419F45" w14:textId="77777777" w:rsidR="00BF282B" w:rsidRPr="000B5B37" w:rsidRDefault="004E3053" w:rsidP="00BF282B">
            <w:pPr>
              <w:pStyle w:val="31Texto-Just-Tabela-IBRESAPR"/>
              <w:keepNext/>
              <w:rPr>
                <w:b/>
              </w:rPr>
            </w:pPr>
            <w:r w:rsidRPr="000B5B37">
              <w:t>A quantidade reduzida de cotações obtidas na presente amostragem não confere a robustez estatística necessária para mitigar distorções, comprometendo a representatividade real do mercado e inviabilizando a realização de comparações consistentes e fundamentadas.</w:t>
            </w:r>
          </w:p>
          <w:p w14:paraId="423F6801" w14:textId="4DD0792E" w:rsidR="00BF282B" w:rsidRPr="000B5B37" w:rsidRDefault="004E3053" w:rsidP="00BF282B">
            <w:pPr>
              <w:pStyle w:val="31Texto-Just-Tabela-IBRESAPR"/>
              <w:keepNext/>
              <w:rPr>
                <w:b/>
              </w:rPr>
            </w:pPr>
            <w:r w:rsidRPr="000B5B37">
              <w:t xml:space="preserve">Além da fragilidade amostral, constatou-se um desalinhamento geográfico em relação às premissas metodológicas estabelecidas pelo SICRO. Identificou-se que a cotação realizada pelo </w:t>
            </w:r>
            <w:r w:rsidR="00BF282B" w:rsidRPr="000B5B37">
              <w:rPr>
                <w:b/>
              </w:rPr>
              <w:t>DNIT</w:t>
            </w:r>
            <w:r w:rsidRPr="000B5B37">
              <w:t xml:space="preserve"> considerou uma localidade situada a uma distância fora da região metropolitana da capital. Este fator geográfico é crítico, pois impacta direto nos preços, visto que a distância afeta diretamente a composição dos preços coletados.</w:t>
            </w:r>
          </w:p>
          <w:p w14:paraId="49191C28" w14:textId="77777777" w:rsidR="00BF282B" w:rsidRPr="000B5B37" w:rsidRDefault="004E3053" w:rsidP="00BF282B">
            <w:pPr>
              <w:pStyle w:val="31Texto-Just-Tabela-IBRESAPR"/>
              <w:keepNext/>
              <w:rPr>
                <w:b/>
              </w:rPr>
            </w:pPr>
            <w:r w:rsidRPr="000B5B37">
              <w:t>Vale ressaltar também que o preço formado resulta de metodologia de parametrização. Em razão de sua natureza, esse procedimento pode introduzir certo grau de imprecisão ao valor referencial calculado.</w:t>
            </w:r>
          </w:p>
          <w:p w14:paraId="44EBE7B3" w14:textId="1585CD13" w:rsidR="004E3053" w:rsidRPr="000B5B37" w:rsidRDefault="004E3053" w:rsidP="004E3053">
            <w:pPr>
              <w:pStyle w:val="31Texto-Just-Tabela-IBRESAPR"/>
            </w:pPr>
            <w:r w:rsidRPr="000B5B37">
              <w:t xml:space="preserve">Ciente de todas as variáveis citadas, o </w:t>
            </w:r>
            <w:r w:rsidR="00BF282B" w:rsidRPr="000B5B37">
              <w:rPr>
                <w:b/>
              </w:rPr>
              <w:t>FGV IBRE</w:t>
            </w:r>
            <w:r w:rsidRPr="000B5B37">
              <w:t xml:space="preserve"> mantém-se continuamente empenhado no aprimoramento de seu painel de preços, desenvolvendo revisões metodológicas e refinamentos de coleta para que os indicadores reflitam, com a máxima fidelidade, a conjuntura real do mercado.</w:t>
            </w:r>
          </w:p>
        </w:tc>
      </w:tr>
    </w:tbl>
    <w:p w14:paraId="42C66BF0" w14:textId="4993189F" w:rsidR="00AD54C8" w:rsidRPr="000B5B37" w:rsidRDefault="00AD54C8" w:rsidP="00AD54C8">
      <w:pPr>
        <w:pStyle w:val="28Titulo-Tab-Fig-Graf-IBRESAPR"/>
      </w:pPr>
      <w:r w:rsidRPr="000B5B37">
        <w:lastRenderedPageBreak/>
        <w:fldChar w:fldCharType="begin"/>
      </w:r>
      <w:r w:rsidRPr="000B5B37">
        <w:instrText xml:space="preserve"> REF _Ref230802013 \h  \* MERGEFORMAT </w:instrText>
      </w:r>
      <w:r w:rsidRPr="000B5B37">
        <w:fldChar w:fldCharType="separate"/>
      </w:r>
      <w:r w:rsidR="002C4C29" w:rsidRPr="000B5B37">
        <w:t xml:space="preserve">Tabela 36 - Análises para itens com diferença acima de |25%|</w:t>
      </w:r>
      <w:r w:rsidRPr="000B5B37">
        <w:fldChar w:fldCharType="end"/>
      </w:r>
      <w:r w:rsidRPr="000B5B37">
        <w:t xml:space="preserve"> (2/10)</w:t>
      </w:r>
    </w:p>
    <w:tbl>
      <w:tblPr>
        <w:tblW w:w="5000" w:type="pct"/>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847"/>
        <w:gridCol w:w="1847"/>
        <w:gridCol w:w="424"/>
        <w:gridCol w:w="12018"/>
      </w:tblGrid>
      <w:tr w:rsidR="00AD54C8" w:rsidRPr="000B5B37" w14:paraId="009D4F32" w14:textId="77777777" w:rsidTr="00AD54C8">
        <w:trPr>
          <w:trHeight w:val="20"/>
        </w:trPr>
        <w:tc>
          <w:tcPr>
            <w:tcW w:w="280" w:type="pct"/>
            <w:tcBorders>
              <w:top w:val="single" w:sz="4" w:space="0" w:color="auto"/>
              <w:bottom w:val="single" w:sz="4" w:space="0" w:color="auto"/>
              <w:right w:val="single" w:sz="4" w:space="0" w:color="auto"/>
            </w:tcBorders>
            <w:shd w:val="clear" w:color="auto" w:fill="003BD1"/>
            <w:noWrap/>
            <w:vAlign w:val="center"/>
            <w:hideMark/>
          </w:tcPr>
          <w:p w14:paraId="46269C43" w14:textId="77777777" w:rsidR="00AD54C8" w:rsidRPr="000B5B37" w:rsidRDefault="00AD54C8" w:rsidP="00AD54C8">
            <w:pPr>
              <w:pStyle w:val="29Cabecalho-Tabela-IBRESAPR"/>
            </w:pPr>
            <w:r w:rsidRPr="000B5B37">
              <w:t>Código</w:t>
            </w:r>
          </w:p>
        </w:tc>
        <w:tc>
          <w:tcPr>
            <w:tcW w:w="610"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5245A2E9" w14:textId="77777777" w:rsidR="00AD54C8" w:rsidRPr="000B5B37" w:rsidRDefault="00AD54C8" w:rsidP="00AD54C8">
            <w:pPr>
              <w:pStyle w:val="29Cabecalho-Tabela-IBRESAPR"/>
            </w:pPr>
            <w:r w:rsidRPr="000B5B37">
              <w:t>Descrição e unidade</w:t>
            </w:r>
          </w:p>
        </w:tc>
        <w:tc>
          <w:tcPr>
            <w:tcW w:w="140"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5487A60D" w14:textId="77777777" w:rsidR="00AD54C8" w:rsidRPr="000B5B37" w:rsidRDefault="00AD54C8" w:rsidP="00AD54C8">
            <w:pPr>
              <w:pStyle w:val="29Cabecalho-Tabela-IBRESAPR"/>
            </w:pPr>
            <w:r w:rsidRPr="000B5B37">
              <w:t>UF</w:t>
            </w:r>
          </w:p>
        </w:tc>
        <w:tc>
          <w:tcPr>
            <w:tcW w:w="3970" w:type="pct"/>
            <w:tcBorders>
              <w:top w:val="single" w:sz="4" w:space="0" w:color="auto"/>
              <w:left w:val="single" w:sz="4" w:space="0" w:color="auto"/>
              <w:bottom w:val="single" w:sz="4" w:space="0" w:color="auto"/>
            </w:tcBorders>
            <w:shd w:val="clear" w:color="auto" w:fill="003BD1"/>
            <w:vAlign w:val="center"/>
            <w:hideMark/>
          </w:tcPr>
          <w:p w14:paraId="72FA1FA7" w14:textId="77777777" w:rsidR="00AD54C8" w:rsidRPr="000B5B37" w:rsidRDefault="00AD54C8" w:rsidP="00AD54C8">
            <w:pPr>
              <w:pStyle w:val="29Cabecalho-Tabela-IBRESAPR"/>
            </w:pPr>
            <w:r w:rsidRPr="000B5B37">
              <w:t>Análise FGV IBRE</w:t>
            </w:r>
          </w:p>
        </w:tc>
      </w:tr>
      <w:tr w:rsidR="00BF282B" w:rsidRPr="000B5B37" w14:paraId="044A1463" w14:textId="77777777" w:rsidTr="00AD54C8">
        <w:trPr>
          <w:trHeight w:val="20"/>
        </w:trPr>
        <w:tc>
          <w:tcPr>
            <w:tcW w:w="280" w:type="pct"/>
            <w:noWrap/>
            <w:vAlign w:val="center"/>
            <w:hideMark/>
          </w:tcPr>
          <w:p w14:paraId="7E4735C5" w14:textId="77777777" w:rsidR="004E3053" w:rsidRPr="000B5B37" w:rsidRDefault="004E3053" w:rsidP="004E3053">
            <w:pPr>
              <w:pStyle w:val="30Texto-Central-Tabela-IBRESAPR"/>
              <w:rPr>
                <w:color w:val="000000"/>
              </w:rPr>
            </w:pPr>
            <w:r w:rsidRPr="000B5B37">
              <w:rPr>
                <w:color w:val="000000"/>
              </w:rPr>
              <w:t>M1376</w:t>
            </w:r>
          </w:p>
        </w:tc>
        <w:tc>
          <w:tcPr>
            <w:tcW w:w="610" w:type="pct"/>
            <w:noWrap/>
            <w:vAlign w:val="center"/>
            <w:hideMark/>
          </w:tcPr>
          <w:p w14:paraId="0CE6CAE5" w14:textId="77777777" w:rsidR="004E3053" w:rsidRPr="000B5B37" w:rsidRDefault="004E3053" w:rsidP="00146376">
            <w:pPr>
              <w:pStyle w:val="32Texto-Esq-Tabela-IBRESAPR"/>
            </w:pPr>
            <w:r w:rsidRPr="000B5B37">
              <w:t>Chapa fina em aço ASTM A36 - kg</w:t>
            </w:r>
          </w:p>
        </w:tc>
        <w:tc>
          <w:tcPr>
            <w:tcW w:w="140" w:type="pct"/>
            <w:noWrap/>
            <w:vAlign w:val="center"/>
            <w:hideMark/>
          </w:tcPr>
          <w:p w14:paraId="0D025E47" w14:textId="77777777" w:rsidR="004E3053" w:rsidRPr="000B5B37" w:rsidRDefault="004E3053" w:rsidP="004E3053">
            <w:pPr>
              <w:pStyle w:val="30Texto-Central-Tabela-IBRESAPR"/>
              <w:rPr>
                <w:color w:val="000000"/>
              </w:rPr>
            </w:pPr>
            <w:r w:rsidRPr="000B5B37">
              <w:rPr>
                <w:color w:val="000000"/>
              </w:rPr>
              <w:t>SP</w:t>
            </w:r>
          </w:p>
        </w:tc>
        <w:tc>
          <w:tcPr>
            <w:tcW w:w="3970" w:type="pct"/>
            <w:vAlign w:val="center"/>
            <w:hideMark/>
          </w:tcPr>
          <w:p w14:paraId="0F6F21CD" w14:textId="2B4ED9D3" w:rsidR="00BF282B" w:rsidRPr="000B5B37" w:rsidRDefault="004E3053" w:rsidP="004E3053">
            <w:pPr>
              <w:pStyle w:val="31Texto-Just-Tabela-IBRESAPR"/>
              <w:rPr>
                <w:b/>
              </w:rPr>
            </w:pPr>
            <w:r w:rsidRPr="000B5B37">
              <w:t xml:space="preserve">A quantidade reduzida de cotações obtidas na presente amostragem não confere a robustez estatística necessária para mitigar distorções, comprometendo a representatividade real do mercado e inviabilizando a realização de comparações consistentes e fundamentadas. Adicionalmente, constatou-se uma divergência estrutural entre as fontes de consulta: a cotação enviada pelo </w:t>
            </w:r>
            <w:r w:rsidR="00BF282B" w:rsidRPr="000B5B37">
              <w:rPr>
                <w:b/>
              </w:rPr>
              <w:t>DNIT</w:t>
            </w:r>
            <w:r w:rsidRPr="000B5B37">
              <w:t xml:space="preserve"> apresenta preços obtidos diretamente junto a fabricantes, refletindo condições comerciais de topo de cadeia. Já no caso referencial do SICRO os valores são atribuídos a distribuidoras. Cumpre destacar que este modelo de captação via distribuição é plenamente aceito e está em estrita conformidade com as premissas contratuais vigentes. </w:t>
            </w:r>
            <w:r w:rsidR="00BF282B" w:rsidRPr="000B5B37">
              <w:t>Adicionalmente</w:t>
            </w:r>
            <w:r w:rsidRPr="000B5B37">
              <w:t>, pode ser considerado o efeito escala ou de concorrência das cotações apresentadas.</w:t>
            </w:r>
          </w:p>
          <w:p w14:paraId="2EE78E47" w14:textId="635A0498" w:rsidR="004E3053" w:rsidRPr="000B5B37" w:rsidRDefault="004E3053" w:rsidP="004E3053">
            <w:pPr>
              <w:pStyle w:val="31Texto-Just-Tabela-IBRESAPR"/>
            </w:pPr>
            <w:r w:rsidRPr="000B5B37">
              <w:t xml:space="preserve">Ciente da relevância técnica em expandir a representatividade dessa amostragem, o </w:t>
            </w:r>
            <w:r w:rsidR="00BF282B" w:rsidRPr="000B5B37">
              <w:rPr>
                <w:b/>
              </w:rPr>
              <w:t>FGV IBRE</w:t>
            </w:r>
            <w:r w:rsidRPr="000B5B37">
              <w:t xml:space="preserve"> já está empenhado no desenvolvimento de ações estratégicas de mercado. O objetivo central é atrair novos respondentes qualificados com foco em fabricantes, mitigando as limitações descritas e fortalecendo, continuamente, a robustez e a segurança estatística dos dados apresentados.</w:t>
            </w:r>
          </w:p>
        </w:tc>
      </w:tr>
      <w:tr w:rsidR="00BF282B" w:rsidRPr="000B5B37" w14:paraId="0A75CE0D" w14:textId="77777777" w:rsidTr="00AD54C8">
        <w:trPr>
          <w:trHeight w:val="20"/>
        </w:trPr>
        <w:tc>
          <w:tcPr>
            <w:tcW w:w="280" w:type="pct"/>
            <w:noWrap/>
            <w:vAlign w:val="center"/>
            <w:hideMark/>
          </w:tcPr>
          <w:p w14:paraId="28FCBE3B" w14:textId="77777777" w:rsidR="004E3053" w:rsidRPr="000B5B37" w:rsidRDefault="004E3053" w:rsidP="004E3053">
            <w:pPr>
              <w:pStyle w:val="30Texto-Central-Tabela-IBRESAPR"/>
              <w:rPr>
                <w:color w:val="000000"/>
              </w:rPr>
            </w:pPr>
            <w:r w:rsidRPr="000B5B37">
              <w:rPr>
                <w:color w:val="000000"/>
              </w:rPr>
              <w:t>M1378</w:t>
            </w:r>
          </w:p>
        </w:tc>
        <w:tc>
          <w:tcPr>
            <w:tcW w:w="610" w:type="pct"/>
            <w:noWrap/>
            <w:vAlign w:val="center"/>
            <w:hideMark/>
          </w:tcPr>
          <w:p w14:paraId="031AB3FB" w14:textId="77777777" w:rsidR="004E3053" w:rsidRPr="000B5B37" w:rsidRDefault="004E3053" w:rsidP="00146376">
            <w:pPr>
              <w:pStyle w:val="32Texto-Esq-Tabela-IBRESAPR"/>
            </w:pPr>
            <w:r w:rsidRPr="000B5B37">
              <w:t>Chapa grossa em aço ASTM A36 - kg</w:t>
            </w:r>
          </w:p>
        </w:tc>
        <w:tc>
          <w:tcPr>
            <w:tcW w:w="140" w:type="pct"/>
            <w:noWrap/>
            <w:vAlign w:val="center"/>
            <w:hideMark/>
          </w:tcPr>
          <w:p w14:paraId="32774FCB" w14:textId="77777777" w:rsidR="004E3053" w:rsidRPr="000B5B37" w:rsidRDefault="004E3053" w:rsidP="004E3053">
            <w:pPr>
              <w:pStyle w:val="30Texto-Central-Tabela-IBRESAPR"/>
              <w:rPr>
                <w:color w:val="000000"/>
              </w:rPr>
            </w:pPr>
            <w:r w:rsidRPr="000B5B37">
              <w:rPr>
                <w:color w:val="000000"/>
              </w:rPr>
              <w:t>MG</w:t>
            </w:r>
          </w:p>
        </w:tc>
        <w:tc>
          <w:tcPr>
            <w:tcW w:w="3970" w:type="pct"/>
            <w:vAlign w:val="center"/>
            <w:hideMark/>
          </w:tcPr>
          <w:p w14:paraId="328B7A11" w14:textId="77777777" w:rsidR="00BF282B" w:rsidRPr="000B5B37" w:rsidRDefault="004E3053" w:rsidP="004E3053">
            <w:pPr>
              <w:pStyle w:val="31Texto-Just-Tabela-IBRESAPR"/>
              <w:rPr>
                <w:b/>
              </w:rPr>
            </w:pPr>
            <w:r w:rsidRPr="000B5B37">
              <w:t>A quantidade reduzida de cotações obtidas na presente amostragem não confere a robustez estatística necessária para mitigar distorções, comprometendo a representatividade real do mercado e inviabilizando a realização de comparações consistentes e fundamentadas.</w:t>
            </w:r>
          </w:p>
          <w:p w14:paraId="63AC8DAC" w14:textId="2E7497A4" w:rsidR="00BF282B" w:rsidRPr="000B5B37" w:rsidRDefault="004E3053" w:rsidP="004E3053">
            <w:pPr>
              <w:pStyle w:val="31Texto-Just-Tabela-IBRESAPR"/>
              <w:rPr>
                <w:b/>
              </w:rPr>
            </w:pPr>
            <w:r w:rsidRPr="000B5B37">
              <w:t xml:space="preserve">Além da fragilidade amostral, constatou-se um desalinhamento geográfico em relação às premissas metodológicas estabelecidas pelo SICRO. Identificou-se que a cotação realizada pelo </w:t>
            </w:r>
            <w:r w:rsidR="00BF282B" w:rsidRPr="000B5B37">
              <w:rPr>
                <w:b/>
              </w:rPr>
              <w:t>DNIT</w:t>
            </w:r>
            <w:r w:rsidRPr="000B5B37">
              <w:t xml:space="preserve"> considerou uma localidade situada a uma distância fora dos limites da região metropolitana da capital. Este fator geográfico é crítico, pois afeta diretamente a composição e a logística dos custos, impactando o nível de preço coletado.</w:t>
            </w:r>
          </w:p>
          <w:p w14:paraId="0F5AE0F9" w14:textId="3B258B56" w:rsidR="00BF282B" w:rsidRPr="000B5B37" w:rsidRDefault="004E3053" w:rsidP="004E3053">
            <w:pPr>
              <w:pStyle w:val="31Texto-Just-Tabela-IBRESAPR"/>
              <w:rPr>
                <w:b/>
              </w:rPr>
            </w:pPr>
            <w:r w:rsidRPr="000B5B37">
              <w:t xml:space="preserve">Verificou-se, ainda, uma divergência estrutural entre as fontes de consulta no que tange ao canal de comercialização: a cotação enviada pelo </w:t>
            </w:r>
            <w:r w:rsidR="00BF282B" w:rsidRPr="000B5B37">
              <w:rPr>
                <w:b/>
              </w:rPr>
              <w:t>DNIT</w:t>
            </w:r>
            <w:r w:rsidRPr="000B5B37">
              <w:t xml:space="preserve"> apresenta preços obtidos diretamente junto a fabricantes, refletindo condições comerciais de topo de cadeia. Já no caso referencial do SICRO os valores são atribuídos a distribuidoras. Cumpre destacar que este modelo de captação via distribuição é plenamente aceito e está em estrita conformidade com as premissas contratuais vigentes.</w:t>
            </w:r>
          </w:p>
          <w:p w14:paraId="2D96245C" w14:textId="77777777" w:rsidR="00BF282B" w:rsidRPr="000B5B37" w:rsidRDefault="004E3053" w:rsidP="004E3053">
            <w:pPr>
              <w:pStyle w:val="31Texto-Just-Tabela-IBRESAPR"/>
              <w:rPr>
                <w:b/>
              </w:rPr>
            </w:pPr>
            <w:r w:rsidRPr="000B5B37">
              <w:t>Adicionalmente, a formação do preço de referência do SICRO, neste caso, decorre do frete metodológico. Em razão de sua natureza, esse procedimento pode introduzir certo grau de imprecisão ao valor referencial calculado.</w:t>
            </w:r>
          </w:p>
          <w:p w14:paraId="677D963C" w14:textId="77777777" w:rsidR="00BF282B" w:rsidRPr="000B5B37" w:rsidRDefault="004E3053" w:rsidP="004E3053">
            <w:pPr>
              <w:pStyle w:val="31Texto-Just-Tabela-IBRESAPR"/>
              <w:rPr>
                <w:b/>
              </w:rPr>
            </w:pPr>
            <w:r w:rsidRPr="000B5B37">
              <w:t>Como etapa complementar de validação, o preço referencial do SICRO foi comparado com o SINAPI, observando-se estreita convergência entre os valores. A compatibilidade verificada entre esses dois sistemas referenciais distintos reforça a coerência, a consistência e a segurança jurídica do preço de referência balizado pelo SICRO.</w:t>
            </w:r>
          </w:p>
          <w:p w14:paraId="263CEDA6" w14:textId="73FDB7B5" w:rsidR="004E3053" w:rsidRPr="000B5B37" w:rsidRDefault="004E3053" w:rsidP="004E3053">
            <w:pPr>
              <w:pStyle w:val="31Texto-Just-Tabela-IBRESAPR"/>
            </w:pPr>
            <w:r w:rsidRPr="000B5B37">
              <w:t xml:space="preserve">Ciente da relevância técnica em expandir a representatividade dessa amostragem, o </w:t>
            </w:r>
            <w:r w:rsidR="00BF282B" w:rsidRPr="000B5B37">
              <w:rPr>
                <w:b/>
              </w:rPr>
              <w:t>FGV IBRE</w:t>
            </w:r>
            <w:r w:rsidRPr="000B5B37">
              <w:t xml:space="preserve"> já está empenhado no desenvolvimento de ações estratégicas de mercado. O objetivo central é atrair novos respondentes qualificados com foco em fabricantes, mitigando as limitações descritas e fortalecendo, continuamente, a robustez e a segurança estatística dos dados apresentados.</w:t>
            </w:r>
          </w:p>
        </w:tc>
      </w:tr>
    </w:tbl>
    <w:p w14:paraId="3999FAF0" w14:textId="77777777" w:rsidR="000723F1" w:rsidRPr="000B5B37" w:rsidRDefault="000723F1" w:rsidP="00AD54C8">
      <w:pPr>
        <w:pStyle w:val="28Titulo-Tab-Fig-Graf-IBRESAPR"/>
      </w:pPr>
      <w:r w:rsidRPr="000B5B37">
        <w:br w:type="page"/>
      </w:r>
    </w:p>
    <w:p w14:paraId="0893F029" w14:textId="0EDB902B" w:rsidR="00AD54C8" w:rsidRPr="000B5B37" w:rsidRDefault="00AD54C8" w:rsidP="00AD54C8">
      <w:pPr>
        <w:pStyle w:val="28Titulo-Tab-Fig-Graf-IBRESAPR"/>
      </w:pPr>
      <w:r w:rsidRPr="000B5B37">
        <w:lastRenderedPageBreak/>
        <w:fldChar w:fldCharType="begin"/>
      </w:r>
      <w:r w:rsidRPr="000B5B37">
        <w:instrText xml:space="preserve"> REF _Ref230802013 \h  \* MERGEFORMAT </w:instrText>
      </w:r>
      <w:r w:rsidRPr="000B5B37">
        <w:fldChar w:fldCharType="separate"/>
      </w:r>
      <w:r w:rsidR="002C4C29" w:rsidRPr="000B5B37">
        <w:t xml:space="preserve">Tabela 36 - Análises para itens com diferença acima de |25%|</w:t>
      </w:r>
      <w:r w:rsidRPr="000B5B37">
        <w:fldChar w:fldCharType="end"/>
      </w:r>
      <w:r w:rsidRPr="000B5B37">
        <w:t xml:space="preserve"> (3/10)</w:t>
      </w:r>
    </w:p>
    <w:tbl>
      <w:tblPr>
        <w:tblW w:w="5000" w:type="pct"/>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847"/>
        <w:gridCol w:w="1847"/>
        <w:gridCol w:w="424"/>
        <w:gridCol w:w="12018"/>
      </w:tblGrid>
      <w:tr w:rsidR="00AD54C8" w:rsidRPr="000B5B37" w14:paraId="7032A5F9" w14:textId="77777777" w:rsidTr="00AD54C8">
        <w:trPr>
          <w:trHeight w:val="20"/>
        </w:trPr>
        <w:tc>
          <w:tcPr>
            <w:tcW w:w="280" w:type="pct"/>
            <w:tcBorders>
              <w:top w:val="single" w:sz="4" w:space="0" w:color="auto"/>
              <w:bottom w:val="single" w:sz="4" w:space="0" w:color="auto"/>
              <w:right w:val="single" w:sz="4" w:space="0" w:color="auto"/>
            </w:tcBorders>
            <w:shd w:val="clear" w:color="auto" w:fill="003BD1"/>
            <w:noWrap/>
            <w:vAlign w:val="center"/>
            <w:hideMark/>
          </w:tcPr>
          <w:p w14:paraId="34185444" w14:textId="77777777" w:rsidR="00AD54C8" w:rsidRPr="000B5B37" w:rsidRDefault="00AD54C8" w:rsidP="00AD54C8">
            <w:pPr>
              <w:pStyle w:val="29Cabecalho-Tabela-IBRESAPR"/>
            </w:pPr>
            <w:r w:rsidRPr="000B5B37">
              <w:t>Código</w:t>
            </w:r>
          </w:p>
        </w:tc>
        <w:tc>
          <w:tcPr>
            <w:tcW w:w="610"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24657A77" w14:textId="77777777" w:rsidR="00AD54C8" w:rsidRPr="000B5B37" w:rsidRDefault="00AD54C8" w:rsidP="00AD54C8">
            <w:pPr>
              <w:pStyle w:val="29Cabecalho-Tabela-IBRESAPR"/>
            </w:pPr>
            <w:r w:rsidRPr="000B5B37">
              <w:t>Descrição e unidade</w:t>
            </w:r>
          </w:p>
        </w:tc>
        <w:tc>
          <w:tcPr>
            <w:tcW w:w="140"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6417DED3" w14:textId="77777777" w:rsidR="00AD54C8" w:rsidRPr="000B5B37" w:rsidRDefault="00AD54C8" w:rsidP="00AD54C8">
            <w:pPr>
              <w:pStyle w:val="29Cabecalho-Tabela-IBRESAPR"/>
            </w:pPr>
            <w:r w:rsidRPr="000B5B37">
              <w:t>UF</w:t>
            </w:r>
          </w:p>
        </w:tc>
        <w:tc>
          <w:tcPr>
            <w:tcW w:w="3970" w:type="pct"/>
            <w:tcBorders>
              <w:top w:val="single" w:sz="4" w:space="0" w:color="auto"/>
              <w:left w:val="single" w:sz="4" w:space="0" w:color="auto"/>
              <w:bottom w:val="single" w:sz="4" w:space="0" w:color="auto"/>
            </w:tcBorders>
            <w:shd w:val="clear" w:color="auto" w:fill="003BD1"/>
            <w:vAlign w:val="center"/>
            <w:hideMark/>
          </w:tcPr>
          <w:p w14:paraId="02CC3C51" w14:textId="77777777" w:rsidR="00AD54C8" w:rsidRPr="000B5B37" w:rsidRDefault="00AD54C8" w:rsidP="00AD54C8">
            <w:pPr>
              <w:pStyle w:val="29Cabecalho-Tabela-IBRESAPR"/>
            </w:pPr>
            <w:r w:rsidRPr="000B5B37">
              <w:t>Análise FGV IBRE</w:t>
            </w:r>
          </w:p>
        </w:tc>
      </w:tr>
      <w:tr w:rsidR="00BF282B" w:rsidRPr="000B5B37" w14:paraId="407BE315" w14:textId="77777777" w:rsidTr="00AD54C8">
        <w:trPr>
          <w:trHeight w:val="20"/>
        </w:trPr>
        <w:tc>
          <w:tcPr>
            <w:tcW w:w="280" w:type="pct"/>
            <w:noWrap/>
            <w:vAlign w:val="center"/>
            <w:hideMark/>
          </w:tcPr>
          <w:p w14:paraId="646E8CE8" w14:textId="77777777" w:rsidR="004E3053" w:rsidRPr="000B5B37" w:rsidRDefault="004E3053" w:rsidP="004E3053">
            <w:pPr>
              <w:pStyle w:val="30Texto-Central-Tabela-IBRESAPR"/>
              <w:rPr>
                <w:color w:val="000000"/>
              </w:rPr>
            </w:pPr>
            <w:r w:rsidRPr="000B5B37">
              <w:rPr>
                <w:color w:val="000000"/>
              </w:rPr>
              <w:t>M1378</w:t>
            </w:r>
          </w:p>
        </w:tc>
        <w:tc>
          <w:tcPr>
            <w:tcW w:w="610" w:type="pct"/>
            <w:noWrap/>
            <w:vAlign w:val="center"/>
            <w:hideMark/>
          </w:tcPr>
          <w:p w14:paraId="0020855D" w14:textId="77777777" w:rsidR="004E3053" w:rsidRPr="000B5B37" w:rsidRDefault="004E3053" w:rsidP="00146376">
            <w:pPr>
              <w:pStyle w:val="32Texto-Esq-Tabela-IBRESAPR"/>
            </w:pPr>
            <w:r w:rsidRPr="000B5B37">
              <w:t>Chapa grossa em aço ASTM A36 - kg</w:t>
            </w:r>
          </w:p>
        </w:tc>
        <w:tc>
          <w:tcPr>
            <w:tcW w:w="140" w:type="pct"/>
            <w:noWrap/>
            <w:vAlign w:val="center"/>
            <w:hideMark/>
          </w:tcPr>
          <w:p w14:paraId="7AA8F588" w14:textId="77777777" w:rsidR="004E3053" w:rsidRPr="000B5B37" w:rsidRDefault="004E3053" w:rsidP="004E3053">
            <w:pPr>
              <w:pStyle w:val="30Texto-Central-Tabela-IBRESAPR"/>
              <w:rPr>
                <w:color w:val="000000"/>
              </w:rPr>
            </w:pPr>
            <w:r w:rsidRPr="000B5B37">
              <w:rPr>
                <w:color w:val="000000"/>
              </w:rPr>
              <w:t>SP</w:t>
            </w:r>
          </w:p>
        </w:tc>
        <w:tc>
          <w:tcPr>
            <w:tcW w:w="3970" w:type="pct"/>
            <w:vAlign w:val="center"/>
            <w:hideMark/>
          </w:tcPr>
          <w:p w14:paraId="15510921" w14:textId="77777777" w:rsidR="00BF282B" w:rsidRPr="000B5B37" w:rsidRDefault="004E3053" w:rsidP="00AD54C8">
            <w:pPr>
              <w:pStyle w:val="31Texto-Just-Tabela-IBRESAPR"/>
              <w:keepNext/>
              <w:keepLines/>
              <w:rPr>
                <w:b/>
              </w:rPr>
            </w:pPr>
            <w:r w:rsidRPr="000B5B37">
              <w:t>A quantidade reduzida de cotações obtidas na presente amostragem não confere a robustez estatística necessária para mitigar distorções, comprometendo a representatividade real do mercado e inviabilizando a realização de comparações consistentes e fundamentadas.</w:t>
            </w:r>
          </w:p>
          <w:p w14:paraId="56C36378" w14:textId="243FEFE7" w:rsidR="00BF282B" w:rsidRPr="000B5B37" w:rsidRDefault="004E3053" w:rsidP="00AD54C8">
            <w:pPr>
              <w:pStyle w:val="31Texto-Just-Tabela-IBRESAPR"/>
              <w:keepNext/>
              <w:keepLines/>
              <w:rPr>
                <w:b/>
              </w:rPr>
            </w:pPr>
            <w:r w:rsidRPr="000B5B37">
              <w:t xml:space="preserve">Verificou-se, ainda, uma divergência estrutural entre as fontes de consulta no que tange ao canal de comercialização: a cotação enviada pelo </w:t>
            </w:r>
            <w:r w:rsidR="00BF282B" w:rsidRPr="000B5B37">
              <w:rPr>
                <w:b/>
              </w:rPr>
              <w:t>DNIT</w:t>
            </w:r>
            <w:r w:rsidRPr="000B5B37">
              <w:t xml:space="preserve"> apresenta preços obtidos diretamente junto a fabricantes, refletindo condições comerciais de topo de cadeia. Já no caso referencial do SICRO os valores são atribuídos a distribuidoras. Cumpre destacar que este modelo de captação via distribuição é plenamente aceito e está em estrita conformidade com as premissas contratuais vigentes.</w:t>
            </w:r>
          </w:p>
          <w:p w14:paraId="482BF071" w14:textId="77777777" w:rsidR="00BF282B" w:rsidRPr="000B5B37" w:rsidRDefault="004E3053" w:rsidP="00AD54C8">
            <w:pPr>
              <w:pStyle w:val="31Texto-Just-Tabela-IBRESAPR"/>
              <w:keepNext/>
              <w:keepLines/>
              <w:rPr>
                <w:b/>
              </w:rPr>
            </w:pPr>
            <w:r w:rsidRPr="000B5B37">
              <w:t>Como etapa complementar de validação, o preço referencial do SICRO foi comparado com o SINAPI, observando-se estreita convergência entre os valores. A compatibilidade verificada entre esses dois sistemas referenciais distintos reforça a coerência, a consistência e a segurança jurídica do preço de referência.</w:t>
            </w:r>
          </w:p>
          <w:p w14:paraId="3EE05DD1" w14:textId="20CBDEB8" w:rsidR="004E3053" w:rsidRPr="000B5B37" w:rsidRDefault="004E3053" w:rsidP="004E3053">
            <w:pPr>
              <w:pStyle w:val="31Texto-Just-Tabela-IBRESAPR"/>
            </w:pPr>
            <w:r w:rsidRPr="000B5B37">
              <w:t xml:space="preserve">Ciente da relevância técnica em expandir a representatividade dessa amostragem, o </w:t>
            </w:r>
            <w:r w:rsidR="00BF282B" w:rsidRPr="000B5B37">
              <w:rPr>
                <w:b/>
              </w:rPr>
              <w:t>FGV IBRE</w:t>
            </w:r>
            <w:r w:rsidRPr="000B5B37">
              <w:t xml:space="preserve"> já está empenhado no desenvolvimento de ações estratégicas de mercado. O objetivo central é atrair novos respondentes qualificados com foco em fabricantes, mitigando as limitações descritas e fortalecendo, continuamente, a robustez e a segurança estatística dos dados apresentados.</w:t>
            </w:r>
          </w:p>
        </w:tc>
      </w:tr>
      <w:tr w:rsidR="00BF282B" w:rsidRPr="000B5B37" w14:paraId="69163A6D" w14:textId="77777777" w:rsidTr="00AD54C8">
        <w:trPr>
          <w:trHeight w:val="20"/>
        </w:trPr>
        <w:tc>
          <w:tcPr>
            <w:tcW w:w="280" w:type="pct"/>
            <w:noWrap/>
            <w:vAlign w:val="center"/>
            <w:hideMark/>
          </w:tcPr>
          <w:p w14:paraId="6BC37365" w14:textId="77777777" w:rsidR="004E3053" w:rsidRPr="000B5B37" w:rsidRDefault="004E3053" w:rsidP="004E3053">
            <w:pPr>
              <w:pStyle w:val="30Texto-Central-Tabela-IBRESAPR"/>
              <w:rPr>
                <w:color w:val="000000"/>
              </w:rPr>
            </w:pPr>
            <w:r w:rsidRPr="000B5B37">
              <w:rPr>
                <w:color w:val="000000"/>
              </w:rPr>
              <w:t>M0028</w:t>
            </w:r>
          </w:p>
        </w:tc>
        <w:tc>
          <w:tcPr>
            <w:tcW w:w="610" w:type="pct"/>
            <w:noWrap/>
            <w:vAlign w:val="center"/>
            <w:hideMark/>
          </w:tcPr>
          <w:p w14:paraId="442ED091" w14:textId="77777777" w:rsidR="004E3053" w:rsidRPr="000B5B37" w:rsidRDefault="004E3053" w:rsidP="00146376">
            <w:pPr>
              <w:pStyle w:val="32Texto-Esq-Tabela-IBRESAPR"/>
            </w:pPr>
            <w:r w:rsidRPr="000B5B37">
              <w:t>Areia média - m³</w:t>
            </w:r>
          </w:p>
        </w:tc>
        <w:tc>
          <w:tcPr>
            <w:tcW w:w="140" w:type="pct"/>
            <w:noWrap/>
            <w:vAlign w:val="center"/>
            <w:hideMark/>
          </w:tcPr>
          <w:p w14:paraId="530433A6" w14:textId="77777777" w:rsidR="004E3053" w:rsidRPr="000B5B37" w:rsidRDefault="004E3053" w:rsidP="004E3053">
            <w:pPr>
              <w:pStyle w:val="30Texto-Central-Tabela-IBRESAPR"/>
              <w:rPr>
                <w:color w:val="000000"/>
              </w:rPr>
            </w:pPr>
            <w:r w:rsidRPr="000B5B37">
              <w:rPr>
                <w:color w:val="000000"/>
              </w:rPr>
              <w:t>MG</w:t>
            </w:r>
          </w:p>
        </w:tc>
        <w:tc>
          <w:tcPr>
            <w:tcW w:w="3970" w:type="pct"/>
            <w:hideMark/>
          </w:tcPr>
          <w:p w14:paraId="633E5380" w14:textId="7E29023F" w:rsidR="004E3053" w:rsidRPr="000B5B37" w:rsidRDefault="00CC7628" w:rsidP="004E3053">
            <w:pPr>
              <w:pStyle w:val="31Texto-Just-Tabela-IBRESAPR"/>
            </w:pPr>
            <w:r w:rsidRPr="000B5B37">
              <w:t xml:space="preserve">As cotações fornecidas pelo </w:t>
            </w:r>
            <w:r w:rsidRPr="000B5B37">
              <w:rPr>
                <w:b/>
                <w:bCs/>
              </w:rPr>
              <w:t>DNIT</w:t>
            </w:r>
            <w:r w:rsidRPr="000B5B37">
              <w:t xml:space="preserve"> demonstram divergência em relação às premissas metodológicas adotadas pelo SICRO para a formação dos preços referenciais, principalmente no que se refere aos critérios de localização geográfica e distância em relação à capital de referência. Ressalta-se que, por se tratar de material de origem natural, a formação de preço possui elevada sensibilidade à localização das jazidas, à disponibilidade regional do insumo e às condições logísticas de transporte e fornecimento. Ademais, a amostra é composta, em parte, por cotações oriundas do mercado varejista, característica que pode influenciar o nível de preços observado. Como etapa complementar de validação, o preço referencial do SICRO foi comparado ao SINAPI, observando-se convergência entre os valores. A compatibilidade verificada entre os diferentes sistemas referenciais reforça a coerência, a consistência e a confiabilidade do preço referencial formado pelo SICRO. Por fim, o </w:t>
            </w:r>
            <w:r w:rsidRPr="000B5B37">
              <w:rPr>
                <w:b/>
                <w:bCs/>
              </w:rPr>
              <w:t>FGV IBRE</w:t>
            </w:r>
            <w:r w:rsidRPr="000B5B37">
              <w:t xml:space="preserve"> permanece empenhado na ampliação da base de coletas desse insumo, considerando que o preço referencial adotado na referência de julho de 2026 foi obtido por meio de parametrização.</w:t>
            </w:r>
          </w:p>
        </w:tc>
      </w:tr>
      <w:tr w:rsidR="00BF282B" w:rsidRPr="000B5B37" w14:paraId="10EA5AB4" w14:textId="77777777" w:rsidTr="00AD54C8">
        <w:trPr>
          <w:trHeight w:val="20"/>
        </w:trPr>
        <w:tc>
          <w:tcPr>
            <w:tcW w:w="280" w:type="pct"/>
            <w:noWrap/>
            <w:vAlign w:val="center"/>
            <w:hideMark/>
          </w:tcPr>
          <w:p w14:paraId="14CC5B24" w14:textId="77777777" w:rsidR="004E3053" w:rsidRPr="000B5B37" w:rsidRDefault="004E3053" w:rsidP="004E3053">
            <w:pPr>
              <w:pStyle w:val="30Texto-Central-Tabela-IBRESAPR"/>
              <w:rPr>
                <w:color w:val="000000"/>
              </w:rPr>
            </w:pPr>
            <w:r w:rsidRPr="000B5B37">
              <w:rPr>
                <w:color w:val="000000"/>
              </w:rPr>
              <w:t>M0028</w:t>
            </w:r>
          </w:p>
        </w:tc>
        <w:tc>
          <w:tcPr>
            <w:tcW w:w="610" w:type="pct"/>
            <w:noWrap/>
            <w:vAlign w:val="center"/>
            <w:hideMark/>
          </w:tcPr>
          <w:p w14:paraId="7ED12AFF" w14:textId="77777777" w:rsidR="004E3053" w:rsidRPr="000B5B37" w:rsidRDefault="004E3053" w:rsidP="00146376">
            <w:pPr>
              <w:pStyle w:val="32Texto-Esq-Tabela-IBRESAPR"/>
            </w:pPr>
            <w:r w:rsidRPr="000B5B37">
              <w:t>Areia média - m³</w:t>
            </w:r>
          </w:p>
        </w:tc>
        <w:tc>
          <w:tcPr>
            <w:tcW w:w="140" w:type="pct"/>
            <w:noWrap/>
            <w:vAlign w:val="center"/>
            <w:hideMark/>
          </w:tcPr>
          <w:p w14:paraId="396B7E4F" w14:textId="77777777" w:rsidR="004E3053" w:rsidRPr="000B5B37" w:rsidRDefault="004E3053" w:rsidP="004E3053">
            <w:pPr>
              <w:pStyle w:val="30Texto-Central-Tabela-IBRESAPR"/>
              <w:rPr>
                <w:color w:val="000000"/>
              </w:rPr>
            </w:pPr>
            <w:r w:rsidRPr="000B5B37">
              <w:rPr>
                <w:color w:val="000000"/>
              </w:rPr>
              <w:t>RS</w:t>
            </w:r>
          </w:p>
        </w:tc>
        <w:tc>
          <w:tcPr>
            <w:tcW w:w="3970" w:type="pct"/>
            <w:hideMark/>
          </w:tcPr>
          <w:p w14:paraId="6BD97856" w14:textId="5AE2B371" w:rsidR="004E3053" w:rsidRPr="000B5B37" w:rsidRDefault="00F207A5" w:rsidP="004E3053">
            <w:pPr>
              <w:pStyle w:val="31Texto-Just-Tabela-IBRESAPR"/>
            </w:pPr>
            <w:r w:rsidRPr="000B5B37">
              <w:t xml:space="preserve">As cotações fornecidas pelo </w:t>
            </w:r>
            <w:r w:rsidRPr="000B5B37">
              <w:rPr>
                <w:b/>
                <w:bCs/>
              </w:rPr>
              <w:t>DNIT</w:t>
            </w:r>
            <w:r w:rsidRPr="000B5B37">
              <w:t xml:space="preserve"> demonstram divergência em relação às premissas metodológicas adotadas pelo SICRO para a formação dos preços referenciais, principalmente no que se refere aos critérios de localização geográfica e distância em relação à capital de referência. Ressalta-se que, por se tratar de material de origem natural, a formação de preço possui elevada sensibilidade à localização das jazidas, à disponibilidade regional do insumo e às condições logísticas de transporte e fornecimento. Ademais, a amostra é composta, em parte, por cotações oriundas do mercado varejista, característica que pode influenciar o nível de preços observado. Como etapa complementar de validação, o preço referencial do SICRO foi comparado com outra fonte balizadora da própria unidade da federação, observando-se convergência entre os valores. A compatibilidade verificada entre as diferentes fontes de referência reforça a coerência, a consistência e a confiabilidade do preço referencial formado pelo SICRO. Por fim, o </w:t>
            </w:r>
            <w:r w:rsidRPr="000B5B37">
              <w:rPr>
                <w:b/>
                <w:bCs/>
              </w:rPr>
              <w:t>FGV IBRE</w:t>
            </w:r>
            <w:r w:rsidRPr="000B5B37">
              <w:t xml:space="preserve"> permanece empenhado na ampliação da base de coletas desse insumo, considerando que o preço referencial adotado na referência de julho de 2026 foi obtido por meio de parametrização</w:t>
            </w:r>
          </w:p>
        </w:tc>
      </w:tr>
    </w:tbl>
    <w:p w14:paraId="70C0AAF7" w14:textId="77777777" w:rsidR="00516852" w:rsidRPr="000B5B37" w:rsidRDefault="00516852">
      <w:pPr>
        <w:spacing w:after="160" w:line="259" w:lineRule="auto"/>
        <w:rPr>
          <w:rFonts w:ascii="Arial Negrito" w:hAnsi="Arial Negrito"/>
          <w:b/>
          <w:bCs/>
          <w:kern w:val="0"/>
          <w:sz w:val="20"/>
          <w:szCs w:val="18"/>
          <w14:ligatures w14:val="none"/>
        </w:rPr>
      </w:pPr>
      <w:r w:rsidRPr="000B5B37">
        <w:br w:type="page"/>
      </w:r>
    </w:p>
    <w:p w14:paraId="7EAF5A3A" w14:textId="1F1CB9B6" w:rsidR="00AD54C8" w:rsidRPr="000B5B37" w:rsidRDefault="00AD54C8" w:rsidP="00AD54C8">
      <w:pPr>
        <w:pStyle w:val="28Titulo-Tab-Fig-Graf-IBRESAPR"/>
      </w:pPr>
      <w:r w:rsidRPr="000B5B37">
        <w:lastRenderedPageBreak/>
        <w:fldChar w:fldCharType="begin"/>
      </w:r>
      <w:r w:rsidRPr="000B5B37">
        <w:instrText xml:space="preserve"> REF _Ref230802013 \h  \* MERGEFORMAT </w:instrText>
      </w:r>
      <w:r w:rsidRPr="000B5B37">
        <w:fldChar w:fldCharType="separate"/>
      </w:r>
      <w:r w:rsidR="002C4C29" w:rsidRPr="000B5B37">
        <w:t xml:space="preserve">Tabela 36 - Análises para itens com diferença acima de |25%|</w:t>
      </w:r>
      <w:r w:rsidRPr="000B5B37">
        <w:fldChar w:fldCharType="end"/>
      </w:r>
      <w:r w:rsidRPr="000B5B37">
        <w:t xml:space="preserve"> (4/10)</w:t>
      </w:r>
    </w:p>
    <w:tbl>
      <w:tblPr>
        <w:tblW w:w="5000" w:type="pct"/>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847"/>
        <w:gridCol w:w="1847"/>
        <w:gridCol w:w="424"/>
        <w:gridCol w:w="12018"/>
      </w:tblGrid>
      <w:tr w:rsidR="00AD54C8" w:rsidRPr="000B5B37" w14:paraId="21648F1F" w14:textId="77777777" w:rsidTr="00AD54C8">
        <w:trPr>
          <w:trHeight w:val="20"/>
        </w:trPr>
        <w:tc>
          <w:tcPr>
            <w:tcW w:w="280" w:type="pct"/>
            <w:tcBorders>
              <w:top w:val="single" w:sz="4" w:space="0" w:color="auto"/>
              <w:bottom w:val="single" w:sz="4" w:space="0" w:color="auto"/>
              <w:right w:val="single" w:sz="4" w:space="0" w:color="auto"/>
            </w:tcBorders>
            <w:shd w:val="clear" w:color="auto" w:fill="003BD1"/>
            <w:noWrap/>
            <w:vAlign w:val="center"/>
            <w:hideMark/>
          </w:tcPr>
          <w:p w14:paraId="7C18F7F9" w14:textId="77777777" w:rsidR="00AD54C8" w:rsidRPr="000B5B37" w:rsidRDefault="00AD54C8" w:rsidP="00AD54C8">
            <w:pPr>
              <w:pStyle w:val="29Cabecalho-Tabela-IBRESAPR"/>
            </w:pPr>
            <w:r w:rsidRPr="000B5B37">
              <w:t>Código</w:t>
            </w:r>
          </w:p>
        </w:tc>
        <w:tc>
          <w:tcPr>
            <w:tcW w:w="610"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64EDFDF3" w14:textId="77777777" w:rsidR="00AD54C8" w:rsidRPr="000B5B37" w:rsidRDefault="00AD54C8" w:rsidP="00AD54C8">
            <w:pPr>
              <w:pStyle w:val="29Cabecalho-Tabela-IBRESAPR"/>
            </w:pPr>
            <w:r w:rsidRPr="000B5B37">
              <w:t>Descrição e unidade</w:t>
            </w:r>
          </w:p>
        </w:tc>
        <w:tc>
          <w:tcPr>
            <w:tcW w:w="140"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193432D0" w14:textId="77777777" w:rsidR="00AD54C8" w:rsidRPr="000B5B37" w:rsidRDefault="00AD54C8" w:rsidP="00AD54C8">
            <w:pPr>
              <w:pStyle w:val="29Cabecalho-Tabela-IBRESAPR"/>
            </w:pPr>
            <w:r w:rsidRPr="000B5B37">
              <w:t>UF</w:t>
            </w:r>
          </w:p>
        </w:tc>
        <w:tc>
          <w:tcPr>
            <w:tcW w:w="3970" w:type="pct"/>
            <w:tcBorders>
              <w:top w:val="single" w:sz="4" w:space="0" w:color="auto"/>
              <w:left w:val="single" w:sz="4" w:space="0" w:color="auto"/>
              <w:bottom w:val="single" w:sz="4" w:space="0" w:color="auto"/>
            </w:tcBorders>
            <w:shd w:val="clear" w:color="auto" w:fill="003BD1"/>
            <w:vAlign w:val="center"/>
            <w:hideMark/>
          </w:tcPr>
          <w:p w14:paraId="028E1FBF" w14:textId="77777777" w:rsidR="00AD54C8" w:rsidRPr="000B5B37" w:rsidRDefault="00AD54C8" w:rsidP="00AD54C8">
            <w:pPr>
              <w:pStyle w:val="29Cabecalho-Tabela-IBRESAPR"/>
            </w:pPr>
            <w:r w:rsidRPr="000B5B37">
              <w:t>Análise FGV IBRE</w:t>
            </w:r>
          </w:p>
        </w:tc>
      </w:tr>
      <w:tr w:rsidR="00BF282B" w:rsidRPr="000B5B37" w14:paraId="09456E2C" w14:textId="77777777" w:rsidTr="00AD54C8">
        <w:trPr>
          <w:trHeight w:val="20"/>
        </w:trPr>
        <w:tc>
          <w:tcPr>
            <w:tcW w:w="280" w:type="pct"/>
            <w:noWrap/>
            <w:vAlign w:val="center"/>
            <w:hideMark/>
          </w:tcPr>
          <w:p w14:paraId="09A66EC1" w14:textId="77777777" w:rsidR="004E3053" w:rsidRPr="000B5B37" w:rsidRDefault="004E3053" w:rsidP="004E3053">
            <w:pPr>
              <w:pStyle w:val="30Texto-Central-Tabela-IBRESAPR"/>
              <w:rPr>
                <w:color w:val="000000"/>
              </w:rPr>
            </w:pPr>
            <w:r w:rsidRPr="000B5B37">
              <w:rPr>
                <w:color w:val="000000"/>
              </w:rPr>
              <w:t>M0028</w:t>
            </w:r>
          </w:p>
        </w:tc>
        <w:tc>
          <w:tcPr>
            <w:tcW w:w="610" w:type="pct"/>
            <w:noWrap/>
            <w:vAlign w:val="center"/>
            <w:hideMark/>
          </w:tcPr>
          <w:p w14:paraId="50F3A0E7" w14:textId="77777777" w:rsidR="004E3053" w:rsidRPr="000B5B37" w:rsidRDefault="004E3053" w:rsidP="00146376">
            <w:pPr>
              <w:pStyle w:val="32Texto-Esq-Tabela-IBRESAPR"/>
            </w:pPr>
            <w:r w:rsidRPr="000B5B37">
              <w:t>Areia média - m³</w:t>
            </w:r>
          </w:p>
        </w:tc>
        <w:tc>
          <w:tcPr>
            <w:tcW w:w="140" w:type="pct"/>
            <w:noWrap/>
            <w:vAlign w:val="center"/>
            <w:hideMark/>
          </w:tcPr>
          <w:p w14:paraId="2D70A000" w14:textId="77777777" w:rsidR="004E3053" w:rsidRPr="000B5B37" w:rsidRDefault="004E3053" w:rsidP="004E3053">
            <w:pPr>
              <w:pStyle w:val="30Texto-Central-Tabela-IBRESAPR"/>
              <w:rPr>
                <w:color w:val="000000"/>
              </w:rPr>
            </w:pPr>
            <w:r w:rsidRPr="000B5B37">
              <w:rPr>
                <w:color w:val="000000"/>
              </w:rPr>
              <w:t>SC</w:t>
            </w:r>
          </w:p>
        </w:tc>
        <w:tc>
          <w:tcPr>
            <w:tcW w:w="3970" w:type="pct"/>
            <w:hideMark/>
          </w:tcPr>
          <w:p w14:paraId="54B6F0EC" w14:textId="1A7E1D97" w:rsidR="004E3053" w:rsidRPr="000B5B37" w:rsidRDefault="00F207A5" w:rsidP="004E3053">
            <w:pPr>
              <w:pStyle w:val="31Texto-Just-Tabela-IBRESAPR"/>
            </w:pPr>
            <w:r w:rsidRPr="000B5B37">
              <w:t xml:space="preserve">As cotações fornecidas pelo </w:t>
            </w:r>
            <w:r w:rsidRPr="000B5B37">
              <w:rPr>
                <w:b/>
                <w:bCs/>
              </w:rPr>
              <w:t>DNIT</w:t>
            </w:r>
            <w:r w:rsidRPr="000B5B37">
              <w:t xml:space="preserve"> demonstram divergência em relação às premissas metodológicas adotadas pelo SICRO para a formação dos preços referenciais, principalmente no que se refere aos critérios de localização geográfica e distância em relação à capital de referência. Ressalta-se que, por se tratar de material de origem natural, a formação de preço possui elevada sensibilidade à localização das jazidas, à disponibilidade regional do insumo e às condições logísticas de transporte e fornecimento. Ademais, a amostra é composta, em parte, por cotações oriundas do mercado varejista, característica que pode influenciar o nível de preços observado. Como etapa complementar de validação, o preço referencial do SICRO foi comparado ao SINAPI, observando-se convergência entre os valores. A compatibilidade verificada entre os diferentes sistemas referenciais reforça a coerência, a consistência e a confiabilidade do preço referencial formado pelo SICRO. Por fim, o </w:t>
            </w:r>
            <w:r w:rsidRPr="000B5B37">
              <w:rPr>
                <w:b/>
                <w:bCs/>
              </w:rPr>
              <w:t>FGV IBRE</w:t>
            </w:r>
            <w:r w:rsidRPr="000B5B37">
              <w:t xml:space="preserve"> permanece empenhado na ampliação da base de coletas desse insumo, considerando que o preço referencial adotado na referência de julho de 2026 foi obtido por meio de parametrização.</w:t>
            </w:r>
          </w:p>
        </w:tc>
      </w:tr>
      <w:tr w:rsidR="00BF282B" w:rsidRPr="000B5B37" w14:paraId="06BDCBDD" w14:textId="77777777" w:rsidTr="00AD54C8">
        <w:trPr>
          <w:trHeight w:val="20"/>
        </w:trPr>
        <w:tc>
          <w:tcPr>
            <w:tcW w:w="280" w:type="pct"/>
            <w:noWrap/>
            <w:vAlign w:val="center"/>
            <w:hideMark/>
          </w:tcPr>
          <w:p w14:paraId="47A038B2" w14:textId="77777777" w:rsidR="004E3053" w:rsidRPr="000B5B37" w:rsidRDefault="004E3053" w:rsidP="004E3053">
            <w:pPr>
              <w:pStyle w:val="30Texto-Central-Tabela-IBRESAPR"/>
              <w:rPr>
                <w:color w:val="000000"/>
              </w:rPr>
            </w:pPr>
            <w:r w:rsidRPr="000B5B37">
              <w:rPr>
                <w:color w:val="000000"/>
              </w:rPr>
              <w:t>M0080</w:t>
            </w:r>
          </w:p>
        </w:tc>
        <w:tc>
          <w:tcPr>
            <w:tcW w:w="610" w:type="pct"/>
            <w:noWrap/>
            <w:vAlign w:val="center"/>
            <w:hideMark/>
          </w:tcPr>
          <w:p w14:paraId="68ABCCAB" w14:textId="77777777" w:rsidR="004E3053" w:rsidRPr="000B5B37" w:rsidRDefault="004E3053" w:rsidP="00146376">
            <w:pPr>
              <w:pStyle w:val="32Texto-Esq-Tabela-IBRESAPR"/>
            </w:pPr>
            <w:r w:rsidRPr="000B5B37">
              <w:t>Areia fina - m³</w:t>
            </w:r>
          </w:p>
        </w:tc>
        <w:tc>
          <w:tcPr>
            <w:tcW w:w="140" w:type="pct"/>
            <w:noWrap/>
            <w:vAlign w:val="center"/>
            <w:hideMark/>
          </w:tcPr>
          <w:p w14:paraId="21D7AB51" w14:textId="77777777" w:rsidR="004E3053" w:rsidRPr="000B5B37" w:rsidRDefault="004E3053" w:rsidP="004E3053">
            <w:pPr>
              <w:pStyle w:val="30Texto-Central-Tabela-IBRESAPR"/>
              <w:rPr>
                <w:color w:val="000000"/>
              </w:rPr>
            </w:pPr>
            <w:r w:rsidRPr="000B5B37">
              <w:rPr>
                <w:color w:val="000000"/>
              </w:rPr>
              <w:t>BA</w:t>
            </w:r>
          </w:p>
        </w:tc>
        <w:tc>
          <w:tcPr>
            <w:tcW w:w="3970" w:type="pct"/>
            <w:hideMark/>
          </w:tcPr>
          <w:p w14:paraId="69D40B2E" w14:textId="7A90D5C8" w:rsidR="004E3053" w:rsidRPr="000B5B37" w:rsidRDefault="00F207A5" w:rsidP="004E3053">
            <w:pPr>
              <w:pStyle w:val="31Texto-Just-Tabela-IBRESAPR"/>
            </w:pPr>
            <w:r w:rsidRPr="000B5B37">
              <w:t xml:space="preserve">A quantidade de cotações fornecidas pelo </w:t>
            </w:r>
            <w:r w:rsidRPr="000B5B37">
              <w:rPr>
                <w:b/>
                <w:bCs/>
              </w:rPr>
              <w:t>DNIT</w:t>
            </w:r>
            <w:r w:rsidRPr="000B5B37">
              <w:t xml:space="preserve"> é reduzida, não conferindo a robustez estatística necessária para mitigar distorções e comprometendo a representatividade do mercado, o que inviabiliza a realização de comparações consistentes e fundamentadas. Ademais, a cotação disponibilizada refere-se a uma aquisição realizada em dezembro de 2023, fator que pode comprometer a aderência das análises à realidade do mercado. Embora o preço tenha sido atualizado por meio de índices de correção, a defasagem temporal das informações constitui uma limitação adicional para a comparação. Como etapa complementar de validação, o preço referencial do SICRO foi comparado ao SINAPI, observando-se convergência entre os valores. A compatibilidade verificada entre os diferentes sistemas referenciais reforça a coerência, a consistência e a confiabilidade do preço referencial formado pelo SICRO. Por fim, o </w:t>
            </w:r>
            <w:r w:rsidRPr="000B5B37">
              <w:rPr>
                <w:b/>
                <w:bCs/>
              </w:rPr>
              <w:t>FGV IBRE</w:t>
            </w:r>
            <w:r w:rsidRPr="000B5B37">
              <w:t xml:space="preserve"> permanece empenhado na ampliação da base de coletas desse insumo, considerando que o preço referencial adotado na referência de julho de 2026 foi obtido por meio de parametrização.</w:t>
            </w:r>
          </w:p>
        </w:tc>
      </w:tr>
      <w:tr w:rsidR="00BF282B" w:rsidRPr="000B5B37" w14:paraId="1959E7AC" w14:textId="77777777" w:rsidTr="00AD54C8">
        <w:trPr>
          <w:trHeight w:val="20"/>
        </w:trPr>
        <w:tc>
          <w:tcPr>
            <w:tcW w:w="280" w:type="pct"/>
            <w:noWrap/>
            <w:vAlign w:val="center"/>
            <w:hideMark/>
          </w:tcPr>
          <w:p w14:paraId="3A42A332" w14:textId="77777777" w:rsidR="004E3053" w:rsidRPr="000B5B37" w:rsidRDefault="004E3053" w:rsidP="004E3053">
            <w:pPr>
              <w:pStyle w:val="30Texto-Central-Tabela-IBRESAPR"/>
              <w:rPr>
                <w:color w:val="000000"/>
              </w:rPr>
            </w:pPr>
            <w:r w:rsidRPr="000B5B37">
              <w:rPr>
                <w:color w:val="000000"/>
              </w:rPr>
              <w:t>M0081</w:t>
            </w:r>
          </w:p>
        </w:tc>
        <w:tc>
          <w:tcPr>
            <w:tcW w:w="610" w:type="pct"/>
            <w:noWrap/>
            <w:vAlign w:val="center"/>
            <w:hideMark/>
          </w:tcPr>
          <w:p w14:paraId="297B7AB3" w14:textId="77777777" w:rsidR="004E3053" w:rsidRPr="000B5B37" w:rsidRDefault="004E3053" w:rsidP="00146376">
            <w:pPr>
              <w:pStyle w:val="32Texto-Esq-Tabela-IBRESAPR"/>
            </w:pPr>
            <w:r w:rsidRPr="000B5B37">
              <w:t>Areia grossa - m³</w:t>
            </w:r>
          </w:p>
        </w:tc>
        <w:tc>
          <w:tcPr>
            <w:tcW w:w="140" w:type="pct"/>
            <w:noWrap/>
            <w:vAlign w:val="center"/>
            <w:hideMark/>
          </w:tcPr>
          <w:p w14:paraId="011EEE16" w14:textId="77777777" w:rsidR="004E3053" w:rsidRPr="000B5B37" w:rsidRDefault="004E3053" w:rsidP="004E3053">
            <w:pPr>
              <w:pStyle w:val="30Texto-Central-Tabela-IBRESAPR"/>
              <w:rPr>
                <w:color w:val="000000"/>
              </w:rPr>
            </w:pPr>
            <w:r w:rsidRPr="000B5B37">
              <w:rPr>
                <w:color w:val="000000"/>
              </w:rPr>
              <w:t>CE</w:t>
            </w:r>
          </w:p>
        </w:tc>
        <w:tc>
          <w:tcPr>
            <w:tcW w:w="3970" w:type="pct"/>
            <w:hideMark/>
          </w:tcPr>
          <w:p w14:paraId="1AA0794B" w14:textId="347DC91D" w:rsidR="004E3053" w:rsidRPr="000B5B37" w:rsidRDefault="00F207A5" w:rsidP="004E3053">
            <w:pPr>
              <w:pStyle w:val="31Texto-Just-Tabela-IBRESAPR"/>
            </w:pPr>
            <w:r w:rsidRPr="000B5B37">
              <w:t xml:space="preserve">As cotações fornecidas pelo </w:t>
            </w:r>
            <w:r w:rsidRPr="000B5B37">
              <w:rPr>
                <w:b/>
                <w:bCs/>
              </w:rPr>
              <w:t>DNIT</w:t>
            </w:r>
            <w:r w:rsidRPr="000B5B37">
              <w:t xml:space="preserve"> apresentam comportamento heterogêneo. Observa-se que a cotação que atende às premissas metodológicas do SICRO, especialmente quanto aos critérios de localização geográfica, apresenta convergência com o preço referencial formado, enquanto a cotação que não atende a esses critérios destoa significativamente do nível de preço adotado. Ressalta-se que, por se tratar de material de origem natural, a formação de preço possui elevada sensibilidade à localização das jazidas, à disponibilidade regional do insumo e às condições logísticas de transporte e fornecimento. Como etapa complementar de validação, o preço referencial do SICRO foi comparado ao SINAPI, observando-se convergência entre os valores. A compatibilidade verificada entre os diferentes sistemas referenciais reforça a coerência, a consistência e a confiabilidade do preço referencial formado pelo SICRO. Por fim, o </w:t>
            </w:r>
            <w:r w:rsidRPr="000B5B37">
              <w:rPr>
                <w:b/>
                <w:bCs/>
              </w:rPr>
              <w:t>FGV IBRE</w:t>
            </w:r>
            <w:r w:rsidRPr="000B5B37">
              <w:t xml:space="preserve"> permanece empenhado na ampliação da base de coletas desse insumo, considerando que o preço referencial adotado na referência de julho de 2026 foi obtido por meio de parametrização.</w:t>
            </w:r>
          </w:p>
        </w:tc>
      </w:tr>
      <w:tr w:rsidR="00BF282B" w:rsidRPr="000B5B37" w14:paraId="3A60E3C6" w14:textId="77777777" w:rsidTr="00AD54C8">
        <w:trPr>
          <w:trHeight w:val="20"/>
        </w:trPr>
        <w:tc>
          <w:tcPr>
            <w:tcW w:w="280" w:type="pct"/>
            <w:noWrap/>
            <w:vAlign w:val="center"/>
            <w:hideMark/>
          </w:tcPr>
          <w:p w14:paraId="27A73486" w14:textId="77777777" w:rsidR="004E3053" w:rsidRPr="000B5B37" w:rsidRDefault="004E3053" w:rsidP="004E3053">
            <w:pPr>
              <w:pStyle w:val="30Texto-Central-Tabela-IBRESAPR"/>
              <w:rPr>
                <w:color w:val="000000"/>
              </w:rPr>
            </w:pPr>
            <w:r w:rsidRPr="000B5B37">
              <w:rPr>
                <w:color w:val="000000"/>
              </w:rPr>
              <w:t>M0082</w:t>
            </w:r>
          </w:p>
        </w:tc>
        <w:tc>
          <w:tcPr>
            <w:tcW w:w="610" w:type="pct"/>
            <w:noWrap/>
            <w:vAlign w:val="center"/>
            <w:hideMark/>
          </w:tcPr>
          <w:p w14:paraId="5496BC30" w14:textId="77777777" w:rsidR="004E3053" w:rsidRPr="000B5B37" w:rsidRDefault="004E3053" w:rsidP="00146376">
            <w:pPr>
              <w:pStyle w:val="32Texto-Esq-Tabela-IBRESAPR"/>
            </w:pPr>
            <w:r w:rsidRPr="000B5B37">
              <w:t>Areia média lavada - m³</w:t>
            </w:r>
          </w:p>
        </w:tc>
        <w:tc>
          <w:tcPr>
            <w:tcW w:w="140" w:type="pct"/>
            <w:noWrap/>
            <w:vAlign w:val="center"/>
            <w:hideMark/>
          </w:tcPr>
          <w:p w14:paraId="35BE7087" w14:textId="77777777" w:rsidR="004E3053" w:rsidRPr="000B5B37" w:rsidRDefault="004E3053" w:rsidP="004E3053">
            <w:pPr>
              <w:pStyle w:val="30Texto-Central-Tabela-IBRESAPR"/>
              <w:rPr>
                <w:color w:val="000000"/>
              </w:rPr>
            </w:pPr>
            <w:r w:rsidRPr="000B5B37">
              <w:rPr>
                <w:color w:val="000000"/>
              </w:rPr>
              <w:t>CE</w:t>
            </w:r>
          </w:p>
        </w:tc>
        <w:tc>
          <w:tcPr>
            <w:tcW w:w="3970" w:type="pct"/>
            <w:hideMark/>
          </w:tcPr>
          <w:p w14:paraId="65EFC4E1" w14:textId="74CC3251" w:rsidR="004E3053" w:rsidRPr="000B5B37" w:rsidRDefault="00F207A5" w:rsidP="004E3053">
            <w:pPr>
              <w:pStyle w:val="31Texto-Just-Tabela-IBRESAPR"/>
            </w:pPr>
            <w:r w:rsidRPr="000B5B37">
              <w:t xml:space="preserve">A cotação fornecida pelo </w:t>
            </w:r>
            <w:r w:rsidRPr="000B5B37">
              <w:rPr>
                <w:b/>
                <w:bCs/>
              </w:rPr>
              <w:t>DNIT</w:t>
            </w:r>
            <w:r w:rsidRPr="000B5B37">
              <w:t xml:space="preserve"> não atende às premissas metodológicas adotadas pelo SICRO, especialmente no que se refere aos critérios de localização geográfica e distância em relação à capital de referência. Ressalta-se que, por se tratar de material de origem natural, a formação de preço possui elevada sensibilidade à localização das jazidas, à disponibilidade regional do insumo e às condições logísticas de transporte e fornecimento. Cumpre destacar, ainda, que o preço referencial adotado na referência de julho de 2026 foi obtido por meio de coleta de mercado, reforçando a consistência do nível de preço formado.</w:t>
            </w:r>
          </w:p>
        </w:tc>
      </w:tr>
    </w:tbl>
    <w:p w14:paraId="239F04C0" w14:textId="77777777" w:rsidR="000723F1" w:rsidRPr="000B5B37" w:rsidRDefault="000723F1" w:rsidP="000723F1">
      <w:pPr>
        <w:pStyle w:val="28Titulo-Tab-Fig-Graf-IBRESAPR"/>
      </w:pPr>
      <w:r w:rsidRPr="000B5B37">
        <w:br w:type="page"/>
      </w:r>
    </w:p>
    <w:p w14:paraId="1DD2DEAC" w14:textId="51CD5D19" w:rsidR="000723F1" w:rsidRPr="000B5B37" w:rsidRDefault="000723F1" w:rsidP="000723F1">
      <w:pPr>
        <w:pStyle w:val="28Titulo-Tab-Fig-Graf-IBRESAPR"/>
      </w:pPr>
      <w:r w:rsidRPr="000B5B37">
        <w:lastRenderedPageBreak/>
        <w:fldChar w:fldCharType="begin"/>
      </w:r>
      <w:r w:rsidRPr="000B5B37">
        <w:instrText xml:space="preserve"> REF _Ref230802013 \h  \* MERGEFORMAT </w:instrText>
      </w:r>
      <w:r w:rsidRPr="000B5B37">
        <w:fldChar w:fldCharType="separate"/>
      </w:r>
      <w:r w:rsidR="002C4C29" w:rsidRPr="000B5B37">
        <w:t xml:space="preserve">Tabela 36 - Análises para itens com diferença acima de |25%|</w:t>
      </w:r>
      <w:r w:rsidRPr="000B5B37">
        <w:fldChar w:fldCharType="end"/>
      </w:r>
      <w:r w:rsidRPr="000B5B37">
        <w:t xml:space="preserve"> (5/10)</w:t>
      </w:r>
    </w:p>
    <w:tbl>
      <w:tblPr>
        <w:tblW w:w="5000" w:type="pct"/>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847"/>
        <w:gridCol w:w="1847"/>
        <w:gridCol w:w="424"/>
        <w:gridCol w:w="12018"/>
      </w:tblGrid>
      <w:tr w:rsidR="000723F1" w:rsidRPr="000B5B37" w14:paraId="206ADBE9" w14:textId="77777777" w:rsidTr="000A61D3">
        <w:trPr>
          <w:trHeight w:val="20"/>
        </w:trPr>
        <w:tc>
          <w:tcPr>
            <w:tcW w:w="280" w:type="pct"/>
            <w:tcBorders>
              <w:top w:val="single" w:sz="4" w:space="0" w:color="auto"/>
              <w:bottom w:val="single" w:sz="4" w:space="0" w:color="auto"/>
              <w:right w:val="single" w:sz="4" w:space="0" w:color="auto"/>
            </w:tcBorders>
            <w:shd w:val="clear" w:color="auto" w:fill="003BD1"/>
            <w:noWrap/>
            <w:vAlign w:val="center"/>
            <w:hideMark/>
          </w:tcPr>
          <w:p w14:paraId="3DB53C0F" w14:textId="77777777" w:rsidR="000723F1" w:rsidRPr="000B5B37" w:rsidRDefault="000723F1" w:rsidP="000A61D3">
            <w:pPr>
              <w:pStyle w:val="29Cabecalho-Tabela-IBRESAPR"/>
            </w:pPr>
            <w:r w:rsidRPr="000B5B37">
              <w:t>Código</w:t>
            </w:r>
          </w:p>
        </w:tc>
        <w:tc>
          <w:tcPr>
            <w:tcW w:w="610"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6CCDE18A" w14:textId="77777777" w:rsidR="000723F1" w:rsidRPr="000B5B37" w:rsidRDefault="000723F1" w:rsidP="000A61D3">
            <w:pPr>
              <w:pStyle w:val="29Cabecalho-Tabela-IBRESAPR"/>
            </w:pPr>
            <w:r w:rsidRPr="000B5B37">
              <w:t>Descrição e unidade</w:t>
            </w:r>
          </w:p>
        </w:tc>
        <w:tc>
          <w:tcPr>
            <w:tcW w:w="140"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31526006" w14:textId="77777777" w:rsidR="000723F1" w:rsidRPr="000B5B37" w:rsidRDefault="000723F1" w:rsidP="000A61D3">
            <w:pPr>
              <w:pStyle w:val="29Cabecalho-Tabela-IBRESAPR"/>
            </w:pPr>
            <w:r w:rsidRPr="000B5B37">
              <w:t>UF</w:t>
            </w:r>
          </w:p>
        </w:tc>
        <w:tc>
          <w:tcPr>
            <w:tcW w:w="3970" w:type="pct"/>
            <w:tcBorders>
              <w:top w:val="single" w:sz="4" w:space="0" w:color="auto"/>
              <w:left w:val="single" w:sz="4" w:space="0" w:color="auto"/>
              <w:bottom w:val="single" w:sz="4" w:space="0" w:color="auto"/>
            </w:tcBorders>
            <w:shd w:val="clear" w:color="auto" w:fill="003BD1"/>
            <w:vAlign w:val="center"/>
            <w:hideMark/>
          </w:tcPr>
          <w:p w14:paraId="403A8771" w14:textId="77777777" w:rsidR="000723F1" w:rsidRPr="000B5B37" w:rsidRDefault="000723F1" w:rsidP="000A61D3">
            <w:pPr>
              <w:pStyle w:val="29Cabecalho-Tabela-IBRESAPR"/>
            </w:pPr>
            <w:r w:rsidRPr="000B5B37">
              <w:t>Análise FGV IBRE</w:t>
            </w:r>
          </w:p>
        </w:tc>
      </w:tr>
      <w:tr w:rsidR="00BF282B" w:rsidRPr="000B5B37" w14:paraId="519EE251" w14:textId="77777777" w:rsidTr="00AD54C8">
        <w:trPr>
          <w:trHeight w:val="20"/>
        </w:trPr>
        <w:tc>
          <w:tcPr>
            <w:tcW w:w="280" w:type="pct"/>
            <w:noWrap/>
            <w:vAlign w:val="center"/>
            <w:hideMark/>
          </w:tcPr>
          <w:p w14:paraId="320EFC52" w14:textId="77777777" w:rsidR="004E3053" w:rsidRPr="000B5B37" w:rsidRDefault="004E3053" w:rsidP="004E3053">
            <w:pPr>
              <w:pStyle w:val="30Texto-Central-Tabela-IBRESAPR"/>
              <w:rPr>
                <w:color w:val="000000"/>
              </w:rPr>
            </w:pPr>
            <w:r w:rsidRPr="000B5B37">
              <w:rPr>
                <w:color w:val="000000"/>
              </w:rPr>
              <w:t>M0082</w:t>
            </w:r>
          </w:p>
        </w:tc>
        <w:tc>
          <w:tcPr>
            <w:tcW w:w="610" w:type="pct"/>
            <w:noWrap/>
            <w:vAlign w:val="center"/>
            <w:hideMark/>
          </w:tcPr>
          <w:p w14:paraId="03F2A405" w14:textId="77777777" w:rsidR="004E3053" w:rsidRPr="000B5B37" w:rsidRDefault="004E3053" w:rsidP="00146376">
            <w:pPr>
              <w:pStyle w:val="32Texto-Esq-Tabela-IBRESAPR"/>
            </w:pPr>
            <w:r w:rsidRPr="000B5B37">
              <w:t>Areia média lavada - m³</w:t>
            </w:r>
          </w:p>
        </w:tc>
        <w:tc>
          <w:tcPr>
            <w:tcW w:w="140" w:type="pct"/>
            <w:noWrap/>
            <w:vAlign w:val="center"/>
            <w:hideMark/>
          </w:tcPr>
          <w:p w14:paraId="0E8AF935" w14:textId="77777777" w:rsidR="004E3053" w:rsidRPr="000B5B37" w:rsidRDefault="004E3053" w:rsidP="004E3053">
            <w:pPr>
              <w:pStyle w:val="30Texto-Central-Tabela-IBRESAPR"/>
              <w:rPr>
                <w:color w:val="000000"/>
              </w:rPr>
            </w:pPr>
            <w:r w:rsidRPr="000B5B37">
              <w:rPr>
                <w:color w:val="000000"/>
              </w:rPr>
              <w:t>RJ</w:t>
            </w:r>
          </w:p>
        </w:tc>
        <w:tc>
          <w:tcPr>
            <w:tcW w:w="3970" w:type="pct"/>
            <w:hideMark/>
          </w:tcPr>
          <w:p w14:paraId="0487323C" w14:textId="7CDD8106" w:rsidR="004E3053" w:rsidRPr="000B5B37" w:rsidRDefault="00F207A5" w:rsidP="004E3053">
            <w:pPr>
              <w:pStyle w:val="31Texto-Just-Tabela-IBRESAPR"/>
            </w:pPr>
            <w:r w:rsidRPr="000B5B37">
              <w:t xml:space="preserve">As cotações fornecidas pelo </w:t>
            </w:r>
            <w:r w:rsidRPr="000B5B37">
              <w:rPr>
                <w:b/>
                <w:bCs/>
              </w:rPr>
              <w:t>DNIT</w:t>
            </w:r>
            <w:r w:rsidRPr="000B5B37">
              <w:t xml:space="preserve"> não atendem às premissas metodológicas adotadas pelo SICRO para a formação dos preços referenciais, especialmente no que se refere aos critérios de localização geográfica e distância em relação à capital de referência. A única cotação que atende aos critérios de localização não possui licença vigente junto à </w:t>
            </w:r>
            <w:r w:rsidRPr="000B5B37">
              <w:rPr>
                <w:b/>
                <w:bCs/>
              </w:rPr>
              <w:t>ANM</w:t>
            </w:r>
            <w:r w:rsidRPr="000B5B37">
              <w:t>, requisito observado pelo SICRO na formação de seus preços referenciais para insumos de origem mineral. Ressalta-se que, por se tratar de material de origem natural, a formação de preço possui elevada sensibilidade à localização das jazidas, à disponibilidade regional do insumo e às condições logísticas de transporte e fornecimento. Cumpre destacar, ainda, que o preço referencial adotado na referência de julho de 2026 foi obtido por meio de coleta de mercado, reforçando a consistência e a confiabilidade do nível de preço formado.</w:t>
            </w:r>
          </w:p>
        </w:tc>
      </w:tr>
      <w:tr w:rsidR="00BF282B" w:rsidRPr="000B5B37" w14:paraId="7B94EE03" w14:textId="77777777" w:rsidTr="00AD54C8">
        <w:trPr>
          <w:trHeight w:val="20"/>
        </w:trPr>
        <w:tc>
          <w:tcPr>
            <w:tcW w:w="280" w:type="pct"/>
            <w:noWrap/>
            <w:vAlign w:val="center"/>
            <w:hideMark/>
          </w:tcPr>
          <w:p w14:paraId="575D11F2" w14:textId="77777777" w:rsidR="004E3053" w:rsidRPr="000B5B37" w:rsidRDefault="004E3053" w:rsidP="004E3053">
            <w:pPr>
              <w:pStyle w:val="30Texto-Central-Tabela-IBRESAPR"/>
              <w:rPr>
                <w:color w:val="000000"/>
              </w:rPr>
            </w:pPr>
            <w:r w:rsidRPr="000B5B37">
              <w:rPr>
                <w:color w:val="000000"/>
              </w:rPr>
              <w:t>M0082</w:t>
            </w:r>
          </w:p>
        </w:tc>
        <w:tc>
          <w:tcPr>
            <w:tcW w:w="610" w:type="pct"/>
            <w:noWrap/>
            <w:vAlign w:val="center"/>
            <w:hideMark/>
          </w:tcPr>
          <w:p w14:paraId="2886468F" w14:textId="77777777" w:rsidR="004E3053" w:rsidRPr="000B5B37" w:rsidRDefault="004E3053" w:rsidP="00146376">
            <w:pPr>
              <w:pStyle w:val="32Texto-Esq-Tabela-IBRESAPR"/>
            </w:pPr>
            <w:r w:rsidRPr="000B5B37">
              <w:t>Areia média lavada - m³</w:t>
            </w:r>
          </w:p>
        </w:tc>
        <w:tc>
          <w:tcPr>
            <w:tcW w:w="140" w:type="pct"/>
            <w:noWrap/>
            <w:vAlign w:val="center"/>
            <w:hideMark/>
          </w:tcPr>
          <w:p w14:paraId="424DA707" w14:textId="77777777" w:rsidR="004E3053" w:rsidRPr="000B5B37" w:rsidRDefault="004E3053" w:rsidP="004E3053">
            <w:pPr>
              <w:pStyle w:val="30Texto-Central-Tabela-IBRESAPR"/>
              <w:rPr>
                <w:color w:val="000000"/>
              </w:rPr>
            </w:pPr>
            <w:r w:rsidRPr="000B5B37">
              <w:rPr>
                <w:color w:val="000000"/>
              </w:rPr>
              <w:t>RS</w:t>
            </w:r>
          </w:p>
        </w:tc>
        <w:tc>
          <w:tcPr>
            <w:tcW w:w="3970" w:type="pct"/>
            <w:hideMark/>
          </w:tcPr>
          <w:p w14:paraId="380D9188" w14:textId="60BECB59" w:rsidR="004E3053" w:rsidRPr="000B5B37" w:rsidRDefault="00F207A5" w:rsidP="004E3053">
            <w:pPr>
              <w:pStyle w:val="31Texto-Just-Tabela-IBRESAPR"/>
            </w:pPr>
            <w:r w:rsidRPr="000B5B37">
              <w:t xml:space="preserve">As cotações fornecidas pelo </w:t>
            </w:r>
            <w:r w:rsidRPr="000B5B37">
              <w:rPr>
                <w:b/>
                <w:bCs/>
              </w:rPr>
              <w:t>DNIT</w:t>
            </w:r>
            <w:r w:rsidRPr="000B5B37">
              <w:t xml:space="preserve"> não atendem às premissas metodológicas adotadas pelo SICRO para a formação dos preços referenciais, especialmente no que se refere aos critérios de localização geográfica e distância em relação à capital de referência. Ressalta-se que, por se tratar de material de origem natural, a formação de preço possui elevada sensibilidade à localização das jazidas, à disponibilidade regional do insumo e às condições logísticas de transporte e fornecimento. Cumpre destacar, ainda, que o preço referencial adotado na referência de julho de 2026 foi obtido por meio de coleta de mercado e balizado com outra fonte da própria unidade da federação, reforçando a consistência e a confiabilidade do nível de preço formado.</w:t>
            </w:r>
          </w:p>
        </w:tc>
      </w:tr>
      <w:tr w:rsidR="00BF282B" w:rsidRPr="000B5B37" w14:paraId="44AB6B25" w14:textId="77777777" w:rsidTr="00AD54C8">
        <w:trPr>
          <w:trHeight w:val="20"/>
        </w:trPr>
        <w:tc>
          <w:tcPr>
            <w:tcW w:w="280" w:type="pct"/>
            <w:noWrap/>
            <w:vAlign w:val="center"/>
            <w:hideMark/>
          </w:tcPr>
          <w:p w14:paraId="1B7BE09A" w14:textId="77777777" w:rsidR="004E3053" w:rsidRPr="000B5B37" w:rsidRDefault="004E3053" w:rsidP="004E3053">
            <w:pPr>
              <w:pStyle w:val="30Texto-Central-Tabela-IBRESAPR"/>
              <w:rPr>
                <w:color w:val="000000"/>
              </w:rPr>
            </w:pPr>
            <w:r w:rsidRPr="000B5B37">
              <w:rPr>
                <w:color w:val="000000"/>
              </w:rPr>
              <w:t>M0082</w:t>
            </w:r>
          </w:p>
        </w:tc>
        <w:tc>
          <w:tcPr>
            <w:tcW w:w="610" w:type="pct"/>
            <w:noWrap/>
            <w:vAlign w:val="center"/>
            <w:hideMark/>
          </w:tcPr>
          <w:p w14:paraId="7A6442FE" w14:textId="77777777" w:rsidR="004E3053" w:rsidRPr="000B5B37" w:rsidRDefault="004E3053" w:rsidP="00146376">
            <w:pPr>
              <w:pStyle w:val="32Texto-Esq-Tabela-IBRESAPR"/>
            </w:pPr>
            <w:r w:rsidRPr="000B5B37">
              <w:t>Areia média lavada - m³</w:t>
            </w:r>
          </w:p>
        </w:tc>
        <w:tc>
          <w:tcPr>
            <w:tcW w:w="140" w:type="pct"/>
            <w:noWrap/>
            <w:vAlign w:val="center"/>
            <w:hideMark/>
          </w:tcPr>
          <w:p w14:paraId="736AFC50" w14:textId="77777777" w:rsidR="004E3053" w:rsidRPr="000B5B37" w:rsidRDefault="004E3053" w:rsidP="004E3053">
            <w:pPr>
              <w:pStyle w:val="30Texto-Central-Tabela-IBRESAPR"/>
              <w:rPr>
                <w:color w:val="000000"/>
              </w:rPr>
            </w:pPr>
            <w:r w:rsidRPr="000B5B37">
              <w:rPr>
                <w:color w:val="000000"/>
              </w:rPr>
              <w:t>SP</w:t>
            </w:r>
          </w:p>
        </w:tc>
        <w:tc>
          <w:tcPr>
            <w:tcW w:w="3970" w:type="pct"/>
            <w:hideMark/>
          </w:tcPr>
          <w:p w14:paraId="6A5E7495" w14:textId="1C22820B" w:rsidR="004E3053" w:rsidRPr="000B5B37" w:rsidRDefault="00F207A5" w:rsidP="004E3053">
            <w:pPr>
              <w:pStyle w:val="31Texto-Just-Tabela-IBRESAPR"/>
            </w:pPr>
            <w:r w:rsidRPr="000B5B37">
              <w:t xml:space="preserve">As cotações fornecidas pelo </w:t>
            </w:r>
            <w:r w:rsidRPr="000B5B37">
              <w:rPr>
                <w:b/>
                <w:bCs/>
              </w:rPr>
              <w:t>DNIT</w:t>
            </w:r>
            <w:r w:rsidRPr="000B5B37">
              <w:t xml:space="preserve"> não atendem às premissas metodológicas adotadas pelo SICRO para a formação dos preços referenciais, especialmente no que se refere aos critérios de localização geográfica e distância em relação à capital de referência. Ressalta-se que, por se tratar de material de origem natural, a formação de preço possui elevada sensibilidade à localização das jazidas, à disponibilidade regional do insumo e às condições logísticas de transporte e fornecimento. Ainda assim, as cotações apresentam convergência com o preço referencial do SICRO, desconsiderada a incidência de frete. Cumpre destacar, ainda, que o preço referencial foi balizado com outra fonte da própria unidade da federação, reforçando a consistência e a confiabilidade do nível de preço formado.</w:t>
            </w:r>
          </w:p>
        </w:tc>
      </w:tr>
      <w:tr w:rsidR="0076379A" w:rsidRPr="000B5B37" w14:paraId="1C20D79C" w14:textId="77777777" w:rsidTr="00AD54C8">
        <w:trPr>
          <w:trHeight w:val="20"/>
        </w:trPr>
        <w:tc>
          <w:tcPr>
            <w:tcW w:w="280" w:type="pct"/>
            <w:noWrap/>
            <w:vAlign w:val="center"/>
          </w:tcPr>
          <w:p w14:paraId="49D6BFBC" w14:textId="0D6E92D8" w:rsidR="0076379A" w:rsidRPr="000B5B37" w:rsidRDefault="0076379A" w:rsidP="0076379A">
            <w:pPr>
              <w:pStyle w:val="30Texto-Central-Tabela-IBRESAPR"/>
              <w:rPr>
                <w:color w:val="000000"/>
              </w:rPr>
            </w:pPr>
            <w:r w:rsidRPr="000B5B37">
              <w:rPr>
                <w:color w:val="000000"/>
              </w:rPr>
              <w:t>M0082</w:t>
            </w:r>
          </w:p>
        </w:tc>
        <w:tc>
          <w:tcPr>
            <w:tcW w:w="610" w:type="pct"/>
            <w:noWrap/>
            <w:vAlign w:val="center"/>
          </w:tcPr>
          <w:p w14:paraId="4E86774C" w14:textId="6604327F" w:rsidR="0076379A" w:rsidRPr="000B5B37" w:rsidRDefault="0076379A" w:rsidP="00146376">
            <w:pPr>
              <w:pStyle w:val="32Texto-Esq-Tabela-IBRESAPR"/>
            </w:pPr>
            <w:r w:rsidRPr="000B5B37">
              <w:t>Areia média lavada - m³</w:t>
            </w:r>
          </w:p>
        </w:tc>
        <w:tc>
          <w:tcPr>
            <w:tcW w:w="140" w:type="pct"/>
            <w:noWrap/>
            <w:vAlign w:val="center"/>
          </w:tcPr>
          <w:p w14:paraId="0D0E5160" w14:textId="77777777" w:rsidR="0076379A" w:rsidRPr="000B5B37" w:rsidRDefault="0076379A" w:rsidP="0076379A">
            <w:pPr>
              <w:pStyle w:val="30Texto-Central-Tabela-IBRESAPR"/>
              <w:rPr>
                <w:color w:val="000000"/>
              </w:rPr>
            </w:pPr>
            <w:r w:rsidRPr="000B5B37">
              <w:rPr>
                <w:color w:val="000000"/>
              </w:rPr>
              <w:t>PR</w:t>
            </w:r>
          </w:p>
          <w:p w14:paraId="179B7CF2" w14:textId="034AB757" w:rsidR="0076379A" w:rsidRPr="000B5B37" w:rsidRDefault="0076379A" w:rsidP="0076379A">
            <w:pPr>
              <w:pStyle w:val="30Texto-Central-Tabela-IBRESAPR"/>
              <w:rPr>
                <w:color w:val="000000"/>
              </w:rPr>
            </w:pPr>
          </w:p>
        </w:tc>
        <w:tc>
          <w:tcPr>
            <w:tcW w:w="3970" w:type="pct"/>
          </w:tcPr>
          <w:p w14:paraId="43151DB1" w14:textId="6F2EC8D7" w:rsidR="0076379A" w:rsidRPr="000B5B37" w:rsidRDefault="0076379A" w:rsidP="0076379A">
            <w:pPr>
              <w:pStyle w:val="31Texto-Just-Tabela-IBRESAPR"/>
            </w:pPr>
            <w:r w:rsidRPr="000B5B37">
              <w:t xml:space="preserve">A cotação fornecida pelo </w:t>
            </w:r>
            <w:r w:rsidRPr="000B5B37">
              <w:rPr>
                <w:b/>
                <w:bCs/>
              </w:rPr>
              <w:t>DNIT</w:t>
            </w:r>
            <w:r w:rsidRPr="000B5B37">
              <w:t xml:space="preserve"> refere-se ao fornecimento de 160 m³ do insumo, condição que pode justificar a diferença observada em relação ao preço referencial do SICRO, em razão dos ganhos de escala inerentes a aquisições de maior volume. Cumpre destacar, ainda, que o preço referencial adotado na referência de julho de 2026 foi balizado com outra fonte da própria unidade da federação e obtido por meio de coleta de mercado, reforçando a consistência e a confiabilidade do nível de preço formado.</w:t>
            </w:r>
          </w:p>
        </w:tc>
      </w:tr>
      <w:tr w:rsidR="00BF282B" w:rsidRPr="000B5B37" w14:paraId="633A11EC" w14:textId="77777777" w:rsidTr="00AD54C8">
        <w:trPr>
          <w:trHeight w:val="20"/>
        </w:trPr>
        <w:tc>
          <w:tcPr>
            <w:tcW w:w="280" w:type="pct"/>
            <w:noWrap/>
            <w:vAlign w:val="center"/>
            <w:hideMark/>
          </w:tcPr>
          <w:p w14:paraId="7F3A3D4F" w14:textId="7E806BD6" w:rsidR="004E3053" w:rsidRPr="000B5B37" w:rsidRDefault="004E3053" w:rsidP="004E3053">
            <w:pPr>
              <w:pStyle w:val="30Texto-Central-Tabela-IBRESAPR"/>
              <w:rPr>
                <w:color w:val="000000"/>
              </w:rPr>
            </w:pPr>
            <w:r w:rsidRPr="000B5B37">
              <w:rPr>
                <w:color w:val="000000"/>
              </w:rPr>
              <w:t>M</w:t>
            </w:r>
            <w:r w:rsidR="0076379A" w:rsidRPr="000B5B37">
              <w:rPr>
                <w:color w:val="000000"/>
              </w:rPr>
              <w:t>1098</w:t>
            </w:r>
          </w:p>
        </w:tc>
        <w:tc>
          <w:tcPr>
            <w:tcW w:w="610" w:type="pct"/>
            <w:noWrap/>
            <w:vAlign w:val="center"/>
            <w:hideMark/>
          </w:tcPr>
          <w:p w14:paraId="784EFBDA" w14:textId="267700F3" w:rsidR="004E3053" w:rsidRPr="000B5B37" w:rsidRDefault="004E3053" w:rsidP="00146376">
            <w:pPr>
              <w:pStyle w:val="32Texto-Esq-Tabela-IBRESAPR"/>
            </w:pPr>
            <w:r w:rsidRPr="000B5B37">
              <w:t xml:space="preserve">Brita 0 </w:t>
            </w:r>
            <w:r w:rsidR="0076379A" w:rsidRPr="000B5B37">
              <w:t xml:space="preserve">(pedrisco) </w:t>
            </w:r>
            <w:r w:rsidRPr="000B5B37">
              <w:t>- m³</w:t>
            </w:r>
          </w:p>
        </w:tc>
        <w:tc>
          <w:tcPr>
            <w:tcW w:w="140" w:type="pct"/>
            <w:noWrap/>
            <w:vAlign w:val="center"/>
            <w:hideMark/>
          </w:tcPr>
          <w:p w14:paraId="0920D9A7" w14:textId="77777777" w:rsidR="004E3053" w:rsidRPr="000B5B37" w:rsidRDefault="004E3053" w:rsidP="004E3053">
            <w:pPr>
              <w:pStyle w:val="30Texto-Central-Tabela-IBRESAPR"/>
              <w:rPr>
                <w:color w:val="000000"/>
              </w:rPr>
            </w:pPr>
            <w:r w:rsidRPr="000B5B37">
              <w:rPr>
                <w:color w:val="000000"/>
              </w:rPr>
              <w:t>MA</w:t>
            </w:r>
          </w:p>
        </w:tc>
        <w:tc>
          <w:tcPr>
            <w:tcW w:w="3970" w:type="pct"/>
            <w:vAlign w:val="center"/>
            <w:hideMark/>
          </w:tcPr>
          <w:p w14:paraId="4C4A8E18" w14:textId="4C45A5FB" w:rsidR="004E3053" w:rsidRPr="000B5B37" w:rsidRDefault="0076379A" w:rsidP="004E3053">
            <w:pPr>
              <w:pStyle w:val="31Texto-Just-Tabela-IBRESAPR"/>
            </w:pPr>
            <w:r w:rsidRPr="000B5B37">
              <w:t xml:space="preserve">As cotações fornecidas pelo </w:t>
            </w:r>
            <w:r w:rsidRPr="000B5B37">
              <w:rPr>
                <w:b/>
                <w:bCs/>
              </w:rPr>
              <w:t>DNIT</w:t>
            </w:r>
            <w:r w:rsidRPr="000B5B37">
              <w:t xml:space="preserve">, quando submetidas à análise por meio do coeficiente de variação, apresentaram comportamento heterogêneo, reduzindo a consistência do comparativo. Ademais, as cotações com níveis de preços mais elevados mostram-se incompatíveis com as premissas metodológicas adotadas pelo SICRO para a formação dos preços referenciais, especialmente no que se refere aos critérios de localização geográfica e distância em relação à capital de referência. Ressalta-se que, por se tratar de material de origem natural, a formação do preço é fortemente influenciada pela localização das jazidas, pela disponibilidade regional do insumo e pelas condições logísticas de transporte e fornecimento. Após o descarte das cotações que não atendiam aos critérios metodológicos, restou apenas uma cotação compatível com as premissas do SICRO, especialmente quanto ao requisito de distância em relação à capital de referência, tornando-a tecnicamente a mais adequada para fins de comparação. Contudo, a diferença observada pode ser atribuída ao ganho de escala, uma vez que a cotação se refere ao fornecimento de 189 toneladas (equivalentes a 283m³), condição que tende a resultar em preço unitário inferior ao praticado em aquisições de menor porte. Por fim, o </w:t>
            </w:r>
            <w:r w:rsidRPr="000B5B37">
              <w:rPr>
                <w:b/>
                <w:bCs/>
              </w:rPr>
              <w:t>FGV IBRE</w:t>
            </w:r>
            <w:r w:rsidRPr="000B5B37">
              <w:t xml:space="preserve"> informa que o preço referencial foi balizado por outra fonte da própria unidade da federação, obtida por meio do Portal Nacional de Contratações Públicas (PNCP), reforçando a consistência da referência adotada. Adicionalmente, permanece empenhado na ampliação da base de coletas desse insumo, considerando que, atualmente, sua referência é obtida por meio de parametrização.</w:t>
            </w:r>
          </w:p>
        </w:tc>
      </w:tr>
    </w:tbl>
    <w:p w14:paraId="6C8ADC40" w14:textId="0F28234E" w:rsidR="000723F1" w:rsidRPr="000B5B37" w:rsidRDefault="000723F1" w:rsidP="000723F1">
      <w:pPr>
        <w:pStyle w:val="28Titulo-Tab-Fig-Graf-IBRESAPR"/>
      </w:pPr>
      <w:r w:rsidRPr="000B5B37">
        <w:lastRenderedPageBreak/>
        <w:fldChar w:fldCharType="begin"/>
      </w:r>
      <w:r w:rsidRPr="000B5B37">
        <w:instrText xml:space="preserve"> REF _Ref230802013 \h  \* MERGEFORMAT </w:instrText>
      </w:r>
      <w:r w:rsidRPr="000B5B37">
        <w:fldChar w:fldCharType="separate"/>
      </w:r>
      <w:r w:rsidR="002C4C29" w:rsidRPr="000B5B37">
        <w:t xml:space="preserve">Tabela 36 - Análises para itens com diferença acima de |25%|</w:t>
      </w:r>
      <w:r w:rsidRPr="000B5B37">
        <w:fldChar w:fldCharType="end"/>
      </w:r>
      <w:r w:rsidRPr="000B5B37">
        <w:t xml:space="preserve"> (6/10)</w:t>
      </w:r>
    </w:p>
    <w:tbl>
      <w:tblPr>
        <w:tblW w:w="5000" w:type="pct"/>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847"/>
        <w:gridCol w:w="1847"/>
        <w:gridCol w:w="424"/>
        <w:gridCol w:w="12018"/>
      </w:tblGrid>
      <w:tr w:rsidR="000723F1" w:rsidRPr="000B5B37" w14:paraId="47449A50" w14:textId="77777777" w:rsidTr="000A61D3">
        <w:trPr>
          <w:trHeight w:val="20"/>
        </w:trPr>
        <w:tc>
          <w:tcPr>
            <w:tcW w:w="280" w:type="pct"/>
            <w:tcBorders>
              <w:top w:val="single" w:sz="4" w:space="0" w:color="auto"/>
              <w:bottom w:val="single" w:sz="4" w:space="0" w:color="auto"/>
              <w:right w:val="single" w:sz="4" w:space="0" w:color="auto"/>
            </w:tcBorders>
            <w:shd w:val="clear" w:color="auto" w:fill="003BD1"/>
            <w:noWrap/>
            <w:vAlign w:val="center"/>
            <w:hideMark/>
          </w:tcPr>
          <w:p w14:paraId="26306C00" w14:textId="77777777" w:rsidR="000723F1" w:rsidRPr="000B5B37" w:rsidRDefault="000723F1" w:rsidP="000A61D3">
            <w:pPr>
              <w:pStyle w:val="29Cabecalho-Tabela-IBRESAPR"/>
            </w:pPr>
            <w:r w:rsidRPr="000B5B37">
              <w:t>Código</w:t>
            </w:r>
          </w:p>
        </w:tc>
        <w:tc>
          <w:tcPr>
            <w:tcW w:w="610"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2AAC1371" w14:textId="77777777" w:rsidR="000723F1" w:rsidRPr="000B5B37" w:rsidRDefault="000723F1" w:rsidP="000A61D3">
            <w:pPr>
              <w:pStyle w:val="29Cabecalho-Tabela-IBRESAPR"/>
            </w:pPr>
            <w:r w:rsidRPr="000B5B37">
              <w:t>Descrição e unidade</w:t>
            </w:r>
          </w:p>
        </w:tc>
        <w:tc>
          <w:tcPr>
            <w:tcW w:w="140"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2672AEEB" w14:textId="77777777" w:rsidR="000723F1" w:rsidRPr="000B5B37" w:rsidRDefault="000723F1" w:rsidP="000A61D3">
            <w:pPr>
              <w:pStyle w:val="29Cabecalho-Tabela-IBRESAPR"/>
            </w:pPr>
            <w:r w:rsidRPr="000B5B37">
              <w:t>UF</w:t>
            </w:r>
          </w:p>
        </w:tc>
        <w:tc>
          <w:tcPr>
            <w:tcW w:w="3970" w:type="pct"/>
            <w:tcBorders>
              <w:top w:val="single" w:sz="4" w:space="0" w:color="auto"/>
              <w:left w:val="single" w:sz="4" w:space="0" w:color="auto"/>
              <w:bottom w:val="single" w:sz="4" w:space="0" w:color="auto"/>
            </w:tcBorders>
            <w:shd w:val="clear" w:color="auto" w:fill="003BD1"/>
            <w:vAlign w:val="center"/>
            <w:hideMark/>
          </w:tcPr>
          <w:p w14:paraId="18AD312F" w14:textId="77777777" w:rsidR="000723F1" w:rsidRPr="000B5B37" w:rsidRDefault="000723F1" w:rsidP="000A61D3">
            <w:pPr>
              <w:pStyle w:val="29Cabecalho-Tabela-IBRESAPR"/>
            </w:pPr>
            <w:r w:rsidRPr="000B5B37">
              <w:t>Análise FGV IBRE</w:t>
            </w:r>
          </w:p>
        </w:tc>
      </w:tr>
      <w:tr w:rsidR="0076379A" w:rsidRPr="000B5B37" w14:paraId="1D493EBC" w14:textId="77777777" w:rsidTr="00AD54C8">
        <w:trPr>
          <w:trHeight w:val="20"/>
        </w:trPr>
        <w:tc>
          <w:tcPr>
            <w:tcW w:w="280" w:type="pct"/>
            <w:noWrap/>
            <w:vAlign w:val="center"/>
          </w:tcPr>
          <w:p w14:paraId="0EE585EF" w14:textId="2F849BDC" w:rsidR="0076379A" w:rsidRPr="000B5B37" w:rsidRDefault="00B010D7" w:rsidP="004E3053">
            <w:pPr>
              <w:pStyle w:val="30Texto-Central-Tabela-IBRESAPR"/>
              <w:rPr>
                <w:color w:val="000000"/>
              </w:rPr>
            </w:pPr>
            <w:r w:rsidRPr="000B5B37">
              <w:rPr>
                <w:color w:val="000000"/>
              </w:rPr>
              <w:t>M0191</w:t>
            </w:r>
          </w:p>
        </w:tc>
        <w:tc>
          <w:tcPr>
            <w:tcW w:w="610" w:type="pct"/>
            <w:noWrap/>
            <w:vAlign w:val="center"/>
          </w:tcPr>
          <w:p w14:paraId="164FDB72" w14:textId="740CDC62" w:rsidR="0076379A" w:rsidRPr="000B5B37" w:rsidRDefault="00B010D7" w:rsidP="00146376">
            <w:pPr>
              <w:pStyle w:val="32Texto-Esq-Tabela-IBRESAPR"/>
            </w:pPr>
            <w:r w:rsidRPr="000B5B37">
              <w:t>Brita 1 - m³</w:t>
            </w:r>
          </w:p>
        </w:tc>
        <w:tc>
          <w:tcPr>
            <w:tcW w:w="140" w:type="pct"/>
            <w:noWrap/>
            <w:vAlign w:val="center"/>
          </w:tcPr>
          <w:p w14:paraId="10A2720B" w14:textId="5F5798F4" w:rsidR="0076379A" w:rsidRPr="000B5B37" w:rsidRDefault="00B010D7" w:rsidP="004E3053">
            <w:pPr>
              <w:pStyle w:val="30Texto-Central-Tabela-IBRESAPR"/>
              <w:rPr>
                <w:color w:val="000000"/>
              </w:rPr>
            </w:pPr>
            <w:r w:rsidRPr="000B5B37">
              <w:rPr>
                <w:color w:val="000000"/>
              </w:rPr>
              <w:t>BA</w:t>
            </w:r>
          </w:p>
        </w:tc>
        <w:tc>
          <w:tcPr>
            <w:tcW w:w="3970" w:type="pct"/>
            <w:vAlign w:val="center"/>
          </w:tcPr>
          <w:p w14:paraId="42FDCA5E" w14:textId="1F1BF3D8" w:rsidR="0076379A" w:rsidRPr="000B5B37" w:rsidRDefault="00B010D7" w:rsidP="004E3053">
            <w:pPr>
              <w:pStyle w:val="31Texto-Just-Tabela-IBRESAPR"/>
            </w:pPr>
            <w:r w:rsidRPr="000B5B37">
              <w:t xml:space="preserve">As cotações fornecidas pelo </w:t>
            </w:r>
            <w:r w:rsidRPr="000B5B37">
              <w:rPr>
                <w:b/>
                <w:bCs/>
              </w:rPr>
              <w:t>DNIT</w:t>
            </w:r>
            <w:r w:rsidRPr="000B5B37">
              <w:t xml:space="preserve"> mostram-se incompatíveis com as premissas metodológicas adotadas pelo SICRO para a formação dos preços referenciais, especialmente no que se refere aos critérios de localização geográfica e distância em relação à capital de referência. Tal aspecto é particularmente relevante por se tratar de material classificado como natural, cuja formação de preço é fortemente influenciada pela localização das jazidas e pelas condições logísticas associadas ao seu fornecimento, podendo impactar diretamente a comparabilidade com o nível de preço adotado como referência. Não obstante, quando as cotações são submetidas à análise por meio do coeficiente de variação (homogêneo), observa-se convergência com o preço referencial formado pelo SICRO. Cumpre destacar, ainda, que o preço referencial adotado para a UF na referência de julho de 2026 foi obtido por meio de coleta, reforçando a consistência e a confiabilidade do nível de preço formado.</w:t>
            </w:r>
          </w:p>
        </w:tc>
      </w:tr>
      <w:tr w:rsidR="00BF282B" w:rsidRPr="000B5B37" w14:paraId="527F90B2" w14:textId="77777777" w:rsidTr="00AD54C8">
        <w:trPr>
          <w:trHeight w:val="20"/>
        </w:trPr>
        <w:tc>
          <w:tcPr>
            <w:tcW w:w="280" w:type="pct"/>
            <w:noWrap/>
            <w:vAlign w:val="center"/>
            <w:hideMark/>
          </w:tcPr>
          <w:p w14:paraId="45CE7775" w14:textId="77777777" w:rsidR="004E3053" w:rsidRPr="000B5B37" w:rsidRDefault="004E3053" w:rsidP="004E3053">
            <w:pPr>
              <w:pStyle w:val="30Texto-Central-Tabela-IBRESAPR"/>
              <w:rPr>
                <w:color w:val="000000"/>
              </w:rPr>
            </w:pPr>
            <w:r w:rsidRPr="000B5B37">
              <w:rPr>
                <w:color w:val="000000"/>
              </w:rPr>
              <w:t>M0191</w:t>
            </w:r>
          </w:p>
        </w:tc>
        <w:tc>
          <w:tcPr>
            <w:tcW w:w="610" w:type="pct"/>
            <w:noWrap/>
            <w:vAlign w:val="center"/>
            <w:hideMark/>
          </w:tcPr>
          <w:p w14:paraId="1CC98C7D" w14:textId="03266C14" w:rsidR="004E3053" w:rsidRPr="000B5B37" w:rsidRDefault="00B010D7" w:rsidP="00146376">
            <w:pPr>
              <w:pStyle w:val="32Texto-Esq-Tabela-IBRESAPR"/>
            </w:pPr>
            <w:r w:rsidRPr="000B5B37">
              <w:t>Brita 1 - m³</w:t>
            </w:r>
          </w:p>
        </w:tc>
        <w:tc>
          <w:tcPr>
            <w:tcW w:w="140" w:type="pct"/>
            <w:noWrap/>
            <w:vAlign w:val="center"/>
            <w:hideMark/>
          </w:tcPr>
          <w:p w14:paraId="7B1F47BC" w14:textId="77777777" w:rsidR="004E3053" w:rsidRPr="000B5B37" w:rsidRDefault="004E3053" w:rsidP="004E3053">
            <w:pPr>
              <w:pStyle w:val="30Texto-Central-Tabela-IBRESAPR"/>
              <w:rPr>
                <w:color w:val="000000"/>
              </w:rPr>
            </w:pPr>
            <w:r w:rsidRPr="000B5B37">
              <w:rPr>
                <w:color w:val="000000"/>
              </w:rPr>
              <w:t>MA</w:t>
            </w:r>
          </w:p>
        </w:tc>
        <w:tc>
          <w:tcPr>
            <w:tcW w:w="3970" w:type="pct"/>
            <w:vAlign w:val="center"/>
            <w:hideMark/>
          </w:tcPr>
          <w:p w14:paraId="7E1BDFF4" w14:textId="77777777" w:rsidR="00B010D7" w:rsidRPr="000B5B37" w:rsidRDefault="00B010D7" w:rsidP="00B010D7">
            <w:pPr>
              <w:pStyle w:val="31Texto-Just-Tabela-IBRESAPR"/>
            </w:pPr>
            <w:r w:rsidRPr="000B5B37">
              <w:t xml:space="preserve">As cotações fornecidas pelo </w:t>
            </w:r>
            <w:r w:rsidRPr="000B5B37">
              <w:rPr>
                <w:b/>
                <w:bCs/>
              </w:rPr>
              <w:t>DNIT</w:t>
            </w:r>
            <w:r w:rsidRPr="000B5B37">
              <w:t>, quando submetidas à análise por meio do coeficiente de variação, apresentaram comportamento heterogêneo, o que pode não oferecer consistência ao comparativo. Ademais, as cotações com nível de preço mais elevado, demonstram divergência em relação às premissas metodológicas adotadas pelo SICRO para composição de preços referenciais, principalmente no que se refere aos critérios de localização geográfica e distância em relação à capital de referência. Ressalta-se que, por se tratar de material de origem natural, a formação de preço possui elevada sensibilidade à localização das jazidas, à disponibilidade regional do insumo e às condições logísticas de transporte e fornecimento.</w:t>
            </w:r>
          </w:p>
          <w:p w14:paraId="7A0FFD91" w14:textId="0B6E0C5F" w:rsidR="004E3053" w:rsidRPr="000B5B37" w:rsidRDefault="00B010D7" w:rsidP="00B010D7">
            <w:pPr>
              <w:pStyle w:val="31Texto-Just-Tabela-IBRESAPR"/>
            </w:pPr>
            <w:r w:rsidRPr="000B5B37">
              <w:t xml:space="preserve">Sob a ótica da metodologia estabelecida pelo </w:t>
            </w:r>
            <w:r w:rsidRPr="000B5B37">
              <w:rPr>
                <w:b/>
                <w:bCs/>
              </w:rPr>
              <w:t>STJ</w:t>
            </w:r>
            <w:r w:rsidRPr="000B5B37">
              <w:t xml:space="preserve">, a diferença observada pode ser justificada pelo ganho de escala, tendo em vista que a cotação analisada, resultante do descarte, refere-se ao fornecimento de elevada quantidade. Além disso, essa cotação é a única que atende às premissas metodológicas do SICRO quanto ao raio de distância em relação à capital da UF, tornando esse comparativo mais representativo. Por fim, o </w:t>
            </w:r>
            <w:r w:rsidRPr="000B5B37">
              <w:rPr>
                <w:b/>
                <w:bCs/>
              </w:rPr>
              <w:t>FGV IBRE</w:t>
            </w:r>
            <w:r w:rsidRPr="000B5B37">
              <w:t xml:space="preserve"> continua envidando esforços para ampliar a base de coletas do insumo em questão e confirmar o nível de preços praticado, considerando que, atualmente, sua referência é obtida por meio de imputação.</w:t>
            </w:r>
          </w:p>
        </w:tc>
      </w:tr>
      <w:tr w:rsidR="00BF282B" w:rsidRPr="000B5B37" w14:paraId="219E5000" w14:textId="77777777" w:rsidTr="00AD54C8">
        <w:trPr>
          <w:trHeight w:val="20"/>
        </w:trPr>
        <w:tc>
          <w:tcPr>
            <w:tcW w:w="280" w:type="pct"/>
            <w:noWrap/>
            <w:vAlign w:val="center"/>
            <w:hideMark/>
          </w:tcPr>
          <w:p w14:paraId="02DEE199" w14:textId="77777777" w:rsidR="004E3053" w:rsidRPr="000B5B37" w:rsidRDefault="004E3053" w:rsidP="004E3053">
            <w:pPr>
              <w:pStyle w:val="30Texto-Central-Tabela-IBRESAPR"/>
              <w:rPr>
                <w:color w:val="000000"/>
              </w:rPr>
            </w:pPr>
            <w:r w:rsidRPr="000B5B37">
              <w:rPr>
                <w:color w:val="000000"/>
              </w:rPr>
              <w:t>M0191</w:t>
            </w:r>
          </w:p>
        </w:tc>
        <w:tc>
          <w:tcPr>
            <w:tcW w:w="610" w:type="pct"/>
            <w:noWrap/>
            <w:vAlign w:val="center"/>
            <w:hideMark/>
          </w:tcPr>
          <w:p w14:paraId="3B815165" w14:textId="77777777" w:rsidR="004E3053" w:rsidRPr="000B5B37" w:rsidRDefault="004E3053" w:rsidP="00146376">
            <w:pPr>
              <w:pStyle w:val="32Texto-Esq-Tabela-IBRESAPR"/>
            </w:pPr>
            <w:r w:rsidRPr="000B5B37">
              <w:t>Brita 1 - m³</w:t>
            </w:r>
          </w:p>
        </w:tc>
        <w:tc>
          <w:tcPr>
            <w:tcW w:w="140" w:type="pct"/>
            <w:noWrap/>
            <w:vAlign w:val="center"/>
            <w:hideMark/>
          </w:tcPr>
          <w:p w14:paraId="6B1C6CFA" w14:textId="77777777" w:rsidR="004E3053" w:rsidRPr="000B5B37" w:rsidRDefault="004E3053" w:rsidP="004E3053">
            <w:pPr>
              <w:pStyle w:val="30Texto-Central-Tabela-IBRESAPR"/>
              <w:rPr>
                <w:color w:val="000000"/>
              </w:rPr>
            </w:pPr>
            <w:r w:rsidRPr="000B5B37">
              <w:rPr>
                <w:color w:val="000000"/>
              </w:rPr>
              <w:t>SC</w:t>
            </w:r>
          </w:p>
        </w:tc>
        <w:tc>
          <w:tcPr>
            <w:tcW w:w="3970" w:type="pct"/>
            <w:vAlign w:val="center"/>
            <w:hideMark/>
          </w:tcPr>
          <w:p w14:paraId="3C8DA922" w14:textId="37496CD5" w:rsidR="004E3053" w:rsidRPr="000B5B37" w:rsidRDefault="00B010D7" w:rsidP="004E3053">
            <w:pPr>
              <w:pStyle w:val="31Texto-Just-Tabela-IBRESAPR"/>
            </w:pPr>
            <w:r w:rsidRPr="000B5B37">
              <w:t xml:space="preserve">A cotação remanescente da amostra, após a aplicação dos descartes conforme a metodologia estabelecida pelo </w:t>
            </w:r>
            <w:r w:rsidRPr="000B5B37">
              <w:rPr>
                <w:b/>
                <w:bCs/>
              </w:rPr>
              <w:t>STJ</w:t>
            </w:r>
            <w:r w:rsidRPr="000B5B37">
              <w:t>, demonstra divergência em relação às premissas metodológicas adotadas pelo SICRO para a formação dos preços referenciais, principalmente no que se refere aos critérios de localização geográfica e distância em relação à capital de referência. Ressalta-se que, por se tratar de material de origem natural, a formação de preço possui elevada sensibilidade à localização das jazidas, à disponibilidade regional do insumo e às condições logísticas de transporte e fornecimento. Cumpre destacar, ainda, que o preço de referência adotado para a UF na referência de julho de 2026 foi formado por meio de coleta e posteriormente ratificado mediante balizamento, reforçando a consistência do nível de preço obtido.</w:t>
            </w:r>
          </w:p>
        </w:tc>
      </w:tr>
      <w:tr w:rsidR="00BF282B" w:rsidRPr="000B5B37" w14:paraId="52EF9259" w14:textId="77777777" w:rsidTr="00AD54C8">
        <w:trPr>
          <w:trHeight w:val="20"/>
        </w:trPr>
        <w:tc>
          <w:tcPr>
            <w:tcW w:w="280" w:type="pct"/>
            <w:noWrap/>
            <w:vAlign w:val="center"/>
            <w:hideMark/>
          </w:tcPr>
          <w:p w14:paraId="516FD0E3" w14:textId="77777777" w:rsidR="004E3053" w:rsidRPr="000B5B37" w:rsidRDefault="004E3053" w:rsidP="004E3053">
            <w:pPr>
              <w:pStyle w:val="30Texto-Central-Tabela-IBRESAPR"/>
              <w:rPr>
                <w:color w:val="000000"/>
              </w:rPr>
            </w:pPr>
            <w:r w:rsidRPr="000B5B37">
              <w:rPr>
                <w:color w:val="000000"/>
              </w:rPr>
              <w:t>M0192</w:t>
            </w:r>
          </w:p>
        </w:tc>
        <w:tc>
          <w:tcPr>
            <w:tcW w:w="610" w:type="pct"/>
            <w:noWrap/>
            <w:vAlign w:val="center"/>
            <w:hideMark/>
          </w:tcPr>
          <w:p w14:paraId="49AD79D8" w14:textId="77777777" w:rsidR="004E3053" w:rsidRPr="000B5B37" w:rsidRDefault="004E3053" w:rsidP="00146376">
            <w:pPr>
              <w:pStyle w:val="32Texto-Esq-Tabela-IBRESAPR"/>
            </w:pPr>
            <w:r w:rsidRPr="000B5B37">
              <w:t>Brita 2 - m³</w:t>
            </w:r>
          </w:p>
        </w:tc>
        <w:tc>
          <w:tcPr>
            <w:tcW w:w="140" w:type="pct"/>
            <w:noWrap/>
            <w:vAlign w:val="center"/>
            <w:hideMark/>
          </w:tcPr>
          <w:p w14:paraId="1F282418" w14:textId="77777777" w:rsidR="004E3053" w:rsidRPr="000B5B37" w:rsidRDefault="004E3053" w:rsidP="004E3053">
            <w:pPr>
              <w:pStyle w:val="30Texto-Central-Tabela-IBRESAPR"/>
              <w:rPr>
                <w:color w:val="000000"/>
              </w:rPr>
            </w:pPr>
            <w:r w:rsidRPr="000B5B37">
              <w:rPr>
                <w:color w:val="000000"/>
              </w:rPr>
              <w:t>BA</w:t>
            </w:r>
          </w:p>
        </w:tc>
        <w:tc>
          <w:tcPr>
            <w:tcW w:w="3970" w:type="pct"/>
            <w:vAlign w:val="center"/>
            <w:hideMark/>
          </w:tcPr>
          <w:p w14:paraId="61FD7147" w14:textId="6107ADFD" w:rsidR="004E3053" w:rsidRPr="000B5B37" w:rsidRDefault="00B010D7" w:rsidP="004E3053">
            <w:pPr>
              <w:pStyle w:val="31Texto-Just-Tabela-IBRESAPR"/>
            </w:pPr>
            <w:r w:rsidRPr="000B5B37">
              <w:t xml:space="preserve">As cotações remanescentes da amostra, após a aplicação dos descartes conforme a metodologia estabelecida pelo </w:t>
            </w:r>
            <w:r w:rsidRPr="000B5B37">
              <w:rPr>
                <w:b/>
                <w:bCs/>
              </w:rPr>
              <w:t>STJ</w:t>
            </w:r>
            <w:r w:rsidRPr="000B5B37">
              <w:t>, demonstram divergência em relação às premissas metodológicas adotadas pelo SICRO para a formação dos preços referenciais, principalmente no que se refere aos critérios de localização geográfica e distância em relação à capital de referência. Ressalta-se que, por se tratar de material de origem natural, a formação de preço possui elevada sensibilidade à localização das jazidas, à disponibilidade regional do insumo e às condições logísticas de transporte e fornecimento. No entanto, quando as cotações remanescentes são submetidas à análise por meio do coeficiente de variação, observa-se convergência com o preço referencial formado pelo SICRO. Cumpre destacar, ainda, que o preço de referência adotado para a UF, na referência de julho de 2026, foi formado por meio de coletas.</w:t>
            </w:r>
          </w:p>
        </w:tc>
      </w:tr>
      <w:tr w:rsidR="00B010D7" w:rsidRPr="000B5B37" w14:paraId="584FA552" w14:textId="77777777" w:rsidTr="00AD54C8">
        <w:trPr>
          <w:trHeight w:val="20"/>
        </w:trPr>
        <w:tc>
          <w:tcPr>
            <w:tcW w:w="280" w:type="pct"/>
            <w:noWrap/>
            <w:vAlign w:val="center"/>
          </w:tcPr>
          <w:p w14:paraId="549F5D4A" w14:textId="6D287247" w:rsidR="00B010D7" w:rsidRPr="000B5B37" w:rsidRDefault="00B010D7" w:rsidP="004E3053">
            <w:pPr>
              <w:pStyle w:val="30Texto-Central-Tabela-IBRESAPR"/>
              <w:rPr>
                <w:color w:val="000000"/>
              </w:rPr>
            </w:pPr>
            <w:r w:rsidRPr="000B5B37">
              <w:rPr>
                <w:color w:val="000000"/>
              </w:rPr>
              <w:t>M0192</w:t>
            </w:r>
          </w:p>
        </w:tc>
        <w:tc>
          <w:tcPr>
            <w:tcW w:w="610" w:type="pct"/>
            <w:noWrap/>
            <w:vAlign w:val="center"/>
          </w:tcPr>
          <w:p w14:paraId="00CAC1AB" w14:textId="6903A281" w:rsidR="00B010D7" w:rsidRPr="000B5B37" w:rsidRDefault="00B010D7" w:rsidP="00146376">
            <w:pPr>
              <w:pStyle w:val="32Texto-Esq-Tabela-IBRESAPR"/>
            </w:pPr>
            <w:r w:rsidRPr="000B5B37">
              <w:t>Brita 2 - m³</w:t>
            </w:r>
          </w:p>
        </w:tc>
        <w:tc>
          <w:tcPr>
            <w:tcW w:w="140" w:type="pct"/>
            <w:noWrap/>
            <w:vAlign w:val="center"/>
          </w:tcPr>
          <w:p w14:paraId="7D74722B" w14:textId="40458EDA" w:rsidR="00B010D7" w:rsidRPr="000B5B37" w:rsidRDefault="00B010D7" w:rsidP="004E3053">
            <w:pPr>
              <w:pStyle w:val="30Texto-Central-Tabela-IBRESAPR"/>
              <w:rPr>
                <w:color w:val="000000"/>
              </w:rPr>
            </w:pPr>
            <w:r w:rsidRPr="000B5B37">
              <w:rPr>
                <w:color w:val="000000"/>
              </w:rPr>
              <w:t>CE</w:t>
            </w:r>
          </w:p>
        </w:tc>
        <w:tc>
          <w:tcPr>
            <w:tcW w:w="3970" w:type="pct"/>
            <w:vAlign w:val="center"/>
          </w:tcPr>
          <w:p w14:paraId="774CCC89" w14:textId="5CC9DCCE" w:rsidR="00B010D7" w:rsidRPr="000B5B37" w:rsidRDefault="00B010D7" w:rsidP="004E3053">
            <w:pPr>
              <w:pStyle w:val="31Texto-Just-Tabela-IBRESAPR"/>
            </w:pPr>
            <w:r w:rsidRPr="000B5B37">
              <w:t xml:space="preserve">As cotações remanescentes da amostra, após a aplicação dos descartes conforme a metodologia estabelecida pelo </w:t>
            </w:r>
            <w:r w:rsidRPr="000B5B37">
              <w:rPr>
                <w:b/>
                <w:bCs/>
              </w:rPr>
              <w:t>STJ</w:t>
            </w:r>
            <w:r w:rsidRPr="000B5B37">
              <w:t>, demonstram convergência com o preço referencial formado. No entanto, quando as cotações remanescentes são submetidas à análise por meio do coeficiente de variação, observa-se heterogeneidade entre os dados. Ressalta-se que, por se tratar de material de origem natural, a formação de preço possui elevada sensibilidade à localização das jazidas, à disponibilidade regional do insumo e às condições logísticas de transporte e fornecimento. Cumpre destacar, ainda, que o preço de referência adotado para a UF, na referência de julho de 2026, foi formado por meio de coleta.</w:t>
            </w:r>
          </w:p>
        </w:tc>
      </w:tr>
    </w:tbl>
    <w:p w14:paraId="51B41BF9" w14:textId="22FEF280" w:rsidR="00AD54C8" w:rsidRPr="000B5B37" w:rsidRDefault="00AD54C8" w:rsidP="00AD54C8">
      <w:pPr>
        <w:pStyle w:val="28Titulo-Tab-Fig-Graf-IBRESAPR"/>
      </w:pPr>
      <w:r w:rsidRPr="000B5B37">
        <w:lastRenderedPageBreak/>
        <w:fldChar w:fldCharType="begin"/>
      </w:r>
      <w:r w:rsidRPr="000B5B37">
        <w:instrText xml:space="preserve"> REF _Ref230802013 \h  \* MERGEFORMAT </w:instrText>
      </w:r>
      <w:r w:rsidRPr="000B5B37">
        <w:fldChar w:fldCharType="separate"/>
      </w:r>
      <w:r w:rsidR="002C4C29" w:rsidRPr="000B5B37">
        <w:t xml:space="preserve">Tabela 36 - Análises para itens com diferença acima de |25%|</w:t>
      </w:r>
      <w:r w:rsidRPr="000B5B37">
        <w:fldChar w:fldCharType="end"/>
      </w:r>
      <w:r w:rsidRPr="000B5B37">
        <w:t xml:space="preserve"> (7/10)</w:t>
      </w:r>
    </w:p>
    <w:tbl>
      <w:tblPr>
        <w:tblW w:w="5000" w:type="pct"/>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847"/>
        <w:gridCol w:w="1847"/>
        <w:gridCol w:w="424"/>
        <w:gridCol w:w="12018"/>
      </w:tblGrid>
      <w:tr w:rsidR="00AD54C8" w:rsidRPr="000B5B37" w14:paraId="7C94415B" w14:textId="77777777" w:rsidTr="00946F57">
        <w:trPr>
          <w:trHeight w:val="20"/>
        </w:trPr>
        <w:tc>
          <w:tcPr>
            <w:tcW w:w="280" w:type="pct"/>
            <w:tcBorders>
              <w:top w:val="single" w:sz="4" w:space="0" w:color="auto"/>
              <w:bottom w:val="single" w:sz="4" w:space="0" w:color="auto"/>
              <w:right w:val="single" w:sz="4" w:space="0" w:color="auto"/>
            </w:tcBorders>
            <w:shd w:val="clear" w:color="auto" w:fill="003BD1"/>
            <w:noWrap/>
            <w:vAlign w:val="center"/>
            <w:hideMark/>
          </w:tcPr>
          <w:p w14:paraId="05A1FE18" w14:textId="77777777" w:rsidR="00AD54C8" w:rsidRPr="000B5B37" w:rsidRDefault="00AD54C8" w:rsidP="00946F57">
            <w:pPr>
              <w:pStyle w:val="29Cabecalho-Tabela-IBRESAPR"/>
            </w:pPr>
            <w:r w:rsidRPr="000B5B37">
              <w:t>Código</w:t>
            </w:r>
          </w:p>
        </w:tc>
        <w:tc>
          <w:tcPr>
            <w:tcW w:w="610"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329DA201" w14:textId="77777777" w:rsidR="00AD54C8" w:rsidRPr="000B5B37" w:rsidRDefault="00AD54C8" w:rsidP="00946F57">
            <w:pPr>
              <w:pStyle w:val="29Cabecalho-Tabela-IBRESAPR"/>
            </w:pPr>
            <w:r w:rsidRPr="000B5B37">
              <w:t>Descrição e unidade</w:t>
            </w:r>
          </w:p>
        </w:tc>
        <w:tc>
          <w:tcPr>
            <w:tcW w:w="140"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645CDE8C" w14:textId="77777777" w:rsidR="00AD54C8" w:rsidRPr="000B5B37" w:rsidRDefault="00AD54C8" w:rsidP="00946F57">
            <w:pPr>
              <w:pStyle w:val="29Cabecalho-Tabela-IBRESAPR"/>
            </w:pPr>
            <w:r w:rsidRPr="000B5B37">
              <w:t>UF</w:t>
            </w:r>
          </w:p>
        </w:tc>
        <w:tc>
          <w:tcPr>
            <w:tcW w:w="3970" w:type="pct"/>
            <w:tcBorders>
              <w:top w:val="single" w:sz="4" w:space="0" w:color="auto"/>
              <w:left w:val="single" w:sz="4" w:space="0" w:color="auto"/>
              <w:bottom w:val="single" w:sz="4" w:space="0" w:color="auto"/>
            </w:tcBorders>
            <w:shd w:val="clear" w:color="auto" w:fill="003BD1"/>
            <w:vAlign w:val="center"/>
            <w:hideMark/>
          </w:tcPr>
          <w:p w14:paraId="59D2870F" w14:textId="77777777" w:rsidR="00AD54C8" w:rsidRPr="000B5B37" w:rsidRDefault="00AD54C8" w:rsidP="00946F57">
            <w:pPr>
              <w:pStyle w:val="29Cabecalho-Tabela-IBRESAPR"/>
            </w:pPr>
            <w:r w:rsidRPr="000B5B37">
              <w:t>Análise FGV IBRE</w:t>
            </w:r>
          </w:p>
        </w:tc>
      </w:tr>
      <w:tr w:rsidR="00BF282B" w:rsidRPr="000B5B37" w14:paraId="0C2F3059" w14:textId="77777777" w:rsidTr="00AD54C8">
        <w:trPr>
          <w:trHeight w:val="20"/>
        </w:trPr>
        <w:tc>
          <w:tcPr>
            <w:tcW w:w="280" w:type="pct"/>
            <w:noWrap/>
            <w:vAlign w:val="center"/>
            <w:hideMark/>
          </w:tcPr>
          <w:p w14:paraId="4BCE4D34" w14:textId="77777777" w:rsidR="004E3053" w:rsidRPr="000B5B37" w:rsidRDefault="004E3053" w:rsidP="004E3053">
            <w:pPr>
              <w:pStyle w:val="30Texto-Central-Tabela-IBRESAPR"/>
              <w:rPr>
                <w:color w:val="000000"/>
              </w:rPr>
            </w:pPr>
            <w:r w:rsidRPr="000B5B37">
              <w:rPr>
                <w:color w:val="000000"/>
              </w:rPr>
              <w:t>M0192</w:t>
            </w:r>
          </w:p>
        </w:tc>
        <w:tc>
          <w:tcPr>
            <w:tcW w:w="610" w:type="pct"/>
            <w:noWrap/>
            <w:vAlign w:val="center"/>
            <w:hideMark/>
          </w:tcPr>
          <w:p w14:paraId="44749ACF" w14:textId="77777777" w:rsidR="004E3053" w:rsidRPr="000B5B37" w:rsidRDefault="004E3053" w:rsidP="00146376">
            <w:pPr>
              <w:pStyle w:val="32Texto-Esq-Tabela-IBRESAPR"/>
            </w:pPr>
            <w:r w:rsidRPr="000B5B37">
              <w:t>Brita 2 - m³</w:t>
            </w:r>
          </w:p>
        </w:tc>
        <w:tc>
          <w:tcPr>
            <w:tcW w:w="140" w:type="pct"/>
            <w:noWrap/>
            <w:vAlign w:val="center"/>
            <w:hideMark/>
          </w:tcPr>
          <w:p w14:paraId="4863C5A6" w14:textId="77777777" w:rsidR="004E3053" w:rsidRPr="000B5B37" w:rsidRDefault="004E3053" w:rsidP="004E3053">
            <w:pPr>
              <w:pStyle w:val="30Texto-Central-Tabela-IBRESAPR"/>
              <w:rPr>
                <w:color w:val="000000"/>
              </w:rPr>
            </w:pPr>
            <w:r w:rsidRPr="000B5B37">
              <w:rPr>
                <w:color w:val="000000"/>
              </w:rPr>
              <w:t>MA</w:t>
            </w:r>
          </w:p>
        </w:tc>
        <w:tc>
          <w:tcPr>
            <w:tcW w:w="3970" w:type="pct"/>
            <w:vAlign w:val="center"/>
            <w:hideMark/>
          </w:tcPr>
          <w:p w14:paraId="36A251F7" w14:textId="00DB4F91" w:rsidR="004E3053" w:rsidRPr="000B5B37" w:rsidRDefault="00B010D7" w:rsidP="004E3053">
            <w:pPr>
              <w:pStyle w:val="31Texto-Just-Tabela-IBRESAPR"/>
            </w:pPr>
            <w:r w:rsidRPr="000B5B37">
              <w:t xml:space="preserve">A cotação fornecida pelo </w:t>
            </w:r>
            <w:r w:rsidRPr="000B5B37">
              <w:rPr>
                <w:b/>
                <w:bCs/>
              </w:rPr>
              <w:t>DNIT</w:t>
            </w:r>
            <w:r w:rsidRPr="000B5B37">
              <w:t xml:space="preserve">, quando submetida à análise por meio do coeficiente de variação, apresentou comportamento heterogêneo. Ademais, incorpora cotações que não se mostram plenamente compatíveis com as premissas metodológicas adotadas para a formação dos preços referenciais do SICRO, especialmente no que diz respeito aos critérios de localização e à distância em relação à capital. Tal aspecto é particularmente relevante por se tratar de material classificado como natural, cuja formação de preço é fortemente influenciada pela localização das jazidas e pelas condições logísticas associadas ao seu fornecimento, podendo impactar diretamente a comparabilidade com o nível de preço adotado como referência. Como etapa complementar de validação, o preço referencial do SICRO, sem a incidência de frete, foi comparado ao SINAPI, considerando que a metodologia adotada por esse sistema utiliza preços de aquisição sem transporte, observando-se convergência entre os valores. A compatibilidade verificada entre esses sistemas referenciais distintos reforça a coerência, a consistência e a confiabilidade do preço referencial formado pelo SICRO. Além disso, o </w:t>
            </w:r>
            <w:r w:rsidRPr="000B5B37">
              <w:rPr>
                <w:b/>
                <w:bCs/>
              </w:rPr>
              <w:t>FGV IBRE</w:t>
            </w:r>
            <w:r w:rsidRPr="000B5B37">
              <w:t xml:space="preserve"> permanece empenhado na ampliação da base de coletas do insumo em questão, com o objetivo de confirmar o nível de preços praticado, considerando que, atualmente, sua referência é obtida por meio de parametrização.</w:t>
            </w:r>
          </w:p>
        </w:tc>
      </w:tr>
      <w:tr w:rsidR="00BF282B" w:rsidRPr="000B5B37" w14:paraId="2553BCEB" w14:textId="77777777" w:rsidTr="00AD54C8">
        <w:trPr>
          <w:trHeight w:val="20"/>
        </w:trPr>
        <w:tc>
          <w:tcPr>
            <w:tcW w:w="280" w:type="pct"/>
            <w:noWrap/>
            <w:vAlign w:val="center"/>
            <w:hideMark/>
          </w:tcPr>
          <w:p w14:paraId="095E81FB" w14:textId="77777777" w:rsidR="004E3053" w:rsidRPr="000B5B37" w:rsidRDefault="004E3053" w:rsidP="004E3053">
            <w:pPr>
              <w:pStyle w:val="30Texto-Central-Tabela-IBRESAPR"/>
              <w:rPr>
                <w:color w:val="000000"/>
              </w:rPr>
            </w:pPr>
            <w:r w:rsidRPr="000B5B37">
              <w:rPr>
                <w:color w:val="000000"/>
              </w:rPr>
              <w:t>M0192</w:t>
            </w:r>
          </w:p>
        </w:tc>
        <w:tc>
          <w:tcPr>
            <w:tcW w:w="610" w:type="pct"/>
            <w:noWrap/>
            <w:vAlign w:val="center"/>
            <w:hideMark/>
          </w:tcPr>
          <w:p w14:paraId="09AD1DC7" w14:textId="77777777" w:rsidR="004E3053" w:rsidRPr="000B5B37" w:rsidRDefault="004E3053" w:rsidP="00146376">
            <w:pPr>
              <w:pStyle w:val="32Texto-Esq-Tabela-IBRESAPR"/>
            </w:pPr>
            <w:r w:rsidRPr="000B5B37">
              <w:t>Brita 2 - m³</w:t>
            </w:r>
          </w:p>
        </w:tc>
        <w:tc>
          <w:tcPr>
            <w:tcW w:w="140" w:type="pct"/>
            <w:noWrap/>
            <w:vAlign w:val="center"/>
            <w:hideMark/>
          </w:tcPr>
          <w:p w14:paraId="515C197C" w14:textId="77777777" w:rsidR="004E3053" w:rsidRPr="000B5B37" w:rsidRDefault="004E3053" w:rsidP="004E3053">
            <w:pPr>
              <w:pStyle w:val="30Texto-Central-Tabela-IBRESAPR"/>
              <w:rPr>
                <w:color w:val="000000"/>
              </w:rPr>
            </w:pPr>
            <w:r w:rsidRPr="000B5B37">
              <w:rPr>
                <w:color w:val="000000"/>
              </w:rPr>
              <w:t>SC</w:t>
            </w:r>
          </w:p>
        </w:tc>
        <w:tc>
          <w:tcPr>
            <w:tcW w:w="3970" w:type="pct"/>
            <w:vAlign w:val="center"/>
            <w:hideMark/>
          </w:tcPr>
          <w:p w14:paraId="554A7ABE" w14:textId="621CAA2F" w:rsidR="004E3053" w:rsidRPr="000B5B37" w:rsidRDefault="00B010D7" w:rsidP="004E3053">
            <w:pPr>
              <w:pStyle w:val="31Texto-Just-Tabela-IBRESAPR"/>
            </w:pPr>
            <w:r w:rsidRPr="000B5B37">
              <w:t xml:space="preserve">As cotações fornecidas pelo </w:t>
            </w:r>
            <w:r w:rsidRPr="000B5B37">
              <w:rPr>
                <w:b/>
                <w:bCs/>
              </w:rPr>
              <w:t>DNIT</w:t>
            </w:r>
            <w:r w:rsidRPr="000B5B37">
              <w:t>, quando submetidas à análise por meio do coeficiente de variação, apresentaram comportamento heterogêneo. Ademais, mostram-se incompatíveis com as premissas metodológicas adotadas para a formação dos preços referenciais do SICRO, especialmente no que diz respeito aos critérios de localização e à distância em relação à capital. Tal aspecto é particularmente relevante por se tratar de material classificado como natural, cuja formação de preço é fortemente influenciada pela localização das jazidas e pelas condições logísticas associadas ao seu fornecimento, podendo impactar diretamente a comparabilidade com o nível de preço adotado como referência. Como etapa complementar de validação, o preço referencial do SICRO foi comparado ao SINAPI, observando-se convergência entre os valores. A compatibilidade verificada entre esses sistemas referenciais distintos reforça a coerência e a confiabilidade do preço referencial formado pelo SICRO. Cumpre destacar, ainda, que o preço de referência adotado para a referência de julho de 2026 foi formado por meio de coleta.</w:t>
            </w:r>
          </w:p>
        </w:tc>
      </w:tr>
      <w:tr w:rsidR="00BF282B" w:rsidRPr="000B5B37" w14:paraId="4C50A671" w14:textId="77777777" w:rsidTr="00AD54C8">
        <w:trPr>
          <w:trHeight w:val="20"/>
        </w:trPr>
        <w:tc>
          <w:tcPr>
            <w:tcW w:w="280" w:type="pct"/>
            <w:noWrap/>
            <w:vAlign w:val="center"/>
            <w:hideMark/>
          </w:tcPr>
          <w:p w14:paraId="18833A72" w14:textId="77777777" w:rsidR="004E3053" w:rsidRPr="000B5B37" w:rsidRDefault="004E3053" w:rsidP="004E3053">
            <w:pPr>
              <w:pStyle w:val="30Texto-Central-Tabela-IBRESAPR"/>
              <w:rPr>
                <w:color w:val="000000"/>
              </w:rPr>
            </w:pPr>
            <w:r w:rsidRPr="000B5B37">
              <w:rPr>
                <w:color w:val="000000"/>
              </w:rPr>
              <w:t>M0193</w:t>
            </w:r>
          </w:p>
        </w:tc>
        <w:tc>
          <w:tcPr>
            <w:tcW w:w="610" w:type="pct"/>
            <w:noWrap/>
            <w:vAlign w:val="center"/>
            <w:hideMark/>
          </w:tcPr>
          <w:p w14:paraId="7D65EE4B" w14:textId="77777777" w:rsidR="004E3053" w:rsidRPr="000B5B37" w:rsidRDefault="004E3053" w:rsidP="00146376">
            <w:pPr>
              <w:pStyle w:val="32Texto-Esq-Tabela-IBRESAPR"/>
            </w:pPr>
            <w:r w:rsidRPr="000B5B37">
              <w:t>Brita 3 - m³</w:t>
            </w:r>
          </w:p>
        </w:tc>
        <w:tc>
          <w:tcPr>
            <w:tcW w:w="140" w:type="pct"/>
            <w:noWrap/>
            <w:vAlign w:val="center"/>
            <w:hideMark/>
          </w:tcPr>
          <w:p w14:paraId="4A73AD01" w14:textId="77777777" w:rsidR="004E3053" w:rsidRPr="000B5B37" w:rsidRDefault="004E3053" w:rsidP="004E3053">
            <w:pPr>
              <w:pStyle w:val="30Texto-Central-Tabela-IBRESAPR"/>
              <w:rPr>
                <w:color w:val="000000"/>
              </w:rPr>
            </w:pPr>
            <w:r w:rsidRPr="000B5B37">
              <w:rPr>
                <w:color w:val="000000"/>
              </w:rPr>
              <w:t>MG</w:t>
            </w:r>
          </w:p>
        </w:tc>
        <w:tc>
          <w:tcPr>
            <w:tcW w:w="3970" w:type="pct"/>
            <w:vAlign w:val="center"/>
            <w:hideMark/>
          </w:tcPr>
          <w:p w14:paraId="52C0DFA5" w14:textId="55FB1DCD" w:rsidR="004E3053" w:rsidRPr="000B5B37" w:rsidRDefault="00B010D7" w:rsidP="004E3053">
            <w:pPr>
              <w:pStyle w:val="31Texto-Just-Tabela-IBRESAPR"/>
            </w:pPr>
            <w:r w:rsidRPr="000B5B37">
              <w:t xml:space="preserve">As cotações fornecidas pelo </w:t>
            </w:r>
            <w:r w:rsidRPr="000B5B37">
              <w:rPr>
                <w:b/>
                <w:bCs/>
              </w:rPr>
              <w:t>DNIT</w:t>
            </w:r>
            <w:r w:rsidRPr="000B5B37">
              <w:t xml:space="preserve"> mostram-se incompatíveis com as premissas metodológicas adotadas pelo SICRO para a formação dos preços referenciais, especialmente no que se refere aos critérios de localização e distância em relação à capital. Tal aspecto é particularmente relevante por se tratar de material classificado como natural, cuja formação de preço é fortemente influenciada pela localização das jazidas e pelas condições logísticas associadas ao seu fornecimento, podendo impactar diretamente a comparabilidade com o nível de preço adotado como referência. Como etapa complementar de validação, o preço referencial do SICRO, sem a incidência de frete, foi comparado ao SINAPI, considerando que a metodologia adotada por esse sistema utiliza preços de aquisição sem transporte, observando-se convergência entre os valores. Cumpre destacar, ainda, que o preço de referência adotado para a UF, na referência de julho de 2026, foi formado por meio de coleta.</w:t>
            </w:r>
          </w:p>
        </w:tc>
      </w:tr>
      <w:tr w:rsidR="00BF282B" w:rsidRPr="000B5B37" w14:paraId="121F0B9C" w14:textId="77777777" w:rsidTr="00AD54C8">
        <w:trPr>
          <w:trHeight w:val="20"/>
        </w:trPr>
        <w:tc>
          <w:tcPr>
            <w:tcW w:w="280" w:type="pct"/>
            <w:noWrap/>
            <w:vAlign w:val="center"/>
            <w:hideMark/>
          </w:tcPr>
          <w:p w14:paraId="4D0E0D4C" w14:textId="77777777" w:rsidR="004E3053" w:rsidRPr="000B5B37" w:rsidRDefault="004E3053" w:rsidP="004E3053">
            <w:pPr>
              <w:pStyle w:val="30Texto-Central-Tabela-IBRESAPR"/>
              <w:rPr>
                <w:color w:val="000000"/>
              </w:rPr>
            </w:pPr>
            <w:r w:rsidRPr="000B5B37">
              <w:rPr>
                <w:color w:val="000000"/>
              </w:rPr>
              <w:t>M0193</w:t>
            </w:r>
          </w:p>
        </w:tc>
        <w:tc>
          <w:tcPr>
            <w:tcW w:w="610" w:type="pct"/>
            <w:noWrap/>
            <w:vAlign w:val="center"/>
            <w:hideMark/>
          </w:tcPr>
          <w:p w14:paraId="2F210B0E" w14:textId="77777777" w:rsidR="004E3053" w:rsidRPr="000B5B37" w:rsidRDefault="004E3053" w:rsidP="00146376">
            <w:pPr>
              <w:pStyle w:val="32Texto-Esq-Tabela-IBRESAPR"/>
            </w:pPr>
            <w:r w:rsidRPr="000B5B37">
              <w:t>Brita 3 - m³</w:t>
            </w:r>
          </w:p>
        </w:tc>
        <w:tc>
          <w:tcPr>
            <w:tcW w:w="140" w:type="pct"/>
            <w:noWrap/>
            <w:vAlign w:val="center"/>
            <w:hideMark/>
          </w:tcPr>
          <w:p w14:paraId="21B1E7E3" w14:textId="77777777" w:rsidR="004E3053" w:rsidRPr="000B5B37" w:rsidRDefault="004E3053" w:rsidP="004E3053">
            <w:pPr>
              <w:pStyle w:val="30Texto-Central-Tabela-IBRESAPR"/>
              <w:rPr>
                <w:color w:val="000000"/>
              </w:rPr>
            </w:pPr>
            <w:r w:rsidRPr="000B5B37">
              <w:rPr>
                <w:color w:val="000000"/>
              </w:rPr>
              <w:t>SC</w:t>
            </w:r>
          </w:p>
        </w:tc>
        <w:tc>
          <w:tcPr>
            <w:tcW w:w="3970" w:type="pct"/>
            <w:vAlign w:val="center"/>
            <w:hideMark/>
          </w:tcPr>
          <w:p w14:paraId="4119B419" w14:textId="07D29750" w:rsidR="004E3053" w:rsidRPr="000B5B37" w:rsidRDefault="00B010D7" w:rsidP="004E3053">
            <w:pPr>
              <w:pStyle w:val="31Texto-Just-Tabela-IBRESAPR"/>
            </w:pPr>
            <w:r w:rsidRPr="000B5B37">
              <w:t xml:space="preserve">As cotações fornecidas pelo </w:t>
            </w:r>
            <w:r w:rsidRPr="000B5B37">
              <w:rPr>
                <w:b/>
                <w:bCs/>
              </w:rPr>
              <w:t>DNIT</w:t>
            </w:r>
            <w:r w:rsidRPr="000B5B37">
              <w:t xml:space="preserve"> mostram-se incompatíveis com as premissas metodológicas adotadas pelo SICRO para a formação dos preços referenciais, especialmente no que se refere aos critérios de localização e distância em relação à capital. Tal aspecto é particularmente relevante por se tratar de material classificado como natural, cuja formação de preço é fortemente influenciada pela localização das jazidas e pelas condições logísticas associadas ao seu fornecimento, podendo impactar diretamente a comparabilidade com o nível de preço adotado como referência. Como etapa complementar de validação, o preço referencial do SICRO foi comparado ao SINAPI, observando-se convergência entre os valores. Além disso, o </w:t>
            </w:r>
            <w:r w:rsidRPr="000B5B37">
              <w:rPr>
                <w:b/>
                <w:bCs/>
              </w:rPr>
              <w:t>FGV IBRE</w:t>
            </w:r>
            <w:r w:rsidRPr="000B5B37">
              <w:t xml:space="preserve"> permanece empenhado na ampliação da base de coletas do insumo em questão, com o objetivo de confirmar o nível de preços praticado, considerando que, atualmente, sua referência é obtida por meio de parametrização.</w:t>
            </w:r>
          </w:p>
        </w:tc>
      </w:tr>
    </w:tbl>
    <w:p w14:paraId="0016941F" w14:textId="77777777" w:rsidR="000723F1" w:rsidRPr="000B5B37" w:rsidRDefault="000723F1" w:rsidP="00AD54C8">
      <w:pPr>
        <w:pStyle w:val="28Titulo-Tab-Fig-Graf-IBRESAPR"/>
      </w:pPr>
      <w:r w:rsidRPr="000B5B37">
        <w:br w:type="page"/>
      </w:r>
    </w:p>
    <w:p w14:paraId="7DDCEF2B" w14:textId="5861FD33" w:rsidR="00AD54C8" w:rsidRPr="000B5B37" w:rsidRDefault="00AD54C8" w:rsidP="00AD54C8">
      <w:pPr>
        <w:pStyle w:val="28Titulo-Tab-Fig-Graf-IBRESAPR"/>
      </w:pPr>
      <w:r w:rsidRPr="000B5B37">
        <w:lastRenderedPageBreak/>
        <w:fldChar w:fldCharType="begin"/>
      </w:r>
      <w:r w:rsidRPr="000B5B37">
        <w:instrText xml:space="preserve"> REF _Ref230802013 \h  \* MERGEFORMAT </w:instrText>
      </w:r>
      <w:r w:rsidRPr="000B5B37">
        <w:fldChar w:fldCharType="separate"/>
      </w:r>
      <w:r w:rsidR="002C4C29" w:rsidRPr="000B5B37">
        <w:t xml:space="preserve">Tabela 36 - Análises para itens com diferença acima de |25%|</w:t>
      </w:r>
      <w:r w:rsidRPr="000B5B37">
        <w:fldChar w:fldCharType="end"/>
      </w:r>
      <w:r w:rsidRPr="000B5B37">
        <w:t xml:space="preserve"> (8/10)</w:t>
      </w:r>
    </w:p>
    <w:tbl>
      <w:tblPr>
        <w:tblW w:w="5000" w:type="pct"/>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847"/>
        <w:gridCol w:w="1847"/>
        <w:gridCol w:w="424"/>
        <w:gridCol w:w="12018"/>
      </w:tblGrid>
      <w:tr w:rsidR="00AD54C8" w:rsidRPr="000B5B37" w14:paraId="2114CFD7" w14:textId="77777777" w:rsidTr="00946F57">
        <w:trPr>
          <w:trHeight w:val="20"/>
        </w:trPr>
        <w:tc>
          <w:tcPr>
            <w:tcW w:w="280" w:type="pct"/>
            <w:tcBorders>
              <w:top w:val="single" w:sz="4" w:space="0" w:color="auto"/>
              <w:bottom w:val="single" w:sz="4" w:space="0" w:color="auto"/>
              <w:right w:val="single" w:sz="4" w:space="0" w:color="auto"/>
            </w:tcBorders>
            <w:shd w:val="clear" w:color="auto" w:fill="003BD1"/>
            <w:noWrap/>
            <w:vAlign w:val="center"/>
            <w:hideMark/>
          </w:tcPr>
          <w:p w14:paraId="1FD03624" w14:textId="77777777" w:rsidR="00AD54C8" w:rsidRPr="000B5B37" w:rsidRDefault="00AD54C8" w:rsidP="00946F57">
            <w:pPr>
              <w:pStyle w:val="29Cabecalho-Tabela-IBRESAPR"/>
            </w:pPr>
            <w:r w:rsidRPr="000B5B37">
              <w:t>Código</w:t>
            </w:r>
          </w:p>
        </w:tc>
        <w:tc>
          <w:tcPr>
            <w:tcW w:w="610"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11B9BDC0" w14:textId="77777777" w:rsidR="00AD54C8" w:rsidRPr="000B5B37" w:rsidRDefault="00AD54C8" w:rsidP="00946F57">
            <w:pPr>
              <w:pStyle w:val="29Cabecalho-Tabela-IBRESAPR"/>
            </w:pPr>
            <w:r w:rsidRPr="000B5B37">
              <w:t>Descrição e unidade</w:t>
            </w:r>
          </w:p>
        </w:tc>
        <w:tc>
          <w:tcPr>
            <w:tcW w:w="140"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1DB12AD8" w14:textId="77777777" w:rsidR="00AD54C8" w:rsidRPr="000B5B37" w:rsidRDefault="00AD54C8" w:rsidP="00946F57">
            <w:pPr>
              <w:pStyle w:val="29Cabecalho-Tabela-IBRESAPR"/>
            </w:pPr>
            <w:r w:rsidRPr="000B5B37">
              <w:t>UF</w:t>
            </w:r>
          </w:p>
        </w:tc>
        <w:tc>
          <w:tcPr>
            <w:tcW w:w="3970" w:type="pct"/>
            <w:tcBorders>
              <w:top w:val="single" w:sz="4" w:space="0" w:color="auto"/>
              <w:left w:val="single" w:sz="4" w:space="0" w:color="auto"/>
              <w:bottom w:val="single" w:sz="4" w:space="0" w:color="auto"/>
            </w:tcBorders>
            <w:shd w:val="clear" w:color="auto" w:fill="003BD1"/>
            <w:vAlign w:val="center"/>
            <w:hideMark/>
          </w:tcPr>
          <w:p w14:paraId="30C56DDF" w14:textId="77777777" w:rsidR="00AD54C8" w:rsidRPr="000B5B37" w:rsidRDefault="00AD54C8" w:rsidP="00946F57">
            <w:pPr>
              <w:pStyle w:val="29Cabecalho-Tabela-IBRESAPR"/>
            </w:pPr>
            <w:r w:rsidRPr="000B5B37">
              <w:t>Análise FGV IBRE</w:t>
            </w:r>
          </w:p>
        </w:tc>
      </w:tr>
      <w:tr w:rsidR="00BF282B" w:rsidRPr="000B5B37" w14:paraId="287CA53A" w14:textId="77777777" w:rsidTr="00AD54C8">
        <w:trPr>
          <w:trHeight w:val="20"/>
        </w:trPr>
        <w:tc>
          <w:tcPr>
            <w:tcW w:w="280" w:type="pct"/>
            <w:noWrap/>
            <w:vAlign w:val="center"/>
            <w:hideMark/>
          </w:tcPr>
          <w:p w14:paraId="4C0D220F" w14:textId="77777777" w:rsidR="004E3053" w:rsidRPr="000B5B37" w:rsidRDefault="004E3053" w:rsidP="004E3053">
            <w:pPr>
              <w:pStyle w:val="30Texto-Central-Tabela-IBRESAPR"/>
              <w:rPr>
                <w:color w:val="000000"/>
              </w:rPr>
            </w:pPr>
            <w:r w:rsidRPr="000B5B37">
              <w:rPr>
                <w:color w:val="000000"/>
              </w:rPr>
              <w:t>M1097</w:t>
            </w:r>
          </w:p>
        </w:tc>
        <w:tc>
          <w:tcPr>
            <w:tcW w:w="610" w:type="pct"/>
            <w:noWrap/>
            <w:vAlign w:val="center"/>
            <w:hideMark/>
          </w:tcPr>
          <w:p w14:paraId="2EE070BE" w14:textId="77777777" w:rsidR="004E3053" w:rsidRPr="000B5B37" w:rsidRDefault="004E3053" w:rsidP="00146376">
            <w:pPr>
              <w:pStyle w:val="32Texto-Esq-Tabela-IBRESAPR"/>
            </w:pPr>
            <w:r w:rsidRPr="000B5B37">
              <w:t>Pedra de mão ou rachão - m³</w:t>
            </w:r>
          </w:p>
        </w:tc>
        <w:tc>
          <w:tcPr>
            <w:tcW w:w="140" w:type="pct"/>
            <w:noWrap/>
            <w:vAlign w:val="center"/>
            <w:hideMark/>
          </w:tcPr>
          <w:p w14:paraId="7351F3F3" w14:textId="77777777" w:rsidR="004E3053" w:rsidRPr="000B5B37" w:rsidRDefault="004E3053" w:rsidP="004E3053">
            <w:pPr>
              <w:pStyle w:val="30Texto-Central-Tabela-IBRESAPR"/>
              <w:rPr>
                <w:color w:val="000000"/>
              </w:rPr>
            </w:pPr>
            <w:r w:rsidRPr="000B5B37">
              <w:rPr>
                <w:color w:val="000000"/>
              </w:rPr>
              <w:t>BA</w:t>
            </w:r>
          </w:p>
        </w:tc>
        <w:tc>
          <w:tcPr>
            <w:tcW w:w="3970" w:type="pct"/>
            <w:vAlign w:val="center"/>
            <w:hideMark/>
          </w:tcPr>
          <w:p w14:paraId="2A08A3B2" w14:textId="53375BD1" w:rsidR="004E3053" w:rsidRPr="000B5B37" w:rsidRDefault="006A4D6C" w:rsidP="004E3053">
            <w:pPr>
              <w:pStyle w:val="31Texto-Just-Tabela-IBRESAPR"/>
            </w:pPr>
            <w:r w:rsidRPr="000B5B37">
              <w:t xml:space="preserve">A cotação fornecida pelo </w:t>
            </w:r>
            <w:r w:rsidRPr="000B5B37">
              <w:rPr>
                <w:b/>
                <w:bCs/>
              </w:rPr>
              <w:t>DNIT</w:t>
            </w:r>
            <w:r w:rsidRPr="000B5B37">
              <w:t xml:space="preserve"> mostra-se incompatível com as premissas metodológicas adotadas pelo SICRO para a formação dos preços referenciais, especialmente no que se refere aos critérios de localização geográfica e distância em relação à capital de referência. Tal aspecto é particularmente relevante por se tratar de material classificado como natural, cuja formação de preço é fortemente influenciada pela localização das jazidas e pelas condições logísticas associadas ao seu fornecimento, podendo impactar diretamente a comparabilidade com o nível de preço adotado como referência. Como etapa complementar de validação, o preço referencial do SICRO, desconsiderada a incidência de frete, foi comparado ao SINAPI, observando-se convergência entre os valores. Cumpre destacar, ainda, que o preço referencial adotado para a UF na referência de julho de 2026 foi obtido por meio de coleta, reforçando a consistência e a confiabilidade do nível de preço formado.</w:t>
            </w:r>
          </w:p>
        </w:tc>
      </w:tr>
      <w:tr w:rsidR="006A4D6C" w:rsidRPr="000B5B37" w14:paraId="303A347B" w14:textId="77777777" w:rsidTr="00AD54C8">
        <w:trPr>
          <w:trHeight w:val="20"/>
        </w:trPr>
        <w:tc>
          <w:tcPr>
            <w:tcW w:w="280" w:type="pct"/>
            <w:noWrap/>
            <w:vAlign w:val="center"/>
          </w:tcPr>
          <w:p w14:paraId="298099D1" w14:textId="5B44BDA3" w:rsidR="006A4D6C" w:rsidRPr="000B5B37" w:rsidRDefault="006A4D6C" w:rsidP="004E3053">
            <w:pPr>
              <w:pStyle w:val="30Texto-Central-Tabela-IBRESAPR"/>
              <w:rPr>
                <w:color w:val="000000"/>
              </w:rPr>
            </w:pPr>
            <w:r w:rsidRPr="000B5B37">
              <w:rPr>
                <w:color w:val="000000"/>
              </w:rPr>
              <w:t>M1097</w:t>
            </w:r>
          </w:p>
        </w:tc>
        <w:tc>
          <w:tcPr>
            <w:tcW w:w="610" w:type="pct"/>
            <w:noWrap/>
            <w:vAlign w:val="center"/>
          </w:tcPr>
          <w:p w14:paraId="4599BCB8" w14:textId="263B80C5" w:rsidR="006A4D6C" w:rsidRPr="000B5B37" w:rsidRDefault="006A4D6C" w:rsidP="00146376">
            <w:pPr>
              <w:pStyle w:val="32Texto-Esq-Tabela-IBRESAPR"/>
            </w:pPr>
            <w:r w:rsidRPr="000B5B37">
              <w:t>Pedra de mão ou rachão - m³</w:t>
            </w:r>
          </w:p>
        </w:tc>
        <w:tc>
          <w:tcPr>
            <w:tcW w:w="140" w:type="pct"/>
            <w:noWrap/>
            <w:vAlign w:val="center"/>
          </w:tcPr>
          <w:p w14:paraId="35E9B7DC" w14:textId="72BAFFA2" w:rsidR="006A4D6C" w:rsidRPr="000B5B37" w:rsidRDefault="006A4D6C" w:rsidP="004E3053">
            <w:pPr>
              <w:pStyle w:val="30Texto-Central-Tabela-IBRESAPR"/>
              <w:rPr>
                <w:color w:val="000000"/>
              </w:rPr>
            </w:pPr>
            <w:r w:rsidRPr="000B5B37">
              <w:rPr>
                <w:color w:val="000000"/>
              </w:rPr>
              <w:t>CE</w:t>
            </w:r>
          </w:p>
        </w:tc>
        <w:tc>
          <w:tcPr>
            <w:tcW w:w="3970" w:type="pct"/>
            <w:vAlign w:val="center"/>
          </w:tcPr>
          <w:p w14:paraId="623F44AB" w14:textId="409A13D7" w:rsidR="006A4D6C" w:rsidRPr="000B5B37" w:rsidRDefault="006A4D6C" w:rsidP="00AD54C8">
            <w:pPr>
              <w:pStyle w:val="31Texto-Just-Tabela-IBRESAPR"/>
              <w:keepNext/>
              <w:keepLines/>
            </w:pPr>
            <w:r w:rsidRPr="000B5B37">
              <w:t xml:space="preserve">As cotações fornecidas pelo </w:t>
            </w:r>
            <w:r w:rsidRPr="000B5B37">
              <w:rPr>
                <w:b/>
                <w:bCs/>
              </w:rPr>
              <w:t>DNIT</w:t>
            </w:r>
            <w:r w:rsidRPr="000B5B37">
              <w:t>, quando submetidas à análise por meio do coeficiente de variação, apresentam comportamento heterogêneo. Ademais, uma das cotações não atende às premissas metodológicas adotadas pelo SICRO para a formação dos preços referenciais, especialmente no que se refere aos critérios de localização geográfica e distância em relação à capital de referência. Tal aspecto é particularmente relevante por se tratar de material classificado como natural, cuja formação de preço é fortemente influenciada pela localização das jazidas e pelas condições logísticas associadas ao seu fornecimento, podendo impactar diretamente a comparabilidade com o nível de preço adotado como referência. Não obstante, a cotação compatível com as premissas metodológicas apresenta convergência com o preço referencial formado pelo SICRO. Como etapa complementar de validação, o preço referencial do SICRO, desconsiderada a incidência de frete, foi comparado ao SINAPI, observando-se convergência entre os valores. Cumpre destacar, ainda, que o preço referencial adotado para a UF na referência de julho de 2026 foi obtido por meio de coleta, reforçando a consistência e a confiabilidade do nível de preço formado.</w:t>
            </w:r>
          </w:p>
        </w:tc>
      </w:tr>
      <w:tr w:rsidR="00BF282B" w:rsidRPr="000B5B37" w14:paraId="614373BE" w14:textId="77777777" w:rsidTr="00AD54C8">
        <w:trPr>
          <w:trHeight w:val="20"/>
        </w:trPr>
        <w:tc>
          <w:tcPr>
            <w:tcW w:w="280" w:type="pct"/>
            <w:noWrap/>
            <w:vAlign w:val="center"/>
            <w:hideMark/>
          </w:tcPr>
          <w:p w14:paraId="50DB7970" w14:textId="77777777" w:rsidR="004E3053" w:rsidRPr="000B5B37" w:rsidRDefault="004E3053" w:rsidP="004E3053">
            <w:pPr>
              <w:pStyle w:val="30Texto-Central-Tabela-IBRESAPR"/>
              <w:rPr>
                <w:color w:val="000000"/>
              </w:rPr>
            </w:pPr>
            <w:r w:rsidRPr="000B5B37">
              <w:rPr>
                <w:color w:val="000000"/>
              </w:rPr>
              <w:t>M1097</w:t>
            </w:r>
          </w:p>
        </w:tc>
        <w:tc>
          <w:tcPr>
            <w:tcW w:w="610" w:type="pct"/>
            <w:noWrap/>
            <w:vAlign w:val="center"/>
            <w:hideMark/>
          </w:tcPr>
          <w:p w14:paraId="0ECE8F96" w14:textId="77777777" w:rsidR="004E3053" w:rsidRPr="000B5B37" w:rsidRDefault="004E3053" w:rsidP="00146376">
            <w:pPr>
              <w:pStyle w:val="32Texto-Esq-Tabela-IBRESAPR"/>
            </w:pPr>
            <w:r w:rsidRPr="000B5B37">
              <w:t>Pedra de mão ou rachão - m³</w:t>
            </w:r>
          </w:p>
        </w:tc>
        <w:tc>
          <w:tcPr>
            <w:tcW w:w="140" w:type="pct"/>
            <w:noWrap/>
            <w:vAlign w:val="center"/>
            <w:hideMark/>
          </w:tcPr>
          <w:p w14:paraId="2567356D" w14:textId="77777777" w:rsidR="004E3053" w:rsidRPr="000B5B37" w:rsidRDefault="004E3053" w:rsidP="004E3053">
            <w:pPr>
              <w:pStyle w:val="30Texto-Central-Tabela-IBRESAPR"/>
              <w:rPr>
                <w:color w:val="000000"/>
              </w:rPr>
            </w:pPr>
            <w:r w:rsidRPr="000B5B37">
              <w:rPr>
                <w:color w:val="000000"/>
              </w:rPr>
              <w:t>MG</w:t>
            </w:r>
          </w:p>
        </w:tc>
        <w:tc>
          <w:tcPr>
            <w:tcW w:w="3970" w:type="pct"/>
            <w:vAlign w:val="center"/>
            <w:hideMark/>
          </w:tcPr>
          <w:p w14:paraId="03795877" w14:textId="4B8480FE" w:rsidR="004E3053" w:rsidRPr="000B5B37" w:rsidRDefault="006A4D6C" w:rsidP="004E3053">
            <w:pPr>
              <w:pStyle w:val="31Texto-Just-Tabela-IBRESAPR"/>
            </w:pPr>
            <w:r w:rsidRPr="000B5B37">
              <w:t xml:space="preserve">As cotações apresentadas pelo </w:t>
            </w:r>
            <w:r w:rsidRPr="000B5B37">
              <w:rPr>
                <w:b/>
                <w:bCs/>
              </w:rPr>
              <w:t>DNIT</w:t>
            </w:r>
            <w:r w:rsidRPr="000B5B37">
              <w:t xml:space="preserve"> demonstram divergência em relação às premissas metodológicas adotadas pelo SICRO para a formação dos preços referenciais, principalmente no que se refere aos critérios de localização geográfica e distância em relação à capital de referência. Ressalta-se que, por se tratar de material de origem natural, a formação de preço possui elevada sensibilidade à localização das jazidas, à disponibilidade regional do insumo e às condições logísticas de transporte e fornecimento. Como etapa complementar de validação, o preço referencial do SICRO, desconsiderada a incidência de frete, foi comparado ao SINAPI, observando-se convergência entre os valores. A compatibilidade verificada entre os diferentes sistemas referenciais reforça a coerência, a consistência e a confiabilidade do preço referencial formado pelo SICRO. Por fim, o </w:t>
            </w:r>
            <w:r w:rsidRPr="000B5B37">
              <w:rPr>
                <w:b/>
                <w:bCs/>
              </w:rPr>
              <w:t>FGV IBRE</w:t>
            </w:r>
            <w:r w:rsidRPr="000B5B37">
              <w:t xml:space="preserve"> permanece empenhado na ampliação da base de coletas desse insumo, considerando que o preço referencial adotado foi obtido por meio de parametrização.</w:t>
            </w:r>
          </w:p>
        </w:tc>
      </w:tr>
      <w:tr w:rsidR="00BF282B" w:rsidRPr="000B5B37" w14:paraId="1AF821B7" w14:textId="77777777" w:rsidTr="00AD54C8">
        <w:trPr>
          <w:trHeight w:val="20"/>
        </w:trPr>
        <w:tc>
          <w:tcPr>
            <w:tcW w:w="280" w:type="pct"/>
            <w:noWrap/>
            <w:vAlign w:val="center"/>
            <w:hideMark/>
          </w:tcPr>
          <w:p w14:paraId="3629A8D4" w14:textId="77777777" w:rsidR="004E3053" w:rsidRPr="000B5B37" w:rsidRDefault="004E3053" w:rsidP="004E3053">
            <w:pPr>
              <w:pStyle w:val="30Texto-Central-Tabela-IBRESAPR"/>
              <w:rPr>
                <w:color w:val="000000"/>
              </w:rPr>
            </w:pPr>
            <w:r w:rsidRPr="000B5B37">
              <w:rPr>
                <w:color w:val="000000"/>
              </w:rPr>
              <w:t>M1135</w:t>
            </w:r>
          </w:p>
        </w:tc>
        <w:tc>
          <w:tcPr>
            <w:tcW w:w="610" w:type="pct"/>
            <w:noWrap/>
            <w:vAlign w:val="center"/>
            <w:hideMark/>
          </w:tcPr>
          <w:p w14:paraId="773E93AC" w14:textId="263D403E" w:rsidR="004E3053" w:rsidRPr="000B5B37" w:rsidRDefault="008C0307" w:rsidP="00146376">
            <w:pPr>
              <w:pStyle w:val="32Texto-Esq-Tabela-IBRESAPR"/>
            </w:pPr>
            <w:r w:rsidRPr="000B5B37">
              <w:t>Pó de pedra - m³</w:t>
            </w:r>
          </w:p>
        </w:tc>
        <w:tc>
          <w:tcPr>
            <w:tcW w:w="140" w:type="pct"/>
            <w:noWrap/>
            <w:vAlign w:val="center"/>
            <w:hideMark/>
          </w:tcPr>
          <w:p w14:paraId="36B41257" w14:textId="77777777" w:rsidR="004E3053" w:rsidRPr="000B5B37" w:rsidRDefault="004E3053" w:rsidP="004E3053">
            <w:pPr>
              <w:pStyle w:val="30Texto-Central-Tabela-IBRESAPR"/>
              <w:rPr>
                <w:color w:val="000000"/>
              </w:rPr>
            </w:pPr>
            <w:r w:rsidRPr="000B5B37">
              <w:rPr>
                <w:color w:val="000000"/>
              </w:rPr>
              <w:t>CE</w:t>
            </w:r>
          </w:p>
        </w:tc>
        <w:tc>
          <w:tcPr>
            <w:tcW w:w="3970" w:type="pct"/>
            <w:vAlign w:val="center"/>
            <w:hideMark/>
          </w:tcPr>
          <w:p w14:paraId="353059F7" w14:textId="15082944" w:rsidR="004E3053" w:rsidRPr="000B5B37" w:rsidRDefault="007B473F" w:rsidP="004E3053">
            <w:pPr>
              <w:pStyle w:val="31Texto-Just-Tabela-IBRESAPR"/>
            </w:pPr>
            <w:r w:rsidRPr="000B5B37">
              <w:t xml:space="preserve">As cotações fornecidas pelo </w:t>
            </w:r>
            <w:r w:rsidRPr="000B5B37">
              <w:rPr>
                <w:b/>
                <w:bCs/>
              </w:rPr>
              <w:t>DNIT</w:t>
            </w:r>
            <w:r w:rsidRPr="000B5B37">
              <w:t xml:space="preserve"> não apresentam confiabilidade suficiente para subsidiar a comparação com o preço referencial formado pelo SICRO. Primordialmente, observa-se defasagem temporal das cotações, realizadas no exercício de 2023. Embora os valores tenham sido atualizados por meio de índices de correção, esse procedimento pode não ser suficiente para assegurar a representatividade das condições atuais de mercado. Ademais, as cotações do </w:t>
            </w:r>
            <w:r w:rsidRPr="000B5B37">
              <w:rPr>
                <w:b/>
                <w:bCs/>
              </w:rPr>
              <w:t>DNIT</w:t>
            </w:r>
            <w:r w:rsidRPr="000B5B37">
              <w:t xml:space="preserve"> não atendem às premissas metodológicas adotadas pelo SICRO, especialmente no que se refere aos critérios de localização geográfica e distância em relação à capital de referência, uma vez que o SICRO considera preços posto-capital, enquanto as cotações do </w:t>
            </w:r>
            <w:r w:rsidRPr="000B5B37">
              <w:rPr>
                <w:b/>
                <w:bCs/>
              </w:rPr>
              <w:t>DNIT</w:t>
            </w:r>
            <w:r w:rsidRPr="000B5B37">
              <w:t xml:space="preserve"> referem-se a uma obra localizada no município de São Gonçalo. Ressalta-se que, por se tratar de material de origem natural, a formação de preço possui elevada sensibilidade à localização das jazidas, à disponibilidade regional do insumo e às condições logísticas de transporte e fornecimento, fatores que exercem influência direta sobre a estrutura de custos e comprometem a comparabilidade da cotação analisada com o nível de preço referencial adotado. Como etapa complementar de validação, o preço referencial do SICRO foi comparado ao SINAPI, observando-se convergência entre os valores. Cumpre destacar, ainda, que o preço referencial adotado foi obtido por meio de coleta de mercado, reforçando a consistência e a confiabilidade do nível de preço formado.</w:t>
            </w:r>
          </w:p>
        </w:tc>
      </w:tr>
    </w:tbl>
    <w:p w14:paraId="5D23FD0E" w14:textId="77777777" w:rsidR="000723F1" w:rsidRPr="000B5B37" w:rsidRDefault="000723F1" w:rsidP="000723F1">
      <w:pPr>
        <w:pStyle w:val="28Titulo-Tab-Fig-Graf-IBRESAPR"/>
      </w:pPr>
      <w:r w:rsidRPr="000B5B37">
        <w:br w:type="page"/>
      </w:r>
    </w:p>
    <w:p w14:paraId="0469B52A" w14:textId="6FDD96FA" w:rsidR="000723F1" w:rsidRPr="000B5B37" w:rsidRDefault="000723F1" w:rsidP="000723F1">
      <w:pPr>
        <w:pStyle w:val="28Titulo-Tab-Fig-Graf-IBRESAPR"/>
      </w:pPr>
      <w:r w:rsidRPr="000B5B37">
        <w:lastRenderedPageBreak/>
        <w:fldChar w:fldCharType="begin"/>
      </w:r>
      <w:r w:rsidRPr="000B5B37">
        <w:instrText xml:space="preserve"> REF _Ref230802013 \h  \* MERGEFORMAT </w:instrText>
      </w:r>
      <w:r w:rsidRPr="000B5B37">
        <w:fldChar w:fldCharType="separate"/>
      </w:r>
      <w:r w:rsidR="002C4C29" w:rsidRPr="000B5B37">
        <w:t xml:space="preserve">Tabela 36 - Análises para itens com diferença acima de |25%|</w:t>
      </w:r>
      <w:r w:rsidRPr="000B5B37">
        <w:fldChar w:fldCharType="end"/>
      </w:r>
      <w:r w:rsidRPr="000B5B37">
        <w:t xml:space="preserve"> (9/10)</w:t>
      </w:r>
    </w:p>
    <w:tbl>
      <w:tblPr>
        <w:tblW w:w="5000" w:type="pct"/>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847"/>
        <w:gridCol w:w="1847"/>
        <w:gridCol w:w="424"/>
        <w:gridCol w:w="12018"/>
      </w:tblGrid>
      <w:tr w:rsidR="000723F1" w:rsidRPr="000B5B37" w14:paraId="2EE34618" w14:textId="77777777" w:rsidTr="000A61D3">
        <w:trPr>
          <w:trHeight w:val="20"/>
        </w:trPr>
        <w:tc>
          <w:tcPr>
            <w:tcW w:w="280" w:type="pct"/>
            <w:tcBorders>
              <w:top w:val="single" w:sz="4" w:space="0" w:color="auto"/>
              <w:bottom w:val="single" w:sz="4" w:space="0" w:color="auto"/>
              <w:right w:val="single" w:sz="4" w:space="0" w:color="auto"/>
            </w:tcBorders>
            <w:shd w:val="clear" w:color="auto" w:fill="003BD1"/>
            <w:noWrap/>
            <w:vAlign w:val="center"/>
            <w:hideMark/>
          </w:tcPr>
          <w:p w14:paraId="6657BAA3" w14:textId="77777777" w:rsidR="000723F1" w:rsidRPr="000B5B37" w:rsidRDefault="000723F1" w:rsidP="000A61D3">
            <w:pPr>
              <w:pStyle w:val="29Cabecalho-Tabela-IBRESAPR"/>
            </w:pPr>
            <w:r w:rsidRPr="000B5B37">
              <w:t>Código</w:t>
            </w:r>
          </w:p>
        </w:tc>
        <w:tc>
          <w:tcPr>
            <w:tcW w:w="610"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4E9FE9C3" w14:textId="77777777" w:rsidR="000723F1" w:rsidRPr="000B5B37" w:rsidRDefault="000723F1" w:rsidP="000A61D3">
            <w:pPr>
              <w:pStyle w:val="29Cabecalho-Tabela-IBRESAPR"/>
            </w:pPr>
            <w:r w:rsidRPr="000B5B37">
              <w:t>Descrição e unidade</w:t>
            </w:r>
          </w:p>
        </w:tc>
        <w:tc>
          <w:tcPr>
            <w:tcW w:w="140"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67D7C2EA" w14:textId="77777777" w:rsidR="000723F1" w:rsidRPr="000B5B37" w:rsidRDefault="000723F1" w:rsidP="000A61D3">
            <w:pPr>
              <w:pStyle w:val="29Cabecalho-Tabela-IBRESAPR"/>
            </w:pPr>
            <w:r w:rsidRPr="000B5B37">
              <w:t>UF</w:t>
            </w:r>
          </w:p>
        </w:tc>
        <w:tc>
          <w:tcPr>
            <w:tcW w:w="3970" w:type="pct"/>
            <w:tcBorders>
              <w:top w:val="single" w:sz="4" w:space="0" w:color="auto"/>
              <w:left w:val="single" w:sz="4" w:space="0" w:color="auto"/>
              <w:bottom w:val="single" w:sz="4" w:space="0" w:color="auto"/>
            </w:tcBorders>
            <w:shd w:val="clear" w:color="auto" w:fill="003BD1"/>
            <w:vAlign w:val="center"/>
            <w:hideMark/>
          </w:tcPr>
          <w:p w14:paraId="5B5D8C7C" w14:textId="77777777" w:rsidR="000723F1" w:rsidRPr="000B5B37" w:rsidRDefault="000723F1" w:rsidP="000A61D3">
            <w:pPr>
              <w:pStyle w:val="29Cabecalho-Tabela-IBRESAPR"/>
            </w:pPr>
            <w:r w:rsidRPr="000B5B37">
              <w:t>Análise FGV IBRE</w:t>
            </w:r>
          </w:p>
        </w:tc>
      </w:tr>
      <w:tr w:rsidR="008C0307" w:rsidRPr="000B5B37" w14:paraId="1BE9145E" w14:textId="77777777" w:rsidTr="00AD54C8">
        <w:trPr>
          <w:trHeight w:val="20"/>
        </w:trPr>
        <w:tc>
          <w:tcPr>
            <w:tcW w:w="280" w:type="pct"/>
            <w:noWrap/>
            <w:vAlign w:val="center"/>
          </w:tcPr>
          <w:p w14:paraId="2EE62D4E" w14:textId="37421876" w:rsidR="008C0307" w:rsidRPr="000B5B37" w:rsidRDefault="008C0307" w:rsidP="004E3053">
            <w:pPr>
              <w:pStyle w:val="30Texto-Central-Tabela-IBRESAPR"/>
              <w:rPr>
                <w:color w:val="000000"/>
              </w:rPr>
            </w:pPr>
            <w:r w:rsidRPr="000B5B37">
              <w:rPr>
                <w:color w:val="000000"/>
              </w:rPr>
              <w:t>M1135</w:t>
            </w:r>
          </w:p>
        </w:tc>
        <w:tc>
          <w:tcPr>
            <w:tcW w:w="610" w:type="pct"/>
            <w:noWrap/>
            <w:vAlign w:val="center"/>
          </w:tcPr>
          <w:p w14:paraId="4F64E379" w14:textId="16D65AED" w:rsidR="008C0307" w:rsidRPr="000B5B37" w:rsidRDefault="008C0307" w:rsidP="00146376">
            <w:pPr>
              <w:pStyle w:val="32Texto-Esq-Tabela-IBRESAPR"/>
            </w:pPr>
            <w:r w:rsidRPr="000B5B37">
              <w:t>Pó de pedra - m³</w:t>
            </w:r>
          </w:p>
        </w:tc>
        <w:tc>
          <w:tcPr>
            <w:tcW w:w="140" w:type="pct"/>
            <w:noWrap/>
            <w:vAlign w:val="center"/>
          </w:tcPr>
          <w:p w14:paraId="36B3A948" w14:textId="77777777" w:rsidR="008C0307" w:rsidRPr="000B5B37" w:rsidRDefault="008C0307" w:rsidP="004E3053">
            <w:pPr>
              <w:pStyle w:val="30Texto-Central-Tabela-IBRESAPR"/>
              <w:rPr>
                <w:color w:val="000000"/>
              </w:rPr>
            </w:pPr>
            <w:r w:rsidRPr="000B5B37">
              <w:rPr>
                <w:color w:val="000000"/>
              </w:rPr>
              <w:t>MA</w:t>
            </w:r>
          </w:p>
          <w:p w14:paraId="6C778680" w14:textId="77FCE4AB" w:rsidR="008C0307" w:rsidRPr="000B5B37" w:rsidRDefault="008C0307" w:rsidP="004E3053">
            <w:pPr>
              <w:pStyle w:val="30Texto-Central-Tabela-IBRESAPR"/>
              <w:rPr>
                <w:color w:val="000000"/>
              </w:rPr>
            </w:pPr>
          </w:p>
        </w:tc>
        <w:tc>
          <w:tcPr>
            <w:tcW w:w="3970" w:type="pct"/>
            <w:vAlign w:val="center"/>
          </w:tcPr>
          <w:p w14:paraId="406FCBC5" w14:textId="377C321A" w:rsidR="008C0307" w:rsidRPr="000B5B37" w:rsidRDefault="007B473F" w:rsidP="004E3053">
            <w:pPr>
              <w:pStyle w:val="31Texto-Just-Tabela-IBRESAPR"/>
            </w:pPr>
            <w:r w:rsidRPr="000B5B37">
              <w:t xml:space="preserve">As cotações fornecidas pelo </w:t>
            </w:r>
            <w:r w:rsidRPr="000B5B37">
              <w:rPr>
                <w:b/>
                <w:bCs/>
              </w:rPr>
              <w:t>DNIT</w:t>
            </w:r>
            <w:r w:rsidRPr="000B5B37">
              <w:t xml:space="preserve">, quando submetidas à análise por meio do coeficiente de variação, apresentam comportamento heterogêneo. Contudo, após a aplicação da metodologia de tratamento estatístico estabelecida pelo </w:t>
            </w:r>
            <w:r w:rsidRPr="000B5B37">
              <w:rPr>
                <w:b/>
                <w:bCs/>
              </w:rPr>
              <w:t>STJ</w:t>
            </w:r>
            <w:r w:rsidRPr="000B5B37">
              <w:t xml:space="preserve">, observa-se convergência com o preço referencial formado pelo SICRO. Verifica-se, ainda, que parte das cotações demonstra divergência em relação às premissas metodológicas adotadas pelo SICRO para a formação dos preços referenciais, especialmente no que se refere aos critérios de localização geográfica e distância em relação à capital de referência. Ressalta-se que, por se tratar de material de origem natural, a formação de preço possui elevada sensibilidade à localização das jazidas, à disponibilidade regional do insumo e às condições logísticas de transporte e fornecimento. Por fim, o </w:t>
            </w:r>
            <w:r w:rsidRPr="000B5B37">
              <w:rPr>
                <w:b/>
                <w:bCs/>
              </w:rPr>
              <w:t>FGV IBRE</w:t>
            </w:r>
            <w:r w:rsidRPr="000B5B37">
              <w:t xml:space="preserve"> permanece empenhado na ampliação da base de coletas desse insumo, considerando que o preço referencial adotado para a referência em análise foi obtido por meio de parametrização.</w:t>
            </w:r>
          </w:p>
        </w:tc>
      </w:tr>
      <w:tr w:rsidR="00BF282B" w:rsidRPr="000B5B37" w14:paraId="69A13038" w14:textId="77777777" w:rsidTr="00AD54C8">
        <w:trPr>
          <w:trHeight w:val="20"/>
        </w:trPr>
        <w:tc>
          <w:tcPr>
            <w:tcW w:w="280" w:type="pct"/>
            <w:noWrap/>
            <w:vAlign w:val="center"/>
            <w:hideMark/>
          </w:tcPr>
          <w:p w14:paraId="3C3219CF" w14:textId="77777777" w:rsidR="004E3053" w:rsidRPr="000B5B37" w:rsidRDefault="004E3053" w:rsidP="004E3053">
            <w:pPr>
              <w:pStyle w:val="30Texto-Central-Tabela-IBRESAPR"/>
              <w:rPr>
                <w:color w:val="000000"/>
              </w:rPr>
            </w:pPr>
            <w:r w:rsidRPr="000B5B37">
              <w:rPr>
                <w:color w:val="000000"/>
              </w:rPr>
              <w:t>M1135</w:t>
            </w:r>
          </w:p>
        </w:tc>
        <w:tc>
          <w:tcPr>
            <w:tcW w:w="610" w:type="pct"/>
            <w:noWrap/>
            <w:vAlign w:val="center"/>
            <w:hideMark/>
          </w:tcPr>
          <w:p w14:paraId="6914FA1B" w14:textId="77777777" w:rsidR="004E3053" w:rsidRPr="000B5B37" w:rsidRDefault="004E3053" w:rsidP="00146376">
            <w:pPr>
              <w:pStyle w:val="32Texto-Esq-Tabela-IBRESAPR"/>
            </w:pPr>
            <w:r w:rsidRPr="000B5B37">
              <w:t>Pó de pedra - m³</w:t>
            </w:r>
          </w:p>
        </w:tc>
        <w:tc>
          <w:tcPr>
            <w:tcW w:w="140" w:type="pct"/>
            <w:noWrap/>
            <w:vAlign w:val="center"/>
            <w:hideMark/>
          </w:tcPr>
          <w:p w14:paraId="64CBCAD4" w14:textId="77777777" w:rsidR="004E3053" w:rsidRPr="000B5B37" w:rsidRDefault="004E3053" w:rsidP="004E3053">
            <w:pPr>
              <w:pStyle w:val="30Texto-Central-Tabela-IBRESAPR"/>
              <w:rPr>
                <w:color w:val="000000"/>
              </w:rPr>
            </w:pPr>
            <w:r w:rsidRPr="000B5B37">
              <w:rPr>
                <w:color w:val="000000"/>
              </w:rPr>
              <w:t>SC</w:t>
            </w:r>
          </w:p>
        </w:tc>
        <w:tc>
          <w:tcPr>
            <w:tcW w:w="3970" w:type="pct"/>
            <w:vAlign w:val="center"/>
            <w:hideMark/>
          </w:tcPr>
          <w:p w14:paraId="79310BDE" w14:textId="7EC5C25F" w:rsidR="004E3053" w:rsidRPr="000B5B37" w:rsidRDefault="007B473F" w:rsidP="004E3053">
            <w:pPr>
              <w:pStyle w:val="31Texto-Just-Tabela-IBRESAPR"/>
            </w:pPr>
            <w:r w:rsidRPr="000B5B37">
              <w:t xml:space="preserve">As cotações fornecidas pelo </w:t>
            </w:r>
            <w:r w:rsidRPr="000B5B37">
              <w:rPr>
                <w:b/>
                <w:bCs/>
              </w:rPr>
              <w:t xml:space="preserve">DNIT </w:t>
            </w:r>
            <w:r w:rsidRPr="000B5B37">
              <w:t xml:space="preserve">demonstram divergência em relação às premissas metodológicas adotadas pelo SICRO para a formação dos preços referenciais, principalmente no que se refere aos critérios de localização geográfica e distância em relação à capital de referência. Ressalta-se que, por se tratar de material de origem natural, a formação de preço possui elevada sensibilidade à localização das jazidas, à disponibilidade regional do insumo e às condições logísticas de transporte e fornecimento. Como etapa complementar de validação, o preço referencial formado para o SICRO foi comparado ao SINAPI, observando-se convergência entre os valores. A compatibilidade verificada entre os diferentes sistemas referenciais reforça a coerência, a consistência e a confiabilidade do preço referencial formado pelo SICRO. Por fim, o </w:t>
            </w:r>
            <w:r w:rsidRPr="000B5B37">
              <w:rPr>
                <w:b/>
                <w:bCs/>
              </w:rPr>
              <w:t>FGV IBRE</w:t>
            </w:r>
            <w:r w:rsidRPr="000B5B37">
              <w:t xml:space="preserve"> permanece empenhado na ampliação da base de coletas desse insumo, considerando que o preço referencial adotado foi obtido por meio de parametrização.</w:t>
            </w:r>
          </w:p>
        </w:tc>
      </w:tr>
      <w:tr w:rsidR="00BF282B" w:rsidRPr="000B5B37" w14:paraId="7BA03BB4" w14:textId="77777777" w:rsidTr="00AD54C8">
        <w:trPr>
          <w:trHeight w:val="20"/>
        </w:trPr>
        <w:tc>
          <w:tcPr>
            <w:tcW w:w="280" w:type="pct"/>
            <w:noWrap/>
            <w:vAlign w:val="center"/>
            <w:hideMark/>
          </w:tcPr>
          <w:p w14:paraId="67C3B5D3" w14:textId="77777777" w:rsidR="004E3053" w:rsidRPr="000B5B37" w:rsidRDefault="004E3053" w:rsidP="004E3053">
            <w:pPr>
              <w:pStyle w:val="30Texto-Central-Tabela-IBRESAPR"/>
              <w:rPr>
                <w:color w:val="000000"/>
              </w:rPr>
            </w:pPr>
            <w:r w:rsidRPr="000B5B37">
              <w:rPr>
                <w:color w:val="000000"/>
              </w:rPr>
              <w:t>M2233</w:t>
            </w:r>
          </w:p>
        </w:tc>
        <w:tc>
          <w:tcPr>
            <w:tcW w:w="610" w:type="pct"/>
            <w:noWrap/>
            <w:vAlign w:val="center"/>
            <w:hideMark/>
          </w:tcPr>
          <w:p w14:paraId="5A23458E" w14:textId="77777777" w:rsidR="004E3053" w:rsidRPr="000B5B37" w:rsidRDefault="004E3053" w:rsidP="00146376">
            <w:pPr>
              <w:pStyle w:val="32Texto-Esq-Tabela-IBRESAPR"/>
            </w:pPr>
            <w:r w:rsidRPr="000B5B37">
              <w:t>Parafuso de cabeça abaulada em aço inox com porca e arruela de pressão para tala de junção - D = 25,4 mm - un</w:t>
            </w:r>
          </w:p>
        </w:tc>
        <w:tc>
          <w:tcPr>
            <w:tcW w:w="140" w:type="pct"/>
            <w:noWrap/>
            <w:vAlign w:val="center"/>
            <w:hideMark/>
          </w:tcPr>
          <w:p w14:paraId="163033A0" w14:textId="77777777" w:rsidR="004E3053" w:rsidRPr="000B5B37" w:rsidRDefault="004E3053" w:rsidP="004E3053">
            <w:pPr>
              <w:pStyle w:val="30Texto-Central-Tabela-IBRESAPR"/>
              <w:rPr>
                <w:color w:val="000000"/>
              </w:rPr>
            </w:pPr>
            <w:r w:rsidRPr="000B5B37">
              <w:rPr>
                <w:color w:val="000000"/>
              </w:rPr>
              <w:t>CE</w:t>
            </w:r>
          </w:p>
        </w:tc>
        <w:tc>
          <w:tcPr>
            <w:tcW w:w="3970" w:type="pct"/>
            <w:vAlign w:val="center"/>
            <w:hideMark/>
          </w:tcPr>
          <w:p w14:paraId="308B23E2" w14:textId="3B7A16D7" w:rsidR="00BF282B" w:rsidRPr="000B5B37" w:rsidRDefault="004E3053" w:rsidP="004E3053">
            <w:pPr>
              <w:pStyle w:val="31Texto-Just-Tabela-IBRESAPR"/>
              <w:rPr>
                <w:b/>
              </w:rPr>
            </w:pPr>
            <w:r w:rsidRPr="000B5B37">
              <w:t xml:space="preserve">A cotação fornecida pelo </w:t>
            </w:r>
            <w:r w:rsidR="00BF282B" w:rsidRPr="000B5B37">
              <w:rPr>
                <w:b/>
              </w:rPr>
              <w:t>DNIT</w:t>
            </w:r>
            <w:r w:rsidRPr="000B5B37">
              <w:t xml:space="preserve"> refere-se a um preço obtido na UF SP, não sendo possível identificar de forma explícita se há incidência de frete em sua composição. Por outro lado, o preço referencial do SICRO para esse item, na referência de </w:t>
            </w:r>
            <w:r w:rsidR="00CD21A2" w:rsidRPr="000B5B37">
              <w:t>julho</w:t>
            </w:r>
            <w:r w:rsidRPr="000B5B37">
              <w:t xml:space="preserve"> de 2026, foi formado a partir de coleta realizada na UF MG, com posterior aplicação da metodologia de frete para as demais unidades da federação, inclusive para a UF CE.</w:t>
            </w:r>
          </w:p>
          <w:p w14:paraId="52394F33" w14:textId="635B287A" w:rsidR="004E3053" w:rsidRPr="000B5B37" w:rsidRDefault="004E3053" w:rsidP="004E3053">
            <w:pPr>
              <w:pStyle w:val="31Texto-Just-Tabela-IBRESAPR"/>
            </w:pPr>
            <w:r w:rsidRPr="000B5B37">
              <w:t xml:space="preserve">Adicionalmente, observou-se que a cotação do </w:t>
            </w:r>
            <w:r w:rsidR="00BF282B" w:rsidRPr="000B5B37">
              <w:rPr>
                <w:b/>
              </w:rPr>
              <w:t>DNIT</w:t>
            </w:r>
            <w:r w:rsidRPr="000B5B37">
              <w:t xml:space="preserve"> contempla 1.296 unidades, o que pode envolver ganhos de escala inerentes ao volume negociado, fator que tende a reduzir o preço unitário praticado em operações comerciais de maior porte. Isso tende e inviabilizar comparações diretas uma vez que o preço referencial não considera eventuais ganhos de escala ou cargas de negociação. Além disso, a comparação direta entre os valores é limitada pelas diferenças de origem geográfica e pela ausência de informações conclusivas acerca da inclusão ou não do frete na cotação analisada.</w:t>
            </w:r>
          </w:p>
        </w:tc>
      </w:tr>
      <w:tr w:rsidR="00BF282B" w:rsidRPr="000B5B37" w14:paraId="43B1BF3D" w14:textId="77777777" w:rsidTr="00AD54C8">
        <w:trPr>
          <w:trHeight w:val="20"/>
        </w:trPr>
        <w:tc>
          <w:tcPr>
            <w:tcW w:w="280" w:type="pct"/>
            <w:noWrap/>
            <w:vAlign w:val="center"/>
            <w:hideMark/>
          </w:tcPr>
          <w:p w14:paraId="4D99CFBD" w14:textId="77777777" w:rsidR="004E3053" w:rsidRPr="000B5B37" w:rsidRDefault="004E3053" w:rsidP="004E3053">
            <w:pPr>
              <w:pStyle w:val="30Texto-Central-Tabela-IBRESAPR"/>
              <w:rPr>
                <w:color w:val="000000"/>
              </w:rPr>
            </w:pPr>
            <w:r w:rsidRPr="000B5B37">
              <w:rPr>
                <w:color w:val="000000"/>
              </w:rPr>
              <w:t>M0448</w:t>
            </w:r>
          </w:p>
        </w:tc>
        <w:tc>
          <w:tcPr>
            <w:tcW w:w="610" w:type="pct"/>
            <w:noWrap/>
            <w:vAlign w:val="center"/>
            <w:hideMark/>
          </w:tcPr>
          <w:p w14:paraId="20C37382" w14:textId="77777777" w:rsidR="004E3053" w:rsidRPr="000B5B37" w:rsidRDefault="004E3053" w:rsidP="00146376">
            <w:pPr>
              <w:pStyle w:val="32Texto-Esq-Tabela-IBRESAPR"/>
            </w:pPr>
            <w:r w:rsidRPr="000B5B37">
              <w:t>Compensado resinado - E = 14 mm - m²</w:t>
            </w:r>
          </w:p>
        </w:tc>
        <w:tc>
          <w:tcPr>
            <w:tcW w:w="140" w:type="pct"/>
            <w:noWrap/>
            <w:vAlign w:val="center"/>
            <w:hideMark/>
          </w:tcPr>
          <w:p w14:paraId="053300A5" w14:textId="77777777" w:rsidR="004E3053" w:rsidRPr="000B5B37" w:rsidRDefault="004E3053" w:rsidP="004E3053">
            <w:pPr>
              <w:pStyle w:val="30Texto-Central-Tabela-IBRESAPR"/>
              <w:rPr>
                <w:color w:val="000000"/>
              </w:rPr>
            </w:pPr>
            <w:r w:rsidRPr="000B5B37">
              <w:rPr>
                <w:color w:val="000000"/>
              </w:rPr>
              <w:t>SP</w:t>
            </w:r>
          </w:p>
        </w:tc>
        <w:tc>
          <w:tcPr>
            <w:tcW w:w="3970" w:type="pct"/>
            <w:vAlign w:val="center"/>
            <w:hideMark/>
          </w:tcPr>
          <w:p w14:paraId="35CD5C66" w14:textId="2A3F4F2D" w:rsidR="00BF282B" w:rsidRPr="000B5B37" w:rsidRDefault="004E3053" w:rsidP="004E3053">
            <w:pPr>
              <w:pStyle w:val="31Texto-Just-Tabela-IBRESAPR"/>
              <w:rPr>
                <w:b/>
              </w:rPr>
            </w:pPr>
            <w:r w:rsidRPr="000B5B37">
              <w:t xml:space="preserve">Considerando as três cotações apresentadas pelo </w:t>
            </w:r>
            <w:r w:rsidR="00BF282B" w:rsidRPr="000B5B37">
              <w:rPr>
                <w:b/>
              </w:rPr>
              <w:t>DNIT</w:t>
            </w:r>
            <w:r w:rsidRPr="000B5B37">
              <w:t>, verifica-se que apenas uma delas se mostra parcialmente compatível com as premissas estabelecidas pelo SICRO, uma vez que as demais se referem a empresas varejistas, em desacordo com os critérios adotados para a composição dos preços. Além disso, observa-se que nenhuma das três cotações atende às premissas contratuais relativas à distância em relação à capital.</w:t>
            </w:r>
          </w:p>
          <w:p w14:paraId="10AC792F" w14:textId="225E9710" w:rsidR="004E3053" w:rsidRPr="000B5B37" w:rsidRDefault="004E3053" w:rsidP="004E3053">
            <w:pPr>
              <w:pStyle w:val="31Texto-Just-Tabela-IBRESAPR"/>
            </w:pPr>
            <w:r w:rsidRPr="000B5B37">
              <w:t xml:space="preserve">Dessa forma, apenas uma cotação pôde ser considerada para fins de avaliação do nível de preço do insumo. Vale destacar que o preço referencial calculado pelo </w:t>
            </w:r>
            <w:r w:rsidR="00BF282B" w:rsidRPr="000B5B37">
              <w:rPr>
                <w:b/>
              </w:rPr>
              <w:t>FGV IBRE</w:t>
            </w:r>
            <w:r w:rsidRPr="000B5B37">
              <w:t xml:space="preserve"> foi baseado em um número de coletas muito superior às cotações fornecidas e validadas para esta UF, oferecendo maior consistência ao preço SICRO. Por conter uma quantidade reduzida de cotações obtidas na presente amostragem não confere a robustez estatística necessária para evidenciar eventuais distorções, comprometendo a representatividade real do mercado e inviabilizando a realização de comparações consistentes e fundamentadas.</w:t>
            </w:r>
          </w:p>
        </w:tc>
      </w:tr>
    </w:tbl>
    <w:p w14:paraId="47DD23B9" w14:textId="77777777" w:rsidR="000723F1" w:rsidRPr="000B5B37" w:rsidRDefault="000723F1" w:rsidP="000723F1">
      <w:pPr>
        <w:pStyle w:val="28Titulo-Tab-Fig-Graf-IBRESAPR"/>
      </w:pPr>
      <w:r w:rsidRPr="000B5B37">
        <w:br w:type="page"/>
      </w:r>
    </w:p>
    <w:p w14:paraId="3CA6FAEE" w14:textId="438B19B1" w:rsidR="000723F1" w:rsidRPr="000B5B37" w:rsidRDefault="000723F1" w:rsidP="000723F1">
      <w:pPr>
        <w:pStyle w:val="28Titulo-Tab-Fig-Graf-IBRESAPR"/>
      </w:pPr>
      <w:r w:rsidRPr="000B5B37">
        <w:lastRenderedPageBreak/>
        <w:fldChar w:fldCharType="begin"/>
      </w:r>
      <w:r w:rsidRPr="000B5B37">
        <w:instrText xml:space="preserve"> REF _Ref230802013 \h  \* MERGEFORMAT </w:instrText>
      </w:r>
      <w:r w:rsidRPr="000B5B37">
        <w:fldChar w:fldCharType="separate"/>
      </w:r>
      <w:r w:rsidR="002C4C29" w:rsidRPr="000B5B37">
        <w:t xml:space="preserve">Tabela 36 - Análises para itens com diferença acima de |25%|</w:t>
      </w:r>
      <w:r w:rsidRPr="000B5B37">
        <w:fldChar w:fldCharType="end"/>
      </w:r>
      <w:r w:rsidRPr="000B5B37">
        <w:t xml:space="preserve"> (10/10)</w:t>
      </w:r>
    </w:p>
    <w:tbl>
      <w:tblPr>
        <w:tblW w:w="5000" w:type="pct"/>
        <w:tblBorders>
          <w:top w:val="single" w:sz="4" w:space="0" w:color="auto"/>
          <w:bottom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847"/>
        <w:gridCol w:w="1847"/>
        <w:gridCol w:w="424"/>
        <w:gridCol w:w="12018"/>
      </w:tblGrid>
      <w:tr w:rsidR="000723F1" w:rsidRPr="000B5B37" w14:paraId="2015F780" w14:textId="77777777" w:rsidTr="000A61D3">
        <w:trPr>
          <w:trHeight w:val="20"/>
        </w:trPr>
        <w:tc>
          <w:tcPr>
            <w:tcW w:w="280" w:type="pct"/>
            <w:tcBorders>
              <w:top w:val="single" w:sz="4" w:space="0" w:color="auto"/>
              <w:bottom w:val="single" w:sz="4" w:space="0" w:color="auto"/>
              <w:right w:val="single" w:sz="4" w:space="0" w:color="auto"/>
            </w:tcBorders>
            <w:shd w:val="clear" w:color="auto" w:fill="003BD1"/>
            <w:noWrap/>
            <w:vAlign w:val="center"/>
            <w:hideMark/>
          </w:tcPr>
          <w:p w14:paraId="6CF54FC7" w14:textId="77777777" w:rsidR="000723F1" w:rsidRPr="000B5B37" w:rsidRDefault="000723F1" w:rsidP="000A61D3">
            <w:pPr>
              <w:pStyle w:val="29Cabecalho-Tabela-IBRESAPR"/>
            </w:pPr>
            <w:r w:rsidRPr="000B5B37">
              <w:t>Código</w:t>
            </w:r>
          </w:p>
        </w:tc>
        <w:tc>
          <w:tcPr>
            <w:tcW w:w="610"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1A0284E6" w14:textId="77777777" w:rsidR="000723F1" w:rsidRPr="000B5B37" w:rsidRDefault="000723F1" w:rsidP="000A61D3">
            <w:pPr>
              <w:pStyle w:val="29Cabecalho-Tabela-IBRESAPR"/>
            </w:pPr>
            <w:r w:rsidRPr="000B5B37">
              <w:t>Descrição e unidade</w:t>
            </w:r>
          </w:p>
        </w:tc>
        <w:tc>
          <w:tcPr>
            <w:tcW w:w="140" w:type="pct"/>
            <w:tcBorders>
              <w:top w:val="single" w:sz="4" w:space="0" w:color="auto"/>
              <w:left w:val="single" w:sz="4" w:space="0" w:color="auto"/>
              <w:bottom w:val="single" w:sz="4" w:space="0" w:color="auto"/>
              <w:right w:val="single" w:sz="4" w:space="0" w:color="auto"/>
            </w:tcBorders>
            <w:shd w:val="clear" w:color="auto" w:fill="003BD1"/>
            <w:noWrap/>
            <w:vAlign w:val="center"/>
            <w:hideMark/>
          </w:tcPr>
          <w:p w14:paraId="6DB12BEA" w14:textId="77777777" w:rsidR="000723F1" w:rsidRPr="000B5B37" w:rsidRDefault="000723F1" w:rsidP="000A61D3">
            <w:pPr>
              <w:pStyle w:val="29Cabecalho-Tabela-IBRESAPR"/>
            </w:pPr>
            <w:r w:rsidRPr="000B5B37">
              <w:t>UF</w:t>
            </w:r>
          </w:p>
        </w:tc>
        <w:tc>
          <w:tcPr>
            <w:tcW w:w="3970" w:type="pct"/>
            <w:tcBorders>
              <w:top w:val="single" w:sz="4" w:space="0" w:color="auto"/>
              <w:left w:val="single" w:sz="4" w:space="0" w:color="auto"/>
              <w:bottom w:val="single" w:sz="4" w:space="0" w:color="auto"/>
            </w:tcBorders>
            <w:shd w:val="clear" w:color="auto" w:fill="003BD1"/>
            <w:vAlign w:val="center"/>
            <w:hideMark/>
          </w:tcPr>
          <w:p w14:paraId="40EEB156" w14:textId="77777777" w:rsidR="000723F1" w:rsidRPr="000B5B37" w:rsidRDefault="000723F1" w:rsidP="000A61D3">
            <w:pPr>
              <w:pStyle w:val="29Cabecalho-Tabela-IBRESAPR"/>
            </w:pPr>
            <w:r w:rsidRPr="000B5B37">
              <w:t>Análise FGV IBRE</w:t>
            </w:r>
          </w:p>
        </w:tc>
      </w:tr>
      <w:tr w:rsidR="00BF282B" w:rsidRPr="000B5B37" w14:paraId="7DE17FF1" w14:textId="77777777" w:rsidTr="00AD54C8">
        <w:trPr>
          <w:trHeight w:val="20"/>
        </w:trPr>
        <w:tc>
          <w:tcPr>
            <w:tcW w:w="280" w:type="pct"/>
            <w:noWrap/>
            <w:vAlign w:val="center"/>
            <w:hideMark/>
          </w:tcPr>
          <w:p w14:paraId="150265B9" w14:textId="77777777" w:rsidR="004E3053" w:rsidRPr="000B5B37" w:rsidRDefault="004E3053" w:rsidP="004E3053">
            <w:pPr>
              <w:pStyle w:val="30Texto-Central-Tabela-IBRESAPR"/>
              <w:rPr>
                <w:color w:val="000000"/>
              </w:rPr>
            </w:pPr>
            <w:r w:rsidRPr="000B5B37">
              <w:rPr>
                <w:color w:val="000000"/>
              </w:rPr>
              <w:t>M1968</w:t>
            </w:r>
          </w:p>
        </w:tc>
        <w:tc>
          <w:tcPr>
            <w:tcW w:w="610" w:type="pct"/>
            <w:noWrap/>
            <w:vAlign w:val="center"/>
            <w:hideMark/>
          </w:tcPr>
          <w:p w14:paraId="18052687" w14:textId="77777777" w:rsidR="004E3053" w:rsidRPr="000B5B37" w:rsidRDefault="004E3053" w:rsidP="00146376">
            <w:pPr>
              <w:pStyle w:val="32Texto-Esq-Tabela-IBRESAPR"/>
            </w:pPr>
            <w:r w:rsidRPr="000B5B37">
              <w:t>Defensa metálica semimaleável simples - un</w:t>
            </w:r>
          </w:p>
        </w:tc>
        <w:tc>
          <w:tcPr>
            <w:tcW w:w="140" w:type="pct"/>
            <w:noWrap/>
            <w:vAlign w:val="center"/>
            <w:hideMark/>
          </w:tcPr>
          <w:p w14:paraId="18A3C4FD" w14:textId="77777777" w:rsidR="004E3053" w:rsidRPr="000B5B37" w:rsidRDefault="004E3053" w:rsidP="004E3053">
            <w:pPr>
              <w:pStyle w:val="30Texto-Central-Tabela-IBRESAPR"/>
              <w:rPr>
                <w:color w:val="000000"/>
              </w:rPr>
            </w:pPr>
            <w:r w:rsidRPr="000B5B37">
              <w:rPr>
                <w:color w:val="000000"/>
              </w:rPr>
              <w:t>RJ</w:t>
            </w:r>
          </w:p>
        </w:tc>
        <w:tc>
          <w:tcPr>
            <w:tcW w:w="3970" w:type="pct"/>
            <w:hideMark/>
          </w:tcPr>
          <w:p w14:paraId="5DC8DD5F" w14:textId="4EDD8F5B" w:rsidR="004E3053" w:rsidRPr="000B5B37" w:rsidRDefault="00DF0195" w:rsidP="004E3053">
            <w:pPr>
              <w:pStyle w:val="31Texto-Just-Tabela-IBRESAPR"/>
            </w:pPr>
            <w:r w:rsidRPr="000B5B37">
              <w:t xml:space="preserve">Observa-se que as mesmas empresas que forneceram preços para ambas as situações, apresentaram para o fornecimento até a capital do Estado fabricante, valores aproximadamente duas vezes superiores aos registrados nas cotações do </w:t>
            </w:r>
            <w:r w:rsidRPr="000B5B37">
              <w:rPr>
                <w:b/>
                <w:bCs/>
              </w:rPr>
              <w:t>DNIT</w:t>
            </w:r>
            <w:r w:rsidRPr="000B5B37">
              <w:t xml:space="preserve"> para Estados mais distantes. Nesse contexto, seria esperado que as diferenças de origem e destino se refletissem, ao menos em parte, nos custos logísticos associados ao fornecimento. Assim, a diferença observada nos preços merece uma análise mais aprofundada quanto aos critérios considerados na formação dos valores informados, especialmente no que se refere à eventual influência dos custos logísticos e à natureza transacional dos preços. </w:t>
            </w:r>
            <w:r w:rsidR="004E3053" w:rsidRPr="000B5B37">
              <w:t xml:space="preserve">Cabe ressaltar que, na cotação de menor preço, a fábrica está localizada no interior do Estado de São Paulo, enquanto o fornecimento do material ocorre no Estado do Rio de Janeiro. Já a outra empresa possui fabricação no próprio Estado do Rio de Janeiro e realiza o fornecimento localmente, embora apresente preço superior. A diferença entre os níveis de preços observados é considerável </w:t>
            </w:r>
            <w:r w:rsidRPr="000B5B37">
              <w:t>e</w:t>
            </w:r>
            <w:r w:rsidR="004E3053" w:rsidRPr="000B5B37">
              <w:t xml:space="preserve"> pode ser atribuída ao fato de os modelos comercializados pelas empresas serem distintos, embora devam seguir a mesma norma, tornando a amostra heterogênea. Outro ponto relevante é que, para essa família de insumos, já foi recebido ofício anteriormente e, em decorrência disso, os níveis de preços foram revisados, buscando maior compatibilização com as condições de mercado. Ressalta-se, ainda, que o </w:t>
            </w:r>
            <w:r w:rsidR="00BF282B" w:rsidRPr="000B5B37">
              <w:rPr>
                <w:b/>
              </w:rPr>
              <w:t>FGV IBRE</w:t>
            </w:r>
            <w:r w:rsidR="004E3053" w:rsidRPr="000B5B37">
              <w:t xml:space="preserve"> permanece continuamente empenhado em aprimorar o painel de preços, de modo a refletir, cada vez mais, a realidade do mercado.</w:t>
            </w:r>
          </w:p>
        </w:tc>
      </w:tr>
      <w:tr w:rsidR="00BF282B" w:rsidRPr="000B5B37" w14:paraId="1B4353D5" w14:textId="77777777" w:rsidTr="00AD54C8">
        <w:trPr>
          <w:trHeight w:val="20"/>
        </w:trPr>
        <w:tc>
          <w:tcPr>
            <w:tcW w:w="280" w:type="pct"/>
            <w:noWrap/>
            <w:vAlign w:val="center"/>
            <w:hideMark/>
          </w:tcPr>
          <w:p w14:paraId="4EF6391C" w14:textId="77777777" w:rsidR="004E3053" w:rsidRPr="000B5B37" w:rsidRDefault="004E3053" w:rsidP="004E3053">
            <w:pPr>
              <w:pStyle w:val="30Texto-Central-Tabela-IBRESAPR"/>
              <w:rPr>
                <w:color w:val="000000"/>
              </w:rPr>
            </w:pPr>
            <w:r w:rsidRPr="000B5B37">
              <w:rPr>
                <w:color w:val="000000"/>
              </w:rPr>
              <w:t>M1968</w:t>
            </w:r>
          </w:p>
        </w:tc>
        <w:tc>
          <w:tcPr>
            <w:tcW w:w="610" w:type="pct"/>
            <w:noWrap/>
            <w:vAlign w:val="center"/>
            <w:hideMark/>
          </w:tcPr>
          <w:p w14:paraId="56F9CB0D" w14:textId="77777777" w:rsidR="004E3053" w:rsidRPr="000B5B37" w:rsidRDefault="004E3053" w:rsidP="00146376">
            <w:pPr>
              <w:pStyle w:val="32Texto-Esq-Tabela-IBRESAPR"/>
            </w:pPr>
            <w:r w:rsidRPr="000B5B37">
              <w:t>Defensa metálica semimaleável simples - un</w:t>
            </w:r>
          </w:p>
        </w:tc>
        <w:tc>
          <w:tcPr>
            <w:tcW w:w="140" w:type="pct"/>
            <w:noWrap/>
            <w:vAlign w:val="center"/>
            <w:hideMark/>
          </w:tcPr>
          <w:p w14:paraId="47EF906F" w14:textId="77777777" w:rsidR="004E3053" w:rsidRPr="000B5B37" w:rsidRDefault="004E3053" w:rsidP="004E3053">
            <w:pPr>
              <w:pStyle w:val="30Texto-Central-Tabela-IBRESAPR"/>
              <w:rPr>
                <w:color w:val="000000"/>
              </w:rPr>
            </w:pPr>
            <w:r w:rsidRPr="000B5B37">
              <w:rPr>
                <w:color w:val="000000"/>
              </w:rPr>
              <w:t>SC</w:t>
            </w:r>
          </w:p>
        </w:tc>
        <w:tc>
          <w:tcPr>
            <w:tcW w:w="3970" w:type="pct"/>
            <w:hideMark/>
          </w:tcPr>
          <w:p w14:paraId="4C84BC94" w14:textId="31C6D412" w:rsidR="004E3053" w:rsidRPr="000B5B37" w:rsidRDefault="00DF0195" w:rsidP="004E3053">
            <w:pPr>
              <w:pStyle w:val="31Texto-Just-Tabela-IBRESAPR"/>
            </w:pPr>
            <w:r w:rsidRPr="000B5B37">
              <w:t xml:space="preserve">É possível observar que, entre as cotações disponíveis na base, o menor preço corresponde a uma empresa cuja fábrica está localizada no interior do Estado de São Paulo, enquanto o fornecimento do material ocorre no Estado de Santa Catarina. Verifica-se, ainda, que o valor informado não contempla a inclusão do frete no preço final. Essa condição merece atenção quanto aos critérios considerados na formação do preço, especialmente em relação à natureza transacional do valor informado. </w:t>
            </w:r>
            <w:r w:rsidR="004E3053" w:rsidRPr="000B5B37">
              <w:t xml:space="preserve">Por outro lado, no preço de referência do SICRO, há a incorporação do frete metodológico, considerando os custos logísticos inerentes ao fornecimento do insumo. </w:t>
            </w:r>
            <w:r w:rsidR="00AD54C8" w:rsidRPr="000B5B37">
              <w:t>Frisando</w:t>
            </w:r>
            <w:r w:rsidR="004E3053" w:rsidRPr="000B5B37">
              <w:t xml:space="preserve"> que modelo e marca impacta</w:t>
            </w:r>
            <w:r w:rsidR="00A46475" w:rsidRPr="000B5B37">
              <w:t>m</w:t>
            </w:r>
            <w:r w:rsidR="004E3053" w:rsidRPr="000B5B37">
              <w:t xml:space="preserve"> diretamente no </w:t>
            </w:r>
            <w:r w:rsidR="00AD54C8" w:rsidRPr="000B5B37">
              <w:t>nível</w:t>
            </w:r>
            <w:r w:rsidR="004E3053" w:rsidRPr="000B5B37">
              <w:t xml:space="preserve"> de preço, por isso o </w:t>
            </w:r>
            <w:r w:rsidR="00BF282B" w:rsidRPr="000B5B37">
              <w:rPr>
                <w:b/>
              </w:rPr>
              <w:t>FGV IBRE</w:t>
            </w:r>
            <w:r w:rsidR="004E3053" w:rsidRPr="000B5B37">
              <w:t xml:space="preserve"> está continuamente empenhado em aprimorar o painel de preços, de modo a refletir, cada vez mais, a realidade do mercado.</w:t>
            </w:r>
          </w:p>
        </w:tc>
      </w:tr>
      <w:tr w:rsidR="00BF282B" w:rsidRPr="000B5B37" w14:paraId="155C345F" w14:textId="77777777" w:rsidTr="00AD54C8">
        <w:trPr>
          <w:trHeight w:val="20"/>
        </w:trPr>
        <w:tc>
          <w:tcPr>
            <w:tcW w:w="280" w:type="pct"/>
            <w:noWrap/>
            <w:vAlign w:val="center"/>
            <w:hideMark/>
          </w:tcPr>
          <w:p w14:paraId="00F3D299" w14:textId="77777777" w:rsidR="004E3053" w:rsidRPr="000B5B37" w:rsidRDefault="004E3053" w:rsidP="004E3053">
            <w:pPr>
              <w:pStyle w:val="30Texto-Central-Tabela-IBRESAPR"/>
              <w:rPr>
                <w:color w:val="000000"/>
              </w:rPr>
            </w:pPr>
            <w:bookmarkStart w:id="821" w:name="_Toc215255436"/>
            <w:r w:rsidRPr="000B5B37">
              <w:rPr>
                <w:color w:val="000000"/>
              </w:rPr>
              <w:t>M2908</w:t>
            </w:r>
          </w:p>
        </w:tc>
        <w:tc>
          <w:tcPr>
            <w:tcW w:w="610" w:type="pct"/>
            <w:noWrap/>
            <w:vAlign w:val="center"/>
            <w:hideMark/>
          </w:tcPr>
          <w:p w14:paraId="24E2DE3F" w14:textId="77777777" w:rsidR="004E3053" w:rsidRPr="000B5B37" w:rsidRDefault="004E3053" w:rsidP="00146376">
            <w:pPr>
              <w:pStyle w:val="32Texto-Esq-Tabela-IBRESAPR"/>
            </w:pPr>
            <w:r w:rsidRPr="000B5B37">
              <w:t>Terminal absorvedor de energia de abertura com nível de contenção TL3 para defensa metálica - un</w:t>
            </w:r>
          </w:p>
        </w:tc>
        <w:tc>
          <w:tcPr>
            <w:tcW w:w="140" w:type="pct"/>
            <w:noWrap/>
            <w:vAlign w:val="center"/>
            <w:hideMark/>
          </w:tcPr>
          <w:p w14:paraId="2E74E63D" w14:textId="77777777" w:rsidR="004E3053" w:rsidRPr="000B5B37" w:rsidRDefault="004E3053" w:rsidP="004E3053">
            <w:pPr>
              <w:pStyle w:val="30Texto-Central-Tabela-IBRESAPR"/>
              <w:rPr>
                <w:color w:val="000000"/>
              </w:rPr>
            </w:pPr>
            <w:r w:rsidRPr="000B5B37">
              <w:rPr>
                <w:color w:val="000000"/>
              </w:rPr>
              <w:t>RJ</w:t>
            </w:r>
          </w:p>
        </w:tc>
        <w:tc>
          <w:tcPr>
            <w:tcW w:w="3970" w:type="pct"/>
            <w:hideMark/>
          </w:tcPr>
          <w:p w14:paraId="55B17ED9" w14:textId="7186F0AA" w:rsidR="004E3053" w:rsidRPr="000B5B37" w:rsidRDefault="004E3053" w:rsidP="004E3053">
            <w:pPr>
              <w:pStyle w:val="31Texto-Just-Tabela-IBRESAPR"/>
            </w:pPr>
            <w:r w:rsidRPr="000B5B37">
              <w:t xml:space="preserve">O preço fornecido pelo </w:t>
            </w:r>
            <w:r w:rsidR="00BF282B" w:rsidRPr="000B5B37">
              <w:rPr>
                <w:b/>
              </w:rPr>
              <w:t>FGV IBRE</w:t>
            </w:r>
            <w:r w:rsidRPr="000B5B37">
              <w:t xml:space="preserve"> está alinhado às condições de mercado, com níveis de preços confirmados pelos respondentes e por um painel de preços que apresenta comportamento homogêneo. Vale ressaltar que já houve ofício referente a essa família de insumos, no qual foi questionado o nível de preços praticado. Em consonância com as respostas apresentadas, os valores foram devidamente reajustados. O preço apresentado na cotação encontra-se significativamente acima dos valores praticados pelo mercado, por ser uma </w:t>
            </w:r>
            <w:r w:rsidR="00AD54C8" w:rsidRPr="000B5B37">
              <w:t>única</w:t>
            </w:r>
            <w:r w:rsidRPr="000B5B37">
              <w:t xml:space="preserve"> coleta não oferece segurança para comparativo. </w:t>
            </w:r>
            <w:r w:rsidR="00AD54C8" w:rsidRPr="000B5B37">
              <w:t>Frisando</w:t>
            </w:r>
            <w:r w:rsidRPr="000B5B37">
              <w:t xml:space="preserve"> que modelo e marca impacta</w:t>
            </w:r>
            <w:r w:rsidR="00A46475" w:rsidRPr="000B5B37">
              <w:t>m</w:t>
            </w:r>
            <w:r w:rsidRPr="000B5B37">
              <w:t xml:space="preserve"> diretamente no </w:t>
            </w:r>
            <w:r w:rsidR="00AD54C8" w:rsidRPr="000B5B37">
              <w:t>nível</w:t>
            </w:r>
            <w:r w:rsidRPr="000B5B37">
              <w:t xml:space="preserve"> de preço, por isso o </w:t>
            </w:r>
            <w:r w:rsidR="00BF282B" w:rsidRPr="000B5B37">
              <w:rPr>
                <w:b/>
              </w:rPr>
              <w:t>FGV IBRE</w:t>
            </w:r>
            <w:r w:rsidRPr="000B5B37">
              <w:t xml:space="preserve"> está continuamente empenhado em aprimorar o painel de preços, de modo a refletir, cada vez mais, a realidade do mercado. </w:t>
            </w:r>
          </w:p>
        </w:tc>
      </w:tr>
      <w:tr w:rsidR="00BF282B" w:rsidRPr="000B5B37" w14:paraId="2A8064D3" w14:textId="77777777" w:rsidTr="00AD54C8">
        <w:trPr>
          <w:trHeight w:val="20"/>
        </w:trPr>
        <w:tc>
          <w:tcPr>
            <w:tcW w:w="280" w:type="pct"/>
            <w:noWrap/>
            <w:vAlign w:val="center"/>
            <w:hideMark/>
          </w:tcPr>
          <w:p w14:paraId="0D51E11A" w14:textId="77777777" w:rsidR="004E3053" w:rsidRPr="000B5B37" w:rsidRDefault="004E3053" w:rsidP="004E3053">
            <w:pPr>
              <w:pStyle w:val="30Texto-Central-Tabela-IBRESAPR"/>
              <w:rPr>
                <w:color w:val="000000"/>
              </w:rPr>
            </w:pPr>
            <w:r w:rsidRPr="000B5B37">
              <w:rPr>
                <w:color w:val="000000"/>
              </w:rPr>
              <w:t>M2204</w:t>
            </w:r>
          </w:p>
        </w:tc>
        <w:tc>
          <w:tcPr>
            <w:tcW w:w="610" w:type="pct"/>
            <w:noWrap/>
            <w:vAlign w:val="center"/>
            <w:hideMark/>
          </w:tcPr>
          <w:p w14:paraId="19356BF4" w14:textId="77777777" w:rsidR="004E3053" w:rsidRPr="000B5B37" w:rsidRDefault="004E3053" w:rsidP="00146376">
            <w:pPr>
              <w:pStyle w:val="32Texto-Esq-Tabela-IBRESAPR"/>
            </w:pPr>
            <w:r w:rsidRPr="000B5B37">
              <w:t>Trilho TR68 em aço-carbono - C = 12 m - t</w:t>
            </w:r>
          </w:p>
        </w:tc>
        <w:tc>
          <w:tcPr>
            <w:tcW w:w="140" w:type="pct"/>
            <w:noWrap/>
            <w:vAlign w:val="center"/>
            <w:hideMark/>
          </w:tcPr>
          <w:p w14:paraId="317B2A63" w14:textId="77777777" w:rsidR="004E3053" w:rsidRPr="000B5B37" w:rsidRDefault="004E3053" w:rsidP="004E3053">
            <w:pPr>
              <w:pStyle w:val="30Texto-Central-Tabela-IBRESAPR"/>
              <w:rPr>
                <w:color w:val="000000"/>
              </w:rPr>
            </w:pPr>
            <w:r w:rsidRPr="000B5B37">
              <w:rPr>
                <w:color w:val="000000"/>
              </w:rPr>
              <w:t>CE</w:t>
            </w:r>
          </w:p>
        </w:tc>
        <w:tc>
          <w:tcPr>
            <w:tcW w:w="3970" w:type="pct"/>
            <w:vAlign w:val="center"/>
            <w:hideMark/>
          </w:tcPr>
          <w:p w14:paraId="4BE6142D" w14:textId="3BC1EC3D" w:rsidR="00BF282B" w:rsidRPr="000B5B37" w:rsidRDefault="004E3053" w:rsidP="004E3053">
            <w:pPr>
              <w:pStyle w:val="31Texto-Just-Tabela-IBRESAPR"/>
              <w:rPr>
                <w:b/>
              </w:rPr>
            </w:pPr>
            <w:r w:rsidRPr="000B5B37">
              <w:t xml:space="preserve">A cotação do </w:t>
            </w:r>
            <w:r w:rsidR="00BF282B" w:rsidRPr="000B5B37">
              <w:rPr>
                <w:b/>
              </w:rPr>
              <w:t>DNIT</w:t>
            </w:r>
            <w:r w:rsidRPr="000B5B37">
              <w:t xml:space="preserve"> refere-se a respondente de mercado nacional, enquanto o SICRO realiza a precificação dos insumos da família de trilhos por meio de empresas importadoras, condição que evidencia incompatibilidade na comparação direta entre os preços.</w:t>
            </w:r>
          </w:p>
          <w:p w14:paraId="5D15DB06" w14:textId="1101723A" w:rsidR="004E3053" w:rsidRPr="000B5B37" w:rsidRDefault="004E3053" w:rsidP="004E3053">
            <w:pPr>
              <w:pStyle w:val="31Texto-Just-Tabela-IBRESAPR"/>
            </w:pPr>
            <w:r w:rsidRPr="000B5B37">
              <w:t xml:space="preserve">Cumpre ressaltar que o </w:t>
            </w:r>
            <w:r w:rsidR="00BF282B" w:rsidRPr="000B5B37">
              <w:rPr>
                <w:b/>
              </w:rPr>
              <w:t>FGV IBRE</w:t>
            </w:r>
            <w:r w:rsidRPr="000B5B37">
              <w:t xml:space="preserve"> formalizou esse entendimento metodológico por meio da </w:t>
            </w:r>
            <w:r w:rsidR="00BF282B" w:rsidRPr="000B5B37">
              <w:t>Carta FGV IBRE SIMG</w:t>
            </w:r>
            <w:r w:rsidRPr="000B5B37">
              <w:t>/468/2025, de 1º de agosto de 2025 (SEI nº 21928277).</w:t>
            </w:r>
          </w:p>
        </w:tc>
      </w:tr>
    </w:tbl>
    <w:p w14:paraId="4C504556" w14:textId="380B9C9D" w:rsidR="00A502A3" w:rsidRPr="000B5B37" w:rsidRDefault="00C7599A" w:rsidP="00F26C85">
      <w:pPr>
        <w:pStyle w:val="34Fonte-Tab-Fig-Graf-IBRESAPR"/>
        <w:rPr>
          <w:bCs/>
        </w:rPr>
      </w:pPr>
      <w:r w:rsidRPr="000B5B37">
        <w:t xml:space="preserve">Fonte: </w:t>
      </w:r>
      <w:r w:rsidR="00BF282B" w:rsidRPr="000B5B37">
        <w:rPr>
          <w:b/>
          <w:bCs/>
        </w:rPr>
        <w:t>FGV IBRE</w:t>
      </w:r>
    </w:p>
    <w:p w14:paraId="3A3FD1DE" w14:textId="77777777" w:rsidR="00BF282B" w:rsidRPr="000B5B37" w:rsidRDefault="00BF282B" w:rsidP="00A502A3">
      <w:pPr>
        <w:pStyle w:val="20Desenvolvimento-IBRESAPR"/>
        <w:sectPr w:rsidR="00BF282B" w:rsidRPr="000B5B37" w:rsidSect="00BF282B">
          <w:headerReference w:type="default" r:id="rId108"/>
          <w:footerReference w:type="default" r:id="rId109"/>
          <w:pgSz w:w="16838" w:h="11906" w:orient="landscape" w:code="9"/>
          <w:pgMar w:top="1701" w:right="851" w:bottom="1134" w:left="851" w:header="992" w:footer="964" w:gutter="0"/>
          <w:cols w:space="708"/>
          <w:docGrid w:linePitch="360"/>
        </w:sectPr>
      </w:pPr>
    </w:p>
    <w:p w14:paraId="55695337" w14:textId="517EA51E" w:rsidR="00786156" w:rsidRPr="000B5B37" w:rsidRDefault="00786156" w:rsidP="00786156">
      <w:pPr>
        <w:pStyle w:val="20Desenvolvimento-IBRESAPR"/>
      </w:pPr>
      <w:bookmarkStart w:id="9134" w:name="TXT_B068_P1"/>
      <w:r w:rsidRPr="005B27EF">
        <w:rPr/>
        <w:lastRenderedPageBreak/>
        <w:t xml:space="preserve">Cabe ressaltar que das </w:t>
      </w:r>
      <w:r w:rsidR="000D2788" w:rsidRPr="005B27EF">
        <w:rPr/>
        <w:t xml:space="preserve">39 ocorrências de diferenças acima de |25%|, 26 delas compreendem insumos de origem natural, os quais tem influência forte de fatores regionais no nível de preços. Além disso, há um número considerável de situações em que a análise foi limitada devido a divergências metodológicas na formação dos preços, como localidade, ganho de escala e data-base.</w:t>
      </w:r>
      <w:bookmarkEnd w:id="9134"/>
    </w:p>
    <w:p w14:paraId="10153771" w14:textId="3777D960" w:rsidR="00786156" w:rsidRPr="000B5B37" w:rsidRDefault="00786156" w:rsidP="00786156">
      <w:pPr>
        <w:pStyle w:val="20Desenvolvimento-IBRESAPR"/>
      </w:pPr>
      <w:r w:rsidRPr="00922185">
        <w:rPr/>
        <w:t xml:space="preserve">Também cabe ressaltar o impacto associado à data-base das cotações utilizadas, cujos períodos de coleta compreendem julho de 2022 a maio de 2025. Embora o Manual de Orientação do </w:t>
      </w:r>
      <w:r w:rsidRPr="00922185">
        <w:rPr>
          <w:b/>
          <w:bCs/>
        </w:rPr>
        <w:t>STJ</w:t>
      </w:r>
      <w:r w:rsidRPr="00922185">
        <w:rPr/>
        <w:t xml:space="preserve"> recomende a utilização de preços com validade limitada ao intervalo de um ano, optou-se pela consideração integral das cotações disponíveis, com atualização monetária por índice até julho de 2026, visando conferir maior robustez amostral à análise. Entretanto, a ampliação do horizonte temporal das referências utilizadas pode impactar a confiabilidade e a aderência dos preços retratados às condições efetivas de mercado vigentes na data-base atual</w:t>
      </w:r>
      <w:r w:rsidRPr="000B5B37">
        <w:t>.</w:t>
      </w:r>
    </w:p>
    <w:p w14:paraId="3F633485" w14:textId="6DE87A8C" w:rsidR="00AD54C8" w:rsidRPr="000B5B37" w:rsidRDefault="00786156" w:rsidP="00AD54C8">
      <w:pPr>
        <w:pStyle w:val="18Secao-Num-N3-IBRESAPR"/>
      </w:pPr>
      <w:bookmarkStart w:id="823" w:name="_Toc240312535"/>
      <w:r w:rsidRPr="000B5B37">
        <w:t>Desdobramentos das análises</w:t>
      </w:r>
      <w:bookmarkEnd w:id="823"/>
    </w:p>
    <w:p w14:paraId="3E80C158" w14:textId="5BE01A70" w:rsidR="00A502A3" w:rsidRPr="005B27EF" w:rsidRDefault="00342984" w:rsidP="00A502A3">
      <w:pPr>
        <w:pStyle w:val="20Desenvolvimento-IBRESAPR"/>
        <w:rPr/>
      </w:pPr>
      <w:bookmarkStart w:id="9135" w:name="TXT_B069_P1"/>
      <w:r w:rsidRPr="005B27EF">
        <w:rPr/>
        <w:t xml:space="preserve">Um caso positivo que o </w:t>
      </w:r>
      <w:r w:rsidR="00A502A3" w:rsidRPr="005B27EF">
        <w:rPr>
          <w:b/>
          <w:bCs/>
        </w:rPr>
        <w:t>FGV IBRE</w:t>
      </w:r>
      <w:r w:rsidR="00A502A3" w:rsidRPr="005B27EF">
        <w:rPr/>
        <w:t xml:space="preserve"> ressalta é sobre a família de Gabiões. Em referências anteriores, foram identificados indícios de que os preços dos insumos pertencentes à família dos gabiões se encontravam em patamar superior aos valores efetivamente praticados no mercado. Tais evidências decorreram, principalmente, dos balizamentos realizados com base em compras públicas executadas no território nacional. Tal comportamento foi corroborado com o recebimento das bases de cotações.</w:t>
      </w:r>
      <w:bookmarkEnd w:id="9135"/>
    </w:p>
    <w:p w14:paraId="6C862349" w14:textId="3651048E" w:rsidR="00A502A3" w:rsidRPr="005B27EF" w:rsidRDefault="00A502A3" w:rsidP="00A502A3">
      <w:pPr>
        <w:pStyle w:val="20Desenvolvimento-IBRESAPR"/>
        <w:rPr/>
      </w:pPr>
      <w:bookmarkStart w:id="9136" w:name="TXT_B069_P2"/>
      <w:r w:rsidRPr="005B27EF">
        <w:rPr/>
        <w:t xml:space="preserve">Diante desse cenário, desde a referência de janeiro/2026, foi conduzido um esforço adicional voltado à ampliação da base de respondentes da pesquisa, bem como ao aprofundamento das validações junto aos fornecedores já cadastrados, especialmente no que se refere ao nível de preços reportado ao </w:t>
      </w:r>
      <w:r w:rsidRPr="005B27EF">
        <w:rPr>
          <w:b/>
          <w:bCs/>
        </w:rPr>
        <w:t>FGV IBRE</w:t>
      </w:r>
      <w:r w:rsidRPr="005B27EF">
        <w:rPr/>
        <w:t>.</w:t>
      </w:r>
      <w:bookmarkEnd w:id="9136"/>
    </w:p>
    <w:p w14:paraId="71048AF2" w14:textId="450C1498" w:rsidR="00A502A3" w:rsidRPr="005B27EF" w:rsidRDefault="00A502A3" w:rsidP="00A003A3">
      <w:pPr>
        <w:pStyle w:val="20Desenvolvimento-IBRESAPR"/>
        <w:keepNext/>
        <w:keepLines/>
        <w:rPr/>
      </w:pPr>
      <w:bookmarkStart w:id="9137" w:name="TXT_B069_P3"/>
      <w:r w:rsidRPr="005B27EF">
        <w:rPr/>
        <w:t xml:space="preserve">Adicionalmente, com a implementação do balizamento por meio de cotações na referência anterior abril/2026, tornou-se possível incorporar uma nova fonte de dados ao processo analítico, a qual contribuiu para reforçar e fundamentar a tomada de decisão quanto ao nível de preços considerado mais aderente às condições de mercado para a família dos gabiões.</w:t>
      </w:r>
      <w:bookmarkEnd w:id="9137"/>
    </w:p>
    <w:p w14:paraId="5653679D" w14:textId="105A3E4D" w:rsidR="00A502A3" w:rsidRPr="005B27EF" w:rsidRDefault="00A502A3" w:rsidP="00A502A3">
      <w:pPr>
        <w:pStyle w:val="20Desenvolvimento-IBRESAPR"/>
        <w:rPr/>
      </w:pPr>
      <w:bookmarkStart w:id="9138" w:name="TXT_B069_P4"/>
      <w:r w:rsidRPr="005B27EF">
        <w:rPr/>
        <w:t xml:space="preserve">A partir das novas coletas realizadas e da atualização das informações de mercado, foi possível revisar o nível de preços dos itens da família, sendo parte dessa variação incorporada e repassada aos respectivos preços de referência, conforme justificado no arquivo </w:t>
      </w:r>
      <w:r w:rsidRPr="005B27EF">
        <w:rPr>
          <w:b/>
          <w:bCs/>
        </w:rPr>
        <w:t xml:space="preserve">DNIT_II.01.4_{{ORDINAL}}ºRR_{{NUM_RELATORIO}}_Variacao-CCUs-SICRO</w:t>
      </w:r>
      <w:r w:rsidRPr="005B27EF">
        <w:rPr/>
        <w:t>.</w:t>
      </w:r>
      <w:bookmarkEnd w:id="9138"/>
    </w:p>
    <w:p w14:paraId="2ABB58B6" w14:textId="11031AEA" w:rsidR="005D64D6" w:rsidRPr="005B27EF" w:rsidRDefault="005D64D6" w:rsidP="005D64D6">
      <w:pPr>
        <w:pStyle w:val="20Desenvolvimento-IBRESAPR"/>
        <w:keepLines/>
        <w:rPr/>
      </w:pPr>
      <w:bookmarkStart w:id="9139" w:name="TXT_B069_P5"/>
      <w:r w:rsidRPr="005B27EF">
        <w:rPr/>
        <w:t xml:space="preserve">Diante deste novo cenário, os gabiões, que na referência de janeiro/2026 estariam na faixa de diferença acima de 25% em módulo quando comparado às cotações, passaram a apresentar uma diferença aceitável no balizamento.</w:t>
      </w:r>
      <w:bookmarkEnd w:id="9139"/>
    </w:p>
    <w:p w14:paraId="39EBCDA1" w14:textId="5FB5CE75" w:rsidR="00786156" w:rsidRPr="005B27EF" w:rsidRDefault="00786156" w:rsidP="00786156">
      <w:pPr>
        <w:pStyle w:val="17Secao-Num-N2-IBRESAPR"/>
        <w:rPr/>
      </w:pPr>
      <w:bookmarkStart w:id="824" w:name="_Toc240312536"/>
      <w:r w:rsidRPr="005B27EF">
        <w:rPr/>
        <w:lastRenderedPageBreak/>
        <w:t>Conclusão</w:t>
      </w:r>
      <w:r w:rsidR="00C33ED7" w:rsidRPr="005B27EF">
        <w:rPr/>
        <w:t xml:space="preserve"> acerca das análises das cotações</w:t>
      </w:r>
      <w:bookmarkEnd w:id="824"/>
    </w:p>
    <w:p w14:paraId="4380832D" w14:textId="7BB144D1" w:rsidR="000D1C0E" w:rsidRPr="005B27EF" w:rsidRDefault="00786156" w:rsidP="00786156">
      <w:pPr>
        <w:pStyle w:val="20Desenvolvimento-IBRESAPR"/>
        <w:keepLines/>
        <w:rPr/>
      </w:pPr>
      <w:bookmarkStart w:id="9140" w:name="TXT_B070_P1"/>
      <w:r w:rsidRPr="005B27EF">
        <w:rPr/>
        <w:t xml:space="preserve">Frente à conceituação apresentada neste capítulo, o </w:t>
      </w:r>
      <w:r w:rsidR="000D1C0E" w:rsidRPr="005B27EF">
        <w:rPr>
          <w:b/>
          <w:bCs/>
        </w:rPr>
        <w:t>FGV IBRE</w:t>
      </w:r>
      <w:r w:rsidR="000D1C0E" w:rsidRPr="005B27EF">
        <w:rPr/>
        <w:t xml:space="preserve"> conclui que o recebimento dessas informações representa uma nova camada de aprimoramento do processo de formação de preços referenciais, que confere maior qualidade ao trabalho, já tendo proporcionado resultados relevantes, como observado no caso da família de gabiões.</w:t>
      </w:r>
      <w:bookmarkEnd w:id="9140"/>
    </w:p>
    <w:p w14:paraId="1AA90180" w14:textId="75A205DE" w:rsidR="005E336D" w:rsidRPr="005B27EF" w:rsidRDefault="000D1C0E" w:rsidP="000D1C0E">
      <w:pPr>
        <w:pStyle w:val="20Desenvolvimento-IBRESAPR"/>
        <w:rPr/>
      </w:pPr>
      <w:bookmarkStart w:id="9141" w:name="TXT_B070_P2"/>
      <w:r w:rsidRPr="005B27EF">
        <w:rPr/>
        <w:t xml:space="preserve">Cabe destacar, contudo, os desafios identificados ao longo desse processo, tanto em razão das lacunas informacionais verificadas nas cotações encaminhadas, essenciais para assegurar a comparabilidade dos dados, quanto pela reduzida quantidade de observações nas amostras, fator que limita a aplicação de métodos estatísticos mais robustos e a garantia de confiabilidade e representatividade dos dados, e também a data-base das cotações utilizadas, cujos períodos de coleta compreendem julho de 2022 a maio de 2025.</w:t>
      </w:r>
      <w:bookmarkEnd w:id="9141"/>
    </w:p>
    <w:p w14:paraId="7785746D" w14:textId="7C0F43FF" w:rsidR="000D1C0E" w:rsidRPr="000B5B37" w:rsidRDefault="000D1C0E" w:rsidP="000D1C0E">
      <w:pPr>
        <w:pStyle w:val="20Desenvolvimento-IBRESAPR"/>
      </w:pPr>
      <w:bookmarkStart w:id="9142" w:name="TXT_B070_P3"/>
      <w:r w:rsidRPr="005B27EF">
        <w:rPr/>
        <w:t xml:space="preserve">Por se tratar de um procedimento recente, o </w:t>
      </w:r>
      <w:r w:rsidRPr="005B27EF">
        <w:rPr>
          <w:b/>
          <w:bCs/>
        </w:rPr>
        <w:t>FGV IBRE</w:t>
      </w:r>
      <w:r w:rsidRPr="005B27EF">
        <w:rPr/>
        <w:t xml:space="preserve"> mantém postura aberta e colaborativa para discutir e alinhar as premissas adotadas, visando ao contínuo aprimoramento metodológico e ao fortalecimento da robustez dos resultados apresentados.</w:t>
      </w:r>
      <w:bookmarkEnd w:id="9142"/>
    </w:p>
    <w:p w14:paraId="4715B90A" w14:textId="1FF31A9A" w:rsidR="007707EC" w:rsidRPr="000B5B37" w:rsidRDefault="007707EC" w:rsidP="00F26C85">
      <w:pPr>
        <w:pStyle w:val="34Fonte-Tab-Fig-Graf-IBRESAPR"/>
        <w:rPr>
          <w:rFonts w:ascii="Arial Negrito" w:eastAsia="MS Mincho" w:hAnsi="Arial Negrito" w:cs="Arial"/>
          <w:b/>
          <w:caps/>
          <w:color w:val="000000" w:themeColor="text1"/>
        </w:rPr>
      </w:pPr>
      <w:r w:rsidRPr="000B5B37">
        <w:br w:type="page"/>
      </w:r>
    </w:p>
    <w:p w14:paraId="3DFABB10" w14:textId="5E97B9AB" w:rsidR="0059708B" w:rsidRPr="000B5B37" w:rsidRDefault="0059708B" w:rsidP="0059708B">
      <w:pPr>
        <w:pStyle w:val="16Secao-Num-N1-IBRESAPR"/>
      </w:pPr>
      <w:bookmarkStart w:id="825" w:name="_Toc240312537"/>
      <w:r w:rsidRPr="000B5B37">
        <w:lastRenderedPageBreak/>
        <w:t>ESFORÇO DE PESQUISA</w:t>
      </w:r>
      <w:bookmarkEnd w:id="821"/>
      <w:bookmarkEnd w:id="825"/>
    </w:p>
    <w:p w14:paraId="00C2DE90" w14:textId="77777777" w:rsidR="00C40BFC" w:rsidRPr="000B5B37" w:rsidRDefault="00C40BFC" w:rsidP="00C40BFC">
      <w:pPr>
        <w:pStyle w:val="20Desenvolvimento-IBRESAPR"/>
        <w:rPr>
          <w:lang w:eastAsia="pt-BR"/>
        </w:rPr>
      </w:pPr>
      <w:r w:rsidRPr="00922185">
        <w:rPr>
          <w:lang w:eastAsia="pt-BR"/>
        </w:rPr>
        <w:t xml:space="preserve">Foram realizadas pesquisas de mercado abrangendo diversas famílias de insumos do SICRO, incluindo materiais como aço, areia, brita e cimento, em diferentes condições de comercialização. O mapeamento envolveu empresas nos mercados produtor, distribuidor e varejista em todas as Unidades da Federação, resultando na obtenção de um amplo conjunto de sugestões de preços. Nesse sentido, o </w:t>
      </w:r>
      <w:r w:rsidRPr="00922185">
        <w:rPr>
          <w:b/>
          <w:bCs/>
          <w:lang w:eastAsia="pt-BR"/>
        </w:rPr>
        <w:t>FGV IBRE</w:t>
      </w:r>
      <w:r w:rsidRPr="00922185">
        <w:rPr>
          <w:lang w:eastAsia="pt-BR"/>
        </w:rPr>
        <w:t xml:space="preserve"> apresenta a seguir o resumo do esforço de pesquisa de preços para atendimento das premissas do Contrato nº 647/2024 (SEI nº 19092578).</w:t>
      </w:r>
    </w:p>
    <w:p w14:paraId="25E13220" w14:textId="43996D96" w:rsidR="00C40BFC" w:rsidRPr="005B27EF" w:rsidRDefault="00C40BFC" w:rsidP="00C40BFC">
      <w:pPr>
        <w:pStyle w:val="20Desenvolvimento-IBRESAPR"/>
        <w:rPr>
          <w:lang w:eastAsia="pt-BR"/>
        </w:rPr>
      </w:pPr>
      <w:bookmarkStart w:id="9143" w:name="TXT_B071_P1"/>
      <w:r w:rsidRPr="005B27EF">
        <w:rPr>
          <w:lang w:eastAsia="pt-BR"/>
        </w:rPr>
        <w:t xml:space="preserve">Para todos os insumos liderados do SICRO, no mercado produtor ou distribuidor, para os estados de São Paulo e Rio de Janeiro, foram mapeadas 842 e 722 empresas, respectivamente, retornando o quantitativo de 542 sugestões de preços para a referência de {{REF_ATUAL_EXTENSO}}. Além disso, atualmente existem 1.365 preços compondo o banco de dados do </w:t>
      </w:r>
      <w:r w:rsidRPr="005B27EF">
        <w:rPr>
          <w:b/>
          <w:bCs/>
          <w:lang w:eastAsia="pt-BR"/>
        </w:rPr>
        <w:t>FGV IBRE</w:t>
      </w:r>
      <w:r w:rsidRPr="005B27EF">
        <w:rPr>
          <w:lang w:eastAsia="pt-BR"/>
        </w:rPr>
        <w:t>.</w:t>
      </w:r>
      <w:bookmarkEnd w:id="9143"/>
    </w:p>
    <w:p w14:paraId="5CC87983" w14:textId="2484700B" w:rsidR="00C40BFC" w:rsidRPr="005B27EF" w:rsidRDefault="00C40BFC" w:rsidP="00C40BFC">
      <w:pPr>
        <w:pStyle w:val="20Desenvolvimento-IBRESAPR"/>
        <w:rPr>
          <w:lang w:eastAsia="pt-BR"/>
        </w:rPr>
      </w:pPr>
      <w:bookmarkStart w:id="9144" w:name="TXT_B071_P2"/>
      <w:r w:rsidRPr="005B27EF">
        <w:rPr>
          <w:lang w:eastAsia="pt-BR"/>
        </w:rPr>
        <w:t xml:space="preserve">Para as famílias de insumos de aço, areia, brita e cimento, no mercado produtor e distribuidor, para as 27 Unidades da Federação, foram mapeadas 1.184 empresas, resultando em 663 sugestões de preços para a referência de {{REF_ATUAL_EXTENSO}}. Além disso, atualmente existem 1.050 preços compondo o banco de dados do </w:t>
      </w:r>
      <w:r w:rsidRPr="005B27EF">
        <w:rPr>
          <w:b/>
          <w:bCs/>
          <w:lang w:eastAsia="pt-BR"/>
        </w:rPr>
        <w:t>FGV IBRE</w:t>
      </w:r>
      <w:r w:rsidRPr="005B27EF">
        <w:rPr>
          <w:lang w:eastAsia="pt-BR"/>
        </w:rPr>
        <w:t>.</w:t>
      </w:r>
      <w:bookmarkEnd w:id="9144"/>
    </w:p>
    <w:p w14:paraId="6DBC3188" w14:textId="0AFE74F0" w:rsidR="00C40BFC" w:rsidRPr="005B27EF" w:rsidRDefault="00C40BFC" w:rsidP="00C40BFC">
      <w:pPr>
        <w:pStyle w:val="20Desenvolvimento-IBRESAPR"/>
        <w:rPr>
          <w:lang w:eastAsia="pt-BR"/>
        </w:rPr>
      </w:pPr>
      <w:bookmarkStart w:id="9145" w:name="TXT_B071_P3"/>
      <w:r w:rsidRPr="005B27EF">
        <w:rPr>
          <w:lang w:eastAsia="pt-BR"/>
        </w:rPr>
        <w:t xml:space="preserve">Para as famílias de insumos de aço, areia, brita e cimento, na condição de comercialização de varejo, para as 27 Unidades da Federação, foram mapeadas 2.647 empresas, resultando em 4.109 sugestões de preços para a referência de {{REF_ATUAL_EXTENSO}}.</w:t>
      </w:r>
      <w:bookmarkEnd w:id="9145"/>
    </w:p>
    <w:p w14:paraId="0EE8330C" w14:textId="33401634" w:rsidR="00C40BFC" w:rsidRPr="000B5B37" w:rsidRDefault="00C40BFC" w:rsidP="00C40BFC">
      <w:pPr>
        <w:pStyle w:val="20Desenvolvimento-IBRESAPR"/>
        <w:rPr>
          <w:lang w:eastAsia="pt-BR"/>
        </w:rPr>
      </w:pPr>
      <w:bookmarkStart w:id="9146" w:name="TXT_B071_P4"/>
      <w:r w:rsidRPr="005B27EF">
        <w:rPr>
          <w:lang w:eastAsia="pt-BR"/>
        </w:rPr>
        <w:t xml:space="preserve">E para todos os insumos do SICRO classificados como líderes de família, no mercado produtor ou distribuidor, para as 27 Unidades da Federação, foram atualmente mapeadas 4.335 empresas, retornando o quantitativo de 3.536 sugestões de preços para a referência de {{REF_ATUAL_EXTENSO}}. Além disso, atualmente existem 7.807 preços compondo o banco de dados do </w:t>
      </w:r>
      <w:r w:rsidRPr="005B27EF">
        <w:rPr>
          <w:b/>
          <w:bCs/>
          <w:lang w:eastAsia="pt-BR"/>
        </w:rPr>
        <w:t>FGV IBRE</w:t>
      </w:r>
      <w:r w:rsidRPr="005B27EF">
        <w:rPr>
          <w:lang w:eastAsia="pt-BR"/>
        </w:rPr>
        <w:t>.</w:t>
      </w:r>
      <w:bookmarkEnd w:id="9146"/>
    </w:p>
    <w:p w14:paraId="437EC5B8" w14:textId="77777777" w:rsidR="00C40BFC" w:rsidRPr="000B5B37" w:rsidRDefault="00C40BFC" w:rsidP="00C40BFC">
      <w:pPr>
        <w:pStyle w:val="20Desenvolvimento-IBRESAPR"/>
        <w:rPr>
          <w:lang w:eastAsia="pt-BR"/>
        </w:rPr>
      </w:pPr>
      <w:r w:rsidRPr="00922185">
        <w:rPr>
          <w:lang w:eastAsia="pt-BR"/>
        </w:rPr>
        <w:t xml:space="preserve">No que tange ao quantitativo geral de insumos com preços estimados, ressalta-se que o </w:t>
      </w:r>
      <w:r w:rsidRPr="00922185">
        <w:rPr>
          <w:b/>
          <w:bCs/>
          <w:lang w:eastAsia="pt-BR"/>
        </w:rPr>
        <w:t>FGV IBRE</w:t>
      </w:r>
      <w:r w:rsidRPr="00922185">
        <w:rPr>
          <w:lang w:eastAsia="pt-BR"/>
        </w:rPr>
        <w:t xml:space="preserve"> mantém um compromisso contínuo com a pesquisa e aprimoramento metodológico, buscando garantir a precisão e representatividade de seus indicadores econômicos. Nesse sentido, conduz regularmente revisões metodológicas para assegurar que a coleta de preços e o cálculo de preços referenciais estejam aderentes às melhores práticas e às dinâmicas do mercado. Esse esforço contínuo inclui a atualização de especificações técnicas e a busca por novas fontes de dados de referência, bem como a ampliação da base de respondentes qualificados.</w:t>
      </w:r>
    </w:p>
    <w:p w14:paraId="64280100" w14:textId="77777777" w:rsidR="006F7A89" w:rsidRPr="000B5B37" w:rsidRDefault="006F7A89">
      <w:r w:rsidRPr="000B5B37">
        <w:br w:type="page"/>
      </w:r>
    </w:p>
    <w:p w14:paraId="2A8F0382" w14:textId="570EA2E6" w:rsidR="00051EBF" w:rsidRPr="000B5B37" w:rsidRDefault="001367A7">
      <w:pPr>
        <w:pStyle w:val="16Secao-Num-N1-IBRESAPR"/>
      </w:pPr>
      <w:bookmarkStart w:id="830" w:name="_Toc215255437"/>
      <w:bookmarkStart w:id="831" w:name="_Toc240312538"/>
      <w:r w:rsidRPr="000B5B37">
        <w:lastRenderedPageBreak/>
        <w:t>MANIFESTAÇÃO SOBRE PARECERES ANTERIORES</w:t>
      </w:r>
      <w:bookmarkEnd w:id="830"/>
      <w:bookmarkEnd w:id="831"/>
    </w:p>
    <w:p w14:paraId="6DB09090" w14:textId="4F67386D" w:rsidR="009114A7" w:rsidRPr="005B27EF" w:rsidRDefault="009114A7" w:rsidP="009114A7">
      <w:pPr>
        <w:pStyle w:val="20Desenvolvimento-IBRESAPR"/>
        <w:rPr>
          <w:lang w:eastAsia="pt-BR"/>
        </w:rPr>
      </w:pPr>
      <w:bookmarkStart w:id="9147" w:name="TXT_B072_P1"/>
      <w:r w:rsidRPr="005B27EF">
        <w:rPr>
          <w:lang w:eastAsia="pt-BR"/>
        </w:rPr>
        <w:t xml:space="preserve">Considerando o Contrato nº 647/2024 (SEI nº 19092578), firmado entre a </w:t>
      </w:r>
      <w:r w:rsidRPr="005B27EF">
        <w:rPr>
          <w:b/>
          <w:bCs/>
          <w:lang w:eastAsia="pt-BR"/>
        </w:rPr>
        <w:t>FGV</w:t>
      </w:r>
      <w:r w:rsidRPr="005B27EF">
        <w:rPr>
          <w:lang w:eastAsia="pt-BR"/>
        </w:rPr>
        <w:t xml:space="preserve">, por intermédio do seu </w:t>
      </w:r>
      <w:r w:rsidRPr="005B27EF">
        <w:rPr>
          <w:b/>
          <w:bCs/>
          <w:lang w:eastAsia="pt-BR"/>
        </w:rPr>
        <w:t>IBRE</w:t>
      </w:r>
      <w:r w:rsidRPr="005B27EF">
        <w:rPr>
          <w:lang w:eastAsia="pt-BR"/>
        </w:rPr>
        <w:t xml:space="preserve">, e o </w:t>
      </w:r>
      <w:r w:rsidRPr="005B27EF">
        <w:rPr>
          <w:b/>
          <w:bCs/>
          <w:lang w:eastAsia="pt-BR"/>
        </w:rPr>
        <w:t>DNIT</w:t>
      </w:r>
      <w:r w:rsidRPr="005B27EF">
        <w:rPr>
          <w:lang w:eastAsia="pt-BR"/>
        </w:rPr>
        <w:t xml:space="preserve">, cujo objeto é a prestação de serviços técnicos especializados referentes a: (I) manutenção dos sistemas de custos do </w:t>
      </w:r>
      <w:r w:rsidRPr="005B27EF">
        <w:rPr>
          <w:b/>
          <w:bCs/>
          <w:lang w:eastAsia="pt-BR"/>
        </w:rPr>
        <w:t>DNIT</w:t>
      </w:r>
      <w:r w:rsidRPr="005B27EF">
        <w:rPr>
          <w:lang w:eastAsia="pt-BR"/>
        </w:rPr>
        <w:t xml:space="preserve">; (II) realização da pesquisa nacional de preços de insumos; (III) cálculo dos índices de reajustamento de obras pelos quais o </w:t>
      </w:r>
      <w:r w:rsidRPr="005B27EF">
        <w:rPr>
          <w:b/>
          <w:bCs/>
          <w:lang w:eastAsia="pt-BR"/>
        </w:rPr>
        <w:t>DNIT</w:t>
      </w:r>
      <w:r w:rsidRPr="005B27EF">
        <w:rPr>
          <w:lang w:eastAsia="pt-BR"/>
        </w:rPr>
        <w:t xml:space="preserve"> responde; (IV) desenvolvimento de estudos especiais na área de custos; e (V) apoio técnico à </w:t>
      </w:r>
      <w:r w:rsidRPr="005B27EF">
        <w:rPr>
          <w:b/>
          <w:bCs/>
          <w:lang w:eastAsia="pt-BR"/>
        </w:rPr>
        <w:t>Coordenação-Geral de Custos de Infraestrutura de Transportes – CGCIT</w:t>
      </w:r>
      <w:r w:rsidRPr="005B27EF">
        <w:rPr>
          <w:lang w:eastAsia="pt-BR"/>
        </w:rPr>
        <w:t xml:space="preserve"> na execução de suas atribuições relacionadas ao referido instrumento contratual.</w:t>
      </w:r>
      <w:bookmarkEnd w:id="9147"/>
    </w:p>
    <w:p w14:paraId="23FDF678" w14:textId="04E8BB07" w:rsidR="00BC3D2E" w:rsidRPr="005B27EF" w:rsidRDefault="00BC3D2E" w:rsidP="004F0BF5">
      <w:pPr>
        <w:pStyle w:val="20Desenvolvimento-IBRESAPR"/>
        <w:rPr/>
      </w:pPr>
      <w:bookmarkStart w:id="9148" w:name="TXT_B072_P2"/>
      <w:r w:rsidRPr="005B27EF">
        <w:rPr/>
        <w:t xml:space="preserve">Considerando a Carta FGV IBRE SIMG/495/2026 (SEI nº 24063213), de 9 de junho de 2026, por meio da qual o </w:t>
      </w:r>
      <w:r w:rsidRPr="005B27EF">
        <w:rPr>
          <w:b/>
        </w:rPr>
        <w:t>FGV IBRE</w:t>
      </w:r>
      <w:r w:rsidRPr="005B27EF">
        <w:rPr/>
        <w:t xml:space="preserve"> encaminhou o 2º Relatório de Resultados nº 14-05/2026, contendo a pesquisa de preços referenciais dos insumos do Sistema de Custos Referenciais de Obras – SICRO e da Tabela de Preços de Consultoria – TPC do mês de {{REF_ANTERIOR_EXTENSO}}, conforme previsto em cronograma.</w:t>
      </w:r>
      <w:bookmarkEnd w:id="9148"/>
    </w:p>
    <w:p w14:paraId="60E52FFC" w14:textId="77777777" w:rsidR="00BC3D2E" w:rsidRPr="005B27EF" w:rsidRDefault="00BC3D2E" w:rsidP="00BC3D2E">
      <w:pPr>
        <w:pStyle w:val="20Desenvolvimento-IBRESAPR"/>
        <w:rPr/>
      </w:pPr>
      <w:bookmarkStart w:id="9149" w:name="TXT_B072_P3"/>
      <w:r w:rsidRPr="005B27EF">
        <w:rPr/>
        <w:t xml:space="preserve">Considerando o Ofício nº 185702/2026/CCR/CGCIT/DPP/DNIT SEDE (SEI nº 24995740) datado de 18 de junho de 2026 e recepcionado em 18 de junho de 2026, no qual o </w:t>
      </w:r>
      <w:r w:rsidRPr="005B27EF">
        <w:rPr>
          <w:b/>
          <w:bCs/>
        </w:rPr>
        <w:t xml:space="preserve">DNIT </w:t>
      </w:r>
      <w:r w:rsidRPr="005B27EF">
        <w:rPr/>
        <w:t xml:space="preserve">apresentou a análise da pesquisa de preços referenciais da TPC do mês de referência de {{REF_ANTERIOR_EXTENSO}}, solicitando manifestação do </w:t>
      </w:r>
      <w:r w:rsidRPr="005B27EF">
        <w:rPr>
          <w:b/>
          <w:bCs/>
        </w:rPr>
        <w:t>FGV IBRE</w:t>
      </w:r>
      <w:r w:rsidRPr="005B27EF">
        <w:rPr/>
        <w:t xml:space="preserve"> quanto a questionamentos pontuais, delimitando impreterivelmente o dia 22 de junho de 2026 como prazo de resposta.</w:t>
      </w:r>
      <w:bookmarkEnd w:id="9149"/>
    </w:p>
    <w:p w14:paraId="56DCBD53" w14:textId="56A43704" w:rsidR="00BC3D2E" w:rsidRPr="005B27EF" w:rsidRDefault="00BC3D2E" w:rsidP="009114A7">
      <w:pPr>
        <w:pStyle w:val="20Desenvolvimento-IBRESAPR"/>
        <w:rPr/>
      </w:pPr>
      <w:bookmarkStart w:id="9150" w:name="TXT_B072_P4"/>
      <w:r w:rsidRPr="005B27EF">
        <w:rPr/>
        <w:t xml:space="preserve">Em face do exposto, o </w:t>
      </w:r>
      <w:r w:rsidRPr="005B27EF">
        <w:rPr>
          <w:b/>
          <w:bCs/>
        </w:rPr>
        <w:t>FGV IBRE</w:t>
      </w:r>
      <w:r w:rsidRPr="005B27EF">
        <w:rPr/>
        <w:t xml:space="preserve"> apresenta manifestação quanto aos apontamentos exarados.</w:t>
      </w:r>
      <w:bookmarkEnd w:id="9150"/>
    </w:p>
    <w:p w14:paraId="55666200" w14:textId="77777777" w:rsidR="00E41037" w:rsidRPr="005B27EF" w:rsidRDefault="00E41037" w:rsidP="00E41037">
      <w:pPr>
        <w:pStyle w:val="Desenvolvimento"/>
        <w:rPr>
          <w:rFonts w:eastAsia="Calibri"/>
          <w:b/>
          <w:spacing w:val="-2"/>
          <w:u w:val="single"/>
        </w:rPr>
      </w:pPr>
      <w:bookmarkStart w:id="9151" w:name="TXT_B072_P5"/>
      <w:r w:rsidRPr="005B27EF">
        <w:rPr>
          <w:rFonts w:eastAsia="Calibri"/>
          <w:b/>
          <w:spacing w:val="-2"/>
          <w:u w:val="single"/>
        </w:rPr>
        <w:t>TPC e SICRO - Questionamento de divergência de valores entre insumos equivalentes:</w:t>
      </w:r>
      <w:bookmarkEnd w:id="9151"/>
    </w:p>
    <w:p w14:paraId="53CA6E85" w14:textId="77777777" w:rsidR="00E41037" w:rsidRPr="005B27EF" w:rsidRDefault="00E41037" w:rsidP="00E41037">
      <w:pPr>
        <w:pStyle w:val="37Citacao-IBRESAPR"/>
        <w:rPr/>
      </w:pPr>
      <w:bookmarkStart w:id="9152" w:name="TXT_B072_P6"/>
      <w:r w:rsidRPr="005B27EF">
        <w:rPr/>
        <w:t>Recomenda-se que a FGV proceda à verificação dos valores apresentados para os insumos que possuem correspondência direta com o SICRO e que apresentam divergências em relação àquela base, ou, alternativamente, apresente justificativa técnica que fundamente as diferenças observadas, de modo a assegurar a consistência entre as bases referenciais.</w:t>
      </w:r>
      <w:bookmarkEnd w:id="9152"/>
    </w:p>
    <w:p w14:paraId="17FEB9F6" w14:textId="77777777" w:rsidR="00E41037" w:rsidRPr="005B27EF" w:rsidRDefault="00E41037" w:rsidP="00E41037">
      <w:pPr>
        <w:pStyle w:val="20Desenvolvimento-IBRESAPR"/>
        <w:rPr/>
      </w:pPr>
      <w:bookmarkStart w:id="9153" w:name="TXT_B072_P7"/>
      <w:r w:rsidRPr="005B27EF">
        <w:rPr>
          <w:b/>
          <w:bCs/>
        </w:rPr>
        <w:t>Manifestação do FGV IBRE:</w:t>
      </w:r>
      <w:bookmarkEnd w:id="9153"/>
    </w:p>
    <w:p w14:paraId="2230DD73" w14:textId="77777777" w:rsidR="00E41037" w:rsidRPr="005B27EF" w:rsidRDefault="00E41037" w:rsidP="00E41037">
      <w:pPr>
        <w:pStyle w:val="20Desenvolvimento-IBRESAPR"/>
        <w:rPr/>
      </w:pPr>
      <w:bookmarkStart w:id="9154" w:name="TXT_B072_P8"/>
      <w:r w:rsidRPr="005B27EF">
        <w:rPr/>
        <w:t>Em atendimento ao apontamento, foi realizada a revisão dos 13 insumos da TPC que possuem correspondência direta com o SICRO. A partir dessa análise, foram identificadas diferenças em seis insumos, a saber E8533, E8887, E8888, E8889, E8890 e E8891.</w:t>
      </w:r>
      <w:bookmarkEnd w:id="9154"/>
    </w:p>
    <w:p w14:paraId="47AC3867" w14:textId="6518C12A" w:rsidR="00E41037" w:rsidRPr="005B27EF" w:rsidRDefault="00E41037" w:rsidP="00E41037">
      <w:pPr>
        <w:pStyle w:val="20Desenvolvimento-IBRESAPR"/>
        <w:rPr/>
      </w:pPr>
      <w:bookmarkStart w:id="9155" w:name="TXT_B072_P9"/>
      <w:r w:rsidRPr="005B27EF">
        <w:rPr/>
        <w:t>A avaliação dos casos indicou que os valores inicialmente carregados para esses insumos na TPC correspondiam aos preços observados na Unidade da Federação – UF de origem da coleta, sem a incorporação do frete metodológico até o estado de São Paulo, parcela considerada na composição dos respectivos preços referenciais do SICRO. Em razão dessa particularidade, os valores registrados na TPC apresentavam diferenças em relação aos valores de referência adotados pelo SICRO.</w:t>
      </w:r>
      <w:bookmarkEnd w:id="9155"/>
    </w:p>
    <w:p w14:paraId="34FCA707" w14:textId="77777777" w:rsidR="00E41037" w:rsidRPr="005B27EF" w:rsidRDefault="00E41037" w:rsidP="00E41037">
      <w:pPr>
        <w:pStyle w:val="20Desenvolvimento-IBRESAPR"/>
        <w:rPr/>
      </w:pPr>
      <w:bookmarkStart w:id="9156" w:name="TXT_B072_P10"/>
      <w:r w:rsidRPr="005B27EF">
        <w:rPr/>
        <w:lastRenderedPageBreak/>
        <w:t>Após a identificação da origem das diferenças observadas, os valores dos insumos foram revisados e ajustados, passando a refletir integralmente a composição considerada pelo SICRO para o estado de São Paulo nos respectivos equivalentes.</w:t>
      </w:r>
      <w:bookmarkEnd w:id="9156"/>
    </w:p>
    <w:p w14:paraId="5BA088B0" w14:textId="77777777" w:rsidR="00E41037" w:rsidRPr="005B27EF" w:rsidRDefault="00E41037" w:rsidP="00E41037">
      <w:pPr>
        <w:pStyle w:val="20Desenvolvimento-IBRESAPR"/>
        <w:rPr/>
      </w:pPr>
      <w:bookmarkStart w:id="9157" w:name="TXT_B072_P11"/>
      <w:r w:rsidRPr="005B27EF">
        <w:rPr/>
        <w:t>Dessa forma, os apontamentos foram saneados, assegurando a compatibilidade entre os valores da TPC e aqueles constantes na base referencial utilizada como fonte de equivalência.</w:t>
      </w:r>
      <w:bookmarkEnd w:id="9157"/>
    </w:p>
    <w:p w14:paraId="0536C094" w14:textId="421CADD5" w:rsidR="005D4E44" w:rsidRPr="000B5B37" w:rsidRDefault="009114A7" w:rsidP="007707EC">
      <w:pPr>
        <w:pStyle w:val="20Desenvolvimento-IBRESAPR"/>
        <w:rPr>
          <w:rFonts w:cs="Arial"/>
          <w:sz w:val="20"/>
          <w:szCs w:val="20"/>
        </w:rPr>
      </w:pPr>
      <w:bookmarkStart w:id="9158" w:name="TXT_B072_P12"/>
      <w:r w:rsidRPr="005B27EF">
        <w:rPr>
          <w:lang w:eastAsia="pt-BR"/>
        </w:rPr>
        <w:t xml:space="preserve">Diante desse encadeamento, registra-se que não houve demanda por manifestação adicional do </w:t>
      </w:r>
      <w:r w:rsidRPr="005B27EF">
        <w:rPr>
          <w:b/>
          <w:lang w:eastAsia="pt-BR"/>
        </w:rPr>
        <w:t>FGV IBRE</w:t>
      </w:r>
      <w:r w:rsidRPr="005B27EF">
        <w:rPr>
          <w:lang w:eastAsia="pt-BR"/>
        </w:rPr>
        <w:t xml:space="preserve"> quanto a materiais e equipamentos no âmbito da referida referência.</w:t>
      </w:r>
      <w:r w:rsidR="008F3A72" w:rsidRPr="000B5B37">
        <w:br w:type="page"/>
      </w:r>
      <w:bookmarkEnd w:id="9158"/>
    </w:p>
    <w:p w14:paraId="2BFA389F" w14:textId="41D713E8" w:rsidR="00EE7EB4" w:rsidRPr="000B5B37" w:rsidRDefault="00AE08E2" w:rsidP="002D7B0E">
      <w:pPr>
        <w:pStyle w:val="16Secao-Num-N1-IBRESAPR"/>
        <w:numPr>
          <w:ilvl w:val="0"/>
          <w:numId w:val="0"/>
        </w:numPr>
        <w:ind w:left="360" w:hanging="360"/>
        <w:jc w:val="center"/>
      </w:pPr>
      <w:bookmarkStart w:id="832" w:name="_Toc215255438"/>
      <w:bookmarkStart w:id="833" w:name="_Toc240312539"/>
      <w:r w:rsidRPr="000B5B37">
        <w:lastRenderedPageBreak/>
        <w:t xml:space="preserve">APÊNDICE </w:t>
      </w:r>
      <w:r w:rsidR="00815CD3" w:rsidRPr="000B5B37">
        <w:t xml:space="preserve">A – </w:t>
      </w:r>
      <w:r w:rsidR="00CA4C61" w:rsidRPr="000B5B37">
        <w:rPr>
          <w:caps w:val="0"/>
        </w:rPr>
        <w:t xml:space="preserve">SÍTIO PARA CONSULTA DO PAINEL DE PREÇOS REFERENCIAIS</w:t>
      </w:r>
      <w:bookmarkEnd w:id="832"/>
      <w:bookmarkEnd w:id="833"/>
    </w:p>
    <w:p w14:paraId="2C94CFC4" w14:textId="1ED6292F" w:rsidR="00AE08E2" w:rsidRPr="000B5B37" w:rsidRDefault="00A8286D" w:rsidP="00CE586C">
      <w:pPr>
        <w:jc w:val="both"/>
      </w:pPr>
      <w:r w:rsidRPr="000B5B37">
        <w:t>https://app-ibre.fgv.br/Entregaveis_Externo/Login.aspx</w:t>
      </w:r>
    </w:p>
    <w:p w14:paraId="60C1D847" w14:textId="77777777" w:rsidR="00AE08E2" w:rsidRPr="000B5B37" w:rsidRDefault="00AE08E2" w:rsidP="00EE7EB4">
      <w:pPr>
        <w:sectPr w:rsidR="00AE08E2" w:rsidRPr="000B5B37" w:rsidSect="00A31976">
          <w:pgSz w:w="11906" w:h="16838" w:code="9"/>
          <w:pgMar w:top="1701" w:right="1134" w:bottom="1134" w:left="1701" w:header="993" w:footer="964" w:gutter="0"/>
          <w:cols w:space="708"/>
          <w:docGrid w:linePitch="360"/>
        </w:sectPr>
      </w:pPr>
    </w:p>
    <w:p w14:paraId="1EEAF9FE" w14:textId="425B4E61" w:rsidR="00EE7EB4" w:rsidRPr="000B5B37" w:rsidRDefault="00367D87" w:rsidP="00EE7EB4">
      <w:r w:rsidRPr="000B5B37">
        <w:rPr>
          <w:noProof/>
          <w:lang w:eastAsia="pt-BR"/>
        </w:rPr>
        <w:lastRenderedPageBreak/>
        <w:drawing>
          <wp:anchor distT="0" distB="0" distL="114300" distR="114300" simplePos="0" relativeHeight="251658242" behindDoc="0" locked="0" layoutInCell="1" allowOverlap="1" wp14:anchorId="43DAA55F" wp14:editId="657F8F67">
            <wp:simplePos x="0" y="0"/>
            <wp:positionH relativeFrom="page">
              <wp:posOffset>-63795</wp:posOffset>
            </wp:positionH>
            <wp:positionV relativeFrom="paragraph">
              <wp:posOffset>-1090768</wp:posOffset>
            </wp:positionV>
            <wp:extent cx="7623544" cy="10730865"/>
            <wp:effectExtent l="0" t="0" r="0" b="0"/>
            <wp:wrapNone/>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pic:cNvPicPr>
                      <a:picLocks noChangeAspect="1" noChangeArrowheads="1"/>
                    </pic:cNvPicPr>
                  </pic:nvPicPr>
                  <pic:blipFill>
                    <a:blip r:embed="rId110">
                      <a:extLst>
                        <a:ext uri="{28A0092B-C50C-407E-A947-70E740481C1C}">
                          <a14:useLocalDpi xmlns:a14="http://schemas.microsoft.com/office/drawing/2010/main" val="0"/>
                        </a:ext>
                      </a:extLst>
                    </a:blip>
                    <a:stretch>
                      <a:fillRect/>
                    </a:stretch>
                  </pic:blipFill>
                  <pic:spPr bwMode="auto">
                    <a:xfrm>
                      <a:off x="0" y="0"/>
                      <a:ext cx="7625844" cy="1073410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855719" w14:textId="77777777" w:rsidR="00EE7EB4" w:rsidRPr="000B5B37" w:rsidRDefault="00EE7EB4" w:rsidP="00EE7EB4"/>
    <w:p w14:paraId="116B1B0C" w14:textId="77777777" w:rsidR="00EE7EB4" w:rsidRPr="000B5B37" w:rsidRDefault="00EE7EB4" w:rsidP="00EE7EB4"/>
    <w:p w14:paraId="54F96157" w14:textId="77777777" w:rsidR="00EE7EB4" w:rsidRPr="000B5B37" w:rsidRDefault="00EE7EB4" w:rsidP="00EE7EB4"/>
    <w:p w14:paraId="7E183978" w14:textId="77777777" w:rsidR="00EE7EB4" w:rsidRPr="000B5B37" w:rsidRDefault="00EE7EB4" w:rsidP="00EE7EB4"/>
    <w:p w14:paraId="02619BE5" w14:textId="77777777" w:rsidR="00EE7EB4" w:rsidRPr="000B5B37" w:rsidRDefault="00EE7EB4" w:rsidP="00EE7EB4"/>
    <w:p w14:paraId="75A657DC" w14:textId="63DAC65C" w:rsidR="00EE7EB4" w:rsidRPr="00D42486" w:rsidRDefault="009C0E55" w:rsidP="00EE7EB4">
      <w:r w:rsidRPr="000B5B37">
        <w:fldChar w:fldCharType="begin"/>
      </w:r>
      <w:r w:rsidRPr="000B5B37">
        <w:instrText xml:space="preserve">  </w:instrText>
      </w:r>
      <w:r w:rsidRPr="000B5B37">
        <w:fldChar w:fldCharType="end"/>
      </w:r>
    </w:p>
    <w:p w14:paraId="49FC4192" w14:textId="77777777" w:rsidR="00EE7EB4" w:rsidRPr="00D42486" w:rsidRDefault="00EE7EB4" w:rsidP="00EE7EB4"/>
    <w:sectPr w:rsidR="00EE7EB4" w:rsidRPr="00D42486" w:rsidSect="008E4125">
      <w:headerReference w:type="default" r:id="rId111"/>
      <w:footerReference w:type="default" r:id="rId112"/>
      <w:pgSz w:w="11906" w:h="16838" w:code="9"/>
      <w:pgMar w:top="1701" w:right="1418" w:bottom="1134" w:left="1418" w:header="709"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1BA68" w14:textId="77777777" w:rsidR="007C48E9" w:rsidRDefault="007C48E9" w:rsidP="00265C1A">
      <w:r>
        <w:separator/>
      </w:r>
    </w:p>
    <w:p w14:paraId="71090464" w14:textId="77777777" w:rsidR="007C48E9" w:rsidRDefault="007C48E9"/>
  </w:endnote>
  <w:endnote w:type="continuationSeparator" w:id="0">
    <w:p w14:paraId="0059FC1F" w14:textId="77777777" w:rsidR="007C48E9" w:rsidRDefault="007C48E9" w:rsidP="00265C1A">
      <w:r>
        <w:continuationSeparator/>
      </w:r>
    </w:p>
    <w:p w14:paraId="1729CF63" w14:textId="77777777" w:rsidR="007C48E9" w:rsidRDefault="007C48E9"/>
  </w:endnote>
  <w:endnote w:type="continuationNotice" w:id="1">
    <w:p w14:paraId="0CAA0D1B" w14:textId="77777777" w:rsidR="007C48E9" w:rsidRDefault="007C48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altName w:val="ＭＳ Ｐゴシック"/>
    <w:panose1 w:val="020B0600070205080204"/>
    <w:charset w:val="80"/>
    <w:family w:val="swiss"/>
    <w:pitch w:val="variable"/>
    <w:sig w:usb0="E00002FF" w:usb1="6AC7FDFB" w:usb2="08000012" w:usb3="00000000" w:csb0="0002009F" w:csb1="00000000"/>
  </w:font>
  <w:font w:name="Arial Negrito">
    <w:altName w:val="Arial"/>
    <w:panose1 w:val="020B0704020202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A5095" w14:textId="77777777" w:rsidR="000A61D3" w:rsidRDefault="000A61D3" w:rsidP="006E35B8">
    <w:pPr>
      <w:framePr w:wrap="none" w:vAnchor="text" w:hAnchor="margin" w:xAlign="right" w:y="1"/>
    </w:pPr>
    <w:r>
      <w:fldChar w:fldCharType="begin"/>
    </w:r>
    <w:r>
      <w:instrText xml:space="preserve">PAGE  </w:instrText>
    </w:r>
    <w:r>
      <w:fldChar w:fldCharType="end"/>
    </w:r>
  </w:p>
  <w:p w14:paraId="78623340" w14:textId="77777777" w:rsidR="000A61D3" w:rsidRDefault="000A61D3" w:rsidP="0083402A">
    <w:pPr>
      <w:ind w:right="360"/>
    </w:pPr>
  </w:p>
  <w:p w14:paraId="6A551742" w14:textId="77777777" w:rsidR="000A61D3" w:rsidRDefault="000A61D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C4452" w14:textId="77777777" w:rsidR="000A61D3" w:rsidRDefault="000A61D3" w:rsidP="00FD744F">
    <w:pP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E510D" w14:textId="6877D31B" w:rsidR="000A61D3" w:rsidRDefault="000A61D3">
    <w:r>
      <w:cr/>
    </w:r>
    <w:r>
      <w:cr/>
    </w:r>
    <w:r>
      <w:cr/>
    </w:r>
    <w:r>
      <w:cr/>
    </w:r>
    <w:r>
      <w:cr/>
    </w:r>
    <w:r>
      <w:cr/>
    </w:r>
    <w:r>
      <w:cr/>
    </w:r>
    <w:r>
      <w:cr/>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6F4A3" w14:textId="74C1CFA9" w:rsidR="000A61D3" w:rsidRDefault="000A61D3" w:rsidP="00474822">
    <w:pPr>
      <w:pStyle w:val="38Rodape-IBRESAPR"/>
    </w:pPr>
    <w:r>
      <w:rPr>
        <w:noProof/>
        <w:lang w:eastAsia="pt-BR"/>
      </w:rPr>
      <mc:AlternateContent>
        <mc:Choice Requires="wps">
          <w:drawing>
            <wp:anchor distT="0" distB="0" distL="114300" distR="114300" simplePos="0" relativeHeight="251658259" behindDoc="0" locked="0" layoutInCell="1" allowOverlap="1" wp14:anchorId="4A487DE8" wp14:editId="412FE3CF">
              <wp:simplePos x="0" y="0"/>
              <wp:positionH relativeFrom="margin">
                <wp:posOffset>-115570</wp:posOffset>
              </wp:positionH>
              <wp:positionV relativeFrom="paragraph">
                <wp:posOffset>173355</wp:posOffset>
              </wp:positionV>
              <wp:extent cx="3009900" cy="407035"/>
              <wp:effectExtent l="0" t="0" r="0" b="5080"/>
              <wp:wrapNone/>
              <wp:docPr id="202536679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407035"/>
                      </a:xfrm>
                      <a:prstGeom prst="rect">
                        <a:avLst/>
                      </a:prstGeom>
                      <a:noFill/>
                      <a:ln w="9525">
                        <a:noFill/>
                        <a:miter lim="800000"/>
                        <a:headEnd/>
                        <a:tailEnd/>
                      </a:ln>
                    </wps:spPr>
                    <wps:txbx>
                      <w:txbxContent>
                        <w:p w14:paraId="6DCA0F97" w14:textId="77777777" w:rsidR="000A61D3" w:rsidRPr="000B5B37" w:rsidRDefault="000A61D3" w:rsidP="001A0F62">
                          <w:pPr>
                            <w:pStyle w:val="38Rodape-IBRESAPR"/>
                          </w:pPr>
                          <w:r w:rsidRPr="000B5B37">
                            <w:t xml:space="preserve">Programa DNIT – Objetivo II 2º Relatório de Resultados – Pesquisa Nacional de Preços de InsumosTomo 1 – Materiais SICRONº {{NUM_RELATORIO}} FGV IBRE {{PROTOCOLO_FGV}}Programa DNIT – Objetivo II 2º Relatório de Resultados – Pesquisa Nacional de Preços de InsumosTomo 1 – Materiais SICRONº {{NUM_RELATORIO}} FGV IBRE {{PROTOCOLO_FGV}}</w:t>
                          </w:r>
                        </w:p>
                        <w:p w14:paraId="7BC5145B" w14:textId="0DC0CC15" w:rsidR="000A61D3" w:rsidRPr="000B5B37" w:rsidRDefault="000A61D3" w:rsidP="001A0F62">
                          <w:pPr>
                            <w:pStyle w:val="38Rodape-IBRESAPR"/>
                          </w:pPr>
                          <w:r w:rsidRPr="000B5B37">
                            <w:t/>
                          </w:r>
                        </w:p>
                        <w:p w14:paraId="52AAD4AE" w14:textId="77777777" w:rsidR="000A61D3" w:rsidRPr="000B5B37" w:rsidRDefault="000A61D3" w:rsidP="001A0F62">
                          <w:pPr>
                            <w:pStyle w:val="38Rodape-IBRESAPR"/>
                          </w:pPr>
                          <w:r w:rsidRPr="000B5B37">
                            <w:t/>
                          </w:r>
                        </w:p>
                        <w:p w14:paraId="7EADE728" w14:textId="3ABB5F2E" w:rsidR="000A61D3" w:rsidRPr="00431AAD" w:rsidRDefault="000A61D3" w:rsidP="001A0F62">
                          <w:pPr>
                            <w:pStyle w:val="03Detalhes-Capa-IBRESAPR"/>
                            <w:rPr>
                              <w:color w:val="auto"/>
                              <w:sz w:val="24"/>
                              <w:szCs w:val="24"/>
                            </w:rPr>
                          </w:pPr>
                          <w:r w:rsidRPr="000B5B37">
                            <w:rPr>
                              <w:color w:val="auto"/>
                              <w:sz w:val="14"/>
                              <w:szCs w:val="14"/>
                            </w:rPr>
                            <w:t/>
                          </w:r>
                          <w:r w:rsidRPr="000B5B37">
                            <w:rPr>
                              <w:color w:val="FF0000"/>
                            </w:rPr>
                            <w:t xml:space="preserve"/>
                          </w:r>
                          <w:r w:rsidRPr="000B5B37">
                            <w:rPr>
                              <w:color w:val="auto"/>
                              <w:sz w:val="14"/>
                              <w:szCs w:val="14"/>
                            </w:rPr>
                            <w:t xml:space="preserve"/>
                          </w:r>
                          <w:r w:rsidRPr="00241680">
                            <w:rPr>
                              <w:color w:val="auto"/>
                              <w:sz w:val="14"/>
                              <w:szCs w:val="14"/>
                            </w:rPr>
                            <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4A487DE8" id="_x0000_t202" coordsize="21600,21600" o:spt="202" path="m,l,21600r21600,l21600,xe">
              <v:stroke joinstyle="miter"/>
              <v:path gradientshapeok="t" o:connecttype="rect"/>
            </v:shapetype>
            <v:shape id="Caixa de Texto 2" o:spid="_x0000_s1028" type="#_x0000_t202" style="position:absolute;left:0;text-align:left;margin-left:-9.1pt;margin-top:13.65pt;width:237pt;height:32.05pt;z-index:251658259;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" filled="f" stroked="f">
              <v:textbox style="mso-fit-shape-to-text:t">
                <w:txbxContent>
                  <w:p w14:paraId="6DCA0F97" w14:textId="77777777" w:rsidR="000A61D3" w:rsidRPr="000B5B37" w:rsidRDefault="000A61D3" w:rsidP="001A0F62">
                    <w:pPr>
                      <w:pStyle w:val="38Rodape-IBRESAPR"/>
                    </w:pPr>
                    <w:r w:rsidRPr="000B5B37">
                      <w:t xml:space="preserve"/>
                    </w:r>
                  </w:p>
                  <w:p w14:paraId="7BC5145B" w14:textId="0DC0CC15" w:rsidR="000A61D3" w:rsidRPr="000B5B37" w:rsidRDefault="000A61D3" w:rsidP="001A0F62">
                    <w:pPr>
                      <w:pStyle w:val="38Rodape-IBRESAPR"/>
                    </w:pPr>
                    <w:r w:rsidRPr="000B5B37">
                      <w:t/>
                    </w:r>
                  </w:p>
                  <w:p w14:paraId="52AAD4AE" w14:textId="77777777" w:rsidR="000A61D3" w:rsidRPr="000B5B37" w:rsidRDefault="000A61D3" w:rsidP="001A0F62">
                    <w:pPr>
                      <w:pStyle w:val="38Rodape-IBRESAPR"/>
                    </w:pPr>
                    <w:r w:rsidRPr="000B5B37">
                      <w:t/>
                    </w:r>
                  </w:p>
                  <w:p w14:paraId="7EADE728" w14:textId="3ABB5F2E" w:rsidR="000A61D3" w:rsidRPr="00431AAD" w:rsidRDefault="000A61D3" w:rsidP="001A0F62">
                    <w:pPr>
                      <w:pStyle w:val="03Detalhes-Capa-IBRESAPR"/>
                      <w:rPr>
                        <w:color w:val="auto"/>
                        <w:sz w:val="24"/>
                        <w:szCs w:val="24"/>
                      </w:rPr>
                    </w:pPr>
                    <w:r w:rsidRPr="000B5B37">
                      <w:rPr>
                        <w:color w:val="auto"/>
                        <w:sz w:val="14"/>
                        <w:szCs w:val="14"/>
                      </w:rPr>
                      <w:t/>
                    </w:r>
                    <w:r w:rsidRPr="000B5B37">
                      <w:rPr>
                        <w:color w:val="FF0000"/>
                      </w:rPr>
                      <w:t xml:space="preserve"/>
                    </w:r>
                    <w:r w:rsidRPr="000B5B37">
                      <w:rPr>
                        <w:color w:val="auto"/>
                        <w:sz w:val="14"/>
                        <w:szCs w:val="14"/>
                      </w:rPr>
                      <w:t xml:space="preserve"/>
                    </w:r>
                    <w:r w:rsidRPr="00241680">
                      <w:rPr>
                        <w:color w:val="auto"/>
                        <w:sz w:val="14"/>
                        <w:szCs w:val="14"/>
                      </w:rPr>
                      <w:t/>
                    </w:r>
                  </w:p>
                </w:txbxContent>
              </v:textbox>
              <w10:wrap anchorx="margin"/>
            </v:shape>
          </w:pict>
        </mc:Fallback>
      </mc:AlternateContent>
    </w:r>
    <w:r>
      <w:rPr>
        <w:noProof/>
        <w:lang w:eastAsia="pt-BR"/>
      </w:rPr>
      <w:drawing>
        <wp:anchor distT="0" distB="0" distL="114300" distR="114300" simplePos="0" relativeHeight="251658268" behindDoc="1" locked="0" layoutInCell="1" allowOverlap="1" wp14:anchorId="614BF422" wp14:editId="7B847362">
          <wp:simplePos x="0" y="0"/>
          <wp:positionH relativeFrom="page">
            <wp:align>center</wp:align>
          </wp:positionH>
          <wp:positionV relativeFrom="page">
            <wp:align>bottom</wp:align>
          </wp:positionV>
          <wp:extent cx="7578000" cy="756000"/>
          <wp:effectExtent l="0" t="0" r="4445" b="6350"/>
          <wp:wrapNone/>
          <wp:docPr id="1939001385" name="Imagem 193900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8000" cy="75600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B0E87" w14:textId="3AC272EB" w:rsidR="000A61D3" w:rsidRDefault="000A61D3" w:rsidP="00EC6BAD">
    <w:pPr>
      <w:pStyle w:val="38Rodape-IBRESAPR"/>
    </w:pPr>
    <w:r>
      <w:rPr>
        <w:noProof/>
        <w:lang w:eastAsia="pt-BR"/>
      </w:rPr>
      <mc:AlternateContent>
        <mc:Choice Requires="wps">
          <w:drawing>
            <wp:anchor distT="0" distB="0" distL="114300" distR="114300" simplePos="0" relativeHeight="251658251" behindDoc="0" locked="0" layoutInCell="1" allowOverlap="1" wp14:anchorId="789CF2FA" wp14:editId="5C63B6C7">
              <wp:simplePos x="0" y="0"/>
              <wp:positionH relativeFrom="margin">
                <wp:align>left</wp:align>
              </wp:positionH>
              <wp:positionV relativeFrom="paragraph">
                <wp:posOffset>143510</wp:posOffset>
              </wp:positionV>
              <wp:extent cx="3009900" cy="407035"/>
              <wp:effectExtent l="0" t="0" r="0" b="5080"/>
              <wp:wrapNone/>
              <wp:docPr id="1458628672"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407035"/>
                      </a:xfrm>
                      <a:prstGeom prst="rect">
                        <a:avLst/>
                      </a:prstGeom>
                      <a:noFill/>
                      <a:ln w="9525">
                        <a:noFill/>
                        <a:miter lim="800000"/>
                        <a:headEnd/>
                        <a:tailEnd/>
                      </a:ln>
                    </wps:spPr>
                    <wps:txbx>
                      <w:txbxContent>
                        <w:p w14:paraId="01A8F694" w14:textId="77777777" w:rsidR="000A61D3" w:rsidRPr="000B5B37" w:rsidRDefault="000A61D3" w:rsidP="00EC6BAD">
                          <w:pPr>
                            <w:pStyle w:val="38Rodape-IBRESAPR"/>
                          </w:pPr>
                          <w:r w:rsidRPr="000B5B37">
                            <w:t xml:space="preserve">Programa DNIT – Objetivo II </w:t>
                          </w:r>
                        </w:p>
                        <w:p w14:paraId="4A084D7A" w14:textId="72153850" w:rsidR="000A61D3" w:rsidRPr="000B5B37" w:rsidRDefault="000A61D3" w:rsidP="00F155B0">
                          <w:pPr>
                            <w:pStyle w:val="38Rodape-IBRESAPR"/>
                          </w:pPr>
                          <w:r w:rsidRPr="000B5B37">
                            <w:t>2º Relatório de Resultados – Pesquisa Nacional de Preços de Insumos</w:t>
                          </w:r>
                        </w:p>
                        <w:p w14:paraId="3B9126A0" w14:textId="77777777" w:rsidR="000A61D3" w:rsidRPr="000B5B37" w:rsidRDefault="000A61D3" w:rsidP="00F155B0">
                          <w:pPr>
                            <w:pStyle w:val="38Rodape-IBRESAPR"/>
                          </w:pPr>
                          <w:r w:rsidRPr="000B5B37">
                            <w:t>Tomo 1 – Materiais SICRO</w:t>
                          </w:r>
                        </w:p>
                        <w:p w14:paraId="713E072B" w14:textId="73A5F939" w:rsidR="000A61D3" w:rsidRPr="00EE16FF" w:rsidRDefault="000A61D3" w:rsidP="00EE16FF">
                          <w:pPr>
                            <w:pStyle w:val="03Detalhes-Capa-IBRESAPR"/>
                            <w:rPr>
                              <w:color w:val="auto"/>
                              <w:sz w:val="14"/>
                              <w:szCs w:val="14"/>
                            </w:rPr>
                          </w:pPr>
                          <w:r w:rsidRPr="000B5B37">
                            <w:rPr>
                              <w:color w:val="auto"/>
                              <w:sz w:val="14"/>
                              <w:szCs w:val="14"/>
                            </w:rPr>
                            <w:t xml:space="preserve">Nº {{NUM_RELATORIO}} FGV IBRE {{PROTOCOLO_FGV}}</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789CF2FA" id="_x0000_t202" coordsize="21600,21600" o:spt="202" path="m,l,21600r21600,l21600,xe">
              <v:stroke joinstyle="miter"/>
              <v:path gradientshapeok="t" o:connecttype="rect"/>
            </v:shapetype>
            <v:shape id="_x0000_s1029" type="#_x0000_t202" style="position:absolute;left:0;text-align:left;margin-left:0;margin-top:11.3pt;width:237pt;height:32.05pt;z-index:251658251;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" filled="f" stroked="f">
              <v:textbox style="mso-fit-shape-to-text:t">
                <w:txbxContent>
                  <w:p w14:paraId="01A8F694" w14:textId="77777777" w:rsidR="000A61D3" w:rsidRPr="000B5B37" w:rsidRDefault="000A61D3" w:rsidP="00EC6BAD">
                    <w:pPr>
                      <w:pStyle w:val="38Rodape-IBRESAPR"/>
                    </w:pPr>
                    <w:r w:rsidRPr="000B5B37">
                      <w:t xml:space="preserve">Programa DNIT – Objetivo II </w:t>
                    </w:r>
                  </w:p>
                  <w:p w14:paraId="4A084D7A" w14:textId="72153850" w:rsidR="000A61D3" w:rsidRPr="000B5B37" w:rsidRDefault="000A61D3" w:rsidP="00F155B0">
                    <w:pPr>
                      <w:pStyle w:val="38Rodape-IBRESAPR"/>
                    </w:pPr>
                    <w:r w:rsidRPr="000B5B37">
                      <w:t>2º Relatório de Resultados – Pesquisa Nacional de Preços de Insumos</w:t>
                    </w:r>
                  </w:p>
                  <w:p w14:paraId="3B9126A0" w14:textId="77777777" w:rsidR="000A61D3" w:rsidRPr="000B5B37" w:rsidRDefault="000A61D3" w:rsidP="00F155B0">
                    <w:pPr>
                      <w:pStyle w:val="38Rodape-IBRESAPR"/>
                    </w:pPr>
                    <w:r w:rsidRPr="000B5B37">
                      <w:t>Tomo 1 – Materiais SICRO</w:t>
                    </w:r>
                  </w:p>
                  <w:p w14:paraId="713E072B" w14:textId="73A5F939" w:rsidR="000A61D3" w:rsidRPr="00EE16FF" w:rsidRDefault="000A61D3" w:rsidP="00EE16FF">
                    <w:pPr>
                      <w:pStyle w:val="03Detalhes-Capa-IBRESAPR"/>
                      <w:rPr>
                        <w:color w:val="auto"/>
                        <w:sz w:val="14"/>
                        <w:szCs w:val="14"/>
                      </w:rPr>
                    </w:pPr>
                    <w:r w:rsidRPr="000B5B37">
                      <w:rPr>
                        <w:color w:val="auto"/>
                        <w:sz w:val="14"/>
                        <w:szCs w:val="14"/>
                      </w:rPr>
                      <w:t xml:space="preserve">Nº {{NUM_RELATORIO}} FGV IBRE {{PROTOCOLO_FGV}}</w:t>
                    </w:r>
                  </w:p>
                </w:txbxContent>
              </v:textbox>
              <w10:wrap anchorx="margin"/>
            </v:shape>
          </w:pict>
        </mc:Fallback>
      </mc:AlternateContent>
    </w:r>
    <w:r w:rsidRPr="007C43C7">
      <w:rPr>
        <w:noProof/>
        <w:lang w:eastAsia="pt-BR"/>
      </w:rPr>
      <mc:AlternateContent>
        <mc:Choice Requires="wps">
          <w:drawing>
            <wp:anchor distT="45720" distB="45720" distL="114300" distR="114300" simplePos="0" relativeHeight="251658250" behindDoc="0" locked="0" layoutInCell="1" allowOverlap="1" wp14:anchorId="2A059B45" wp14:editId="2C4B3602">
              <wp:simplePos x="0" y="0"/>
              <wp:positionH relativeFrom="margin">
                <wp:align>right</wp:align>
              </wp:positionH>
              <wp:positionV relativeFrom="paragraph">
                <wp:posOffset>118745</wp:posOffset>
              </wp:positionV>
              <wp:extent cx="388800" cy="259200"/>
              <wp:effectExtent l="0" t="0" r="0" b="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800" cy="259200"/>
                      </a:xfrm>
                      <a:prstGeom prst="rect">
                        <a:avLst/>
                      </a:prstGeom>
                      <a:noFill/>
                      <a:ln w="9525">
                        <a:noFill/>
                        <a:miter lim="800000"/>
                        <a:headEnd/>
                        <a:tailEnd/>
                      </a:ln>
                    </wps:spPr>
                    <wps:txbx>
                      <w:txbxContent>
                        <w:p w14:paraId="3AC7D927" w14:textId="57C27750" w:rsidR="000A61D3" w:rsidRPr="00341CD3" w:rsidRDefault="00551BF3" w:rsidP="00341CD3">
                          <w:pPr>
                            <w:jc w:val="right"/>
                            <w:rPr>
                              <w:sz w:val="18"/>
                              <w:szCs w:val="18"/>
                            </w:rPr>
                          </w:pPr>
                          <w:sdt>
                            <w:sdtPr>
                              <w:rPr>
                                <w:sz w:val="18"/>
                                <w:szCs w:val="18"/>
                              </w:rPr>
                              <w:id w:val="4563565"/>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16</w:t>
                              </w:r>
                              <w:r w:rsidR="000A61D3" w:rsidRPr="00341CD3">
                                <w:rPr>
                                  <w:sz w:val="18"/>
                                  <w:szCs w:val="18"/>
                                </w:rPr>
                                <w:fldChar w:fldCharType="end"/>
                              </w:r>
                            </w:sdtContent>
                          </w:sdt>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059B45" id="_x0000_s1030" type="#_x0000_t202" style="position:absolute;left:0;text-align:left;margin-left:-20.6pt;margin-top:9.35pt;width:30.6pt;height:20.4pt;z-index:25165825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" filled="f" stroked="f">
              <v:textbox>
                <w:txbxContent>
                  <w:p w14:paraId="3AC7D927" w14:textId="57C27750" w:rsidR="000A61D3" w:rsidRPr="00341CD3" w:rsidRDefault="00551BF3" w:rsidP="00341CD3">
                    <w:pPr>
                      <w:jc w:val="right"/>
                      <w:rPr>
                        <w:sz w:val="18"/>
                        <w:szCs w:val="18"/>
                      </w:rPr>
                    </w:pPr>
                    <w:sdt>
                      <w:sdtPr>
                        <w:rPr>
                          <w:sz w:val="18"/>
                          <w:szCs w:val="18"/>
                        </w:rPr>
                        <w:id w:val="4563565"/>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16</w:t>
                        </w:r>
                        <w:r w:rsidR="000A61D3" w:rsidRPr="00341CD3">
                          <w:rPr>
                            <w:sz w:val="18"/>
                            <w:szCs w:val="18"/>
                          </w:rPr>
                          <w:fldChar w:fldCharType="end"/>
                        </w:r>
                      </w:sdtContent>
                    </w:sdt>
                  </w:p>
                </w:txbxContent>
              </v:textbox>
              <w10:wrap type="square" anchorx="margin"/>
            </v:shape>
          </w:pict>
        </mc:Fallback>
      </mc:AlternateContent>
    </w:r>
    <w:r>
      <w:rPr>
        <w:noProof/>
        <w:lang w:eastAsia="pt-BR"/>
      </w:rPr>
      <w:drawing>
        <wp:anchor distT="0" distB="0" distL="114300" distR="114300" simplePos="0" relativeHeight="251658275" behindDoc="1" locked="0" layoutInCell="1" allowOverlap="1" wp14:anchorId="5F891321" wp14:editId="234B6D84">
          <wp:simplePos x="0" y="0"/>
          <wp:positionH relativeFrom="page">
            <wp:align>center</wp:align>
          </wp:positionH>
          <wp:positionV relativeFrom="page">
            <wp:align>bottom</wp:align>
          </wp:positionV>
          <wp:extent cx="7578000" cy="756000"/>
          <wp:effectExtent l="0" t="0" r="4445" b="6350"/>
          <wp:wrapNone/>
          <wp:docPr id="427546891" name="Imagem 427546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8000" cy="75600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03810" w14:textId="3616B9F3" w:rsidR="000A61D3" w:rsidRDefault="000A61D3" w:rsidP="00474822">
    <w:pPr>
      <w:pStyle w:val="38Rodape-IBRESAPR"/>
      <w:rPr>
        <w:color w:val="595959" w:themeColor="text1" w:themeTint="A6"/>
      </w:rPr>
    </w:pPr>
    <w:r>
      <w:rPr>
        <w:noProof/>
        <w:lang w:eastAsia="pt-BR"/>
      </w:rPr>
      <mc:AlternateContent>
        <mc:Choice Requires="wps">
          <w:drawing>
            <wp:anchor distT="0" distB="0" distL="114300" distR="114300" simplePos="0" relativeHeight="251658252" behindDoc="0" locked="0" layoutInCell="1" allowOverlap="1" wp14:anchorId="64D89E9C" wp14:editId="1CA4C509">
              <wp:simplePos x="0" y="0"/>
              <wp:positionH relativeFrom="margin">
                <wp:posOffset>3809</wp:posOffset>
              </wp:positionH>
              <wp:positionV relativeFrom="paragraph">
                <wp:posOffset>74295</wp:posOffset>
              </wp:positionV>
              <wp:extent cx="3000375" cy="407035"/>
              <wp:effectExtent l="0" t="0" r="0" b="5080"/>
              <wp:wrapNone/>
              <wp:docPr id="135043989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375" cy="407035"/>
                      </a:xfrm>
                      <a:prstGeom prst="rect">
                        <a:avLst/>
                      </a:prstGeom>
                      <a:noFill/>
                      <a:ln w="9525">
                        <a:noFill/>
                        <a:miter lim="800000"/>
                        <a:headEnd/>
                        <a:tailEnd/>
                      </a:ln>
                    </wps:spPr>
                    <wps:txbx>
                      <w:txbxContent>
                        <w:p w14:paraId="07309382" w14:textId="5A411DF5" w:rsidR="000A61D3" w:rsidRPr="000B5B37" w:rsidRDefault="000A61D3" w:rsidP="00474822">
                          <w:pPr>
                            <w:pStyle w:val="38Rodape-IBRESAPR"/>
                          </w:pPr>
                          <w:r w:rsidRPr="000B5B37">
                            <w:t>Programa DNIT – Objetivo II</w:t>
                          </w:r>
                        </w:p>
                        <w:p w14:paraId="6D978A89" w14:textId="34DC9468" w:rsidR="000A61D3" w:rsidRPr="000B5B37" w:rsidRDefault="000A61D3" w:rsidP="00474822">
                          <w:pPr>
                            <w:pStyle w:val="38Rodape-IBRESAPR"/>
                          </w:pPr>
                          <w:r w:rsidRPr="000B5B37">
                            <w:t>2º Relatório de Resultados – Pesquisa Nacional de Preços de Insumos</w:t>
                          </w:r>
                        </w:p>
                        <w:p w14:paraId="69AA9F54" w14:textId="77777777" w:rsidR="000A61D3" w:rsidRPr="000B5B37" w:rsidRDefault="000A61D3" w:rsidP="00474822">
                          <w:pPr>
                            <w:pStyle w:val="38Rodape-IBRESAPR"/>
                          </w:pPr>
                          <w:r w:rsidRPr="000B5B37">
                            <w:t>Tomo 1 – Materiais SICRO</w:t>
                          </w:r>
                        </w:p>
                        <w:p w14:paraId="51AF5991" w14:textId="3F602CE4" w:rsidR="000A61D3" w:rsidRPr="00A34E10" w:rsidRDefault="000A61D3" w:rsidP="00A34E10">
                          <w:pPr>
                            <w:pStyle w:val="03Detalhes-Capa-IBRESAPR"/>
                            <w:rPr>
                              <w:color w:val="auto"/>
                              <w:sz w:val="14"/>
                              <w:szCs w:val="14"/>
                            </w:rPr>
                          </w:pPr>
                          <w:r w:rsidRPr="000B5B37">
                            <w:rPr>
                              <w:color w:val="auto"/>
                              <w:sz w:val="14"/>
                              <w:szCs w:val="14"/>
                            </w:rPr>
                            <w:t xml:space="preserve">Nº {{NUM_RELATORIO}} FGV IBRE {{PROTOCOLO_FGV}}</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64D89E9C" id="_x0000_t202" coordsize="21600,21600" o:spt="202" path="m,l,21600r21600,l21600,xe">
              <v:stroke joinstyle="miter"/>
              <v:path gradientshapeok="t" o:connecttype="rect"/>
            </v:shapetype>
            <v:shape id="_x0000_s1032" type="#_x0000_t202" style="position:absolute;left:0;text-align:left;margin-left:.3pt;margin-top:5.85pt;width:236.25pt;height:32.05pt;z-index:2516582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" filled="f" stroked="f">
              <v:textbox style="mso-fit-shape-to-text:t">
                <w:txbxContent>
                  <w:p w14:paraId="07309382" w14:textId="5A411DF5" w:rsidR="000A61D3" w:rsidRPr="000B5B37" w:rsidRDefault="000A61D3" w:rsidP="00474822">
                    <w:pPr>
                      <w:pStyle w:val="38Rodape-IBRESAPR"/>
                    </w:pPr>
                    <w:r w:rsidRPr="000B5B37">
                      <w:t>Programa DNIT – Objetivo II</w:t>
                    </w:r>
                  </w:p>
                  <w:p w14:paraId="6D978A89" w14:textId="34DC9468" w:rsidR="000A61D3" w:rsidRPr="000B5B37" w:rsidRDefault="000A61D3" w:rsidP="00474822">
                    <w:pPr>
                      <w:pStyle w:val="38Rodape-IBRESAPR"/>
                    </w:pPr>
                    <w:r w:rsidRPr="000B5B37">
                      <w:t>2º Relatório de Resultados – Pesquisa Nacional de Preços de Insumos</w:t>
                    </w:r>
                  </w:p>
                  <w:p w14:paraId="69AA9F54" w14:textId="77777777" w:rsidR="000A61D3" w:rsidRPr="000B5B37" w:rsidRDefault="000A61D3" w:rsidP="00474822">
                    <w:pPr>
                      <w:pStyle w:val="38Rodape-IBRESAPR"/>
                    </w:pPr>
                    <w:r w:rsidRPr="000B5B37">
                      <w:t>Tomo 1 – Materiais SICRO</w:t>
                    </w:r>
                  </w:p>
                  <w:p w14:paraId="51AF5991" w14:textId="3F602CE4" w:rsidR="000A61D3" w:rsidRPr="00A34E10" w:rsidRDefault="000A61D3" w:rsidP="00A34E10">
                    <w:pPr>
                      <w:pStyle w:val="03Detalhes-Capa-IBRESAPR"/>
                      <w:rPr>
                        <w:color w:val="auto"/>
                        <w:sz w:val="14"/>
                        <w:szCs w:val="14"/>
                      </w:rPr>
                    </w:pPr>
                    <w:r w:rsidRPr="000B5B37">
                      <w:rPr>
                        <w:color w:val="auto"/>
                        <w:sz w:val="14"/>
                        <w:szCs w:val="14"/>
                      </w:rPr>
                      <w:t xml:space="preserve">Nº {{NUM_RELATORIO}} FGV IBRE {{PROTOCOLO_FGV}}</w:t>
                    </w:r>
                  </w:p>
                </w:txbxContent>
              </v:textbox>
              <w10:wrap anchorx="margin"/>
            </v:shape>
          </w:pict>
        </mc:Fallback>
      </mc:AlternateContent>
    </w:r>
    <w:r w:rsidRPr="007C43C7">
      <w:rPr>
        <w:noProof/>
        <w:lang w:eastAsia="pt-BR"/>
      </w:rPr>
      <mc:AlternateContent>
        <mc:Choice Requires="wps">
          <w:drawing>
            <wp:anchor distT="45720" distB="45720" distL="114300" distR="114300" simplePos="0" relativeHeight="251658260" behindDoc="0" locked="0" layoutInCell="1" allowOverlap="1" wp14:anchorId="5629618B" wp14:editId="4222D4AF">
              <wp:simplePos x="0" y="0"/>
              <wp:positionH relativeFrom="margin">
                <wp:align>right</wp:align>
              </wp:positionH>
              <wp:positionV relativeFrom="paragraph">
                <wp:posOffset>36195</wp:posOffset>
              </wp:positionV>
              <wp:extent cx="388800" cy="259200"/>
              <wp:effectExtent l="0" t="0" r="0" b="0"/>
              <wp:wrapNone/>
              <wp:docPr id="1529003978"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800" cy="259200"/>
                      </a:xfrm>
                      <a:prstGeom prst="rect">
                        <a:avLst/>
                      </a:prstGeom>
                      <a:noFill/>
                      <a:ln w="9525">
                        <a:noFill/>
                        <a:miter lim="800000"/>
                        <a:headEnd/>
                        <a:tailEnd/>
                      </a:ln>
                    </wps:spPr>
                    <wps:txbx>
                      <w:txbxContent>
                        <w:p w14:paraId="78C11BC9" w14:textId="77777777" w:rsidR="000A61D3" w:rsidRPr="00341CD3" w:rsidRDefault="00551BF3" w:rsidP="00474822">
                          <w:pPr>
                            <w:jc w:val="right"/>
                            <w:rPr>
                              <w:sz w:val="18"/>
                              <w:szCs w:val="18"/>
                            </w:rPr>
                          </w:pPr>
                          <w:sdt>
                            <w:sdtPr>
                              <w:rPr>
                                <w:sz w:val="18"/>
                                <w:szCs w:val="18"/>
                              </w:rPr>
                              <w:id w:val="-1642646797"/>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20</w:t>
                              </w:r>
                              <w:r w:rsidR="000A61D3" w:rsidRPr="00341CD3">
                                <w:rPr>
                                  <w:sz w:val="18"/>
                                  <w:szCs w:val="18"/>
                                </w:rPr>
                                <w:fldChar w:fldCharType="end"/>
                              </w:r>
                            </w:sdtContent>
                          </w:sdt>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29618B" id="_x0000_s1033" type="#_x0000_t202" style="position:absolute;left:0;text-align:left;margin-left:-20.6pt;margin-top:2.85pt;width:30.6pt;height:20.4pt;z-index:2516582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" filled="f" stroked="f">
              <v:textbox>
                <w:txbxContent>
                  <w:p w14:paraId="78C11BC9" w14:textId="77777777" w:rsidR="000A61D3" w:rsidRPr="00341CD3" w:rsidRDefault="00551BF3" w:rsidP="00474822">
                    <w:pPr>
                      <w:jc w:val="right"/>
                      <w:rPr>
                        <w:sz w:val="18"/>
                        <w:szCs w:val="18"/>
                      </w:rPr>
                    </w:pPr>
                    <w:sdt>
                      <w:sdtPr>
                        <w:rPr>
                          <w:sz w:val="18"/>
                          <w:szCs w:val="18"/>
                        </w:rPr>
                        <w:id w:val="-1642646797"/>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20</w:t>
                        </w:r>
                        <w:r w:rsidR="000A61D3" w:rsidRPr="00341CD3">
                          <w:rPr>
                            <w:sz w:val="18"/>
                            <w:szCs w:val="18"/>
                          </w:rPr>
                          <w:fldChar w:fldCharType="end"/>
                        </w:r>
                      </w:sdtContent>
                    </w:sdt>
                  </w:p>
                </w:txbxContent>
              </v:textbox>
              <w10:wrap anchorx="margin"/>
            </v:shape>
          </w:pict>
        </mc:Fallback>
      </mc:AlternateContent>
    </w:r>
    <w:r>
      <w:rPr>
        <w:noProof/>
        <w:lang w:eastAsia="pt-BR"/>
      </w:rPr>
      <w:drawing>
        <wp:anchor distT="0" distB="0" distL="114300" distR="114300" simplePos="0" relativeHeight="251658277" behindDoc="1" locked="0" layoutInCell="1" allowOverlap="1" wp14:anchorId="09D3A1F1" wp14:editId="0264800C">
          <wp:simplePos x="0" y="0"/>
          <wp:positionH relativeFrom="page">
            <wp:align>right</wp:align>
          </wp:positionH>
          <wp:positionV relativeFrom="page">
            <wp:align>bottom</wp:align>
          </wp:positionV>
          <wp:extent cx="7578000" cy="756000"/>
          <wp:effectExtent l="0" t="0" r="4445" b="6350"/>
          <wp:wrapNone/>
          <wp:docPr id="254194082" name="Imagem 254194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8000" cy="75600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89103" w14:textId="301822AA" w:rsidR="000A61D3" w:rsidRDefault="000A61D3">
    <w:pPr>
      <w:pStyle w:val="Rodap"/>
    </w:pPr>
    <w:r>
      <w:rPr>
        <w:noProof/>
        <w:lang w:eastAsia="pt-BR"/>
      </w:rPr>
      <mc:AlternateContent>
        <mc:Choice Requires="wps">
          <w:drawing>
            <wp:anchor distT="0" distB="0" distL="114300" distR="114300" simplePos="0" relativeHeight="251658242" behindDoc="0" locked="0" layoutInCell="1" allowOverlap="1" wp14:anchorId="44AEA655" wp14:editId="38D17FDE">
              <wp:simplePos x="0" y="0"/>
              <wp:positionH relativeFrom="margin">
                <wp:posOffset>2540</wp:posOffset>
              </wp:positionH>
              <wp:positionV relativeFrom="paragraph">
                <wp:posOffset>42545</wp:posOffset>
              </wp:positionV>
              <wp:extent cx="3009900" cy="407035"/>
              <wp:effectExtent l="0" t="0" r="0" b="5080"/>
              <wp:wrapNone/>
              <wp:docPr id="87856929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407035"/>
                      </a:xfrm>
                      <a:prstGeom prst="rect">
                        <a:avLst/>
                      </a:prstGeom>
                      <a:noFill/>
                      <a:ln w="9525">
                        <a:noFill/>
                        <a:miter lim="800000"/>
                        <a:headEnd/>
                        <a:tailEnd/>
                      </a:ln>
                    </wps:spPr>
                    <wps:txbx>
                      <w:txbxContent>
                        <w:p w14:paraId="02D5F8E1" w14:textId="77777777" w:rsidR="000A61D3" w:rsidRPr="000B5B37" w:rsidRDefault="000A61D3" w:rsidP="00474822">
                          <w:pPr>
                            <w:pStyle w:val="38Rodape-IBRESAPR"/>
                          </w:pPr>
                          <w:r w:rsidRPr="000B5B37">
                            <w:t>Programa DNIT – Objetivo II</w:t>
                          </w:r>
                        </w:p>
                        <w:p w14:paraId="65B994AC" w14:textId="6993F07F" w:rsidR="000A61D3" w:rsidRPr="000B5B37" w:rsidRDefault="000A61D3" w:rsidP="00474822">
                          <w:pPr>
                            <w:pStyle w:val="38Rodape-IBRESAPR"/>
                          </w:pPr>
                          <w:r w:rsidRPr="000B5B37">
                            <w:t>2º Relatório de Resultados – Pesquisa Nacional de Preços de Insumos</w:t>
                          </w:r>
                        </w:p>
                        <w:p w14:paraId="1B896886" w14:textId="77777777" w:rsidR="000A61D3" w:rsidRPr="000B5B37" w:rsidRDefault="000A61D3" w:rsidP="00474822">
                          <w:pPr>
                            <w:pStyle w:val="38Rodape-IBRESAPR"/>
                          </w:pPr>
                          <w:r w:rsidRPr="000B5B37">
                            <w:t>Tomo 1 – Materiais SICRO</w:t>
                          </w:r>
                        </w:p>
                        <w:p w14:paraId="017BA597" w14:textId="7F01CAFF" w:rsidR="000A61D3" w:rsidRPr="00431AAD" w:rsidRDefault="000A61D3" w:rsidP="00FE2F9C">
                          <w:pPr>
                            <w:pStyle w:val="38Rodape-IBRESAPR"/>
                          </w:pPr>
                          <w:r w:rsidRPr="000B5B37">
                            <w:rPr>
                              <w:szCs w:val="14"/>
                            </w:rPr>
                            <w:t xml:space="preserve">Nº {{NUM_RELATORIO}} FGV IBRE {{PROTOCOLO_FGV}}</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44AEA655" id="_x0000_t202" coordsize="21600,21600" o:spt="202" path="m,l,21600r21600,l21600,xe">
              <v:stroke joinstyle="miter"/>
              <v:path gradientshapeok="t" o:connecttype="rect"/>
            </v:shapetype>
            <v:shape id="_x0000_s1036" type="#_x0000_t202" style="position:absolute;left:0;text-align:left;margin-left:.2pt;margin-top:3.35pt;width:237pt;height:32.05pt;z-index:25165824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" filled="f" stroked="f">
              <v:textbox style="mso-fit-shape-to-text:t">
                <w:txbxContent>
                  <w:p w14:paraId="02D5F8E1" w14:textId="77777777" w:rsidR="000A61D3" w:rsidRPr="000B5B37" w:rsidRDefault="000A61D3" w:rsidP="00474822">
                    <w:pPr>
                      <w:pStyle w:val="38Rodape-IBRESAPR"/>
                    </w:pPr>
                    <w:r w:rsidRPr="000B5B37">
                      <w:t>Programa DNIT – Objetivo II</w:t>
                    </w:r>
                  </w:p>
                  <w:p w14:paraId="65B994AC" w14:textId="6993F07F" w:rsidR="000A61D3" w:rsidRPr="000B5B37" w:rsidRDefault="000A61D3" w:rsidP="00474822">
                    <w:pPr>
                      <w:pStyle w:val="38Rodape-IBRESAPR"/>
                    </w:pPr>
                    <w:r w:rsidRPr="000B5B37">
                      <w:t>2º Relatório de Resultados – Pesquisa Nacional de Preços de Insumos</w:t>
                    </w:r>
                  </w:p>
                  <w:p w14:paraId="1B896886" w14:textId="77777777" w:rsidR="000A61D3" w:rsidRPr="000B5B37" w:rsidRDefault="000A61D3" w:rsidP="00474822">
                    <w:pPr>
                      <w:pStyle w:val="38Rodape-IBRESAPR"/>
                    </w:pPr>
                    <w:r w:rsidRPr="000B5B37">
                      <w:t>Tomo 1 – Materiais SICRO</w:t>
                    </w:r>
                  </w:p>
                  <w:p w14:paraId="017BA597" w14:textId="7F01CAFF" w:rsidR="000A61D3" w:rsidRPr="00431AAD" w:rsidRDefault="000A61D3" w:rsidP="00FE2F9C">
                    <w:pPr>
                      <w:pStyle w:val="38Rodape-IBRESAPR"/>
                    </w:pPr>
                    <w:r w:rsidRPr="000B5B37">
                      <w:rPr>
                        <w:szCs w:val="14"/>
                      </w:rPr>
                      <w:t xml:space="preserve">Nº {{NUM_RELATORIO}} FGV IBRE {{PROTOCOLO_FGV}}</w:t>
                    </w:r>
                  </w:p>
                </w:txbxContent>
              </v:textbox>
              <w10:wrap anchorx="margin"/>
            </v:shape>
          </w:pict>
        </mc:Fallback>
      </mc:AlternateContent>
    </w:r>
    <w:r w:rsidRPr="007C43C7">
      <w:rPr>
        <w:noProof/>
        <w:lang w:eastAsia="pt-BR"/>
      </w:rPr>
      <mc:AlternateContent>
        <mc:Choice Requires="wps">
          <w:drawing>
            <wp:anchor distT="45720" distB="45720" distL="114300" distR="114300" simplePos="0" relativeHeight="251658244" behindDoc="0" locked="0" layoutInCell="1" allowOverlap="1" wp14:anchorId="1657E9F0" wp14:editId="5D263AA2">
              <wp:simplePos x="0" y="0"/>
              <wp:positionH relativeFrom="margin">
                <wp:align>right</wp:align>
              </wp:positionH>
              <wp:positionV relativeFrom="paragraph">
                <wp:posOffset>36195</wp:posOffset>
              </wp:positionV>
              <wp:extent cx="388800" cy="259200"/>
              <wp:effectExtent l="0" t="0" r="0" b="0"/>
              <wp:wrapNone/>
              <wp:docPr id="203258732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800" cy="259200"/>
                      </a:xfrm>
                      <a:prstGeom prst="rect">
                        <a:avLst/>
                      </a:prstGeom>
                      <a:noFill/>
                      <a:ln w="9525">
                        <a:noFill/>
                        <a:miter lim="800000"/>
                        <a:headEnd/>
                        <a:tailEnd/>
                      </a:ln>
                    </wps:spPr>
                    <wps:txbx>
                      <w:txbxContent>
                        <w:p w14:paraId="37904B5F" w14:textId="77777777" w:rsidR="000A61D3" w:rsidRPr="00341CD3" w:rsidRDefault="00551BF3" w:rsidP="00FE2F9C">
                          <w:pPr>
                            <w:jc w:val="right"/>
                            <w:rPr>
                              <w:sz w:val="18"/>
                              <w:szCs w:val="18"/>
                            </w:rPr>
                          </w:pPr>
                          <w:sdt>
                            <w:sdtPr>
                              <w:rPr>
                                <w:sz w:val="18"/>
                                <w:szCs w:val="18"/>
                              </w:rPr>
                              <w:id w:val="934789669"/>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26</w:t>
                              </w:r>
                              <w:r w:rsidR="000A61D3" w:rsidRPr="00341CD3">
                                <w:rPr>
                                  <w:sz w:val="18"/>
                                  <w:szCs w:val="18"/>
                                </w:rPr>
                                <w:fldChar w:fldCharType="end"/>
                              </w:r>
                            </w:sdtContent>
                          </w:sdt>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57E9F0" id="_x0000_s1037" type="#_x0000_t202" style="position:absolute;left:0;text-align:left;margin-left:-20.6pt;margin-top:2.85pt;width:30.6pt;height:20.4pt;z-index:2516582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" filled="f" stroked="f">
              <v:textbox>
                <w:txbxContent>
                  <w:p w14:paraId="37904B5F" w14:textId="77777777" w:rsidR="000A61D3" w:rsidRPr="00341CD3" w:rsidRDefault="00551BF3" w:rsidP="00FE2F9C">
                    <w:pPr>
                      <w:jc w:val="right"/>
                      <w:rPr>
                        <w:sz w:val="18"/>
                        <w:szCs w:val="18"/>
                      </w:rPr>
                    </w:pPr>
                    <w:sdt>
                      <w:sdtPr>
                        <w:rPr>
                          <w:sz w:val="18"/>
                          <w:szCs w:val="18"/>
                        </w:rPr>
                        <w:id w:val="934789669"/>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26</w:t>
                        </w:r>
                        <w:r w:rsidR="000A61D3" w:rsidRPr="00341CD3">
                          <w:rPr>
                            <w:sz w:val="18"/>
                            <w:szCs w:val="18"/>
                          </w:rPr>
                          <w:fldChar w:fldCharType="end"/>
                        </w:r>
                      </w:sdtContent>
                    </w:sdt>
                  </w:p>
                </w:txbxContent>
              </v:textbox>
              <w10:wrap anchorx="margin"/>
            </v:shape>
          </w:pict>
        </mc:Fallback>
      </mc:AlternateContent>
    </w:r>
    <w:r w:rsidRPr="007C43C7">
      <w:rPr>
        <w:noProof/>
        <w:lang w:eastAsia="pt-BR"/>
      </w:rPr>
      <mc:AlternateContent>
        <mc:Choice Requires="wps">
          <w:drawing>
            <wp:anchor distT="45720" distB="45720" distL="114300" distR="114300" simplePos="0" relativeHeight="251658243" behindDoc="0" locked="0" layoutInCell="1" allowOverlap="1" wp14:anchorId="22B026E8" wp14:editId="4D2D47BF">
              <wp:simplePos x="0" y="0"/>
              <wp:positionH relativeFrom="rightMargin">
                <wp:align>left</wp:align>
              </wp:positionH>
              <wp:positionV relativeFrom="paragraph">
                <wp:posOffset>3256602</wp:posOffset>
              </wp:positionV>
              <wp:extent cx="388800" cy="259200"/>
              <wp:effectExtent l="0" t="0" r="0" b="0"/>
              <wp:wrapNone/>
              <wp:docPr id="1622825918"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800" cy="259200"/>
                      </a:xfrm>
                      <a:prstGeom prst="rect">
                        <a:avLst/>
                      </a:prstGeom>
                      <a:noFill/>
                      <a:ln w="9525">
                        <a:noFill/>
                        <a:miter lim="800000"/>
                        <a:headEnd/>
                        <a:tailEnd/>
                      </a:ln>
                    </wps:spPr>
                    <wps:txbx>
                      <w:txbxContent>
                        <w:p w14:paraId="5F542763" w14:textId="77777777" w:rsidR="000A61D3" w:rsidRPr="00341CD3" w:rsidRDefault="00551BF3" w:rsidP="00FE2F9C">
                          <w:pPr>
                            <w:jc w:val="right"/>
                            <w:rPr>
                              <w:sz w:val="18"/>
                              <w:szCs w:val="18"/>
                            </w:rPr>
                          </w:pPr>
                          <w:sdt>
                            <w:sdtPr>
                              <w:rPr>
                                <w:sz w:val="18"/>
                                <w:szCs w:val="18"/>
                              </w:rPr>
                              <w:id w:val="1513651976"/>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26</w:t>
                              </w:r>
                              <w:r w:rsidR="000A61D3" w:rsidRPr="00341CD3">
                                <w:rPr>
                                  <w:sz w:val="18"/>
                                  <w:szCs w:val="18"/>
                                </w:rPr>
                                <w:fldChar w:fldCharType="end"/>
                              </w:r>
                            </w:sdtContent>
                          </w:sdt>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B026E8" id="_x0000_s1038" type="#_x0000_t202" style="position:absolute;left:0;text-align:left;margin-left:0;margin-top:256.45pt;width:30.6pt;height:20.4pt;z-index:251658243;visibility:visible;mso-wrap-style:square;mso-width-percent:0;mso-height-percent:0;mso-wrap-distance-left:9pt;mso-wrap-distance-top:3.6pt;mso-wrap-distance-right:9pt;mso-wrap-distance-bottom:3.6pt;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" filled="f" stroked="f">
              <v:textbox>
                <w:txbxContent>
                  <w:p w14:paraId="5F542763" w14:textId="77777777" w:rsidR="000A61D3" w:rsidRPr="00341CD3" w:rsidRDefault="00551BF3" w:rsidP="00FE2F9C">
                    <w:pPr>
                      <w:jc w:val="right"/>
                      <w:rPr>
                        <w:sz w:val="18"/>
                        <w:szCs w:val="18"/>
                      </w:rPr>
                    </w:pPr>
                    <w:sdt>
                      <w:sdtPr>
                        <w:rPr>
                          <w:sz w:val="18"/>
                          <w:szCs w:val="18"/>
                        </w:rPr>
                        <w:id w:val="1513651976"/>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26</w:t>
                        </w:r>
                        <w:r w:rsidR="000A61D3" w:rsidRPr="00341CD3">
                          <w:rPr>
                            <w:sz w:val="18"/>
                            <w:szCs w:val="18"/>
                          </w:rPr>
                          <w:fldChar w:fldCharType="end"/>
                        </w:r>
                      </w:sdtContent>
                    </w:sdt>
                  </w:p>
                </w:txbxContent>
              </v:textbox>
              <w10:wrap anchorx="margin"/>
            </v:shape>
          </w:pict>
        </mc:Fallback>
      </mc:AlternateContent>
    </w:r>
    <w:r w:rsidRPr="007C43C7">
      <w:rPr>
        <w:noProof/>
        <w:lang w:eastAsia="pt-BR"/>
      </w:rPr>
      <mc:AlternateContent>
        <mc:Choice Requires="wps">
          <w:drawing>
            <wp:anchor distT="45720" distB="45720" distL="114300" distR="114300" simplePos="0" relativeHeight="251658241" behindDoc="0" locked="0" layoutInCell="1" allowOverlap="1" wp14:anchorId="466FF1FD" wp14:editId="57724686">
              <wp:simplePos x="0" y="0"/>
              <wp:positionH relativeFrom="margin">
                <wp:posOffset>9840776</wp:posOffset>
              </wp:positionH>
              <wp:positionV relativeFrom="paragraph">
                <wp:posOffset>3313026</wp:posOffset>
              </wp:positionV>
              <wp:extent cx="388800" cy="259200"/>
              <wp:effectExtent l="0" t="0" r="0" b="0"/>
              <wp:wrapNone/>
              <wp:docPr id="492517448"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800" cy="259200"/>
                      </a:xfrm>
                      <a:prstGeom prst="rect">
                        <a:avLst/>
                      </a:prstGeom>
                      <a:noFill/>
                      <a:ln w="9525">
                        <a:noFill/>
                        <a:miter lim="800000"/>
                        <a:headEnd/>
                        <a:tailEnd/>
                      </a:ln>
                    </wps:spPr>
                    <wps:txbx>
                      <w:txbxContent>
                        <w:p w14:paraId="041E7335" w14:textId="77777777" w:rsidR="000A61D3" w:rsidRPr="00341CD3" w:rsidRDefault="00551BF3" w:rsidP="00474822">
                          <w:pPr>
                            <w:jc w:val="right"/>
                            <w:rPr>
                              <w:sz w:val="18"/>
                              <w:szCs w:val="18"/>
                            </w:rPr>
                          </w:pPr>
                          <w:sdt>
                            <w:sdtPr>
                              <w:rPr>
                                <w:sz w:val="18"/>
                                <w:szCs w:val="18"/>
                              </w:rPr>
                              <w:id w:val="-513767723"/>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26</w:t>
                              </w:r>
                              <w:r w:rsidR="000A61D3" w:rsidRPr="00341CD3">
                                <w:rPr>
                                  <w:sz w:val="18"/>
                                  <w:szCs w:val="18"/>
                                </w:rPr>
                                <w:fldChar w:fldCharType="end"/>
                              </w:r>
                            </w:sdtContent>
                          </w:sdt>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6FF1FD" id="_x0000_s1039" type="#_x0000_t202" style="position:absolute;left:0;text-align:left;margin-left:774.85pt;margin-top:260.85pt;width:30.6pt;height:20.4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" filled="f" stroked="f">
              <v:textbox>
                <w:txbxContent>
                  <w:p w14:paraId="041E7335" w14:textId="77777777" w:rsidR="000A61D3" w:rsidRPr="00341CD3" w:rsidRDefault="00551BF3" w:rsidP="00474822">
                    <w:pPr>
                      <w:jc w:val="right"/>
                      <w:rPr>
                        <w:sz w:val="18"/>
                        <w:szCs w:val="18"/>
                      </w:rPr>
                    </w:pPr>
                    <w:sdt>
                      <w:sdtPr>
                        <w:rPr>
                          <w:sz w:val="18"/>
                          <w:szCs w:val="18"/>
                        </w:rPr>
                        <w:id w:val="-513767723"/>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26</w:t>
                        </w:r>
                        <w:r w:rsidR="000A61D3" w:rsidRPr="00341CD3">
                          <w:rPr>
                            <w:sz w:val="18"/>
                            <w:szCs w:val="18"/>
                          </w:rPr>
                          <w:fldChar w:fldCharType="end"/>
                        </w:r>
                      </w:sdtContent>
                    </w:sdt>
                  </w:p>
                </w:txbxContent>
              </v:textbox>
              <w10:wrap anchorx="margin"/>
            </v:shape>
          </w:pict>
        </mc:Fallback>
      </mc:AlternateContent>
    </w:r>
    <w:r>
      <w:rPr>
        <w:noProof/>
        <w:lang w:eastAsia="pt-BR"/>
      </w:rPr>
      <w:drawing>
        <wp:anchor distT="0" distB="0" distL="114300" distR="114300" simplePos="0" relativeHeight="251658247" behindDoc="1" locked="0" layoutInCell="1" allowOverlap="1" wp14:anchorId="7574EEE3" wp14:editId="55D9A8D1">
          <wp:simplePos x="0" y="0"/>
          <wp:positionH relativeFrom="page">
            <wp:align>right</wp:align>
          </wp:positionH>
          <wp:positionV relativeFrom="page">
            <wp:align>bottom</wp:align>
          </wp:positionV>
          <wp:extent cx="7578000" cy="756000"/>
          <wp:effectExtent l="0" t="0" r="4445" b="6350"/>
          <wp:wrapNone/>
          <wp:docPr id="1895284779" name="Imagem 189528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8000" cy="75600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9A2" w14:textId="65B3915A" w:rsidR="000A61D3" w:rsidRDefault="000A61D3" w:rsidP="008B4EA3">
    <w:pPr>
      <w:pStyle w:val="38Rodape-IBRESAPR"/>
    </w:pPr>
    <w:r w:rsidRPr="007C43C7">
      <w:rPr>
        <w:noProof/>
        <w:lang w:eastAsia="pt-BR"/>
      </w:rPr>
      <mc:AlternateContent>
        <mc:Choice Requires="wps">
          <w:drawing>
            <wp:anchor distT="45720" distB="45720" distL="114300" distR="114300" simplePos="0" relativeHeight="251658245" behindDoc="0" locked="0" layoutInCell="1" allowOverlap="1" wp14:anchorId="135A69A9" wp14:editId="2D61B98C">
              <wp:simplePos x="0" y="0"/>
              <wp:positionH relativeFrom="margin">
                <wp:posOffset>13362778</wp:posOffset>
              </wp:positionH>
              <wp:positionV relativeFrom="paragraph">
                <wp:posOffset>36195</wp:posOffset>
              </wp:positionV>
              <wp:extent cx="388620" cy="259080"/>
              <wp:effectExtent l="0" t="0" r="0" b="0"/>
              <wp:wrapSquare wrapText="bothSides"/>
              <wp:docPr id="186790303"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259080"/>
                      </a:xfrm>
                      <a:prstGeom prst="rect">
                        <a:avLst/>
                      </a:prstGeom>
                      <a:noFill/>
                      <a:ln w="9525">
                        <a:noFill/>
                        <a:miter lim="800000"/>
                        <a:headEnd/>
                        <a:tailEnd/>
                      </a:ln>
                    </wps:spPr>
                    <wps:txbx>
                      <w:txbxContent>
                        <w:p w14:paraId="63C713F9" w14:textId="77777777" w:rsidR="000A61D3" w:rsidRPr="00341CD3" w:rsidRDefault="00551BF3" w:rsidP="008B4EA3">
                          <w:pPr>
                            <w:jc w:val="right"/>
                            <w:rPr>
                              <w:sz w:val="18"/>
                              <w:szCs w:val="18"/>
                            </w:rPr>
                          </w:pPr>
                          <w:sdt>
                            <w:sdtPr>
                              <w:rPr>
                                <w:sz w:val="18"/>
                                <w:szCs w:val="18"/>
                              </w:rPr>
                              <w:id w:val="1943795580"/>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66</w:t>
                              </w:r>
                              <w:r w:rsidR="000A61D3" w:rsidRPr="00341CD3">
                                <w:rPr>
                                  <w:sz w:val="18"/>
                                  <w:szCs w:val="18"/>
                                </w:rPr>
                                <w:fldChar w:fldCharType="end"/>
                              </w:r>
                            </w:sdtContent>
                          </w:sdt>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5A69A9" id="_x0000_t202" coordsize="21600,21600" o:spt="202" path="m,l,21600r21600,l21600,xe">
              <v:stroke joinstyle="miter"/>
              <v:path gradientshapeok="t" o:connecttype="rect"/>
            </v:shapetype>
            <v:shape id="_x0000_s1040" type="#_x0000_t202" style="position:absolute;left:0;text-align:left;margin-left:1052.2pt;margin-top:2.85pt;width:30.6pt;height:20.4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" filled="f" stroked="f">
              <v:textbox>
                <w:txbxContent>
                  <w:p w14:paraId="63C713F9" w14:textId="77777777" w:rsidR="000A61D3" w:rsidRPr="00341CD3" w:rsidRDefault="00551BF3" w:rsidP="008B4EA3">
                    <w:pPr>
                      <w:jc w:val="right"/>
                      <w:rPr>
                        <w:sz w:val="18"/>
                        <w:szCs w:val="18"/>
                      </w:rPr>
                    </w:pPr>
                    <w:sdt>
                      <w:sdtPr>
                        <w:rPr>
                          <w:sz w:val="18"/>
                          <w:szCs w:val="18"/>
                        </w:rPr>
                        <w:id w:val="1943795580"/>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66</w:t>
                        </w:r>
                        <w:r w:rsidR="000A61D3" w:rsidRPr="00341CD3">
                          <w:rPr>
                            <w:sz w:val="18"/>
                            <w:szCs w:val="18"/>
                          </w:rPr>
                          <w:fldChar w:fldCharType="end"/>
                        </w:r>
                      </w:sdtContent>
                    </w:sdt>
                  </w:p>
                </w:txbxContent>
              </v:textbox>
              <w10:wrap type="square" anchorx="margin"/>
            </v:shape>
          </w:pict>
        </mc:Fallback>
      </mc:AlternateContent>
    </w:r>
    <w:r>
      <w:rPr>
        <w:noProof/>
        <w:lang w:eastAsia="pt-BR"/>
      </w:rPr>
      <w:drawing>
        <wp:anchor distT="0" distB="0" distL="114300" distR="114300" simplePos="0" relativeHeight="251658297" behindDoc="1" locked="0" layoutInCell="1" allowOverlap="1" wp14:anchorId="56918C85" wp14:editId="656697E4">
          <wp:simplePos x="0" y="0"/>
          <wp:positionH relativeFrom="page">
            <wp:posOffset>7530303</wp:posOffset>
          </wp:positionH>
          <wp:positionV relativeFrom="page">
            <wp:posOffset>9940290</wp:posOffset>
          </wp:positionV>
          <wp:extent cx="7578000" cy="756000"/>
          <wp:effectExtent l="0" t="0" r="4445" b="6350"/>
          <wp:wrapNone/>
          <wp:docPr id="2081036253" name="Imagem 2081036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8000" cy="75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pt-BR"/>
      </w:rPr>
      <mc:AlternateContent>
        <mc:Choice Requires="wps">
          <w:drawing>
            <wp:anchor distT="0" distB="0" distL="114300" distR="114300" simplePos="0" relativeHeight="251658246" behindDoc="0" locked="0" layoutInCell="1" allowOverlap="1" wp14:anchorId="6544D0EB" wp14:editId="34DC28ED">
              <wp:simplePos x="0" y="0"/>
              <wp:positionH relativeFrom="margin">
                <wp:posOffset>-441960</wp:posOffset>
              </wp:positionH>
              <wp:positionV relativeFrom="paragraph">
                <wp:posOffset>71755</wp:posOffset>
              </wp:positionV>
              <wp:extent cx="3162300" cy="407035"/>
              <wp:effectExtent l="0" t="0" r="0" b="0"/>
              <wp:wrapNone/>
              <wp:docPr id="83284268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62300" cy="407035"/>
                      </a:xfrm>
                      <a:prstGeom prst="rect">
                        <a:avLst/>
                      </a:prstGeom>
                      <a:noFill/>
                      <a:ln w="9525">
                        <a:noFill/>
                        <a:miter lim="800000"/>
                        <a:headEnd/>
                        <a:tailEnd/>
                      </a:ln>
                    </wps:spPr>
                    <wps:txbx>
                      <w:txbxContent>
                        <w:p w14:paraId="7BDE5F5B" w14:textId="77777777" w:rsidR="000A61D3" w:rsidRPr="000B5B37" w:rsidRDefault="000A61D3" w:rsidP="00AD2F78">
                          <w:pPr>
                            <w:pStyle w:val="38Rodape-IBRESAPR"/>
                          </w:pPr>
                          <w:r w:rsidRPr="000B5B37">
                            <w:t>Programa DNIT – Objetivo II</w:t>
                          </w:r>
                        </w:p>
                        <w:p w14:paraId="1CFD17F4" w14:textId="017B2F89" w:rsidR="000A61D3" w:rsidRPr="000B5B37" w:rsidRDefault="000A61D3" w:rsidP="00AD2F78">
                          <w:pPr>
                            <w:pStyle w:val="38Rodape-IBRESAPR"/>
                          </w:pPr>
                          <w:r w:rsidRPr="000B5B37">
                            <w:t>2º Relatório de Resultados – Pesquisa Nacional de Preços de Insumos</w:t>
                          </w:r>
                        </w:p>
                        <w:p w14:paraId="348CA2B7" w14:textId="77777777" w:rsidR="000A61D3" w:rsidRPr="000B5B37" w:rsidRDefault="000A61D3" w:rsidP="00AD2F78">
                          <w:pPr>
                            <w:pStyle w:val="38Rodape-IBRESAPR"/>
                          </w:pPr>
                          <w:r w:rsidRPr="000B5B37">
                            <w:t>Tomo 1 – Materiais SICRO</w:t>
                          </w:r>
                        </w:p>
                        <w:p w14:paraId="6BC33065" w14:textId="329D2537" w:rsidR="000A61D3" w:rsidRPr="00431AAD" w:rsidRDefault="000A61D3" w:rsidP="00711CC8">
                          <w:pPr>
                            <w:pStyle w:val="03Detalhes-Capa-IBRESAPR"/>
                            <w:rPr>
                              <w:color w:val="auto"/>
                              <w:sz w:val="24"/>
                              <w:szCs w:val="24"/>
                            </w:rPr>
                          </w:pPr>
                          <w:r w:rsidRPr="000B5B37">
                            <w:rPr>
                              <w:color w:val="auto"/>
                              <w:sz w:val="14"/>
                              <w:szCs w:val="14"/>
                            </w:rPr>
                            <w:t xml:space="preserve">Nº {{NUM_RELATORIO}} FGV IBRE {{PROTOCOLO_FGV}}</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 w14:anchorId="6544D0EB" id="_x0000_s1041" type="#_x0000_t202" style="position:absolute;left:0;text-align:left;margin-left:-34.8pt;margin-top:5.65pt;width:249pt;height:32.05pt;z-index:25165824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" filled="f" stroked="f">
              <v:textbox style="mso-fit-shape-to-text:t">
                <w:txbxContent>
                  <w:p w14:paraId="7BDE5F5B" w14:textId="77777777" w:rsidR="000A61D3" w:rsidRPr="000B5B37" w:rsidRDefault="000A61D3" w:rsidP="00AD2F78">
                    <w:pPr>
                      <w:pStyle w:val="38Rodape-IBRESAPR"/>
                    </w:pPr>
                    <w:r w:rsidRPr="000B5B37">
                      <w:t>Programa DNIT – Objetivo II</w:t>
                    </w:r>
                  </w:p>
                  <w:p w14:paraId="1CFD17F4" w14:textId="017B2F89" w:rsidR="000A61D3" w:rsidRPr="000B5B37" w:rsidRDefault="000A61D3" w:rsidP="00AD2F78">
                    <w:pPr>
                      <w:pStyle w:val="38Rodape-IBRESAPR"/>
                    </w:pPr>
                    <w:r w:rsidRPr="000B5B37">
                      <w:t>2º Relatório de Resultados – Pesquisa Nacional de Preços de Insumos</w:t>
                    </w:r>
                  </w:p>
                  <w:p w14:paraId="348CA2B7" w14:textId="77777777" w:rsidR="000A61D3" w:rsidRPr="000B5B37" w:rsidRDefault="000A61D3" w:rsidP="00AD2F78">
                    <w:pPr>
                      <w:pStyle w:val="38Rodape-IBRESAPR"/>
                    </w:pPr>
                    <w:r w:rsidRPr="000B5B37">
                      <w:t>Tomo 1 – Materiais SICRO</w:t>
                    </w:r>
                  </w:p>
                  <w:p w14:paraId="6BC33065" w14:textId="329D2537" w:rsidR="000A61D3" w:rsidRPr="00431AAD" w:rsidRDefault="000A61D3" w:rsidP="00711CC8">
                    <w:pPr>
                      <w:pStyle w:val="03Detalhes-Capa-IBRESAPR"/>
                      <w:rPr>
                        <w:color w:val="auto"/>
                        <w:sz w:val="24"/>
                        <w:szCs w:val="24"/>
                      </w:rPr>
                    </w:pPr>
                    <w:r w:rsidRPr="000B5B37">
                      <w:rPr>
                        <w:color w:val="auto"/>
                        <w:sz w:val="14"/>
                        <w:szCs w:val="14"/>
                      </w:rPr>
                      <w:t xml:space="preserve">Nº {{NUM_RELATORIO}} FGV IBRE {{PROTOCOLO_FGV}}</w:t>
                    </w:r>
                  </w:p>
                </w:txbxContent>
              </v:textbox>
              <w10:wrap anchorx="margin"/>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D21EB" w14:textId="4859A096" w:rsidR="000A61D3" w:rsidRPr="00D526FD" w:rsidRDefault="000A61D3" w:rsidP="009830EA">
    <w:pPr>
      <w:pStyle w:val="38Rodape-IBRESAPR"/>
    </w:pPr>
    <w:r>
      <w:rPr>
        <w:noProof/>
        <w:lang w:eastAsia="pt-BR"/>
      </w:rPr>
      <mc:AlternateContent>
        <mc:Choice Requires="wps">
          <w:drawing>
            <wp:anchor distT="0" distB="0" distL="114300" distR="114300" simplePos="0" relativeHeight="251658296" behindDoc="0" locked="0" layoutInCell="1" allowOverlap="1" wp14:anchorId="317281F8" wp14:editId="0EB12F15">
              <wp:simplePos x="0" y="0"/>
              <wp:positionH relativeFrom="margin">
                <wp:posOffset>297815</wp:posOffset>
              </wp:positionH>
              <wp:positionV relativeFrom="paragraph">
                <wp:posOffset>19685</wp:posOffset>
              </wp:positionV>
              <wp:extent cx="3177540" cy="407035"/>
              <wp:effectExtent l="0" t="0" r="0" b="0"/>
              <wp:wrapNone/>
              <wp:docPr id="202940013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77540" cy="407035"/>
                      </a:xfrm>
                      <a:prstGeom prst="rect">
                        <a:avLst/>
                      </a:prstGeom>
                      <a:noFill/>
                      <a:ln w="9525">
                        <a:noFill/>
                        <a:miter lim="800000"/>
                        <a:headEnd/>
                        <a:tailEnd/>
                      </a:ln>
                    </wps:spPr>
                    <wps:txbx>
                      <w:txbxContent>
                        <w:p w14:paraId="40E21870" w14:textId="77777777" w:rsidR="000A61D3" w:rsidRPr="000B5B37" w:rsidRDefault="000A61D3" w:rsidP="00681B16">
                          <w:pPr>
                            <w:pStyle w:val="38Rodape-IBRESAPR"/>
                          </w:pPr>
                          <w:r w:rsidRPr="000B5B37">
                            <w:t>Programa DNIT – Objetivo II</w:t>
                          </w:r>
                        </w:p>
                        <w:p w14:paraId="3CD06026" w14:textId="01F1B409" w:rsidR="000A61D3" w:rsidRPr="000B5B37" w:rsidRDefault="000A61D3" w:rsidP="00681B16">
                          <w:pPr>
                            <w:pStyle w:val="38Rodape-IBRESAPR"/>
                          </w:pPr>
                          <w:r w:rsidRPr="000B5B37">
                            <w:t>2º Relatório de Resultados – Pesquisa Nacional de Preços de Insumos</w:t>
                          </w:r>
                        </w:p>
                        <w:p w14:paraId="21055505" w14:textId="77777777" w:rsidR="000A61D3" w:rsidRPr="000B5B37" w:rsidRDefault="000A61D3" w:rsidP="00681B16">
                          <w:pPr>
                            <w:pStyle w:val="38Rodape-IBRESAPR"/>
                          </w:pPr>
                          <w:r w:rsidRPr="000B5B37">
                            <w:t>Tomo 1 – Materiais SICRO</w:t>
                          </w:r>
                        </w:p>
                        <w:p w14:paraId="649B51AB" w14:textId="3278D621" w:rsidR="000A61D3" w:rsidRPr="00431AAD" w:rsidRDefault="000A61D3" w:rsidP="00681B16">
                          <w:pPr>
                            <w:pStyle w:val="03Detalhes-Capa-IBRESAPR"/>
                            <w:rPr>
                              <w:color w:val="auto"/>
                              <w:sz w:val="24"/>
                              <w:szCs w:val="24"/>
                            </w:rPr>
                          </w:pPr>
                          <w:r w:rsidRPr="000B5B37">
                            <w:rPr>
                              <w:color w:val="auto"/>
                              <w:sz w:val="14"/>
                              <w:szCs w:val="14"/>
                            </w:rPr>
                            <w:t xml:space="preserve">Nº {{NUM_RELATORIO}} FGV IBRE {{PROTOCOLO_FGV}}</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317281F8" id="_x0000_t202" coordsize="21600,21600" o:spt="202" path="m,l,21600r21600,l21600,xe">
              <v:stroke joinstyle="miter"/>
              <v:path gradientshapeok="t" o:connecttype="rect"/>
            </v:shapetype>
            <v:shape id="_x0000_s1042" type="#_x0000_t202" style="position:absolute;left:0;text-align:left;margin-left:23.45pt;margin-top:1.55pt;width:250.2pt;height:32.05pt;z-index:2516582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" filled="f" stroked="f">
              <v:textbox style="mso-fit-shape-to-text:t">
                <w:txbxContent>
                  <w:p w14:paraId="40E21870" w14:textId="77777777" w:rsidR="000A61D3" w:rsidRPr="000B5B37" w:rsidRDefault="000A61D3" w:rsidP="00681B16">
                    <w:pPr>
                      <w:pStyle w:val="38Rodape-IBRESAPR"/>
                    </w:pPr>
                    <w:r w:rsidRPr="000B5B37">
                      <w:t>Programa DNIT – Objetivo II</w:t>
                    </w:r>
                  </w:p>
                  <w:p w14:paraId="3CD06026" w14:textId="01F1B409" w:rsidR="000A61D3" w:rsidRPr="000B5B37" w:rsidRDefault="000A61D3" w:rsidP="00681B16">
                    <w:pPr>
                      <w:pStyle w:val="38Rodape-IBRESAPR"/>
                    </w:pPr>
                    <w:r w:rsidRPr="000B5B37">
                      <w:t>2º Relatório de Resultados – Pesquisa Nacional de Preços de Insumos</w:t>
                    </w:r>
                  </w:p>
                  <w:p w14:paraId="21055505" w14:textId="77777777" w:rsidR="000A61D3" w:rsidRPr="000B5B37" w:rsidRDefault="000A61D3" w:rsidP="00681B16">
                    <w:pPr>
                      <w:pStyle w:val="38Rodape-IBRESAPR"/>
                    </w:pPr>
                    <w:r w:rsidRPr="000B5B37">
                      <w:t>Tomo 1 – Materiais SICRO</w:t>
                    </w:r>
                  </w:p>
                  <w:p w14:paraId="649B51AB" w14:textId="3278D621" w:rsidR="000A61D3" w:rsidRPr="00431AAD" w:rsidRDefault="000A61D3" w:rsidP="00681B16">
                    <w:pPr>
                      <w:pStyle w:val="03Detalhes-Capa-IBRESAPR"/>
                      <w:rPr>
                        <w:color w:val="auto"/>
                        <w:sz w:val="24"/>
                        <w:szCs w:val="24"/>
                      </w:rPr>
                    </w:pPr>
                    <w:r w:rsidRPr="000B5B37">
                      <w:rPr>
                        <w:color w:val="auto"/>
                        <w:sz w:val="14"/>
                        <w:szCs w:val="14"/>
                      </w:rPr>
                      <w:t xml:space="preserve">Nº {{NUM_RELATORIO}} FGV IBRE {{PROTOCOLO_FGV}}</w:t>
                    </w:r>
                  </w:p>
                </w:txbxContent>
              </v:textbox>
              <w10:wrap anchorx="margin"/>
            </v:shape>
          </w:pict>
        </mc:Fallback>
      </mc:AlternateContent>
    </w:r>
    <w:r w:rsidRPr="007C43C7">
      <w:rPr>
        <w:noProof/>
        <w:lang w:eastAsia="pt-BR"/>
      </w:rPr>
      <mc:AlternateContent>
        <mc:Choice Requires="wps">
          <w:drawing>
            <wp:anchor distT="45720" distB="45720" distL="114300" distR="114300" simplePos="0" relativeHeight="251658248" behindDoc="0" locked="0" layoutInCell="1" allowOverlap="1" wp14:anchorId="4FF6F42E" wp14:editId="1A2E42AE">
              <wp:simplePos x="0" y="0"/>
              <wp:positionH relativeFrom="margin">
                <wp:align>right</wp:align>
              </wp:positionH>
              <wp:positionV relativeFrom="paragraph">
                <wp:posOffset>36195</wp:posOffset>
              </wp:positionV>
              <wp:extent cx="388800" cy="244800"/>
              <wp:effectExtent l="0" t="0" r="0" b="3175"/>
              <wp:wrapSquare wrapText="bothSides"/>
              <wp:docPr id="1378004968"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800" cy="244800"/>
                      </a:xfrm>
                      <a:prstGeom prst="rect">
                        <a:avLst/>
                      </a:prstGeom>
                      <a:noFill/>
                      <a:ln w="9525">
                        <a:noFill/>
                        <a:miter lim="800000"/>
                        <a:headEnd/>
                        <a:tailEnd/>
                      </a:ln>
                    </wps:spPr>
                    <wps:txbx>
                      <w:txbxContent>
                        <w:p w14:paraId="19F8090C" w14:textId="77777777" w:rsidR="000A61D3" w:rsidRPr="00341CD3" w:rsidRDefault="00551BF3" w:rsidP="00B03D40">
                          <w:pPr>
                            <w:jc w:val="right"/>
                            <w:rPr>
                              <w:sz w:val="18"/>
                              <w:szCs w:val="18"/>
                            </w:rPr>
                          </w:pPr>
                          <w:sdt>
                            <w:sdtPr>
                              <w:rPr>
                                <w:sz w:val="18"/>
                                <w:szCs w:val="18"/>
                              </w:rPr>
                              <w:id w:val="892698359"/>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83</w:t>
                              </w:r>
                              <w:r w:rsidR="000A61D3" w:rsidRPr="00341CD3">
                                <w:rPr>
                                  <w:sz w:val="18"/>
                                  <w:szCs w:val="18"/>
                                </w:rPr>
                                <w:fldChar w:fldCharType="end"/>
                              </w:r>
                            </w:sdtContent>
                          </w:sdt>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F6F42E" id="_x0000_s1043" type="#_x0000_t202" style="position:absolute;left:0;text-align:left;margin-left:-20.6pt;margin-top:2.85pt;width:30.6pt;height:19.3pt;z-index:2516582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" filled="f" stroked="f">
              <v:textbox>
                <w:txbxContent>
                  <w:p w14:paraId="19F8090C" w14:textId="77777777" w:rsidR="000A61D3" w:rsidRPr="00341CD3" w:rsidRDefault="00551BF3" w:rsidP="00B03D40">
                    <w:pPr>
                      <w:jc w:val="right"/>
                      <w:rPr>
                        <w:sz w:val="18"/>
                        <w:szCs w:val="18"/>
                      </w:rPr>
                    </w:pPr>
                    <w:sdt>
                      <w:sdtPr>
                        <w:rPr>
                          <w:sz w:val="18"/>
                          <w:szCs w:val="18"/>
                        </w:rPr>
                        <w:id w:val="892698359"/>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83</w:t>
                        </w:r>
                        <w:r w:rsidR="000A61D3" w:rsidRPr="00341CD3">
                          <w:rPr>
                            <w:sz w:val="18"/>
                            <w:szCs w:val="18"/>
                          </w:rPr>
                          <w:fldChar w:fldCharType="end"/>
                        </w:r>
                      </w:sdtContent>
                    </w:sdt>
                  </w:p>
                </w:txbxContent>
              </v:textbox>
              <w10:wrap type="square" anchorx="margin"/>
            </v:shape>
          </w:pict>
        </mc:Fallback>
      </mc:AlternateContent>
    </w:r>
    <w:r>
      <w:rPr>
        <w:noProof/>
        <w:lang w:eastAsia="pt-BR"/>
      </w:rPr>
      <mc:AlternateContent>
        <mc:Choice Requires="wps">
          <w:drawing>
            <wp:anchor distT="0" distB="0" distL="114300" distR="114300" simplePos="0" relativeHeight="251658264" behindDoc="0" locked="0" layoutInCell="1" allowOverlap="1" wp14:anchorId="74E15135" wp14:editId="2B00D93D">
              <wp:simplePos x="0" y="0"/>
              <wp:positionH relativeFrom="margin">
                <wp:posOffset>691515</wp:posOffset>
              </wp:positionH>
              <wp:positionV relativeFrom="paragraph">
                <wp:posOffset>3171190</wp:posOffset>
              </wp:positionV>
              <wp:extent cx="2895600" cy="407035"/>
              <wp:effectExtent l="0" t="0" r="0" b="5080"/>
              <wp:wrapNone/>
              <wp:docPr id="91773604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5600" cy="407035"/>
                      </a:xfrm>
                      <a:prstGeom prst="rect">
                        <a:avLst/>
                      </a:prstGeom>
                      <a:noFill/>
                      <a:ln w="9525">
                        <a:noFill/>
                        <a:miter lim="800000"/>
                        <a:headEnd/>
                        <a:tailEnd/>
                      </a:ln>
                    </wps:spPr>
                    <wps:txbx>
                      <w:txbxContent>
                        <w:p w14:paraId="63F101AE" w14:textId="77777777" w:rsidR="000A61D3" w:rsidRPr="00431AAD" w:rsidRDefault="000A61D3" w:rsidP="00897C7A">
                          <w:pPr>
                            <w:pStyle w:val="03Detalhes-Capa-IBRESAPR"/>
                            <w:rPr>
                              <w:color w:val="auto"/>
                              <w:sz w:val="24"/>
                              <w:szCs w:val="24"/>
                            </w:rPr>
                          </w:pP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 w14:anchorId="74E15135" id="_x0000_s1044" type="#_x0000_t202" style="position:absolute;left:0;text-align:left;margin-left:54.45pt;margin-top:249.7pt;width:228pt;height:32.05pt;z-index:251658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" filled="f" stroked="f">
              <v:textbox style="mso-fit-shape-to-text:t">
                <w:txbxContent>
                  <w:p w14:paraId="63F101AE" w14:textId="77777777" w:rsidR="000A61D3" w:rsidRPr="00431AAD" w:rsidRDefault="000A61D3" w:rsidP="00897C7A">
                    <w:pPr>
                      <w:pStyle w:val="03Detalhes-Capa-IBRESAPR"/>
                      <w:rPr>
                        <w:color w:val="auto"/>
                        <w:sz w:val="24"/>
                        <w:szCs w:val="24"/>
                      </w:rPr>
                    </w:pPr>
                  </w:p>
                </w:txbxContent>
              </v:textbox>
              <w10:wrap anchorx="margin"/>
            </v:shape>
          </w:pict>
        </mc:Fallback>
      </mc:AlternateContent>
    </w:r>
    <w:r>
      <w:rPr>
        <w:noProof/>
        <w:lang w:eastAsia="pt-BR"/>
      </w:rPr>
      <mc:AlternateContent>
        <mc:Choice Requires="wps">
          <w:drawing>
            <wp:anchor distT="0" distB="0" distL="114300" distR="114300" simplePos="0" relativeHeight="251658267" behindDoc="0" locked="0" layoutInCell="1" allowOverlap="1" wp14:anchorId="6D97A345" wp14:editId="5A9AB0FB">
              <wp:simplePos x="0" y="0"/>
              <wp:positionH relativeFrom="margin">
                <wp:posOffset>539115</wp:posOffset>
              </wp:positionH>
              <wp:positionV relativeFrom="paragraph">
                <wp:posOffset>3018790</wp:posOffset>
              </wp:positionV>
              <wp:extent cx="2895600" cy="407035"/>
              <wp:effectExtent l="0" t="0" r="0" b="5080"/>
              <wp:wrapNone/>
              <wp:docPr id="1047982843"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5600" cy="407035"/>
                      </a:xfrm>
                      <a:prstGeom prst="rect">
                        <a:avLst/>
                      </a:prstGeom>
                      <a:noFill/>
                      <a:ln w="9525">
                        <a:noFill/>
                        <a:miter lim="800000"/>
                        <a:headEnd/>
                        <a:tailEnd/>
                      </a:ln>
                    </wps:spPr>
                    <wps:txbx>
                      <w:txbxContent>
                        <w:p w14:paraId="693A0E23" w14:textId="77777777" w:rsidR="000A61D3" w:rsidRPr="00431AAD" w:rsidRDefault="000A61D3" w:rsidP="00FB317D">
                          <w:pPr>
                            <w:pStyle w:val="03Detalhes-Capa-IBRESAPR"/>
                            <w:rPr>
                              <w:color w:val="auto"/>
                              <w:sz w:val="24"/>
                              <w:szCs w:val="24"/>
                            </w:rPr>
                          </w:pP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 w14:anchorId="6D97A345" id="_x0000_s1045" type="#_x0000_t202" style="position:absolute;left:0;text-align:left;margin-left:42.45pt;margin-top:237.7pt;width:228pt;height:32.05pt;z-index:251658267;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" filled="f" stroked="f">
              <v:textbox style="mso-fit-shape-to-text:t">
                <w:txbxContent>
                  <w:p w14:paraId="693A0E23" w14:textId="77777777" w:rsidR="000A61D3" w:rsidRPr="00431AAD" w:rsidRDefault="000A61D3" w:rsidP="00FB317D">
                    <w:pPr>
                      <w:pStyle w:val="03Detalhes-Capa-IBRESAPR"/>
                      <w:rPr>
                        <w:color w:val="auto"/>
                        <w:sz w:val="24"/>
                        <w:szCs w:val="24"/>
                      </w:rPr>
                    </w:pPr>
                  </w:p>
                </w:txbxContent>
              </v:textbox>
              <w10:wrap anchorx="margin"/>
            </v:shape>
          </w:pict>
        </mc:Fallback>
      </mc:AlternateContent>
    </w:r>
    <w:r w:rsidRPr="007C43C7">
      <w:rPr>
        <w:noProof/>
        <w:lang w:eastAsia="pt-BR"/>
      </w:rPr>
      <mc:AlternateContent>
        <mc:Choice Requires="wps">
          <w:drawing>
            <wp:anchor distT="45720" distB="45720" distL="114300" distR="114300" simplePos="0" relativeHeight="251658255" behindDoc="0" locked="0" layoutInCell="1" allowOverlap="1" wp14:anchorId="64BDC7CD" wp14:editId="60E6340D">
              <wp:simplePos x="0" y="0"/>
              <wp:positionH relativeFrom="margin">
                <wp:align>right</wp:align>
              </wp:positionH>
              <wp:positionV relativeFrom="margin">
                <wp:posOffset>8921750</wp:posOffset>
              </wp:positionV>
              <wp:extent cx="388800" cy="259200"/>
              <wp:effectExtent l="0" t="0" r="0" b="0"/>
              <wp:wrapSquare wrapText="bothSides"/>
              <wp:docPr id="124201886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800" cy="259200"/>
                      </a:xfrm>
                      <a:prstGeom prst="rect">
                        <a:avLst/>
                      </a:prstGeom>
                      <a:noFill/>
                      <a:ln w="9525">
                        <a:noFill/>
                        <a:miter lim="800000"/>
                        <a:headEnd/>
                        <a:tailEnd/>
                      </a:ln>
                    </wps:spPr>
                    <wps:txbx>
                      <w:txbxContent>
                        <w:p w14:paraId="20709F37" w14:textId="77777777" w:rsidR="000A61D3" w:rsidRPr="00341CD3" w:rsidRDefault="000A61D3" w:rsidP="001E40B0">
                          <w:pPr>
                            <w:jc w:val="right"/>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BDC7CD" id="_x0000_s1046" type="#_x0000_t202" style="position:absolute;left:0;text-align:left;margin-left:-20.6pt;margin-top:702.5pt;width:30.6pt;height:20.4pt;z-index:251658255;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" filled="f" stroked="f">
              <v:textbox>
                <w:txbxContent>
                  <w:p w14:paraId="20709F37" w14:textId="77777777" w:rsidR="000A61D3" w:rsidRPr="00341CD3" w:rsidRDefault="000A61D3" w:rsidP="001E40B0">
                    <w:pPr>
                      <w:jc w:val="right"/>
                      <w:rPr>
                        <w:sz w:val="18"/>
                        <w:szCs w:val="18"/>
                      </w:rPr>
                    </w:pPr>
                  </w:p>
                </w:txbxContent>
              </v:textbox>
              <w10:wrap type="square" anchorx="margin" anchory="margin"/>
            </v:shape>
          </w:pict>
        </mc:Fallback>
      </mc:AlternateContent>
    </w:r>
    <w:r>
      <w:rPr>
        <w:noProof/>
        <w:lang w:eastAsia="pt-BR"/>
      </w:rPr>
      <w:drawing>
        <wp:anchor distT="0" distB="0" distL="114300" distR="114300" simplePos="0" relativeHeight="251658299" behindDoc="1" locked="0" layoutInCell="1" allowOverlap="1" wp14:anchorId="4954BF56" wp14:editId="7894BFB0">
          <wp:simplePos x="0" y="0"/>
          <wp:positionH relativeFrom="page">
            <wp:align>right</wp:align>
          </wp:positionH>
          <wp:positionV relativeFrom="page">
            <wp:align>bottom</wp:align>
          </wp:positionV>
          <wp:extent cx="7578000" cy="756000"/>
          <wp:effectExtent l="0" t="0" r="4445" b="6350"/>
          <wp:wrapNone/>
          <wp:docPr id="473356026" name="Imagem 473356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8000" cy="75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C43C7">
      <w:rPr>
        <w:noProof/>
        <w:lang w:eastAsia="pt-BR"/>
      </w:rPr>
      <mc:AlternateContent>
        <mc:Choice Requires="wps">
          <w:drawing>
            <wp:anchor distT="45720" distB="45720" distL="114300" distR="114300" simplePos="0" relativeHeight="251658254" behindDoc="0" locked="0" layoutInCell="1" allowOverlap="1" wp14:anchorId="6D2F5E57" wp14:editId="065AB534">
              <wp:simplePos x="0" y="0"/>
              <wp:positionH relativeFrom="margin">
                <wp:posOffset>18255615</wp:posOffset>
              </wp:positionH>
              <wp:positionV relativeFrom="paragraph">
                <wp:posOffset>48895</wp:posOffset>
              </wp:positionV>
              <wp:extent cx="388620" cy="259080"/>
              <wp:effectExtent l="0" t="0" r="0" b="0"/>
              <wp:wrapSquare wrapText="bothSides"/>
              <wp:docPr id="1984750142"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259080"/>
                      </a:xfrm>
                      <a:prstGeom prst="rect">
                        <a:avLst/>
                      </a:prstGeom>
                      <a:noFill/>
                      <a:ln w="9525">
                        <a:noFill/>
                        <a:miter lim="800000"/>
                        <a:headEnd/>
                        <a:tailEnd/>
                      </a:ln>
                    </wps:spPr>
                    <wps:txbx>
                      <w:txbxContent>
                        <w:p w14:paraId="4E216939" w14:textId="77777777" w:rsidR="000A61D3" w:rsidRPr="00341CD3" w:rsidRDefault="000A61D3" w:rsidP="00D526FD">
                          <w:pPr>
                            <w:jc w:val="right"/>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2F5E57" id="_x0000_s1047" type="#_x0000_t202" style="position:absolute;left:0;text-align:left;margin-left:1437.45pt;margin-top:3.85pt;width:30.6pt;height:20.4pt;z-index:25165825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" filled="f" stroked="f">
              <v:textbox>
                <w:txbxContent>
                  <w:p w14:paraId="4E216939" w14:textId="77777777" w:rsidR="000A61D3" w:rsidRPr="00341CD3" w:rsidRDefault="000A61D3" w:rsidP="00D526FD">
                    <w:pPr>
                      <w:jc w:val="right"/>
                      <w:rPr>
                        <w:sz w:val="18"/>
                        <w:szCs w:val="18"/>
                      </w:rPr>
                    </w:pPr>
                  </w:p>
                </w:txbxContent>
              </v:textbox>
              <w10:wrap type="square" anchorx="margin"/>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9A6A9" w14:textId="77777777" w:rsidR="000A61D3" w:rsidRDefault="000A61D3">
    <w:pPr>
      <w:pStyle w:val="Rodap"/>
    </w:pPr>
    <w:r>
      <w:rPr>
        <w:noProof/>
        <w:lang w:eastAsia="pt-BR"/>
      </w:rPr>
      <mc:AlternateContent>
        <mc:Choice Requires="wps">
          <w:drawing>
            <wp:anchor distT="0" distB="0" distL="114300" distR="114300" simplePos="0" relativeHeight="251658287" behindDoc="0" locked="0" layoutInCell="1" allowOverlap="1" wp14:anchorId="46C40540" wp14:editId="095F5024">
              <wp:simplePos x="0" y="0"/>
              <wp:positionH relativeFrom="margin">
                <wp:posOffset>-127635</wp:posOffset>
              </wp:positionH>
              <wp:positionV relativeFrom="paragraph">
                <wp:posOffset>71120</wp:posOffset>
              </wp:positionV>
              <wp:extent cx="3019425" cy="407035"/>
              <wp:effectExtent l="0" t="0" r="0" b="5080"/>
              <wp:wrapNone/>
              <wp:docPr id="1090277838"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9425" cy="407035"/>
                      </a:xfrm>
                      <a:prstGeom prst="rect">
                        <a:avLst/>
                      </a:prstGeom>
                      <a:noFill/>
                      <a:ln w="9525">
                        <a:noFill/>
                        <a:miter lim="800000"/>
                        <a:headEnd/>
                        <a:tailEnd/>
                      </a:ln>
                    </wps:spPr>
                    <wps:txbx>
                      <w:txbxContent>
                        <w:p w14:paraId="717EA2DB" w14:textId="77777777" w:rsidR="000A61D3" w:rsidRPr="000B5B37" w:rsidRDefault="000A61D3" w:rsidP="005C0171">
                          <w:pPr>
                            <w:pStyle w:val="38Rodape-IBRESAPR"/>
                          </w:pPr>
                          <w:r w:rsidRPr="000B5B37">
                            <w:t>Programa DNIT – Objetivo II</w:t>
                          </w:r>
                        </w:p>
                        <w:p w14:paraId="223AAFF6" w14:textId="4397AA22" w:rsidR="000A61D3" w:rsidRPr="000B5B37" w:rsidRDefault="000A61D3" w:rsidP="005C0171">
                          <w:pPr>
                            <w:pStyle w:val="38Rodape-IBRESAPR"/>
                          </w:pPr>
                          <w:r w:rsidRPr="000B5B37">
                            <w:t>2º Relatório de Resultados – Pesquisa Nacional de Preços de Insumos</w:t>
                          </w:r>
                        </w:p>
                        <w:p w14:paraId="407D2258" w14:textId="77777777" w:rsidR="000A61D3" w:rsidRPr="000B5B37" w:rsidRDefault="000A61D3" w:rsidP="005C0171">
                          <w:pPr>
                            <w:pStyle w:val="38Rodape-IBRESAPR"/>
                          </w:pPr>
                          <w:r w:rsidRPr="000B5B37">
                            <w:t>Tomo 1 – Materiais SICRO</w:t>
                          </w:r>
                        </w:p>
                        <w:p w14:paraId="1B9B69BB" w14:textId="68C59D6B" w:rsidR="000A61D3" w:rsidRPr="00431AAD" w:rsidRDefault="000A61D3" w:rsidP="005C0171">
                          <w:pPr>
                            <w:pStyle w:val="38Rodape-IBRESAPR"/>
                          </w:pPr>
                          <w:r w:rsidRPr="000B5B37">
                            <w:rPr>
                              <w:szCs w:val="14"/>
                            </w:rPr>
                            <w:t xml:space="preserve">Nº {{NUM_RELATORIO}} FGV IBRE {{PROTOCOLO_FGV}}</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46C40540" id="_x0000_t202" coordsize="21600,21600" o:spt="202" path="m,l,21600r21600,l21600,xe">
              <v:stroke joinstyle="miter"/>
              <v:path gradientshapeok="t" o:connecttype="rect"/>
            </v:shapetype>
            <v:shape id="_x0000_s1048" type="#_x0000_t202" style="position:absolute;left:0;text-align:left;margin-left:-10.05pt;margin-top:5.6pt;width:237.75pt;height:32.05pt;z-index:251658287;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" filled="f" stroked="f">
              <v:textbox style="mso-fit-shape-to-text:t">
                <w:txbxContent>
                  <w:p w14:paraId="717EA2DB" w14:textId="77777777" w:rsidR="000A61D3" w:rsidRPr="000B5B37" w:rsidRDefault="000A61D3" w:rsidP="005C0171">
                    <w:pPr>
                      <w:pStyle w:val="38Rodape-IBRESAPR"/>
                    </w:pPr>
                    <w:r w:rsidRPr="000B5B37">
                      <w:t>Programa DNIT – Objetivo II</w:t>
                    </w:r>
                  </w:p>
                  <w:p w14:paraId="223AAFF6" w14:textId="4397AA22" w:rsidR="000A61D3" w:rsidRPr="000B5B37" w:rsidRDefault="000A61D3" w:rsidP="005C0171">
                    <w:pPr>
                      <w:pStyle w:val="38Rodape-IBRESAPR"/>
                    </w:pPr>
                    <w:r w:rsidRPr="000B5B37">
                      <w:t>2º Relatório de Resultados – Pesquisa Nacional de Preços de Insumos</w:t>
                    </w:r>
                  </w:p>
                  <w:p w14:paraId="407D2258" w14:textId="77777777" w:rsidR="000A61D3" w:rsidRPr="000B5B37" w:rsidRDefault="000A61D3" w:rsidP="005C0171">
                    <w:pPr>
                      <w:pStyle w:val="38Rodape-IBRESAPR"/>
                    </w:pPr>
                    <w:r w:rsidRPr="000B5B37">
                      <w:t>Tomo 1 – Materiais SICRO</w:t>
                    </w:r>
                  </w:p>
                  <w:p w14:paraId="1B9B69BB" w14:textId="68C59D6B" w:rsidR="000A61D3" w:rsidRPr="00431AAD" w:rsidRDefault="000A61D3" w:rsidP="005C0171">
                    <w:pPr>
                      <w:pStyle w:val="38Rodape-IBRESAPR"/>
                    </w:pPr>
                    <w:r w:rsidRPr="000B5B37">
                      <w:rPr>
                        <w:szCs w:val="14"/>
                      </w:rPr>
                      <w:t xml:space="preserve">Nº {{NUM_RELATORIO}} FGV IBRE {{PROTOCOLO_FGV}}</w:t>
                    </w:r>
                  </w:p>
                </w:txbxContent>
              </v:textbox>
              <w10:wrap anchorx="margin"/>
            </v:shape>
          </w:pict>
        </mc:Fallback>
      </mc:AlternateContent>
    </w:r>
    <w:r w:rsidRPr="007C43C7">
      <w:rPr>
        <w:noProof/>
        <w:lang w:eastAsia="pt-BR"/>
      </w:rPr>
      <mc:AlternateContent>
        <mc:Choice Requires="wps">
          <w:drawing>
            <wp:anchor distT="45720" distB="45720" distL="114300" distR="114300" simplePos="0" relativeHeight="251658288" behindDoc="0" locked="0" layoutInCell="1" allowOverlap="1" wp14:anchorId="49D29B50" wp14:editId="08E0F1BC">
              <wp:simplePos x="0" y="0"/>
              <wp:positionH relativeFrom="margin">
                <wp:align>right</wp:align>
              </wp:positionH>
              <wp:positionV relativeFrom="paragraph">
                <wp:posOffset>36195</wp:posOffset>
              </wp:positionV>
              <wp:extent cx="388800" cy="244800"/>
              <wp:effectExtent l="0" t="0" r="0" b="3175"/>
              <wp:wrapSquare wrapText="bothSides"/>
              <wp:docPr id="119166445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800" cy="244800"/>
                      </a:xfrm>
                      <a:prstGeom prst="rect">
                        <a:avLst/>
                      </a:prstGeom>
                      <a:noFill/>
                      <a:ln w="9525">
                        <a:noFill/>
                        <a:miter lim="800000"/>
                        <a:headEnd/>
                        <a:tailEnd/>
                      </a:ln>
                    </wps:spPr>
                    <wps:txbx>
                      <w:txbxContent>
                        <w:p w14:paraId="3433E3A8" w14:textId="77777777" w:rsidR="000A61D3" w:rsidRPr="00341CD3" w:rsidRDefault="00551BF3" w:rsidP="005C0171">
                          <w:pPr>
                            <w:jc w:val="right"/>
                            <w:rPr>
                              <w:sz w:val="18"/>
                              <w:szCs w:val="18"/>
                            </w:rPr>
                          </w:pPr>
                          <w:sdt>
                            <w:sdtPr>
                              <w:rPr>
                                <w:sz w:val="18"/>
                                <w:szCs w:val="18"/>
                              </w:rPr>
                              <w:id w:val="51355448"/>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99</w:t>
                              </w:r>
                              <w:r w:rsidR="000A61D3" w:rsidRPr="00341CD3">
                                <w:rPr>
                                  <w:sz w:val="18"/>
                                  <w:szCs w:val="18"/>
                                </w:rPr>
                                <w:fldChar w:fldCharType="end"/>
                              </w:r>
                            </w:sdtContent>
                          </w:sdt>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D29B50" id="_x0000_s1049" type="#_x0000_t202" style="position:absolute;left:0;text-align:left;margin-left:-20.6pt;margin-top:2.85pt;width:30.6pt;height:19.3pt;z-index:251658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" filled="f" stroked="f">
              <v:textbox>
                <w:txbxContent>
                  <w:p w14:paraId="3433E3A8" w14:textId="77777777" w:rsidR="000A61D3" w:rsidRPr="00341CD3" w:rsidRDefault="00551BF3" w:rsidP="005C0171">
                    <w:pPr>
                      <w:jc w:val="right"/>
                      <w:rPr>
                        <w:sz w:val="18"/>
                        <w:szCs w:val="18"/>
                      </w:rPr>
                    </w:pPr>
                    <w:sdt>
                      <w:sdtPr>
                        <w:rPr>
                          <w:sz w:val="18"/>
                          <w:szCs w:val="18"/>
                        </w:rPr>
                        <w:id w:val="51355448"/>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99</w:t>
                        </w:r>
                        <w:r w:rsidR="000A61D3" w:rsidRPr="00341CD3">
                          <w:rPr>
                            <w:sz w:val="18"/>
                            <w:szCs w:val="18"/>
                          </w:rPr>
                          <w:fldChar w:fldCharType="end"/>
                        </w:r>
                      </w:sdtContent>
                    </w:sdt>
                  </w:p>
                </w:txbxContent>
              </v:textbox>
              <w10:wrap type="square" anchorx="margin"/>
            </v:shape>
          </w:pict>
        </mc:Fallback>
      </mc:AlternateContent>
    </w:r>
    <w:r>
      <w:rPr>
        <w:noProof/>
        <w:lang w:eastAsia="pt-BR"/>
      </w:rPr>
      <w:drawing>
        <wp:anchor distT="0" distB="0" distL="114300" distR="114300" simplePos="0" relativeHeight="251658291" behindDoc="1" locked="0" layoutInCell="1" allowOverlap="1" wp14:anchorId="393A124F" wp14:editId="4FD065DF">
          <wp:simplePos x="0" y="0"/>
          <wp:positionH relativeFrom="page">
            <wp:align>right</wp:align>
          </wp:positionH>
          <wp:positionV relativeFrom="page">
            <wp:align>bottom</wp:align>
          </wp:positionV>
          <wp:extent cx="7578000" cy="756000"/>
          <wp:effectExtent l="0" t="0" r="4445" b="6350"/>
          <wp:wrapNone/>
          <wp:docPr id="592689231" name="Imagem 59268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8000" cy="75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C43C7">
      <w:rPr>
        <w:noProof/>
        <w:lang w:eastAsia="pt-BR"/>
      </w:rPr>
      <mc:AlternateContent>
        <mc:Choice Requires="wps">
          <w:drawing>
            <wp:anchor distT="45720" distB="45720" distL="114300" distR="114300" simplePos="0" relativeHeight="251658289" behindDoc="0" locked="0" layoutInCell="1" allowOverlap="1" wp14:anchorId="57698555" wp14:editId="64E8BE10">
              <wp:simplePos x="0" y="0"/>
              <wp:positionH relativeFrom="margin">
                <wp:posOffset>18255615</wp:posOffset>
              </wp:positionH>
              <wp:positionV relativeFrom="paragraph">
                <wp:posOffset>48895</wp:posOffset>
              </wp:positionV>
              <wp:extent cx="388620" cy="259080"/>
              <wp:effectExtent l="0" t="0" r="0" b="0"/>
              <wp:wrapSquare wrapText="bothSides"/>
              <wp:docPr id="205958298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259080"/>
                      </a:xfrm>
                      <a:prstGeom prst="rect">
                        <a:avLst/>
                      </a:prstGeom>
                      <a:noFill/>
                      <a:ln w="9525">
                        <a:noFill/>
                        <a:miter lim="800000"/>
                        <a:headEnd/>
                        <a:tailEnd/>
                      </a:ln>
                    </wps:spPr>
                    <wps:txbx>
                      <w:txbxContent>
                        <w:p w14:paraId="45B16AC3" w14:textId="77777777" w:rsidR="000A61D3" w:rsidRPr="00341CD3" w:rsidRDefault="000A61D3" w:rsidP="00D526FD">
                          <w:pPr>
                            <w:jc w:val="right"/>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698555" id="_x0000_s1050" type="#_x0000_t202" style="position:absolute;left:0;text-align:left;margin-left:1437.45pt;margin-top:3.85pt;width:30.6pt;height:20.4pt;z-index:25165828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" filled="f" stroked="f">
              <v:textbox>
                <w:txbxContent>
                  <w:p w14:paraId="45B16AC3" w14:textId="77777777" w:rsidR="000A61D3" w:rsidRPr="00341CD3" w:rsidRDefault="000A61D3" w:rsidP="00D526FD">
                    <w:pPr>
                      <w:jc w:val="right"/>
                      <w:rPr>
                        <w:sz w:val="18"/>
                        <w:szCs w:val="18"/>
                      </w:rPr>
                    </w:pPr>
                  </w:p>
                </w:txbxContent>
              </v:textbox>
              <w10:wrap type="square" anchorx="margin"/>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C890F" w14:textId="77777777" w:rsidR="000A61D3" w:rsidRDefault="000A61D3" w:rsidP="00AA0C0C">
    <w:pPr>
      <w:pStyle w:val="38Rodape-IBRESAPR"/>
    </w:pPr>
    <w:r>
      <w:rPr>
        <w:noProof/>
        <w:lang w:eastAsia="pt-BR"/>
      </w:rPr>
      <mc:AlternateContent>
        <mc:Choice Requires="wps">
          <w:drawing>
            <wp:anchor distT="0" distB="0" distL="114300" distR="114300" simplePos="0" relativeHeight="251658286" behindDoc="0" locked="0" layoutInCell="1" allowOverlap="1" wp14:anchorId="22AA884B" wp14:editId="2430FA17">
              <wp:simplePos x="0" y="0"/>
              <wp:positionH relativeFrom="margin">
                <wp:align>left</wp:align>
              </wp:positionH>
              <wp:positionV relativeFrom="paragraph">
                <wp:posOffset>79513</wp:posOffset>
              </wp:positionV>
              <wp:extent cx="3019425" cy="407035"/>
              <wp:effectExtent l="0" t="0" r="0" b="5080"/>
              <wp:wrapNone/>
              <wp:docPr id="179967722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9425" cy="407035"/>
                      </a:xfrm>
                      <a:prstGeom prst="rect">
                        <a:avLst/>
                      </a:prstGeom>
                      <a:noFill/>
                      <a:ln w="9525">
                        <a:noFill/>
                        <a:miter lim="800000"/>
                        <a:headEnd/>
                        <a:tailEnd/>
                      </a:ln>
                    </wps:spPr>
                    <wps:txbx>
                      <w:txbxContent>
                        <w:p w14:paraId="36BF79BE" w14:textId="77777777" w:rsidR="000A61D3" w:rsidRPr="000B5B37" w:rsidRDefault="000A61D3" w:rsidP="00A31976">
                          <w:pPr>
                            <w:pStyle w:val="38Rodape-IBRESAPR"/>
                          </w:pPr>
                          <w:r w:rsidRPr="000B5B37">
                            <w:t>Programa DNIT – Objetivo II</w:t>
                          </w:r>
                        </w:p>
                        <w:p w14:paraId="6AAE3E45" w14:textId="4014EC69" w:rsidR="000A61D3" w:rsidRPr="000B5B37" w:rsidRDefault="000A61D3" w:rsidP="00A31976">
                          <w:pPr>
                            <w:pStyle w:val="38Rodape-IBRESAPR"/>
                          </w:pPr>
                          <w:r w:rsidRPr="000B5B37">
                            <w:t>2º Relatório de Resultados – Pesquisa Nacional de Preços de Insumos</w:t>
                          </w:r>
                        </w:p>
                        <w:p w14:paraId="3997CB83" w14:textId="77777777" w:rsidR="000A61D3" w:rsidRPr="000B5B37" w:rsidRDefault="000A61D3" w:rsidP="00A31976">
                          <w:pPr>
                            <w:pStyle w:val="38Rodape-IBRESAPR"/>
                          </w:pPr>
                          <w:r w:rsidRPr="000B5B37">
                            <w:t>Tomo 1 – Materiais SICRO</w:t>
                          </w:r>
                        </w:p>
                        <w:p w14:paraId="0F673064" w14:textId="100FA9D0" w:rsidR="000A61D3" w:rsidRPr="00431AAD" w:rsidRDefault="000A61D3" w:rsidP="00A31976">
                          <w:pPr>
                            <w:pStyle w:val="38Rodape-IBRESAPR"/>
                          </w:pPr>
                          <w:r w:rsidRPr="000B5B37">
                            <w:rPr>
                              <w:szCs w:val="14"/>
                            </w:rPr>
                            <w:t xml:space="preserve">Nº {{NUM_RELATORIO}} FGV IBRE {{PROTOCOLO_FGV}}</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22AA884B" id="_x0000_t202" coordsize="21600,21600" o:spt="202" path="m,l,21600r21600,l21600,xe">
              <v:stroke joinstyle="miter"/>
              <v:path gradientshapeok="t" o:connecttype="rect"/>
            </v:shapetype>
            <v:shape id="_x0000_s1051" type="#_x0000_t202" style="position:absolute;left:0;text-align:left;margin-left:0;margin-top:6.25pt;width:237.75pt;height:32.05pt;z-index:25165828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" filled="f" stroked="f">
              <v:textbox style="mso-fit-shape-to-text:t">
                <w:txbxContent>
                  <w:p w14:paraId="36BF79BE" w14:textId="77777777" w:rsidR="000A61D3" w:rsidRPr="000B5B37" w:rsidRDefault="000A61D3" w:rsidP="00A31976">
                    <w:pPr>
                      <w:pStyle w:val="38Rodape-IBRESAPR"/>
                    </w:pPr>
                    <w:r w:rsidRPr="000B5B37">
                      <w:t>Programa DNIT – Objetivo II</w:t>
                    </w:r>
                  </w:p>
                  <w:p w14:paraId="6AAE3E45" w14:textId="4014EC69" w:rsidR="000A61D3" w:rsidRPr="000B5B37" w:rsidRDefault="000A61D3" w:rsidP="00A31976">
                    <w:pPr>
                      <w:pStyle w:val="38Rodape-IBRESAPR"/>
                    </w:pPr>
                    <w:r w:rsidRPr="000B5B37">
                      <w:t>2º Relatório de Resultados – Pesquisa Nacional de Preços de Insumos</w:t>
                    </w:r>
                  </w:p>
                  <w:p w14:paraId="3997CB83" w14:textId="77777777" w:rsidR="000A61D3" w:rsidRPr="000B5B37" w:rsidRDefault="000A61D3" w:rsidP="00A31976">
                    <w:pPr>
                      <w:pStyle w:val="38Rodape-IBRESAPR"/>
                    </w:pPr>
                    <w:r w:rsidRPr="000B5B37">
                      <w:t>Tomo 1 – Materiais SICRO</w:t>
                    </w:r>
                  </w:p>
                  <w:p w14:paraId="0F673064" w14:textId="100FA9D0" w:rsidR="000A61D3" w:rsidRPr="00431AAD" w:rsidRDefault="000A61D3" w:rsidP="00A31976">
                    <w:pPr>
                      <w:pStyle w:val="38Rodape-IBRESAPR"/>
                    </w:pPr>
                    <w:r w:rsidRPr="000B5B37">
                      <w:rPr>
                        <w:szCs w:val="14"/>
                      </w:rPr>
                      <w:t xml:space="preserve">Nº {{NUM_RELATORIO}} FGV IBRE {{PROTOCOLO_FGV}}</w:t>
                    </w:r>
                  </w:p>
                </w:txbxContent>
              </v:textbox>
              <w10:wrap anchorx="margin"/>
            </v:shape>
          </w:pict>
        </mc:Fallback>
      </mc:AlternateContent>
    </w:r>
    <w:r w:rsidRPr="007C43C7">
      <w:rPr>
        <w:noProof/>
        <w:lang w:eastAsia="pt-BR"/>
      </w:rPr>
      <mc:AlternateContent>
        <mc:Choice Requires="wps">
          <w:drawing>
            <wp:anchor distT="45720" distB="45720" distL="114300" distR="114300" simplePos="0" relativeHeight="251658285" behindDoc="0" locked="0" layoutInCell="1" allowOverlap="1" wp14:anchorId="18E10AB3" wp14:editId="5CBE3F03">
              <wp:simplePos x="0" y="0"/>
              <wp:positionH relativeFrom="margin">
                <wp:align>right</wp:align>
              </wp:positionH>
              <wp:positionV relativeFrom="paragraph">
                <wp:posOffset>36195</wp:posOffset>
              </wp:positionV>
              <wp:extent cx="388800" cy="244800"/>
              <wp:effectExtent l="0" t="0" r="0" b="3175"/>
              <wp:wrapSquare wrapText="bothSides"/>
              <wp:docPr id="19485248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800" cy="244800"/>
                      </a:xfrm>
                      <a:prstGeom prst="rect">
                        <a:avLst/>
                      </a:prstGeom>
                      <a:noFill/>
                      <a:ln w="9525">
                        <a:noFill/>
                        <a:miter lim="800000"/>
                        <a:headEnd/>
                        <a:tailEnd/>
                      </a:ln>
                    </wps:spPr>
                    <wps:txbx>
                      <w:txbxContent>
                        <w:p w14:paraId="04B830F7" w14:textId="77777777" w:rsidR="000A61D3" w:rsidRPr="00341CD3" w:rsidRDefault="00551BF3" w:rsidP="00A31976">
                          <w:pPr>
                            <w:jc w:val="right"/>
                            <w:rPr>
                              <w:sz w:val="18"/>
                              <w:szCs w:val="18"/>
                            </w:rPr>
                          </w:pPr>
                          <w:sdt>
                            <w:sdtPr>
                              <w:rPr>
                                <w:sz w:val="18"/>
                                <w:szCs w:val="18"/>
                              </w:rPr>
                              <w:id w:val="857240824"/>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100</w:t>
                              </w:r>
                              <w:r w:rsidR="000A61D3" w:rsidRPr="00341CD3">
                                <w:rPr>
                                  <w:sz w:val="18"/>
                                  <w:szCs w:val="18"/>
                                </w:rPr>
                                <w:fldChar w:fldCharType="end"/>
                              </w:r>
                            </w:sdtContent>
                          </w:sdt>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E10AB3" id="_x0000_s1052" type="#_x0000_t202" style="position:absolute;left:0;text-align:left;margin-left:-20.6pt;margin-top:2.85pt;width:30.6pt;height:19.3pt;z-index:251658285;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" filled="f" stroked="f">
              <v:textbox>
                <w:txbxContent>
                  <w:p w14:paraId="04B830F7" w14:textId="77777777" w:rsidR="000A61D3" w:rsidRPr="00341CD3" w:rsidRDefault="00551BF3" w:rsidP="00A31976">
                    <w:pPr>
                      <w:jc w:val="right"/>
                      <w:rPr>
                        <w:sz w:val="18"/>
                        <w:szCs w:val="18"/>
                      </w:rPr>
                    </w:pPr>
                    <w:sdt>
                      <w:sdtPr>
                        <w:rPr>
                          <w:sz w:val="18"/>
                          <w:szCs w:val="18"/>
                        </w:rPr>
                        <w:id w:val="857240824"/>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100</w:t>
                        </w:r>
                        <w:r w:rsidR="000A61D3" w:rsidRPr="00341CD3">
                          <w:rPr>
                            <w:sz w:val="18"/>
                            <w:szCs w:val="18"/>
                          </w:rPr>
                          <w:fldChar w:fldCharType="end"/>
                        </w:r>
                      </w:sdtContent>
                    </w:sdt>
                  </w:p>
                </w:txbxContent>
              </v:textbox>
              <w10:wrap type="square" anchorx="margin"/>
            </v:shape>
          </w:pict>
        </mc:Fallback>
      </mc:AlternateContent>
    </w:r>
    <w:r w:rsidRPr="007C43C7">
      <w:rPr>
        <w:noProof/>
        <w:lang w:eastAsia="pt-BR"/>
      </w:rPr>
      <mc:AlternateContent>
        <mc:Choice Requires="wps">
          <w:drawing>
            <wp:anchor distT="45720" distB="45720" distL="114300" distR="114300" simplePos="0" relativeHeight="251658284" behindDoc="0" locked="0" layoutInCell="1" allowOverlap="1" wp14:anchorId="78E02C21" wp14:editId="6DADEFFC">
              <wp:simplePos x="0" y="0"/>
              <wp:positionH relativeFrom="margin">
                <wp:align>right</wp:align>
              </wp:positionH>
              <wp:positionV relativeFrom="margin">
                <wp:posOffset>8921750</wp:posOffset>
              </wp:positionV>
              <wp:extent cx="388800" cy="259200"/>
              <wp:effectExtent l="0" t="0" r="0" b="0"/>
              <wp:wrapSquare wrapText="bothSides"/>
              <wp:docPr id="1040821173"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800" cy="259200"/>
                      </a:xfrm>
                      <a:prstGeom prst="rect">
                        <a:avLst/>
                      </a:prstGeom>
                      <a:noFill/>
                      <a:ln w="9525">
                        <a:noFill/>
                        <a:miter lim="800000"/>
                        <a:headEnd/>
                        <a:tailEnd/>
                      </a:ln>
                    </wps:spPr>
                    <wps:txbx>
                      <w:txbxContent>
                        <w:p w14:paraId="293B35E5" w14:textId="77777777" w:rsidR="000A61D3" w:rsidRPr="00341CD3" w:rsidRDefault="000A61D3" w:rsidP="00AA0C0C">
                          <w:pPr>
                            <w:jc w:val="right"/>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E02C21" id="_x0000_s1053" type="#_x0000_t202" style="position:absolute;left:0;text-align:left;margin-left:-20.6pt;margin-top:702.5pt;width:30.6pt;height:20.4pt;z-index:251658284;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" filled="f" stroked="f">
              <v:textbox>
                <w:txbxContent>
                  <w:p w14:paraId="293B35E5" w14:textId="77777777" w:rsidR="000A61D3" w:rsidRPr="00341CD3" w:rsidRDefault="000A61D3" w:rsidP="00AA0C0C">
                    <w:pPr>
                      <w:jc w:val="right"/>
                      <w:rPr>
                        <w:sz w:val="18"/>
                        <w:szCs w:val="18"/>
                      </w:rPr>
                    </w:pPr>
                  </w:p>
                </w:txbxContent>
              </v:textbox>
              <w10:wrap type="square" anchorx="margin" anchory="margin"/>
            </v:shape>
          </w:pict>
        </mc:Fallback>
      </mc:AlternateContent>
    </w:r>
    <w:r>
      <w:rPr>
        <w:noProof/>
        <w:lang w:eastAsia="pt-BR"/>
      </w:rPr>
      <w:drawing>
        <wp:anchor distT="0" distB="0" distL="114300" distR="114300" simplePos="0" relativeHeight="251658292" behindDoc="1" locked="0" layoutInCell="1" allowOverlap="1" wp14:anchorId="5856D049" wp14:editId="44DC9148">
          <wp:simplePos x="0" y="0"/>
          <wp:positionH relativeFrom="page">
            <wp:align>right</wp:align>
          </wp:positionH>
          <wp:positionV relativeFrom="page">
            <wp:align>bottom</wp:align>
          </wp:positionV>
          <wp:extent cx="7578000" cy="756000"/>
          <wp:effectExtent l="0" t="0" r="4445" b="6350"/>
          <wp:wrapNone/>
          <wp:docPr id="409536929" name="Imagem 409536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8000" cy="75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C43C7">
      <w:rPr>
        <w:noProof/>
        <w:lang w:eastAsia="pt-BR"/>
      </w:rPr>
      <mc:AlternateContent>
        <mc:Choice Requires="wps">
          <w:drawing>
            <wp:anchor distT="45720" distB="45720" distL="114300" distR="114300" simplePos="0" relativeHeight="251658283" behindDoc="0" locked="0" layoutInCell="1" allowOverlap="1" wp14:anchorId="214B8C60" wp14:editId="5F94E1F9">
              <wp:simplePos x="0" y="0"/>
              <wp:positionH relativeFrom="margin">
                <wp:posOffset>18255615</wp:posOffset>
              </wp:positionH>
              <wp:positionV relativeFrom="paragraph">
                <wp:posOffset>48895</wp:posOffset>
              </wp:positionV>
              <wp:extent cx="388620" cy="259080"/>
              <wp:effectExtent l="0" t="0" r="0" b="0"/>
              <wp:wrapSquare wrapText="bothSides"/>
              <wp:docPr id="167332445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259080"/>
                      </a:xfrm>
                      <a:prstGeom prst="rect">
                        <a:avLst/>
                      </a:prstGeom>
                      <a:noFill/>
                      <a:ln w="9525">
                        <a:noFill/>
                        <a:miter lim="800000"/>
                        <a:headEnd/>
                        <a:tailEnd/>
                      </a:ln>
                    </wps:spPr>
                    <wps:txbx>
                      <w:txbxContent>
                        <w:p w14:paraId="5F8F5494" w14:textId="77777777" w:rsidR="000A61D3" w:rsidRPr="00341CD3" w:rsidRDefault="000A61D3" w:rsidP="00AA0C0C">
                          <w:pPr>
                            <w:jc w:val="right"/>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4B8C60" id="_x0000_s1054" type="#_x0000_t202" style="position:absolute;left:0;text-align:left;margin-left:1437.45pt;margin-top:3.85pt;width:30.6pt;height:20.4pt;z-index:251658283;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" filled="f" stroked="f">
              <v:textbox>
                <w:txbxContent>
                  <w:p w14:paraId="5F8F5494" w14:textId="77777777" w:rsidR="000A61D3" w:rsidRPr="00341CD3" w:rsidRDefault="000A61D3" w:rsidP="00AA0C0C">
                    <w:pPr>
                      <w:jc w:val="right"/>
                      <w:rPr>
                        <w:sz w:val="18"/>
                        <w:szCs w:val="18"/>
                      </w:rPr>
                    </w:pPr>
                  </w:p>
                </w:txbxContent>
              </v:textbox>
              <w10:wrap type="square" anchorx="margin"/>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A80CC" w14:textId="3D0967EF" w:rsidR="000A61D3" w:rsidRDefault="000A61D3">
    <w:pPr>
      <w:pStyle w:val="Rodap"/>
    </w:pPr>
    <w:r>
      <w:rPr>
        <w:noProof/>
        <w:lang w:eastAsia="pt-BR"/>
      </w:rPr>
      <mc:AlternateContent>
        <mc:Choice Requires="wps">
          <w:drawing>
            <wp:anchor distT="0" distB="0" distL="114300" distR="114300" simplePos="0" relativeHeight="251658280" behindDoc="0" locked="0" layoutInCell="1" allowOverlap="1" wp14:anchorId="4DC562B4" wp14:editId="122ABCC5">
              <wp:simplePos x="0" y="0"/>
              <wp:positionH relativeFrom="margin">
                <wp:posOffset>-118110</wp:posOffset>
              </wp:positionH>
              <wp:positionV relativeFrom="paragraph">
                <wp:posOffset>90170</wp:posOffset>
              </wp:positionV>
              <wp:extent cx="3009900" cy="407035"/>
              <wp:effectExtent l="0" t="0" r="0" b="5080"/>
              <wp:wrapNone/>
              <wp:docPr id="29104905"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407035"/>
                      </a:xfrm>
                      <a:prstGeom prst="rect">
                        <a:avLst/>
                      </a:prstGeom>
                      <a:noFill/>
                      <a:ln w="9525">
                        <a:noFill/>
                        <a:miter lim="800000"/>
                        <a:headEnd/>
                        <a:tailEnd/>
                      </a:ln>
                    </wps:spPr>
                    <wps:txbx>
                      <w:txbxContent>
                        <w:p w14:paraId="3A7593C3" w14:textId="77777777" w:rsidR="000A61D3" w:rsidRPr="000B5B37" w:rsidRDefault="000A61D3" w:rsidP="00B03D40">
                          <w:pPr>
                            <w:pStyle w:val="38Rodape-IBRESAPR"/>
                          </w:pPr>
                          <w:r w:rsidRPr="000B5B37">
                            <w:t>Programa DNIT – Objetivo II</w:t>
                          </w:r>
                        </w:p>
                        <w:p w14:paraId="4BB27A47" w14:textId="0C987CF4" w:rsidR="000A61D3" w:rsidRPr="000B5B37" w:rsidRDefault="000A61D3" w:rsidP="00B03D40">
                          <w:pPr>
                            <w:pStyle w:val="38Rodape-IBRESAPR"/>
                          </w:pPr>
                          <w:r w:rsidRPr="000B5B37">
                            <w:t>2º Relatório de Resultados – Pesquisa Nacional de Preços de Insumos</w:t>
                          </w:r>
                        </w:p>
                        <w:p w14:paraId="1909D8DA" w14:textId="77777777" w:rsidR="000A61D3" w:rsidRPr="000B5B37" w:rsidRDefault="000A61D3" w:rsidP="00B03D40">
                          <w:pPr>
                            <w:pStyle w:val="38Rodape-IBRESAPR"/>
                          </w:pPr>
                          <w:r w:rsidRPr="000B5B37">
                            <w:t>Tomo 1 – Materiais SICRO</w:t>
                          </w:r>
                        </w:p>
                        <w:p w14:paraId="29D0DB9E" w14:textId="1F59C0B0" w:rsidR="000A61D3" w:rsidRPr="00431AAD" w:rsidRDefault="000A61D3" w:rsidP="00B03D40">
                          <w:pPr>
                            <w:pStyle w:val="38Rodape-IBRESAPR"/>
                          </w:pPr>
                          <w:r w:rsidRPr="000B5B37">
                            <w:rPr>
                              <w:szCs w:val="14"/>
                            </w:rPr>
                            <w:t xml:space="preserve">Nº {{NUM_RELATORIO}} FGV IBRE {{PROTOCOLO_FGV}}</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4DC562B4" id="_x0000_t202" coordsize="21600,21600" o:spt="202" path="m,l,21600r21600,l21600,xe">
              <v:stroke joinstyle="miter"/>
              <v:path gradientshapeok="t" o:connecttype="rect"/>
            </v:shapetype>
            <v:shape id="_x0000_s1055" type="#_x0000_t202" style="position:absolute;left:0;text-align:left;margin-left:-9.3pt;margin-top:7.1pt;width:237pt;height:32.05pt;z-index:2516582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" filled="f" stroked="f">
              <v:textbox style="mso-fit-shape-to-text:t">
                <w:txbxContent>
                  <w:p w14:paraId="3A7593C3" w14:textId="77777777" w:rsidR="000A61D3" w:rsidRPr="000B5B37" w:rsidRDefault="000A61D3" w:rsidP="00B03D40">
                    <w:pPr>
                      <w:pStyle w:val="38Rodape-IBRESAPR"/>
                    </w:pPr>
                    <w:r w:rsidRPr="000B5B37">
                      <w:t>Programa DNIT – Objetivo II</w:t>
                    </w:r>
                  </w:p>
                  <w:p w14:paraId="4BB27A47" w14:textId="0C987CF4" w:rsidR="000A61D3" w:rsidRPr="000B5B37" w:rsidRDefault="000A61D3" w:rsidP="00B03D40">
                    <w:pPr>
                      <w:pStyle w:val="38Rodape-IBRESAPR"/>
                    </w:pPr>
                    <w:r w:rsidRPr="000B5B37">
                      <w:t>2º Relatório de Resultados – Pesquisa Nacional de Preços de Insumos</w:t>
                    </w:r>
                  </w:p>
                  <w:p w14:paraId="1909D8DA" w14:textId="77777777" w:rsidR="000A61D3" w:rsidRPr="000B5B37" w:rsidRDefault="000A61D3" w:rsidP="00B03D40">
                    <w:pPr>
                      <w:pStyle w:val="38Rodape-IBRESAPR"/>
                    </w:pPr>
                    <w:r w:rsidRPr="000B5B37">
                      <w:t>Tomo 1 – Materiais SICRO</w:t>
                    </w:r>
                  </w:p>
                  <w:p w14:paraId="29D0DB9E" w14:textId="1F59C0B0" w:rsidR="000A61D3" w:rsidRPr="00431AAD" w:rsidRDefault="000A61D3" w:rsidP="00B03D40">
                    <w:pPr>
                      <w:pStyle w:val="38Rodape-IBRESAPR"/>
                    </w:pPr>
                    <w:r w:rsidRPr="000B5B37">
                      <w:rPr>
                        <w:szCs w:val="14"/>
                      </w:rPr>
                      <w:t xml:space="preserve">Nº {{NUM_RELATORIO}} FGV IBRE {{PROTOCOLO_FGV}}</w:t>
                    </w:r>
                  </w:p>
                </w:txbxContent>
              </v:textbox>
              <w10:wrap anchorx="margin"/>
            </v:shape>
          </w:pict>
        </mc:Fallback>
      </mc:AlternateContent>
    </w:r>
    <w:r w:rsidRPr="007C43C7">
      <w:rPr>
        <w:noProof/>
        <w:lang w:eastAsia="pt-BR"/>
      </w:rPr>
      <mc:AlternateContent>
        <mc:Choice Requires="wps">
          <w:drawing>
            <wp:anchor distT="45720" distB="45720" distL="114300" distR="114300" simplePos="0" relativeHeight="251658279" behindDoc="0" locked="0" layoutInCell="1" allowOverlap="1" wp14:anchorId="2E9B4FD7" wp14:editId="627CC70D">
              <wp:simplePos x="0" y="0"/>
              <wp:positionH relativeFrom="margin">
                <wp:align>right</wp:align>
              </wp:positionH>
              <wp:positionV relativeFrom="paragraph">
                <wp:posOffset>36195</wp:posOffset>
              </wp:positionV>
              <wp:extent cx="388800" cy="244800"/>
              <wp:effectExtent l="0" t="0" r="0" b="3175"/>
              <wp:wrapSquare wrapText="bothSides"/>
              <wp:docPr id="1130984045"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800" cy="244800"/>
                      </a:xfrm>
                      <a:prstGeom prst="rect">
                        <a:avLst/>
                      </a:prstGeom>
                      <a:noFill/>
                      <a:ln w="9525">
                        <a:noFill/>
                        <a:miter lim="800000"/>
                        <a:headEnd/>
                        <a:tailEnd/>
                      </a:ln>
                    </wps:spPr>
                    <wps:txbx>
                      <w:txbxContent>
                        <w:p w14:paraId="047D41D9" w14:textId="77777777" w:rsidR="000A61D3" w:rsidRPr="00341CD3" w:rsidRDefault="00551BF3" w:rsidP="00B03D40">
                          <w:pPr>
                            <w:jc w:val="right"/>
                            <w:rPr>
                              <w:sz w:val="18"/>
                              <w:szCs w:val="18"/>
                            </w:rPr>
                          </w:pPr>
                          <w:sdt>
                            <w:sdtPr>
                              <w:rPr>
                                <w:sz w:val="18"/>
                                <w:szCs w:val="18"/>
                              </w:rPr>
                              <w:id w:val="2100138447"/>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106</w:t>
                              </w:r>
                              <w:r w:rsidR="000A61D3" w:rsidRPr="00341CD3">
                                <w:rPr>
                                  <w:sz w:val="18"/>
                                  <w:szCs w:val="18"/>
                                </w:rPr>
                                <w:fldChar w:fldCharType="end"/>
                              </w:r>
                            </w:sdtContent>
                          </w:sdt>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9B4FD7" id="_x0000_s1056" type="#_x0000_t202" style="position:absolute;left:0;text-align:left;margin-left:-20.6pt;margin-top:2.85pt;width:30.6pt;height:19.3pt;z-index:251658279;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" filled="f" stroked="f">
              <v:textbox>
                <w:txbxContent>
                  <w:p w14:paraId="047D41D9" w14:textId="77777777" w:rsidR="000A61D3" w:rsidRPr="00341CD3" w:rsidRDefault="00551BF3" w:rsidP="00B03D40">
                    <w:pPr>
                      <w:jc w:val="right"/>
                      <w:rPr>
                        <w:sz w:val="18"/>
                        <w:szCs w:val="18"/>
                      </w:rPr>
                    </w:pPr>
                    <w:sdt>
                      <w:sdtPr>
                        <w:rPr>
                          <w:sz w:val="18"/>
                          <w:szCs w:val="18"/>
                        </w:rPr>
                        <w:id w:val="2100138447"/>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106</w:t>
                        </w:r>
                        <w:r w:rsidR="000A61D3" w:rsidRPr="00341CD3">
                          <w:rPr>
                            <w:sz w:val="18"/>
                            <w:szCs w:val="18"/>
                          </w:rPr>
                          <w:fldChar w:fldCharType="end"/>
                        </w:r>
                      </w:sdtContent>
                    </w:sdt>
                  </w:p>
                </w:txbxContent>
              </v:textbox>
              <w10:wrap type="square" anchorx="margin"/>
            </v:shape>
          </w:pict>
        </mc:Fallback>
      </mc:AlternateContent>
    </w:r>
    <w:r>
      <w:rPr>
        <w:noProof/>
        <w:lang w:eastAsia="pt-BR"/>
      </w:rPr>
      <w:drawing>
        <wp:anchor distT="0" distB="0" distL="114300" distR="114300" simplePos="0" relativeHeight="251658300" behindDoc="1" locked="0" layoutInCell="1" allowOverlap="1" wp14:anchorId="58C7B651" wp14:editId="2CB5954C">
          <wp:simplePos x="0" y="0"/>
          <wp:positionH relativeFrom="page">
            <wp:align>right</wp:align>
          </wp:positionH>
          <wp:positionV relativeFrom="page">
            <wp:align>bottom</wp:align>
          </wp:positionV>
          <wp:extent cx="7578000" cy="756000"/>
          <wp:effectExtent l="0" t="0" r="4445" b="6350"/>
          <wp:wrapNone/>
          <wp:docPr id="1622330923" name="Imagem 1622330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8000" cy="75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C43C7">
      <w:rPr>
        <w:noProof/>
        <w:lang w:eastAsia="pt-BR"/>
      </w:rPr>
      <mc:AlternateContent>
        <mc:Choice Requires="wps">
          <w:drawing>
            <wp:anchor distT="45720" distB="45720" distL="114300" distR="114300" simplePos="0" relativeHeight="251658240" behindDoc="0" locked="0" layoutInCell="1" allowOverlap="1" wp14:anchorId="1B79F3A2" wp14:editId="6C5A37A3">
              <wp:simplePos x="0" y="0"/>
              <wp:positionH relativeFrom="margin">
                <wp:posOffset>18255615</wp:posOffset>
              </wp:positionH>
              <wp:positionV relativeFrom="paragraph">
                <wp:posOffset>48895</wp:posOffset>
              </wp:positionV>
              <wp:extent cx="388620" cy="259080"/>
              <wp:effectExtent l="0" t="0" r="0" b="0"/>
              <wp:wrapSquare wrapText="bothSides"/>
              <wp:docPr id="126400968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259080"/>
                      </a:xfrm>
                      <a:prstGeom prst="rect">
                        <a:avLst/>
                      </a:prstGeom>
                      <a:noFill/>
                      <a:ln w="9525">
                        <a:noFill/>
                        <a:miter lim="800000"/>
                        <a:headEnd/>
                        <a:tailEnd/>
                      </a:ln>
                    </wps:spPr>
                    <wps:txbx>
                      <w:txbxContent>
                        <w:p w14:paraId="29718DD8" w14:textId="77777777" w:rsidR="000A61D3" w:rsidRPr="00341CD3" w:rsidRDefault="000A61D3" w:rsidP="00D526FD">
                          <w:pPr>
                            <w:jc w:val="right"/>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79F3A2" id="_x0000_s1057" type="#_x0000_t202" style="position:absolute;left:0;text-align:left;margin-left:1437.45pt;margin-top:3.85pt;width:30.6pt;height:20.4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" filled="f" stroked="f">
              <v:textbox>
                <w:txbxContent>
                  <w:p w14:paraId="29718DD8" w14:textId="77777777" w:rsidR="000A61D3" w:rsidRPr="00341CD3" w:rsidRDefault="000A61D3" w:rsidP="00D526FD">
                    <w:pPr>
                      <w:jc w:val="right"/>
                      <w:rPr>
                        <w:sz w:val="18"/>
                        <w:szCs w:val="18"/>
                      </w:rPr>
                    </w:pPr>
                  </w:p>
                </w:txbxContent>
              </v:textbox>
              <w10:wrap type="square" anchorx="margin"/>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09D17" w14:textId="52719D93" w:rsidR="000A61D3" w:rsidRDefault="000A61D3">
    <w:pPr>
      <w:pStyle w:val="Rodap"/>
    </w:pPr>
    <w:r>
      <w:rPr>
        <w:noProof/>
        <w:lang w:eastAsia="pt-BR"/>
      </w:rPr>
      <mc:AlternateContent>
        <mc:Choice Requires="wps">
          <w:drawing>
            <wp:anchor distT="0" distB="0" distL="114300" distR="114300" simplePos="0" relativeHeight="251658281" behindDoc="0" locked="0" layoutInCell="1" allowOverlap="1" wp14:anchorId="6A764946" wp14:editId="1418FA21">
              <wp:simplePos x="0" y="0"/>
              <wp:positionH relativeFrom="margin">
                <wp:posOffset>-45084</wp:posOffset>
              </wp:positionH>
              <wp:positionV relativeFrom="paragraph">
                <wp:posOffset>97790</wp:posOffset>
              </wp:positionV>
              <wp:extent cx="3028950" cy="407035"/>
              <wp:effectExtent l="0" t="0" r="0" b="5080"/>
              <wp:wrapNone/>
              <wp:docPr id="666314058"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950" cy="407035"/>
                      </a:xfrm>
                      <a:prstGeom prst="rect">
                        <a:avLst/>
                      </a:prstGeom>
                      <a:noFill/>
                      <a:ln w="9525">
                        <a:noFill/>
                        <a:miter lim="800000"/>
                        <a:headEnd/>
                        <a:tailEnd/>
                      </a:ln>
                    </wps:spPr>
                    <wps:txbx>
                      <w:txbxContent>
                        <w:p w14:paraId="21A0E22C" w14:textId="77777777" w:rsidR="000A61D3" w:rsidRPr="000B5B37" w:rsidRDefault="000A61D3" w:rsidP="00B03D40">
                          <w:pPr>
                            <w:pStyle w:val="38Rodape-IBRESAPR"/>
                          </w:pPr>
                          <w:r w:rsidRPr="000B5B37">
                            <w:t>Programa DNIT – Objetivo II</w:t>
                          </w:r>
                        </w:p>
                        <w:p w14:paraId="3411707A" w14:textId="1A96768D" w:rsidR="000A61D3" w:rsidRPr="000B5B37" w:rsidRDefault="000A61D3" w:rsidP="00B03D40">
                          <w:pPr>
                            <w:pStyle w:val="38Rodape-IBRESAPR"/>
                          </w:pPr>
                          <w:r w:rsidRPr="000B5B37">
                            <w:t>2º Relatório de Resultados – Pesquisa Nacional de Preços de Insumos</w:t>
                          </w:r>
                        </w:p>
                        <w:p w14:paraId="1C14BE88" w14:textId="77777777" w:rsidR="000A61D3" w:rsidRPr="000B5B37" w:rsidRDefault="000A61D3" w:rsidP="00B03D40">
                          <w:pPr>
                            <w:pStyle w:val="38Rodape-IBRESAPR"/>
                          </w:pPr>
                          <w:r w:rsidRPr="000B5B37">
                            <w:t>Tomo 1 – Materiais SICRO</w:t>
                          </w:r>
                        </w:p>
                        <w:p w14:paraId="62DE2273" w14:textId="07E9B9A3" w:rsidR="000A61D3" w:rsidRPr="00431AAD" w:rsidRDefault="000A61D3" w:rsidP="00B03D40">
                          <w:pPr>
                            <w:pStyle w:val="38Rodape-IBRESAPR"/>
                          </w:pPr>
                          <w:r w:rsidRPr="000B5B37">
                            <w:rPr>
                              <w:szCs w:val="14"/>
                            </w:rPr>
                            <w:t xml:space="preserve">Nº {{NUM_RELATORIO}} FGV IBRE {{PROTOCOLO_FGV}}</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6A764946" id="_x0000_t202" coordsize="21600,21600" o:spt="202" path="m,l,21600r21600,l21600,xe">
              <v:stroke joinstyle="miter"/>
              <v:path gradientshapeok="t" o:connecttype="rect"/>
            </v:shapetype>
            <v:shape id="_x0000_s1058" type="#_x0000_t202" style="position:absolute;left:0;text-align:left;margin-left:-3.55pt;margin-top:7.7pt;width:238.5pt;height:32.05pt;z-index:251658281;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" filled="f" stroked="f">
              <v:textbox style="mso-fit-shape-to-text:t">
                <w:txbxContent>
                  <w:p w14:paraId="21A0E22C" w14:textId="77777777" w:rsidR="000A61D3" w:rsidRPr="000B5B37" w:rsidRDefault="000A61D3" w:rsidP="00B03D40">
                    <w:pPr>
                      <w:pStyle w:val="38Rodape-IBRESAPR"/>
                    </w:pPr>
                    <w:r w:rsidRPr="000B5B37">
                      <w:t>Programa DNIT – Objetivo II</w:t>
                    </w:r>
                  </w:p>
                  <w:p w14:paraId="3411707A" w14:textId="1A96768D" w:rsidR="000A61D3" w:rsidRPr="000B5B37" w:rsidRDefault="000A61D3" w:rsidP="00B03D40">
                    <w:pPr>
                      <w:pStyle w:val="38Rodape-IBRESAPR"/>
                    </w:pPr>
                    <w:r w:rsidRPr="000B5B37">
                      <w:t>2º Relatório de Resultados – Pesquisa Nacional de Preços de Insumos</w:t>
                    </w:r>
                  </w:p>
                  <w:p w14:paraId="1C14BE88" w14:textId="77777777" w:rsidR="000A61D3" w:rsidRPr="000B5B37" w:rsidRDefault="000A61D3" w:rsidP="00B03D40">
                    <w:pPr>
                      <w:pStyle w:val="38Rodape-IBRESAPR"/>
                    </w:pPr>
                    <w:r w:rsidRPr="000B5B37">
                      <w:t>Tomo 1 – Materiais SICRO</w:t>
                    </w:r>
                  </w:p>
                  <w:p w14:paraId="62DE2273" w14:textId="07E9B9A3" w:rsidR="000A61D3" w:rsidRPr="00431AAD" w:rsidRDefault="000A61D3" w:rsidP="00B03D40">
                    <w:pPr>
                      <w:pStyle w:val="38Rodape-IBRESAPR"/>
                    </w:pPr>
                    <w:r w:rsidRPr="000B5B37">
                      <w:rPr>
                        <w:szCs w:val="14"/>
                      </w:rPr>
                      <w:t xml:space="preserve">Nº {{NUM_RELATORIO}} FGV IBRE {{PROTOCOLO_FGV}}</w:t>
                    </w:r>
                  </w:p>
                </w:txbxContent>
              </v:textbox>
              <w10:wrap anchorx="margin"/>
            </v:shape>
          </w:pict>
        </mc:Fallback>
      </mc:AlternateContent>
    </w:r>
    <w:r w:rsidRPr="007C43C7">
      <w:rPr>
        <w:noProof/>
        <w:lang w:eastAsia="pt-BR"/>
      </w:rPr>
      <mc:AlternateContent>
        <mc:Choice Requires="wps">
          <w:drawing>
            <wp:anchor distT="45720" distB="45720" distL="114300" distR="114300" simplePos="0" relativeHeight="251658282" behindDoc="0" locked="0" layoutInCell="1" allowOverlap="1" wp14:anchorId="07C4640D" wp14:editId="3B22816C">
              <wp:simplePos x="0" y="0"/>
              <wp:positionH relativeFrom="margin">
                <wp:align>right</wp:align>
              </wp:positionH>
              <wp:positionV relativeFrom="paragraph">
                <wp:posOffset>36195</wp:posOffset>
              </wp:positionV>
              <wp:extent cx="388800" cy="244800"/>
              <wp:effectExtent l="0" t="0" r="0" b="3175"/>
              <wp:wrapSquare wrapText="bothSides"/>
              <wp:docPr id="101372867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800" cy="244800"/>
                      </a:xfrm>
                      <a:prstGeom prst="rect">
                        <a:avLst/>
                      </a:prstGeom>
                      <a:noFill/>
                      <a:ln w="9525">
                        <a:noFill/>
                        <a:miter lim="800000"/>
                        <a:headEnd/>
                        <a:tailEnd/>
                      </a:ln>
                    </wps:spPr>
                    <wps:txbx>
                      <w:txbxContent>
                        <w:p w14:paraId="496A1B30" w14:textId="77777777" w:rsidR="000A61D3" w:rsidRPr="00341CD3" w:rsidRDefault="00551BF3" w:rsidP="00517A5D">
                          <w:pPr>
                            <w:jc w:val="right"/>
                            <w:rPr>
                              <w:sz w:val="18"/>
                              <w:szCs w:val="18"/>
                            </w:rPr>
                          </w:pPr>
                          <w:sdt>
                            <w:sdtPr>
                              <w:rPr>
                                <w:sz w:val="18"/>
                                <w:szCs w:val="18"/>
                              </w:rPr>
                              <w:id w:val="-1230073583"/>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112</w:t>
                              </w:r>
                              <w:r w:rsidR="000A61D3" w:rsidRPr="00341CD3">
                                <w:rPr>
                                  <w:sz w:val="18"/>
                                  <w:szCs w:val="18"/>
                                </w:rPr>
                                <w:fldChar w:fldCharType="end"/>
                              </w:r>
                            </w:sdtContent>
                          </w:sdt>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C4640D" id="_x0000_s1059" type="#_x0000_t202" style="position:absolute;left:0;text-align:left;margin-left:-20.6pt;margin-top:2.85pt;width:30.6pt;height:19.3pt;z-index:25165828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" filled="f" stroked="f">
              <v:textbox>
                <w:txbxContent>
                  <w:p w14:paraId="496A1B30" w14:textId="77777777" w:rsidR="000A61D3" w:rsidRPr="00341CD3" w:rsidRDefault="00551BF3" w:rsidP="00517A5D">
                    <w:pPr>
                      <w:jc w:val="right"/>
                      <w:rPr>
                        <w:sz w:val="18"/>
                        <w:szCs w:val="18"/>
                      </w:rPr>
                    </w:pPr>
                    <w:sdt>
                      <w:sdtPr>
                        <w:rPr>
                          <w:sz w:val="18"/>
                          <w:szCs w:val="18"/>
                        </w:rPr>
                        <w:id w:val="-1230073583"/>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112</w:t>
                        </w:r>
                        <w:r w:rsidR="000A61D3" w:rsidRPr="00341CD3">
                          <w:rPr>
                            <w:sz w:val="18"/>
                            <w:szCs w:val="18"/>
                          </w:rPr>
                          <w:fldChar w:fldCharType="end"/>
                        </w:r>
                      </w:sdtContent>
                    </w:sdt>
                  </w:p>
                </w:txbxContent>
              </v:textbox>
              <w10:wrap type="square" anchorx="margin"/>
            </v:shape>
          </w:pict>
        </mc:Fallback>
      </mc:AlternateContent>
    </w:r>
    <w:r w:rsidRPr="007C43C7">
      <w:rPr>
        <w:noProof/>
        <w:lang w:eastAsia="pt-BR"/>
      </w:rPr>
      <mc:AlternateContent>
        <mc:Choice Requires="wps">
          <w:drawing>
            <wp:anchor distT="45720" distB="45720" distL="114300" distR="114300" simplePos="0" relativeHeight="251658257" behindDoc="0" locked="0" layoutInCell="1" allowOverlap="1" wp14:anchorId="3EB75CEA" wp14:editId="78FE3E2F">
              <wp:simplePos x="0" y="0"/>
              <wp:positionH relativeFrom="margin">
                <wp:align>right</wp:align>
              </wp:positionH>
              <wp:positionV relativeFrom="margin">
                <wp:posOffset>8921750</wp:posOffset>
              </wp:positionV>
              <wp:extent cx="388800" cy="259200"/>
              <wp:effectExtent l="0" t="0" r="0" b="0"/>
              <wp:wrapSquare wrapText="bothSides"/>
              <wp:docPr id="39512795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800" cy="259200"/>
                      </a:xfrm>
                      <a:prstGeom prst="rect">
                        <a:avLst/>
                      </a:prstGeom>
                      <a:noFill/>
                      <a:ln w="9525">
                        <a:noFill/>
                        <a:miter lim="800000"/>
                        <a:headEnd/>
                        <a:tailEnd/>
                      </a:ln>
                    </wps:spPr>
                    <wps:txbx>
                      <w:txbxContent>
                        <w:p w14:paraId="22070263" w14:textId="77777777" w:rsidR="000A61D3" w:rsidRPr="00341CD3" w:rsidRDefault="000A61D3" w:rsidP="001E40B0">
                          <w:pPr>
                            <w:jc w:val="right"/>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B75CEA" id="_x0000_s1060" type="#_x0000_t202" style="position:absolute;left:0;text-align:left;margin-left:-20.6pt;margin-top:702.5pt;width:30.6pt;height:20.4pt;z-index:251658257;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" filled="f" stroked="f">
              <v:textbox>
                <w:txbxContent>
                  <w:p w14:paraId="22070263" w14:textId="77777777" w:rsidR="000A61D3" w:rsidRPr="00341CD3" w:rsidRDefault="000A61D3" w:rsidP="001E40B0">
                    <w:pPr>
                      <w:jc w:val="right"/>
                      <w:rPr>
                        <w:sz w:val="18"/>
                        <w:szCs w:val="18"/>
                      </w:rPr>
                    </w:pPr>
                  </w:p>
                </w:txbxContent>
              </v:textbox>
              <w10:wrap type="square" anchorx="margin" anchory="margin"/>
            </v:shape>
          </w:pict>
        </mc:Fallback>
      </mc:AlternateContent>
    </w:r>
    <w:r>
      <w:rPr>
        <w:noProof/>
        <w:lang w:eastAsia="pt-BR"/>
      </w:rPr>
      <w:drawing>
        <wp:anchor distT="0" distB="0" distL="114300" distR="114300" simplePos="0" relativeHeight="251658294" behindDoc="1" locked="0" layoutInCell="1" allowOverlap="1" wp14:anchorId="313EA187" wp14:editId="4BB87881">
          <wp:simplePos x="0" y="0"/>
          <wp:positionH relativeFrom="page">
            <wp:align>right</wp:align>
          </wp:positionH>
          <wp:positionV relativeFrom="page">
            <wp:align>bottom</wp:align>
          </wp:positionV>
          <wp:extent cx="7578000" cy="756000"/>
          <wp:effectExtent l="0" t="0" r="4445" b="6350"/>
          <wp:wrapNone/>
          <wp:docPr id="1768783741" name="Imagem 1768783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8000" cy="75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C43C7">
      <w:rPr>
        <w:noProof/>
        <w:lang w:eastAsia="pt-BR"/>
      </w:rPr>
      <mc:AlternateContent>
        <mc:Choice Requires="wps">
          <w:drawing>
            <wp:anchor distT="45720" distB="45720" distL="114300" distR="114300" simplePos="0" relativeHeight="251658256" behindDoc="0" locked="0" layoutInCell="1" allowOverlap="1" wp14:anchorId="61464A09" wp14:editId="7A67BE58">
              <wp:simplePos x="0" y="0"/>
              <wp:positionH relativeFrom="margin">
                <wp:posOffset>18255615</wp:posOffset>
              </wp:positionH>
              <wp:positionV relativeFrom="paragraph">
                <wp:posOffset>48895</wp:posOffset>
              </wp:positionV>
              <wp:extent cx="388620" cy="259080"/>
              <wp:effectExtent l="0" t="0" r="0" b="0"/>
              <wp:wrapSquare wrapText="bothSides"/>
              <wp:docPr id="593403739"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259080"/>
                      </a:xfrm>
                      <a:prstGeom prst="rect">
                        <a:avLst/>
                      </a:prstGeom>
                      <a:noFill/>
                      <a:ln w="9525">
                        <a:noFill/>
                        <a:miter lim="800000"/>
                        <a:headEnd/>
                        <a:tailEnd/>
                      </a:ln>
                    </wps:spPr>
                    <wps:txbx>
                      <w:txbxContent>
                        <w:p w14:paraId="6F7CF48B" w14:textId="77777777" w:rsidR="000A61D3" w:rsidRPr="00341CD3" w:rsidRDefault="000A61D3" w:rsidP="00D526FD">
                          <w:pPr>
                            <w:jc w:val="right"/>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464A09" id="_x0000_s1061" type="#_x0000_t202" style="position:absolute;left:0;text-align:left;margin-left:1437.45pt;margin-top:3.85pt;width:30.6pt;height:20.4pt;z-index:251658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" filled="f" stroked="f">
              <v:textbox>
                <w:txbxContent>
                  <w:p w14:paraId="6F7CF48B" w14:textId="77777777" w:rsidR="000A61D3" w:rsidRPr="00341CD3" w:rsidRDefault="000A61D3" w:rsidP="00D526FD">
                    <w:pPr>
                      <w:jc w:val="right"/>
                      <w:rPr>
                        <w:sz w:val="18"/>
                        <w:szCs w:val="18"/>
                      </w:rPr>
                    </w:pPr>
                  </w:p>
                </w:txbxContent>
              </v:textbox>
              <w10:wrap type="square" anchorx="margin"/>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1AADC" w14:textId="44592184" w:rsidR="000A61D3" w:rsidRDefault="000A61D3" w:rsidP="00685268">
    <w:pPr>
      <w:pStyle w:val="38Rodape-IBRESAPR"/>
    </w:pPr>
    <w:r>
      <w:rPr>
        <w:noProof/>
        <w:lang w:eastAsia="pt-BR"/>
      </w:rPr>
      <mc:AlternateContent>
        <mc:Choice Requires="wps">
          <w:drawing>
            <wp:anchor distT="0" distB="0" distL="114300" distR="114300" simplePos="0" relativeHeight="251658265" behindDoc="0" locked="0" layoutInCell="1" allowOverlap="1" wp14:anchorId="73FC6C0E" wp14:editId="4A946715">
              <wp:simplePos x="0" y="0"/>
              <wp:positionH relativeFrom="margin">
                <wp:posOffset>-99060</wp:posOffset>
              </wp:positionH>
              <wp:positionV relativeFrom="paragraph">
                <wp:posOffset>79375</wp:posOffset>
              </wp:positionV>
              <wp:extent cx="3017520" cy="407035"/>
              <wp:effectExtent l="0" t="0" r="0" b="5080"/>
              <wp:wrapNone/>
              <wp:docPr id="17967387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7520" cy="407035"/>
                      </a:xfrm>
                      <a:prstGeom prst="rect">
                        <a:avLst/>
                      </a:prstGeom>
                      <a:noFill/>
                      <a:ln w="9525">
                        <a:noFill/>
                        <a:miter lim="800000"/>
                        <a:headEnd/>
                        <a:tailEnd/>
                      </a:ln>
                    </wps:spPr>
                    <wps:txbx>
                      <w:txbxContent>
                        <w:p w14:paraId="2080B573" w14:textId="77777777" w:rsidR="000A61D3" w:rsidRPr="000B5B37" w:rsidRDefault="000A61D3" w:rsidP="00A31976">
                          <w:pPr>
                            <w:pStyle w:val="38Rodape-IBRESAPR"/>
                          </w:pPr>
                          <w:r w:rsidRPr="000B5B37">
                            <w:t>Programa DNIT – Objetivo II</w:t>
                          </w:r>
                        </w:p>
                        <w:p w14:paraId="04BDBB7F" w14:textId="371A2B4D" w:rsidR="000A61D3" w:rsidRPr="000B5B37" w:rsidRDefault="000A61D3" w:rsidP="00A31976">
                          <w:pPr>
                            <w:pStyle w:val="38Rodape-IBRESAPR"/>
                          </w:pPr>
                          <w:r w:rsidRPr="000B5B37">
                            <w:t>2º Relatório de Resultados – Pesquisa Nacional de Preços de Insumos</w:t>
                          </w:r>
                        </w:p>
                        <w:p w14:paraId="7DCEABE2" w14:textId="77777777" w:rsidR="000A61D3" w:rsidRPr="000B5B37" w:rsidRDefault="000A61D3" w:rsidP="00A31976">
                          <w:pPr>
                            <w:pStyle w:val="38Rodape-IBRESAPR"/>
                          </w:pPr>
                          <w:r w:rsidRPr="000B5B37">
                            <w:t>Tomo 1 – Materiais SICRO</w:t>
                          </w:r>
                        </w:p>
                        <w:p w14:paraId="7CA4F881" w14:textId="43D8E1BA" w:rsidR="000A61D3" w:rsidRPr="00431AAD" w:rsidRDefault="000A61D3" w:rsidP="00A31976">
                          <w:pPr>
                            <w:pStyle w:val="38Rodape-IBRESAPR"/>
                          </w:pPr>
                          <w:r w:rsidRPr="000B5B37">
                            <w:rPr>
                              <w:szCs w:val="14"/>
                            </w:rPr>
                            <w:t xml:space="preserve">Nº {{NUM_RELATORIO}} FGV IBRE {{PROTOCOLO_FGV}}</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73FC6C0E" id="_x0000_t202" coordsize="21600,21600" o:spt="202" path="m,l,21600r21600,l21600,xe">
              <v:stroke joinstyle="miter"/>
              <v:path gradientshapeok="t" o:connecttype="rect"/>
            </v:shapetype>
            <v:shape id="_x0000_s1062" type="#_x0000_t202" style="position:absolute;left:0;text-align:left;margin-left:-7.8pt;margin-top:6.25pt;width:237.6pt;height:32.05pt;z-index:251658265;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" filled="f" stroked="f">
              <v:textbox style="mso-fit-shape-to-text:t">
                <w:txbxContent>
                  <w:p w14:paraId="2080B573" w14:textId="77777777" w:rsidR="000A61D3" w:rsidRPr="000B5B37" w:rsidRDefault="000A61D3" w:rsidP="00A31976">
                    <w:pPr>
                      <w:pStyle w:val="38Rodape-IBRESAPR"/>
                    </w:pPr>
                    <w:r w:rsidRPr="000B5B37">
                      <w:t>Programa DNIT – Objetivo II</w:t>
                    </w:r>
                  </w:p>
                  <w:p w14:paraId="04BDBB7F" w14:textId="371A2B4D" w:rsidR="000A61D3" w:rsidRPr="000B5B37" w:rsidRDefault="000A61D3" w:rsidP="00A31976">
                    <w:pPr>
                      <w:pStyle w:val="38Rodape-IBRESAPR"/>
                    </w:pPr>
                    <w:r w:rsidRPr="000B5B37">
                      <w:t>2º Relatório de Resultados – Pesquisa Nacional de Preços de Insumos</w:t>
                    </w:r>
                  </w:p>
                  <w:p w14:paraId="7DCEABE2" w14:textId="77777777" w:rsidR="000A61D3" w:rsidRPr="000B5B37" w:rsidRDefault="000A61D3" w:rsidP="00A31976">
                    <w:pPr>
                      <w:pStyle w:val="38Rodape-IBRESAPR"/>
                    </w:pPr>
                    <w:r w:rsidRPr="000B5B37">
                      <w:t>Tomo 1 – Materiais SICRO</w:t>
                    </w:r>
                  </w:p>
                  <w:p w14:paraId="7CA4F881" w14:textId="43D8E1BA" w:rsidR="000A61D3" w:rsidRPr="00431AAD" w:rsidRDefault="000A61D3" w:rsidP="00A31976">
                    <w:pPr>
                      <w:pStyle w:val="38Rodape-IBRESAPR"/>
                    </w:pPr>
                    <w:r w:rsidRPr="000B5B37">
                      <w:rPr>
                        <w:szCs w:val="14"/>
                      </w:rPr>
                      <w:t xml:space="preserve">Nº {{NUM_RELATORIO}} FGV IBRE {{PROTOCOLO_FGV}}</w:t>
                    </w:r>
                  </w:p>
                </w:txbxContent>
              </v:textbox>
              <w10:wrap anchorx="margin"/>
            </v:shape>
          </w:pict>
        </mc:Fallback>
      </mc:AlternateContent>
    </w:r>
    <w:r w:rsidRPr="007C43C7">
      <w:rPr>
        <w:noProof/>
        <w:lang w:eastAsia="pt-BR"/>
      </w:rPr>
      <mc:AlternateContent>
        <mc:Choice Requires="wps">
          <w:drawing>
            <wp:anchor distT="45720" distB="45720" distL="114300" distR="114300" simplePos="0" relativeHeight="251658266" behindDoc="0" locked="0" layoutInCell="1" allowOverlap="1" wp14:anchorId="3C2429C8" wp14:editId="5440EF6B">
              <wp:simplePos x="0" y="0"/>
              <wp:positionH relativeFrom="margin">
                <wp:align>right</wp:align>
              </wp:positionH>
              <wp:positionV relativeFrom="paragraph">
                <wp:posOffset>36195</wp:posOffset>
              </wp:positionV>
              <wp:extent cx="388800" cy="244800"/>
              <wp:effectExtent l="0" t="0" r="0" b="3175"/>
              <wp:wrapSquare wrapText="bothSides"/>
              <wp:docPr id="169865763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800" cy="244800"/>
                      </a:xfrm>
                      <a:prstGeom prst="rect">
                        <a:avLst/>
                      </a:prstGeom>
                      <a:noFill/>
                      <a:ln w="9525">
                        <a:noFill/>
                        <a:miter lim="800000"/>
                        <a:headEnd/>
                        <a:tailEnd/>
                      </a:ln>
                    </wps:spPr>
                    <wps:txbx>
                      <w:txbxContent>
                        <w:p w14:paraId="330FB7FD" w14:textId="77777777" w:rsidR="000A61D3" w:rsidRPr="00341CD3" w:rsidRDefault="00551BF3" w:rsidP="00A31976">
                          <w:pPr>
                            <w:jc w:val="right"/>
                            <w:rPr>
                              <w:sz w:val="18"/>
                              <w:szCs w:val="18"/>
                            </w:rPr>
                          </w:pPr>
                          <w:sdt>
                            <w:sdtPr>
                              <w:rPr>
                                <w:sz w:val="18"/>
                                <w:szCs w:val="18"/>
                              </w:rPr>
                              <w:id w:val="-121388247"/>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122</w:t>
                              </w:r>
                              <w:r w:rsidR="000A61D3" w:rsidRPr="00341CD3">
                                <w:rPr>
                                  <w:sz w:val="18"/>
                                  <w:szCs w:val="18"/>
                                </w:rPr>
                                <w:fldChar w:fldCharType="end"/>
                              </w:r>
                            </w:sdtContent>
                          </w:sdt>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2429C8" id="_x0000_s1063" type="#_x0000_t202" style="position:absolute;left:0;text-align:left;margin-left:-20.6pt;margin-top:2.85pt;width:30.6pt;height:19.3pt;z-index:25165826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" filled="f" stroked="f">
              <v:textbox>
                <w:txbxContent>
                  <w:p w14:paraId="330FB7FD" w14:textId="77777777" w:rsidR="000A61D3" w:rsidRPr="00341CD3" w:rsidRDefault="00551BF3" w:rsidP="00A31976">
                    <w:pPr>
                      <w:jc w:val="right"/>
                      <w:rPr>
                        <w:sz w:val="18"/>
                        <w:szCs w:val="18"/>
                      </w:rPr>
                    </w:pPr>
                    <w:sdt>
                      <w:sdtPr>
                        <w:rPr>
                          <w:sz w:val="18"/>
                          <w:szCs w:val="18"/>
                        </w:rPr>
                        <w:id w:val="-121388247"/>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122</w:t>
                        </w:r>
                        <w:r w:rsidR="000A61D3" w:rsidRPr="00341CD3">
                          <w:rPr>
                            <w:sz w:val="18"/>
                            <w:szCs w:val="18"/>
                          </w:rPr>
                          <w:fldChar w:fldCharType="end"/>
                        </w:r>
                      </w:sdtContent>
                    </w:sdt>
                  </w:p>
                </w:txbxContent>
              </v:textbox>
              <w10:wrap type="square" anchorx="margin"/>
            </v:shape>
          </w:pict>
        </mc:Fallback>
      </mc:AlternateContent>
    </w:r>
    <w:r>
      <w:rPr>
        <w:noProof/>
        <w:lang w:eastAsia="pt-BR"/>
      </w:rPr>
      <w:drawing>
        <wp:anchor distT="0" distB="0" distL="114300" distR="114300" simplePos="0" relativeHeight="251658302" behindDoc="1" locked="0" layoutInCell="1" allowOverlap="1" wp14:anchorId="549C69FD" wp14:editId="66ED1226">
          <wp:simplePos x="0" y="0"/>
          <wp:positionH relativeFrom="page">
            <wp:align>right</wp:align>
          </wp:positionH>
          <wp:positionV relativeFrom="page">
            <wp:align>bottom</wp:align>
          </wp:positionV>
          <wp:extent cx="7578000" cy="756000"/>
          <wp:effectExtent l="0" t="0" r="4445" b="6350"/>
          <wp:wrapNone/>
          <wp:docPr id="1834277302" name="Imagem 1834277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8000" cy="75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C43C7">
      <w:rPr>
        <w:noProof/>
        <w:lang w:eastAsia="pt-BR"/>
      </w:rPr>
      <mc:AlternateContent>
        <mc:Choice Requires="wps">
          <w:drawing>
            <wp:anchor distT="45720" distB="45720" distL="114300" distR="114300" simplePos="0" relativeHeight="251658258" behindDoc="0" locked="0" layoutInCell="1" allowOverlap="1" wp14:anchorId="49048FB3" wp14:editId="61B39389">
              <wp:simplePos x="0" y="0"/>
              <wp:positionH relativeFrom="margin">
                <wp:posOffset>18255615</wp:posOffset>
              </wp:positionH>
              <wp:positionV relativeFrom="paragraph">
                <wp:posOffset>48895</wp:posOffset>
              </wp:positionV>
              <wp:extent cx="388620" cy="259080"/>
              <wp:effectExtent l="0" t="0" r="0" b="0"/>
              <wp:wrapSquare wrapText="bothSides"/>
              <wp:docPr id="1791705532"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259080"/>
                      </a:xfrm>
                      <a:prstGeom prst="rect">
                        <a:avLst/>
                      </a:prstGeom>
                      <a:noFill/>
                      <a:ln w="9525">
                        <a:noFill/>
                        <a:miter lim="800000"/>
                        <a:headEnd/>
                        <a:tailEnd/>
                      </a:ln>
                    </wps:spPr>
                    <wps:txbx>
                      <w:txbxContent>
                        <w:p w14:paraId="2A59C41D" w14:textId="77777777" w:rsidR="000A61D3" w:rsidRPr="00341CD3" w:rsidRDefault="000A61D3" w:rsidP="00685268">
                          <w:pPr>
                            <w:jc w:val="right"/>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048FB3" id="_x0000_s1064" type="#_x0000_t202" style="position:absolute;left:0;text-align:left;margin-left:1437.45pt;margin-top:3.85pt;width:30.6pt;height:20.4pt;z-index:25165825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" filled="f" stroked="f">
              <v:textbox>
                <w:txbxContent>
                  <w:p w14:paraId="2A59C41D" w14:textId="77777777" w:rsidR="000A61D3" w:rsidRPr="00341CD3" w:rsidRDefault="000A61D3" w:rsidP="00685268">
                    <w:pPr>
                      <w:jc w:val="right"/>
                      <w:rPr>
                        <w:sz w:val="18"/>
                        <w:szCs w:val="18"/>
                      </w:rPr>
                    </w:pPr>
                  </w:p>
                </w:txbxContent>
              </v:textbox>
              <w10:wrap type="square" anchorx="margin"/>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395BA" w14:textId="2A0A287D" w:rsidR="000A61D3" w:rsidRDefault="000A61D3" w:rsidP="00685268">
    <w:pPr>
      <w:pStyle w:val="38Rodape-IBRESAPR"/>
    </w:pPr>
    <w:r>
      <w:rPr>
        <w:noProof/>
        <w:lang w:eastAsia="pt-BR"/>
      </w:rPr>
      <mc:AlternateContent>
        <mc:Choice Requires="wps">
          <w:drawing>
            <wp:anchor distT="0" distB="0" distL="114300" distR="114300" simplePos="0" relativeHeight="251658272" behindDoc="0" locked="0" layoutInCell="1" allowOverlap="1" wp14:anchorId="1E51C3F5" wp14:editId="47CCC562">
              <wp:simplePos x="0" y="0"/>
              <wp:positionH relativeFrom="margin">
                <wp:posOffset>-137160</wp:posOffset>
              </wp:positionH>
              <wp:positionV relativeFrom="paragraph">
                <wp:posOffset>79375</wp:posOffset>
              </wp:positionV>
              <wp:extent cx="3055620" cy="407035"/>
              <wp:effectExtent l="0" t="0" r="0" b="5080"/>
              <wp:wrapNone/>
              <wp:docPr id="92425105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5620" cy="407035"/>
                      </a:xfrm>
                      <a:prstGeom prst="rect">
                        <a:avLst/>
                      </a:prstGeom>
                      <a:noFill/>
                      <a:ln w="9525">
                        <a:noFill/>
                        <a:miter lim="800000"/>
                        <a:headEnd/>
                        <a:tailEnd/>
                      </a:ln>
                    </wps:spPr>
                    <wps:txbx>
                      <w:txbxContent>
                        <w:p w14:paraId="36DC8922" w14:textId="77777777" w:rsidR="000A61D3" w:rsidRPr="000B5B37" w:rsidRDefault="000A61D3" w:rsidP="00A31976">
                          <w:pPr>
                            <w:pStyle w:val="38Rodape-IBRESAPR"/>
                          </w:pPr>
                          <w:r w:rsidRPr="000B5B37">
                            <w:t>Programa DNIT – Objetivo II</w:t>
                          </w:r>
                        </w:p>
                        <w:p w14:paraId="4585B432" w14:textId="35B4FD4B" w:rsidR="000A61D3" w:rsidRPr="000B5B37" w:rsidRDefault="000A61D3" w:rsidP="00A31976">
                          <w:pPr>
                            <w:pStyle w:val="38Rodape-IBRESAPR"/>
                          </w:pPr>
                          <w:r w:rsidRPr="000B5B37">
                            <w:t>2º Relatório de Resultados – Pesquisa Nacional de Preços de Insumos</w:t>
                          </w:r>
                        </w:p>
                        <w:p w14:paraId="355EA9A6" w14:textId="77777777" w:rsidR="000A61D3" w:rsidRPr="000B5B37" w:rsidRDefault="000A61D3" w:rsidP="00A31976">
                          <w:pPr>
                            <w:pStyle w:val="38Rodape-IBRESAPR"/>
                          </w:pPr>
                          <w:r w:rsidRPr="000B5B37">
                            <w:t>Tomo 1 – Materiais SICRO</w:t>
                          </w:r>
                        </w:p>
                        <w:p w14:paraId="0B9F03B9" w14:textId="5E811AAD" w:rsidR="000A61D3" w:rsidRPr="00431AAD" w:rsidRDefault="000A61D3" w:rsidP="00A31976">
                          <w:pPr>
                            <w:pStyle w:val="38Rodape-IBRESAPR"/>
                          </w:pPr>
                          <w:r w:rsidRPr="000B5B37">
                            <w:rPr>
                              <w:szCs w:val="14"/>
                            </w:rPr>
                            <w:t xml:space="preserve">Nº {{NUM_RELATORIO}} FGV IBRE {{PROTOCOLO_FGV}}</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1E51C3F5" id="_x0000_t202" coordsize="21600,21600" o:spt="202" path="m,l,21600r21600,l21600,xe">
              <v:stroke joinstyle="miter"/>
              <v:path gradientshapeok="t" o:connecttype="rect"/>
            </v:shapetype>
            <v:shape id="_x0000_s1065" type="#_x0000_t202" style="position:absolute;left:0;text-align:left;margin-left:-10.8pt;margin-top:6.25pt;width:240.6pt;height:32.05pt;z-index:2516582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" filled="f" stroked="f">
              <v:textbox style="mso-fit-shape-to-text:t">
                <w:txbxContent>
                  <w:p w14:paraId="36DC8922" w14:textId="77777777" w:rsidR="000A61D3" w:rsidRPr="000B5B37" w:rsidRDefault="000A61D3" w:rsidP="00A31976">
                    <w:pPr>
                      <w:pStyle w:val="38Rodape-IBRESAPR"/>
                    </w:pPr>
                    <w:r w:rsidRPr="000B5B37">
                      <w:t>Programa DNIT – Objetivo II</w:t>
                    </w:r>
                  </w:p>
                  <w:p w14:paraId="4585B432" w14:textId="35B4FD4B" w:rsidR="000A61D3" w:rsidRPr="000B5B37" w:rsidRDefault="000A61D3" w:rsidP="00A31976">
                    <w:pPr>
                      <w:pStyle w:val="38Rodape-IBRESAPR"/>
                    </w:pPr>
                    <w:r w:rsidRPr="000B5B37">
                      <w:t>2º Relatório de Resultados – Pesquisa Nacional de Preços de Insumos</w:t>
                    </w:r>
                  </w:p>
                  <w:p w14:paraId="355EA9A6" w14:textId="77777777" w:rsidR="000A61D3" w:rsidRPr="000B5B37" w:rsidRDefault="000A61D3" w:rsidP="00A31976">
                    <w:pPr>
                      <w:pStyle w:val="38Rodape-IBRESAPR"/>
                    </w:pPr>
                    <w:r w:rsidRPr="000B5B37">
                      <w:t>Tomo 1 – Materiais SICRO</w:t>
                    </w:r>
                  </w:p>
                  <w:p w14:paraId="0B9F03B9" w14:textId="5E811AAD" w:rsidR="000A61D3" w:rsidRPr="00431AAD" w:rsidRDefault="000A61D3" w:rsidP="00A31976">
                    <w:pPr>
                      <w:pStyle w:val="38Rodape-IBRESAPR"/>
                    </w:pPr>
                    <w:r w:rsidRPr="000B5B37">
                      <w:rPr>
                        <w:szCs w:val="14"/>
                      </w:rPr>
                      <w:t xml:space="preserve">Nº {{NUM_RELATORIO}} FGV IBRE {{PROTOCOLO_FGV}}</w:t>
                    </w:r>
                  </w:p>
                </w:txbxContent>
              </v:textbox>
              <w10:wrap anchorx="margin"/>
            </v:shape>
          </w:pict>
        </mc:Fallback>
      </mc:AlternateContent>
    </w:r>
    <w:r w:rsidRPr="007C43C7">
      <w:rPr>
        <w:noProof/>
        <w:lang w:eastAsia="pt-BR"/>
      </w:rPr>
      <mc:AlternateContent>
        <mc:Choice Requires="wps">
          <w:drawing>
            <wp:anchor distT="45720" distB="45720" distL="114300" distR="114300" simplePos="0" relativeHeight="251658273" behindDoc="0" locked="0" layoutInCell="1" allowOverlap="1" wp14:anchorId="76C3B864" wp14:editId="3AE67790">
              <wp:simplePos x="0" y="0"/>
              <wp:positionH relativeFrom="margin">
                <wp:align>right</wp:align>
              </wp:positionH>
              <wp:positionV relativeFrom="paragraph">
                <wp:posOffset>36195</wp:posOffset>
              </wp:positionV>
              <wp:extent cx="388800" cy="244800"/>
              <wp:effectExtent l="0" t="0" r="0" b="3175"/>
              <wp:wrapSquare wrapText="bothSides"/>
              <wp:docPr id="179624044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800" cy="244800"/>
                      </a:xfrm>
                      <a:prstGeom prst="rect">
                        <a:avLst/>
                      </a:prstGeom>
                      <a:noFill/>
                      <a:ln w="9525">
                        <a:noFill/>
                        <a:miter lim="800000"/>
                        <a:headEnd/>
                        <a:tailEnd/>
                      </a:ln>
                    </wps:spPr>
                    <wps:txbx>
                      <w:txbxContent>
                        <w:p w14:paraId="7DFB9052" w14:textId="77777777" w:rsidR="000A61D3" w:rsidRPr="00341CD3" w:rsidRDefault="00551BF3" w:rsidP="00A31976">
                          <w:pPr>
                            <w:jc w:val="right"/>
                            <w:rPr>
                              <w:sz w:val="18"/>
                              <w:szCs w:val="18"/>
                            </w:rPr>
                          </w:pPr>
                          <w:sdt>
                            <w:sdtPr>
                              <w:rPr>
                                <w:sz w:val="18"/>
                                <w:szCs w:val="18"/>
                              </w:rPr>
                              <w:id w:val="170382320"/>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148</w:t>
                              </w:r>
                              <w:r w:rsidR="000A61D3" w:rsidRPr="00341CD3">
                                <w:rPr>
                                  <w:sz w:val="18"/>
                                  <w:szCs w:val="18"/>
                                </w:rPr>
                                <w:fldChar w:fldCharType="end"/>
                              </w:r>
                            </w:sdtContent>
                          </w:sdt>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C3B864" id="_x0000_s1066" type="#_x0000_t202" style="position:absolute;left:0;text-align:left;margin-left:-20.6pt;margin-top:2.85pt;width:30.6pt;height:19.3pt;z-index:251658273;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" filled="f" stroked="f">
              <v:textbox>
                <w:txbxContent>
                  <w:p w14:paraId="7DFB9052" w14:textId="77777777" w:rsidR="000A61D3" w:rsidRPr="00341CD3" w:rsidRDefault="00551BF3" w:rsidP="00A31976">
                    <w:pPr>
                      <w:jc w:val="right"/>
                      <w:rPr>
                        <w:sz w:val="18"/>
                        <w:szCs w:val="18"/>
                      </w:rPr>
                    </w:pPr>
                    <w:sdt>
                      <w:sdtPr>
                        <w:rPr>
                          <w:sz w:val="18"/>
                          <w:szCs w:val="18"/>
                        </w:rPr>
                        <w:id w:val="170382320"/>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148</w:t>
                        </w:r>
                        <w:r w:rsidR="000A61D3" w:rsidRPr="00341CD3">
                          <w:rPr>
                            <w:sz w:val="18"/>
                            <w:szCs w:val="18"/>
                          </w:rPr>
                          <w:fldChar w:fldCharType="end"/>
                        </w:r>
                      </w:sdtContent>
                    </w:sdt>
                  </w:p>
                </w:txbxContent>
              </v:textbox>
              <w10:wrap type="square" anchorx="margin"/>
            </v:shape>
          </w:pict>
        </mc:Fallback>
      </mc:AlternateContent>
    </w:r>
    <w:r>
      <w:rPr>
        <w:noProof/>
        <w:lang w:eastAsia="pt-BR"/>
      </w:rPr>
      <w:drawing>
        <wp:anchor distT="0" distB="0" distL="114300" distR="114300" simplePos="0" relativeHeight="251658274" behindDoc="1" locked="0" layoutInCell="1" allowOverlap="1" wp14:anchorId="7B7BEBE5" wp14:editId="5C159CB0">
          <wp:simplePos x="0" y="0"/>
          <wp:positionH relativeFrom="page">
            <wp:align>right</wp:align>
          </wp:positionH>
          <wp:positionV relativeFrom="page">
            <wp:align>bottom</wp:align>
          </wp:positionV>
          <wp:extent cx="7578000" cy="756000"/>
          <wp:effectExtent l="0" t="0" r="4445" b="6350"/>
          <wp:wrapNone/>
          <wp:docPr id="705511750" name="Imagem 70551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8000" cy="75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C43C7">
      <w:rPr>
        <w:noProof/>
        <w:lang w:eastAsia="pt-BR"/>
      </w:rPr>
      <mc:AlternateContent>
        <mc:Choice Requires="wps">
          <w:drawing>
            <wp:anchor distT="45720" distB="45720" distL="114300" distR="114300" simplePos="0" relativeHeight="251658271" behindDoc="0" locked="0" layoutInCell="1" allowOverlap="1" wp14:anchorId="4428E660" wp14:editId="701AD3ED">
              <wp:simplePos x="0" y="0"/>
              <wp:positionH relativeFrom="margin">
                <wp:posOffset>18255615</wp:posOffset>
              </wp:positionH>
              <wp:positionV relativeFrom="paragraph">
                <wp:posOffset>48895</wp:posOffset>
              </wp:positionV>
              <wp:extent cx="388620" cy="259080"/>
              <wp:effectExtent l="0" t="0" r="0" b="0"/>
              <wp:wrapSquare wrapText="bothSides"/>
              <wp:docPr id="61699359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259080"/>
                      </a:xfrm>
                      <a:prstGeom prst="rect">
                        <a:avLst/>
                      </a:prstGeom>
                      <a:noFill/>
                      <a:ln w="9525">
                        <a:noFill/>
                        <a:miter lim="800000"/>
                        <a:headEnd/>
                        <a:tailEnd/>
                      </a:ln>
                    </wps:spPr>
                    <wps:txbx>
                      <w:txbxContent>
                        <w:p w14:paraId="3CB1EDF1" w14:textId="77777777" w:rsidR="000A61D3" w:rsidRPr="00341CD3" w:rsidRDefault="000A61D3" w:rsidP="00685268">
                          <w:pPr>
                            <w:jc w:val="right"/>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28E660" id="_x0000_s1067" type="#_x0000_t202" style="position:absolute;left:0;text-align:left;margin-left:1437.45pt;margin-top:3.85pt;width:30.6pt;height:20.4pt;z-index:25165827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" filled="f" stroked="f">
              <v:textbox>
                <w:txbxContent>
                  <w:p w14:paraId="3CB1EDF1" w14:textId="77777777" w:rsidR="000A61D3" w:rsidRPr="00341CD3" w:rsidRDefault="000A61D3" w:rsidP="00685268">
                    <w:pPr>
                      <w:jc w:val="right"/>
                      <w:rPr>
                        <w:sz w:val="18"/>
                        <w:szCs w:val="18"/>
                      </w:rPr>
                    </w:pPr>
                  </w:p>
                </w:txbxContent>
              </v:textbox>
              <w10:wrap type="square" anchorx="margin"/>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26ECC" w14:textId="11389C5D" w:rsidR="000A61D3" w:rsidRDefault="000A61D3" w:rsidP="00685268">
    <w:pPr>
      <w:pStyle w:val="38Rodape-IBRESAPR"/>
    </w:pPr>
    <w:r>
      <w:rPr>
        <w:noProof/>
        <w:lang w:eastAsia="pt-BR"/>
      </w:rPr>
      <mc:AlternateContent>
        <mc:Choice Requires="wps">
          <w:drawing>
            <wp:anchor distT="0" distB="0" distL="114300" distR="114300" simplePos="0" relativeHeight="251658305" behindDoc="0" locked="0" layoutInCell="1" allowOverlap="1" wp14:anchorId="26CC170E" wp14:editId="739BDFC1">
              <wp:simplePos x="0" y="0"/>
              <wp:positionH relativeFrom="margin">
                <wp:posOffset>-440055</wp:posOffset>
              </wp:positionH>
              <wp:positionV relativeFrom="paragraph">
                <wp:posOffset>102235</wp:posOffset>
              </wp:positionV>
              <wp:extent cx="3208020" cy="407035"/>
              <wp:effectExtent l="0" t="0" r="0" b="5080"/>
              <wp:wrapNone/>
              <wp:docPr id="1202082265"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8020" cy="407035"/>
                      </a:xfrm>
                      <a:prstGeom prst="rect">
                        <a:avLst/>
                      </a:prstGeom>
                      <a:noFill/>
                      <a:ln w="9525">
                        <a:noFill/>
                        <a:miter lim="800000"/>
                        <a:headEnd/>
                        <a:tailEnd/>
                      </a:ln>
                    </wps:spPr>
                    <wps:txbx>
                      <w:txbxContent>
                        <w:p w14:paraId="501ED26B" w14:textId="77777777" w:rsidR="000A61D3" w:rsidRPr="000B5B37" w:rsidRDefault="000A61D3" w:rsidP="00A31976">
                          <w:pPr>
                            <w:pStyle w:val="38Rodape-IBRESAPR"/>
                          </w:pPr>
                          <w:r w:rsidRPr="000B5B37">
                            <w:t>Programa DNIT – Objetivo II</w:t>
                          </w:r>
                        </w:p>
                        <w:p w14:paraId="497B407E" w14:textId="7DCDC604" w:rsidR="000A61D3" w:rsidRPr="000B5B37" w:rsidRDefault="000A61D3" w:rsidP="00A31976">
                          <w:pPr>
                            <w:pStyle w:val="38Rodape-IBRESAPR"/>
                          </w:pPr>
                          <w:r w:rsidRPr="000B5B37">
                            <w:t>2º Relatório de Resultados – Pesquisa Nacional de Preços de Insumos</w:t>
                          </w:r>
                        </w:p>
                        <w:p w14:paraId="1865F1A6" w14:textId="77777777" w:rsidR="000A61D3" w:rsidRPr="000B5B37" w:rsidRDefault="000A61D3" w:rsidP="00A31976">
                          <w:pPr>
                            <w:pStyle w:val="38Rodape-IBRESAPR"/>
                          </w:pPr>
                          <w:r w:rsidRPr="000B5B37">
                            <w:t>Tomo 1 – Materiais SICRO</w:t>
                          </w:r>
                        </w:p>
                        <w:p w14:paraId="19F438E9" w14:textId="26145DD0" w:rsidR="000A61D3" w:rsidRPr="00431AAD" w:rsidRDefault="000A61D3" w:rsidP="00A31976">
                          <w:pPr>
                            <w:pStyle w:val="38Rodape-IBRESAPR"/>
                          </w:pPr>
                          <w:r w:rsidRPr="000B5B37">
                            <w:rPr>
                              <w:szCs w:val="14"/>
                            </w:rPr>
                            <w:t xml:space="preserve">Nº {{NUM_RELATORIO}} FGV IBRE {{PROTOCOLO_FGV}}</w:t>
                          </w:r>
                        </w:p>
                        <w:p w14:paraId="6AFCC166" w14:textId="77777777" w:rsidR="000A61D3" w:rsidRDefault="000A61D3"/>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26CC170E" id="_x0000_t202" coordsize="21600,21600" o:spt="202" path="m,l,21600r21600,l21600,xe">
              <v:stroke joinstyle="miter"/>
              <v:path gradientshapeok="t" o:connecttype="rect"/>
            </v:shapetype>
            <v:shape id="_x0000_s1068" type="#_x0000_t202" style="position:absolute;left:0;text-align:left;margin-left:-34.65pt;margin-top:8.05pt;width:252.6pt;height:32.05pt;z-index:251658305;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" filled="f" stroked="f">
              <v:textbox style="mso-fit-shape-to-text:t">
                <w:txbxContent>
                  <w:p w14:paraId="501ED26B" w14:textId="77777777" w:rsidR="000A61D3" w:rsidRPr="000B5B37" w:rsidRDefault="000A61D3" w:rsidP="00A31976">
                    <w:pPr>
                      <w:pStyle w:val="38Rodape-IBRESAPR"/>
                    </w:pPr>
                    <w:r w:rsidRPr="000B5B37">
                      <w:t>Programa DNIT – Objetivo II</w:t>
                    </w:r>
                  </w:p>
                  <w:p w14:paraId="497B407E" w14:textId="7DCDC604" w:rsidR="000A61D3" w:rsidRPr="000B5B37" w:rsidRDefault="000A61D3" w:rsidP="00A31976">
                    <w:pPr>
                      <w:pStyle w:val="38Rodape-IBRESAPR"/>
                    </w:pPr>
                    <w:r w:rsidRPr="000B5B37">
                      <w:t>2º Relatório de Resultados – Pesquisa Nacional de Preços de Insumos</w:t>
                    </w:r>
                  </w:p>
                  <w:p w14:paraId="1865F1A6" w14:textId="77777777" w:rsidR="000A61D3" w:rsidRPr="000B5B37" w:rsidRDefault="000A61D3" w:rsidP="00A31976">
                    <w:pPr>
                      <w:pStyle w:val="38Rodape-IBRESAPR"/>
                    </w:pPr>
                    <w:r w:rsidRPr="000B5B37">
                      <w:t>Tomo 1 – Materiais SICRO</w:t>
                    </w:r>
                  </w:p>
                  <w:p w14:paraId="19F438E9" w14:textId="26145DD0" w:rsidR="000A61D3" w:rsidRPr="00431AAD" w:rsidRDefault="000A61D3" w:rsidP="00A31976">
                    <w:pPr>
                      <w:pStyle w:val="38Rodape-IBRESAPR"/>
                    </w:pPr>
                    <w:r w:rsidRPr="000B5B37">
                      <w:rPr>
                        <w:szCs w:val="14"/>
                      </w:rPr>
                      <w:t xml:space="preserve">Nº {{NUM_RELATORIO}} FGV IBRE {{PROTOCOLO_FGV}}</w:t>
                    </w:r>
                  </w:p>
                  <w:p w14:paraId="6AFCC166" w14:textId="77777777" w:rsidR="000A61D3" w:rsidRDefault="000A61D3"/>
                </w:txbxContent>
              </v:textbox>
              <w10:wrap anchorx="margin"/>
            </v:shape>
          </w:pict>
        </mc:Fallback>
      </mc:AlternateContent>
    </w:r>
    <w:r w:rsidRPr="007C43C7">
      <w:rPr>
        <w:noProof/>
        <w:lang w:eastAsia="pt-BR"/>
      </w:rPr>
      <mc:AlternateContent>
        <mc:Choice Requires="wps">
          <w:drawing>
            <wp:anchor distT="45720" distB="45720" distL="114300" distR="114300" simplePos="0" relativeHeight="251658306" behindDoc="0" locked="0" layoutInCell="1" allowOverlap="1" wp14:anchorId="4D015609" wp14:editId="20772759">
              <wp:simplePos x="0" y="0"/>
              <wp:positionH relativeFrom="margin">
                <wp:align>right</wp:align>
              </wp:positionH>
              <wp:positionV relativeFrom="paragraph">
                <wp:posOffset>36195</wp:posOffset>
              </wp:positionV>
              <wp:extent cx="388800" cy="244800"/>
              <wp:effectExtent l="0" t="0" r="0" b="3175"/>
              <wp:wrapSquare wrapText="bothSides"/>
              <wp:docPr id="196330949"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800" cy="244800"/>
                      </a:xfrm>
                      <a:prstGeom prst="rect">
                        <a:avLst/>
                      </a:prstGeom>
                      <a:noFill/>
                      <a:ln w="9525">
                        <a:noFill/>
                        <a:miter lim="800000"/>
                        <a:headEnd/>
                        <a:tailEnd/>
                      </a:ln>
                    </wps:spPr>
                    <wps:txbx>
                      <w:txbxContent>
                        <w:p w14:paraId="4D458B38" w14:textId="77777777" w:rsidR="000A61D3" w:rsidRPr="00341CD3" w:rsidRDefault="00551BF3" w:rsidP="00A31976">
                          <w:pPr>
                            <w:jc w:val="right"/>
                            <w:rPr>
                              <w:sz w:val="18"/>
                              <w:szCs w:val="18"/>
                            </w:rPr>
                          </w:pPr>
                          <w:sdt>
                            <w:sdtPr>
                              <w:rPr>
                                <w:sz w:val="18"/>
                                <w:szCs w:val="18"/>
                              </w:rPr>
                              <w:id w:val="-1812481312"/>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148</w:t>
                              </w:r>
                              <w:r w:rsidR="000A61D3" w:rsidRPr="00341CD3">
                                <w:rPr>
                                  <w:sz w:val="18"/>
                                  <w:szCs w:val="18"/>
                                </w:rPr>
                                <w:fldChar w:fldCharType="end"/>
                              </w:r>
                            </w:sdtContent>
                          </w:sdt>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015609" id="_x0000_s1069" type="#_x0000_t202" style="position:absolute;left:0;text-align:left;margin-left:-20.6pt;margin-top:2.85pt;width:30.6pt;height:19.3pt;z-index:25165830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" filled="f" stroked="f">
              <v:textbox>
                <w:txbxContent>
                  <w:p w14:paraId="4D458B38" w14:textId="77777777" w:rsidR="000A61D3" w:rsidRPr="00341CD3" w:rsidRDefault="00551BF3" w:rsidP="00A31976">
                    <w:pPr>
                      <w:jc w:val="right"/>
                      <w:rPr>
                        <w:sz w:val="18"/>
                        <w:szCs w:val="18"/>
                      </w:rPr>
                    </w:pPr>
                    <w:sdt>
                      <w:sdtPr>
                        <w:rPr>
                          <w:sz w:val="18"/>
                          <w:szCs w:val="18"/>
                        </w:rPr>
                        <w:id w:val="-1812481312"/>
                        <w:docPartObj>
                          <w:docPartGallery w:val="Page Numbers (Bottom of Page)"/>
                          <w:docPartUnique/>
                        </w:docPartObj>
                      </w:sdtPr>
                      <w:sdtEndPr/>
                      <w:sdtContent>
                        <w:r w:rsidR="000A61D3" w:rsidRPr="00341CD3">
                          <w:rPr>
                            <w:sz w:val="18"/>
                            <w:szCs w:val="18"/>
                          </w:rPr>
                          <w:fldChar w:fldCharType="begin"/>
                        </w:r>
                        <w:r w:rsidR="000A61D3" w:rsidRPr="00341CD3">
                          <w:rPr>
                            <w:sz w:val="18"/>
                            <w:szCs w:val="18"/>
                          </w:rPr>
                          <w:instrText>PAGE   \* MERGEFORMAT</w:instrText>
                        </w:r>
                        <w:r w:rsidR="000A61D3" w:rsidRPr="00341CD3">
                          <w:rPr>
                            <w:sz w:val="18"/>
                            <w:szCs w:val="18"/>
                          </w:rPr>
                          <w:fldChar w:fldCharType="separate"/>
                        </w:r>
                        <w:r w:rsidR="000A61D3">
                          <w:rPr>
                            <w:noProof/>
                            <w:sz w:val="18"/>
                            <w:szCs w:val="18"/>
                          </w:rPr>
                          <w:t>148</w:t>
                        </w:r>
                        <w:r w:rsidR="000A61D3" w:rsidRPr="00341CD3">
                          <w:rPr>
                            <w:sz w:val="18"/>
                            <w:szCs w:val="18"/>
                          </w:rPr>
                          <w:fldChar w:fldCharType="end"/>
                        </w:r>
                      </w:sdtContent>
                    </w:sdt>
                  </w:p>
                </w:txbxContent>
              </v:textbox>
              <w10:wrap type="square" anchorx="margin"/>
            </v:shape>
          </w:pict>
        </mc:Fallback>
      </mc:AlternateContent>
    </w:r>
    <w:r>
      <w:rPr>
        <w:noProof/>
        <w:lang w:eastAsia="pt-BR"/>
      </w:rPr>
      <w:drawing>
        <wp:anchor distT="0" distB="0" distL="114300" distR="114300" simplePos="0" relativeHeight="251658307" behindDoc="1" locked="0" layoutInCell="1" allowOverlap="1" wp14:anchorId="6ED84769" wp14:editId="7A3888D8">
          <wp:simplePos x="0" y="0"/>
          <wp:positionH relativeFrom="page">
            <wp:align>right</wp:align>
          </wp:positionH>
          <wp:positionV relativeFrom="page">
            <wp:align>bottom</wp:align>
          </wp:positionV>
          <wp:extent cx="7578000" cy="756000"/>
          <wp:effectExtent l="0" t="0" r="4445" b="6350"/>
          <wp:wrapNone/>
          <wp:docPr id="212263598" name="Imagem 212263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8000" cy="75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C43C7">
      <w:rPr>
        <w:noProof/>
        <w:lang w:eastAsia="pt-BR"/>
      </w:rPr>
      <mc:AlternateContent>
        <mc:Choice Requires="wps">
          <w:drawing>
            <wp:anchor distT="45720" distB="45720" distL="114300" distR="114300" simplePos="0" relativeHeight="251658304" behindDoc="0" locked="0" layoutInCell="1" allowOverlap="1" wp14:anchorId="65E6B07E" wp14:editId="5E0DAC83">
              <wp:simplePos x="0" y="0"/>
              <wp:positionH relativeFrom="margin">
                <wp:posOffset>18255615</wp:posOffset>
              </wp:positionH>
              <wp:positionV relativeFrom="paragraph">
                <wp:posOffset>48895</wp:posOffset>
              </wp:positionV>
              <wp:extent cx="388620" cy="259080"/>
              <wp:effectExtent l="0" t="0" r="0" b="0"/>
              <wp:wrapSquare wrapText="bothSides"/>
              <wp:docPr id="61618984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259080"/>
                      </a:xfrm>
                      <a:prstGeom prst="rect">
                        <a:avLst/>
                      </a:prstGeom>
                      <a:noFill/>
                      <a:ln w="9525">
                        <a:noFill/>
                        <a:miter lim="800000"/>
                        <a:headEnd/>
                        <a:tailEnd/>
                      </a:ln>
                    </wps:spPr>
                    <wps:txbx>
                      <w:txbxContent>
                        <w:p w14:paraId="047F22B4" w14:textId="77777777" w:rsidR="000A61D3" w:rsidRPr="00341CD3" w:rsidRDefault="000A61D3" w:rsidP="00685268">
                          <w:pPr>
                            <w:jc w:val="right"/>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E6B07E" id="_x0000_s1070" type="#_x0000_t202" style="position:absolute;left:0;text-align:left;margin-left:1437.45pt;margin-top:3.85pt;width:30.6pt;height:20.4pt;z-index:2516583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" filled="f" stroked="f">
              <v:textbox>
                <w:txbxContent>
                  <w:p w14:paraId="047F22B4" w14:textId="77777777" w:rsidR="000A61D3" w:rsidRPr="00341CD3" w:rsidRDefault="000A61D3" w:rsidP="00685268">
                    <w:pPr>
                      <w:jc w:val="right"/>
                      <w:rPr>
                        <w:sz w:val="18"/>
                        <w:szCs w:val="18"/>
                      </w:rPr>
                    </w:pPr>
                  </w:p>
                </w:txbxContent>
              </v:textbox>
              <w10:wrap type="square" anchorx="margin"/>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B48DF" w14:textId="680E8C29" w:rsidR="000A61D3" w:rsidRDefault="000A61D3" w:rsidP="00965094">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A204E" w14:textId="77777777" w:rsidR="007C48E9" w:rsidRDefault="007C48E9" w:rsidP="00265C1A">
      <w:r>
        <w:separator/>
      </w:r>
    </w:p>
    <w:p w14:paraId="68C62EBE" w14:textId="77777777" w:rsidR="007C48E9" w:rsidRDefault="007C48E9"/>
  </w:footnote>
  <w:footnote w:type="continuationSeparator" w:id="0">
    <w:p w14:paraId="05E91E8A" w14:textId="77777777" w:rsidR="007C48E9" w:rsidRDefault="007C48E9" w:rsidP="00265C1A">
      <w:r>
        <w:continuationSeparator/>
      </w:r>
    </w:p>
    <w:p w14:paraId="5B4552D9" w14:textId="77777777" w:rsidR="007C48E9" w:rsidRDefault="007C48E9"/>
  </w:footnote>
  <w:footnote w:type="continuationNotice" w:id="1">
    <w:p w14:paraId="3BBDFDF5" w14:textId="77777777" w:rsidR="007C48E9" w:rsidRDefault="007C48E9"/>
  </w:footnote>
  <w:footnote w:id="2">
    <w:p w14:paraId="44BB835A" w14:textId="22CD5319" w:rsidR="000A61D3" w:rsidRDefault="000A61D3">
      <w:pPr>
        <w:pStyle w:val="Textodenotaderodap"/>
      </w:pPr>
      <w:r>
        <w:rPr>
          <w:rStyle w:val="Refdenotaderodap"/>
        </w:rPr>
        <w:footnoteRef/>
      </w:r>
      <w:r w:rsidRPr="00AA66F2">
        <w:rPr>
          <w:rStyle w:val="35Nota-Rodape-IBRESAPRChar"/>
        </w:rPr>
        <w:t>BRASIL. Agência Nacional do Petróleo, Gás Natural e Biocombustíveis. Resolução ANP nº 899, de 18 de novembro de 2022. Dispõe sobre as especificações dos óleos combustíveis e do óleo combustível em turbinas geradoras de energia elétrica, de origem nacional ou importada, e suas regras de comercialização em todo o território nacional. Diário Oficial da União: seção 1, Brasília, DF, n. 220, p. 63-64, 23 nov. 2022. Disponível em: https://leis.org/anp/lei/resolucao/2022/899/resolucao-n-899-2022-dispoe-sobre-as-especificacoes-dos-oleos-combustiveis-e-do-oleo-combustivel-em-turbinas-geradoras-de-energia-eletrica-de-origem-nacional-ou-importada-e-suas-regras-de-comercializacao-em-todo-o-territorio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70D28" w14:textId="4ED7D5CB" w:rsidR="000A61D3" w:rsidRDefault="000A61D3" w:rsidP="00D428DF">
    <w:pPr>
      <w:pStyle w:val="04Folha-Rosto-IBRESAPR"/>
    </w:pPr>
    <w:r>
      <w:rPr>
        <w:noProof/>
        <w:lang w:eastAsia="pt-BR"/>
      </w:rPr>
      <w:drawing>
        <wp:anchor distT="0" distB="0" distL="114300" distR="114300" simplePos="0" relativeHeight="251658269" behindDoc="0" locked="1" layoutInCell="1" allowOverlap="1" wp14:anchorId="4931AEE7" wp14:editId="4CA499F8">
          <wp:simplePos x="0" y="0"/>
          <wp:positionH relativeFrom="page">
            <wp:align>center</wp:align>
          </wp:positionH>
          <wp:positionV relativeFrom="page">
            <wp:align>top</wp:align>
          </wp:positionV>
          <wp:extent cx="7912800" cy="792000"/>
          <wp:effectExtent l="0" t="0" r="0" b="8255"/>
          <wp:wrapTopAndBottom/>
          <wp:docPr id="575239226" name="Imagem 575239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m 3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912800" cy="792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FD2A4" w14:textId="68EAADFA" w:rsidR="000A61D3" w:rsidRDefault="000A61D3"/>
  <w:p w14:paraId="490690D0" w14:textId="77777777" w:rsidR="000A61D3" w:rsidRDefault="000A61D3">
    <w:r>
      <w:cr/>
    </w:r>
    <w:r>
      <w:cr/>
    </w:r>
    <w:r>
      <w:cr/>
    </w:r>
    <w:r>
      <w:cr/>
    </w:r>
    <w:r>
      <w:cr/>
    </w:r>
  </w:p>
  <w:p w14:paraId="7B9D9315" w14:textId="2D3EC3DF" w:rsidR="000A61D3" w:rsidRDefault="000A61D3">
    <w:r>
      <w:cr/>
    </w:r>
    <w:r>
      <w:cr/>
    </w:r>
    <w:r>
      <w:cr/>
    </w:r>
    <w:r>
      <w:cr/>
    </w:r>
    <w:r>
      <w:cr/>
    </w:r>
    <w:r>
      <w:cr/>
    </w:r>
    <w:r>
      <w:c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CD626" w14:textId="0572D38D" w:rsidR="000A61D3" w:rsidRDefault="000A61D3" w:rsidP="00996F10">
    <w:pPr>
      <w:pStyle w:val="04Folha-Rosto-IBRESAPR"/>
    </w:pPr>
    <w:r>
      <w:rPr>
        <w:noProof/>
        <w:lang w:eastAsia="pt-BR"/>
      </w:rPr>
      <w:drawing>
        <wp:anchor distT="0" distB="0" distL="114300" distR="114300" simplePos="0" relativeHeight="251658312" behindDoc="0" locked="1" layoutInCell="1" allowOverlap="1" wp14:anchorId="212A86B7" wp14:editId="36550DDC">
          <wp:simplePos x="0" y="0"/>
          <wp:positionH relativeFrom="page">
            <wp:posOffset>12700</wp:posOffset>
          </wp:positionH>
          <wp:positionV relativeFrom="page">
            <wp:posOffset>13335</wp:posOffset>
          </wp:positionV>
          <wp:extent cx="15137130" cy="694690"/>
          <wp:effectExtent l="0" t="0" r="7620" b="0"/>
          <wp:wrapTopAndBottom/>
          <wp:docPr id="1386724991" name="Imagem 13867249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37130" cy="6946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pt-BR"/>
      </w:rPr>
      <w:drawing>
        <wp:anchor distT="0" distB="0" distL="114300" distR="114300" simplePos="0" relativeHeight="251658311" behindDoc="0" locked="1" layoutInCell="1" allowOverlap="1" wp14:anchorId="13A99A77" wp14:editId="2D2F2A34">
          <wp:simplePos x="0" y="0"/>
          <wp:positionH relativeFrom="page">
            <wp:posOffset>-2830830</wp:posOffset>
          </wp:positionH>
          <wp:positionV relativeFrom="page">
            <wp:posOffset>10837545</wp:posOffset>
          </wp:positionV>
          <wp:extent cx="15137130" cy="694690"/>
          <wp:effectExtent l="0" t="0" r="7620" b="0"/>
          <wp:wrapTopAndBottom/>
          <wp:docPr id="637434557" name="Imagem 6374345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37130" cy="6946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14"/>
        <w:szCs w:val="14"/>
        <w:lang w:eastAsia="pt-BR"/>
      </w:rPr>
      <mc:AlternateContent>
        <mc:Choice Requires="wps">
          <w:drawing>
            <wp:anchor distT="0" distB="0" distL="114300" distR="114300" simplePos="0" relativeHeight="251658249" behindDoc="1" locked="0" layoutInCell="1" allowOverlap="1" wp14:anchorId="65AA0899" wp14:editId="7BC0BE23">
              <wp:simplePos x="0" y="0"/>
              <wp:positionH relativeFrom="margin">
                <wp:posOffset>10597515</wp:posOffset>
              </wp:positionH>
              <wp:positionV relativeFrom="paragraph">
                <wp:posOffset>-4284980</wp:posOffset>
              </wp:positionV>
              <wp:extent cx="3766820" cy="407035"/>
              <wp:effectExtent l="0" t="0" r="0" b="5080"/>
              <wp:wrapNone/>
              <wp:docPr id="22946151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6820" cy="407035"/>
                      </a:xfrm>
                      <a:prstGeom prst="rect">
                        <a:avLst/>
                      </a:prstGeom>
                      <a:noFill/>
                      <a:ln w="9525">
                        <a:noFill/>
                        <a:miter lim="800000"/>
                        <a:headEnd/>
                        <a:tailEnd/>
                      </a:ln>
                    </wps:spPr>
                    <wps:txbx>
                      <w:txbxContent>
                        <w:p w14:paraId="7934DB7C" w14:textId="77777777" w:rsidR="000A61D3" w:rsidRDefault="000A61D3" w:rsidP="00CD11CD">
                          <w:pPr>
                            <w:pStyle w:val="38Rodape-IBRESAPR"/>
                          </w:pPr>
                          <w:r>
                            <w:t xml:space="preserve">Programa DNIT – Objetivo II Relatório de Resultados – Nº {{NUM_RELATORIO}} – Tomo 1 – Materiais SICRO Referência {{REFERENCIA}} – Pesquisa Nacional de Preços de Insumos – FGV IBRE SIMG/XXX/2023Programa DNIT – Objetivo II Relatório de Resultados – Nº {{NUM_RELATORIO}} – Tomo 1 – Materiais SICRO Referência {{REFERENCIA}} – Pesquisa Nacional de Preços de Insumos – FGV IBRE SIMG/XXX/2023</w:t>
                          </w:r>
                        </w:p>
                        <w:p w14:paraId="7BD52D3D" w14:textId="77777777" w:rsidR="000A61D3" w:rsidRDefault="000A61D3" w:rsidP="00CD11CD">
                          <w:pPr>
                            <w:pStyle w:val="38Rodape-IBRESAPR"/>
                          </w:pPr>
                          <w:r>
                            <w:t xml:space="preserve"/>
                          </w:r>
                          <w:r w:rsidRPr="000D07F4">
                            <w:rPr/>
                            <w:t/>
                          </w:r>
                          <w:r>
                            <w:t xml:space="preserve"/>
                          </w:r>
                        </w:p>
                        <w:p w14:paraId="3C356D7A" w14:textId="5E24B391" w:rsidR="000A61D3" w:rsidRPr="00A810FF" w:rsidRDefault="000A61D3" w:rsidP="00CD11CD">
                          <w:pPr>
                            <w:pStyle w:val="38Rodape-IBRESAPR"/>
                          </w:pPr>
                          <w:r>
                            <w:t xml:space="preserve"/>
                          </w:r>
                          <w:r>
                            <w:rPr/>
                            <w:t/>
                          </w:r>
                          <w:r>
                            <w:t xml:space="preserve"/>
                          </w:r>
                          <w:r w:rsidRPr="00004C66">
                            <w:rPr>
                              <w:b/>
                            </w:rPr>
                            <w:t/>
                          </w:r>
                          <w:r>
                            <w:t xml:space="preserve"/>
                          </w:r>
                          <w:r w:rsidRPr="000D07F4">
                            <w:rPr/>
                            <w:t/>
                          </w:r>
                          <w:r>
                            <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65AA0899" id="_x0000_t202" coordsize="21600,21600" o:spt="202" path="m,l,21600r21600,l21600,xe">
              <v:stroke joinstyle="miter"/>
              <v:path gradientshapeok="t" o:connecttype="rect"/>
            </v:shapetype>
            <v:shape id="_x0000_s1031" type="#_x0000_t202" style="position:absolute;left:0;text-align:left;margin-left:834.45pt;margin-top:-337.4pt;width:296.6pt;height:32.05pt;z-index:-251658231;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" filled="f" stroked="f">
              <v:textbox style="mso-fit-shape-to-text:t">
                <w:txbxContent>
                  <w:p w14:paraId="7934DB7C" w14:textId="77777777" w:rsidR="000A61D3" w:rsidRDefault="000A61D3" w:rsidP="00CD11CD">
                    <w:pPr>
                      <w:pStyle w:val="38Rodape-IBRESAPR"/>
                    </w:pPr>
                    <w:r>
                      <w:t xml:space="preserve"/>
                    </w:r>
                  </w:p>
                  <w:p w14:paraId="7BD52D3D" w14:textId="77777777" w:rsidR="000A61D3" w:rsidRDefault="000A61D3" w:rsidP="00CD11CD">
                    <w:pPr>
                      <w:pStyle w:val="38Rodape-IBRESAPR"/>
                    </w:pPr>
                    <w:r>
                      <w:t xml:space="preserve"/>
                    </w:r>
                    <w:r w:rsidRPr="000D07F4">
                      <w:rPr/>
                      <w:t/>
                    </w:r>
                    <w:r>
                      <w:t xml:space="preserve"/>
                    </w:r>
                  </w:p>
                  <w:p w14:paraId="3C356D7A" w14:textId="5E24B391" w:rsidR="000A61D3" w:rsidRPr="00A810FF" w:rsidRDefault="000A61D3" w:rsidP="00CD11CD">
                    <w:pPr>
                      <w:pStyle w:val="38Rodape-IBRESAPR"/>
                    </w:pPr>
                    <w:r>
                      <w:t xml:space="preserve"/>
                    </w:r>
                    <w:r>
                      <w:rPr/>
                      <w:t/>
                    </w:r>
                    <w:r>
                      <w:t xml:space="preserve"/>
                    </w:r>
                    <w:r w:rsidRPr="00004C66">
                      <w:rPr>
                        <w:b/>
                      </w:rPr>
                      <w:t/>
                    </w:r>
                    <w:r>
                      <w:t xml:space="preserve"/>
                    </w:r>
                    <w:r w:rsidRPr="000D07F4">
                      <w:rPr/>
                      <w:t/>
                    </w:r>
                    <w:r>
                      <w:t/>
                    </w:r>
                  </w:p>
                </w:txbxContent>
              </v:textbox>
              <w10:wrap anchorx="margin"/>
            </v:shape>
          </w:pict>
        </mc:Fallback>
      </mc:AlternateContent>
    </w:r>
    <w:r w:rsidRPr="00CD11CD">
      <w:rPr>
        <w:noProof/>
        <w:sz w:val="10"/>
        <w:szCs w:val="10"/>
        <w:lang w:eastAsia="pt-BR"/>
      </w:rPr>
      <w:drawing>
        <wp:anchor distT="0" distB="0" distL="114300" distR="114300" simplePos="0" relativeHeight="251658276" behindDoc="1" locked="0" layoutInCell="1" allowOverlap="1" wp14:anchorId="2077D2F2" wp14:editId="1FB51E9F">
          <wp:simplePos x="0" y="0"/>
          <wp:positionH relativeFrom="column">
            <wp:posOffset>25923240</wp:posOffset>
          </wp:positionH>
          <wp:positionV relativeFrom="paragraph">
            <wp:posOffset>2414905</wp:posOffset>
          </wp:positionV>
          <wp:extent cx="7577455" cy="755650"/>
          <wp:effectExtent l="0" t="0" r="4445" b="6350"/>
          <wp:wrapNone/>
          <wp:docPr id="2065907424" name="Imagem 2065907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577455" cy="755650"/>
                  </a:xfrm>
                  <a:prstGeom prst="rect">
                    <a:avLst/>
                  </a:prstGeom>
                  <a:noFill/>
                  <a:ln>
                    <a:noFill/>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7C984" w14:textId="795DBEEB" w:rsidR="000A61D3" w:rsidRDefault="000A61D3" w:rsidP="00903F59">
    <w:pPr>
      <w:pStyle w:val="04Folha-Rosto-IBRESAPR"/>
    </w:pPr>
    <w:r>
      <w:rPr>
        <w:noProof/>
        <w:lang w:eastAsia="pt-BR"/>
      </w:rPr>
      <w:drawing>
        <wp:anchor distT="0" distB="0" distL="114300" distR="114300" simplePos="0" relativeHeight="251658261" behindDoc="0" locked="0" layoutInCell="1" allowOverlap="1" wp14:anchorId="7D46213D" wp14:editId="469FC040">
          <wp:simplePos x="0" y="0"/>
          <wp:positionH relativeFrom="page">
            <wp:align>left</wp:align>
          </wp:positionH>
          <wp:positionV relativeFrom="page">
            <wp:align>top</wp:align>
          </wp:positionV>
          <wp:extent cx="11145600" cy="691200"/>
          <wp:effectExtent l="0" t="0" r="0" b="0"/>
          <wp:wrapSquare wrapText="bothSides"/>
          <wp:docPr id="1679132866" name="Imagem 1679132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m 3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1145600" cy="6912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color w:val="404040" w:themeColor="text1" w:themeTint="BF"/>
        <w:sz w:val="14"/>
        <w:szCs w:val="14"/>
        <w:lang w:eastAsia="pt-BR"/>
      </w:rPr>
      <mc:AlternateContent>
        <mc:Choice Requires="wps">
          <w:drawing>
            <wp:anchor distT="0" distB="0" distL="114300" distR="114300" simplePos="0" relativeHeight="251658253" behindDoc="1" locked="0" layoutInCell="1" allowOverlap="1" wp14:anchorId="23782964" wp14:editId="42DBD3D7">
              <wp:simplePos x="0" y="0"/>
              <wp:positionH relativeFrom="margin">
                <wp:posOffset>10597515</wp:posOffset>
              </wp:positionH>
              <wp:positionV relativeFrom="paragraph">
                <wp:posOffset>-4284980</wp:posOffset>
              </wp:positionV>
              <wp:extent cx="3766820" cy="407035"/>
              <wp:effectExtent l="0" t="0" r="0" b="5080"/>
              <wp:wrapNone/>
              <wp:docPr id="1347964433"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6820" cy="407035"/>
                      </a:xfrm>
                      <a:prstGeom prst="rect">
                        <a:avLst/>
                      </a:prstGeom>
                      <a:noFill/>
                      <a:ln w="9525">
                        <a:noFill/>
                        <a:miter lim="800000"/>
                        <a:headEnd/>
                        <a:tailEnd/>
                      </a:ln>
                    </wps:spPr>
                    <wps:txbx>
                      <w:txbxContent>
                        <w:p w14:paraId="09BA0A5F" w14:textId="77777777" w:rsidR="000A61D3" w:rsidRPr="00A810FF" w:rsidRDefault="000A61D3" w:rsidP="00CD11CD">
                          <w:pPr>
                            <w:pStyle w:val="38Rodape-IBRESAPR"/>
                          </w:pP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23782964" id="_x0000_t202" coordsize="21600,21600" o:spt="202" path="m,l,21600r21600,l21600,xe">
              <v:stroke joinstyle="miter"/>
              <v:path gradientshapeok="t" o:connecttype="rect"/>
            </v:shapetype>
            <v:shape id="_x0000_s1034" type="#_x0000_t202" style="position:absolute;left:0;text-align:left;margin-left:834.45pt;margin-top:-337.4pt;width:296.6pt;height:32.05pt;z-index:-251658227;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" filled="f" stroked="f">
              <v:textbox style="mso-fit-shape-to-text:t">
                <w:txbxContent>
                  <w:p w14:paraId="09BA0A5F" w14:textId="77777777" w:rsidR="000A61D3" w:rsidRPr="00A810FF" w:rsidRDefault="000A61D3" w:rsidP="00CD11CD">
                    <w:pPr>
                      <w:pStyle w:val="38Rodape-IBRESAPR"/>
                    </w:pPr>
                  </w:p>
                </w:txbxContent>
              </v:textbox>
              <w10:wrap anchorx="margin"/>
            </v:shape>
          </w:pict>
        </mc:Fallback>
      </mc:AlternateContent>
    </w:r>
    <w:r w:rsidRPr="00CD11CD">
      <w:rPr>
        <w:noProof/>
        <w:color w:val="404040" w:themeColor="text1" w:themeTint="BF"/>
        <w:sz w:val="10"/>
        <w:szCs w:val="10"/>
        <w:lang w:eastAsia="pt-BR"/>
      </w:rPr>
      <w:drawing>
        <wp:anchor distT="0" distB="0" distL="114300" distR="114300" simplePos="0" relativeHeight="251658278" behindDoc="1" locked="0" layoutInCell="1" allowOverlap="1" wp14:anchorId="391EB9FF" wp14:editId="64910E5F">
          <wp:simplePos x="0" y="0"/>
          <wp:positionH relativeFrom="column">
            <wp:posOffset>25923240</wp:posOffset>
          </wp:positionH>
          <wp:positionV relativeFrom="paragraph">
            <wp:posOffset>2414905</wp:posOffset>
          </wp:positionV>
          <wp:extent cx="7577455" cy="755650"/>
          <wp:effectExtent l="0" t="0" r="4445" b="6350"/>
          <wp:wrapNone/>
          <wp:docPr id="538901149" name="Imagem 53890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577455" cy="755650"/>
                  </a:xfrm>
                  <a:prstGeom prst="rect">
                    <a:avLst/>
                  </a:prstGeom>
                  <a:noFill/>
                  <a:ln>
                    <a:noFill/>
                  </a:ln>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77BF1" w14:textId="58000CFF" w:rsidR="000A61D3" w:rsidRDefault="000A61D3">
    <w:pPr>
      <w:pStyle w:val="Cabealho"/>
    </w:pPr>
    <w:r>
      <w:rPr>
        <w:noProof/>
        <w:lang w:eastAsia="pt-BR"/>
      </w:rPr>
      <w:drawing>
        <wp:anchor distT="0" distB="0" distL="114300" distR="114300" simplePos="0" relativeHeight="251658295" behindDoc="0" locked="1" layoutInCell="1" allowOverlap="1" wp14:anchorId="14FF80B6" wp14:editId="685D3524">
          <wp:simplePos x="0" y="0"/>
          <wp:positionH relativeFrom="page">
            <wp:posOffset>17780</wp:posOffset>
          </wp:positionH>
          <wp:positionV relativeFrom="page">
            <wp:posOffset>14605</wp:posOffset>
          </wp:positionV>
          <wp:extent cx="15048000" cy="694800"/>
          <wp:effectExtent l="0" t="0" r="1905" b="0"/>
          <wp:wrapTopAndBottom/>
          <wp:docPr id="1041961971" name="Imagem 10419619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48000" cy="6948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color w:val="404040" w:themeColor="text1" w:themeTint="BF"/>
        <w:sz w:val="14"/>
        <w:szCs w:val="14"/>
        <w:lang w:eastAsia="pt-BR"/>
      </w:rPr>
      <mc:AlternateContent>
        <mc:Choice Requires="wps">
          <w:drawing>
            <wp:anchor distT="0" distB="0" distL="114300" distR="114300" simplePos="0" relativeHeight="251658262" behindDoc="1" locked="0" layoutInCell="1" allowOverlap="1" wp14:anchorId="0E69C451" wp14:editId="6CF41C76">
              <wp:simplePos x="0" y="0"/>
              <wp:positionH relativeFrom="margin">
                <wp:posOffset>10597515</wp:posOffset>
              </wp:positionH>
              <wp:positionV relativeFrom="paragraph">
                <wp:posOffset>-4284980</wp:posOffset>
              </wp:positionV>
              <wp:extent cx="3766820" cy="407035"/>
              <wp:effectExtent l="0" t="0" r="0" b="5080"/>
              <wp:wrapNone/>
              <wp:docPr id="20151718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6820" cy="407035"/>
                      </a:xfrm>
                      <a:prstGeom prst="rect">
                        <a:avLst/>
                      </a:prstGeom>
                      <a:noFill/>
                      <a:ln w="9525">
                        <a:noFill/>
                        <a:miter lim="800000"/>
                        <a:headEnd/>
                        <a:tailEnd/>
                      </a:ln>
                    </wps:spPr>
                    <wps:txbx>
                      <w:txbxContent>
                        <w:p w14:paraId="688FCA0F" w14:textId="77777777" w:rsidR="000A61D3" w:rsidRPr="00A810FF" w:rsidRDefault="000A61D3" w:rsidP="00CD11CD">
                          <w:pPr>
                            <w:pStyle w:val="38Rodape-IBRESAPR"/>
                          </w:pP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0E69C451" id="_x0000_t202" coordsize="21600,21600" o:spt="202" path="m,l,21600r21600,l21600,xe">
              <v:stroke joinstyle="miter"/>
              <v:path gradientshapeok="t" o:connecttype="rect"/>
            </v:shapetype>
            <v:shape id="_x0000_s1035" type="#_x0000_t202" style="position:absolute;margin-left:834.45pt;margin-top:-337.4pt;width:296.6pt;height:32.05pt;z-index:-25165821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" filled="f" stroked="f">
              <v:textbox style="mso-fit-shape-to-text:t">
                <w:txbxContent>
                  <w:p w14:paraId="688FCA0F" w14:textId="77777777" w:rsidR="000A61D3" w:rsidRPr="00A810FF" w:rsidRDefault="000A61D3" w:rsidP="00CD11CD">
                    <w:pPr>
                      <w:pStyle w:val="38Rodape-IBRESAPR"/>
                    </w:pPr>
                  </w:p>
                </w:txbxContent>
              </v:textbox>
              <w10:wrap anchorx="margin"/>
            </v:shape>
          </w:pict>
        </mc:Fallback>
      </mc:AlternateContent>
    </w:r>
    <w:r w:rsidRPr="00CD11CD">
      <w:rPr>
        <w:noProof/>
        <w:color w:val="404040" w:themeColor="text1" w:themeTint="BF"/>
        <w:sz w:val="10"/>
        <w:szCs w:val="10"/>
        <w:lang w:eastAsia="pt-BR"/>
      </w:rPr>
      <w:drawing>
        <wp:anchor distT="0" distB="0" distL="114300" distR="114300" simplePos="0" relativeHeight="251658263" behindDoc="1" locked="0" layoutInCell="1" allowOverlap="1" wp14:anchorId="46FFC2D9" wp14:editId="6BF4D79F">
          <wp:simplePos x="0" y="0"/>
          <wp:positionH relativeFrom="column">
            <wp:posOffset>25923240</wp:posOffset>
          </wp:positionH>
          <wp:positionV relativeFrom="paragraph">
            <wp:posOffset>2414905</wp:posOffset>
          </wp:positionV>
          <wp:extent cx="7577455" cy="755650"/>
          <wp:effectExtent l="0" t="0" r="4445" b="6350"/>
          <wp:wrapNone/>
          <wp:docPr id="1459311584" name="Imagem 1459311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577455" cy="755650"/>
                  </a:xfrm>
                  <a:prstGeom prst="rect">
                    <a:avLst/>
                  </a:prstGeom>
                  <a:noFill/>
                  <a:ln>
                    <a:noFill/>
                  </a:ln>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1632F" w14:textId="71CE2AF8" w:rsidR="000A61D3" w:rsidRDefault="000A61D3">
    <w:pPr>
      <w:pStyle w:val="Cabealho"/>
    </w:pPr>
    <w:r>
      <w:rPr>
        <w:noProof/>
        <w:lang w:eastAsia="pt-BR"/>
      </w:rPr>
      <w:drawing>
        <wp:anchor distT="0" distB="0" distL="114300" distR="114300" simplePos="0" relativeHeight="251658298" behindDoc="0" locked="0" layoutInCell="1" allowOverlap="1" wp14:anchorId="0D536C99" wp14:editId="2BE12D54">
          <wp:simplePos x="0" y="0"/>
          <wp:positionH relativeFrom="page">
            <wp:align>left</wp:align>
          </wp:positionH>
          <wp:positionV relativeFrom="page">
            <wp:align>top</wp:align>
          </wp:positionV>
          <wp:extent cx="11145600" cy="691200"/>
          <wp:effectExtent l="0" t="0" r="0" b="0"/>
          <wp:wrapSquare wrapText="bothSides"/>
          <wp:docPr id="1969385129" name="Imagem 1969385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m 3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1145600" cy="6912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7E517" w14:textId="3452450B" w:rsidR="000A61D3" w:rsidRDefault="000A61D3">
    <w:pPr>
      <w:pStyle w:val="Cabealho"/>
    </w:pPr>
    <w:r>
      <w:rPr>
        <w:noProof/>
        <w:lang w:eastAsia="pt-BR"/>
      </w:rPr>
      <w:drawing>
        <wp:anchor distT="0" distB="0" distL="114300" distR="114300" simplePos="0" relativeHeight="251658290" behindDoc="0" locked="0" layoutInCell="1" allowOverlap="1" wp14:anchorId="1FBC7CE6" wp14:editId="39D4FB9F">
          <wp:simplePos x="0" y="0"/>
          <wp:positionH relativeFrom="page">
            <wp:align>left</wp:align>
          </wp:positionH>
          <wp:positionV relativeFrom="page">
            <wp:align>top</wp:align>
          </wp:positionV>
          <wp:extent cx="11145600" cy="691200"/>
          <wp:effectExtent l="0" t="0" r="0" b="0"/>
          <wp:wrapSquare wrapText="bothSides"/>
          <wp:docPr id="1676404416" name="Imagem 1676404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m 3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1145600" cy="6912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F96A4" w14:textId="237410B2" w:rsidR="000A61D3" w:rsidRDefault="000A61D3">
    <w:pPr>
      <w:pStyle w:val="Cabealho"/>
    </w:pPr>
    <w:r>
      <w:rPr>
        <w:noProof/>
        <w:lang w:eastAsia="pt-BR"/>
      </w:rPr>
      <w:drawing>
        <wp:anchor distT="0" distB="0" distL="114300" distR="114300" simplePos="0" relativeHeight="251658310" behindDoc="0" locked="1" layoutInCell="1" allowOverlap="1" wp14:anchorId="36B1341D" wp14:editId="116F04C4">
          <wp:simplePos x="0" y="0"/>
          <wp:positionH relativeFrom="page">
            <wp:posOffset>-22860</wp:posOffset>
          </wp:positionH>
          <wp:positionV relativeFrom="page">
            <wp:posOffset>17780</wp:posOffset>
          </wp:positionV>
          <wp:extent cx="15137130" cy="694690"/>
          <wp:effectExtent l="0" t="0" r="7620" b="0"/>
          <wp:wrapTopAndBottom/>
          <wp:docPr id="856666428" name="Imagem 8566664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37130" cy="69469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01A3E" w14:textId="2B3209EA" w:rsidR="000A61D3" w:rsidRDefault="000A61D3">
    <w:pPr>
      <w:pStyle w:val="Cabealho"/>
    </w:pPr>
    <w:r>
      <w:rPr>
        <w:noProof/>
        <w:lang w:eastAsia="pt-BR"/>
      </w:rPr>
      <w:drawing>
        <wp:anchor distT="0" distB="0" distL="114300" distR="114300" simplePos="0" relativeHeight="251658309" behindDoc="0" locked="1" layoutInCell="1" allowOverlap="1" wp14:anchorId="39B32668" wp14:editId="57021B20">
          <wp:simplePos x="0" y="0"/>
          <wp:positionH relativeFrom="page">
            <wp:posOffset>-20955</wp:posOffset>
          </wp:positionH>
          <wp:positionV relativeFrom="page">
            <wp:posOffset>-10160</wp:posOffset>
          </wp:positionV>
          <wp:extent cx="15137130" cy="694690"/>
          <wp:effectExtent l="0" t="0" r="7620" b="0"/>
          <wp:wrapTopAndBottom/>
          <wp:docPr id="2106706096" name="Imagem 21067060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37130" cy="69469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A7062" w14:textId="775FCC19" w:rsidR="000A61D3" w:rsidRDefault="000A61D3">
    <w:pPr>
      <w:pStyle w:val="Cabealho"/>
    </w:pPr>
    <w:r>
      <w:rPr>
        <w:noProof/>
        <w:lang w:eastAsia="pt-BR"/>
      </w:rPr>
      <w:drawing>
        <wp:anchor distT="0" distB="0" distL="114300" distR="114300" simplePos="0" relativeHeight="251658293" behindDoc="0" locked="0" layoutInCell="1" allowOverlap="1" wp14:anchorId="3125E21B" wp14:editId="7D8AAA69">
          <wp:simplePos x="0" y="0"/>
          <wp:positionH relativeFrom="page">
            <wp:align>center</wp:align>
          </wp:positionH>
          <wp:positionV relativeFrom="page">
            <wp:align>top</wp:align>
          </wp:positionV>
          <wp:extent cx="11145600" cy="691200"/>
          <wp:effectExtent l="0" t="0" r="0" b="0"/>
          <wp:wrapSquare wrapText="bothSides"/>
          <wp:docPr id="431445588" name="Imagem 431445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m 3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1145600" cy="6912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38731" w14:textId="015DDC7F" w:rsidR="000A61D3" w:rsidRDefault="000A61D3">
    <w:pPr>
      <w:pStyle w:val="Cabealho"/>
    </w:pPr>
    <w:r>
      <w:rPr>
        <w:noProof/>
        <w:lang w:eastAsia="pt-BR"/>
      </w:rPr>
      <w:drawing>
        <wp:anchor distT="0" distB="0" distL="114300" distR="114300" simplePos="0" relativeHeight="251658301" behindDoc="0" locked="1" layoutInCell="1" allowOverlap="1" wp14:anchorId="08E0AE0F" wp14:editId="7EF3B82A">
          <wp:simplePos x="0" y="0"/>
          <wp:positionH relativeFrom="page">
            <wp:align>center</wp:align>
          </wp:positionH>
          <wp:positionV relativeFrom="page">
            <wp:align>top</wp:align>
          </wp:positionV>
          <wp:extent cx="7912800" cy="792000"/>
          <wp:effectExtent l="0" t="0" r="0" b="8255"/>
          <wp:wrapTopAndBottom/>
          <wp:docPr id="1277140368" name="Imagem 1277140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m 3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912800" cy="792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43C2D" w14:textId="51297EF2" w:rsidR="000A61D3" w:rsidRDefault="000A61D3">
    <w:pPr>
      <w:pStyle w:val="Cabealho"/>
    </w:pPr>
    <w:r>
      <w:rPr>
        <w:noProof/>
        <w:lang w:eastAsia="pt-BR"/>
      </w:rPr>
      <w:drawing>
        <wp:anchor distT="0" distB="0" distL="114300" distR="114300" simplePos="0" relativeHeight="251658303" behindDoc="0" locked="0" layoutInCell="1" allowOverlap="1" wp14:anchorId="31B7EC0E" wp14:editId="56736A2E">
          <wp:simplePos x="0" y="0"/>
          <wp:positionH relativeFrom="page">
            <wp:align>left</wp:align>
          </wp:positionH>
          <wp:positionV relativeFrom="page">
            <wp:align>top</wp:align>
          </wp:positionV>
          <wp:extent cx="11145600" cy="691200"/>
          <wp:effectExtent l="0" t="0" r="0" b="0"/>
          <wp:wrapSquare wrapText="bothSides"/>
          <wp:docPr id="916630341" name="Imagem 91663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m 3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1145600" cy="6912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E9C81" w14:textId="77777777" w:rsidR="000A61D3" w:rsidRDefault="000A61D3">
    <w:pPr>
      <w:pStyle w:val="Cabealho"/>
    </w:pPr>
    <w:r>
      <w:rPr>
        <w:noProof/>
        <w:lang w:eastAsia="pt-BR"/>
      </w:rPr>
      <w:drawing>
        <wp:anchor distT="0" distB="0" distL="114300" distR="114300" simplePos="0" relativeHeight="251658270" behindDoc="0" locked="1" layoutInCell="1" allowOverlap="1" wp14:anchorId="5706C905" wp14:editId="3A5A9B96">
          <wp:simplePos x="0" y="0"/>
          <wp:positionH relativeFrom="page">
            <wp:align>center</wp:align>
          </wp:positionH>
          <wp:positionV relativeFrom="page">
            <wp:align>top</wp:align>
          </wp:positionV>
          <wp:extent cx="7912800" cy="792000"/>
          <wp:effectExtent l="0" t="0" r="0" b="8255"/>
          <wp:wrapTopAndBottom/>
          <wp:docPr id="1018830842" name="Imagem 1018830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m 3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912800" cy="792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C443A" w14:textId="7EE94326" w:rsidR="000A61D3" w:rsidRDefault="000A61D3">
    <w:pPr>
      <w:pStyle w:val="Cabealho"/>
    </w:pPr>
    <w:r>
      <w:rPr>
        <w:noProof/>
        <w:lang w:eastAsia="pt-BR"/>
      </w:rPr>
      <w:drawing>
        <wp:anchor distT="0" distB="0" distL="114300" distR="114300" simplePos="0" relativeHeight="251658308" behindDoc="0" locked="0" layoutInCell="1" allowOverlap="1" wp14:anchorId="55C212AC" wp14:editId="08968560">
          <wp:simplePos x="0" y="0"/>
          <wp:positionH relativeFrom="page">
            <wp:align>left</wp:align>
          </wp:positionH>
          <wp:positionV relativeFrom="page">
            <wp:align>top</wp:align>
          </wp:positionV>
          <wp:extent cx="11145600" cy="691200"/>
          <wp:effectExtent l="0" t="0" r="0" b="0"/>
          <wp:wrapSquare wrapText="bothSides"/>
          <wp:docPr id="2120700074" name="Imagem 2120700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m 3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1145600" cy="6912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DBF4B" w14:textId="02D452F1" w:rsidR="000A61D3" w:rsidRPr="00965094" w:rsidRDefault="000A61D3" w:rsidP="00965094"/>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7FB7"/>
    <w:multiLevelType w:val="multilevel"/>
    <w:tmpl w:val="A532F4E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5A7F98"/>
    <w:multiLevelType w:val="hybridMultilevel"/>
    <w:tmpl w:val="FB1C22D8"/>
    <w:lvl w:ilvl="0" w:tplc="0E2C1D4E">
      <w:start w:val="1"/>
      <w:numFmt w:val="bullet"/>
      <w:lvlText w:val=""/>
      <w:lvlJc w:val="left"/>
      <w:pPr>
        <w:ind w:left="862" w:hanging="360"/>
      </w:pPr>
      <w:rPr>
        <w:rFonts w:ascii="Wingdings" w:hAnsi="Wingdings" w:hint="default"/>
      </w:rPr>
    </w:lvl>
    <w:lvl w:ilvl="1" w:tplc="04160003" w:tentative="1">
      <w:start w:val="1"/>
      <w:numFmt w:val="bullet"/>
      <w:lvlText w:val="o"/>
      <w:lvlJc w:val="left"/>
      <w:pPr>
        <w:ind w:left="1582" w:hanging="360"/>
      </w:pPr>
      <w:rPr>
        <w:rFonts w:ascii="Courier New" w:hAnsi="Courier New" w:cs="Courier New" w:hint="default"/>
      </w:rPr>
    </w:lvl>
    <w:lvl w:ilvl="2" w:tplc="04160005" w:tentative="1">
      <w:start w:val="1"/>
      <w:numFmt w:val="bullet"/>
      <w:lvlText w:val=""/>
      <w:lvlJc w:val="left"/>
      <w:pPr>
        <w:ind w:left="2302" w:hanging="360"/>
      </w:pPr>
      <w:rPr>
        <w:rFonts w:ascii="Wingdings" w:hAnsi="Wingdings" w:hint="default"/>
      </w:rPr>
    </w:lvl>
    <w:lvl w:ilvl="3" w:tplc="04160001" w:tentative="1">
      <w:start w:val="1"/>
      <w:numFmt w:val="bullet"/>
      <w:lvlText w:val=""/>
      <w:lvlJc w:val="left"/>
      <w:pPr>
        <w:ind w:left="3022" w:hanging="360"/>
      </w:pPr>
      <w:rPr>
        <w:rFonts w:ascii="Symbol" w:hAnsi="Symbol" w:hint="default"/>
      </w:rPr>
    </w:lvl>
    <w:lvl w:ilvl="4" w:tplc="04160003" w:tentative="1">
      <w:start w:val="1"/>
      <w:numFmt w:val="bullet"/>
      <w:lvlText w:val="o"/>
      <w:lvlJc w:val="left"/>
      <w:pPr>
        <w:ind w:left="3742" w:hanging="360"/>
      </w:pPr>
      <w:rPr>
        <w:rFonts w:ascii="Courier New" w:hAnsi="Courier New" w:cs="Courier New" w:hint="default"/>
      </w:rPr>
    </w:lvl>
    <w:lvl w:ilvl="5" w:tplc="04160005" w:tentative="1">
      <w:start w:val="1"/>
      <w:numFmt w:val="bullet"/>
      <w:lvlText w:val=""/>
      <w:lvlJc w:val="left"/>
      <w:pPr>
        <w:ind w:left="4462" w:hanging="360"/>
      </w:pPr>
      <w:rPr>
        <w:rFonts w:ascii="Wingdings" w:hAnsi="Wingdings" w:hint="default"/>
      </w:rPr>
    </w:lvl>
    <w:lvl w:ilvl="6" w:tplc="04160001" w:tentative="1">
      <w:start w:val="1"/>
      <w:numFmt w:val="bullet"/>
      <w:lvlText w:val=""/>
      <w:lvlJc w:val="left"/>
      <w:pPr>
        <w:ind w:left="5182" w:hanging="360"/>
      </w:pPr>
      <w:rPr>
        <w:rFonts w:ascii="Symbol" w:hAnsi="Symbol" w:hint="default"/>
      </w:rPr>
    </w:lvl>
    <w:lvl w:ilvl="7" w:tplc="04160003" w:tentative="1">
      <w:start w:val="1"/>
      <w:numFmt w:val="bullet"/>
      <w:lvlText w:val="o"/>
      <w:lvlJc w:val="left"/>
      <w:pPr>
        <w:ind w:left="5902" w:hanging="360"/>
      </w:pPr>
      <w:rPr>
        <w:rFonts w:ascii="Courier New" w:hAnsi="Courier New" w:cs="Courier New" w:hint="default"/>
      </w:rPr>
    </w:lvl>
    <w:lvl w:ilvl="8" w:tplc="04160005" w:tentative="1">
      <w:start w:val="1"/>
      <w:numFmt w:val="bullet"/>
      <w:lvlText w:val=""/>
      <w:lvlJc w:val="left"/>
      <w:pPr>
        <w:ind w:left="6622" w:hanging="360"/>
      </w:pPr>
      <w:rPr>
        <w:rFonts w:ascii="Wingdings" w:hAnsi="Wingdings" w:hint="default"/>
      </w:rPr>
    </w:lvl>
  </w:abstractNum>
  <w:abstractNum w:abstractNumId="2" w15:restartNumberingAfterBreak="0">
    <w:nsid w:val="0B630C65"/>
    <w:multiLevelType w:val="hybridMultilevel"/>
    <w:tmpl w:val="541C05AA"/>
    <w:lvl w:ilvl="0" w:tplc="78362366">
      <w:start w:val="1"/>
      <w:numFmt w:val="upperLetter"/>
      <w:suff w:val="space"/>
      <w:lvlText w:val="Anexo %1"/>
      <w:lvlJc w:val="left"/>
      <w:pPr>
        <w:ind w:left="0" w:firstLine="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9379E0"/>
    <w:multiLevelType w:val="multilevel"/>
    <w:tmpl w:val="EDB26AF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E173343"/>
    <w:multiLevelType w:val="hybridMultilevel"/>
    <w:tmpl w:val="B4026326"/>
    <w:lvl w:ilvl="0" w:tplc="04160005">
      <w:start w:val="1"/>
      <w:numFmt w:val="bullet"/>
      <w:lvlText w:val=""/>
      <w:lvlJc w:val="left"/>
      <w:pPr>
        <w:ind w:left="1713" w:hanging="360"/>
      </w:pPr>
      <w:rPr>
        <w:rFonts w:ascii="Wingdings" w:hAnsi="Wingdings" w:hint="default"/>
      </w:rPr>
    </w:lvl>
    <w:lvl w:ilvl="1" w:tplc="04160003" w:tentative="1">
      <w:start w:val="1"/>
      <w:numFmt w:val="bullet"/>
      <w:lvlText w:val="o"/>
      <w:lvlJc w:val="left"/>
      <w:pPr>
        <w:ind w:left="2433" w:hanging="360"/>
      </w:pPr>
      <w:rPr>
        <w:rFonts w:ascii="Courier New" w:hAnsi="Courier New" w:cs="Courier New" w:hint="default"/>
      </w:rPr>
    </w:lvl>
    <w:lvl w:ilvl="2" w:tplc="04160005" w:tentative="1">
      <w:start w:val="1"/>
      <w:numFmt w:val="bullet"/>
      <w:lvlText w:val=""/>
      <w:lvlJc w:val="left"/>
      <w:pPr>
        <w:ind w:left="3153" w:hanging="360"/>
      </w:pPr>
      <w:rPr>
        <w:rFonts w:ascii="Wingdings" w:hAnsi="Wingdings" w:hint="default"/>
      </w:rPr>
    </w:lvl>
    <w:lvl w:ilvl="3" w:tplc="04160001" w:tentative="1">
      <w:start w:val="1"/>
      <w:numFmt w:val="bullet"/>
      <w:lvlText w:val=""/>
      <w:lvlJc w:val="left"/>
      <w:pPr>
        <w:ind w:left="3873" w:hanging="360"/>
      </w:pPr>
      <w:rPr>
        <w:rFonts w:ascii="Symbol" w:hAnsi="Symbol" w:hint="default"/>
      </w:rPr>
    </w:lvl>
    <w:lvl w:ilvl="4" w:tplc="04160003" w:tentative="1">
      <w:start w:val="1"/>
      <w:numFmt w:val="bullet"/>
      <w:lvlText w:val="o"/>
      <w:lvlJc w:val="left"/>
      <w:pPr>
        <w:ind w:left="4593" w:hanging="360"/>
      </w:pPr>
      <w:rPr>
        <w:rFonts w:ascii="Courier New" w:hAnsi="Courier New" w:cs="Courier New" w:hint="default"/>
      </w:rPr>
    </w:lvl>
    <w:lvl w:ilvl="5" w:tplc="04160005" w:tentative="1">
      <w:start w:val="1"/>
      <w:numFmt w:val="bullet"/>
      <w:lvlText w:val=""/>
      <w:lvlJc w:val="left"/>
      <w:pPr>
        <w:ind w:left="5313" w:hanging="360"/>
      </w:pPr>
      <w:rPr>
        <w:rFonts w:ascii="Wingdings" w:hAnsi="Wingdings" w:hint="default"/>
      </w:rPr>
    </w:lvl>
    <w:lvl w:ilvl="6" w:tplc="04160001" w:tentative="1">
      <w:start w:val="1"/>
      <w:numFmt w:val="bullet"/>
      <w:lvlText w:val=""/>
      <w:lvlJc w:val="left"/>
      <w:pPr>
        <w:ind w:left="6033" w:hanging="360"/>
      </w:pPr>
      <w:rPr>
        <w:rFonts w:ascii="Symbol" w:hAnsi="Symbol" w:hint="default"/>
      </w:rPr>
    </w:lvl>
    <w:lvl w:ilvl="7" w:tplc="04160003" w:tentative="1">
      <w:start w:val="1"/>
      <w:numFmt w:val="bullet"/>
      <w:lvlText w:val="o"/>
      <w:lvlJc w:val="left"/>
      <w:pPr>
        <w:ind w:left="6753" w:hanging="360"/>
      </w:pPr>
      <w:rPr>
        <w:rFonts w:ascii="Courier New" w:hAnsi="Courier New" w:cs="Courier New" w:hint="default"/>
      </w:rPr>
    </w:lvl>
    <w:lvl w:ilvl="8" w:tplc="04160005" w:tentative="1">
      <w:start w:val="1"/>
      <w:numFmt w:val="bullet"/>
      <w:lvlText w:val=""/>
      <w:lvlJc w:val="left"/>
      <w:pPr>
        <w:ind w:left="7473" w:hanging="360"/>
      </w:pPr>
      <w:rPr>
        <w:rFonts w:ascii="Wingdings" w:hAnsi="Wingdings" w:hint="default"/>
      </w:rPr>
    </w:lvl>
  </w:abstractNum>
  <w:abstractNum w:abstractNumId="5" w15:restartNumberingAfterBreak="0">
    <w:nsid w:val="11D84EC4"/>
    <w:multiLevelType w:val="hybridMultilevel"/>
    <w:tmpl w:val="F9A272B0"/>
    <w:lvl w:ilvl="0" w:tplc="5E16E36C">
      <w:start w:val="1"/>
      <w:numFmt w:val="bullet"/>
      <w:pStyle w:val="23Marcador3-IBRESAPR"/>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13AC505E"/>
    <w:multiLevelType w:val="hybridMultilevel"/>
    <w:tmpl w:val="32F64F6E"/>
    <w:lvl w:ilvl="0" w:tplc="AAEEE3FC">
      <w:start w:val="1"/>
      <w:numFmt w:val="bullet"/>
      <w:pStyle w:val="MarcadorI"/>
      <w:lvlText w:val="­"/>
      <w:lvlJc w:val="left"/>
      <w:pPr>
        <w:ind w:left="1429" w:hanging="360"/>
      </w:pPr>
      <w:rPr>
        <w:rFonts w:ascii="Arial" w:hAnsi="Aria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155635CB"/>
    <w:multiLevelType w:val="hybridMultilevel"/>
    <w:tmpl w:val="F962BBC8"/>
    <w:lvl w:ilvl="0" w:tplc="74CADDCA">
      <w:start w:val="1"/>
      <w:numFmt w:val="bullet"/>
      <w:pStyle w:val="Subalnea"/>
      <w:lvlText w:val="­"/>
      <w:lvlJc w:val="left"/>
      <w:pPr>
        <w:ind w:left="720" w:hanging="360"/>
      </w:pPr>
      <w:rPr>
        <w:rFonts w:ascii="Courier New" w:hAnsi="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62416A3"/>
    <w:multiLevelType w:val="multilevel"/>
    <w:tmpl w:val="5D60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0F5E8A"/>
    <w:multiLevelType w:val="hybridMultilevel"/>
    <w:tmpl w:val="8D44154C"/>
    <w:lvl w:ilvl="0" w:tplc="8522F0BA">
      <w:start w:val="1"/>
      <w:numFmt w:val="bullet"/>
      <w:lvlText w:val=""/>
      <w:lvlJc w:val="left"/>
      <w:pPr>
        <w:ind w:left="644" w:hanging="360"/>
      </w:pPr>
      <w:rPr>
        <w:rFonts w:ascii="Wingdings" w:hAnsi="Wingdings" w:hint="default"/>
      </w:rPr>
    </w:lvl>
    <w:lvl w:ilvl="1" w:tplc="04160003">
      <w:start w:val="1"/>
      <w:numFmt w:val="bullet"/>
      <w:lvlText w:val="o"/>
      <w:lvlJc w:val="left"/>
      <w:pPr>
        <w:ind w:left="1865" w:hanging="360"/>
      </w:pPr>
      <w:rPr>
        <w:rFonts w:ascii="Courier New" w:hAnsi="Courier New" w:cs="Courier New" w:hint="default"/>
      </w:rPr>
    </w:lvl>
    <w:lvl w:ilvl="2" w:tplc="04160005">
      <w:start w:val="1"/>
      <w:numFmt w:val="bullet"/>
      <w:lvlText w:val=""/>
      <w:lvlJc w:val="left"/>
      <w:pPr>
        <w:ind w:left="2585" w:hanging="360"/>
      </w:pPr>
      <w:rPr>
        <w:rFonts w:ascii="Wingdings" w:hAnsi="Wingdings" w:hint="default"/>
      </w:rPr>
    </w:lvl>
    <w:lvl w:ilvl="3" w:tplc="0416000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10" w15:restartNumberingAfterBreak="0">
    <w:nsid w:val="1EDB6A6A"/>
    <w:multiLevelType w:val="hybridMultilevel"/>
    <w:tmpl w:val="4C98B858"/>
    <w:lvl w:ilvl="0" w:tplc="62420BF8">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0894263"/>
    <w:multiLevelType w:val="multilevel"/>
    <w:tmpl w:val="2E44479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BBE2635"/>
    <w:multiLevelType w:val="multilevel"/>
    <w:tmpl w:val="A202B1E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B11688C"/>
    <w:multiLevelType w:val="multilevel"/>
    <w:tmpl w:val="8D487EC4"/>
    <w:lvl w:ilvl="0">
      <w:start w:val="1"/>
      <w:numFmt w:val="decimal"/>
      <w:pStyle w:val="16Secao-Num-N1-IBRESAPR"/>
      <w:lvlText w:val="%1."/>
      <w:lvlJc w:val="left"/>
      <w:pPr>
        <w:ind w:left="0" w:firstLine="0"/>
      </w:pPr>
      <w:rPr>
        <w:rFonts w:hint="default"/>
      </w:rPr>
    </w:lvl>
    <w:lvl w:ilvl="1">
      <w:start w:val="1"/>
      <w:numFmt w:val="decimal"/>
      <w:pStyle w:val="17Secao-Num-N2-IBRESAPR"/>
      <w:lvlText w:val="%1.%2."/>
      <w:lvlJc w:val="left"/>
      <w:pPr>
        <w:ind w:left="0" w:firstLine="0"/>
      </w:pPr>
      <w:rPr>
        <w:rFonts w:hint="default"/>
      </w:rPr>
    </w:lvl>
    <w:lvl w:ilvl="2">
      <w:start w:val="1"/>
      <w:numFmt w:val="decimal"/>
      <w:pStyle w:val="18Secao-Num-N3-IBRESAPR"/>
      <w:lvlText w:val="%1.%2.%3."/>
      <w:lvlJc w:val="left"/>
      <w:pPr>
        <w:ind w:left="0" w:firstLine="0"/>
      </w:pPr>
      <w:rPr>
        <w:rFonts w:hint="default"/>
      </w:rPr>
    </w:lvl>
    <w:lvl w:ilvl="3">
      <w:start w:val="1"/>
      <w:numFmt w:val="decimal"/>
      <w:pStyle w:val="19Secao-Num-N4-IBRESAPR"/>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4" w15:restartNumberingAfterBreak="0">
    <w:nsid w:val="621A525E"/>
    <w:multiLevelType w:val="hybridMultilevel"/>
    <w:tmpl w:val="69204CC6"/>
    <w:lvl w:ilvl="0" w:tplc="0006507A">
      <w:start w:val="1"/>
      <w:numFmt w:val="bullet"/>
      <w:lvlText w:val=""/>
      <w:lvlJc w:val="left"/>
      <w:pPr>
        <w:ind w:left="1145" w:hanging="360"/>
      </w:pPr>
      <w:rPr>
        <w:rFonts w:ascii="Wingdings" w:hAnsi="Wingdings"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15" w15:restartNumberingAfterBreak="0">
    <w:nsid w:val="633F36DD"/>
    <w:multiLevelType w:val="hybridMultilevel"/>
    <w:tmpl w:val="FB18952C"/>
    <w:lvl w:ilvl="0" w:tplc="919230E2">
      <w:start w:val="1"/>
      <w:numFmt w:val="bullet"/>
      <w:pStyle w:val="EstiloVezinho"/>
      <w:lvlText w:val="-"/>
      <w:lvlJc w:val="left"/>
      <w:pPr>
        <w:ind w:left="720" w:hanging="360"/>
      </w:pPr>
      <w:rPr>
        <w:rFonts w:ascii="Arial" w:hAnsi="Arial" w:hint="default"/>
      </w:rPr>
    </w:lvl>
    <w:lvl w:ilvl="1" w:tplc="2DB261EC">
      <w:start w:val="1"/>
      <w:numFmt w:val="bullet"/>
      <w:lvlText w:val=""/>
      <w:lvlJc w:val="left"/>
      <w:pPr>
        <w:ind w:left="1440" w:hanging="360"/>
      </w:pPr>
      <w:rPr>
        <w:rFonts w:ascii="Wingdings" w:hAnsi="Wingdings"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6" w15:restartNumberingAfterBreak="0">
    <w:nsid w:val="700C5486"/>
    <w:multiLevelType w:val="multilevel"/>
    <w:tmpl w:val="B60ED8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7154790E"/>
    <w:multiLevelType w:val="hybridMultilevel"/>
    <w:tmpl w:val="9A5C4324"/>
    <w:lvl w:ilvl="0" w:tplc="FC283304">
      <w:start w:val="1"/>
      <w:numFmt w:val="bullet"/>
      <w:pStyle w:val="22Marcador2-IBRESAPR"/>
      <w:lvlText w:val=""/>
      <w:lvlJc w:val="left"/>
      <w:pPr>
        <w:ind w:left="1069" w:hanging="360"/>
      </w:pPr>
      <w:rPr>
        <w:rFonts w:ascii="Symbol" w:hAnsi="Symbol" w:hint="default"/>
      </w:rPr>
    </w:lvl>
    <w:lvl w:ilvl="1" w:tplc="04160003">
      <w:start w:val="1"/>
      <w:numFmt w:val="bullet"/>
      <w:lvlText w:val="o"/>
      <w:lvlJc w:val="left"/>
      <w:pPr>
        <w:ind w:left="2364" w:hanging="360"/>
      </w:pPr>
      <w:rPr>
        <w:rFonts w:ascii="Courier New" w:hAnsi="Courier New" w:cs="Courier New" w:hint="default"/>
      </w:rPr>
    </w:lvl>
    <w:lvl w:ilvl="2" w:tplc="04160005" w:tentative="1">
      <w:start w:val="1"/>
      <w:numFmt w:val="bullet"/>
      <w:lvlText w:val=""/>
      <w:lvlJc w:val="left"/>
      <w:pPr>
        <w:ind w:left="3084" w:hanging="360"/>
      </w:pPr>
      <w:rPr>
        <w:rFonts w:ascii="Wingdings" w:hAnsi="Wingdings" w:hint="default"/>
      </w:rPr>
    </w:lvl>
    <w:lvl w:ilvl="3" w:tplc="04160001" w:tentative="1">
      <w:start w:val="1"/>
      <w:numFmt w:val="bullet"/>
      <w:lvlText w:val=""/>
      <w:lvlJc w:val="left"/>
      <w:pPr>
        <w:ind w:left="3804" w:hanging="360"/>
      </w:pPr>
      <w:rPr>
        <w:rFonts w:ascii="Symbol" w:hAnsi="Symbol" w:hint="default"/>
      </w:rPr>
    </w:lvl>
    <w:lvl w:ilvl="4" w:tplc="04160003" w:tentative="1">
      <w:start w:val="1"/>
      <w:numFmt w:val="bullet"/>
      <w:lvlText w:val="o"/>
      <w:lvlJc w:val="left"/>
      <w:pPr>
        <w:ind w:left="4524" w:hanging="360"/>
      </w:pPr>
      <w:rPr>
        <w:rFonts w:ascii="Courier New" w:hAnsi="Courier New" w:cs="Courier New" w:hint="default"/>
      </w:rPr>
    </w:lvl>
    <w:lvl w:ilvl="5" w:tplc="04160005" w:tentative="1">
      <w:start w:val="1"/>
      <w:numFmt w:val="bullet"/>
      <w:lvlText w:val=""/>
      <w:lvlJc w:val="left"/>
      <w:pPr>
        <w:ind w:left="5244" w:hanging="360"/>
      </w:pPr>
      <w:rPr>
        <w:rFonts w:ascii="Wingdings" w:hAnsi="Wingdings" w:hint="default"/>
      </w:rPr>
    </w:lvl>
    <w:lvl w:ilvl="6" w:tplc="04160001" w:tentative="1">
      <w:start w:val="1"/>
      <w:numFmt w:val="bullet"/>
      <w:lvlText w:val=""/>
      <w:lvlJc w:val="left"/>
      <w:pPr>
        <w:ind w:left="5964" w:hanging="360"/>
      </w:pPr>
      <w:rPr>
        <w:rFonts w:ascii="Symbol" w:hAnsi="Symbol" w:hint="default"/>
      </w:rPr>
    </w:lvl>
    <w:lvl w:ilvl="7" w:tplc="04160003" w:tentative="1">
      <w:start w:val="1"/>
      <w:numFmt w:val="bullet"/>
      <w:lvlText w:val="o"/>
      <w:lvlJc w:val="left"/>
      <w:pPr>
        <w:ind w:left="6684" w:hanging="360"/>
      </w:pPr>
      <w:rPr>
        <w:rFonts w:ascii="Courier New" w:hAnsi="Courier New" w:cs="Courier New" w:hint="default"/>
      </w:rPr>
    </w:lvl>
    <w:lvl w:ilvl="8" w:tplc="04160005" w:tentative="1">
      <w:start w:val="1"/>
      <w:numFmt w:val="bullet"/>
      <w:lvlText w:val=""/>
      <w:lvlJc w:val="left"/>
      <w:pPr>
        <w:ind w:left="7404" w:hanging="360"/>
      </w:pPr>
      <w:rPr>
        <w:rFonts w:ascii="Wingdings" w:hAnsi="Wingdings" w:hint="default"/>
      </w:rPr>
    </w:lvl>
  </w:abstractNum>
  <w:abstractNum w:abstractNumId="18" w15:restartNumberingAfterBreak="0">
    <w:nsid w:val="77681CE5"/>
    <w:multiLevelType w:val="hybridMultilevel"/>
    <w:tmpl w:val="782471CA"/>
    <w:lvl w:ilvl="0" w:tplc="E5800A20">
      <w:start w:val="1"/>
      <w:numFmt w:val="bullet"/>
      <w:pStyle w:val="21Marcador1-IBRESAPR"/>
      <w:lvlText w:val=""/>
      <w:lvlJc w:val="left"/>
      <w:pPr>
        <w:ind w:left="785" w:hanging="360"/>
      </w:pPr>
      <w:rPr>
        <w:rFonts w:ascii="Wingdings" w:hAnsi="Wingdings"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19" w15:restartNumberingAfterBreak="0">
    <w:nsid w:val="78620DEE"/>
    <w:multiLevelType w:val="hybridMultilevel"/>
    <w:tmpl w:val="D7961586"/>
    <w:lvl w:ilvl="0" w:tplc="36A85DF0">
      <w:start w:val="1"/>
      <w:numFmt w:val="lowerLetter"/>
      <w:pStyle w:val="Alnea"/>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79ED42C6"/>
    <w:multiLevelType w:val="hybridMultilevel"/>
    <w:tmpl w:val="91D88DE4"/>
    <w:lvl w:ilvl="0" w:tplc="E86AC2D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7A0C5EC4"/>
    <w:multiLevelType w:val="hybridMultilevel"/>
    <w:tmpl w:val="A40E2A76"/>
    <w:lvl w:ilvl="0" w:tplc="F4CCC4D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7BA25896"/>
    <w:multiLevelType w:val="hybridMultilevel"/>
    <w:tmpl w:val="E1EE2B86"/>
    <w:lvl w:ilvl="0" w:tplc="3CF4B3D2">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C0D4BB0"/>
    <w:multiLevelType w:val="hybridMultilevel"/>
    <w:tmpl w:val="BF1AD0F6"/>
    <w:lvl w:ilvl="0" w:tplc="00BED4B6">
      <w:start w:val="1"/>
      <w:numFmt w:val="bullet"/>
      <w:lvlText w:val=""/>
      <w:lvlJc w:val="left"/>
      <w:pPr>
        <w:ind w:left="1712" w:hanging="360"/>
      </w:pPr>
      <w:rPr>
        <w:rFonts w:ascii="Wingdings" w:hAnsi="Wingdings" w:hint="default"/>
      </w:rPr>
    </w:lvl>
    <w:lvl w:ilvl="1" w:tplc="04160003" w:tentative="1">
      <w:start w:val="1"/>
      <w:numFmt w:val="bullet"/>
      <w:lvlText w:val="o"/>
      <w:lvlJc w:val="left"/>
      <w:pPr>
        <w:ind w:left="2432" w:hanging="360"/>
      </w:pPr>
      <w:rPr>
        <w:rFonts w:ascii="Courier New" w:hAnsi="Courier New" w:cs="Courier New" w:hint="default"/>
      </w:rPr>
    </w:lvl>
    <w:lvl w:ilvl="2" w:tplc="04160005" w:tentative="1">
      <w:start w:val="1"/>
      <w:numFmt w:val="bullet"/>
      <w:lvlText w:val=""/>
      <w:lvlJc w:val="left"/>
      <w:pPr>
        <w:ind w:left="3152" w:hanging="360"/>
      </w:pPr>
      <w:rPr>
        <w:rFonts w:ascii="Wingdings" w:hAnsi="Wingdings" w:hint="default"/>
      </w:rPr>
    </w:lvl>
    <w:lvl w:ilvl="3" w:tplc="04160001" w:tentative="1">
      <w:start w:val="1"/>
      <w:numFmt w:val="bullet"/>
      <w:lvlText w:val=""/>
      <w:lvlJc w:val="left"/>
      <w:pPr>
        <w:ind w:left="3872" w:hanging="360"/>
      </w:pPr>
      <w:rPr>
        <w:rFonts w:ascii="Symbol" w:hAnsi="Symbol" w:hint="default"/>
      </w:rPr>
    </w:lvl>
    <w:lvl w:ilvl="4" w:tplc="04160003" w:tentative="1">
      <w:start w:val="1"/>
      <w:numFmt w:val="bullet"/>
      <w:lvlText w:val="o"/>
      <w:lvlJc w:val="left"/>
      <w:pPr>
        <w:ind w:left="4592" w:hanging="360"/>
      </w:pPr>
      <w:rPr>
        <w:rFonts w:ascii="Courier New" w:hAnsi="Courier New" w:cs="Courier New" w:hint="default"/>
      </w:rPr>
    </w:lvl>
    <w:lvl w:ilvl="5" w:tplc="04160005" w:tentative="1">
      <w:start w:val="1"/>
      <w:numFmt w:val="bullet"/>
      <w:lvlText w:val=""/>
      <w:lvlJc w:val="left"/>
      <w:pPr>
        <w:ind w:left="5312" w:hanging="360"/>
      </w:pPr>
      <w:rPr>
        <w:rFonts w:ascii="Wingdings" w:hAnsi="Wingdings" w:hint="default"/>
      </w:rPr>
    </w:lvl>
    <w:lvl w:ilvl="6" w:tplc="04160001" w:tentative="1">
      <w:start w:val="1"/>
      <w:numFmt w:val="bullet"/>
      <w:lvlText w:val=""/>
      <w:lvlJc w:val="left"/>
      <w:pPr>
        <w:ind w:left="6032" w:hanging="360"/>
      </w:pPr>
      <w:rPr>
        <w:rFonts w:ascii="Symbol" w:hAnsi="Symbol" w:hint="default"/>
      </w:rPr>
    </w:lvl>
    <w:lvl w:ilvl="7" w:tplc="04160003" w:tentative="1">
      <w:start w:val="1"/>
      <w:numFmt w:val="bullet"/>
      <w:lvlText w:val="o"/>
      <w:lvlJc w:val="left"/>
      <w:pPr>
        <w:ind w:left="6752" w:hanging="360"/>
      </w:pPr>
      <w:rPr>
        <w:rFonts w:ascii="Courier New" w:hAnsi="Courier New" w:cs="Courier New" w:hint="default"/>
      </w:rPr>
    </w:lvl>
    <w:lvl w:ilvl="8" w:tplc="04160005" w:tentative="1">
      <w:start w:val="1"/>
      <w:numFmt w:val="bullet"/>
      <w:lvlText w:val=""/>
      <w:lvlJc w:val="left"/>
      <w:pPr>
        <w:ind w:left="7472" w:hanging="360"/>
      </w:pPr>
      <w:rPr>
        <w:rFonts w:ascii="Wingdings" w:hAnsi="Wingdings" w:hint="default"/>
      </w:rPr>
    </w:lvl>
  </w:abstractNum>
  <w:num w:numId="1" w16cid:durableId="1124075359">
    <w:abstractNumId w:val="17"/>
  </w:num>
  <w:num w:numId="2" w16cid:durableId="32076720">
    <w:abstractNumId w:val="5"/>
  </w:num>
  <w:num w:numId="3" w16cid:durableId="1196968623">
    <w:abstractNumId w:val="22"/>
  </w:num>
  <w:num w:numId="4" w16cid:durableId="452679799">
    <w:abstractNumId w:val="1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46425211">
    <w:abstractNumId w:val="13"/>
    <w:lvlOverride w:ilvl="0">
      <w:lvl w:ilvl="0">
        <w:start w:val="1"/>
        <w:numFmt w:val="decimal"/>
        <w:pStyle w:val="16Secao-Num-N1-IBRESAPR"/>
        <w:lvlText w:val="%1."/>
        <w:lvlJc w:val="left"/>
        <w:pPr>
          <w:ind w:left="340" w:hanging="340"/>
        </w:pPr>
        <w:rPr>
          <w:rFonts w:hint="default"/>
        </w:rPr>
      </w:lvl>
    </w:lvlOverride>
    <w:lvlOverride w:ilvl="1">
      <w:lvl w:ilvl="1">
        <w:start w:val="2"/>
        <w:numFmt w:val="decimal"/>
        <w:pStyle w:val="17Secao-Num-N2-IBRESAPR"/>
        <w:lvlText w:val="%1.%2."/>
        <w:lvlJc w:val="left"/>
        <w:pPr>
          <w:ind w:left="567" w:hanging="567"/>
        </w:pPr>
        <w:rPr>
          <w:rFonts w:hint="default"/>
        </w:rPr>
      </w:lvl>
    </w:lvlOverride>
    <w:lvlOverride w:ilvl="2">
      <w:lvl w:ilvl="2">
        <w:start w:val="1"/>
        <w:numFmt w:val="decimal"/>
        <w:pStyle w:val="18Secao-Num-N3-IBRESAPR"/>
        <w:lvlText w:val="%1.%2.%3."/>
        <w:lvlJc w:val="left"/>
        <w:pPr>
          <w:ind w:left="794" w:hanging="794"/>
        </w:pPr>
        <w:rPr>
          <w:rFonts w:hint="default"/>
        </w:rPr>
      </w:lvl>
    </w:lvlOverride>
    <w:lvlOverride w:ilvl="3">
      <w:lvl w:ilvl="3">
        <w:start w:val="1"/>
        <w:numFmt w:val="decimal"/>
        <w:pStyle w:val="19Secao-Num-N4-IBRESAPR"/>
        <w:lvlText w:val="%1.%2.%3.%4."/>
        <w:lvlJc w:val="left"/>
        <w:pPr>
          <w:ind w:left="1021" w:hanging="1021"/>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6" w16cid:durableId="1519007323">
    <w:abstractNumId w:val="15"/>
  </w:num>
  <w:num w:numId="7" w16cid:durableId="312419317">
    <w:abstractNumId w:val="19"/>
  </w:num>
  <w:num w:numId="8" w16cid:durableId="2112041412">
    <w:abstractNumId w:val="7"/>
  </w:num>
  <w:num w:numId="9" w16cid:durableId="335426272">
    <w:abstractNumId w:val="14"/>
  </w:num>
  <w:num w:numId="10" w16cid:durableId="119500316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5065422">
    <w:abstractNumId w:val="13"/>
    <w:lvlOverride w:ilvl="0">
      <w:lvl w:ilvl="0">
        <w:start w:val="1"/>
        <w:numFmt w:val="decimal"/>
        <w:pStyle w:val="16Secao-Num-N1-IBRESAPR"/>
        <w:lvlText w:val="%1."/>
        <w:lvlJc w:val="left"/>
        <w:pPr>
          <w:ind w:left="0" w:firstLine="0"/>
        </w:pPr>
        <w:rPr>
          <w:rFonts w:hint="default"/>
        </w:rPr>
      </w:lvl>
    </w:lvlOverride>
    <w:lvlOverride w:ilvl="1">
      <w:lvl w:ilvl="1">
        <w:start w:val="1"/>
        <w:numFmt w:val="decimal"/>
        <w:pStyle w:val="17Secao-Num-N2-IBRESAPR"/>
        <w:lvlText w:val="%1.%2."/>
        <w:lvlJc w:val="left"/>
        <w:pPr>
          <w:ind w:left="0" w:firstLine="0"/>
        </w:pPr>
        <w:rPr>
          <w:rFonts w:hint="default"/>
        </w:rPr>
      </w:lvl>
    </w:lvlOverride>
    <w:lvlOverride w:ilvl="2">
      <w:lvl w:ilvl="2">
        <w:start w:val="1"/>
        <w:numFmt w:val="decimal"/>
        <w:pStyle w:val="18Secao-Num-N3-IBRESAPR"/>
        <w:lvlText w:val="%1.%2.%3."/>
        <w:lvlJc w:val="left"/>
        <w:pPr>
          <w:ind w:left="0" w:firstLine="0"/>
        </w:pPr>
        <w:rPr>
          <w:rFonts w:hint="default"/>
        </w:rPr>
      </w:lvl>
    </w:lvlOverride>
    <w:lvlOverride w:ilvl="3">
      <w:lvl w:ilvl="3">
        <w:start w:val="1"/>
        <w:numFmt w:val="decimal"/>
        <w:pStyle w:val="19Secao-Num-N4-IBRESAPR"/>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12" w16cid:durableId="124392588">
    <w:abstractNumId w:val="8"/>
  </w:num>
  <w:num w:numId="13" w16cid:durableId="818378755">
    <w:abstractNumId w:val="14"/>
  </w:num>
  <w:num w:numId="14" w16cid:durableId="748774728">
    <w:abstractNumId w:val="13"/>
  </w:num>
  <w:num w:numId="15" w16cid:durableId="2100174867">
    <w:abstractNumId w:val="3"/>
  </w:num>
  <w:num w:numId="16" w16cid:durableId="965548066">
    <w:abstractNumId w:val="0"/>
  </w:num>
  <w:num w:numId="17" w16cid:durableId="1952778197">
    <w:abstractNumId w:val="9"/>
  </w:num>
  <w:num w:numId="18" w16cid:durableId="850988668">
    <w:abstractNumId w:val="11"/>
  </w:num>
  <w:num w:numId="19" w16cid:durableId="1834949464">
    <w:abstractNumId w:val="10"/>
  </w:num>
  <w:num w:numId="20" w16cid:durableId="276183024">
    <w:abstractNumId w:val="13"/>
    <w:lvlOverride w:ilvl="0">
      <w:startOverride w:val="1"/>
    </w:lvlOverride>
  </w:num>
  <w:num w:numId="21" w16cid:durableId="1268999310">
    <w:abstractNumId w:val="12"/>
  </w:num>
  <w:num w:numId="22" w16cid:durableId="110345362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54163830">
    <w:abstractNumId w:val="20"/>
  </w:num>
  <w:num w:numId="24" w16cid:durableId="892886935">
    <w:abstractNumId w:val="21"/>
  </w:num>
  <w:num w:numId="25" w16cid:durableId="2074501816">
    <w:abstractNumId w:val="4"/>
  </w:num>
  <w:num w:numId="26" w16cid:durableId="192689702">
    <w:abstractNumId w:val="23"/>
  </w:num>
  <w:num w:numId="27" w16cid:durableId="877274842">
    <w:abstractNumId w:val="2"/>
  </w:num>
  <w:num w:numId="28" w16cid:durableId="875696520">
    <w:abstractNumId w:val="16"/>
  </w:num>
  <w:num w:numId="29" w16cid:durableId="1254782703">
    <w:abstractNumId w:val="6"/>
  </w:num>
  <w:num w:numId="30" w16cid:durableId="1865944420">
    <w:abstractNumId w:val="1"/>
  </w:num>
  <w:num w:numId="31" w16cid:durableId="120466691">
    <w:abstractNumId w:val="18"/>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nan Cristovão de Souza">
    <w15:presenceInfo w15:providerId="AD" w15:userId="S::renan.souza@fgv.br::b7b9c860-ed38-4236-95d6-648b83e15a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activeWritingStyle w:appName="MSWord" w:lang="pt-BR" w:vendorID="64" w:dllVersion="0" w:nlCheck="1" w:checkStyle="0"/>
  <w:activeWritingStyle w:appName="MSWord" w:lang="en-US" w:vendorID="64" w:dllVersion="0" w:nlCheck="1" w:checkStyle="0"/>
  <w:activeWritingStyle w:appName="MSWord" w:lang="es-419" w:vendorID="64" w:dllVersion="6" w:nlCheck="1" w:checkStyle="0"/>
  <w:activeWritingStyle w:appName="MSWord" w:lang="es-419" w:vendorID="64" w:dllVersion="0" w:nlCheck="1" w:checkStyle="0"/>
  <w:activeWritingStyle w:appName="MSWord" w:lang="es-ES" w:vendorID="64" w:dllVersion="0" w:nlCheck="1" w:checkStyle="0"/>
  <w:activeWritingStyle w:appName="MSWord" w:lang="es-ES" w:vendorID="64" w:dllVersion="4096" w:nlCheck="1" w:checkStyle="0"/>
  <w:activeWritingStyle w:appName="MSWord" w:lang="en-AE" w:vendorID="64" w:dllVersion="0" w:nlCheck="1" w:checkStyle="0"/>
  <w:activeWritingStyle w:appName="MSWord" w:lang="en-AE" w:vendorID="64" w:dllVersion="4096" w:nlCheck="1" w:checkStyle="0"/>
  <w:activeWritingStyle w:appName="MSWord" w:lang="en-CA" w:vendorID="64" w:dllVersion="0" w:nlCheck="1" w:checkStyle="0"/>
  <w:activeWritingStyle w:appName="MSWord" w:lang="en-CA" w:vendorID="64" w:dllVersion="6" w:nlCheck="1" w:checkStyle="1"/>
  <w:activeWritingStyle w:appName="MSWord" w:lang="fr-FR" w:vendorID="64" w:dllVersion="0" w:nlCheck="1" w:checkStyle="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C1A"/>
    <w:rsid w:val="00000012"/>
    <w:rsid w:val="0000003B"/>
    <w:rsid w:val="0000020B"/>
    <w:rsid w:val="00000217"/>
    <w:rsid w:val="00000248"/>
    <w:rsid w:val="0000035F"/>
    <w:rsid w:val="00000361"/>
    <w:rsid w:val="000003B5"/>
    <w:rsid w:val="00000489"/>
    <w:rsid w:val="00000539"/>
    <w:rsid w:val="00000660"/>
    <w:rsid w:val="00000677"/>
    <w:rsid w:val="000006C1"/>
    <w:rsid w:val="000007FF"/>
    <w:rsid w:val="000008CA"/>
    <w:rsid w:val="00000AF6"/>
    <w:rsid w:val="00000B3E"/>
    <w:rsid w:val="00000C42"/>
    <w:rsid w:val="00000C86"/>
    <w:rsid w:val="00000CA2"/>
    <w:rsid w:val="00000D5B"/>
    <w:rsid w:val="00000DF4"/>
    <w:rsid w:val="00000E35"/>
    <w:rsid w:val="00000E7A"/>
    <w:rsid w:val="00000EB3"/>
    <w:rsid w:val="00000EDD"/>
    <w:rsid w:val="00000F61"/>
    <w:rsid w:val="00000F7F"/>
    <w:rsid w:val="00000FCB"/>
    <w:rsid w:val="0000103E"/>
    <w:rsid w:val="000010A2"/>
    <w:rsid w:val="000010BD"/>
    <w:rsid w:val="000010FB"/>
    <w:rsid w:val="0000125C"/>
    <w:rsid w:val="000013E9"/>
    <w:rsid w:val="0000157B"/>
    <w:rsid w:val="000015D6"/>
    <w:rsid w:val="00001601"/>
    <w:rsid w:val="000016F4"/>
    <w:rsid w:val="00001726"/>
    <w:rsid w:val="00001748"/>
    <w:rsid w:val="000017C8"/>
    <w:rsid w:val="0000196B"/>
    <w:rsid w:val="000019AD"/>
    <w:rsid w:val="000019B3"/>
    <w:rsid w:val="00001A4C"/>
    <w:rsid w:val="00001D29"/>
    <w:rsid w:val="00001E52"/>
    <w:rsid w:val="00001EAC"/>
    <w:rsid w:val="00001F1F"/>
    <w:rsid w:val="00001F86"/>
    <w:rsid w:val="0000200E"/>
    <w:rsid w:val="00002023"/>
    <w:rsid w:val="00002136"/>
    <w:rsid w:val="00002151"/>
    <w:rsid w:val="0000229C"/>
    <w:rsid w:val="000022AF"/>
    <w:rsid w:val="000022DB"/>
    <w:rsid w:val="000023C2"/>
    <w:rsid w:val="000024E4"/>
    <w:rsid w:val="00002525"/>
    <w:rsid w:val="00002673"/>
    <w:rsid w:val="00002697"/>
    <w:rsid w:val="00002743"/>
    <w:rsid w:val="00002829"/>
    <w:rsid w:val="00002842"/>
    <w:rsid w:val="00002875"/>
    <w:rsid w:val="000028E3"/>
    <w:rsid w:val="00002ABF"/>
    <w:rsid w:val="00002B3D"/>
    <w:rsid w:val="00002DA7"/>
    <w:rsid w:val="00002DE3"/>
    <w:rsid w:val="00002F7F"/>
    <w:rsid w:val="00002F9E"/>
    <w:rsid w:val="00003219"/>
    <w:rsid w:val="0000323F"/>
    <w:rsid w:val="00003320"/>
    <w:rsid w:val="0000339A"/>
    <w:rsid w:val="000033A1"/>
    <w:rsid w:val="0000346C"/>
    <w:rsid w:val="0000347B"/>
    <w:rsid w:val="000034E8"/>
    <w:rsid w:val="000035A0"/>
    <w:rsid w:val="000037B9"/>
    <w:rsid w:val="00003839"/>
    <w:rsid w:val="00003844"/>
    <w:rsid w:val="000038CA"/>
    <w:rsid w:val="00003934"/>
    <w:rsid w:val="00003A2D"/>
    <w:rsid w:val="00003A86"/>
    <w:rsid w:val="00003AB3"/>
    <w:rsid w:val="00003ADD"/>
    <w:rsid w:val="00003AE9"/>
    <w:rsid w:val="00003BD6"/>
    <w:rsid w:val="00003C45"/>
    <w:rsid w:val="00003D9F"/>
    <w:rsid w:val="00003E1B"/>
    <w:rsid w:val="00003F99"/>
    <w:rsid w:val="0000400C"/>
    <w:rsid w:val="0000408A"/>
    <w:rsid w:val="00004090"/>
    <w:rsid w:val="0000416B"/>
    <w:rsid w:val="000041B8"/>
    <w:rsid w:val="000041EE"/>
    <w:rsid w:val="000041FD"/>
    <w:rsid w:val="0000459A"/>
    <w:rsid w:val="000046AB"/>
    <w:rsid w:val="00004753"/>
    <w:rsid w:val="00004779"/>
    <w:rsid w:val="000047A2"/>
    <w:rsid w:val="000047AF"/>
    <w:rsid w:val="0000481F"/>
    <w:rsid w:val="00004947"/>
    <w:rsid w:val="000049CE"/>
    <w:rsid w:val="00004C66"/>
    <w:rsid w:val="00004C94"/>
    <w:rsid w:val="00004CE3"/>
    <w:rsid w:val="00004CF1"/>
    <w:rsid w:val="00004EED"/>
    <w:rsid w:val="00004F2B"/>
    <w:rsid w:val="00004F90"/>
    <w:rsid w:val="00004FDF"/>
    <w:rsid w:val="000050B4"/>
    <w:rsid w:val="0000517F"/>
    <w:rsid w:val="000052E7"/>
    <w:rsid w:val="0000539A"/>
    <w:rsid w:val="000053D5"/>
    <w:rsid w:val="000053DE"/>
    <w:rsid w:val="0000544D"/>
    <w:rsid w:val="00005673"/>
    <w:rsid w:val="0000569A"/>
    <w:rsid w:val="000056B0"/>
    <w:rsid w:val="00005712"/>
    <w:rsid w:val="00005788"/>
    <w:rsid w:val="00005809"/>
    <w:rsid w:val="000059C1"/>
    <w:rsid w:val="00005BB3"/>
    <w:rsid w:val="00005C7E"/>
    <w:rsid w:val="00005D78"/>
    <w:rsid w:val="00005E5E"/>
    <w:rsid w:val="00005E7E"/>
    <w:rsid w:val="000061E3"/>
    <w:rsid w:val="000062FB"/>
    <w:rsid w:val="00006525"/>
    <w:rsid w:val="00006692"/>
    <w:rsid w:val="00006806"/>
    <w:rsid w:val="00006922"/>
    <w:rsid w:val="00006986"/>
    <w:rsid w:val="0000698C"/>
    <w:rsid w:val="00006C34"/>
    <w:rsid w:val="00006CB8"/>
    <w:rsid w:val="00006DFA"/>
    <w:rsid w:val="00006E90"/>
    <w:rsid w:val="00006E95"/>
    <w:rsid w:val="00006EB7"/>
    <w:rsid w:val="00006F4D"/>
    <w:rsid w:val="000070C9"/>
    <w:rsid w:val="00007114"/>
    <w:rsid w:val="0000732F"/>
    <w:rsid w:val="000074A6"/>
    <w:rsid w:val="0000758F"/>
    <w:rsid w:val="000076DD"/>
    <w:rsid w:val="0000777E"/>
    <w:rsid w:val="0000778F"/>
    <w:rsid w:val="000078C3"/>
    <w:rsid w:val="000078D4"/>
    <w:rsid w:val="00007C42"/>
    <w:rsid w:val="00007D2F"/>
    <w:rsid w:val="00007EA7"/>
    <w:rsid w:val="00007EEE"/>
    <w:rsid w:val="00007EF2"/>
    <w:rsid w:val="00007FAE"/>
    <w:rsid w:val="000100D2"/>
    <w:rsid w:val="00010373"/>
    <w:rsid w:val="000103B6"/>
    <w:rsid w:val="000103E5"/>
    <w:rsid w:val="000104A0"/>
    <w:rsid w:val="000104BA"/>
    <w:rsid w:val="000105DA"/>
    <w:rsid w:val="0001062A"/>
    <w:rsid w:val="0001076B"/>
    <w:rsid w:val="00010799"/>
    <w:rsid w:val="00010886"/>
    <w:rsid w:val="00010889"/>
    <w:rsid w:val="000108C7"/>
    <w:rsid w:val="000109B5"/>
    <w:rsid w:val="00010A18"/>
    <w:rsid w:val="00010B2F"/>
    <w:rsid w:val="00010B30"/>
    <w:rsid w:val="00010DEE"/>
    <w:rsid w:val="00010E82"/>
    <w:rsid w:val="00010E97"/>
    <w:rsid w:val="00010F1D"/>
    <w:rsid w:val="00010F2C"/>
    <w:rsid w:val="00011170"/>
    <w:rsid w:val="000111DF"/>
    <w:rsid w:val="000111E9"/>
    <w:rsid w:val="000113CE"/>
    <w:rsid w:val="000115AB"/>
    <w:rsid w:val="000115D5"/>
    <w:rsid w:val="0001162F"/>
    <w:rsid w:val="00011664"/>
    <w:rsid w:val="00011704"/>
    <w:rsid w:val="0001186A"/>
    <w:rsid w:val="00011B09"/>
    <w:rsid w:val="00011B5A"/>
    <w:rsid w:val="00011D57"/>
    <w:rsid w:val="00011D84"/>
    <w:rsid w:val="00011E45"/>
    <w:rsid w:val="00011FA6"/>
    <w:rsid w:val="00012059"/>
    <w:rsid w:val="000120C4"/>
    <w:rsid w:val="0001248A"/>
    <w:rsid w:val="000124DC"/>
    <w:rsid w:val="00012521"/>
    <w:rsid w:val="000126CB"/>
    <w:rsid w:val="0001271A"/>
    <w:rsid w:val="000127A6"/>
    <w:rsid w:val="0001287B"/>
    <w:rsid w:val="00012B54"/>
    <w:rsid w:val="00012B71"/>
    <w:rsid w:val="00012BE8"/>
    <w:rsid w:val="00012CEE"/>
    <w:rsid w:val="00012D3D"/>
    <w:rsid w:val="00012F3F"/>
    <w:rsid w:val="0001305B"/>
    <w:rsid w:val="00013152"/>
    <w:rsid w:val="000133BC"/>
    <w:rsid w:val="000134A5"/>
    <w:rsid w:val="0001352B"/>
    <w:rsid w:val="00013575"/>
    <w:rsid w:val="000135AB"/>
    <w:rsid w:val="000135AE"/>
    <w:rsid w:val="000135B3"/>
    <w:rsid w:val="0001362E"/>
    <w:rsid w:val="00013762"/>
    <w:rsid w:val="00013962"/>
    <w:rsid w:val="0001398F"/>
    <w:rsid w:val="00013A86"/>
    <w:rsid w:val="00013AFA"/>
    <w:rsid w:val="00013BA2"/>
    <w:rsid w:val="00013BFB"/>
    <w:rsid w:val="00013C9C"/>
    <w:rsid w:val="00013D15"/>
    <w:rsid w:val="00013DB7"/>
    <w:rsid w:val="00013EA6"/>
    <w:rsid w:val="00013ED8"/>
    <w:rsid w:val="00013F20"/>
    <w:rsid w:val="00013F3A"/>
    <w:rsid w:val="000140B2"/>
    <w:rsid w:val="000140D3"/>
    <w:rsid w:val="0001417F"/>
    <w:rsid w:val="00014300"/>
    <w:rsid w:val="00014317"/>
    <w:rsid w:val="0001433D"/>
    <w:rsid w:val="0001438F"/>
    <w:rsid w:val="00014452"/>
    <w:rsid w:val="00014512"/>
    <w:rsid w:val="00014675"/>
    <w:rsid w:val="000146D1"/>
    <w:rsid w:val="000147C9"/>
    <w:rsid w:val="00014857"/>
    <w:rsid w:val="00014875"/>
    <w:rsid w:val="000148AB"/>
    <w:rsid w:val="00014979"/>
    <w:rsid w:val="00014A02"/>
    <w:rsid w:val="00014A13"/>
    <w:rsid w:val="00014A23"/>
    <w:rsid w:val="00014A46"/>
    <w:rsid w:val="00014A56"/>
    <w:rsid w:val="00014C4A"/>
    <w:rsid w:val="00014D39"/>
    <w:rsid w:val="00014D70"/>
    <w:rsid w:val="00014E28"/>
    <w:rsid w:val="00014F37"/>
    <w:rsid w:val="00014F67"/>
    <w:rsid w:val="00015015"/>
    <w:rsid w:val="000150F3"/>
    <w:rsid w:val="00015171"/>
    <w:rsid w:val="0001538B"/>
    <w:rsid w:val="000153C3"/>
    <w:rsid w:val="0001546A"/>
    <w:rsid w:val="00015596"/>
    <w:rsid w:val="000155DE"/>
    <w:rsid w:val="0001563A"/>
    <w:rsid w:val="0001563C"/>
    <w:rsid w:val="000156F1"/>
    <w:rsid w:val="00015740"/>
    <w:rsid w:val="000158F0"/>
    <w:rsid w:val="00015CCA"/>
    <w:rsid w:val="00015CF6"/>
    <w:rsid w:val="00015E62"/>
    <w:rsid w:val="00015EF2"/>
    <w:rsid w:val="00015F6B"/>
    <w:rsid w:val="00016167"/>
    <w:rsid w:val="000161C4"/>
    <w:rsid w:val="000161FF"/>
    <w:rsid w:val="0001634E"/>
    <w:rsid w:val="000163C5"/>
    <w:rsid w:val="00016475"/>
    <w:rsid w:val="000164C2"/>
    <w:rsid w:val="000165DF"/>
    <w:rsid w:val="00016649"/>
    <w:rsid w:val="00016661"/>
    <w:rsid w:val="00016716"/>
    <w:rsid w:val="00016769"/>
    <w:rsid w:val="000168D7"/>
    <w:rsid w:val="000168DB"/>
    <w:rsid w:val="00016AAC"/>
    <w:rsid w:val="00016B02"/>
    <w:rsid w:val="00016B58"/>
    <w:rsid w:val="00016C45"/>
    <w:rsid w:val="00016CF6"/>
    <w:rsid w:val="00016D15"/>
    <w:rsid w:val="00016DD0"/>
    <w:rsid w:val="00016DE3"/>
    <w:rsid w:val="00016E5D"/>
    <w:rsid w:val="00016EB4"/>
    <w:rsid w:val="00016FC3"/>
    <w:rsid w:val="00017130"/>
    <w:rsid w:val="0001714D"/>
    <w:rsid w:val="00017313"/>
    <w:rsid w:val="0001735E"/>
    <w:rsid w:val="00017362"/>
    <w:rsid w:val="0001753D"/>
    <w:rsid w:val="00017559"/>
    <w:rsid w:val="00017580"/>
    <w:rsid w:val="000176E1"/>
    <w:rsid w:val="000177A6"/>
    <w:rsid w:val="0001792D"/>
    <w:rsid w:val="0001795A"/>
    <w:rsid w:val="00017ACB"/>
    <w:rsid w:val="00017AE5"/>
    <w:rsid w:val="00017B43"/>
    <w:rsid w:val="00017CA0"/>
    <w:rsid w:val="00017E86"/>
    <w:rsid w:val="00017EE9"/>
    <w:rsid w:val="00017EEB"/>
    <w:rsid w:val="00017F23"/>
    <w:rsid w:val="00020224"/>
    <w:rsid w:val="00020255"/>
    <w:rsid w:val="00020341"/>
    <w:rsid w:val="0002039A"/>
    <w:rsid w:val="000203FB"/>
    <w:rsid w:val="0002040E"/>
    <w:rsid w:val="00020413"/>
    <w:rsid w:val="0002052B"/>
    <w:rsid w:val="00020532"/>
    <w:rsid w:val="00020546"/>
    <w:rsid w:val="00020629"/>
    <w:rsid w:val="0002084E"/>
    <w:rsid w:val="000209E2"/>
    <w:rsid w:val="00020E4B"/>
    <w:rsid w:val="00020E80"/>
    <w:rsid w:val="00020F48"/>
    <w:rsid w:val="00020F4F"/>
    <w:rsid w:val="00020FC6"/>
    <w:rsid w:val="00021031"/>
    <w:rsid w:val="00021113"/>
    <w:rsid w:val="00021207"/>
    <w:rsid w:val="00021278"/>
    <w:rsid w:val="000212A0"/>
    <w:rsid w:val="00021344"/>
    <w:rsid w:val="000213AA"/>
    <w:rsid w:val="00021639"/>
    <w:rsid w:val="0002169D"/>
    <w:rsid w:val="0002189C"/>
    <w:rsid w:val="000218FA"/>
    <w:rsid w:val="00021915"/>
    <w:rsid w:val="000219E9"/>
    <w:rsid w:val="00021AC1"/>
    <w:rsid w:val="00021BBC"/>
    <w:rsid w:val="00021C2B"/>
    <w:rsid w:val="00021E70"/>
    <w:rsid w:val="00021EF4"/>
    <w:rsid w:val="0002200A"/>
    <w:rsid w:val="00022010"/>
    <w:rsid w:val="00022059"/>
    <w:rsid w:val="00022107"/>
    <w:rsid w:val="0002214C"/>
    <w:rsid w:val="000221A6"/>
    <w:rsid w:val="000221D7"/>
    <w:rsid w:val="000221E3"/>
    <w:rsid w:val="0002225E"/>
    <w:rsid w:val="000224AC"/>
    <w:rsid w:val="000226C5"/>
    <w:rsid w:val="000227FE"/>
    <w:rsid w:val="00022871"/>
    <w:rsid w:val="00022877"/>
    <w:rsid w:val="00022AA4"/>
    <w:rsid w:val="00022B7E"/>
    <w:rsid w:val="00022B9F"/>
    <w:rsid w:val="00022D21"/>
    <w:rsid w:val="00022D8F"/>
    <w:rsid w:val="00022DA0"/>
    <w:rsid w:val="00022E21"/>
    <w:rsid w:val="00022E86"/>
    <w:rsid w:val="00022F0A"/>
    <w:rsid w:val="00022F80"/>
    <w:rsid w:val="00022FAC"/>
    <w:rsid w:val="00023045"/>
    <w:rsid w:val="0002306F"/>
    <w:rsid w:val="00023112"/>
    <w:rsid w:val="00023118"/>
    <w:rsid w:val="000231BE"/>
    <w:rsid w:val="0002320E"/>
    <w:rsid w:val="000232BC"/>
    <w:rsid w:val="000232D0"/>
    <w:rsid w:val="0002330E"/>
    <w:rsid w:val="0002331C"/>
    <w:rsid w:val="0002333F"/>
    <w:rsid w:val="00023469"/>
    <w:rsid w:val="0002378A"/>
    <w:rsid w:val="000238A0"/>
    <w:rsid w:val="000238C4"/>
    <w:rsid w:val="000238C6"/>
    <w:rsid w:val="00023906"/>
    <w:rsid w:val="00023926"/>
    <w:rsid w:val="0002397A"/>
    <w:rsid w:val="00023A01"/>
    <w:rsid w:val="00023A9D"/>
    <w:rsid w:val="00023CF9"/>
    <w:rsid w:val="00023D9E"/>
    <w:rsid w:val="00023E6B"/>
    <w:rsid w:val="00023EEA"/>
    <w:rsid w:val="0002409D"/>
    <w:rsid w:val="000240B7"/>
    <w:rsid w:val="00024112"/>
    <w:rsid w:val="0002424D"/>
    <w:rsid w:val="000242A7"/>
    <w:rsid w:val="000242D2"/>
    <w:rsid w:val="00024319"/>
    <w:rsid w:val="00024361"/>
    <w:rsid w:val="0002448F"/>
    <w:rsid w:val="000244D5"/>
    <w:rsid w:val="000245F2"/>
    <w:rsid w:val="000245FF"/>
    <w:rsid w:val="000246C1"/>
    <w:rsid w:val="000246E3"/>
    <w:rsid w:val="00024716"/>
    <w:rsid w:val="00024785"/>
    <w:rsid w:val="0002490A"/>
    <w:rsid w:val="0002498C"/>
    <w:rsid w:val="000249B5"/>
    <w:rsid w:val="000249D4"/>
    <w:rsid w:val="000249F8"/>
    <w:rsid w:val="00024A23"/>
    <w:rsid w:val="00024A43"/>
    <w:rsid w:val="00024B73"/>
    <w:rsid w:val="00024BB2"/>
    <w:rsid w:val="00024CF8"/>
    <w:rsid w:val="00024D1A"/>
    <w:rsid w:val="00024D59"/>
    <w:rsid w:val="00024D99"/>
    <w:rsid w:val="00024E65"/>
    <w:rsid w:val="00024FD3"/>
    <w:rsid w:val="000250DF"/>
    <w:rsid w:val="000252D8"/>
    <w:rsid w:val="000253CA"/>
    <w:rsid w:val="000253E9"/>
    <w:rsid w:val="00025599"/>
    <w:rsid w:val="00025608"/>
    <w:rsid w:val="0002567B"/>
    <w:rsid w:val="00025699"/>
    <w:rsid w:val="000256AE"/>
    <w:rsid w:val="0002577A"/>
    <w:rsid w:val="00025845"/>
    <w:rsid w:val="00025969"/>
    <w:rsid w:val="0002596A"/>
    <w:rsid w:val="000259B1"/>
    <w:rsid w:val="00025C6F"/>
    <w:rsid w:val="00025C8E"/>
    <w:rsid w:val="00025D88"/>
    <w:rsid w:val="00025EC9"/>
    <w:rsid w:val="00025ED3"/>
    <w:rsid w:val="00025FC3"/>
    <w:rsid w:val="00026021"/>
    <w:rsid w:val="00026140"/>
    <w:rsid w:val="00026149"/>
    <w:rsid w:val="000261CF"/>
    <w:rsid w:val="000263FF"/>
    <w:rsid w:val="00026566"/>
    <w:rsid w:val="00026611"/>
    <w:rsid w:val="0002664A"/>
    <w:rsid w:val="0002664C"/>
    <w:rsid w:val="00026681"/>
    <w:rsid w:val="00026684"/>
    <w:rsid w:val="00026736"/>
    <w:rsid w:val="000268CC"/>
    <w:rsid w:val="00026A4B"/>
    <w:rsid w:val="00026A9F"/>
    <w:rsid w:val="00026ACA"/>
    <w:rsid w:val="00026C52"/>
    <w:rsid w:val="00026C54"/>
    <w:rsid w:val="00026CCE"/>
    <w:rsid w:val="00026EA3"/>
    <w:rsid w:val="00026EE9"/>
    <w:rsid w:val="00026F71"/>
    <w:rsid w:val="00026FD2"/>
    <w:rsid w:val="00027032"/>
    <w:rsid w:val="000271B3"/>
    <w:rsid w:val="00027260"/>
    <w:rsid w:val="0002731C"/>
    <w:rsid w:val="00027345"/>
    <w:rsid w:val="000273D6"/>
    <w:rsid w:val="00027750"/>
    <w:rsid w:val="00027B52"/>
    <w:rsid w:val="00027BB6"/>
    <w:rsid w:val="00027CC6"/>
    <w:rsid w:val="00027CEC"/>
    <w:rsid w:val="00027F18"/>
    <w:rsid w:val="00030043"/>
    <w:rsid w:val="00030082"/>
    <w:rsid w:val="0003015F"/>
    <w:rsid w:val="00030223"/>
    <w:rsid w:val="0003023B"/>
    <w:rsid w:val="000302CB"/>
    <w:rsid w:val="00030456"/>
    <w:rsid w:val="00030458"/>
    <w:rsid w:val="000304C2"/>
    <w:rsid w:val="00030587"/>
    <w:rsid w:val="000305E1"/>
    <w:rsid w:val="000306B3"/>
    <w:rsid w:val="00030781"/>
    <w:rsid w:val="0003085C"/>
    <w:rsid w:val="000308F1"/>
    <w:rsid w:val="0003093A"/>
    <w:rsid w:val="00030965"/>
    <w:rsid w:val="00030993"/>
    <w:rsid w:val="00030997"/>
    <w:rsid w:val="000309BD"/>
    <w:rsid w:val="000309CB"/>
    <w:rsid w:val="000309D8"/>
    <w:rsid w:val="00030B28"/>
    <w:rsid w:val="00030B4C"/>
    <w:rsid w:val="00030B64"/>
    <w:rsid w:val="00030C28"/>
    <w:rsid w:val="00030C37"/>
    <w:rsid w:val="00030C81"/>
    <w:rsid w:val="00030C84"/>
    <w:rsid w:val="00030C99"/>
    <w:rsid w:val="00030D66"/>
    <w:rsid w:val="00030DBA"/>
    <w:rsid w:val="00030DE0"/>
    <w:rsid w:val="00030E54"/>
    <w:rsid w:val="00030E66"/>
    <w:rsid w:val="00030EA9"/>
    <w:rsid w:val="0003107D"/>
    <w:rsid w:val="0003109A"/>
    <w:rsid w:val="000311F8"/>
    <w:rsid w:val="00031233"/>
    <w:rsid w:val="0003137B"/>
    <w:rsid w:val="00031450"/>
    <w:rsid w:val="000314EB"/>
    <w:rsid w:val="00031586"/>
    <w:rsid w:val="00031593"/>
    <w:rsid w:val="000315D6"/>
    <w:rsid w:val="00031684"/>
    <w:rsid w:val="000317E5"/>
    <w:rsid w:val="000319CF"/>
    <w:rsid w:val="000319FC"/>
    <w:rsid w:val="00031AA9"/>
    <w:rsid w:val="00031B3C"/>
    <w:rsid w:val="00031B68"/>
    <w:rsid w:val="00031DAB"/>
    <w:rsid w:val="00031DCB"/>
    <w:rsid w:val="00031F0C"/>
    <w:rsid w:val="00031F76"/>
    <w:rsid w:val="00031FD5"/>
    <w:rsid w:val="00031FF0"/>
    <w:rsid w:val="00032231"/>
    <w:rsid w:val="00032251"/>
    <w:rsid w:val="000323E7"/>
    <w:rsid w:val="000324DB"/>
    <w:rsid w:val="000325A1"/>
    <w:rsid w:val="000327B8"/>
    <w:rsid w:val="00032842"/>
    <w:rsid w:val="000328A1"/>
    <w:rsid w:val="000328B7"/>
    <w:rsid w:val="00032940"/>
    <w:rsid w:val="00032C50"/>
    <w:rsid w:val="00032F40"/>
    <w:rsid w:val="00032F91"/>
    <w:rsid w:val="0003308F"/>
    <w:rsid w:val="00033124"/>
    <w:rsid w:val="00033160"/>
    <w:rsid w:val="00033271"/>
    <w:rsid w:val="000337E3"/>
    <w:rsid w:val="00033923"/>
    <w:rsid w:val="00033A1A"/>
    <w:rsid w:val="00033A31"/>
    <w:rsid w:val="00033AFB"/>
    <w:rsid w:val="00033DB0"/>
    <w:rsid w:val="00033EF4"/>
    <w:rsid w:val="000340CE"/>
    <w:rsid w:val="0003410E"/>
    <w:rsid w:val="000341E0"/>
    <w:rsid w:val="000342E9"/>
    <w:rsid w:val="00034661"/>
    <w:rsid w:val="000346D3"/>
    <w:rsid w:val="00034937"/>
    <w:rsid w:val="00034BFA"/>
    <w:rsid w:val="00034C04"/>
    <w:rsid w:val="00034C1B"/>
    <w:rsid w:val="00034D37"/>
    <w:rsid w:val="00034DB6"/>
    <w:rsid w:val="00034E46"/>
    <w:rsid w:val="00034FD9"/>
    <w:rsid w:val="00034FF2"/>
    <w:rsid w:val="00035081"/>
    <w:rsid w:val="00035097"/>
    <w:rsid w:val="000350BF"/>
    <w:rsid w:val="00035124"/>
    <w:rsid w:val="000351B9"/>
    <w:rsid w:val="00035212"/>
    <w:rsid w:val="0003531B"/>
    <w:rsid w:val="0003535C"/>
    <w:rsid w:val="00035733"/>
    <w:rsid w:val="0003592F"/>
    <w:rsid w:val="00036353"/>
    <w:rsid w:val="0003635F"/>
    <w:rsid w:val="000363B9"/>
    <w:rsid w:val="000363F9"/>
    <w:rsid w:val="00036533"/>
    <w:rsid w:val="000365A5"/>
    <w:rsid w:val="00036605"/>
    <w:rsid w:val="0003664B"/>
    <w:rsid w:val="00036650"/>
    <w:rsid w:val="0003677E"/>
    <w:rsid w:val="000368E6"/>
    <w:rsid w:val="000368E8"/>
    <w:rsid w:val="00036920"/>
    <w:rsid w:val="0003697D"/>
    <w:rsid w:val="00036A72"/>
    <w:rsid w:val="00036B21"/>
    <w:rsid w:val="00036B5C"/>
    <w:rsid w:val="00036D29"/>
    <w:rsid w:val="00036F32"/>
    <w:rsid w:val="00036F5E"/>
    <w:rsid w:val="00036F82"/>
    <w:rsid w:val="00036FC0"/>
    <w:rsid w:val="00037013"/>
    <w:rsid w:val="0003701E"/>
    <w:rsid w:val="000370D4"/>
    <w:rsid w:val="0003712A"/>
    <w:rsid w:val="0003729E"/>
    <w:rsid w:val="000372ED"/>
    <w:rsid w:val="000373FE"/>
    <w:rsid w:val="000374F7"/>
    <w:rsid w:val="000375E5"/>
    <w:rsid w:val="000378E6"/>
    <w:rsid w:val="0003794E"/>
    <w:rsid w:val="00037964"/>
    <w:rsid w:val="000379FB"/>
    <w:rsid w:val="00037ACE"/>
    <w:rsid w:val="00037B0F"/>
    <w:rsid w:val="00037CCD"/>
    <w:rsid w:val="00037D0B"/>
    <w:rsid w:val="00037D6C"/>
    <w:rsid w:val="00037D74"/>
    <w:rsid w:val="00037E8B"/>
    <w:rsid w:val="00037EB7"/>
    <w:rsid w:val="00037F60"/>
    <w:rsid w:val="00040124"/>
    <w:rsid w:val="00040235"/>
    <w:rsid w:val="000403F9"/>
    <w:rsid w:val="0004062A"/>
    <w:rsid w:val="00040681"/>
    <w:rsid w:val="0004076F"/>
    <w:rsid w:val="000407BE"/>
    <w:rsid w:val="000409CD"/>
    <w:rsid w:val="000409EB"/>
    <w:rsid w:val="000409F1"/>
    <w:rsid w:val="00040A56"/>
    <w:rsid w:val="00040A7E"/>
    <w:rsid w:val="00040B0C"/>
    <w:rsid w:val="00040BA2"/>
    <w:rsid w:val="00040BCB"/>
    <w:rsid w:val="00040C1B"/>
    <w:rsid w:val="00040C20"/>
    <w:rsid w:val="00040CBA"/>
    <w:rsid w:val="00040CEF"/>
    <w:rsid w:val="00040E12"/>
    <w:rsid w:val="00040FED"/>
    <w:rsid w:val="0004104E"/>
    <w:rsid w:val="000410A5"/>
    <w:rsid w:val="00041345"/>
    <w:rsid w:val="00041350"/>
    <w:rsid w:val="0004144B"/>
    <w:rsid w:val="0004147D"/>
    <w:rsid w:val="000414C8"/>
    <w:rsid w:val="000416B0"/>
    <w:rsid w:val="0004170C"/>
    <w:rsid w:val="000417BC"/>
    <w:rsid w:val="000417F6"/>
    <w:rsid w:val="00041894"/>
    <w:rsid w:val="00041920"/>
    <w:rsid w:val="0004194D"/>
    <w:rsid w:val="000419EB"/>
    <w:rsid w:val="00041A17"/>
    <w:rsid w:val="00041A3F"/>
    <w:rsid w:val="00041A96"/>
    <w:rsid w:val="00041B3A"/>
    <w:rsid w:val="00041B5D"/>
    <w:rsid w:val="00041B82"/>
    <w:rsid w:val="00041B9F"/>
    <w:rsid w:val="00041C59"/>
    <w:rsid w:val="00041CAA"/>
    <w:rsid w:val="00041DBF"/>
    <w:rsid w:val="00041E74"/>
    <w:rsid w:val="00041F06"/>
    <w:rsid w:val="00041FCA"/>
    <w:rsid w:val="00042070"/>
    <w:rsid w:val="00042121"/>
    <w:rsid w:val="000421BB"/>
    <w:rsid w:val="000421D6"/>
    <w:rsid w:val="0004222D"/>
    <w:rsid w:val="000425DA"/>
    <w:rsid w:val="000427B0"/>
    <w:rsid w:val="000428B5"/>
    <w:rsid w:val="0004296E"/>
    <w:rsid w:val="00042987"/>
    <w:rsid w:val="00042A5B"/>
    <w:rsid w:val="00042A60"/>
    <w:rsid w:val="00042A89"/>
    <w:rsid w:val="00042AC4"/>
    <w:rsid w:val="00042C76"/>
    <w:rsid w:val="00042EF1"/>
    <w:rsid w:val="00042FB3"/>
    <w:rsid w:val="0004311B"/>
    <w:rsid w:val="00043179"/>
    <w:rsid w:val="0004327D"/>
    <w:rsid w:val="00043297"/>
    <w:rsid w:val="00043304"/>
    <w:rsid w:val="000433B6"/>
    <w:rsid w:val="00043429"/>
    <w:rsid w:val="0004348B"/>
    <w:rsid w:val="0004357F"/>
    <w:rsid w:val="0004364B"/>
    <w:rsid w:val="000436DE"/>
    <w:rsid w:val="0004393A"/>
    <w:rsid w:val="000439E3"/>
    <w:rsid w:val="00043AAF"/>
    <w:rsid w:val="00043B93"/>
    <w:rsid w:val="00043C01"/>
    <w:rsid w:val="00043C0C"/>
    <w:rsid w:val="00043C71"/>
    <w:rsid w:val="00043CA0"/>
    <w:rsid w:val="00043D75"/>
    <w:rsid w:val="00043E6C"/>
    <w:rsid w:val="00043F31"/>
    <w:rsid w:val="00043F37"/>
    <w:rsid w:val="000440B1"/>
    <w:rsid w:val="00044197"/>
    <w:rsid w:val="00044221"/>
    <w:rsid w:val="0004429B"/>
    <w:rsid w:val="00044331"/>
    <w:rsid w:val="00044332"/>
    <w:rsid w:val="0004445C"/>
    <w:rsid w:val="000444C9"/>
    <w:rsid w:val="00044729"/>
    <w:rsid w:val="0004476A"/>
    <w:rsid w:val="00044777"/>
    <w:rsid w:val="00044797"/>
    <w:rsid w:val="00044929"/>
    <w:rsid w:val="00044959"/>
    <w:rsid w:val="00044966"/>
    <w:rsid w:val="00044B6A"/>
    <w:rsid w:val="00044EB8"/>
    <w:rsid w:val="00044F15"/>
    <w:rsid w:val="000450CA"/>
    <w:rsid w:val="000450EE"/>
    <w:rsid w:val="00045133"/>
    <w:rsid w:val="000451DC"/>
    <w:rsid w:val="000451FC"/>
    <w:rsid w:val="00045271"/>
    <w:rsid w:val="0004548A"/>
    <w:rsid w:val="000454B9"/>
    <w:rsid w:val="00045605"/>
    <w:rsid w:val="000456C5"/>
    <w:rsid w:val="0004575D"/>
    <w:rsid w:val="0004582B"/>
    <w:rsid w:val="00045840"/>
    <w:rsid w:val="000459C0"/>
    <w:rsid w:val="00045B2B"/>
    <w:rsid w:val="00045BBC"/>
    <w:rsid w:val="00045C0C"/>
    <w:rsid w:val="00045CA4"/>
    <w:rsid w:val="00045CF4"/>
    <w:rsid w:val="00045D4E"/>
    <w:rsid w:val="00045E10"/>
    <w:rsid w:val="00045E3A"/>
    <w:rsid w:val="00045FBB"/>
    <w:rsid w:val="00045FEF"/>
    <w:rsid w:val="00046096"/>
    <w:rsid w:val="000460A5"/>
    <w:rsid w:val="000462E3"/>
    <w:rsid w:val="00046331"/>
    <w:rsid w:val="0004639C"/>
    <w:rsid w:val="000463C8"/>
    <w:rsid w:val="0004643C"/>
    <w:rsid w:val="00046573"/>
    <w:rsid w:val="00046688"/>
    <w:rsid w:val="00046743"/>
    <w:rsid w:val="00046795"/>
    <w:rsid w:val="0004693E"/>
    <w:rsid w:val="00046C64"/>
    <w:rsid w:val="00046EA7"/>
    <w:rsid w:val="00047014"/>
    <w:rsid w:val="0004709B"/>
    <w:rsid w:val="000470D5"/>
    <w:rsid w:val="000473D4"/>
    <w:rsid w:val="000474CD"/>
    <w:rsid w:val="000474F6"/>
    <w:rsid w:val="0004761A"/>
    <w:rsid w:val="00047650"/>
    <w:rsid w:val="00047718"/>
    <w:rsid w:val="0004775E"/>
    <w:rsid w:val="0004781E"/>
    <w:rsid w:val="000478CB"/>
    <w:rsid w:val="00047977"/>
    <w:rsid w:val="00047B2C"/>
    <w:rsid w:val="00047C64"/>
    <w:rsid w:val="00047D05"/>
    <w:rsid w:val="00047DAF"/>
    <w:rsid w:val="00047E46"/>
    <w:rsid w:val="00047F87"/>
    <w:rsid w:val="00047FE3"/>
    <w:rsid w:val="00050023"/>
    <w:rsid w:val="00050386"/>
    <w:rsid w:val="00050447"/>
    <w:rsid w:val="00050454"/>
    <w:rsid w:val="0005071E"/>
    <w:rsid w:val="000507C0"/>
    <w:rsid w:val="000507F7"/>
    <w:rsid w:val="0005090B"/>
    <w:rsid w:val="000509F5"/>
    <w:rsid w:val="00050A08"/>
    <w:rsid w:val="00050A11"/>
    <w:rsid w:val="00050A95"/>
    <w:rsid w:val="00050B96"/>
    <w:rsid w:val="00050DD8"/>
    <w:rsid w:val="00050DE3"/>
    <w:rsid w:val="00050E60"/>
    <w:rsid w:val="00050F04"/>
    <w:rsid w:val="00050FB8"/>
    <w:rsid w:val="00051363"/>
    <w:rsid w:val="00051391"/>
    <w:rsid w:val="000513EC"/>
    <w:rsid w:val="00051534"/>
    <w:rsid w:val="0005160C"/>
    <w:rsid w:val="00051612"/>
    <w:rsid w:val="0005161B"/>
    <w:rsid w:val="0005164B"/>
    <w:rsid w:val="00051669"/>
    <w:rsid w:val="000516D7"/>
    <w:rsid w:val="000516F3"/>
    <w:rsid w:val="00051708"/>
    <w:rsid w:val="0005189E"/>
    <w:rsid w:val="0005195D"/>
    <w:rsid w:val="00051AFD"/>
    <w:rsid w:val="00051C0E"/>
    <w:rsid w:val="00051CAE"/>
    <w:rsid w:val="00051CBF"/>
    <w:rsid w:val="00051D35"/>
    <w:rsid w:val="00051D5D"/>
    <w:rsid w:val="00051DD5"/>
    <w:rsid w:val="00051DE7"/>
    <w:rsid w:val="00051EBF"/>
    <w:rsid w:val="00051F02"/>
    <w:rsid w:val="00051F0B"/>
    <w:rsid w:val="0005200E"/>
    <w:rsid w:val="00052015"/>
    <w:rsid w:val="00052045"/>
    <w:rsid w:val="0005205F"/>
    <w:rsid w:val="00052170"/>
    <w:rsid w:val="00052246"/>
    <w:rsid w:val="0005235B"/>
    <w:rsid w:val="00052367"/>
    <w:rsid w:val="000523B2"/>
    <w:rsid w:val="00052418"/>
    <w:rsid w:val="0005245F"/>
    <w:rsid w:val="0005251E"/>
    <w:rsid w:val="000525B0"/>
    <w:rsid w:val="000525E6"/>
    <w:rsid w:val="00052636"/>
    <w:rsid w:val="0005271E"/>
    <w:rsid w:val="00052755"/>
    <w:rsid w:val="0005297C"/>
    <w:rsid w:val="000529B5"/>
    <w:rsid w:val="00052C78"/>
    <w:rsid w:val="00052D22"/>
    <w:rsid w:val="00052EB3"/>
    <w:rsid w:val="00052FE7"/>
    <w:rsid w:val="00053002"/>
    <w:rsid w:val="00053044"/>
    <w:rsid w:val="0005305B"/>
    <w:rsid w:val="0005308E"/>
    <w:rsid w:val="000530C3"/>
    <w:rsid w:val="000531EE"/>
    <w:rsid w:val="00053443"/>
    <w:rsid w:val="000535FC"/>
    <w:rsid w:val="000536D6"/>
    <w:rsid w:val="0005376C"/>
    <w:rsid w:val="00053778"/>
    <w:rsid w:val="000538A5"/>
    <w:rsid w:val="0005395F"/>
    <w:rsid w:val="00053A71"/>
    <w:rsid w:val="00053BD6"/>
    <w:rsid w:val="00053BEC"/>
    <w:rsid w:val="00053C06"/>
    <w:rsid w:val="00053CAF"/>
    <w:rsid w:val="00053CE1"/>
    <w:rsid w:val="00053D59"/>
    <w:rsid w:val="00053E57"/>
    <w:rsid w:val="00053F3A"/>
    <w:rsid w:val="00053F7F"/>
    <w:rsid w:val="000540E7"/>
    <w:rsid w:val="000542C2"/>
    <w:rsid w:val="0005436F"/>
    <w:rsid w:val="0005443C"/>
    <w:rsid w:val="0005451A"/>
    <w:rsid w:val="000545E9"/>
    <w:rsid w:val="00054605"/>
    <w:rsid w:val="00054866"/>
    <w:rsid w:val="0005486B"/>
    <w:rsid w:val="00054B10"/>
    <w:rsid w:val="00054C1F"/>
    <w:rsid w:val="00054C4D"/>
    <w:rsid w:val="00054CC3"/>
    <w:rsid w:val="00054E23"/>
    <w:rsid w:val="00054FB0"/>
    <w:rsid w:val="00054FB5"/>
    <w:rsid w:val="00055007"/>
    <w:rsid w:val="00055077"/>
    <w:rsid w:val="00055216"/>
    <w:rsid w:val="00055289"/>
    <w:rsid w:val="000553D5"/>
    <w:rsid w:val="00055428"/>
    <w:rsid w:val="0005551C"/>
    <w:rsid w:val="00055750"/>
    <w:rsid w:val="000557BE"/>
    <w:rsid w:val="00055A3B"/>
    <w:rsid w:val="00055B70"/>
    <w:rsid w:val="00055C8E"/>
    <w:rsid w:val="00055D45"/>
    <w:rsid w:val="00055D97"/>
    <w:rsid w:val="00055E1B"/>
    <w:rsid w:val="00055E71"/>
    <w:rsid w:val="00055EDC"/>
    <w:rsid w:val="00056038"/>
    <w:rsid w:val="0005616F"/>
    <w:rsid w:val="000562C4"/>
    <w:rsid w:val="00056458"/>
    <w:rsid w:val="000565E1"/>
    <w:rsid w:val="00056613"/>
    <w:rsid w:val="00056714"/>
    <w:rsid w:val="000567D4"/>
    <w:rsid w:val="00056885"/>
    <w:rsid w:val="000569EB"/>
    <w:rsid w:val="00056AB9"/>
    <w:rsid w:val="00056BE1"/>
    <w:rsid w:val="00056C2B"/>
    <w:rsid w:val="00056EEA"/>
    <w:rsid w:val="00056FA5"/>
    <w:rsid w:val="000570F6"/>
    <w:rsid w:val="00057129"/>
    <w:rsid w:val="0005724E"/>
    <w:rsid w:val="000573A5"/>
    <w:rsid w:val="000573BB"/>
    <w:rsid w:val="0005741C"/>
    <w:rsid w:val="000575FC"/>
    <w:rsid w:val="000576F6"/>
    <w:rsid w:val="000577FA"/>
    <w:rsid w:val="00057823"/>
    <w:rsid w:val="0005797E"/>
    <w:rsid w:val="000579C4"/>
    <w:rsid w:val="00057BB9"/>
    <w:rsid w:val="00057DEB"/>
    <w:rsid w:val="00057EF2"/>
    <w:rsid w:val="000600C5"/>
    <w:rsid w:val="000600ED"/>
    <w:rsid w:val="00060143"/>
    <w:rsid w:val="0006015E"/>
    <w:rsid w:val="00060313"/>
    <w:rsid w:val="000604EB"/>
    <w:rsid w:val="00060572"/>
    <w:rsid w:val="0006060E"/>
    <w:rsid w:val="0006074D"/>
    <w:rsid w:val="0006075F"/>
    <w:rsid w:val="0006076F"/>
    <w:rsid w:val="0006077A"/>
    <w:rsid w:val="0006087F"/>
    <w:rsid w:val="000608F6"/>
    <w:rsid w:val="00060900"/>
    <w:rsid w:val="00060958"/>
    <w:rsid w:val="0006096C"/>
    <w:rsid w:val="00060A02"/>
    <w:rsid w:val="00060A28"/>
    <w:rsid w:val="00060ADF"/>
    <w:rsid w:val="00060B20"/>
    <w:rsid w:val="00060B28"/>
    <w:rsid w:val="00060B80"/>
    <w:rsid w:val="00060BC8"/>
    <w:rsid w:val="00060C1C"/>
    <w:rsid w:val="00060C2F"/>
    <w:rsid w:val="00060CEA"/>
    <w:rsid w:val="00060F43"/>
    <w:rsid w:val="00060FAD"/>
    <w:rsid w:val="000611F4"/>
    <w:rsid w:val="000612F1"/>
    <w:rsid w:val="000613DE"/>
    <w:rsid w:val="000613F0"/>
    <w:rsid w:val="000613F5"/>
    <w:rsid w:val="0006149B"/>
    <w:rsid w:val="000615EF"/>
    <w:rsid w:val="0006167C"/>
    <w:rsid w:val="000616F5"/>
    <w:rsid w:val="00061729"/>
    <w:rsid w:val="00061736"/>
    <w:rsid w:val="0006179D"/>
    <w:rsid w:val="0006187C"/>
    <w:rsid w:val="0006197C"/>
    <w:rsid w:val="00061A5D"/>
    <w:rsid w:val="00061A61"/>
    <w:rsid w:val="00061A82"/>
    <w:rsid w:val="00061B31"/>
    <w:rsid w:val="00061DCB"/>
    <w:rsid w:val="00062027"/>
    <w:rsid w:val="000620AE"/>
    <w:rsid w:val="0006218C"/>
    <w:rsid w:val="00062274"/>
    <w:rsid w:val="00062410"/>
    <w:rsid w:val="00062525"/>
    <w:rsid w:val="000626FF"/>
    <w:rsid w:val="00062804"/>
    <w:rsid w:val="0006285F"/>
    <w:rsid w:val="000629AC"/>
    <w:rsid w:val="00062C4D"/>
    <w:rsid w:val="00062D37"/>
    <w:rsid w:val="00062DEB"/>
    <w:rsid w:val="00063124"/>
    <w:rsid w:val="00063164"/>
    <w:rsid w:val="000631DC"/>
    <w:rsid w:val="0006326A"/>
    <w:rsid w:val="0006335B"/>
    <w:rsid w:val="000635BA"/>
    <w:rsid w:val="00063799"/>
    <w:rsid w:val="000638C8"/>
    <w:rsid w:val="00063938"/>
    <w:rsid w:val="0006395E"/>
    <w:rsid w:val="0006397F"/>
    <w:rsid w:val="000639AA"/>
    <w:rsid w:val="00063A14"/>
    <w:rsid w:val="00063AE7"/>
    <w:rsid w:val="00063B32"/>
    <w:rsid w:val="00063B67"/>
    <w:rsid w:val="00063E29"/>
    <w:rsid w:val="00063E71"/>
    <w:rsid w:val="00063EEF"/>
    <w:rsid w:val="00063F3E"/>
    <w:rsid w:val="0006414B"/>
    <w:rsid w:val="0006415A"/>
    <w:rsid w:val="000641A1"/>
    <w:rsid w:val="0006421E"/>
    <w:rsid w:val="00064249"/>
    <w:rsid w:val="00064268"/>
    <w:rsid w:val="000643DE"/>
    <w:rsid w:val="00064457"/>
    <w:rsid w:val="000644A7"/>
    <w:rsid w:val="000646D4"/>
    <w:rsid w:val="00064743"/>
    <w:rsid w:val="00064794"/>
    <w:rsid w:val="000647CE"/>
    <w:rsid w:val="00064905"/>
    <w:rsid w:val="000649C7"/>
    <w:rsid w:val="000649EC"/>
    <w:rsid w:val="00064B83"/>
    <w:rsid w:val="00064CFB"/>
    <w:rsid w:val="00064D08"/>
    <w:rsid w:val="00064D1E"/>
    <w:rsid w:val="00064D89"/>
    <w:rsid w:val="00064DC8"/>
    <w:rsid w:val="00064E07"/>
    <w:rsid w:val="00064E66"/>
    <w:rsid w:val="00064E7C"/>
    <w:rsid w:val="00064E7E"/>
    <w:rsid w:val="00064E93"/>
    <w:rsid w:val="00064F0B"/>
    <w:rsid w:val="00064F6B"/>
    <w:rsid w:val="00064F83"/>
    <w:rsid w:val="00064FA7"/>
    <w:rsid w:val="00064FAB"/>
    <w:rsid w:val="0006503F"/>
    <w:rsid w:val="00065180"/>
    <w:rsid w:val="0006524C"/>
    <w:rsid w:val="000653BA"/>
    <w:rsid w:val="0006550F"/>
    <w:rsid w:val="00065539"/>
    <w:rsid w:val="000656F9"/>
    <w:rsid w:val="0006571A"/>
    <w:rsid w:val="00065768"/>
    <w:rsid w:val="0006581E"/>
    <w:rsid w:val="00065873"/>
    <w:rsid w:val="0006592C"/>
    <w:rsid w:val="00065BF9"/>
    <w:rsid w:val="00065CCC"/>
    <w:rsid w:val="00065CD3"/>
    <w:rsid w:val="00065D4E"/>
    <w:rsid w:val="00065DC9"/>
    <w:rsid w:val="00065DD9"/>
    <w:rsid w:val="00065E80"/>
    <w:rsid w:val="00065E87"/>
    <w:rsid w:val="0006602F"/>
    <w:rsid w:val="000660FB"/>
    <w:rsid w:val="000661C1"/>
    <w:rsid w:val="000661D9"/>
    <w:rsid w:val="00066373"/>
    <w:rsid w:val="0006643E"/>
    <w:rsid w:val="000664CF"/>
    <w:rsid w:val="00066734"/>
    <w:rsid w:val="000667A8"/>
    <w:rsid w:val="00066879"/>
    <w:rsid w:val="00066923"/>
    <w:rsid w:val="00066A24"/>
    <w:rsid w:val="00066AF0"/>
    <w:rsid w:val="00066AFF"/>
    <w:rsid w:val="00066B86"/>
    <w:rsid w:val="00066F2C"/>
    <w:rsid w:val="00066F4A"/>
    <w:rsid w:val="000670B0"/>
    <w:rsid w:val="00067199"/>
    <w:rsid w:val="00067280"/>
    <w:rsid w:val="0006728F"/>
    <w:rsid w:val="000672AE"/>
    <w:rsid w:val="00067325"/>
    <w:rsid w:val="00067407"/>
    <w:rsid w:val="00067467"/>
    <w:rsid w:val="00067527"/>
    <w:rsid w:val="0006752D"/>
    <w:rsid w:val="00067664"/>
    <w:rsid w:val="000677E8"/>
    <w:rsid w:val="00067881"/>
    <w:rsid w:val="000678AC"/>
    <w:rsid w:val="00067928"/>
    <w:rsid w:val="000679D4"/>
    <w:rsid w:val="00067AF3"/>
    <w:rsid w:val="00067C30"/>
    <w:rsid w:val="00067D33"/>
    <w:rsid w:val="00067DA5"/>
    <w:rsid w:val="00067F37"/>
    <w:rsid w:val="00070009"/>
    <w:rsid w:val="00070059"/>
    <w:rsid w:val="0007009D"/>
    <w:rsid w:val="000700BD"/>
    <w:rsid w:val="000700F3"/>
    <w:rsid w:val="00070124"/>
    <w:rsid w:val="0007021F"/>
    <w:rsid w:val="0007023A"/>
    <w:rsid w:val="000702F6"/>
    <w:rsid w:val="00070456"/>
    <w:rsid w:val="00070577"/>
    <w:rsid w:val="00070581"/>
    <w:rsid w:val="00070651"/>
    <w:rsid w:val="00070760"/>
    <w:rsid w:val="0007080D"/>
    <w:rsid w:val="00070923"/>
    <w:rsid w:val="000709BF"/>
    <w:rsid w:val="000709D3"/>
    <w:rsid w:val="00070B00"/>
    <w:rsid w:val="00070B06"/>
    <w:rsid w:val="00070B39"/>
    <w:rsid w:val="00070BCF"/>
    <w:rsid w:val="00070CAD"/>
    <w:rsid w:val="00070DF2"/>
    <w:rsid w:val="00070E93"/>
    <w:rsid w:val="00071131"/>
    <w:rsid w:val="000711E8"/>
    <w:rsid w:val="000713CC"/>
    <w:rsid w:val="000713DD"/>
    <w:rsid w:val="000714B4"/>
    <w:rsid w:val="000714DA"/>
    <w:rsid w:val="000715D2"/>
    <w:rsid w:val="00071626"/>
    <w:rsid w:val="00071749"/>
    <w:rsid w:val="000717F3"/>
    <w:rsid w:val="0007187F"/>
    <w:rsid w:val="0007188D"/>
    <w:rsid w:val="00071A51"/>
    <w:rsid w:val="00071BD6"/>
    <w:rsid w:val="00071D47"/>
    <w:rsid w:val="00071D5C"/>
    <w:rsid w:val="00071D7A"/>
    <w:rsid w:val="00071DD6"/>
    <w:rsid w:val="00071F3F"/>
    <w:rsid w:val="00071FB3"/>
    <w:rsid w:val="00071FE9"/>
    <w:rsid w:val="00072002"/>
    <w:rsid w:val="000720DF"/>
    <w:rsid w:val="0007210F"/>
    <w:rsid w:val="00072226"/>
    <w:rsid w:val="000723F1"/>
    <w:rsid w:val="00072437"/>
    <w:rsid w:val="000725CF"/>
    <w:rsid w:val="000725E8"/>
    <w:rsid w:val="000726FA"/>
    <w:rsid w:val="00072708"/>
    <w:rsid w:val="00072860"/>
    <w:rsid w:val="00072885"/>
    <w:rsid w:val="00072C80"/>
    <w:rsid w:val="00072F18"/>
    <w:rsid w:val="00072FA9"/>
    <w:rsid w:val="00073027"/>
    <w:rsid w:val="0007305D"/>
    <w:rsid w:val="00073142"/>
    <w:rsid w:val="0007319E"/>
    <w:rsid w:val="00073255"/>
    <w:rsid w:val="000733D4"/>
    <w:rsid w:val="00073524"/>
    <w:rsid w:val="000735A1"/>
    <w:rsid w:val="000735D6"/>
    <w:rsid w:val="00073680"/>
    <w:rsid w:val="000736F3"/>
    <w:rsid w:val="000737B2"/>
    <w:rsid w:val="00073866"/>
    <w:rsid w:val="000739C9"/>
    <w:rsid w:val="00073A8A"/>
    <w:rsid w:val="00073B5A"/>
    <w:rsid w:val="00073C0E"/>
    <w:rsid w:val="00073C2C"/>
    <w:rsid w:val="00073C74"/>
    <w:rsid w:val="00073CF1"/>
    <w:rsid w:val="00073D0B"/>
    <w:rsid w:val="00073DC2"/>
    <w:rsid w:val="00073E2C"/>
    <w:rsid w:val="00073EC5"/>
    <w:rsid w:val="00073F2B"/>
    <w:rsid w:val="0007416B"/>
    <w:rsid w:val="000741B0"/>
    <w:rsid w:val="000741E0"/>
    <w:rsid w:val="0007420B"/>
    <w:rsid w:val="000742B4"/>
    <w:rsid w:val="000742C9"/>
    <w:rsid w:val="0007437F"/>
    <w:rsid w:val="0007443D"/>
    <w:rsid w:val="000745BF"/>
    <w:rsid w:val="000745C4"/>
    <w:rsid w:val="00074631"/>
    <w:rsid w:val="00074691"/>
    <w:rsid w:val="000746D4"/>
    <w:rsid w:val="000747E4"/>
    <w:rsid w:val="00074841"/>
    <w:rsid w:val="000749BC"/>
    <w:rsid w:val="00074A8F"/>
    <w:rsid w:val="00074AA6"/>
    <w:rsid w:val="00074B3A"/>
    <w:rsid w:val="00074BD1"/>
    <w:rsid w:val="00074C0D"/>
    <w:rsid w:val="00074C12"/>
    <w:rsid w:val="00074C40"/>
    <w:rsid w:val="00074CFA"/>
    <w:rsid w:val="00074D2E"/>
    <w:rsid w:val="00074D58"/>
    <w:rsid w:val="00074E0C"/>
    <w:rsid w:val="00074FF5"/>
    <w:rsid w:val="00075053"/>
    <w:rsid w:val="00075111"/>
    <w:rsid w:val="000752BC"/>
    <w:rsid w:val="00075384"/>
    <w:rsid w:val="00075404"/>
    <w:rsid w:val="0007568F"/>
    <w:rsid w:val="0007572F"/>
    <w:rsid w:val="000757C1"/>
    <w:rsid w:val="0007582C"/>
    <w:rsid w:val="000758DD"/>
    <w:rsid w:val="000758E0"/>
    <w:rsid w:val="000759B9"/>
    <w:rsid w:val="00075A68"/>
    <w:rsid w:val="00075AF3"/>
    <w:rsid w:val="00075B51"/>
    <w:rsid w:val="00075B97"/>
    <w:rsid w:val="00075C22"/>
    <w:rsid w:val="00075CC8"/>
    <w:rsid w:val="00075CEF"/>
    <w:rsid w:val="00075DD0"/>
    <w:rsid w:val="00075EA1"/>
    <w:rsid w:val="00076225"/>
    <w:rsid w:val="000762E1"/>
    <w:rsid w:val="000763B6"/>
    <w:rsid w:val="0007642C"/>
    <w:rsid w:val="0007648B"/>
    <w:rsid w:val="000764AF"/>
    <w:rsid w:val="000764DA"/>
    <w:rsid w:val="000765C3"/>
    <w:rsid w:val="00076623"/>
    <w:rsid w:val="00076785"/>
    <w:rsid w:val="0007684D"/>
    <w:rsid w:val="00076994"/>
    <w:rsid w:val="00076AB5"/>
    <w:rsid w:val="00076B4E"/>
    <w:rsid w:val="00076B5B"/>
    <w:rsid w:val="00076C0C"/>
    <w:rsid w:val="00076CAB"/>
    <w:rsid w:val="00076E5F"/>
    <w:rsid w:val="00076F06"/>
    <w:rsid w:val="00076F11"/>
    <w:rsid w:val="00076F74"/>
    <w:rsid w:val="00076FAE"/>
    <w:rsid w:val="0007700F"/>
    <w:rsid w:val="00077225"/>
    <w:rsid w:val="0007732C"/>
    <w:rsid w:val="0007756B"/>
    <w:rsid w:val="00077615"/>
    <w:rsid w:val="00077659"/>
    <w:rsid w:val="0007767A"/>
    <w:rsid w:val="000776D6"/>
    <w:rsid w:val="000776DF"/>
    <w:rsid w:val="000776F8"/>
    <w:rsid w:val="00077703"/>
    <w:rsid w:val="00077734"/>
    <w:rsid w:val="0007786D"/>
    <w:rsid w:val="00077A1E"/>
    <w:rsid w:val="00077BAC"/>
    <w:rsid w:val="00077BB7"/>
    <w:rsid w:val="00077CA3"/>
    <w:rsid w:val="00077D74"/>
    <w:rsid w:val="00077E46"/>
    <w:rsid w:val="00077EDE"/>
    <w:rsid w:val="00080000"/>
    <w:rsid w:val="00080290"/>
    <w:rsid w:val="0008039C"/>
    <w:rsid w:val="000803C9"/>
    <w:rsid w:val="00080427"/>
    <w:rsid w:val="000804BE"/>
    <w:rsid w:val="000804E1"/>
    <w:rsid w:val="000806CE"/>
    <w:rsid w:val="00080A75"/>
    <w:rsid w:val="00080BE2"/>
    <w:rsid w:val="00080C31"/>
    <w:rsid w:val="00080C96"/>
    <w:rsid w:val="00080F3C"/>
    <w:rsid w:val="00080F95"/>
    <w:rsid w:val="000810D1"/>
    <w:rsid w:val="000810FA"/>
    <w:rsid w:val="000812D7"/>
    <w:rsid w:val="00081304"/>
    <w:rsid w:val="00081457"/>
    <w:rsid w:val="00081515"/>
    <w:rsid w:val="00081587"/>
    <w:rsid w:val="000815FA"/>
    <w:rsid w:val="0008180D"/>
    <w:rsid w:val="0008189A"/>
    <w:rsid w:val="000819F3"/>
    <w:rsid w:val="00081A41"/>
    <w:rsid w:val="00081A78"/>
    <w:rsid w:val="00081B40"/>
    <w:rsid w:val="00081DE4"/>
    <w:rsid w:val="00081FB6"/>
    <w:rsid w:val="00081FE4"/>
    <w:rsid w:val="0008200F"/>
    <w:rsid w:val="000820BF"/>
    <w:rsid w:val="000820CA"/>
    <w:rsid w:val="000820EA"/>
    <w:rsid w:val="000822C6"/>
    <w:rsid w:val="00082704"/>
    <w:rsid w:val="000827CC"/>
    <w:rsid w:val="000827F4"/>
    <w:rsid w:val="0008283A"/>
    <w:rsid w:val="000828A8"/>
    <w:rsid w:val="000828F5"/>
    <w:rsid w:val="00082A91"/>
    <w:rsid w:val="00082AA4"/>
    <w:rsid w:val="00082BEF"/>
    <w:rsid w:val="00082C68"/>
    <w:rsid w:val="00082CC4"/>
    <w:rsid w:val="00082CE6"/>
    <w:rsid w:val="00082DAF"/>
    <w:rsid w:val="00082E97"/>
    <w:rsid w:val="00082EA8"/>
    <w:rsid w:val="00082EE3"/>
    <w:rsid w:val="00082F86"/>
    <w:rsid w:val="00083072"/>
    <w:rsid w:val="000830C3"/>
    <w:rsid w:val="000831E6"/>
    <w:rsid w:val="000832AC"/>
    <w:rsid w:val="0008335C"/>
    <w:rsid w:val="00083373"/>
    <w:rsid w:val="00083426"/>
    <w:rsid w:val="0008353D"/>
    <w:rsid w:val="0008363A"/>
    <w:rsid w:val="0008396B"/>
    <w:rsid w:val="0008397B"/>
    <w:rsid w:val="000839D2"/>
    <w:rsid w:val="00083A4D"/>
    <w:rsid w:val="00083AC2"/>
    <w:rsid w:val="00083AE6"/>
    <w:rsid w:val="00083B84"/>
    <w:rsid w:val="00083BB7"/>
    <w:rsid w:val="00083CFD"/>
    <w:rsid w:val="00083D91"/>
    <w:rsid w:val="00083DBC"/>
    <w:rsid w:val="00083DDA"/>
    <w:rsid w:val="00084125"/>
    <w:rsid w:val="00084235"/>
    <w:rsid w:val="000842B2"/>
    <w:rsid w:val="00084300"/>
    <w:rsid w:val="00084494"/>
    <w:rsid w:val="0008449A"/>
    <w:rsid w:val="000845E9"/>
    <w:rsid w:val="0008468B"/>
    <w:rsid w:val="000847F5"/>
    <w:rsid w:val="00084815"/>
    <w:rsid w:val="00084B80"/>
    <w:rsid w:val="00084D15"/>
    <w:rsid w:val="00084FEB"/>
    <w:rsid w:val="000850AD"/>
    <w:rsid w:val="000854A3"/>
    <w:rsid w:val="0008570E"/>
    <w:rsid w:val="00085737"/>
    <w:rsid w:val="00085774"/>
    <w:rsid w:val="0008588C"/>
    <w:rsid w:val="000858A3"/>
    <w:rsid w:val="00085969"/>
    <w:rsid w:val="00085D08"/>
    <w:rsid w:val="00085D7E"/>
    <w:rsid w:val="00085E99"/>
    <w:rsid w:val="00085EAB"/>
    <w:rsid w:val="00085F31"/>
    <w:rsid w:val="00085F7B"/>
    <w:rsid w:val="00085FE7"/>
    <w:rsid w:val="00086023"/>
    <w:rsid w:val="000860C3"/>
    <w:rsid w:val="00086212"/>
    <w:rsid w:val="00086261"/>
    <w:rsid w:val="000863A4"/>
    <w:rsid w:val="000864AE"/>
    <w:rsid w:val="000864C2"/>
    <w:rsid w:val="000864F0"/>
    <w:rsid w:val="0008659B"/>
    <w:rsid w:val="000865D3"/>
    <w:rsid w:val="00086638"/>
    <w:rsid w:val="00086683"/>
    <w:rsid w:val="000866DE"/>
    <w:rsid w:val="00086829"/>
    <w:rsid w:val="00086889"/>
    <w:rsid w:val="00086A05"/>
    <w:rsid w:val="00086A8E"/>
    <w:rsid w:val="00086B3F"/>
    <w:rsid w:val="00086C5D"/>
    <w:rsid w:val="00086DD8"/>
    <w:rsid w:val="00086DE9"/>
    <w:rsid w:val="00086E47"/>
    <w:rsid w:val="00086EFD"/>
    <w:rsid w:val="00086F3F"/>
    <w:rsid w:val="00086F96"/>
    <w:rsid w:val="00086FEF"/>
    <w:rsid w:val="00087048"/>
    <w:rsid w:val="000871D9"/>
    <w:rsid w:val="00087216"/>
    <w:rsid w:val="000873B3"/>
    <w:rsid w:val="000874C7"/>
    <w:rsid w:val="00087506"/>
    <w:rsid w:val="00087549"/>
    <w:rsid w:val="00087590"/>
    <w:rsid w:val="000875DF"/>
    <w:rsid w:val="0008764A"/>
    <w:rsid w:val="00087786"/>
    <w:rsid w:val="00087819"/>
    <w:rsid w:val="00087845"/>
    <w:rsid w:val="000878C4"/>
    <w:rsid w:val="000879BA"/>
    <w:rsid w:val="00087A42"/>
    <w:rsid w:val="00087AE4"/>
    <w:rsid w:val="00087B50"/>
    <w:rsid w:val="00087D3D"/>
    <w:rsid w:val="00087D9A"/>
    <w:rsid w:val="0009012A"/>
    <w:rsid w:val="000901CD"/>
    <w:rsid w:val="00090287"/>
    <w:rsid w:val="00090314"/>
    <w:rsid w:val="00090580"/>
    <w:rsid w:val="00090649"/>
    <w:rsid w:val="00090669"/>
    <w:rsid w:val="000908E7"/>
    <w:rsid w:val="000909C6"/>
    <w:rsid w:val="00090C73"/>
    <w:rsid w:val="00090D7E"/>
    <w:rsid w:val="00090E89"/>
    <w:rsid w:val="00090EB8"/>
    <w:rsid w:val="00090ECA"/>
    <w:rsid w:val="00090EDC"/>
    <w:rsid w:val="00090EFC"/>
    <w:rsid w:val="00090F5C"/>
    <w:rsid w:val="00091029"/>
    <w:rsid w:val="00091052"/>
    <w:rsid w:val="00091055"/>
    <w:rsid w:val="00091094"/>
    <w:rsid w:val="00091095"/>
    <w:rsid w:val="0009109E"/>
    <w:rsid w:val="00091131"/>
    <w:rsid w:val="00091215"/>
    <w:rsid w:val="000914A6"/>
    <w:rsid w:val="0009150E"/>
    <w:rsid w:val="000915CF"/>
    <w:rsid w:val="00091696"/>
    <w:rsid w:val="000916AF"/>
    <w:rsid w:val="000916D1"/>
    <w:rsid w:val="000916E4"/>
    <w:rsid w:val="0009186E"/>
    <w:rsid w:val="00091935"/>
    <w:rsid w:val="00091A73"/>
    <w:rsid w:val="00091B30"/>
    <w:rsid w:val="00091BE0"/>
    <w:rsid w:val="00091C07"/>
    <w:rsid w:val="00091CD8"/>
    <w:rsid w:val="00091D32"/>
    <w:rsid w:val="000920B4"/>
    <w:rsid w:val="000920FD"/>
    <w:rsid w:val="000921A9"/>
    <w:rsid w:val="000921D4"/>
    <w:rsid w:val="000922CA"/>
    <w:rsid w:val="0009246C"/>
    <w:rsid w:val="00092493"/>
    <w:rsid w:val="000925B0"/>
    <w:rsid w:val="0009262F"/>
    <w:rsid w:val="00092979"/>
    <w:rsid w:val="000929B5"/>
    <w:rsid w:val="000929DA"/>
    <w:rsid w:val="00092A9D"/>
    <w:rsid w:val="00092AC3"/>
    <w:rsid w:val="00092B84"/>
    <w:rsid w:val="00092BD7"/>
    <w:rsid w:val="00092CAD"/>
    <w:rsid w:val="00092CC9"/>
    <w:rsid w:val="00092CD3"/>
    <w:rsid w:val="00092D45"/>
    <w:rsid w:val="00092D60"/>
    <w:rsid w:val="00092E76"/>
    <w:rsid w:val="00092FBB"/>
    <w:rsid w:val="00092FC0"/>
    <w:rsid w:val="0009306C"/>
    <w:rsid w:val="0009309F"/>
    <w:rsid w:val="000930F1"/>
    <w:rsid w:val="0009318C"/>
    <w:rsid w:val="0009334F"/>
    <w:rsid w:val="00093447"/>
    <w:rsid w:val="00093469"/>
    <w:rsid w:val="00093475"/>
    <w:rsid w:val="00093523"/>
    <w:rsid w:val="000937BC"/>
    <w:rsid w:val="000937C7"/>
    <w:rsid w:val="00093847"/>
    <w:rsid w:val="00093897"/>
    <w:rsid w:val="00093A04"/>
    <w:rsid w:val="00093AE6"/>
    <w:rsid w:val="00093B0C"/>
    <w:rsid w:val="00093BF2"/>
    <w:rsid w:val="00093C9D"/>
    <w:rsid w:val="00093CF3"/>
    <w:rsid w:val="00093DA1"/>
    <w:rsid w:val="00093F92"/>
    <w:rsid w:val="000940F0"/>
    <w:rsid w:val="000940F4"/>
    <w:rsid w:val="00094106"/>
    <w:rsid w:val="000941A7"/>
    <w:rsid w:val="000941C2"/>
    <w:rsid w:val="00094220"/>
    <w:rsid w:val="00094243"/>
    <w:rsid w:val="00094281"/>
    <w:rsid w:val="0009429F"/>
    <w:rsid w:val="000943F6"/>
    <w:rsid w:val="0009441A"/>
    <w:rsid w:val="0009442C"/>
    <w:rsid w:val="000944A1"/>
    <w:rsid w:val="00094591"/>
    <w:rsid w:val="000945DD"/>
    <w:rsid w:val="000946BF"/>
    <w:rsid w:val="000947E8"/>
    <w:rsid w:val="00094828"/>
    <w:rsid w:val="0009496B"/>
    <w:rsid w:val="00094B14"/>
    <w:rsid w:val="00094B27"/>
    <w:rsid w:val="00094BFE"/>
    <w:rsid w:val="00094C8F"/>
    <w:rsid w:val="00094D32"/>
    <w:rsid w:val="00094DF0"/>
    <w:rsid w:val="00094E11"/>
    <w:rsid w:val="00094F80"/>
    <w:rsid w:val="000950AA"/>
    <w:rsid w:val="0009518E"/>
    <w:rsid w:val="0009519A"/>
    <w:rsid w:val="00095265"/>
    <w:rsid w:val="000952A2"/>
    <w:rsid w:val="00095392"/>
    <w:rsid w:val="00095455"/>
    <w:rsid w:val="0009549A"/>
    <w:rsid w:val="0009551B"/>
    <w:rsid w:val="00095549"/>
    <w:rsid w:val="000955BB"/>
    <w:rsid w:val="000955DD"/>
    <w:rsid w:val="00095605"/>
    <w:rsid w:val="00095631"/>
    <w:rsid w:val="0009570A"/>
    <w:rsid w:val="00095887"/>
    <w:rsid w:val="0009599D"/>
    <w:rsid w:val="00095A60"/>
    <w:rsid w:val="00095A88"/>
    <w:rsid w:val="00095B29"/>
    <w:rsid w:val="00095B41"/>
    <w:rsid w:val="00095DA5"/>
    <w:rsid w:val="00095DFE"/>
    <w:rsid w:val="00095FAD"/>
    <w:rsid w:val="00096015"/>
    <w:rsid w:val="00096019"/>
    <w:rsid w:val="00096048"/>
    <w:rsid w:val="0009619F"/>
    <w:rsid w:val="0009626F"/>
    <w:rsid w:val="0009628A"/>
    <w:rsid w:val="0009635E"/>
    <w:rsid w:val="0009639F"/>
    <w:rsid w:val="00096443"/>
    <w:rsid w:val="00096571"/>
    <w:rsid w:val="000965D9"/>
    <w:rsid w:val="000966DC"/>
    <w:rsid w:val="000966E1"/>
    <w:rsid w:val="00096744"/>
    <w:rsid w:val="00096797"/>
    <w:rsid w:val="0009681C"/>
    <w:rsid w:val="000968A3"/>
    <w:rsid w:val="00096982"/>
    <w:rsid w:val="000969D5"/>
    <w:rsid w:val="000969E3"/>
    <w:rsid w:val="00096A11"/>
    <w:rsid w:val="00096AA2"/>
    <w:rsid w:val="00096ACD"/>
    <w:rsid w:val="00096B44"/>
    <w:rsid w:val="00096BD3"/>
    <w:rsid w:val="00096BDA"/>
    <w:rsid w:val="00096BE1"/>
    <w:rsid w:val="00096CAB"/>
    <w:rsid w:val="00096D4B"/>
    <w:rsid w:val="00096DBB"/>
    <w:rsid w:val="00096E34"/>
    <w:rsid w:val="00096F56"/>
    <w:rsid w:val="00096FF9"/>
    <w:rsid w:val="00097071"/>
    <w:rsid w:val="000970AF"/>
    <w:rsid w:val="000972D4"/>
    <w:rsid w:val="00097483"/>
    <w:rsid w:val="0009754A"/>
    <w:rsid w:val="0009759E"/>
    <w:rsid w:val="0009762C"/>
    <w:rsid w:val="000976EC"/>
    <w:rsid w:val="000977B6"/>
    <w:rsid w:val="0009782D"/>
    <w:rsid w:val="0009787D"/>
    <w:rsid w:val="0009790F"/>
    <w:rsid w:val="000979BF"/>
    <w:rsid w:val="000979FD"/>
    <w:rsid w:val="00097CB6"/>
    <w:rsid w:val="00097D60"/>
    <w:rsid w:val="00097E52"/>
    <w:rsid w:val="00097EA1"/>
    <w:rsid w:val="00097EE5"/>
    <w:rsid w:val="00097F65"/>
    <w:rsid w:val="00097F71"/>
    <w:rsid w:val="000A0046"/>
    <w:rsid w:val="000A0081"/>
    <w:rsid w:val="000A00F7"/>
    <w:rsid w:val="000A014B"/>
    <w:rsid w:val="000A02A8"/>
    <w:rsid w:val="000A02CD"/>
    <w:rsid w:val="000A02FF"/>
    <w:rsid w:val="000A0382"/>
    <w:rsid w:val="000A049F"/>
    <w:rsid w:val="000A04C7"/>
    <w:rsid w:val="000A04FE"/>
    <w:rsid w:val="000A060D"/>
    <w:rsid w:val="000A0630"/>
    <w:rsid w:val="000A0692"/>
    <w:rsid w:val="000A06C4"/>
    <w:rsid w:val="000A06EA"/>
    <w:rsid w:val="000A0742"/>
    <w:rsid w:val="000A07EC"/>
    <w:rsid w:val="000A0811"/>
    <w:rsid w:val="000A082B"/>
    <w:rsid w:val="000A08ED"/>
    <w:rsid w:val="000A090F"/>
    <w:rsid w:val="000A0C8E"/>
    <w:rsid w:val="000A0E4D"/>
    <w:rsid w:val="000A0F40"/>
    <w:rsid w:val="000A0F8A"/>
    <w:rsid w:val="000A0FC3"/>
    <w:rsid w:val="000A103D"/>
    <w:rsid w:val="000A110E"/>
    <w:rsid w:val="000A1130"/>
    <w:rsid w:val="000A119B"/>
    <w:rsid w:val="000A11CA"/>
    <w:rsid w:val="000A1241"/>
    <w:rsid w:val="000A128C"/>
    <w:rsid w:val="000A12B8"/>
    <w:rsid w:val="000A1323"/>
    <w:rsid w:val="000A164D"/>
    <w:rsid w:val="000A165F"/>
    <w:rsid w:val="000A1722"/>
    <w:rsid w:val="000A174C"/>
    <w:rsid w:val="000A17BE"/>
    <w:rsid w:val="000A1907"/>
    <w:rsid w:val="000A1BDD"/>
    <w:rsid w:val="000A1D20"/>
    <w:rsid w:val="000A1E40"/>
    <w:rsid w:val="000A1EF9"/>
    <w:rsid w:val="000A203F"/>
    <w:rsid w:val="000A207A"/>
    <w:rsid w:val="000A20A9"/>
    <w:rsid w:val="000A2295"/>
    <w:rsid w:val="000A22F9"/>
    <w:rsid w:val="000A250E"/>
    <w:rsid w:val="000A2544"/>
    <w:rsid w:val="000A26A5"/>
    <w:rsid w:val="000A2740"/>
    <w:rsid w:val="000A284C"/>
    <w:rsid w:val="000A2870"/>
    <w:rsid w:val="000A2924"/>
    <w:rsid w:val="000A293C"/>
    <w:rsid w:val="000A29BD"/>
    <w:rsid w:val="000A2A68"/>
    <w:rsid w:val="000A2BE7"/>
    <w:rsid w:val="000A2C90"/>
    <w:rsid w:val="000A2D83"/>
    <w:rsid w:val="000A2F46"/>
    <w:rsid w:val="000A30D6"/>
    <w:rsid w:val="000A321A"/>
    <w:rsid w:val="000A3317"/>
    <w:rsid w:val="000A3418"/>
    <w:rsid w:val="000A3454"/>
    <w:rsid w:val="000A34F6"/>
    <w:rsid w:val="000A370E"/>
    <w:rsid w:val="000A3770"/>
    <w:rsid w:val="000A378B"/>
    <w:rsid w:val="000A37F0"/>
    <w:rsid w:val="000A39A2"/>
    <w:rsid w:val="000A3B76"/>
    <w:rsid w:val="000A3B97"/>
    <w:rsid w:val="000A3D80"/>
    <w:rsid w:val="000A3DA6"/>
    <w:rsid w:val="000A3DFF"/>
    <w:rsid w:val="000A40D7"/>
    <w:rsid w:val="000A41D7"/>
    <w:rsid w:val="000A42AC"/>
    <w:rsid w:val="000A4432"/>
    <w:rsid w:val="000A4469"/>
    <w:rsid w:val="000A4531"/>
    <w:rsid w:val="000A464B"/>
    <w:rsid w:val="000A4A7D"/>
    <w:rsid w:val="000A4BC5"/>
    <w:rsid w:val="000A4C0D"/>
    <w:rsid w:val="000A4E9F"/>
    <w:rsid w:val="000A4F8D"/>
    <w:rsid w:val="000A50A3"/>
    <w:rsid w:val="000A50C6"/>
    <w:rsid w:val="000A511E"/>
    <w:rsid w:val="000A519B"/>
    <w:rsid w:val="000A5283"/>
    <w:rsid w:val="000A52AF"/>
    <w:rsid w:val="000A52CC"/>
    <w:rsid w:val="000A52E2"/>
    <w:rsid w:val="000A5385"/>
    <w:rsid w:val="000A538A"/>
    <w:rsid w:val="000A53FB"/>
    <w:rsid w:val="000A5543"/>
    <w:rsid w:val="000A5552"/>
    <w:rsid w:val="000A5685"/>
    <w:rsid w:val="000A58AB"/>
    <w:rsid w:val="000A5903"/>
    <w:rsid w:val="000A5A74"/>
    <w:rsid w:val="000A5B44"/>
    <w:rsid w:val="000A5C5F"/>
    <w:rsid w:val="000A5CCE"/>
    <w:rsid w:val="000A5D2C"/>
    <w:rsid w:val="000A5DF0"/>
    <w:rsid w:val="000A5E3D"/>
    <w:rsid w:val="000A5FF7"/>
    <w:rsid w:val="000A6048"/>
    <w:rsid w:val="000A61AB"/>
    <w:rsid w:val="000A61D3"/>
    <w:rsid w:val="000A639C"/>
    <w:rsid w:val="000A6570"/>
    <w:rsid w:val="000A657D"/>
    <w:rsid w:val="000A65B1"/>
    <w:rsid w:val="000A65FA"/>
    <w:rsid w:val="000A6670"/>
    <w:rsid w:val="000A6785"/>
    <w:rsid w:val="000A67E4"/>
    <w:rsid w:val="000A68BC"/>
    <w:rsid w:val="000A6914"/>
    <w:rsid w:val="000A6928"/>
    <w:rsid w:val="000A698E"/>
    <w:rsid w:val="000A6A55"/>
    <w:rsid w:val="000A6AB0"/>
    <w:rsid w:val="000A6B5B"/>
    <w:rsid w:val="000A6B95"/>
    <w:rsid w:val="000A6C9B"/>
    <w:rsid w:val="000A6D23"/>
    <w:rsid w:val="000A6D73"/>
    <w:rsid w:val="000A6F5A"/>
    <w:rsid w:val="000A6FF5"/>
    <w:rsid w:val="000A709D"/>
    <w:rsid w:val="000A73E5"/>
    <w:rsid w:val="000A7461"/>
    <w:rsid w:val="000A7527"/>
    <w:rsid w:val="000A7563"/>
    <w:rsid w:val="000A798D"/>
    <w:rsid w:val="000A79A5"/>
    <w:rsid w:val="000A7B55"/>
    <w:rsid w:val="000A7BF5"/>
    <w:rsid w:val="000A7C15"/>
    <w:rsid w:val="000A7CFA"/>
    <w:rsid w:val="000A7DC8"/>
    <w:rsid w:val="000A7FF2"/>
    <w:rsid w:val="000B009F"/>
    <w:rsid w:val="000B00D4"/>
    <w:rsid w:val="000B01C9"/>
    <w:rsid w:val="000B0265"/>
    <w:rsid w:val="000B02BB"/>
    <w:rsid w:val="000B0396"/>
    <w:rsid w:val="000B051F"/>
    <w:rsid w:val="000B057A"/>
    <w:rsid w:val="000B0587"/>
    <w:rsid w:val="000B083A"/>
    <w:rsid w:val="000B0964"/>
    <w:rsid w:val="000B0A37"/>
    <w:rsid w:val="000B0A7E"/>
    <w:rsid w:val="000B0B20"/>
    <w:rsid w:val="000B0B48"/>
    <w:rsid w:val="000B0B93"/>
    <w:rsid w:val="000B0BFF"/>
    <w:rsid w:val="000B0D89"/>
    <w:rsid w:val="000B0DBE"/>
    <w:rsid w:val="000B0F8F"/>
    <w:rsid w:val="000B1016"/>
    <w:rsid w:val="000B10AD"/>
    <w:rsid w:val="000B11DB"/>
    <w:rsid w:val="000B135C"/>
    <w:rsid w:val="000B13B3"/>
    <w:rsid w:val="000B1425"/>
    <w:rsid w:val="000B1604"/>
    <w:rsid w:val="000B17F1"/>
    <w:rsid w:val="000B1886"/>
    <w:rsid w:val="000B18F6"/>
    <w:rsid w:val="000B1944"/>
    <w:rsid w:val="000B1A32"/>
    <w:rsid w:val="000B1B18"/>
    <w:rsid w:val="000B1B25"/>
    <w:rsid w:val="000B1B28"/>
    <w:rsid w:val="000B1BB6"/>
    <w:rsid w:val="000B1BEB"/>
    <w:rsid w:val="000B1CDA"/>
    <w:rsid w:val="000B1D78"/>
    <w:rsid w:val="000B1E0D"/>
    <w:rsid w:val="000B1E21"/>
    <w:rsid w:val="000B1E43"/>
    <w:rsid w:val="000B1F67"/>
    <w:rsid w:val="000B2087"/>
    <w:rsid w:val="000B2089"/>
    <w:rsid w:val="000B211F"/>
    <w:rsid w:val="000B22D6"/>
    <w:rsid w:val="000B22DB"/>
    <w:rsid w:val="000B236D"/>
    <w:rsid w:val="000B240E"/>
    <w:rsid w:val="000B241F"/>
    <w:rsid w:val="000B24C3"/>
    <w:rsid w:val="000B2573"/>
    <w:rsid w:val="000B25BC"/>
    <w:rsid w:val="000B25DE"/>
    <w:rsid w:val="000B26CF"/>
    <w:rsid w:val="000B2806"/>
    <w:rsid w:val="000B28E7"/>
    <w:rsid w:val="000B2A6D"/>
    <w:rsid w:val="000B2AA8"/>
    <w:rsid w:val="000B2B09"/>
    <w:rsid w:val="000B2C9F"/>
    <w:rsid w:val="000B2D09"/>
    <w:rsid w:val="000B2D37"/>
    <w:rsid w:val="000B2D99"/>
    <w:rsid w:val="000B2EEA"/>
    <w:rsid w:val="000B2F96"/>
    <w:rsid w:val="000B2FCA"/>
    <w:rsid w:val="000B3014"/>
    <w:rsid w:val="000B321C"/>
    <w:rsid w:val="000B3226"/>
    <w:rsid w:val="000B3345"/>
    <w:rsid w:val="000B3496"/>
    <w:rsid w:val="000B3571"/>
    <w:rsid w:val="000B357A"/>
    <w:rsid w:val="000B35BA"/>
    <w:rsid w:val="000B35DC"/>
    <w:rsid w:val="000B35FD"/>
    <w:rsid w:val="000B367B"/>
    <w:rsid w:val="000B36C1"/>
    <w:rsid w:val="000B3700"/>
    <w:rsid w:val="000B37D2"/>
    <w:rsid w:val="000B3827"/>
    <w:rsid w:val="000B383F"/>
    <w:rsid w:val="000B39C8"/>
    <w:rsid w:val="000B3AC5"/>
    <w:rsid w:val="000B3B16"/>
    <w:rsid w:val="000B3D2E"/>
    <w:rsid w:val="000B3D43"/>
    <w:rsid w:val="000B3E84"/>
    <w:rsid w:val="000B3F03"/>
    <w:rsid w:val="000B3F70"/>
    <w:rsid w:val="000B3F9F"/>
    <w:rsid w:val="000B3FE5"/>
    <w:rsid w:val="000B404F"/>
    <w:rsid w:val="000B4127"/>
    <w:rsid w:val="000B41A8"/>
    <w:rsid w:val="000B4286"/>
    <w:rsid w:val="000B447F"/>
    <w:rsid w:val="000B44A7"/>
    <w:rsid w:val="000B44B0"/>
    <w:rsid w:val="000B44F1"/>
    <w:rsid w:val="000B479A"/>
    <w:rsid w:val="000B479E"/>
    <w:rsid w:val="000B4867"/>
    <w:rsid w:val="000B4940"/>
    <w:rsid w:val="000B4967"/>
    <w:rsid w:val="000B499C"/>
    <w:rsid w:val="000B4A09"/>
    <w:rsid w:val="000B4AEC"/>
    <w:rsid w:val="000B4B85"/>
    <w:rsid w:val="000B4C59"/>
    <w:rsid w:val="000B4CB8"/>
    <w:rsid w:val="000B4CC7"/>
    <w:rsid w:val="000B4EAB"/>
    <w:rsid w:val="000B4FA8"/>
    <w:rsid w:val="000B51AA"/>
    <w:rsid w:val="000B526C"/>
    <w:rsid w:val="000B5325"/>
    <w:rsid w:val="000B5387"/>
    <w:rsid w:val="000B53D6"/>
    <w:rsid w:val="000B5463"/>
    <w:rsid w:val="000B5676"/>
    <w:rsid w:val="000B568B"/>
    <w:rsid w:val="000B56E1"/>
    <w:rsid w:val="000B5706"/>
    <w:rsid w:val="000B57FE"/>
    <w:rsid w:val="000B583D"/>
    <w:rsid w:val="000B590B"/>
    <w:rsid w:val="000B5985"/>
    <w:rsid w:val="000B59B9"/>
    <w:rsid w:val="000B5A51"/>
    <w:rsid w:val="000B5A77"/>
    <w:rsid w:val="000B5B25"/>
    <w:rsid w:val="000B5B37"/>
    <w:rsid w:val="000B5C76"/>
    <w:rsid w:val="000B5CDA"/>
    <w:rsid w:val="000B5E65"/>
    <w:rsid w:val="000B5F65"/>
    <w:rsid w:val="000B5FDC"/>
    <w:rsid w:val="000B609C"/>
    <w:rsid w:val="000B61B0"/>
    <w:rsid w:val="000B625D"/>
    <w:rsid w:val="000B62A0"/>
    <w:rsid w:val="000B6308"/>
    <w:rsid w:val="000B6540"/>
    <w:rsid w:val="000B6596"/>
    <w:rsid w:val="000B65BD"/>
    <w:rsid w:val="000B65C1"/>
    <w:rsid w:val="000B68C0"/>
    <w:rsid w:val="000B68D3"/>
    <w:rsid w:val="000B6C75"/>
    <w:rsid w:val="000B6D33"/>
    <w:rsid w:val="000B6DA3"/>
    <w:rsid w:val="000B6EB7"/>
    <w:rsid w:val="000B6FA2"/>
    <w:rsid w:val="000B7030"/>
    <w:rsid w:val="000B727F"/>
    <w:rsid w:val="000B74DB"/>
    <w:rsid w:val="000B75BF"/>
    <w:rsid w:val="000B7751"/>
    <w:rsid w:val="000B78C6"/>
    <w:rsid w:val="000B7937"/>
    <w:rsid w:val="000B7B2B"/>
    <w:rsid w:val="000B7B48"/>
    <w:rsid w:val="000B7CBD"/>
    <w:rsid w:val="000B7DA4"/>
    <w:rsid w:val="000B7E44"/>
    <w:rsid w:val="000B7E49"/>
    <w:rsid w:val="000B7E5A"/>
    <w:rsid w:val="000B7EA6"/>
    <w:rsid w:val="000B7ECA"/>
    <w:rsid w:val="000B7F1F"/>
    <w:rsid w:val="000C00CB"/>
    <w:rsid w:val="000C0169"/>
    <w:rsid w:val="000C03ED"/>
    <w:rsid w:val="000C0655"/>
    <w:rsid w:val="000C0667"/>
    <w:rsid w:val="000C0880"/>
    <w:rsid w:val="000C08FD"/>
    <w:rsid w:val="000C095A"/>
    <w:rsid w:val="000C09FA"/>
    <w:rsid w:val="000C0B4F"/>
    <w:rsid w:val="000C0BDC"/>
    <w:rsid w:val="000C0C9F"/>
    <w:rsid w:val="000C0F6F"/>
    <w:rsid w:val="000C104E"/>
    <w:rsid w:val="000C105D"/>
    <w:rsid w:val="000C1084"/>
    <w:rsid w:val="000C1114"/>
    <w:rsid w:val="000C1186"/>
    <w:rsid w:val="000C1304"/>
    <w:rsid w:val="000C138F"/>
    <w:rsid w:val="000C13E3"/>
    <w:rsid w:val="000C1491"/>
    <w:rsid w:val="000C15BB"/>
    <w:rsid w:val="000C15D8"/>
    <w:rsid w:val="000C166E"/>
    <w:rsid w:val="000C16A8"/>
    <w:rsid w:val="000C1794"/>
    <w:rsid w:val="000C199B"/>
    <w:rsid w:val="000C1AF1"/>
    <w:rsid w:val="000C1CB4"/>
    <w:rsid w:val="000C1E17"/>
    <w:rsid w:val="000C1EDB"/>
    <w:rsid w:val="000C1EE9"/>
    <w:rsid w:val="000C201D"/>
    <w:rsid w:val="000C2056"/>
    <w:rsid w:val="000C2084"/>
    <w:rsid w:val="000C20DE"/>
    <w:rsid w:val="000C20E1"/>
    <w:rsid w:val="000C221D"/>
    <w:rsid w:val="000C2344"/>
    <w:rsid w:val="000C2506"/>
    <w:rsid w:val="000C25A7"/>
    <w:rsid w:val="000C25A8"/>
    <w:rsid w:val="000C2A9C"/>
    <w:rsid w:val="000C2AC6"/>
    <w:rsid w:val="000C2B41"/>
    <w:rsid w:val="000C2C4A"/>
    <w:rsid w:val="000C2C4F"/>
    <w:rsid w:val="000C2C5A"/>
    <w:rsid w:val="000C2D27"/>
    <w:rsid w:val="000C2DF0"/>
    <w:rsid w:val="000C2EDE"/>
    <w:rsid w:val="000C2EE9"/>
    <w:rsid w:val="000C303C"/>
    <w:rsid w:val="000C30D1"/>
    <w:rsid w:val="000C313D"/>
    <w:rsid w:val="000C31FF"/>
    <w:rsid w:val="000C3218"/>
    <w:rsid w:val="000C3242"/>
    <w:rsid w:val="000C324F"/>
    <w:rsid w:val="000C3496"/>
    <w:rsid w:val="000C34BE"/>
    <w:rsid w:val="000C351D"/>
    <w:rsid w:val="000C38BC"/>
    <w:rsid w:val="000C38CB"/>
    <w:rsid w:val="000C3A6E"/>
    <w:rsid w:val="000C3A73"/>
    <w:rsid w:val="000C3FAD"/>
    <w:rsid w:val="000C3FC4"/>
    <w:rsid w:val="000C40CA"/>
    <w:rsid w:val="000C416D"/>
    <w:rsid w:val="000C430C"/>
    <w:rsid w:val="000C4328"/>
    <w:rsid w:val="000C4360"/>
    <w:rsid w:val="000C44EC"/>
    <w:rsid w:val="000C4568"/>
    <w:rsid w:val="000C4630"/>
    <w:rsid w:val="000C4717"/>
    <w:rsid w:val="000C47AA"/>
    <w:rsid w:val="000C4AE1"/>
    <w:rsid w:val="000C4D40"/>
    <w:rsid w:val="000C4D65"/>
    <w:rsid w:val="000C4DF7"/>
    <w:rsid w:val="000C4E6D"/>
    <w:rsid w:val="000C4FCF"/>
    <w:rsid w:val="000C4FDE"/>
    <w:rsid w:val="000C509C"/>
    <w:rsid w:val="000C5102"/>
    <w:rsid w:val="000C513B"/>
    <w:rsid w:val="000C534F"/>
    <w:rsid w:val="000C5399"/>
    <w:rsid w:val="000C53C9"/>
    <w:rsid w:val="000C54D9"/>
    <w:rsid w:val="000C5688"/>
    <w:rsid w:val="000C595D"/>
    <w:rsid w:val="000C5A13"/>
    <w:rsid w:val="000C5B49"/>
    <w:rsid w:val="000C5B5D"/>
    <w:rsid w:val="000C5C04"/>
    <w:rsid w:val="000C5D8F"/>
    <w:rsid w:val="000C5E15"/>
    <w:rsid w:val="000C5E48"/>
    <w:rsid w:val="000C5E65"/>
    <w:rsid w:val="000C5EF8"/>
    <w:rsid w:val="000C602F"/>
    <w:rsid w:val="000C6078"/>
    <w:rsid w:val="000C61A1"/>
    <w:rsid w:val="000C61EF"/>
    <w:rsid w:val="000C62EF"/>
    <w:rsid w:val="000C6622"/>
    <w:rsid w:val="000C66BB"/>
    <w:rsid w:val="000C66D5"/>
    <w:rsid w:val="000C67B4"/>
    <w:rsid w:val="000C6837"/>
    <w:rsid w:val="000C68C7"/>
    <w:rsid w:val="000C68C9"/>
    <w:rsid w:val="000C68CD"/>
    <w:rsid w:val="000C6946"/>
    <w:rsid w:val="000C69A2"/>
    <w:rsid w:val="000C6A28"/>
    <w:rsid w:val="000C6D2F"/>
    <w:rsid w:val="000C6D86"/>
    <w:rsid w:val="000C6EB6"/>
    <w:rsid w:val="000C6FC3"/>
    <w:rsid w:val="000C6FFA"/>
    <w:rsid w:val="000C7061"/>
    <w:rsid w:val="000C73C9"/>
    <w:rsid w:val="000C73DA"/>
    <w:rsid w:val="000C7549"/>
    <w:rsid w:val="000C7638"/>
    <w:rsid w:val="000C76FC"/>
    <w:rsid w:val="000C779D"/>
    <w:rsid w:val="000C77DF"/>
    <w:rsid w:val="000C77FA"/>
    <w:rsid w:val="000C78C0"/>
    <w:rsid w:val="000C793D"/>
    <w:rsid w:val="000C7AB1"/>
    <w:rsid w:val="000C7B15"/>
    <w:rsid w:val="000C7D91"/>
    <w:rsid w:val="000C7F03"/>
    <w:rsid w:val="000C7F36"/>
    <w:rsid w:val="000C7F57"/>
    <w:rsid w:val="000C7F8F"/>
    <w:rsid w:val="000C7FDF"/>
    <w:rsid w:val="000D00F6"/>
    <w:rsid w:val="000D0157"/>
    <w:rsid w:val="000D020D"/>
    <w:rsid w:val="000D0252"/>
    <w:rsid w:val="000D0374"/>
    <w:rsid w:val="000D03C2"/>
    <w:rsid w:val="000D05D4"/>
    <w:rsid w:val="000D071F"/>
    <w:rsid w:val="000D07F4"/>
    <w:rsid w:val="000D08CF"/>
    <w:rsid w:val="000D0960"/>
    <w:rsid w:val="000D09A5"/>
    <w:rsid w:val="000D0B73"/>
    <w:rsid w:val="000D0CF5"/>
    <w:rsid w:val="000D0D24"/>
    <w:rsid w:val="000D0DDB"/>
    <w:rsid w:val="000D1144"/>
    <w:rsid w:val="000D1260"/>
    <w:rsid w:val="000D1348"/>
    <w:rsid w:val="000D1442"/>
    <w:rsid w:val="000D1502"/>
    <w:rsid w:val="000D1562"/>
    <w:rsid w:val="000D15B0"/>
    <w:rsid w:val="000D15BA"/>
    <w:rsid w:val="000D1803"/>
    <w:rsid w:val="000D18F9"/>
    <w:rsid w:val="000D1939"/>
    <w:rsid w:val="000D19BD"/>
    <w:rsid w:val="000D1B01"/>
    <w:rsid w:val="000D1BA2"/>
    <w:rsid w:val="000D1C0E"/>
    <w:rsid w:val="000D1CAF"/>
    <w:rsid w:val="000D1D0B"/>
    <w:rsid w:val="000D1E13"/>
    <w:rsid w:val="000D1E34"/>
    <w:rsid w:val="000D1FA9"/>
    <w:rsid w:val="000D1FE3"/>
    <w:rsid w:val="000D2004"/>
    <w:rsid w:val="000D203D"/>
    <w:rsid w:val="000D20AE"/>
    <w:rsid w:val="000D2118"/>
    <w:rsid w:val="000D2279"/>
    <w:rsid w:val="000D23D6"/>
    <w:rsid w:val="000D2457"/>
    <w:rsid w:val="000D24A2"/>
    <w:rsid w:val="000D2547"/>
    <w:rsid w:val="000D25B2"/>
    <w:rsid w:val="000D272F"/>
    <w:rsid w:val="000D2732"/>
    <w:rsid w:val="000D2788"/>
    <w:rsid w:val="000D28AB"/>
    <w:rsid w:val="000D28C3"/>
    <w:rsid w:val="000D29C4"/>
    <w:rsid w:val="000D2AE0"/>
    <w:rsid w:val="000D2BC2"/>
    <w:rsid w:val="000D2D8D"/>
    <w:rsid w:val="000D2DA1"/>
    <w:rsid w:val="000D2E0A"/>
    <w:rsid w:val="000D2E1B"/>
    <w:rsid w:val="000D2E46"/>
    <w:rsid w:val="000D2E4C"/>
    <w:rsid w:val="000D2F2D"/>
    <w:rsid w:val="000D2FED"/>
    <w:rsid w:val="000D30DE"/>
    <w:rsid w:val="000D315B"/>
    <w:rsid w:val="000D31D4"/>
    <w:rsid w:val="000D327E"/>
    <w:rsid w:val="000D32C7"/>
    <w:rsid w:val="000D334A"/>
    <w:rsid w:val="000D3393"/>
    <w:rsid w:val="000D3406"/>
    <w:rsid w:val="000D3486"/>
    <w:rsid w:val="000D350D"/>
    <w:rsid w:val="000D3552"/>
    <w:rsid w:val="000D3631"/>
    <w:rsid w:val="000D3852"/>
    <w:rsid w:val="000D3ACC"/>
    <w:rsid w:val="000D3BA0"/>
    <w:rsid w:val="000D3C14"/>
    <w:rsid w:val="000D3C9D"/>
    <w:rsid w:val="000D4203"/>
    <w:rsid w:val="000D4256"/>
    <w:rsid w:val="000D433E"/>
    <w:rsid w:val="000D436C"/>
    <w:rsid w:val="000D4456"/>
    <w:rsid w:val="000D464D"/>
    <w:rsid w:val="000D4656"/>
    <w:rsid w:val="000D46E6"/>
    <w:rsid w:val="000D470C"/>
    <w:rsid w:val="000D4767"/>
    <w:rsid w:val="000D4778"/>
    <w:rsid w:val="000D488D"/>
    <w:rsid w:val="000D4B8F"/>
    <w:rsid w:val="000D4BCC"/>
    <w:rsid w:val="000D4C2D"/>
    <w:rsid w:val="000D4C30"/>
    <w:rsid w:val="000D4DEB"/>
    <w:rsid w:val="000D501B"/>
    <w:rsid w:val="000D512E"/>
    <w:rsid w:val="000D5133"/>
    <w:rsid w:val="000D5161"/>
    <w:rsid w:val="000D51BD"/>
    <w:rsid w:val="000D51E4"/>
    <w:rsid w:val="000D53F3"/>
    <w:rsid w:val="000D55FA"/>
    <w:rsid w:val="000D5709"/>
    <w:rsid w:val="000D57B0"/>
    <w:rsid w:val="000D5819"/>
    <w:rsid w:val="000D5835"/>
    <w:rsid w:val="000D5904"/>
    <w:rsid w:val="000D59FC"/>
    <w:rsid w:val="000D5B51"/>
    <w:rsid w:val="000D5BB4"/>
    <w:rsid w:val="000D5C6D"/>
    <w:rsid w:val="000D5C76"/>
    <w:rsid w:val="000D5CCC"/>
    <w:rsid w:val="000D5DAB"/>
    <w:rsid w:val="000D5F49"/>
    <w:rsid w:val="000D60C5"/>
    <w:rsid w:val="000D60ED"/>
    <w:rsid w:val="000D616A"/>
    <w:rsid w:val="000D61C4"/>
    <w:rsid w:val="000D61FF"/>
    <w:rsid w:val="000D6211"/>
    <w:rsid w:val="000D662C"/>
    <w:rsid w:val="000D6A1F"/>
    <w:rsid w:val="000D6A2A"/>
    <w:rsid w:val="000D6A5E"/>
    <w:rsid w:val="000D6AF2"/>
    <w:rsid w:val="000D6B0B"/>
    <w:rsid w:val="000D6B9D"/>
    <w:rsid w:val="000D6BB2"/>
    <w:rsid w:val="000D6D5A"/>
    <w:rsid w:val="000D6EB7"/>
    <w:rsid w:val="000D6F1B"/>
    <w:rsid w:val="000D6F6A"/>
    <w:rsid w:val="000D7091"/>
    <w:rsid w:val="000D73B0"/>
    <w:rsid w:val="000D7441"/>
    <w:rsid w:val="000D74AE"/>
    <w:rsid w:val="000D755D"/>
    <w:rsid w:val="000D7629"/>
    <w:rsid w:val="000D7650"/>
    <w:rsid w:val="000D7686"/>
    <w:rsid w:val="000D7895"/>
    <w:rsid w:val="000D791B"/>
    <w:rsid w:val="000D7995"/>
    <w:rsid w:val="000D7B55"/>
    <w:rsid w:val="000D7C09"/>
    <w:rsid w:val="000D7D6C"/>
    <w:rsid w:val="000D7D94"/>
    <w:rsid w:val="000D7DF4"/>
    <w:rsid w:val="000E005E"/>
    <w:rsid w:val="000E025D"/>
    <w:rsid w:val="000E075A"/>
    <w:rsid w:val="000E091D"/>
    <w:rsid w:val="000E0A45"/>
    <w:rsid w:val="000E0CC6"/>
    <w:rsid w:val="000E0CE2"/>
    <w:rsid w:val="000E0CF3"/>
    <w:rsid w:val="000E0D6E"/>
    <w:rsid w:val="000E0E74"/>
    <w:rsid w:val="000E1065"/>
    <w:rsid w:val="000E1133"/>
    <w:rsid w:val="000E1144"/>
    <w:rsid w:val="000E1233"/>
    <w:rsid w:val="000E123C"/>
    <w:rsid w:val="000E1280"/>
    <w:rsid w:val="000E12CE"/>
    <w:rsid w:val="000E1340"/>
    <w:rsid w:val="000E14C9"/>
    <w:rsid w:val="000E155D"/>
    <w:rsid w:val="000E1585"/>
    <w:rsid w:val="000E15D5"/>
    <w:rsid w:val="000E15D7"/>
    <w:rsid w:val="000E167A"/>
    <w:rsid w:val="000E16B1"/>
    <w:rsid w:val="000E16CE"/>
    <w:rsid w:val="000E17AF"/>
    <w:rsid w:val="000E189F"/>
    <w:rsid w:val="000E1988"/>
    <w:rsid w:val="000E19BA"/>
    <w:rsid w:val="000E1BC4"/>
    <w:rsid w:val="000E1C43"/>
    <w:rsid w:val="000E1C6F"/>
    <w:rsid w:val="000E1D1B"/>
    <w:rsid w:val="000E1D4F"/>
    <w:rsid w:val="000E1DA1"/>
    <w:rsid w:val="000E1DD2"/>
    <w:rsid w:val="000E1E3F"/>
    <w:rsid w:val="000E1EAC"/>
    <w:rsid w:val="000E1F10"/>
    <w:rsid w:val="000E20C5"/>
    <w:rsid w:val="000E217E"/>
    <w:rsid w:val="000E2329"/>
    <w:rsid w:val="000E2379"/>
    <w:rsid w:val="000E2420"/>
    <w:rsid w:val="000E2589"/>
    <w:rsid w:val="000E2699"/>
    <w:rsid w:val="000E281C"/>
    <w:rsid w:val="000E2823"/>
    <w:rsid w:val="000E2854"/>
    <w:rsid w:val="000E2940"/>
    <w:rsid w:val="000E2983"/>
    <w:rsid w:val="000E298F"/>
    <w:rsid w:val="000E2A2D"/>
    <w:rsid w:val="000E2AC5"/>
    <w:rsid w:val="000E2B13"/>
    <w:rsid w:val="000E2B6D"/>
    <w:rsid w:val="000E2BD6"/>
    <w:rsid w:val="000E2CFC"/>
    <w:rsid w:val="000E2E00"/>
    <w:rsid w:val="000E2E77"/>
    <w:rsid w:val="000E2F2F"/>
    <w:rsid w:val="000E2F7F"/>
    <w:rsid w:val="000E2FBD"/>
    <w:rsid w:val="000E319A"/>
    <w:rsid w:val="000E31DE"/>
    <w:rsid w:val="000E3223"/>
    <w:rsid w:val="000E3288"/>
    <w:rsid w:val="000E329D"/>
    <w:rsid w:val="000E340D"/>
    <w:rsid w:val="000E3479"/>
    <w:rsid w:val="000E355B"/>
    <w:rsid w:val="000E35CA"/>
    <w:rsid w:val="000E3AB4"/>
    <w:rsid w:val="000E3C52"/>
    <w:rsid w:val="000E3C72"/>
    <w:rsid w:val="000E3CBB"/>
    <w:rsid w:val="000E3E07"/>
    <w:rsid w:val="000E3F0A"/>
    <w:rsid w:val="000E41F3"/>
    <w:rsid w:val="000E4273"/>
    <w:rsid w:val="000E4374"/>
    <w:rsid w:val="000E43E8"/>
    <w:rsid w:val="000E4468"/>
    <w:rsid w:val="000E45BE"/>
    <w:rsid w:val="000E4654"/>
    <w:rsid w:val="000E4825"/>
    <w:rsid w:val="000E48CC"/>
    <w:rsid w:val="000E4B70"/>
    <w:rsid w:val="000E4B8C"/>
    <w:rsid w:val="000E4B91"/>
    <w:rsid w:val="000E4B93"/>
    <w:rsid w:val="000E4D4E"/>
    <w:rsid w:val="000E4DDB"/>
    <w:rsid w:val="000E50F8"/>
    <w:rsid w:val="000E51CA"/>
    <w:rsid w:val="000E5210"/>
    <w:rsid w:val="000E52DF"/>
    <w:rsid w:val="000E5320"/>
    <w:rsid w:val="000E5343"/>
    <w:rsid w:val="000E5376"/>
    <w:rsid w:val="000E5450"/>
    <w:rsid w:val="000E5455"/>
    <w:rsid w:val="000E54E2"/>
    <w:rsid w:val="000E55DC"/>
    <w:rsid w:val="000E5615"/>
    <w:rsid w:val="000E56AA"/>
    <w:rsid w:val="000E56C1"/>
    <w:rsid w:val="000E5704"/>
    <w:rsid w:val="000E5788"/>
    <w:rsid w:val="000E5797"/>
    <w:rsid w:val="000E593A"/>
    <w:rsid w:val="000E5995"/>
    <w:rsid w:val="000E5A84"/>
    <w:rsid w:val="000E5BC0"/>
    <w:rsid w:val="000E5C90"/>
    <w:rsid w:val="000E5CC2"/>
    <w:rsid w:val="000E5D30"/>
    <w:rsid w:val="000E5DDC"/>
    <w:rsid w:val="000E5F75"/>
    <w:rsid w:val="000E5FDA"/>
    <w:rsid w:val="000E615C"/>
    <w:rsid w:val="000E61A0"/>
    <w:rsid w:val="000E61E5"/>
    <w:rsid w:val="000E62DA"/>
    <w:rsid w:val="000E633D"/>
    <w:rsid w:val="000E65AC"/>
    <w:rsid w:val="000E66D9"/>
    <w:rsid w:val="000E6784"/>
    <w:rsid w:val="000E67E8"/>
    <w:rsid w:val="000E6857"/>
    <w:rsid w:val="000E68CF"/>
    <w:rsid w:val="000E6A29"/>
    <w:rsid w:val="000E6A59"/>
    <w:rsid w:val="000E6EED"/>
    <w:rsid w:val="000E6F20"/>
    <w:rsid w:val="000E6F48"/>
    <w:rsid w:val="000E6FBC"/>
    <w:rsid w:val="000E700F"/>
    <w:rsid w:val="000E7060"/>
    <w:rsid w:val="000E7068"/>
    <w:rsid w:val="000E716F"/>
    <w:rsid w:val="000E7218"/>
    <w:rsid w:val="000E7398"/>
    <w:rsid w:val="000E7469"/>
    <w:rsid w:val="000E756F"/>
    <w:rsid w:val="000E7745"/>
    <w:rsid w:val="000E774C"/>
    <w:rsid w:val="000E77FF"/>
    <w:rsid w:val="000E7864"/>
    <w:rsid w:val="000E7968"/>
    <w:rsid w:val="000E7AB3"/>
    <w:rsid w:val="000E7C85"/>
    <w:rsid w:val="000E7DBB"/>
    <w:rsid w:val="000E7E68"/>
    <w:rsid w:val="000E7F2E"/>
    <w:rsid w:val="000E7F60"/>
    <w:rsid w:val="000E7F64"/>
    <w:rsid w:val="000F013E"/>
    <w:rsid w:val="000F0169"/>
    <w:rsid w:val="000F0201"/>
    <w:rsid w:val="000F0267"/>
    <w:rsid w:val="000F029F"/>
    <w:rsid w:val="000F02A6"/>
    <w:rsid w:val="000F03AA"/>
    <w:rsid w:val="000F03C9"/>
    <w:rsid w:val="000F045E"/>
    <w:rsid w:val="000F080D"/>
    <w:rsid w:val="000F097C"/>
    <w:rsid w:val="000F0B69"/>
    <w:rsid w:val="000F0C4B"/>
    <w:rsid w:val="000F0FAB"/>
    <w:rsid w:val="000F1010"/>
    <w:rsid w:val="000F1075"/>
    <w:rsid w:val="000F10A0"/>
    <w:rsid w:val="000F10C9"/>
    <w:rsid w:val="000F11E5"/>
    <w:rsid w:val="000F11E9"/>
    <w:rsid w:val="000F124D"/>
    <w:rsid w:val="000F13DB"/>
    <w:rsid w:val="000F14E1"/>
    <w:rsid w:val="000F1525"/>
    <w:rsid w:val="000F15F9"/>
    <w:rsid w:val="000F1830"/>
    <w:rsid w:val="000F183F"/>
    <w:rsid w:val="000F18EE"/>
    <w:rsid w:val="000F1A9E"/>
    <w:rsid w:val="000F1B1B"/>
    <w:rsid w:val="000F1B4A"/>
    <w:rsid w:val="000F1DA2"/>
    <w:rsid w:val="000F1DDA"/>
    <w:rsid w:val="000F2225"/>
    <w:rsid w:val="000F224D"/>
    <w:rsid w:val="000F229F"/>
    <w:rsid w:val="000F2399"/>
    <w:rsid w:val="000F251A"/>
    <w:rsid w:val="000F259B"/>
    <w:rsid w:val="000F259D"/>
    <w:rsid w:val="000F2669"/>
    <w:rsid w:val="000F269E"/>
    <w:rsid w:val="000F2754"/>
    <w:rsid w:val="000F279D"/>
    <w:rsid w:val="000F296D"/>
    <w:rsid w:val="000F2E56"/>
    <w:rsid w:val="000F2E60"/>
    <w:rsid w:val="000F2F1B"/>
    <w:rsid w:val="000F312B"/>
    <w:rsid w:val="000F31B6"/>
    <w:rsid w:val="000F3346"/>
    <w:rsid w:val="000F3404"/>
    <w:rsid w:val="000F3426"/>
    <w:rsid w:val="000F3A06"/>
    <w:rsid w:val="000F3ADC"/>
    <w:rsid w:val="000F3BD6"/>
    <w:rsid w:val="000F3C54"/>
    <w:rsid w:val="000F3CCD"/>
    <w:rsid w:val="000F3D94"/>
    <w:rsid w:val="000F3E05"/>
    <w:rsid w:val="000F3E10"/>
    <w:rsid w:val="000F3F2A"/>
    <w:rsid w:val="000F3F32"/>
    <w:rsid w:val="000F3F62"/>
    <w:rsid w:val="000F40BF"/>
    <w:rsid w:val="000F420D"/>
    <w:rsid w:val="000F4318"/>
    <w:rsid w:val="000F44BE"/>
    <w:rsid w:val="000F46BC"/>
    <w:rsid w:val="000F4711"/>
    <w:rsid w:val="000F47BA"/>
    <w:rsid w:val="000F47C5"/>
    <w:rsid w:val="000F480C"/>
    <w:rsid w:val="000F4856"/>
    <w:rsid w:val="000F488A"/>
    <w:rsid w:val="000F490C"/>
    <w:rsid w:val="000F4ABB"/>
    <w:rsid w:val="000F4ADC"/>
    <w:rsid w:val="000F4AEB"/>
    <w:rsid w:val="000F4B06"/>
    <w:rsid w:val="000F4C42"/>
    <w:rsid w:val="000F4D1E"/>
    <w:rsid w:val="000F4D24"/>
    <w:rsid w:val="000F4F08"/>
    <w:rsid w:val="000F5245"/>
    <w:rsid w:val="000F5529"/>
    <w:rsid w:val="000F556A"/>
    <w:rsid w:val="000F55B4"/>
    <w:rsid w:val="000F576F"/>
    <w:rsid w:val="000F5779"/>
    <w:rsid w:val="000F59BB"/>
    <w:rsid w:val="000F5AC5"/>
    <w:rsid w:val="000F5BBD"/>
    <w:rsid w:val="000F5D53"/>
    <w:rsid w:val="000F5D73"/>
    <w:rsid w:val="000F5E10"/>
    <w:rsid w:val="000F5F24"/>
    <w:rsid w:val="000F5FBF"/>
    <w:rsid w:val="000F615B"/>
    <w:rsid w:val="000F624B"/>
    <w:rsid w:val="000F639C"/>
    <w:rsid w:val="000F63EF"/>
    <w:rsid w:val="000F6534"/>
    <w:rsid w:val="000F65D3"/>
    <w:rsid w:val="000F6640"/>
    <w:rsid w:val="000F66E4"/>
    <w:rsid w:val="000F6741"/>
    <w:rsid w:val="000F6830"/>
    <w:rsid w:val="000F686D"/>
    <w:rsid w:val="000F6907"/>
    <w:rsid w:val="000F696C"/>
    <w:rsid w:val="000F6A04"/>
    <w:rsid w:val="000F6A40"/>
    <w:rsid w:val="000F6B82"/>
    <w:rsid w:val="000F6BBA"/>
    <w:rsid w:val="000F6BC6"/>
    <w:rsid w:val="000F6BE2"/>
    <w:rsid w:val="000F6DF2"/>
    <w:rsid w:val="000F6EBF"/>
    <w:rsid w:val="000F6F2A"/>
    <w:rsid w:val="000F6F52"/>
    <w:rsid w:val="000F7029"/>
    <w:rsid w:val="000F70C0"/>
    <w:rsid w:val="000F72BA"/>
    <w:rsid w:val="000F7477"/>
    <w:rsid w:val="000F74DD"/>
    <w:rsid w:val="000F7573"/>
    <w:rsid w:val="000F7640"/>
    <w:rsid w:val="000F7731"/>
    <w:rsid w:val="000F783D"/>
    <w:rsid w:val="000F786C"/>
    <w:rsid w:val="000F78FE"/>
    <w:rsid w:val="000F794B"/>
    <w:rsid w:val="000F79CC"/>
    <w:rsid w:val="000F7D08"/>
    <w:rsid w:val="000F7D98"/>
    <w:rsid w:val="000F7F53"/>
    <w:rsid w:val="0010002E"/>
    <w:rsid w:val="001000BA"/>
    <w:rsid w:val="001001E5"/>
    <w:rsid w:val="00100275"/>
    <w:rsid w:val="001002D7"/>
    <w:rsid w:val="00100395"/>
    <w:rsid w:val="001003B9"/>
    <w:rsid w:val="001003F3"/>
    <w:rsid w:val="00100662"/>
    <w:rsid w:val="0010077A"/>
    <w:rsid w:val="001008DF"/>
    <w:rsid w:val="0010092F"/>
    <w:rsid w:val="00100B23"/>
    <w:rsid w:val="00100C47"/>
    <w:rsid w:val="00100CA8"/>
    <w:rsid w:val="00100D79"/>
    <w:rsid w:val="00100DF5"/>
    <w:rsid w:val="00100FAE"/>
    <w:rsid w:val="00101085"/>
    <w:rsid w:val="00101169"/>
    <w:rsid w:val="0010124B"/>
    <w:rsid w:val="00101289"/>
    <w:rsid w:val="0010128C"/>
    <w:rsid w:val="00101305"/>
    <w:rsid w:val="00101350"/>
    <w:rsid w:val="001013A2"/>
    <w:rsid w:val="0010144F"/>
    <w:rsid w:val="001014B5"/>
    <w:rsid w:val="001014C5"/>
    <w:rsid w:val="00101693"/>
    <w:rsid w:val="00101716"/>
    <w:rsid w:val="00101841"/>
    <w:rsid w:val="00101A2F"/>
    <w:rsid w:val="00101A74"/>
    <w:rsid w:val="00101A76"/>
    <w:rsid w:val="00101D3E"/>
    <w:rsid w:val="00101DAF"/>
    <w:rsid w:val="00101DDB"/>
    <w:rsid w:val="00101FC2"/>
    <w:rsid w:val="00102021"/>
    <w:rsid w:val="0010212A"/>
    <w:rsid w:val="0010216D"/>
    <w:rsid w:val="001021A2"/>
    <w:rsid w:val="001022A3"/>
    <w:rsid w:val="00102313"/>
    <w:rsid w:val="001023AF"/>
    <w:rsid w:val="001024A1"/>
    <w:rsid w:val="001024EB"/>
    <w:rsid w:val="00102571"/>
    <w:rsid w:val="001025BC"/>
    <w:rsid w:val="001025C9"/>
    <w:rsid w:val="00102697"/>
    <w:rsid w:val="00102786"/>
    <w:rsid w:val="001027E2"/>
    <w:rsid w:val="00102B16"/>
    <w:rsid w:val="00102BB3"/>
    <w:rsid w:val="00102C21"/>
    <w:rsid w:val="00102C2E"/>
    <w:rsid w:val="00102D1A"/>
    <w:rsid w:val="00102D75"/>
    <w:rsid w:val="00102DDF"/>
    <w:rsid w:val="00102E63"/>
    <w:rsid w:val="00102F28"/>
    <w:rsid w:val="00102F8A"/>
    <w:rsid w:val="00102FEA"/>
    <w:rsid w:val="0010310E"/>
    <w:rsid w:val="00103122"/>
    <w:rsid w:val="00103127"/>
    <w:rsid w:val="00103233"/>
    <w:rsid w:val="00103275"/>
    <w:rsid w:val="0010361E"/>
    <w:rsid w:val="001036B3"/>
    <w:rsid w:val="001037BA"/>
    <w:rsid w:val="001038D7"/>
    <w:rsid w:val="00103AC9"/>
    <w:rsid w:val="00103B39"/>
    <w:rsid w:val="00103D58"/>
    <w:rsid w:val="00103EAD"/>
    <w:rsid w:val="00103F38"/>
    <w:rsid w:val="00103F3B"/>
    <w:rsid w:val="00104149"/>
    <w:rsid w:val="001041AE"/>
    <w:rsid w:val="001041C2"/>
    <w:rsid w:val="0010424F"/>
    <w:rsid w:val="0010428E"/>
    <w:rsid w:val="001042C0"/>
    <w:rsid w:val="001043ED"/>
    <w:rsid w:val="0010442A"/>
    <w:rsid w:val="0010442C"/>
    <w:rsid w:val="00104479"/>
    <w:rsid w:val="00104540"/>
    <w:rsid w:val="00104581"/>
    <w:rsid w:val="001045DB"/>
    <w:rsid w:val="0010470D"/>
    <w:rsid w:val="001047E2"/>
    <w:rsid w:val="0010480A"/>
    <w:rsid w:val="0010486B"/>
    <w:rsid w:val="00104881"/>
    <w:rsid w:val="001048C7"/>
    <w:rsid w:val="001049DA"/>
    <w:rsid w:val="001049E9"/>
    <w:rsid w:val="00104AEA"/>
    <w:rsid w:val="00104B29"/>
    <w:rsid w:val="00104D81"/>
    <w:rsid w:val="00104F91"/>
    <w:rsid w:val="00104FFF"/>
    <w:rsid w:val="00105239"/>
    <w:rsid w:val="001052DE"/>
    <w:rsid w:val="00105394"/>
    <w:rsid w:val="0010544C"/>
    <w:rsid w:val="0010554B"/>
    <w:rsid w:val="001056A8"/>
    <w:rsid w:val="0010577A"/>
    <w:rsid w:val="0010585F"/>
    <w:rsid w:val="00105912"/>
    <w:rsid w:val="0010596F"/>
    <w:rsid w:val="00105AEF"/>
    <w:rsid w:val="00105B1D"/>
    <w:rsid w:val="00105B26"/>
    <w:rsid w:val="00105BF5"/>
    <w:rsid w:val="00105CD6"/>
    <w:rsid w:val="00105DC2"/>
    <w:rsid w:val="00105DD7"/>
    <w:rsid w:val="00105E5A"/>
    <w:rsid w:val="00105E94"/>
    <w:rsid w:val="00106327"/>
    <w:rsid w:val="001063AA"/>
    <w:rsid w:val="00106432"/>
    <w:rsid w:val="00106494"/>
    <w:rsid w:val="001065B8"/>
    <w:rsid w:val="00106627"/>
    <w:rsid w:val="00106730"/>
    <w:rsid w:val="00106B8A"/>
    <w:rsid w:val="00106BCA"/>
    <w:rsid w:val="00106C6A"/>
    <w:rsid w:val="00106E98"/>
    <w:rsid w:val="00106F1D"/>
    <w:rsid w:val="00107044"/>
    <w:rsid w:val="0010708C"/>
    <w:rsid w:val="001070A6"/>
    <w:rsid w:val="001070CC"/>
    <w:rsid w:val="0010727A"/>
    <w:rsid w:val="00107282"/>
    <w:rsid w:val="0010732D"/>
    <w:rsid w:val="00107341"/>
    <w:rsid w:val="001073E3"/>
    <w:rsid w:val="00107407"/>
    <w:rsid w:val="001075B9"/>
    <w:rsid w:val="001075BF"/>
    <w:rsid w:val="00107606"/>
    <w:rsid w:val="0010772C"/>
    <w:rsid w:val="00107882"/>
    <w:rsid w:val="00107983"/>
    <w:rsid w:val="00107A17"/>
    <w:rsid w:val="00107A20"/>
    <w:rsid w:val="00107AE0"/>
    <w:rsid w:val="00107B88"/>
    <w:rsid w:val="00107BB5"/>
    <w:rsid w:val="00107BFF"/>
    <w:rsid w:val="00107C3A"/>
    <w:rsid w:val="00107CD9"/>
    <w:rsid w:val="00107D40"/>
    <w:rsid w:val="00107D75"/>
    <w:rsid w:val="00107D86"/>
    <w:rsid w:val="00107DAA"/>
    <w:rsid w:val="00107DDE"/>
    <w:rsid w:val="00107DEE"/>
    <w:rsid w:val="00107F20"/>
    <w:rsid w:val="00107F86"/>
    <w:rsid w:val="00107FB6"/>
    <w:rsid w:val="00107FCF"/>
    <w:rsid w:val="001100EA"/>
    <w:rsid w:val="001100F9"/>
    <w:rsid w:val="001102B7"/>
    <w:rsid w:val="0011034D"/>
    <w:rsid w:val="00110370"/>
    <w:rsid w:val="0011038C"/>
    <w:rsid w:val="001103B4"/>
    <w:rsid w:val="001103C5"/>
    <w:rsid w:val="001103CE"/>
    <w:rsid w:val="00110406"/>
    <w:rsid w:val="00110415"/>
    <w:rsid w:val="0011043F"/>
    <w:rsid w:val="00110582"/>
    <w:rsid w:val="001106C0"/>
    <w:rsid w:val="00110717"/>
    <w:rsid w:val="0011071C"/>
    <w:rsid w:val="001107D5"/>
    <w:rsid w:val="00110997"/>
    <w:rsid w:val="00110AFF"/>
    <w:rsid w:val="00110D45"/>
    <w:rsid w:val="00110DCA"/>
    <w:rsid w:val="00110E25"/>
    <w:rsid w:val="00110E28"/>
    <w:rsid w:val="00110E79"/>
    <w:rsid w:val="00110EAE"/>
    <w:rsid w:val="00110F6C"/>
    <w:rsid w:val="00110FB4"/>
    <w:rsid w:val="00111108"/>
    <w:rsid w:val="001111AF"/>
    <w:rsid w:val="001112A7"/>
    <w:rsid w:val="00111377"/>
    <w:rsid w:val="001113ED"/>
    <w:rsid w:val="00111485"/>
    <w:rsid w:val="001115FC"/>
    <w:rsid w:val="00111617"/>
    <w:rsid w:val="0011164D"/>
    <w:rsid w:val="001118BC"/>
    <w:rsid w:val="0011192D"/>
    <w:rsid w:val="00111B0D"/>
    <w:rsid w:val="00111C58"/>
    <w:rsid w:val="00111C79"/>
    <w:rsid w:val="00111DED"/>
    <w:rsid w:val="00111F2F"/>
    <w:rsid w:val="00111FA6"/>
    <w:rsid w:val="00111FFF"/>
    <w:rsid w:val="001120E7"/>
    <w:rsid w:val="001121DC"/>
    <w:rsid w:val="0011221E"/>
    <w:rsid w:val="001122D9"/>
    <w:rsid w:val="00112383"/>
    <w:rsid w:val="0011239B"/>
    <w:rsid w:val="001124BB"/>
    <w:rsid w:val="001125F5"/>
    <w:rsid w:val="00112725"/>
    <w:rsid w:val="00112745"/>
    <w:rsid w:val="001127CA"/>
    <w:rsid w:val="00112818"/>
    <w:rsid w:val="0011292D"/>
    <w:rsid w:val="00112A10"/>
    <w:rsid w:val="00112BE1"/>
    <w:rsid w:val="00112D5B"/>
    <w:rsid w:val="00112D9C"/>
    <w:rsid w:val="00112F2C"/>
    <w:rsid w:val="00112FF3"/>
    <w:rsid w:val="0011300C"/>
    <w:rsid w:val="00113128"/>
    <w:rsid w:val="00113269"/>
    <w:rsid w:val="0011326F"/>
    <w:rsid w:val="001133C5"/>
    <w:rsid w:val="0011342D"/>
    <w:rsid w:val="0011344A"/>
    <w:rsid w:val="00113832"/>
    <w:rsid w:val="00113838"/>
    <w:rsid w:val="00113886"/>
    <w:rsid w:val="00113A14"/>
    <w:rsid w:val="00113A8D"/>
    <w:rsid w:val="00113B8C"/>
    <w:rsid w:val="00113D15"/>
    <w:rsid w:val="00113D27"/>
    <w:rsid w:val="00113D59"/>
    <w:rsid w:val="00113E06"/>
    <w:rsid w:val="00113F80"/>
    <w:rsid w:val="00113FCA"/>
    <w:rsid w:val="00113FFA"/>
    <w:rsid w:val="0011408D"/>
    <w:rsid w:val="001140C4"/>
    <w:rsid w:val="001140EC"/>
    <w:rsid w:val="00114121"/>
    <w:rsid w:val="00114126"/>
    <w:rsid w:val="00114191"/>
    <w:rsid w:val="001141F2"/>
    <w:rsid w:val="001145EB"/>
    <w:rsid w:val="00114724"/>
    <w:rsid w:val="0011478A"/>
    <w:rsid w:val="0011499D"/>
    <w:rsid w:val="00114A07"/>
    <w:rsid w:val="00114A2B"/>
    <w:rsid w:val="00114DF9"/>
    <w:rsid w:val="00114E43"/>
    <w:rsid w:val="00114F03"/>
    <w:rsid w:val="00114FA2"/>
    <w:rsid w:val="0011502B"/>
    <w:rsid w:val="00115106"/>
    <w:rsid w:val="0011533D"/>
    <w:rsid w:val="0011558A"/>
    <w:rsid w:val="00115647"/>
    <w:rsid w:val="001156F9"/>
    <w:rsid w:val="0011590F"/>
    <w:rsid w:val="00115AF0"/>
    <w:rsid w:val="00115F80"/>
    <w:rsid w:val="00115FBB"/>
    <w:rsid w:val="00115FF3"/>
    <w:rsid w:val="001160E4"/>
    <w:rsid w:val="0011610A"/>
    <w:rsid w:val="0011610F"/>
    <w:rsid w:val="00116274"/>
    <w:rsid w:val="00116300"/>
    <w:rsid w:val="0011639B"/>
    <w:rsid w:val="001163EB"/>
    <w:rsid w:val="0011659C"/>
    <w:rsid w:val="001167A5"/>
    <w:rsid w:val="00116C14"/>
    <w:rsid w:val="00116C69"/>
    <w:rsid w:val="00116C71"/>
    <w:rsid w:val="00116D1D"/>
    <w:rsid w:val="00116EDE"/>
    <w:rsid w:val="00116FD7"/>
    <w:rsid w:val="00116FE1"/>
    <w:rsid w:val="00117101"/>
    <w:rsid w:val="001172FE"/>
    <w:rsid w:val="00117372"/>
    <w:rsid w:val="00117391"/>
    <w:rsid w:val="001174BF"/>
    <w:rsid w:val="0011750E"/>
    <w:rsid w:val="0011752E"/>
    <w:rsid w:val="00117563"/>
    <w:rsid w:val="00117678"/>
    <w:rsid w:val="001176E6"/>
    <w:rsid w:val="001176F2"/>
    <w:rsid w:val="00117817"/>
    <w:rsid w:val="00117847"/>
    <w:rsid w:val="00117A14"/>
    <w:rsid w:val="00117A4F"/>
    <w:rsid w:val="00117A7E"/>
    <w:rsid w:val="00117B6C"/>
    <w:rsid w:val="00117CE2"/>
    <w:rsid w:val="00117F15"/>
    <w:rsid w:val="00117FB5"/>
    <w:rsid w:val="00120137"/>
    <w:rsid w:val="00120237"/>
    <w:rsid w:val="001203A9"/>
    <w:rsid w:val="0012042A"/>
    <w:rsid w:val="00120463"/>
    <w:rsid w:val="001204A9"/>
    <w:rsid w:val="001204F9"/>
    <w:rsid w:val="001205EA"/>
    <w:rsid w:val="001206C8"/>
    <w:rsid w:val="0012074B"/>
    <w:rsid w:val="0012087C"/>
    <w:rsid w:val="001208E4"/>
    <w:rsid w:val="00120A27"/>
    <w:rsid w:val="00120A41"/>
    <w:rsid w:val="00120A62"/>
    <w:rsid w:val="00120B0E"/>
    <w:rsid w:val="00120B5B"/>
    <w:rsid w:val="00120D73"/>
    <w:rsid w:val="00120F23"/>
    <w:rsid w:val="00120F87"/>
    <w:rsid w:val="001210BD"/>
    <w:rsid w:val="00121208"/>
    <w:rsid w:val="00121412"/>
    <w:rsid w:val="00121445"/>
    <w:rsid w:val="00121560"/>
    <w:rsid w:val="001215DD"/>
    <w:rsid w:val="001216FE"/>
    <w:rsid w:val="00121749"/>
    <w:rsid w:val="001218C8"/>
    <w:rsid w:val="00121934"/>
    <w:rsid w:val="00121BAE"/>
    <w:rsid w:val="00121BBE"/>
    <w:rsid w:val="00121BE0"/>
    <w:rsid w:val="00121C71"/>
    <w:rsid w:val="00121D35"/>
    <w:rsid w:val="00121DCB"/>
    <w:rsid w:val="00121DD2"/>
    <w:rsid w:val="00121E35"/>
    <w:rsid w:val="00121F7A"/>
    <w:rsid w:val="0012216B"/>
    <w:rsid w:val="001224E3"/>
    <w:rsid w:val="001224F6"/>
    <w:rsid w:val="00122521"/>
    <w:rsid w:val="0012254B"/>
    <w:rsid w:val="0012258B"/>
    <w:rsid w:val="00122618"/>
    <w:rsid w:val="0012263F"/>
    <w:rsid w:val="001229B3"/>
    <w:rsid w:val="001229C4"/>
    <w:rsid w:val="00122A4D"/>
    <w:rsid w:val="00122C34"/>
    <w:rsid w:val="00122C88"/>
    <w:rsid w:val="00122DBF"/>
    <w:rsid w:val="00123084"/>
    <w:rsid w:val="001230EF"/>
    <w:rsid w:val="0012323B"/>
    <w:rsid w:val="00123296"/>
    <w:rsid w:val="00123378"/>
    <w:rsid w:val="0012339E"/>
    <w:rsid w:val="00123408"/>
    <w:rsid w:val="0012345F"/>
    <w:rsid w:val="0012347D"/>
    <w:rsid w:val="001234F4"/>
    <w:rsid w:val="0012374A"/>
    <w:rsid w:val="001237B6"/>
    <w:rsid w:val="001238F0"/>
    <w:rsid w:val="00123A4D"/>
    <w:rsid w:val="00123AD9"/>
    <w:rsid w:val="00123B0E"/>
    <w:rsid w:val="00123C71"/>
    <w:rsid w:val="00123E6D"/>
    <w:rsid w:val="00123E90"/>
    <w:rsid w:val="00123F83"/>
    <w:rsid w:val="00123FE9"/>
    <w:rsid w:val="0012448C"/>
    <w:rsid w:val="001244DE"/>
    <w:rsid w:val="00124595"/>
    <w:rsid w:val="0012463B"/>
    <w:rsid w:val="00124A8B"/>
    <w:rsid w:val="00124C38"/>
    <w:rsid w:val="00124C5A"/>
    <w:rsid w:val="00124E1E"/>
    <w:rsid w:val="00124E73"/>
    <w:rsid w:val="00124E9B"/>
    <w:rsid w:val="00124EF6"/>
    <w:rsid w:val="00124F58"/>
    <w:rsid w:val="00125034"/>
    <w:rsid w:val="00125079"/>
    <w:rsid w:val="00125265"/>
    <w:rsid w:val="001252FF"/>
    <w:rsid w:val="00125363"/>
    <w:rsid w:val="00125432"/>
    <w:rsid w:val="001254A1"/>
    <w:rsid w:val="001254E5"/>
    <w:rsid w:val="0012566B"/>
    <w:rsid w:val="001256A7"/>
    <w:rsid w:val="001256C8"/>
    <w:rsid w:val="00125789"/>
    <w:rsid w:val="00125853"/>
    <w:rsid w:val="00125A9F"/>
    <w:rsid w:val="00125AAA"/>
    <w:rsid w:val="00125B98"/>
    <w:rsid w:val="00125BA4"/>
    <w:rsid w:val="00125D04"/>
    <w:rsid w:val="00125D41"/>
    <w:rsid w:val="00125DC1"/>
    <w:rsid w:val="00125DF2"/>
    <w:rsid w:val="00125DF5"/>
    <w:rsid w:val="00125E81"/>
    <w:rsid w:val="00125E88"/>
    <w:rsid w:val="00125ED5"/>
    <w:rsid w:val="00125EF9"/>
    <w:rsid w:val="00125F6D"/>
    <w:rsid w:val="00126008"/>
    <w:rsid w:val="00126020"/>
    <w:rsid w:val="00126040"/>
    <w:rsid w:val="001260E7"/>
    <w:rsid w:val="0012619B"/>
    <w:rsid w:val="001261A3"/>
    <w:rsid w:val="00126244"/>
    <w:rsid w:val="00126277"/>
    <w:rsid w:val="00126348"/>
    <w:rsid w:val="00126362"/>
    <w:rsid w:val="001263BE"/>
    <w:rsid w:val="001263EF"/>
    <w:rsid w:val="001265F3"/>
    <w:rsid w:val="0012679A"/>
    <w:rsid w:val="00126872"/>
    <w:rsid w:val="001268B1"/>
    <w:rsid w:val="00126A12"/>
    <w:rsid w:val="00126A7B"/>
    <w:rsid w:val="00126A99"/>
    <w:rsid w:val="00126B96"/>
    <w:rsid w:val="00126EF9"/>
    <w:rsid w:val="00126F53"/>
    <w:rsid w:val="00126F76"/>
    <w:rsid w:val="00126FDD"/>
    <w:rsid w:val="00127043"/>
    <w:rsid w:val="001270BC"/>
    <w:rsid w:val="00127136"/>
    <w:rsid w:val="0012716C"/>
    <w:rsid w:val="0012721C"/>
    <w:rsid w:val="0012724F"/>
    <w:rsid w:val="001272AE"/>
    <w:rsid w:val="001273BC"/>
    <w:rsid w:val="001273C3"/>
    <w:rsid w:val="00127435"/>
    <w:rsid w:val="00127445"/>
    <w:rsid w:val="001275DB"/>
    <w:rsid w:val="00127866"/>
    <w:rsid w:val="0012798E"/>
    <w:rsid w:val="00127BA4"/>
    <w:rsid w:val="00127C09"/>
    <w:rsid w:val="00127C11"/>
    <w:rsid w:val="00127D27"/>
    <w:rsid w:val="00127D52"/>
    <w:rsid w:val="00127D72"/>
    <w:rsid w:val="00127E9C"/>
    <w:rsid w:val="00127F57"/>
    <w:rsid w:val="00127FFD"/>
    <w:rsid w:val="0013006B"/>
    <w:rsid w:val="00130267"/>
    <w:rsid w:val="00130279"/>
    <w:rsid w:val="0013030A"/>
    <w:rsid w:val="001303B3"/>
    <w:rsid w:val="0013040A"/>
    <w:rsid w:val="001304DC"/>
    <w:rsid w:val="00130564"/>
    <w:rsid w:val="00130692"/>
    <w:rsid w:val="00130762"/>
    <w:rsid w:val="0013078F"/>
    <w:rsid w:val="001307A1"/>
    <w:rsid w:val="001307FE"/>
    <w:rsid w:val="0013099F"/>
    <w:rsid w:val="001309A5"/>
    <w:rsid w:val="00130A7A"/>
    <w:rsid w:val="00130B57"/>
    <w:rsid w:val="00130C05"/>
    <w:rsid w:val="00130C89"/>
    <w:rsid w:val="00130D65"/>
    <w:rsid w:val="00130F1D"/>
    <w:rsid w:val="00130F48"/>
    <w:rsid w:val="00131051"/>
    <w:rsid w:val="0013120B"/>
    <w:rsid w:val="001312DC"/>
    <w:rsid w:val="0013131B"/>
    <w:rsid w:val="00131357"/>
    <w:rsid w:val="0013135E"/>
    <w:rsid w:val="00131366"/>
    <w:rsid w:val="001313F8"/>
    <w:rsid w:val="001314AB"/>
    <w:rsid w:val="00131539"/>
    <w:rsid w:val="001315C1"/>
    <w:rsid w:val="00131646"/>
    <w:rsid w:val="0013167D"/>
    <w:rsid w:val="001316AC"/>
    <w:rsid w:val="001316D8"/>
    <w:rsid w:val="001316E3"/>
    <w:rsid w:val="00131793"/>
    <w:rsid w:val="0013180C"/>
    <w:rsid w:val="00131ADC"/>
    <w:rsid w:val="00131B17"/>
    <w:rsid w:val="001320B6"/>
    <w:rsid w:val="001322BA"/>
    <w:rsid w:val="001323DE"/>
    <w:rsid w:val="0013249B"/>
    <w:rsid w:val="001324D8"/>
    <w:rsid w:val="0013250F"/>
    <w:rsid w:val="0013258A"/>
    <w:rsid w:val="0013266E"/>
    <w:rsid w:val="001326A3"/>
    <w:rsid w:val="0013281C"/>
    <w:rsid w:val="001328B2"/>
    <w:rsid w:val="00132941"/>
    <w:rsid w:val="00132AA4"/>
    <w:rsid w:val="00132B43"/>
    <w:rsid w:val="00132CEB"/>
    <w:rsid w:val="00132D91"/>
    <w:rsid w:val="00132ED7"/>
    <w:rsid w:val="00133095"/>
    <w:rsid w:val="00133188"/>
    <w:rsid w:val="001331E2"/>
    <w:rsid w:val="0013333F"/>
    <w:rsid w:val="0013334A"/>
    <w:rsid w:val="0013356B"/>
    <w:rsid w:val="001336A8"/>
    <w:rsid w:val="001336DB"/>
    <w:rsid w:val="001337F6"/>
    <w:rsid w:val="001339EB"/>
    <w:rsid w:val="00133A36"/>
    <w:rsid w:val="00133AF3"/>
    <w:rsid w:val="00133B55"/>
    <w:rsid w:val="00133BC2"/>
    <w:rsid w:val="00133BED"/>
    <w:rsid w:val="00133D65"/>
    <w:rsid w:val="00133E39"/>
    <w:rsid w:val="00133ECD"/>
    <w:rsid w:val="00133F59"/>
    <w:rsid w:val="00133F76"/>
    <w:rsid w:val="001340CA"/>
    <w:rsid w:val="00134112"/>
    <w:rsid w:val="0013413A"/>
    <w:rsid w:val="001341C3"/>
    <w:rsid w:val="001341E7"/>
    <w:rsid w:val="001342FE"/>
    <w:rsid w:val="00134304"/>
    <w:rsid w:val="00134351"/>
    <w:rsid w:val="0013436F"/>
    <w:rsid w:val="001343D9"/>
    <w:rsid w:val="0013484A"/>
    <w:rsid w:val="0013485C"/>
    <w:rsid w:val="001348ED"/>
    <w:rsid w:val="00134968"/>
    <w:rsid w:val="00134984"/>
    <w:rsid w:val="00134998"/>
    <w:rsid w:val="00134A04"/>
    <w:rsid w:val="00134A3B"/>
    <w:rsid w:val="00134A3F"/>
    <w:rsid w:val="00134C06"/>
    <w:rsid w:val="00134CDF"/>
    <w:rsid w:val="00134CE7"/>
    <w:rsid w:val="00134DDE"/>
    <w:rsid w:val="00134E60"/>
    <w:rsid w:val="00134EB4"/>
    <w:rsid w:val="00134F03"/>
    <w:rsid w:val="0013506F"/>
    <w:rsid w:val="00135189"/>
    <w:rsid w:val="00135214"/>
    <w:rsid w:val="00135333"/>
    <w:rsid w:val="00135386"/>
    <w:rsid w:val="001353F7"/>
    <w:rsid w:val="00135427"/>
    <w:rsid w:val="00135598"/>
    <w:rsid w:val="00135691"/>
    <w:rsid w:val="0013579D"/>
    <w:rsid w:val="0013585D"/>
    <w:rsid w:val="001359BB"/>
    <w:rsid w:val="00135A46"/>
    <w:rsid w:val="00135B13"/>
    <w:rsid w:val="00135B79"/>
    <w:rsid w:val="00135C7D"/>
    <w:rsid w:val="00135DDC"/>
    <w:rsid w:val="00135E6D"/>
    <w:rsid w:val="00135EDC"/>
    <w:rsid w:val="00135FCF"/>
    <w:rsid w:val="0013605A"/>
    <w:rsid w:val="001360C8"/>
    <w:rsid w:val="00136287"/>
    <w:rsid w:val="00136288"/>
    <w:rsid w:val="0013634B"/>
    <w:rsid w:val="00136554"/>
    <w:rsid w:val="001365F2"/>
    <w:rsid w:val="0013661F"/>
    <w:rsid w:val="00136684"/>
    <w:rsid w:val="0013669A"/>
    <w:rsid w:val="001366A8"/>
    <w:rsid w:val="00136740"/>
    <w:rsid w:val="0013674D"/>
    <w:rsid w:val="00136765"/>
    <w:rsid w:val="001367A7"/>
    <w:rsid w:val="001368E3"/>
    <w:rsid w:val="00136D91"/>
    <w:rsid w:val="00136DC0"/>
    <w:rsid w:val="00136EDD"/>
    <w:rsid w:val="00137079"/>
    <w:rsid w:val="0013708E"/>
    <w:rsid w:val="001370D9"/>
    <w:rsid w:val="00137515"/>
    <w:rsid w:val="00137566"/>
    <w:rsid w:val="001375FE"/>
    <w:rsid w:val="00137634"/>
    <w:rsid w:val="00137661"/>
    <w:rsid w:val="00137718"/>
    <w:rsid w:val="00137977"/>
    <w:rsid w:val="001379E2"/>
    <w:rsid w:val="00137A29"/>
    <w:rsid w:val="00137BA7"/>
    <w:rsid w:val="00137C07"/>
    <w:rsid w:val="00137C79"/>
    <w:rsid w:val="00137D63"/>
    <w:rsid w:val="00137DD2"/>
    <w:rsid w:val="00137DE0"/>
    <w:rsid w:val="00137F93"/>
    <w:rsid w:val="00140043"/>
    <w:rsid w:val="0014019B"/>
    <w:rsid w:val="001402C9"/>
    <w:rsid w:val="0014034A"/>
    <w:rsid w:val="0014040C"/>
    <w:rsid w:val="00140413"/>
    <w:rsid w:val="00140501"/>
    <w:rsid w:val="00140648"/>
    <w:rsid w:val="00140670"/>
    <w:rsid w:val="00140702"/>
    <w:rsid w:val="00140720"/>
    <w:rsid w:val="00140722"/>
    <w:rsid w:val="00140789"/>
    <w:rsid w:val="001407D7"/>
    <w:rsid w:val="0014083C"/>
    <w:rsid w:val="00140935"/>
    <w:rsid w:val="00140957"/>
    <w:rsid w:val="00140A06"/>
    <w:rsid w:val="00140AAE"/>
    <w:rsid w:val="00140BBF"/>
    <w:rsid w:val="00140C04"/>
    <w:rsid w:val="00140C12"/>
    <w:rsid w:val="00140D11"/>
    <w:rsid w:val="00140D49"/>
    <w:rsid w:val="00140D50"/>
    <w:rsid w:val="00140D7A"/>
    <w:rsid w:val="00140E0D"/>
    <w:rsid w:val="00140E4B"/>
    <w:rsid w:val="00140EE9"/>
    <w:rsid w:val="00140EF2"/>
    <w:rsid w:val="00140F79"/>
    <w:rsid w:val="00141003"/>
    <w:rsid w:val="00141109"/>
    <w:rsid w:val="001411EA"/>
    <w:rsid w:val="001415B7"/>
    <w:rsid w:val="001417CA"/>
    <w:rsid w:val="00141841"/>
    <w:rsid w:val="00141893"/>
    <w:rsid w:val="00141AAD"/>
    <w:rsid w:val="00141B69"/>
    <w:rsid w:val="00141B94"/>
    <w:rsid w:val="00141BA1"/>
    <w:rsid w:val="00141F11"/>
    <w:rsid w:val="00141FD4"/>
    <w:rsid w:val="001420EE"/>
    <w:rsid w:val="0014221D"/>
    <w:rsid w:val="0014235D"/>
    <w:rsid w:val="00142471"/>
    <w:rsid w:val="0014256B"/>
    <w:rsid w:val="0014271F"/>
    <w:rsid w:val="0014274B"/>
    <w:rsid w:val="00142750"/>
    <w:rsid w:val="00142769"/>
    <w:rsid w:val="001427BA"/>
    <w:rsid w:val="00142808"/>
    <w:rsid w:val="001429BD"/>
    <w:rsid w:val="00142A2E"/>
    <w:rsid w:val="00142A61"/>
    <w:rsid w:val="00142C66"/>
    <w:rsid w:val="00142C93"/>
    <w:rsid w:val="00142DF0"/>
    <w:rsid w:val="00142EF4"/>
    <w:rsid w:val="00143142"/>
    <w:rsid w:val="00143170"/>
    <w:rsid w:val="0014320C"/>
    <w:rsid w:val="001433A7"/>
    <w:rsid w:val="00143595"/>
    <w:rsid w:val="0014377E"/>
    <w:rsid w:val="001439E8"/>
    <w:rsid w:val="00143A0F"/>
    <w:rsid w:val="00143A81"/>
    <w:rsid w:val="00143AFE"/>
    <w:rsid w:val="00143BC0"/>
    <w:rsid w:val="00143C0F"/>
    <w:rsid w:val="00143D1C"/>
    <w:rsid w:val="00143ED9"/>
    <w:rsid w:val="00143F3E"/>
    <w:rsid w:val="00143F66"/>
    <w:rsid w:val="00143F81"/>
    <w:rsid w:val="00143FB3"/>
    <w:rsid w:val="00143FFE"/>
    <w:rsid w:val="0014411C"/>
    <w:rsid w:val="00144144"/>
    <w:rsid w:val="00144383"/>
    <w:rsid w:val="00144507"/>
    <w:rsid w:val="00144672"/>
    <w:rsid w:val="001446F4"/>
    <w:rsid w:val="001447F0"/>
    <w:rsid w:val="0014499D"/>
    <w:rsid w:val="00144A3E"/>
    <w:rsid w:val="00144B33"/>
    <w:rsid w:val="00144BF3"/>
    <w:rsid w:val="00144C04"/>
    <w:rsid w:val="00144C5B"/>
    <w:rsid w:val="00144C84"/>
    <w:rsid w:val="00144E6B"/>
    <w:rsid w:val="00144EEC"/>
    <w:rsid w:val="00144FB5"/>
    <w:rsid w:val="001450CE"/>
    <w:rsid w:val="00145121"/>
    <w:rsid w:val="001454CC"/>
    <w:rsid w:val="001454E2"/>
    <w:rsid w:val="001455D2"/>
    <w:rsid w:val="00145778"/>
    <w:rsid w:val="0014577F"/>
    <w:rsid w:val="001457B0"/>
    <w:rsid w:val="0014591C"/>
    <w:rsid w:val="00145924"/>
    <w:rsid w:val="00145964"/>
    <w:rsid w:val="00145A2C"/>
    <w:rsid w:val="00145AC1"/>
    <w:rsid w:val="00145B7B"/>
    <w:rsid w:val="00145B85"/>
    <w:rsid w:val="00145C5B"/>
    <w:rsid w:val="00145D69"/>
    <w:rsid w:val="00145D85"/>
    <w:rsid w:val="00145DDA"/>
    <w:rsid w:val="00145FAC"/>
    <w:rsid w:val="001460E9"/>
    <w:rsid w:val="00146152"/>
    <w:rsid w:val="001461A7"/>
    <w:rsid w:val="001461AA"/>
    <w:rsid w:val="001461AF"/>
    <w:rsid w:val="001461FB"/>
    <w:rsid w:val="0014623A"/>
    <w:rsid w:val="00146376"/>
    <w:rsid w:val="0014648E"/>
    <w:rsid w:val="00146778"/>
    <w:rsid w:val="001467ED"/>
    <w:rsid w:val="0014682B"/>
    <w:rsid w:val="00146872"/>
    <w:rsid w:val="001468F6"/>
    <w:rsid w:val="00146930"/>
    <w:rsid w:val="0014696A"/>
    <w:rsid w:val="001469BB"/>
    <w:rsid w:val="00146B19"/>
    <w:rsid w:val="00146CB8"/>
    <w:rsid w:val="00146E63"/>
    <w:rsid w:val="00146E9B"/>
    <w:rsid w:val="00146FF5"/>
    <w:rsid w:val="0014726E"/>
    <w:rsid w:val="00147328"/>
    <w:rsid w:val="00147331"/>
    <w:rsid w:val="0014750E"/>
    <w:rsid w:val="001476C1"/>
    <w:rsid w:val="001476D8"/>
    <w:rsid w:val="00147884"/>
    <w:rsid w:val="00147920"/>
    <w:rsid w:val="00147A1F"/>
    <w:rsid w:val="00147A74"/>
    <w:rsid w:val="00147A93"/>
    <w:rsid w:val="00147AD3"/>
    <w:rsid w:val="00147C2F"/>
    <w:rsid w:val="00147D8C"/>
    <w:rsid w:val="00147DFA"/>
    <w:rsid w:val="00147FD4"/>
    <w:rsid w:val="00147FD7"/>
    <w:rsid w:val="0015003F"/>
    <w:rsid w:val="0015022F"/>
    <w:rsid w:val="00150528"/>
    <w:rsid w:val="00150548"/>
    <w:rsid w:val="00150670"/>
    <w:rsid w:val="001509B7"/>
    <w:rsid w:val="00150A6F"/>
    <w:rsid w:val="00150B03"/>
    <w:rsid w:val="00150EA5"/>
    <w:rsid w:val="00150EBE"/>
    <w:rsid w:val="00150F2A"/>
    <w:rsid w:val="00151173"/>
    <w:rsid w:val="001511A4"/>
    <w:rsid w:val="001511A6"/>
    <w:rsid w:val="001511C2"/>
    <w:rsid w:val="001511D3"/>
    <w:rsid w:val="00151277"/>
    <w:rsid w:val="0015127D"/>
    <w:rsid w:val="0015129B"/>
    <w:rsid w:val="00151332"/>
    <w:rsid w:val="00151518"/>
    <w:rsid w:val="001515BA"/>
    <w:rsid w:val="001515DE"/>
    <w:rsid w:val="00151797"/>
    <w:rsid w:val="0015188E"/>
    <w:rsid w:val="001518FD"/>
    <w:rsid w:val="0015194F"/>
    <w:rsid w:val="00151C45"/>
    <w:rsid w:val="00151D06"/>
    <w:rsid w:val="00151D38"/>
    <w:rsid w:val="00151E5F"/>
    <w:rsid w:val="00151EAB"/>
    <w:rsid w:val="00151EAF"/>
    <w:rsid w:val="00151F0A"/>
    <w:rsid w:val="00151F9E"/>
    <w:rsid w:val="00152122"/>
    <w:rsid w:val="0015223C"/>
    <w:rsid w:val="0015225D"/>
    <w:rsid w:val="0015256D"/>
    <w:rsid w:val="001525C1"/>
    <w:rsid w:val="00152644"/>
    <w:rsid w:val="001526E9"/>
    <w:rsid w:val="00152774"/>
    <w:rsid w:val="00152903"/>
    <w:rsid w:val="00152A29"/>
    <w:rsid w:val="00152A86"/>
    <w:rsid w:val="00152B1A"/>
    <w:rsid w:val="00152EBA"/>
    <w:rsid w:val="00152EC8"/>
    <w:rsid w:val="00153144"/>
    <w:rsid w:val="00153247"/>
    <w:rsid w:val="00153259"/>
    <w:rsid w:val="001533D2"/>
    <w:rsid w:val="00153406"/>
    <w:rsid w:val="0015345E"/>
    <w:rsid w:val="00153566"/>
    <w:rsid w:val="00153599"/>
    <w:rsid w:val="001535C9"/>
    <w:rsid w:val="001536B1"/>
    <w:rsid w:val="0015371C"/>
    <w:rsid w:val="00153720"/>
    <w:rsid w:val="0015384D"/>
    <w:rsid w:val="001538C1"/>
    <w:rsid w:val="00153AEF"/>
    <w:rsid w:val="00153B8A"/>
    <w:rsid w:val="00153BA6"/>
    <w:rsid w:val="00153C1D"/>
    <w:rsid w:val="00153CCB"/>
    <w:rsid w:val="00153D26"/>
    <w:rsid w:val="00153F0B"/>
    <w:rsid w:val="00153F5E"/>
    <w:rsid w:val="00153F90"/>
    <w:rsid w:val="0015402E"/>
    <w:rsid w:val="00154056"/>
    <w:rsid w:val="00154123"/>
    <w:rsid w:val="00154223"/>
    <w:rsid w:val="00154282"/>
    <w:rsid w:val="00154393"/>
    <w:rsid w:val="00154680"/>
    <w:rsid w:val="001546FF"/>
    <w:rsid w:val="00154809"/>
    <w:rsid w:val="00154815"/>
    <w:rsid w:val="001548F6"/>
    <w:rsid w:val="001548FD"/>
    <w:rsid w:val="0015493B"/>
    <w:rsid w:val="0015496A"/>
    <w:rsid w:val="00154986"/>
    <w:rsid w:val="00154A14"/>
    <w:rsid w:val="00154BF0"/>
    <w:rsid w:val="00154C45"/>
    <w:rsid w:val="00154CA7"/>
    <w:rsid w:val="00154E11"/>
    <w:rsid w:val="00154F1B"/>
    <w:rsid w:val="00154F6F"/>
    <w:rsid w:val="0015502A"/>
    <w:rsid w:val="0015505E"/>
    <w:rsid w:val="00155097"/>
    <w:rsid w:val="00155133"/>
    <w:rsid w:val="001551F9"/>
    <w:rsid w:val="00155335"/>
    <w:rsid w:val="0015537B"/>
    <w:rsid w:val="00155520"/>
    <w:rsid w:val="0015554E"/>
    <w:rsid w:val="001556CB"/>
    <w:rsid w:val="001558C0"/>
    <w:rsid w:val="001559C5"/>
    <w:rsid w:val="00155A51"/>
    <w:rsid w:val="00155ABC"/>
    <w:rsid w:val="00155D3C"/>
    <w:rsid w:val="00155D5F"/>
    <w:rsid w:val="00155E12"/>
    <w:rsid w:val="00155E69"/>
    <w:rsid w:val="00155F68"/>
    <w:rsid w:val="00155FF0"/>
    <w:rsid w:val="001560EF"/>
    <w:rsid w:val="00156119"/>
    <w:rsid w:val="0015616B"/>
    <w:rsid w:val="00156175"/>
    <w:rsid w:val="0015641D"/>
    <w:rsid w:val="00156426"/>
    <w:rsid w:val="0015648D"/>
    <w:rsid w:val="001566DC"/>
    <w:rsid w:val="001567BB"/>
    <w:rsid w:val="0015683C"/>
    <w:rsid w:val="001568F5"/>
    <w:rsid w:val="00156A7B"/>
    <w:rsid w:val="00156AC1"/>
    <w:rsid w:val="00156B00"/>
    <w:rsid w:val="00156C2E"/>
    <w:rsid w:val="00156C30"/>
    <w:rsid w:val="00156D09"/>
    <w:rsid w:val="00156ECE"/>
    <w:rsid w:val="00156EFA"/>
    <w:rsid w:val="00156F80"/>
    <w:rsid w:val="00156FFB"/>
    <w:rsid w:val="00157194"/>
    <w:rsid w:val="0015726D"/>
    <w:rsid w:val="001572AF"/>
    <w:rsid w:val="00157306"/>
    <w:rsid w:val="00157427"/>
    <w:rsid w:val="00157553"/>
    <w:rsid w:val="00157648"/>
    <w:rsid w:val="001576B8"/>
    <w:rsid w:val="001576D1"/>
    <w:rsid w:val="001577A5"/>
    <w:rsid w:val="0015780B"/>
    <w:rsid w:val="001579D2"/>
    <w:rsid w:val="001579DF"/>
    <w:rsid w:val="00157A19"/>
    <w:rsid w:val="00157B1B"/>
    <w:rsid w:val="00157DD3"/>
    <w:rsid w:val="00157FAE"/>
    <w:rsid w:val="00160026"/>
    <w:rsid w:val="00160144"/>
    <w:rsid w:val="0016019F"/>
    <w:rsid w:val="001601E2"/>
    <w:rsid w:val="001603A4"/>
    <w:rsid w:val="001603D4"/>
    <w:rsid w:val="001603DD"/>
    <w:rsid w:val="00160561"/>
    <w:rsid w:val="0016068B"/>
    <w:rsid w:val="0016084B"/>
    <w:rsid w:val="00160860"/>
    <w:rsid w:val="001608D8"/>
    <w:rsid w:val="001609B3"/>
    <w:rsid w:val="00160B12"/>
    <w:rsid w:val="00160B69"/>
    <w:rsid w:val="00160C49"/>
    <w:rsid w:val="00160D92"/>
    <w:rsid w:val="00160E97"/>
    <w:rsid w:val="00160F00"/>
    <w:rsid w:val="00160FA5"/>
    <w:rsid w:val="00161150"/>
    <w:rsid w:val="00161198"/>
    <w:rsid w:val="001611E0"/>
    <w:rsid w:val="0016145E"/>
    <w:rsid w:val="0016153E"/>
    <w:rsid w:val="00161540"/>
    <w:rsid w:val="00161581"/>
    <w:rsid w:val="00161642"/>
    <w:rsid w:val="0016165E"/>
    <w:rsid w:val="001616E2"/>
    <w:rsid w:val="001618E4"/>
    <w:rsid w:val="00161BF6"/>
    <w:rsid w:val="00161E07"/>
    <w:rsid w:val="00161E3E"/>
    <w:rsid w:val="00161E89"/>
    <w:rsid w:val="00161EB8"/>
    <w:rsid w:val="00161FE2"/>
    <w:rsid w:val="001620CC"/>
    <w:rsid w:val="0016218C"/>
    <w:rsid w:val="00162282"/>
    <w:rsid w:val="001622B1"/>
    <w:rsid w:val="00162370"/>
    <w:rsid w:val="0016240D"/>
    <w:rsid w:val="00162543"/>
    <w:rsid w:val="00162654"/>
    <w:rsid w:val="001626D3"/>
    <w:rsid w:val="00162789"/>
    <w:rsid w:val="001627D3"/>
    <w:rsid w:val="0016284E"/>
    <w:rsid w:val="001629A0"/>
    <w:rsid w:val="00162B4B"/>
    <w:rsid w:val="00162B6B"/>
    <w:rsid w:val="00162B73"/>
    <w:rsid w:val="00162C38"/>
    <w:rsid w:val="00162D26"/>
    <w:rsid w:val="00162D4A"/>
    <w:rsid w:val="00163227"/>
    <w:rsid w:val="00163250"/>
    <w:rsid w:val="001632D8"/>
    <w:rsid w:val="0016343B"/>
    <w:rsid w:val="0016344E"/>
    <w:rsid w:val="00163555"/>
    <w:rsid w:val="00163569"/>
    <w:rsid w:val="001635C1"/>
    <w:rsid w:val="001635FF"/>
    <w:rsid w:val="00163694"/>
    <w:rsid w:val="00163701"/>
    <w:rsid w:val="00163709"/>
    <w:rsid w:val="0016374E"/>
    <w:rsid w:val="00163877"/>
    <w:rsid w:val="00163878"/>
    <w:rsid w:val="0016389B"/>
    <w:rsid w:val="0016392F"/>
    <w:rsid w:val="00163983"/>
    <w:rsid w:val="00163B18"/>
    <w:rsid w:val="00163B1F"/>
    <w:rsid w:val="00163BBA"/>
    <w:rsid w:val="00163C7F"/>
    <w:rsid w:val="00163DBF"/>
    <w:rsid w:val="00163DD0"/>
    <w:rsid w:val="00163ED4"/>
    <w:rsid w:val="00163F27"/>
    <w:rsid w:val="00164065"/>
    <w:rsid w:val="00164069"/>
    <w:rsid w:val="00164080"/>
    <w:rsid w:val="001640E9"/>
    <w:rsid w:val="00164190"/>
    <w:rsid w:val="0016423C"/>
    <w:rsid w:val="001643A7"/>
    <w:rsid w:val="001643E8"/>
    <w:rsid w:val="0016443D"/>
    <w:rsid w:val="001644D3"/>
    <w:rsid w:val="0016470E"/>
    <w:rsid w:val="00164875"/>
    <w:rsid w:val="00164A0E"/>
    <w:rsid w:val="00164A76"/>
    <w:rsid w:val="00164B41"/>
    <w:rsid w:val="00164D06"/>
    <w:rsid w:val="00164DC1"/>
    <w:rsid w:val="00164DCF"/>
    <w:rsid w:val="00164E5D"/>
    <w:rsid w:val="0016503F"/>
    <w:rsid w:val="00165292"/>
    <w:rsid w:val="001652CC"/>
    <w:rsid w:val="00165829"/>
    <w:rsid w:val="001658F3"/>
    <w:rsid w:val="001659C9"/>
    <w:rsid w:val="001659EE"/>
    <w:rsid w:val="00165C0C"/>
    <w:rsid w:val="00165C47"/>
    <w:rsid w:val="00165CA8"/>
    <w:rsid w:val="00165D1C"/>
    <w:rsid w:val="00165D75"/>
    <w:rsid w:val="00165DA4"/>
    <w:rsid w:val="00165ED3"/>
    <w:rsid w:val="00165F23"/>
    <w:rsid w:val="00165F43"/>
    <w:rsid w:val="00166250"/>
    <w:rsid w:val="001662BC"/>
    <w:rsid w:val="001663D6"/>
    <w:rsid w:val="001663E3"/>
    <w:rsid w:val="00166409"/>
    <w:rsid w:val="001666EA"/>
    <w:rsid w:val="0016671F"/>
    <w:rsid w:val="0016677B"/>
    <w:rsid w:val="001667D3"/>
    <w:rsid w:val="00166863"/>
    <w:rsid w:val="00166952"/>
    <w:rsid w:val="00166AE6"/>
    <w:rsid w:val="00166BB0"/>
    <w:rsid w:val="00166C82"/>
    <w:rsid w:val="00166CB4"/>
    <w:rsid w:val="00166CE9"/>
    <w:rsid w:val="00167060"/>
    <w:rsid w:val="001670D4"/>
    <w:rsid w:val="001670DB"/>
    <w:rsid w:val="00167100"/>
    <w:rsid w:val="001672BC"/>
    <w:rsid w:val="00167362"/>
    <w:rsid w:val="0016740D"/>
    <w:rsid w:val="00167422"/>
    <w:rsid w:val="0016753B"/>
    <w:rsid w:val="001677B9"/>
    <w:rsid w:val="00167811"/>
    <w:rsid w:val="001679E0"/>
    <w:rsid w:val="001679F7"/>
    <w:rsid w:val="00167B60"/>
    <w:rsid w:val="00167DAE"/>
    <w:rsid w:val="00167E27"/>
    <w:rsid w:val="00167E7B"/>
    <w:rsid w:val="00167E9B"/>
    <w:rsid w:val="0017000E"/>
    <w:rsid w:val="0017001E"/>
    <w:rsid w:val="00170170"/>
    <w:rsid w:val="00170345"/>
    <w:rsid w:val="001705C7"/>
    <w:rsid w:val="001705EB"/>
    <w:rsid w:val="001705FA"/>
    <w:rsid w:val="0017065C"/>
    <w:rsid w:val="0017077B"/>
    <w:rsid w:val="00170818"/>
    <w:rsid w:val="001709CA"/>
    <w:rsid w:val="001709CE"/>
    <w:rsid w:val="00170A05"/>
    <w:rsid w:val="00170B79"/>
    <w:rsid w:val="00170C05"/>
    <w:rsid w:val="00170D3E"/>
    <w:rsid w:val="00170D5E"/>
    <w:rsid w:val="00170F22"/>
    <w:rsid w:val="00170F76"/>
    <w:rsid w:val="00171200"/>
    <w:rsid w:val="0017129A"/>
    <w:rsid w:val="001712F4"/>
    <w:rsid w:val="001713F5"/>
    <w:rsid w:val="00171436"/>
    <w:rsid w:val="001714E3"/>
    <w:rsid w:val="001714F9"/>
    <w:rsid w:val="001716A9"/>
    <w:rsid w:val="00171912"/>
    <w:rsid w:val="001719F8"/>
    <w:rsid w:val="001719FA"/>
    <w:rsid w:val="00171A0F"/>
    <w:rsid w:val="00171B12"/>
    <w:rsid w:val="00171BED"/>
    <w:rsid w:val="00171D34"/>
    <w:rsid w:val="00171DAA"/>
    <w:rsid w:val="00171E1E"/>
    <w:rsid w:val="00171F01"/>
    <w:rsid w:val="00171F8E"/>
    <w:rsid w:val="001720C8"/>
    <w:rsid w:val="00172133"/>
    <w:rsid w:val="00172328"/>
    <w:rsid w:val="001723AF"/>
    <w:rsid w:val="00172406"/>
    <w:rsid w:val="0017241C"/>
    <w:rsid w:val="00172617"/>
    <w:rsid w:val="00172638"/>
    <w:rsid w:val="0017263A"/>
    <w:rsid w:val="00172685"/>
    <w:rsid w:val="0017272B"/>
    <w:rsid w:val="0017288F"/>
    <w:rsid w:val="001728D2"/>
    <w:rsid w:val="00172A62"/>
    <w:rsid w:val="00172AED"/>
    <w:rsid w:val="00172B86"/>
    <w:rsid w:val="00172BBA"/>
    <w:rsid w:val="00172D1C"/>
    <w:rsid w:val="00172DB6"/>
    <w:rsid w:val="00172E27"/>
    <w:rsid w:val="00172E33"/>
    <w:rsid w:val="00172E34"/>
    <w:rsid w:val="00172F8F"/>
    <w:rsid w:val="00172FE0"/>
    <w:rsid w:val="0017305D"/>
    <w:rsid w:val="001731B1"/>
    <w:rsid w:val="001731E1"/>
    <w:rsid w:val="001732C0"/>
    <w:rsid w:val="00173365"/>
    <w:rsid w:val="00173470"/>
    <w:rsid w:val="001734E4"/>
    <w:rsid w:val="0017354A"/>
    <w:rsid w:val="00173640"/>
    <w:rsid w:val="001736B1"/>
    <w:rsid w:val="0017374F"/>
    <w:rsid w:val="00173916"/>
    <w:rsid w:val="00173929"/>
    <w:rsid w:val="00173983"/>
    <w:rsid w:val="00173A4D"/>
    <w:rsid w:val="00173B44"/>
    <w:rsid w:val="00173C60"/>
    <w:rsid w:val="00173C97"/>
    <w:rsid w:val="00173D1E"/>
    <w:rsid w:val="00173D34"/>
    <w:rsid w:val="00173EE2"/>
    <w:rsid w:val="00173FF3"/>
    <w:rsid w:val="0017436F"/>
    <w:rsid w:val="0017443A"/>
    <w:rsid w:val="00174502"/>
    <w:rsid w:val="001746F1"/>
    <w:rsid w:val="00174831"/>
    <w:rsid w:val="00174832"/>
    <w:rsid w:val="00174975"/>
    <w:rsid w:val="001749F0"/>
    <w:rsid w:val="00174B8B"/>
    <w:rsid w:val="00174C63"/>
    <w:rsid w:val="00174C83"/>
    <w:rsid w:val="00174C98"/>
    <w:rsid w:val="00174D8B"/>
    <w:rsid w:val="00174E2D"/>
    <w:rsid w:val="00174F51"/>
    <w:rsid w:val="00175207"/>
    <w:rsid w:val="001754C2"/>
    <w:rsid w:val="001754D8"/>
    <w:rsid w:val="00175581"/>
    <w:rsid w:val="001755E2"/>
    <w:rsid w:val="001756C5"/>
    <w:rsid w:val="00175789"/>
    <w:rsid w:val="001757B9"/>
    <w:rsid w:val="00175833"/>
    <w:rsid w:val="0017597F"/>
    <w:rsid w:val="001759FC"/>
    <w:rsid w:val="00175AEB"/>
    <w:rsid w:val="00175C87"/>
    <w:rsid w:val="00175C9B"/>
    <w:rsid w:val="00175CE8"/>
    <w:rsid w:val="00175D4C"/>
    <w:rsid w:val="00175D94"/>
    <w:rsid w:val="00175DB4"/>
    <w:rsid w:val="00175F62"/>
    <w:rsid w:val="00175FD9"/>
    <w:rsid w:val="0017607C"/>
    <w:rsid w:val="00176116"/>
    <w:rsid w:val="00176396"/>
    <w:rsid w:val="00176604"/>
    <w:rsid w:val="0017665D"/>
    <w:rsid w:val="0017668E"/>
    <w:rsid w:val="001766D4"/>
    <w:rsid w:val="001766E5"/>
    <w:rsid w:val="0017672F"/>
    <w:rsid w:val="001768C3"/>
    <w:rsid w:val="001768C4"/>
    <w:rsid w:val="00176914"/>
    <w:rsid w:val="00176A2F"/>
    <w:rsid w:val="00176A52"/>
    <w:rsid w:val="00176A88"/>
    <w:rsid w:val="00176AD2"/>
    <w:rsid w:val="00176B86"/>
    <w:rsid w:val="00176C0D"/>
    <w:rsid w:val="00176D29"/>
    <w:rsid w:val="00176E17"/>
    <w:rsid w:val="00176F20"/>
    <w:rsid w:val="00176FC1"/>
    <w:rsid w:val="00176FD1"/>
    <w:rsid w:val="0017730D"/>
    <w:rsid w:val="001774D2"/>
    <w:rsid w:val="001774E1"/>
    <w:rsid w:val="00177670"/>
    <w:rsid w:val="0017769D"/>
    <w:rsid w:val="00177805"/>
    <w:rsid w:val="00177842"/>
    <w:rsid w:val="00177891"/>
    <w:rsid w:val="00177945"/>
    <w:rsid w:val="001779DC"/>
    <w:rsid w:val="00177AEB"/>
    <w:rsid w:val="00177C88"/>
    <w:rsid w:val="00177D20"/>
    <w:rsid w:val="00177E7E"/>
    <w:rsid w:val="0018017E"/>
    <w:rsid w:val="001801EC"/>
    <w:rsid w:val="00180233"/>
    <w:rsid w:val="00180261"/>
    <w:rsid w:val="0018028E"/>
    <w:rsid w:val="001802FD"/>
    <w:rsid w:val="00180406"/>
    <w:rsid w:val="001806DA"/>
    <w:rsid w:val="00180755"/>
    <w:rsid w:val="0018079B"/>
    <w:rsid w:val="00180BBF"/>
    <w:rsid w:val="00180CDB"/>
    <w:rsid w:val="00180EB7"/>
    <w:rsid w:val="00180EF3"/>
    <w:rsid w:val="00181043"/>
    <w:rsid w:val="0018106F"/>
    <w:rsid w:val="00181122"/>
    <w:rsid w:val="001811DC"/>
    <w:rsid w:val="0018126A"/>
    <w:rsid w:val="0018146C"/>
    <w:rsid w:val="00181562"/>
    <w:rsid w:val="00181588"/>
    <w:rsid w:val="001815E1"/>
    <w:rsid w:val="001816E2"/>
    <w:rsid w:val="001816F3"/>
    <w:rsid w:val="001819AC"/>
    <w:rsid w:val="00181AB8"/>
    <w:rsid w:val="00181D7B"/>
    <w:rsid w:val="00181DE8"/>
    <w:rsid w:val="00181E47"/>
    <w:rsid w:val="00181EE7"/>
    <w:rsid w:val="00181FBF"/>
    <w:rsid w:val="00182104"/>
    <w:rsid w:val="00182195"/>
    <w:rsid w:val="00182228"/>
    <w:rsid w:val="00182303"/>
    <w:rsid w:val="00182384"/>
    <w:rsid w:val="001823AD"/>
    <w:rsid w:val="001824A1"/>
    <w:rsid w:val="001824AA"/>
    <w:rsid w:val="0018264F"/>
    <w:rsid w:val="001826CD"/>
    <w:rsid w:val="0018276B"/>
    <w:rsid w:val="00182834"/>
    <w:rsid w:val="00182872"/>
    <w:rsid w:val="0018289B"/>
    <w:rsid w:val="001829C5"/>
    <w:rsid w:val="00182AB8"/>
    <w:rsid w:val="00182B80"/>
    <w:rsid w:val="00182C3C"/>
    <w:rsid w:val="00182CA7"/>
    <w:rsid w:val="00182DE5"/>
    <w:rsid w:val="00182FBD"/>
    <w:rsid w:val="00183190"/>
    <w:rsid w:val="001831A1"/>
    <w:rsid w:val="001831A5"/>
    <w:rsid w:val="001832FF"/>
    <w:rsid w:val="0018330D"/>
    <w:rsid w:val="001833A2"/>
    <w:rsid w:val="00183403"/>
    <w:rsid w:val="0018358B"/>
    <w:rsid w:val="00183825"/>
    <w:rsid w:val="00183831"/>
    <w:rsid w:val="00183A0A"/>
    <w:rsid w:val="00183A0C"/>
    <w:rsid w:val="00183A1B"/>
    <w:rsid w:val="00183EFB"/>
    <w:rsid w:val="00183F40"/>
    <w:rsid w:val="00184036"/>
    <w:rsid w:val="00184049"/>
    <w:rsid w:val="001840B6"/>
    <w:rsid w:val="0018413E"/>
    <w:rsid w:val="00184186"/>
    <w:rsid w:val="00184231"/>
    <w:rsid w:val="001842FC"/>
    <w:rsid w:val="001844C1"/>
    <w:rsid w:val="001845E1"/>
    <w:rsid w:val="001847A4"/>
    <w:rsid w:val="00184829"/>
    <w:rsid w:val="001848B0"/>
    <w:rsid w:val="001849E6"/>
    <w:rsid w:val="001849E7"/>
    <w:rsid w:val="001849FE"/>
    <w:rsid w:val="00184A30"/>
    <w:rsid w:val="00184A38"/>
    <w:rsid w:val="00184B2F"/>
    <w:rsid w:val="00184B6B"/>
    <w:rsid w:val="00184BB9"/>
    <w:rsid w:val="00184C49"/>
    <w:rsid w:val="00185075"/>
    <w:rsid w:val="001850E2"/>
    <w:rsid w:val="0018511A"/>
    <w:rsid w:val="00185123"/>
    <w:rsid w:val="00185159"/>
    <w:rsid w:val="00185201"/>
    <w:rsid w:val="00185419"/>
    <w:rsid w:val="001854DB"/>
    <w:rsid w:val="0018562F"/>
    <w:rsid w:val="00185640"/>
    <w:rsid w:val="00185724"/>
    <w:rsid w:val="0018573E"/>
    <w:rsid w:val="00185790"/>
    <w:rsid w:val="001857CE"/>
    <w:rsid w:val="001858FD"/>
    <w:rsid w:val="001859C7"/>
    <w:rsid w:val="00185A5C"/>
    <w:rsid w:val="00185D0F"/>
    <w:rsid w:val="00185F20"/>
    <w:rsid w:val="00185F3B"/>
    <w:rsid w:val="001860D0"/>
    <w:rsid w:val="001860E5"/>
    <w:rsid w:val="00186167"/>
    <w:rsid w:val="0018632E"/>
    <w:rsid w:val="0018657A"/>
    <w:rsid w:val="001865E3"/>
    <w:rsid w:val="00186638"/>
    <w:rsid w:val="001866BB"/>
    <w:rsid w:val="001866F9"/>
    <w:rsid w:val="001867C3"/>
    <w:rsid w:val="001867D5"/>
    <w:rsid w:val="00186861"/>
    <w:rsid w:val="0018688A"/>
    <w:rsid w:val="001868B7"/>
    <w:rsid w:val="00186926"/>
    <w:rsid w:val="001869BE"/>
    <w:rsid w:val="00186A92"/>
    <w:rsid w:val="00186A95"/>
    <w:rsid w:val="00186B1E"/>
    <w:rsid w:val="00186C27"/>
    <w:rsid w:val="00186C28"/>
    <w:rsid w:val="00186C5E"/>
    <w:rsid w:val="00186D06"/>
    <w:rsid w:val="00186E91"/>
    <w:rsid w:val="00186EE2"/>
    <w:rsid w:val="00186F88"/>
    <w:rsid w:val="00186FEA"/>
    <w:rsid w:val="00186FFF"/>
    <w:rsid w:val="0018701E"/>
    <w:rsid w:val="00187114"/>
    <w:rsid w:val="0018727A"/>
    <w:rsid w:val="00187375"/>
    <w:rsid w:val="00187377"/>
    <w:rsid w:val="001873BF"/>
    <w:rsid w:val="0018750F"/>
    <w:rsid w:val="0018757E"/>
    <w:rsid w:val="001875A5"/>
    <w:rsid w:val="001877A3"/>
    <w:rsid w:val="00187835"/>
    <w:rsid w:val="00187943"/>
    <w:rsid w:val="00187998"/>
    <w:rsid w:val="00187B21"/>
    <w:rsid w:val="00187B52"/>
    <w:rsid w:val="00187BA9"/>
    <w:rsid w:val="00187C1A"/>
    <w:rsid w:val="00187CD4"/>
    <w:rsid w:val="00187E60"/>
    <w:rsid w:val="00187E94"/>
    <w:rsid w:val="00187EAE"/>
    <w:rsid w:val="00187F03"/>
    <w:rsid w:val="001900B1"/>
    <w:rsid w:val="001901E2"/>
    <w:rsid w:val="00190212"/>
    <w:rsid w:val="001902F2"/>
    <w:rsid w:val="00190420"/>
    <w:rsid w:val="001904BB"/>
    <w:rsid w:val="00190561"/>
    <w:rsid w:val="001905DA"/>
    <w:rsid w:val="00190686"/>
    <w:rsid w:val="00190806"/>
    <w:rsid w:val="0019080D"/>
    <w:rsid w:val="00190821"/>
    <w:rsid w:val="001908C5"/>
    <w:rsid w:val="00190A53"/>
    <w:rsid w:val="00190AD1"/>
    <w:rsid w:val="00190B6E"/>
    <w:rsid w:val="00190E35"/>
    <w:rsid w:val="00190F2D"/>
    <w:rsid w:val="00190F62"/>
    <w:rsid w:val="00190FB2"/>
    <w:rsid w:val="00190FE8"/>
    <w:rsid w:val="00191085"/>
    <w:rsid w:val="00191168"/>
    <w:rsid w:val="00191305"/>
    <w:rsid w:val="001913D2"/>
    <w:rsid w:val="00191402"/>
    <w:rsid w:val="00191514"/>
    <w:rsid w:val="00191516"/>
    <w:rsid w:val="0019156C"/>
    <w:rsid w:val="0019157E"/>
    <w:rsid w:val="001915D2"/>
    <w:rsid w:val="00191626"/>
    <w:rsid w:val="001918CE"/>
    <w:rsid w:val="00191B04"/>
    <w:rsid w:val="00191D4B"/>
    <w:rsid w:val="00191D8F"/>
    <w:rsid w:val="00191EB4"/>
    <w:rsid w:val="00191EC1"/>
    <w:rsid w:val="00191FE7"/>
    <w:rsid w:val="00192036"/>
    <w:rsid w:val="0019213F"/>
    <w:rsid w:val="001923F9"/>
    <w:rsid w:val="001925CA"/>
    <w:rsid w:val="0019262A"/>
    <w:rsid w:val="00192735"/>
    <w:rsid w:val="00192796"/>
    <w:rsid w:val="00192832"/>
    <w:rsid w:val="00192863"/>
    <w:rsid w:val="00192A38"/>
    <w:rsid w:val="00192A6E"/>
    <w:rsid w:val="00192A82"/>
    <w:rsid w:val="00192ACD"/>
    <w:rsid w:val="00192B2C"/>
    <w:rsid w:val="00192B58"/>
    <w:rsid w:val="00192BF2"/>
    <w:rsid w:val="00192C22"/>
    <w:rsid w:val="00192CB1"/>
    <w:rsid w:val="00192D7E"/>
    <w:rsid w:val="00192DD3"/>
    <w:rsid w:val="00192F29"/>
    <w:rsid w:val="00192FDC"/>
    <w:rsid w:val="00192FDD"/>
    <w:rsid w:val="00193085"/>
    <w:rsid w:val="00193093"/>
    <w:rsid w:val="001930A8"/>
    <w:rsid w:val="00193136"/>
    <w:rsid w:val="0019324F"/>
    <w:rsid w:val="001932AA"/>
    <w:rsid w:val="001932DD"/>
    <w:rsid w:val="001934C3"/>
    <w:rsid w:val="001934C5"/>
    <w:rsid w:val="0019351C"/>
    <w:rsid w:val="00193576"/>
    <w:rsid w:val="0019367D"/>
    <w:rsid w:val="00193789"/>
    <w:rsid w:val="001938C9"/>
    <w:rsid w:val="00193922"/>
    <w:rsid w:val="00193DB0"/>
    <w:rsid w:val="00193F28"/>
    <w:rsid w:val="00193F9C"/>
    <w:rsid w:val="001940FF"/>
    <w:rsid w:val="001942C4"/>
    <w:rsid w:val="0019478F"/>
    <w:rsid w:val="001947DF"/>
    <w:rsid w:val="00194870"/>
    <w:rsid w:val="001948C9"/>
    <w:rsid w:val="00194A5C"/>
    <w:rsid w:val="00194B65"/>
    <w:rsid w:val="00194BAB"/>
    <w:rsid w:val="00194C36"/>
    <w:rsid w:val="00194D39"/>
    <w:rsid w:val="00194E3F"/>
    <w:rsid w:val="00194F85"/>
    <w:rsid w:val="00195204"/>
    <w:rsid w:val="0019520F"/>
    <w:rsid w:val="001952D6"/>
    <w:rsid w:val="00195383"/>
    <w:rsid w:val="001953AF"/>
    <w:rsid w:val="00195532"/>
    <w:rsid w:val="00195534"/>
    <w:rsid w:val="001955F4"/>
    <w:rsid w:val="0019581E"/>
    <w:rsid w:val="00195896"/>
    <w:rsid w:val="0019595E"/>
    <w:rsid w:val="0019596F"/>
    <w:rsid w:val="00195B49"/>
    <w:rsid w:val="00195B73"/>
    <w:rsid w:val="00195B99"/>
    <w:rsid w:val="00195BDC"/>
    <w:rsid w:val="00195F42"/>
    <w:rsid w:val="00195F5B"/>
    <w:rsid w:val="0019628B"/>
    <w:rsid w:val="0019629B"/>
    <w:rsid w:val="001962A4"/>
    <w:rsid w:val="00196375"/>
    <w:rsid w:val="0019642B"/>
    <w:rsid w:val="0019643B"/>
    <w:rsid w:val="001965ED"/>
    <w:rsid w:val="00196615"/>
    <w:rsid w:val="00196619"/>
    <w:rsid w:val="001967CA"/>
    <w:rsid w:val="00196885"/>
    <w:rsid w:val="00196A38"/>
    <w:rsid w:val="00196AA6"/>
    <w:rsid w:val="00196B10"/>
    <w:rsid w:val="00196B28"/>
    <w:rsid w:val="00196B34"/>
    <w:rsid w:val="00196C57"/>
    <w:rsid w:val="00196C94"/>
    <w:rsid w:val="00196C9A"/>
    <w:rsid w:val="00196E50"/>
    <w:rsid w:val="00196EC3"/>
    <w:rsid w:val="00196F8E"/>
    <w:rsid w:val="00197059"/>
    <w:rsid w:val="00197108"/>
    <w:rsid w:val="00197256"/>
    <w:rsid w:val="0019731B"/>
    <w:rsid w:val="00197457"/>
    <w:rsid w:val="00197524"/>
    <w:rsid w:val="001975B9"/>
    <w:rsid w:val="001976E4"/>
    <w:rsid w:val="0019787E"/>
    <w:rsid w:val="001978F2"/>
    <w:rsid w:val="001978F6"/>
    <w:rsid w:val="00197920"/>
    <w:rsid w:val="00197996"/>
    <w:rsid w:val="00197AD0"/>
    <w:rsid w:val="00197BF6"/>
    <w:rsid w:val="00197D09"/>
    <w:rsid w:val="00197D0D"/>
    <w:rsid w:val="00197E16"/>
    <w:rsid w:val="00197E52"/>
    <w:rsid w:val="001A0042"/>
    <w:rsid w:val="001A00F0"/>
    <w:rsid w:val="001A0165"/>
    <w:rsid w:val="001A02EA"/>
    <w:rsid w:val="001A032D"/>
    <w:rsid w:val="001A03B1"/>
    <w:rsid w:val="001A042F"/>
    <w:rsid w:val="001A055C"/>
    <w:rsid w:val="001A0714"/>
    <w:rsid w:val="001A08C0"/>
    <w:rsid w:val="001A08C7"/>
    <w:rsid w:val="001A08F7"/>
    <w:rsid w:val="001A0A82"/>
    <w:rsid w:val="001A0A9C"/>
    <w:rsid w:val="001A0AB2"/>
    <w:rsid w:val="001A0BDE"/>
    <w:rsid w:val="001A0E11"/>
    <w:rsid w:val="001A0E18"/>
    <w:rsid w:val="001A0E23"/>
    <w:rsid w:val="001A0E77"/>
    <w:rsid w:val="001A0F1E"/>
    <w:rsid w:val="001A0F62"/>
    <w:rsid w:val="001A0F9E"/>
    <w:rsid w:val="001A100B"/>
    <w:rsid w:val="001A1031"/>
    <w:rsid w:val="001A1055"/>
    <w:rsid w:val="001A121C"/>
    <w:rsid w:val="001A1351"/>
    <w:rsid w:val="001A159B"/>
    <w:rsid w:val="001A169F"/>
    <w:rsid w:val="001A16EA"/>
    <w:rsid w:val="001A16FA"/>
    <w:rsid w:val="001A171A"/>
    <w:rsid w:val="001A1778"/>
    <w:rsid w:val="001A1846"/>
    <w:rsid w:val="001A18B5"/>
    <w:rsid w:val="001A1957"/>
    <w:rsid w:val="001A196B"/>
    <w:rsid w:val="001A1AC1"/>
    <w:rsid w:val="001A1BFB"/>
    <w:rsid w:val="001A1CAA"/>
    <w:rsid w:val="001A1EBA"/>
    <w:rsid w:val="001A1EE1"/>
    <w:rsid w:val="001A1F30"/>
    <w:rsid w:val="001A1F5C"/>
    <w:rsid w:val="001A2022"/>
    <w:rsid w:val="001A206E"/>
    <w:rsid w:val="001A219C"/>
    <w:rsid w:val="001A2258"/>
    <w:rsid w:val="001A2292"/>
    <w:rsid w:val="001A2427"/>
    <w:rsid w:val="001A24EA"/>
    <w:rsid w:val="001A2624"/>
    <w:rsid w:val="001A264F"/>
    <w:rsid w:val="001A2695"/>
    <w:rsid w:val="001A26AB"/>
    <w:rsid w:val="001A27E6"/>
    <w:rsid w:val="001A27F7"/>
    <w:rsid w:val="001A2B69"/>
    <w:rsid w:val="001A2C8E"/>
    <w:rsid w:val="001A2E05"/>
    <w:rsid w:val="001A2F3C"/>
    <w:rsid w:val="001A2FC5"/>
    <w:rsid w:val="001A2FF5"/>
    <w:rsid w:val="001A30F3"/>
    <w:rsid w:val="001A3171"/>
    <w:rsid w:val="001A3197"/>
    <w:rsid w:val="001A32B6"/>
    <w:rsid w:val="001A33F3"/>
    <w:rsid w:val="001A3522"/>
    <w:rsid w:val="001A3599"/>
    <w:rsid w:val="001A35D9"/>
    <w:rsid w:val="001A3754"/>
    <w:rsid w:val="001A3767"/>
    <w:rsid w:val="001A3898"/>
    <w:rsid w:val="001A38AB"/>
    <w:rsid w:val="001A38B8"/>
    <w:rsid w:val="001A38CD"/>
    <w:rsid w:val="001A39FE"/>
    <w:rsid w:val="001A3BFE"/>
    <w:rsid w:val="001A3C46"/>
    <w:rsid w:val="001A3C75"/>
    <w:rsid w:val="001A3CBF"/>
    <w:rsid w:val="001A3CDD"/>
    <w:rsid w:val="001A3D64"/>
    <w:rsid w:val="001A3D85"/>
    <w:rsid w:val="001A3D87"/>
    <w:rsid w:val="001A3DE9"/>
    <w:rsid w:val="001A3E39"/>
    <w:rsid w:val="001A3E43"/>
    <w:rsid w:val="001A3F7F"/>
    <w:rsid w:val="001A4075"/>
    <w:rsid w:val="001A42CD"/>
    <w:rsid w:val="001A4329"/>
    <w:rsid w:val="001A439D"/>
    <w:rsid w:val="001A448D"/>
    <w:rsid w:val="001A4689"/>
    <w:rsid w:val="001A4709"/>
    <w:rsid w:val="001A472F"/>
    <w:rsid w:val="001A47A5"/>
    <w:rsid w:val="001A485F"/>
    <w:rsid w:val="001A4933"/>
    <w:rsid w:val="001A4A2D"/>
    <w:rsid w:val="001A4A3F"/>
    <w:rsid w:val="001A4AB1"/>
    <w:rsid w:val="001A4BB7"/>
    <w:rsid w:val="001A4C66"/>
    <w:rsid w:val="001A4DD8"/>
    <w:rsid w:val="001A4EC2"/>
    <w:rsid w:val="001A4F71"/>
    <w:rsid w:val="001A4F8B"/>
    <w:rsid w:val="001A5013"/>
    <w:rsid w:val="001A50C6"/>
    <w:rsid w:val="001A50F2"/>
    <w:rsid w:val="001A5522"/>
    <w:rsid w:val="001A556E"/>
    <w:rsid w:val="001A557D"/>
    <w:rsid w:val="001A568D"/>
    <w:rsid w:val="001A56B0"/>
    <w:rsid w:val="001A580D"/>
    <w:rsid w:val="001A581E"/>
    <w:rsid w:val="001A58AC"/>
    <w:rsid w:val="001A5A09"/>
    <w:rsid w:val="001A5AF8"/>
    <w:rsid w:val="001A5D16"/>
    <w:rsid w:val="001A5F1A"/>
    <w:rsid w:val="001A5F90"/>
    <w:rsid w:val="001A6038"/>
    <w:rsid w:val="001A614A"/>
    <w:rsid w:val="001A6303"/>
    <w:rsid w:val="001A6312"/>
    <w:rsid w:val="001A6411"/>
    <w:rsid w:val="001A66C6"/>
    <w:rsid w:val="001A6767"/>
    <w:rsid w:val="001A6791"/>
    <w:rsid w:val="001A67F0"/>
    <w:rsid w:val="001A69A4"/>
    <w:rsid w:val="001A69F2"/>
    <w:rsid w:val="001A6A00"/>
    <w:rsid w:val="001A6A69"/>
    <w:rsid w:val="001A6B6F"/>
    <w:rsid w:val="001A6DC1"/>
    <w:rsid w:val="001A6DD3"/>
    <w:rsid w:val="001A6FE8"/>
    <w:rsid w:val="001A7112"/>
    <w:rsid w:val="001A71D1"/>
    <w:rsid w:val="001A7304"/>
    <w:rsid w:val="001A7318"/>
    <w:rsid w:val="001A731A"/>
    <w:rsid w:val="001A73B2"/>
    <w:rsid w:val="001A73C5"/>
    <w:rsid w:val="001A7400"/>
    <w:rsid w:val="001A7458"/>
    <w:rsid w:val="001A7505"/>
    <w:rsid w:val="001A777A"/>
    <w:rsid w:val="001A7830"/>
    <w:rsid w:val="001A784D"/>
    <w:rsid w:val="001A7873"/>
    <w:rsid w:val="001A78CB"/>
    <w:rsid w:val="001A795F"/>
    <w:rsid w:val="001A79E2"/>
    <w:rsid w:val="001A7AAA"/>
    <w:rsid w:val="001A7D7F"/>
    <w:rsid w:val="001A7E1A"/>
    <w:rsid w:val="001A7E1B"/>
    <w:rsid w:val="001A7F4B"/>
    <w:rsid w:val="001B0046"/>
    <w:rsid w:val="001B015F"/>
    <w:rsid w:val="001B019F"/>
    <w:rsid w:val="001B0225"/>
    <w:rsid w:val="001B023E"/>
    <w:rsid w:val="001B028F"/>
    <w:rsid w:val="001B0336"/>
    <w:rsid w:val="001B043F"/>
    <w:rsid w:val="001B0469"/>
    <w:rsid w:val="001B04BE"/>
    <w:rsid w:val="001B04C4"/>
    <w:rsid w:val="001B07E5"/>
    <w:rsid w:val="001B091A"/>
    <w:rsid w:val="001B0971"/>
    <w:rsid w:val="001B0AE5"/>
    <w:rsid w:val="001B0BBC"/>
    <w:rsid w:val="001B0C95"/>
    <w:rsid w:val="001B0E78"/>
    <w:rsid w:val="001B0F2D"/>
    <w:rsid w:val="001B0F44"/>
    <w:rsid w:val="001B11B4"/>
    <w:rsid w:val="001B11E6"/>
    <w:rsid w:val="001B123E"/>
    <w:rsid w:val="001B135D"/>
    <w:rsid w:val="001B136A"/>
    <w:rsid w:val="001B138A"/>
    <w:rsid w:val="001B15C7"/>
    <w:rsid w:val="001B15C9"/>
    <w:rsid w:val="001B16CD"/>
    <w:rsid w:val="001B16FA"/>
    <w:rsid w:val="001B188B"/>
    <w:rsid w:val="001B1969"/>
    <w:rsid w:val="001B1B33"/>
    <w:rsid w:val="001B1B35"/>
    <w:rsid w:val="001B1C00"/>
    <w:rsid w:val="001B1C33"/>
    <w:rsid w:val="001B1CF1"/>
    <w:rsid w:val="001B1D51"/>
    <w:rsid w:val="001B20F5"/>
    <w:rsid w:val="001B2236"/>
    <w:rsid w:val="001B241C"/>
    <w:rsid w:val="001B24EA"/>
    <w:rsid w:val="001B252D"/>
    <w:rsid w:val="001B252E"/>
    <w:rsid w:val="001B263E"/>
    <w:rsid w:val="001B2681"/>
    <w:rsid w:val="001B2700"/>
    <w:rsid w:val="001B2764"/>
    <w:rsid w:val="001B2780"/>
    <w:rsid w:val="001B2869"/>
    <w:rsid w:val="001B2A09"/>
    <w:rsid w:val="001B2ACC"/>
    <w:rsid w:val="001B2BAF"/>
    <w:rsid w:val="001B2C12"/>
    <w:rsid w:val="001B2CE3"/>
    <w:rsid w:val="001B2D23"/>
    <w:rsid w:val="001B2D40"/>
    <w:rsid w:val="001B2DFA"/>
    <w:rsid w:val="001B2E9D"/>
    <w:rsid w:val="001B2FAE"/>
    <w:rsid w:val="001B3004"/>
    <w:rsid w:val="001B3094"/>
    <w:rsid w:val="001B30E0"/>
    <w:rsid w:val="001B3263"/>
    <w:rsid w:val="001B32D9"/>
    <w:rsid w:val="001B33D2"/>
    <w:rsid w:val="001B357D"/>
    <w:rsid w:val="001B35A0"/>
    <w:rsid w:val="001B35B7"/>
    <w:rsid w:val="001B3719"/>
    <w:rsid w:val="001B3782"/>
    <w:rsid w:val="001B3837"/>
    <w:rsid w:val="001B39D8"/>
    <w:rsid w:val="001B3ABA"/>
    <w:rsid w:val="001B3B39"/>
    <w:rsid w:val="001B3B58"/>
    <w:rsid w:val="001B3B76"/>
    <w:rsid w:val="001B3C90"/>
    <w:rsid w:val="001B3CFF"/>
    <w:rsid w:val="001B3D38"/>
    <w:rsid w:val="001B3D76"/>
    <w:rsid w:val="001B3F68"/>
    <w:rsid w:val="001B3FEC"/>
    <w:rsid w:val="001B4185"/>
    <w:rsid w:val="001B41F5"/>
    <w:rsid w:val="001B4250"/>
    <w:rsid w:val="001B433D"/>
    <w:rsid w:val="001B43DC"/>
    <w:rsid w:val="001B448D"/>
    <w:rsid w:val="001B4494"/>
    <w:rsid w:val="001B44FF"/>
    <w:rsid w:val="001B4501"/>
    <w:rsid w:val="001B453B"/>
    <w:rsid w:val="001B4582"/>
    <w:rsid w:val="001B4605"/>
    <w:rsid w:val="001B475C"/>
    <w:rsid w:val="001B479A"/>
    <w:rsid w:val="001B483F"/>
    <w:rsid w:val="001B48D8"/>
    <w:rsid w:val="001B49D9"/>
    <w:rsid w:val="001B49EB"/>
    <w:rsid w:val="001B4B7C"/>
    <w:rsid w:val="001B4B97"/>
    <w:rsid w:val="001B4C3D"/>
    <w:rsid w:val="001B4CEC"/>
    <w:rsid w:val="001B4D7F"/>
    <w:rsid w:val="001B4E1F"/>
    <w:rsid w:val="001B5104"/>
    <w:rsid w:val="001B52D2"/>
    <w:rsid w:val="001B52E8"/>
    <w:rsid w:val="001B53AE"/>
    <w:rsid w:val="001B5539"/>
    <w:rsid w:val="001B55CD"/>
    <w:rsid w:val="001B5661"/>
    <w:rsid w:val="001B575A"/>
    <w:rsid w:val="001B57E4"/>
    <w:rsid w:val="001B5A47"/>
    <w:rsid w:val="001B5B65"/>
    <w:rsid w:val="001B5BE3"/>
    <w:rsid w:val="001B5C3A"/>
    <w:rsid w:val="001B5CEA"/>
    <w:rsid w:val="001B5D0E"/>
    <w:rsid w:val="001B5EBA"/>
    <w:rsid w:val="001B5ECF"/>
    <w:rsid w:val="001B5EFA"/>
    <w:rsid w:val="001B5F46"/>
    <w:rsid w:val="001B6057"/>
    <w:rsid w:val="001B61B4"/>
    <w:rsid w:val="001B61FE"/>
    <w:rsid w:val="001B62C5"/>
    <w:rsid w:val="001B64A7"/>
    <w:rsid w:val="001B6850"/>
    <w:rsid w:val="001B6970"/>
    <w:rsid w:val="001B6A2F"/>
    <w:rsid w:val="001B6A38"/>
    <w:rsid w:val="001B6E05"/>
    <w:rsid w:val="001B6F7E"/>
    <w:rsid w:val="001B7059"/>
    <w:rsid w:val="001B7080"/>
    <w:rsid w:val="001B729D"/>
    <w:rsid w:val="001B72B3"/>
    <w:rsid w:val="001B7334"/>
    <w:rsid w:val="001B7461"/>
    <w:rsid w:val="001B7537"/>
    <w:rsid w:val="001B763C"/>
    <w:rsid w:val="001B766D"/>
    <w:rsid w:val="001B7836"/>
    <w:rsid w:val="001B7841"/>
    <w:rsid w:val="001B793D"/>
    <w:rsid w:val="001B7ADA"/>
    <w:rsid w:val="001B7B0E"/>
    <w:rsid w:val="001B7CA1"/>
    <w:rsid w:val="001B7D25"/>
    <w:rsid w:val="001B7D5A"/>
    <w:rsid w:val="001B7D77"/>
    <w:rsid w:val="001B7D99"/>
    <w:rsid w:val="001B7DE9"/>
    <w:rsid w:val="001B7E2D"/>
    <w:rsid w:val="001B7E74"/>
    <w:rsid w:val="001C018B"/>
    <w:rsid w:val="001C01F6"/>
    <w:rsid w:val="001C01FC"/>
    <w:rsid w:val="001C0256"/>
    <w:rsid w:val="001C0563"/>
    <w:rsid w:val="001C0586"/>
    <w:rsid w:val="001C0891"/>
    <w:rsid w:val="001C08A9"/>
    <w:rsid w:val="001C08F2"/>
    <w:rsid w:val="001C0A0C"/>
    <w:rsid w:val="001C0A0D"/>
    <w:rsid w:val="001C0A72"/>
    <w:rsid w:val="001C0AA5"/>
    <w:rsid w:val="001C0AC8"/>
    <w:rsid w:val="001C0AD9"/>
    <w:rsid w:val="001C0AFB"/>
    <w:rsid w:val="001C0B89"/>
    <w:rsid w:val="001C0C2A"/>
    <w:rsid w:val="001C0D5C"/>
    <w:rsid w:val="001C0E6D"/>
    <w:rsid w:val="001C0EAF"/>
    <w:rsid w:val="001C1060"/>
    <w:rsid w:val="001C1083"/>
    <w:rsid w:val="001C1248"/>
    <w:rsid w:val="001C1291"/>
    <w:rsid w:val="001C1349"/>
    <w:rsid w:val="001C1475"/>
    <w:rsid w:val="001C1529"/>
    <w:rsid w:val="001C1773"/>
    <w:rsid w:val="001C17E7"/>
    <w:rsid w:val="001C1878"/>
    <w:rsid w:val="001C187D"/>
    <w:rsid w:val="001C1BFE"/>
    <w:rsid w:val="001C1E16"/>
    <w:rsid w:val="001C1EF6"/>
    <w:rsid w:val="001C1F2D"/>
    <w:rsid w:val="001C1FEB"/>
    <w:rsid w:val="001C2043"/>
    <w:rsid w:val="001C205A"/>
    <w:rsid w:val="001C2098"/>
    <w:rsid w:val="001C20FA"/>
    <w:rsid w:val="001C2172"/>
    <w:rsid w:val="001C22B9"/>
    <w:rsid w:val="001C2337"/>
    <w:rsid w:val="001C2361"/>
    <w:rsid w:val="001C253D"/>
    <w:rsid w:val="001C269F"/>
    <w:rsid w:val="001C26BB"/>
    <w:rsid w:val="001C2741"/>
    <w:rsid w:val="001C27A6"/>
    <w:rsid w:val="001C2836"/>
    <w:rsid w:val="001C288F"/>
    <w:rsid w:val="001C2898"/>
    <w:rsid w:val="001C28A1"/>
    <w:rsid w:val="001C294F"/>
    <w:rsid w:val="001C29A1"/>
    <w:rsid w:val="001C2ADF"/>
    <w:rsid w:val="001C2AF7"/>
    <w:rsid w:val="001C2E64"/>
    <w:rsid w:val="001C3045"/>
    <w:rsid w:val="001C308F"/>
    <w:rsid w:val="001C30F6"/>
    <w:rsid w:val="001C3176"/>
    <w:rsid w:val="001C31F8"/>
    <w:rsid w:val="001C3237"/>
    <w:rsid w:val="001C32AF"/>
    <w:rsid w:val="001C342D"/>
    <w:rsid w:val="001C346E"/>
    <w:rsid w:val="001C3478"/>
    <w:rsid w:val="001C34F2"/>
    <w:rsid w:val="001C35D6"/>
    <w:rsid w:val="001C37EA"/>
    <w:rsid w:val="001C38F5"/>
    <w:rsid w:val="001C392E"/>
    <w:rsid w:val="001C3AE6"/>
    <w:rsid w:val="001C3C43"/>
    <w:rsid w:val="001C3D90"/>
    <w:rsid w:val="001C3DA1"/>
    <w:rsid w:val="001C3FE4"/>
    <w:rsid w:val="001C3FF2"/>
    <w:rsid w:val="001C401D"/>
    <w:rsid w:val="001C4074"/>
    <w:rsid w:val="001C4082"/>
    <w:rsid w:val="001C439E"/>
    <w:rsid w:val="001C4458"/>
    <w:rsid w:val="001C4482"/>
    <w:rsid w:val="001C4489"/>
    <w:rsid w:val="001C45F2"/>
    <w:rsid w:val="001C46E6"/>
    <w:rsid w:val="001C47A7"/>
    <w:rsid w:val="001C47CE"/>
    <w:rsid w:val="001C4802"/>
    <w:rsid w:val="001C48D9"/>
    <w:rsid w:val="001C4A69"/>
    <w:rsid w:val="001C4B47"/>
    <w:rsid w:val="001C4BA1"/>
    <w:rsid w:val="001C4BC0"/>
    <w:rsid w:val="001C4BC1"/>
    <w:rsid w:val="001C4D5E"/>
    <w:rsid w:val="001C4F77"/>
    <w:rsid w:val="001C503D"/>
    <w:rsid w:val="001C5183"/>
    <w:rsid w:val="001C5286"/>
    <w:rsid w:val="001C53C7"/>
    <w:rsid w:val="001C54E0"/>
    <w:rsid w:val="001C5716"/>
    <w:rsid w:val="001C58EF"/>
    <w:rsid w:val="001C591B"/>
    <w:rsid w:val="001C591C"/>
    <w:rsid w:val="001C599B"/>
    <w:rsid w:val="001C5AA8"/>
    <w:rsid w:val="001C5AC5"/>
    <w:rsid w:val="001C5AC8"/>
    <w:rsid w:val="001C5AD4"/>
    <w:rsid w:val="001C5B0E"/>
    <w:rsid w:val="001C5B52"/>
    <w:rsid w:val="001C5BE5"/>
    <w:rsid w:val="001C5C63"/>
    <w:rsid w:val="001C5CB7"/>
    <w:rsid w:val="001C5CC8"/>
    <w:rsid w:val="001C5D0D"/>
    <w:rsid w:val="001C5D90"/>
    <w:rsid w:val="001C5D95"/>
    <w:rsid w:val="001C5E14"/>
    <w:rsid w:val="001C5E7F"/>
    <w:rsid w:val="001C5F87"/>
    <w:rsid w:val="001C615C"/>
    <w:rsid w:val="001C61B4"/>
    <w:rsid w:val="001C622F"/>
    <w:rsid w:val="001C629B"/>
    <w:rsid w:val="001C62C6"/>
    <w:rsid w:val="001C646B"/>
    <w:rsid w:val="001C6528"/>
    <w:rsid w:val="001C6531"/>
    <w:rsid w:val="001C6752"/>
    <w:rsid w:val="001C676F"/>
    <w:rsid w:val="001C6778"/>
    <w:rsid w:val="001C67CB"/>
    <w:rsid w:val="001C67FE"/>
    <w:rsid w:val="001C69C4"/>
    <w:rsid w:val="001C69E9"/>
    <w:rsid w:val="001C6A1B"/>
    <w:rsid w:val="001C6AB5"/>
    <w:rsid w:val="001C6ACB"/>
    <w:rsid w:val="001C6B05"/>
    <w:rsid w:val="001C6C61"/>
    <w:rsid w:val="001C6C9E"/>
    <w:rsid w:val="001C6D3C"/>
    <w:rsid w:val="001C6DC1"/>
    <w:rsid w:val="001C6FCF"/>
    <w:rsid w:val="001C6FFD"/>
    <w:rsid w:val="001C70C7"/>
    <w:rsid w:val="001C721E"/>
    <w:rsid w:val="001C726E"/>
    <w:rsid w:val="001C732E"/>
    <w:rsid w:val="001C73B1"/>
    <w:rsid w:val="001C73F5"/>
    <w:rsid w:val="001C749D"/>
    <w:rsid w:val="001C7528"/>
    <w:rsid w:val="001C768F"/>
    <w:rsid w:val="001C79D4"/>
    <w:rsid w:val="001C7A70"/>
    <w:rsid w:val="001C7CCE"/>
    <w:rsid w:val="001C7D36"/>
    <w:rsid w:val="001C7D56"/>
    <w:rsid w:val="001C7E09"/>
    <w:rsid w:val="001C7E5C"/>
    <w:rsid w:val="001D00FC"/>
    <w:rsid w:val="001D0131"/>
    <w:rsid w:val="001D0167"/>
    <w:rsid w:val="001D01F1"/>
    <w:rsid w:val="001D02EC"/>
    <w:rsid w:val="001D0483"/>
    <w:rsid w:val="001D0514"/>
    <w:rsid w:val="001D05A7"/>
    <w:rsid w:val="001D0656"/>
    <w:rsid w:val="001D06B0"/>
    <w:rsid w:val="001D0729"/>
    <w:rsid w:val="001D07C4"/>
    <w:rsid w:val="001D08A2"/>
    <w:rsid w:val="001D0B89"/>
    <w:rsid w:val="001D0D30"/>
    <w:rsid w:val="001D0D8C"/>
    <w:rsid w:val="001D0D97"/>
    <w:rsid w:val="001D117A"/>
    <w:rsid w:val="001D11BB"/>
    <w:rsid w:val="001D11DA"/>
    <w:rsid w:val="001D11E2"/>
    <w:rsid w:val="001D12F5"/>
    <w:rsid w:val="001D1312"/>
    <w:rsid w:val="001D137C"/>
    <w:rsid w:val="001D1383"/>
    <w:rsid w:val="001D13AE"/>
    <w:rsid w:val="001D13B3"/>
    <w:rsid w:val="001D1502"/>
    <w:rsid w:val="001D1556"/>
    <w:rsid w:val="001D158A"/>
    <w:rsid w:val="001D15C8"/>
    <w:rsid w:val="001D15FD"/>
    <w:rsid w:val="001D16CC"/>
    <w:rsid w:val="001D16E2"/>
    <w:rsid w:val="001D16E4"/>
    <w:rsid w:val="001D183B"/>
    <w:rsid w:val="001D183E"/>
    <w:rsid w:val="001D18A8"/>
    <w:rsid w:val="001D18B4"/>
    <w:rsid w:val="001D19E1"/>
    <w:rsid w:val="001D1A1B"/>
    <w:rsid w:val="001D1CED"/>
    <w:rsid w:val="001D1E91"/>
    <w:rsid w:val="001D1EF6"/>
    <w:rsid w:val="001D1F1B"/>
    <w:rsid w:val="001D2119"/>
    <w:rsid w:val="001D214B"/>
    <w:rsid w:val="001D216F"/>
    <w:rsid w:val="001D2232"/>
    <w:rsid w:val="001D23CB"/>
    <w:rsid w:val="001D2443"/>
    <w:rsid w:val="001D244F"/>
    <w:rsid w:val="001D276D"/>
    <w:rsid w:val="001D277C"/>
    <w:rsid w:val="001D27C1"/>
    <w:rsid w:val="001D28AE"/>
    <w:rsid w:val="001D28B0"/>
    <w:rsid w:val="001D28E8"/>
    <w:rsid w:val="001D28FB"/>
    <w:rsid w:val="001D2900"/>
    <w:rsid w:val="001D2970"/>
    <w:rsid w:val="001D2A29"/>
    <w:rsid w:val="001D2B3D"/>
    <w:rsid w:val="001D2CCB"/>
    <w:rsid w:val="001D2E33"/>
    <w:rsid w:val="001D2E4B"/>
    <w:rsid w:val="001D2F10"/>
    <w:rsid w:val="001D2FB4"/>
    <w:rsid w:val="001D3040"/>
    <w:rsid w:val="001D30B0"/>
    <w:rsid w:val="001D315C"/>
    <w:rsid w:val="001D3284"/>
    <w:rsid w:val="001D32F4"/>
    <w:rsid w:val="001D33C4"/>
    <w:rsid w:val="001D3405"/>
    <w:rsid w:val="001D349F"/>
    <w:rsid w:val="001D34A9"/>
    <w:rsid w:val="001D359D"/>
    <w:rsid w:val="001D3674"/>
    <w:rsid w:val="001D375A"/>
    <w:rsid w:val="001D37EE"/>
    <w:rsid w:val="001D387A"/>
    <w:rsid w:val="001D394F"/>
    <w:rsid w:val="001D39C2"/>
    <w:rsid w:val="001D3A73"/>
    <w:rsid w:val="001D3AF8"/>
    <w:rsid w:val="001D3B24"/>
    <w:rsid w:val="001D3BC1"/>
    <w:rsid w:val="001D3C0D"/>
    <w:rsid w:val="001D3DD0"/>
    <w:rsid w:val="001D3E01"/>
    <w:rsid w:val="001D4002"/>
    <w:rsid w:val="001D40E4"/>
    <w:rsid w:val="001D4140"/>
    <w:rsid w:val="001D4378"/>
    <w:rsid w:val="001D43A1"/>
    <w:rsid w:val="001D43C0"/>
    <w:rsid w:val="001D43EE"/>
    <w:rsid w:val="001D44C9"/>
    <w:rsid w:val="001D4644"/>
    <w:rsid w:val="001D4763"/>
    <w:rsid w:val="001D477C"/>
    <w:rsid w:val="001D477F"/>
    <w:rsid w:val="001D4816"/>
    <w:rsid w:val="001D4A27"/>
    <w:rsid w:val="001D4A8D"/>
    <w:rsid w:val="001D4BBF"/>
    <w:rsid w:val="001D4C6A"/>
    <w:rsid w:val="001D4CAC"/>
    <w:rsid w:val="001D4D53"/>
    <w:rsid w:val="001D4D9B"/>
    <w:rsid w:val="001D4DBF"/>
    <w:rsid w:val="001D4DEB"/>
    <w:rsid w:val="001D4E7F"/>
    <w:rsid w:val="001D4EF3"/>
    <w:rsid w:val="001D4F12"/>
    <w:rsid w:val="001D4F5A"/>
    <w:rsid w:val="001D5209"/>
    <w:rsid w:val="001D5217"/>
    <w:rsid w:val="001D523C"/>
    <w:rsid w:val="001D53AA"/>
    <w:rsid w:val="001D53C9"/>
    <w:rsid w:val="001D53FD"/>
    <w:rsid w:val="001D5593"/>
    <w:rsid w:val="001D5688"/>
    <w:rsid w:val="001D56A1"/>
    <w:rsid w:val="001D57E8"/>
    <w:rsid w:val="001D590A"/>
    <w:rsid w:val="001D59CE"/>
    <w:rsid w:val="001D5A55"/>
    <w:rsid w:val="001D5A92"/>
    <w:rsid w:val="001D5D29"/>
    <w:rsid w:val="001D5FCA"/>
    <w:rsid w:val="001D5FE0"/>
    <w:rsid w:val="001D606C"/>
    <w:rsid w:val="001D6308"/>
    <w:rsid w:val="001D633C"/>
    <w:rsid w:val="001D6484"/>
    <w:rsid w:val="001D64DC"/>
    <w:rsid w:val="001D652D"/>
    <w:rsid w:val="001D65A0"/>
    <w:rsid w:val="001D65D6"/>
    <w:rsid w:val="001D65D9"/>
    <w:rsid w:val="001D678E"/>
    <w:rsid w:val="001D680E"/>
    <w:rsid w:val="001D6878"/>
    <w:rsid w:val="001D68AE"/>
    <w:rsid w:val="001D68E8"/>
    <w:rsid w:val="001D6922"/>
    <w:rsid w:val="001D69A9"/>
    <w:rsid w:val="001D69FB"/>
    <w:rsid w:val="001D6D2B"/>
    <w:rsid w:val="001D6D73"/>
    <w:rsid w:val="001D6DAB"/>
    <w:rsid w:val="001D6E53"/>
    <w:rsid w:val="001D6F4F"/>
    <w:rsid w:val="001D6F94"/>
    <w:rsid w:val="001D70F9"/>
    <w:rsid w:val="001D7140"/>
    <w:rsid w:val="001D7141"/>
    <w:rsid w:val="001D71E1"/>
    <w:rsid w:val="001D740E"/>
    <w:rsid w:val="001D74D4"/>
    <w:rsid w:val="001D764B"/>
    <w:rsid w:val="001D76A5"/>
    <w:rsid w:val="001D7700"/>
    <w:rsid w:val="001D7717"/>
    <w:rsid w:val="001D783B"/>
    <w:rsid w:val="001D79F1"/>
    <w:rsid w:val="001D7AA2"/>
    <w:rsid w:val="001D7CA2"/>
    <w:rsid w:val="001D7D08"/>
    <w:rsid w:val="001D7D4C"/>
    <w:rsid w:val="001D7D70"/>
    <w:rsid w:val="001D7F21"/>
    <w:rsid w:val="001D7F6A"/>
    <w:rsid w:val="001D7F93"/>
    <w:rsid w:val="001E009A"/>
    <w:rsid w:val="001E00C6"/>
    <w:rsid w:val="001E038E"/>
    <w:rsid w:val="001E03D4"/>
    <w:rsid w:val="001E040B"/>
    <w:rsid w:val="001E04A3"/>
    <w:rsid w:val="001E0525"/>
    <w:rsid w:val="001E05C6"/>
    <w:rsid w:val="001E05DC"/>
    <w:rsid w:val="001E05F8"/>
    <w:rsid w:val="001E064C"/>
    <w:rsid w:val="001E0667"/>
    <w:rsid w:val="001E066C"/>
    <w:rsid w:val="001E089C"/>
    <w:rsid w:val="001E09B4"/>
    <w:rsid w:val="001E0AB9"/>
    <w:rsid w:val="001E0AC9"/>
    <w:rsid w:val="001E0B3F"/>
    <w:rsid w:val="001E0CD1"/>
    <w:rsid w:val="001E0D44"/>
    <w:rsid w:val="001E0F08"/>
    <w:rsid w:val="001E0F53"/>
    <w:rsid w:val="001E0F7B"/>
    <w:rsid w:val="001E0FF5"/>
    <w:rsid w:val="001E109E"/>
    <w:rsid w:val="001E11A0"/>
    <w:rsid w:val="001E1265"/>
    <w:rsid w:val="001E13ED"/>
    <w:rsid w:val="001E1405"/>
    <w:rsid w:val="001E146F"/>
    <w:rsid w:val="001E1526"/>
    <w:rsid w:val="001E1551"/>
    <w:rsid w:val="001E15B5"/>
    <w:rsid w:val="001E1671"/>
    <w:rsid w:val="001E16CB"/>
    <w:rsid w:val="001E179F"/>
    <w:rsid w:val="001E18F0"/>
    <w:rsid w:val="001E1944"/>
    <w:rsid w:val="001E1A34"/>
    <w:rsid w:val="001E1A93"/>
    <w:rsid w:val="001E1A9E"/>
    <w:rsid w:val="001E1B03"/>
    <w:rsid w:val="001E1B62"/>
    <w:rsid w:val="001E1BFC"/>
    <w:rsid w:val="001E1C83"/>
    <w:rsid w:val="001E1CAC"/>
    <w:rsid w:val="001E1CB3"/>
    <w:rsid w:val="001E1CBB"/>
    <w:rsid w:val="001E1EBB"/>
    <w:rsid w:val="001E2089"/>
    <w:rsid w:val="001E2207"/>
    <w:rsid w:val="001E2212"/>
    <w:rsid w:val="001E22A0"/>
    <w:rsid w:val="001E2383"/>
    <w:rsid w:val="001E2459"/>
    <w:rsid w:val="001E24C8"/>
    <w:rsid w:val="001E2733"/>
    <w:rsid w:val="001E2882"/>
    <w:rsid w:val="001E28AB"/>
    <w:rsid w:val="001E293D"/>
    <w:rsid w:val="001E2986"/>
    <w:rsid w:val="001E29AE"/>
    <w:rsid w:val="001E2A2E"/>
    <w:rsid w:val="001E2B66"/>
    <w:rsid w:val="001E2B95"/>
    <w:rsid w:val="001E2C77"/>
    <w:rsid w:val="001E2CBD"/>
    <w:rsid w:val="001E2CFC"/>
    <w:rsid w:val="001E2E61"/>
    <w:rsid w:val="001E2F20"/>
    <w:rsid w:val="001E3309"/>
    <w:rsid w:val="001E35AD"/>
    <w:rsid w:val="001E360D"/>
    <w:rsid w:val="001E36AE"/>
    <w:rsid w:val="001E3762"/>
    <w:rsid w:val="001E387A"/>
    <w:rsid w:val="001E3951"/>
    <w:rsid w:val="001E3AAF"/>
    <w:rsid w:val="001E3B4E"/>
    <w:rsid w:val="001E3CBF"/>
    <w:rsid w:val="001E3E00"/>
    <w:rsid w:val="001E3E1F"/>
    <w:rsid w:val="001E3E81"/>
    <w:rsid w:val="001E4019"/>
    <w:rsid w:val="001E4038"/>
    <w:rsid w:val="001E40B0"/>
    <w:rsid w:val="001E419D"/>
    <w:rsid w:val="001E420B"/>
    <w:rsid w:val="001E4278"/>
    <w:rsid w:val="001E42ED"/>
    <w:rsid w:val="001E438D"/>
    <w:rsid w:val="001E43D2"/>
    <w:rsid w:val="001E44C9"/>
    <w:rsid w:val="001E44DF"/>
    <w:rsid w:val="001E45F0"/>
    <w:rsid w:val="001E462E"/>
    <w:rsid w:val="001E4678"/>
    <w:rsid w:val="001E4694"/>
    <w:rsid w:val="001E4849"/>
    <w:rsid w:val="001E491E"/>
    <w:rsid w:val="001E4923"/>
    <w:rsid w:val="001E492C"/>
    <w:rsid w:val="001E4A0C"/>
    <w:rsid w:val="001E4A5C"/>
    <w:rsid w:val="001E4B84"/>
    <w:rsid w:val="001E4E77"/>
    <w:rsid w:val="001E4EAE"/>
    <w:rsid w:val="001E5011"/>
    <w:rsid w:val="001E5035"/>
    <w:rsid w:val="001E503C"/>
    <w:rsid w:val="001E5169"/>
    <w:rsid w:val="001E51BB"/>
    <w:rsid w:val="001E52A4"/>
    <w:rsid w:val="001E530F"/>
    <w:rsid w:val="001E53D2"/>
    <w:rsid w:val="001E53D7"/>
    <w:rsid w:val="001E5422"/>
    <w:rsid w:val="001E543B"/>
    <w:rsid w:val="001E5457"/>
    <w:rsid w:val="001E545D"/>
    <w:rsid w:val="001E5507"/>
    <w:rsid w:val="001E568D"/>
    <w:rsid w:val="001E576A"/>
    <w:rsid w:val="001E57DF"/>
    <w:rsid w:val="001E5809"/>
    <w:rsid w:val="001E5890"/>
    <w:rsid w:val="001E58E0"/>
    <w:rsid w:val="001E5902"/>
    <w:rsid w:val="001E5A4A"/>
    <w:rsid w:val="001E5BBC"/>
    <w:rsid w:val="001E5C70"/>
    <w:rsid w:val="001E5EB8"/>
    <w:rsid w:val="001E5EED"/>
    <w:rsid w:val="001E5F6D"/>
    <w:rsid w:val="001E603E"/>
    <w:rsid w:val="001E605E"/>
    <w:rsid w:val="001E6080"/>
    <w:rsid w:val="001E60A4"/>
    <w:rsid w:val="001E6130"/>
    <w:rsid w:val="001E6185"/>
    <w:rsid w:val="001E6255"/>
    <w:rsid w:val="001E6272"/>
    <w:rsid w:val="001E630B"/>
    <w:rsid w:val="001E635B"/>
    <w:rsid w:val="001E63DE"/>
    <w:rsid w:val="001E63E1"/>
    <w:rsid w:val="001E64B4"/>
    <w:rsid w:val="001E660F"/>
    <w:rsid w:val="001E6623"/>
    <w:rsid w:val="001E6669"/>
    <w:rsid w:val="001E6844"/>
    <w:rsid w:val="001E6968"/>
    <w:rsid w:val="001E6984"/>
    <w:rsid w:val="001E6BE8"/>
    <w:rsid w:val="001E6C1F"/>
    <w:rsid w:val="001E6CB2"/>
    <w:rsid w:val="001E6D93"/>
    <w:rsid w:val="001E6DF6"/>
    <w:rsid w:val="001E6E84"/>
    <w:rsid w:val="001E6EC6"/>
    <w:rsid w:val="001E7109"/>
    <w:rsid w:val="001E725A"/>
    <w:rsid w:val="001E731E"/>
    <w:rsid w:val="001E7476"/>
    <w:rsid w:val="001E7666"/>
    <w:rsid w:val="001E778F"/>
    <w:rsid w:val="001E7850"/>
    <w:rsid w:val="001E7866"/>
    <w:rsid w:val="001E79E1"/>
    <w:rsid w:val="001E7AEF"/>
    <w:rsid w:val="001E7C0F"/>
    <w:rsid w:val="001E7D2D"/>
    <w:rsid w:val="001E7ED0"/>
    <w:rsid w:val="001E7FEE"/>
    <w:rsid w:val="001E7FF7"/>
    <w:rsid w:val="001F008E"/>
    <w:rsid w:val="001F0108"/>
    <w:rsid w:val="001F0179"/>
    <w:rsid w:val="001F01D6"/>
    <w:rsid w:val="001F01FE"/>
    <w:rsid w:val="001F0207"/>
    <w:rsid w:val="001F02D6"/>
    <w:rsid w:val="001F03C3"/>
    <w:rsid w:val="001F0445"/>
    <w:rsid w:val="001F054C"/>
    <w:rsid w:val="001F0767"/>
    <w:rsid w:val="001F07E1"/>
    <w:rsid w:val="001F082C"/>
    <w:rsid w:val="001F09C6"/>
    <w:rsid w:val="001F09DB"/>
    <w:rsid w:val="001F0A17"/>
    <w:rsid w:val="001F0B88"/>
    <w:rsid w:val="001F0CDE"/>
    <w:rsid w:val="001F0EEB"/>
    <w:rsid w:val="001F0F5A"/>
    <w:rsid w:val="001F0F6E"/>
    <w:rsid w:val="001F1075"/>
    <w:rsid w:val="001F1184"/>
    <w:rsid w:val="001F128A"/>
    <w:rsid w:val="001F1399"/>
    <w:rsid w:val="001F1429"/>
    <w:rsid w:val="001F14F5"/>
    <w:rsid w:val="001F1538"/>
    <w:rsid w:val="001F1656"/>
    <w:rsid w:val="001F170E"/>
    <w:rsid w:val="001F1A38"/>
    <w:rsid w:val="001F1A88"/>
    <w:rsid w:val="001F1C8B"/>
    <w:rsid w:val="001F1F2B"/>
    <w:rsid w:val="001F1F69"/>
    <w:rsid w:val="001F200C"/>
    <w:rsid w:val="001F2076"/>
    <w:rsid w:val="001F210E"/>
    <w:rsid w:val="001F2116"/>
    <w:rsid w:val="001F2281"/>
    <w:rsid w:val="001F2370"/>
    <w:rsid w:val="001F24CA"/>
    <w:rsid w:val="001F2743"/>
    <w:rsid w:val="001F2837"/>
    <w:rsid w:val="001F29B1"/>
    <w:rsid w:val="001F29B9"/>
    <w:rsid w:val="001F2ABB"/>
    <w:rsid w:val="001F2AF6"/>
    <w:rsid w:val="001F2BE3"/>
    <w:rsid w:val="001F2C08"/>
    <w:rsid w:val="001F2CE7"/>
    <w:rsid w:val="001F2D44"/>
    <w:rsid w:val="001F2FBB"/>
    <w:rsid w:val="001F301A"/>
    <w:rsid w:val="001F3028"/>
    <w:rsid w:val="001F303D"/>
    <w:rsid w:val="001F30E5"/>
    <w:rsid w:val="001F312E"/>
    <w:rsid w:val="001F313D"/>
    <w:rsid w:val="001F332B"/>
    <w:rsid w:val="001F3431"/>
    <w:rsid w:val="001F359C"/>
    <w:rsid w:val="001F36E3"/>
    <w:rsid w:val="001F37D7"/>
    <w:rsid w:val="001F390A"/>
    <w:rsid w:val="001F3B74"/>
    <w:rsid w:val="001F3C9B"/>
    <w:rsid w:val="001F3CC0"/>
    <w:rsid w:val="001F3CF1"/>
    <w:rsid w:val="001F3E6A"/>
    <w:rsid w:val="001F3EDB"/>
    <w:rsid w:val="001F3F14"/>
    <w:rsid w:val="001F4013"/>
    <w:rsid w:val="001F405C"/>
    <w:rsid w:val="001F40DA"/>
    <w:rsid w:val="001F4414"/>
    <w:rsid w:val="001F446F"/>
    <w:rsid w:val="001F4486"/>
    <w:rsid w:val="001F44DF"/>
    <w:rsid w:val="001F44E9"/>
    <w:rsid w:val="001F4558"/>
    <w:rsid w:val="001F45C1"/>
    <w:rsid w:val="001F463B"/>
    <w:rsid w:val="001F4666"/>
    <w:rsid w:val="001F46BE"/>
    <w:rsid w:val="001F4844"/>
    <w:rsid w:val="001F4A17"/>
    <w:rsid w:val="001F4A83"/>
    <w:rsid w:val="001F4AFB"/>
    <w:rsid w:val="001F4CA4"/>
    <w:rsid w:val="001F4CC7"/>
    <w:rsid w:val="001F4CCA"/>
    <w:rsid w:val="001F4D3E"/>
    <w:rsid w:val="001F4F05"/>
    <w:rsid w:val="001F4FF4"/>
    <w:rsid w:val="001F5026"/>
    <w:rsid w:val="001F5256"/>
    <w:rsid w:val="001F5296"/>
    <w:rsid w:val="001F5514"/>
    <w:rsid w:val="001F57B8"/>
    <w:rsid w:val="001F57BE"/>
    <w:rsid w:val="001F58A4"/>
    <w:rsid w:val="001F59E4"/>
    <w:rsid w:val="001F5A32"/>
    <w:rsid w:val="001F5AF1"/>
    <w:rsid w:val="001F5BE8"/>
    <w:rsid w:val="001F5DDA"/>
    <w:rsid w:val="001F5F96"/>
    <w:rsid w:val="001F5FD1"/>
    <w:rsid w:val="001F6354"/>
    <w:rsid w:val="001F6418"/>
    <w:rsid w:val="001F6424"/>
    <w:rsid w:val="001F64B2"/>
    <w:rsid w:val="001F64BF"/>
    <w:rsid w:val="001F65D3"/>
    <w:rsid w:val="001F666B"/>
    <w:rsid w:val="001F66D6"/>
    <w:rsid w:val="001F66EA"/>
    <w:rsid w:val="001F6716"/>
    <w:rsid w:val="001F676D"/>
    <w:rsid w:val="001F6772"/>
    <w:rsid w:val="001F6870"/>
    <w:rsid w:val="001F6994"/>
    <w:rsid w:val="001F699B"/>
    <w:rsid w:val="001F69BB"/>
    <w:rsid w:val="001F6B33"/>
    <w:rsid w:val="001F6BE3"/>
    <w:rsid w:val="001F6BEA"/>
    <w:rsid w:val="001F6C1A"/>
    <w:rsid w:val="001F6D1B"/>
    <w:rsid w:val="001F6F57"/>
    <w:rsid w:val="001F6F78"/>
    <w:rsid w:val="001F6FEB"/>
    <w:rsid w:val="001F7125"/>
    <w:rsid w:val="001F7126"/>
    <w:rsid w:val="001F7137"/>
    <w:rsid w:val="001F7234"/>
    <w:rsid w:val="001F7420"/>
    <w:rsid w:val="001F758A"/>
    <w:rsid w:val="001F759A"/>
    <w:rsid w:val="001F764F"/>
    <w:rsid w:val="001F766B"/>
    <w:rsid w:val="001F769A"/>
    <w:rsid w:val="001F77D4"/>
    <w:rsid w:val="001F77F5"/>
    <w:rsid w:val="001F7A7E"/>
    <w:rsid w:val="001F7AB8"/>
    <w:rsid w:val="001F7B55"/>
    <w:rsid w:val="001F7BB5"/>
    <w:rsid w:val="001F7C10"/>
    <w:rsid w:val="001F7C1E"/>
    <w:rsid w:val="001F7C2E"/>
    <w:rsid w:val="001F7CEC"/>
    <w:rsid w:val="001F7D2E"/>
    <w:rsid w:val="001F7DD6"/>
    <w:rsid w:val="001F7F1A"/>
    <w:rsid w:val="001F7F70"/>
    <w:rsid w:val="001F7FA0"/>
    <w:rsid w:val="00200084"/>
    <w:rsid w:val="002000AE"/>
    <w:rsid w:val="0020016C"/>
    <w:rsid w:val="0020029D"/>
    <w:rsid w:val="002002F7"/>
    <w:rsid w:val="00200473"/>
    <w:rsid w:val="002004BE"/>
    <w:rsid w:val="002005AC"/>
    <w:rsid w:val="0020062B"/>
    <w:rsid w:val="0020064C"/>
    <w:rsid w:val="002006AD"/>
    <w:rsid w:val="002006F2"/>
    <w:rsid w:val="00200762"/>
    <w:rsid w:val="00200763"/>
    <w:rsid w:val="00200905"/>
    <w:rsid w:val="0020091A"/>
    <w:rsid w:val="00200B08"/>
    <w:rsid w:val="00200BFD"/>
    <w:rsid w:val="00200C38"/>
    <w:rsid w:val="00200D44"/>
    <w:rsid w:val="00200E2A"/>
    <w:rsid w:val="00200F07"/>
    <w:rsid w:val="00200F21"/>
    <w:rsid w:val="00201020"/>
    <w:rsid w:val="00201097"/>
    <w:rsid w:val="002011DB"/>
    <w:rsid w:val="002011F3"/>
    <w:rsid w:val="00201483"/>
    <w:rsid w:val="00201490"/>
    <w:rsid w:val="002016D3"/>
    <w:rsid w:val="00201731"/>
    <w:rsid w:val="002017ED"/>
    <w:rsid w:val="0020189A"/>
    <w:rsid w:val="002018CE"/>
    <w:rsid w:val="00201A3D"/>
    <w:rsid w:val="00201B39"/>
    <w:rsid w:val="00201B40"/>
    <w:rsid w:val="00201CEF"/>
    <w:rsid w:val="00201D47"/>
    <w:rsid w:val="00201DD8"/>
    <w:rsid w:val="00201DF4"/>
    <w:rsid w:val="00201E4A"/>
    <w:rsid w:val="00201E5B"/>
    <w:rsid w:val="00201F14"/>
    <w:rsid w:val="00201F40"/>
    <w:rsid w:val="0020208D"/>
    <w:rsid w:val="002020E4"/>
    <w:rsid w:val="00202540"/>
    <w:rsid w:val="00202638"/>
    <w:rsid w:val="002028B2"/>
    <w:rsid w:val="00202901"/>
    <w:rsid w:val="002029DA"/>
    <w:rsid w:val="00202C64"/>
    <w:rsid w:val="00202C86"/>
    <w:rsid w:val="00202C92"/>
    <w:rsid w:val="00202D06"/>
    <w:rsid w:val="00202D54"/>
    <w:rsid w:val="00202F47"/>
    <w:rsid w:val="00202F59"/>
    <w:rsid w:val="00202FAC"/>
    <w:rsid w:val="0020308B"/>
    <w:rsid w:val="002030E5"/>
    <w:rsid w:val="002031F1"/>
    <w:rsid w:val="00203242"/>
    <w:rsid w:val="002032D8"/>
    <w:rsid w:val="002033F9"/>
    <w:rsid w:val="00203471"/>
    <w:rsid w:val="002035B7"/>
    <w:rsid w:val="002035C0"/>
    <w:rsid w:val="002037B4"/>
    <w:rsid w:val="002037C1"/>
    <w:rsid w:val="00203939"/>
    <w:rsid w:val="00203A99"/>
    <w:rsid w:val="00203B35"/>
    <w:rsid w:val="00203D79"/>
    <w:rsid w:val="00203DE2"/>
    <w:rsid w:val="00203DFA"/>
    <w:rsid w:val="00203F06"/>
    <w:rsid w:val="00204019"/>
    <w:rsid w:val="0020403E"/>
    <w:rsid w:val="00204101"/>
    <w:rsid w:val="002041C2"/>
    <w:rsid w:val="0020431E"/>
    <w:rsid w:val="00204403"/>
    <w:rsid w:val="00204558"/>
    <w:rsid w:val="00204698"/>
    <w:rsid w:val="002046E8"/>
    <w:rsid w:val="002046F5"/>
    <w:rsid w:val="002047BA"/>
    <w:rsid w:val="002047C9"/>
    <w:rsid w:val="0020489C"/>
    <w:rsid w:val="002048F4"/>
    <w:rsid w:val="00204BB9"/>
    <w:rsid w:val="00204C77"/>
    <w:rsid w:val="00204C86"/>
    <w:rsid w:val="00204D4A"/>
    <w:rsid w:val="00204DF4"/>
    <w:rsid w:val="00204E61"/>
    <w:rsid w:val="00204EF8"/>
    <w:rsid w:val="00204F4C"/>
    <w:rsid w:val="00204FC0"/>
    <w:rsid w:val="00204FFF"/>
    <w:rsid w:val="00205110"/>
    <w:rsid w:val="00205287"/>
    <w:rsid w:val="002052F9"/>
    <w:rsid w:val="00205379"/>
    <w:rsid w:val="002053FB"/>
    <w:rsid w:val="00205416"/>
    <w:rsid w:val="00205574"/>
    <w:rsid w:val="00205703"/>
    <w:rsid w:val="00205735"/>
    <w:rsid w:val="0020573D"/>
    <w:rsid w:val="00205802"/>
    <w:rsid w:val="00205807"/>
    <w:rsid w:val="0020583B"/>
    <w:rsid w:val="00205983"/>
    <w:rsid w:val="00205AA1"/>
    <w:rsid w:val="00205AE6"/>
    <w:rsid w:val="00205B16"/>
    <w:rsid w:val="00205B2C"/>
    <w:rsid w:val="00205B43"/>
    <w:rsid w:val="00205D1C"/>
    <w:rsid w:val="00205D7A"/>
    <w:rsid w:val="00205DBE"/>
    <w:rsid w:val="00205F64"/>
    <w:rsid w:val="002061C0"/>
    <w:rsid w:val="002062B2"/>
    <w:rsid w:val="00206458"/>
    <w:rsid w:val="002068A7"/>
    <w:rsid w:val="00206A6D"/>
    <w:rsid w:val="00206A98"/>
    <w:rsid w:val="00206AFE"/>
    <w:rsid w:val="00206C10"/>
    <w:rsid w:val="00206C81"/>
    <w:rsid w:val="00206D1C"/>
    <w:rsid w:val="00206E5A"/>
    <w:rsid w:val="0020702B"/>
    <w:rsid w:val="002070D7"/>
    <w:rsid w:val="0020714D"/>
    <w:rsid w:val="002071C5"/>
    <w:rsid w:val="002071CC"/>
    <w:rsid w:val="0020725C"/>
    <w:rsid w:val="0020740E"/>
    <w:rsid w:val="0020758F"/>
    <w:rsid w:val="0020769A"/>
    <w:rsid w:val="0020769C"/>
    <w:rsid w:val="002076DB"/>
    <w:rsid w:val="00207865"/>
    <w:rsid w:val="00207880"/>
    <w:rsid w:val="002078A9"/>
    <w:rsid w:val="002078CB"/>
    <w:rsid w:val="002078DA"/>
    <w:rsid w:val="002078FF"/>
    <w:rsid w:val="0020798B"/>
    <w:rsid w:val="00207A99"/>
    <w:rsid w:val="00207B31"/>
    <w:rsid w:val="00207C36"/>
    <w:rsid w:val="00207C58"/>
    <w:rsid w:val="00207DBC"/>
    <w:rsid w:val="00207DD6"/>
    <w:rsid w:val="00207DEB"/>
    <w:rsid w:val="00207F1D"/>
    <w:rsid w:val="00207F8F"/>
    <w:rsid w:val="00210018"/>
    <w:rsid w:val="00210056"/>
    <w:rsid w:val="002100B9"/>
    <w:rsid w:val="002100BF"/>
    <w:rsid w:val="002100FF"/>
    <w:rsid w:val="0021017B"/>
    <w:rsid w:val="002101C2"/>
    <w:rsid w:val="00210238"/>
    <w:rsid w:val="00210284"/>
    <w:rsid w:val="00210364"/>
    <w:rsid w:val="002103B8"/>
    <w:rsid w:val="002103DD"/>
    <w:rsid w:val="002104C6"/>
    <w:rsid w:val="002107F8"/>
    <w:rsid w:val="002107FC"/>
    <w:rsid w:val="00210815"/>
    <w:rsid w:val="0021088C"/>
    <w:rsid w:val="00210946"/>
    <w:rsid w:val="00210981"/>
    <w:rsid w:val="00210A0B"/>
    <w:rsid w:val="00210A93"/>
    <w:rsid w:val="00210A94"/>
    <w:rsid w:val="00210BD6"/>
    <w:rsid w:val="00210BE3"/>
    <w:rsid w:val="00210C77"/>
    <w:rsid w:val="00210D74"/>
    <w:rsid w:val="00210D8C"/>
    <w:rsid w:val="00210E22"/>
    <w:rsid w:val="0021106C"/>
    <w:rsid w:val="002110A5"/>
    <w:rsid w:val="002110EA"/>
    <w:rsid w:val="0021112D"/>
    <w:rsid w:val="002111A8"/>
    <w:rsid w:val="002112AC"/>
    <w:rsid w:val="002112B4"/>
    <w:rsid w:val="002113B2"/>
    <w:rsid w:val="002113C4"/>
    <w:rsid w:val="00211507"/>
    <w:rsid w:val="0021157E"/>
    <w:rsid w:val="00211959"/>
    <w:rsid w:val="0021197C"/>
    <w:rsid w:val="00211B4B"/>
    <w:rsid w:val="00211B6F"/>
    <w:rsid w:val="00211C28"/>
    <w:rsid w:val="00211C98"/>
    <w:rsid w:val="00211D1A"/>
    <w:rsid w:val="00211E44"/>
    <w:rsid w:val="00211E7C"/>
    <w:rsid w:val="00211F25"/>
    <w:rsid w:val="0021201A"/>
    <w:rsid w:val="00212063"/>
    <w:rsid w:val="00212086"/>
    <w:rsid w:val="00212100"/>
    <w:rsid w:val="002121DE"/>
    <w:rsid w:val="00212211"/>
    <w:rsid w:val="00212278"/>
    <w:rsid w:val="0021232A"/>
    <w:rsid w:val="002123A1"/>
    <w:rsid w:val="0021245B"/>
    <w:rsid w:val="00212536"/>
    <w:rsid w:val="002128F2"/>
    <w:rsid w:val="00212939"/>
    <w:rsid w:val="00212A02"/>
    <w:rsid w:val="00212A1F"/>
    <w:rsid w:val="00212AD5"/>
    <w:rsid w:val="00212B4E"/>
    <w:rsid w:val="00212B9E"/>
    <w:rsid w:val="00212C91"/>
    <w:rsid w:val="00212EA0"/>
    <w:rsid w:val="00212EF3"/>
    <w:rsid w:val="0021319B"/>
    <w:rsid w:val="0021319E"/>
    <w:rsid w:val="002131CC"/>
    <w:rsid w:val="002133CD"/>
    <w:rsid w:val="00213421"/>
    <w:rsid w:val="00213423"/>
    <w:rsid w:val="00213448"/>
    <w:rsid w:val="0021356A"/>
    <w:rsid w:val="002135B1"/>
    <w:rsid w:val="00213703"/>
    <w:rsid w:val="0021374F"/>
    <w:rsid w:val="0021377A"/>
    <w:rsid w:val="0021382D"/>
    <w:rsid w:val="00213841"/>
    <w:rsid w:val="00213885"/>
    <w:rsid w:val="0021391C"/>
    <w:rsid w:val="002139FF"/>
    <w:rsid w:val="00213DB5"/>
    <w:rsid w:val="00213EB5"/>
    <w:rsid w:val="00213F0E"/>
    <w:rsid w:val="00213FF8"/>
    <w:rsid w:val="00214048"/>
    <w:rsid w:val="00214086"/>
    <w:rsid w:val="002140C1"/>
    <w:rsid w:val="00214135"/>
    <w:rsid w:val="002141ED"/>
    <w:rsid w:val="002142D8"/>
    <w:rsid w:val="00214335"/>
    <w:rsid w:val="0021444F"/>
    <w:rsid w:val="0021446B"/>
    <w:rsid w:val="00214479"/>
    <w:rsid w:val="0021447A"/>
    <w:rsid w:val="0021452C"/>
    <w:rsid w:val="002146EA"/>
    <w:rsid w:val="0021471C"/>
    <w:rsid w:val="002147CE"/>
    <w:rsid w:val="00214920"/>
    <w:rsid w:val="00214954"/>
    <w:rsid w:val="00214981"/>
    <w:rsid w:val="002149D7"/>
    <w:rsid w:val="00214A1A"/>
    <w:rsid w:val="00214A90"/>
    <w:rsid w:val="00214B14"/>
    <w:rsid w:val="00214B7F"/>
    <w:rsid w:val="00214C9D"/>
    <w:rsid w:val="00214DA2"/>
    <w:rsid w:val="00214FFE"/>
    <w:rsid w:val="0021511F"/>
    <w:rsid w:val="00215143"/>
    <w:rsid w:val="002151C5"/>
    <w:rsid w:val="002153AA"/>
    <w:rsid w:val="00215445"/>
    <w:rsid w:val="002154D3"/>
    <w:rsid w:val="0021564B"/>
    <w:rsid w:val="0021568A"/>
    <w:rsid w:val="002158D0"/>
    <w:rsid w:val="0021596B"/>
    <w:rsid w:val="00215992"/>
    <w:rsid w:val="00215ABA"/>
    <w:rsid w:val="00215ADE"/>
    <w:rsid w:val="00215C03"/>
    <w:rsid w:val="00215D46"/>
    <w:rsid w:val="00215E60"/>
    <w:rsid w:val="00215ED6"/>
    <w:rsid w:val="00215F4F"/>
    <w:rsid w:val="00215F6C"/>
    <w:rsid w:val="002160C8"/>
    <w:rsid w:val="0021619B"/>
    <w:rsid w:val="002161E4"/>
    <w:rsid w:val="0021620A"/>
    <w:rsid w:val="00216223"/>
    <w:rsid w:val="00216234"/>
    <w:rsid w:val="00216321"/>
    <w:rsid w:val="00216403"/>
    <w:rsid w:val="002166F9"/>
    <w:rsid w:val="00216701"/>
    <w:rsid w:val="0021676A"/>
    <w:rsid w:val="00216932"/>
    <w:rsid w:val="00216951"/>
    <w:rsid w:val="00216968"/>
    <w:rsid w:val="00216AB5"/>
    <w:rsid w:val="00216AC6"/>
    <w:rsid w:val="00216C03"/>
    <w:rsid w:val="00216C49"/>
    <w:rsid w:val="00216F12"/>
    <w:rsid w:val="00216F41"/>
    <w:rsid w:val="00216FEC"/>
    <w:rsid w:val="00217018"/>
    <w:rsid w:val="0021703A"/>
    <w:rsid w:val="00217043"/>
    <w:rsid w:val="00217064"/>
    <w:rsid w:val="0021710D"/>
    <w:rsid w:val="0021723B"/>
    <w:rsid w:val="00217423"/>
    <w:rsid w:val="00217433"/>
    <w:rsid w:val="00217475"/>
    <w:rsid w:val="0021757F"/>
    <w:rsid w:val="00217883"/>
    <w:rsid w:val="002179AA"/>
    <w:rsid w:val="002179F3"/>
    <w:rsid w:val="00217B0C"/>
    <w:rsid w:val="00217B7C"/>
    <w:rsid w:val="00217B82"/>
    <w:rsid w:val="00217CD8"/>
    <w:rsid w:val="00217DB5"/>
    <w:rsid w:val="00217E11"/>
    <w:rsid w:val="00217E15"/>
    <w:rsid w:val="00217EDD"/>
    <w:rsid w:val="00217F9D"/>
    <w:rsid w:val="0022012F"/>
    <w:rsid w:val="00220260"/>
    <w:rsid w:val="002202E0"/>
    <w:rsid w:val="00220376"/>
    <w:rsid w:val="002203B9"/>
    <w:rsid w:val="002203FC"/>
    <w:rsid w:val="00220475"/>
    <w:rsid w:val="0022052F"/>
    <w:rsid w:val="0022058D"/>
    <w:rsid w:val="002205E0"/>
    <w:rsid w:val="0022064E"/>
    <w:rsid w:val="00220670"/>
    <w:rsid w:val="00220678"/>
    <w:rsid w:val="002206C8"/>
    <w:rsid w:val="00220716"/>
    <w:rsid w:val="00220ACE"/>
    <w:rsid w:val="00220AFB"/>
    <w:rsid w:val="00220B59"/>
    <w:rsid w:val="00220B8C"/>
    <w:rsid w:val="00220BB4"/>
    <w:rsid w:val="00220BE1"/>
    <w:rsid w:val="00220C4F"/>
    <w:rsid w:val="00220C69"/>
    <w:rsid w:val="00220CBC"/>
    <w:rsid w:val="00220CC9"/>
    <w:rsid w:val="00220D8A"/>
    <w:rsid w:val="00220F46"/>
    <w:rsid w:val="00220FB2"/>
    <w:rsid w:val="00221022"/>
    <w:rsid w:val="0022117C"/>
    <w:rsid w:val="002211B2"/>
    <w:rsid w:val="0022126E"/>
    <w:rsid w:val="002212AD"/>
    <w:rsid w:val="002213C0"/>
    <w:rsid w:val="00221461"/>
    <w:rsid w:val="00221525"/>
    <w:rsid w:val="0022158E"/>
    <w:rsid w:val="0022160D"/>
    <w:rsid w:val="002217DA"/>
    <w:rsid w:val="002218A0"/>
    <w:rsid w:val="0022196C"/>
    <w:rsid w:val="002219AE"/>
    <w:rsid w:val="00221ACC"/>
    <w:rsid w:val="00221B54"/>
    <w:rsid w:val="00221C44"/>
    <w:rsid w:val="00221C67"/>
    <w:rsid w:val="00221C76"/>
    <w:rsid w:val="00221E62"/>
    <w:rsid w:val="00221E7B"/>
    <w:rsid w:val="00221EA5"/>
    <w:rsid w:val="00221ED7"/>
    <w:rsid w:val="00221FE3"/>
    <w:rsid w:val="002220E8"/>
    <w:rsid w:val="00222117"/>
    <w:rsid w:val="0022219A"/>
    <w:rsid w:val="002221C5"/>
    <w:rsid w:val="00222222"/>
    <w:rsid w:val="00222290"/>
    <w:rsid w:val="002225F4"/>
    <w:rsid w:val="00222632"/>
    <w:rsid w:val="002227E4"/>
    <w:rsid w:val="002228CE"/>
    <w:rsid w:val="002228D8"/>
    <w:rsid w:val="002228FD"/>
    <w:rsid w:val="00222A7F"/>
    <w:rsid w:val="00222CFA"/>
    <w:rsid w:val="00222E52"/>
    <w:rsid w:val="00222EB0"/>
    <w:rsid w:val="00222F73"/>
    <w:rsid w:val="00223232"/>
    <w:rsid w:val="002232AE"/>
    <w:rsid w:val="0022332A"/>
    <w:rsid w:val="00223403"/>
    <w:rsid w:val="002234AD"/>
    <w:rsid w:val="00223550"/>
    <w:rsid w:val="00223560"/>
    <w:rsid w:val="002235ED"/>
    <w:rsid w:val="0022377A"/>
    <w:rsid w:val="002237E4"/>
    <w:rsid w:val="0022388C"/>
    <w:rsid w:val="002238AA"/>
    <w:rsid w:val="00223905"/>
    <w:rsid w:val="0022391E"/>
    <w:rsid w:val="0022394C"/>
    <w:rsid w:val="0022397E"/>
    <w:rsid w:val="00223995"/>
    <w:rsid w:val="002239D2"/>
    <w:rsid w:val="00223A35"/>
    <w:rsid w:val="00223B94"/>
    <w:rsid w:val="00223C0A"/>
    <w:rsid w:val="00223DA2"/>
    <w:rsid w:val="00223E17"/>
    <w:rsid w:val="00223E23"/>
    <w:rsid w:val="00223E4B"/>
    <w:rsid w:val="00223E6B"/>
    <w:rsid w:val="00223F7A"/>
    <w:rsid w:val="00223FA2"/>
    <w:rsid w:val="00224061"/>
    <w:rsid w:val="002240DA"/>
    <w:rsid w:val="002240E7"/>
    <w:rsid w:val="002240EA"/>
    <w:rsid w:val="002241F2"/>
    <w:rsid w:val="00224236"/>
    <w:rsid w:val="00224289"/>
    <w:rsid w:val="0022429C"/>
    <w:rsid w:val="002242FD"/>
    <w:rsid w:val="0022432E"/>
    <w:rsid w:val="0022451C"/>
    <w:rsid w:val="00224677"/>
    <w:rsid w:val="002246B3"/>
    <w:rsid w:val="002246C1"/>
    <w:rsid w:val="002247BB"/>
    <w:rsid w:val="002248C0"/>
    <w:rsid w:val="00224957"/>
    <w:rsid w:val="00224979"/>
    <w:rsid w:val="00224ADD"/>
    <w:rsid w:val="00224B39"/>
    <w:rsid w:val="00224BB0"/>
    <w:rsid w:val="00224C67"/>
    <w:rsid w:val="00224D22"/>
    <w:rsid w:val="00224EA3"/>
    <w:rsid w:val="00224F8A"/>
    <w:rsid w:val="00224FE0"/>
    <w:rsid w:val="00225109"/>
    <w:rsid w:val="0022510F"/>
    <w:rsid w:val="00225190"/>
    <w:rsid w:val="002252F1"/>
    <w:rsid w:val="00225338"/>
    <w:rsid w:val="002253A6"/>
    <w:rsid w:val="002254B3"/>
    <w:rsid w:val="002255C2"/>
    <w:rsid w:val="0022570A"/>
    <w:rsid w:val="002257AD"/>
    <w:rsid w:val="00225950"/>
    <w:rsid w:val="0022598E"/>
    <w:rsid w:val="00225BE4"/>
    <w:rsid w:val="00225C0F"/>
    <w:rsid w:val="00225C12"/>
    <w:rsid w:val="00225C1D"/>
    <w:rsid w:val="00225F2C"/>
    <w:rsid w:val="00225F9E"/>
    <w:rsid w:val="002260A3"/>
    <w:rsid w:val="002260DA"/>
    <w:rsid w:val="00226330"/>
    <w:rsid w:val="00226393"/>
    <w:rsid w:val="002263C0"/>
    <w:rsid w:val="0022658D"/>
    <w:rsid w:val="0022668D"/>
    <w:rsid w:val="0022669B"/>
    <w:rsid w:val="00226768"/>
    <w:rsid w:val="002267AE"/>
    <w:rsid w:val="00226880"/>
    <w:rsid w:val="00226983"/>
    <w:rsid w:val="00226A0F"/>
    <w:rsid w:val="00226AD2"/>
    <w:rsid w:val="00226B5E"/>
    <w:rsid w:val="00226BCE"/>
    <w:rsid w:val="00226BEE"/>
    <w:rsid w:val="00226C38"/>
    <w:rsid w:val="00226C3A"/>
    <w:rsid w:val="00226D26"/>
    <w:rsid w:val="00226F0C"/>
    <w:rsid w:val="00226F57"/>
    <w:rsid w:val="00226F5B"/>
    <w:rsid w:val="00226F5C"/>
    <w:rsid w:val="00226FA4"/>
    <w:rsid w:val="0022704E"/>
    <w:rsid w:val="00227146"/>
    <w:rsid w:val="002271D6"/>
    <w:rsid w:val="00227272"/>
    <w:rsid w:val="00227278"/>
    <w:rsid w:val="002273A4"/>
    <w:rsid w:val="002275A6"/>
    <w:rsid w:val="002275BD"/>
    <w:rsid w:val="002276AD"/>
    <w:rsid w:val="002277ED"/>
    <w:rsid w:val="0022782D"/>
    <w:rsid w:val="0022785F"/>
    <w:rsid w:val="002278F2"/>
    <w:rsid w:val="0022791E"/>
    <w:rsid w:val="002279F4"/>
    <w:rsid w:val="00227AEB"/>
    <w:rsid w:val="00227BA9"/>
    <w:rsid w:val="00227C01"/>
    <w:rsid w:val="00227D77"/>
    <w:rsid w:val="00227E18"/>
    <w:rsid w:val="00227EA2"/>
    <w:rsid w:val="00230070"/>
    <w:rsid w:val="0023007C"/>
    <w:rsid w:val="00230280"/>
    <w:rsid w:val="00230598"/>
    <w:rsid w:val="0023075B"/>
    <w:rsid w:val="00230A37"/>
    <w:rsid w:val="00230B41"/>
    <w:rsid w:val="00230B6F"/>
    <w:rsid w:val="00230BC9"/>
    <w:rsid w:val="00230C24"/>
    <w:rsid w:val="00230C89"/>
    <w:rsid w:val="00230D0A"/>
    <w:rsid w:val="00230D0B"/>
    <w:rsid w:val="00230E3E"/>
    <w:rsid w:val="00231008"/>
    <w:rsid w:val="00231065"/>
    <w:rsid w:val="002311A3"/>
    <w:rsid w:val="002311C9"/>
    <w:rsid w:val="00231233"/>
    <w:rsid w:val="00231259"/>
    <w:rsid w:val="0023134D"/>
    <w:rsid w:val="0023134E"/>
    <w:rsid w:val="002313C1"/>
    <w:rsid w:val="0023141F"/>
    <w:rsid w:val="002314B3"/>
    <w:rsid w:val="002314F2"/>
    <w:rsid w:val="00231543"/>
    <w:rsid w:val="002315C9"/>
    <w:rsid w:val="0023162D"/>
    <w:rsid w:val="0023164E"/>
    <w:rsid w:val="0023189B"/>
    <w:rsid w:val="0023192E"/>
    <w:rsid w:val="002319CC"/>
    <w:rsid w:val="00231A16"/>
    <w:rsid w:val="00231C07"/>
    <w:rsid w:val="00231E19"/>
    <w:rsid w:val="00231E20"/>
    <w:rsid w:val="00231E21"/>
    <w:rsid w:val="00231E8C"/>
    <w:rsid w:val="00231FC0"/>
    <w:rsid w:val="00231FCC"/>
    <w:rsid w:val="00231FF0"/>
    <w:rsid w:val="00232025"/>
    <w:rsid w:val="00232041"/>
    <w:rsid w:val="0023204C"/>
    <w:rsid w:val="00232060"/>
    <w:rsid w:val="00232100"/>
    <w:rsid w:val="00232117"/>
    <w:rsid w:val="00232285"/>
    <w:rsid w:val="002322EB"/>
    <w:rsid w:val="002326CB"/>
    <w:rsid w:val="002328C2"/>
    <w:rsid w:val="00232909"/>
    <w:rsid w:val="00232A4C"/>
    <w:rsid w:val="00232ADD"/>
    <w:rsid w:val="00232CBD"/>
    <w:rsid w:val="00232D41"/>
    <w:rsid w:val="00232D8A"/>
    <w:rsid w:val="00232DC4"/>
    <w:rsid w:val="00232DC7"/>
    <w:rsid w:val="00232ECA"/>
    <w:rsid w:val="00232FF7"/>
    <w:rsid w:val="00233099"/>
    <w:rsid w:val="002331B4"/>
    <w:rsid w:val="00233324"/>
    <w:rsid w:val="002333C4"/>
    <w:rsid w:val="00233492"/>
    <w:rsid w:val="002335B0"/>
    <w:rsid w:val="0023362C"/>
    <w:rsid w:val="00233664"/>
    <w:rsid w:val="0023384E"/>
    <w:rsid w:val="002338C5"/>
    <w:rsid w:val="002338C8"/>
    <w:rsid w:val="002339C6"/>
    <w:rsid w:val="00233B4E"/>
    <w:rsid w:val="00233C7A"/>
    <w:rsid w:val="0023414D"/>
    <w:rsid w:val="00234186"/>
    <w:rsid w:val="00234219"/>
    <w:rsid w:val="0023444B"/>
    <w:rsid w:val="00234546"/>
    <w:rsid w:val="0023454E"/>
    <w:rsid w:val="002347BF"/>
    <w:rsid w:val="00234887"/>
    <w:rsid w:val="00234966"/>
    <w:rsid w:val="00234A27"/>
    <w:rsid w:val="00234A46"/>
    <w:rsid w:val="00234A5A"/>
    <w:rsid w:val="00234B28"/>
    <w:rsid w:val="00234CCB"/>
    <w:rsid w:val="00234D30"/>
    <w:rsid w:val="00234EB1"/>
    <w:rsid w:val="002350CE"/>
    <w:rsid w:val="00235107"/>
    <w:rsid w:val="00235182"/>
    <w:rsid w:val="00235246"/>
    <w:rsid w:val="002352E4"/>
    <w:rsid w:val="002352FE"/>
    <w:rsid w:val="002353AE"/>
    <w:rsid w:val="002353B7"/>
    <w:rsid w:val="00235434"/>
    <w:rsid w:val="002354A1"/>
    <w:rsid w:val="00235517"/>
    <w:rsid w:val="00235576"/>
    <w:rsid w:val="00235639"/>
    <w:rsid w:val="0023574B"/>
    <w:rsid w:val="00235764"/>
    <w:rsid w:val="0023585C"/>
    <w:rsid w:val="0023592D"/>
    <w:rsid w:val="00235967"/>
    <w:rsid w:val="002359EA"/>
    <w:rsid w:val="00235A07"/>
    <w:rsid w:val="00235B28"/>
    <w:rsid w:val="00235BB0"/>
    <w:rsid w:val="00235BB4"/>
    <w:rsid w:val="00235CB2"/>
    <w:rsid w:val="00235CD8"/>
    <w:rsid w:val="00235DC0"/>
    <w:rsid w:val="00235E68"/>
    <w:rsid w:val="00236334"/>
    <w:rsid w:val="0023638F"/>
    <w:rsid w:val="0023645A"/>
    <w:rsid w:val="0023645E"/>
    <w:rsid w:val="00236482"/>
    <w:rsid w:val="0023674A"/>
    <w:rsid w:val="0023679A"/>
    <w:rsid w:val="002367B6"/>
    <w:rsid w:val="00236841"/>
    <w:rsid w:val="00236865"/>
    <w:rsid w:val="002368E8"/>
    <w:rsid w:val="0023694E"/>
    <w:rsid w:val="002369AD"/>
    <w:rsid w:val="00236A49"/>
    <w:rsid w:val="00236BE6"/>
    <w:rsid w:val="00236C9A"/>
    <w:rsid w:val="00236CB5"/>
    <w:rsid w:val="00236D5D"/>
    <w:rsid w:val="00236D77"/>
    <w:rsid w:val="00236E93"/>
    <w:rsid w:val="00237055"/>
    <w:rsid w:val="00237078"/>
    <w:rsid w:val="0023711E"/>
    <w:rsid w:val="002371BA"/>
    <w:rsid w:val="00237307"/>
    <w:rsid w:val="0023736C"/>
    <w:rsid w:val="002373D5"/>
    <w:rsid w:val="002373E2"/>
    <w:rsid w:val="0023740A"/>
    <w:rsid w:val="002375D5"/>
    <w:rsid w:val="00237637"/>
    <w:rsid w:val="00237645"/>
    <w:rsid w:val="0023768F"/>
    <w:rsid w:val="00237690"/>
    <w:rsid w:val="002378D2"/>
    <w:rsid w:val="002378F6"/>
    <w:rsid w:val="00237930"/>
    <w:rsid w:val="00237978"/>
    <w:rsid w:val="002379AE"/>
    <w:rsid w:val="00237A10"/>
    <w:rsid w:val="00237A6C"/>
    <w:rsid w:val="00237B0E"/>
    <w:rsid w:val="00237B59"/>
    <w:rsid w:val="00237BD6"/>
    <w:rsid w:val="00237BEA"/>
    <w:rsid w:val="00237D2B"/>
    <w:rsid w:val="00237E7C"/>
    <w:rsid w:val="00237EA9"/>
    <w:rsid w:val="00237F98"/>
    <w:rsid w:val="00237F9D"/>
    <w:rsid w:val="00240172"/>
    <w:rsid w:val="00240216"/>
    <w:rsid w:val="0024021F"/>
    <w:rsid w:val="00240424"/>
    <w:rsid w:val="0024065E"/>
    <w:rsid w:val="00240660"/>
    <w:rsid w:val="0024083B"/>
    <w:rsid w:val="0024088B"/>
    <w:rsid w:val="002409F1"/>
    <w:rsid w:val="002409F3"/>
    <w:rsid w:val="00240A48"/>
    <w:rsid w:val="00240AD5"/>
    <w:rsid w:val="00240B67"/>
    <w:rsid w:val="00240BE1"/>
    <w:rsid w:val="00240BE4"/>
    <w:rsid w:val="00240C50"/>
    <w:rsid w:val="00240CE2"/>
    <w:rsid w:val="00240CE7"/>
    <w:rsid w:val="00240D19"/>
    <w:rsid w:val="00240E00"/>
    <w:rsid w:val="00240F55"/>
    <w:rsid w:val="00241117"/>
    <w:rsid w:val="00241147"/>
    <w:rsid w:val="002412BA"/>
    <w:rsid w:val="00241338"/>
    <w:rsid w:val="00241392"/>
    <w:rsid w:val="00241428"/>
    <w:rsid w:val="00241669"/>
    <w:rsid w:val="00241680"/>
    <w:rsid w:val="00241691"/>
    <w:rsid w:val="00241707"/>
    <w:rsid w:val="002417AF"/>
    <w:rsid w:val="00241942"/>
    <w:rsid w:val="002419EA"/>
    <w:rsid w:val="00241AD5"/>
    <w:rsid w:val="00241BB1"/>
    <w:rsid w:val="00241BE2"/>
    <w:rsid w:val="00241C85"/>
    <w:rsid w:val="00241D03"/>
    <w:rsid w:val="00241D22"/>
    <w:rsid w:val="00241D30"/>
    <w:rsid w:val="00241E33"/>
    <w:rsid w:val="00241E53"/>
    <w:rsid w:val="00241F08"/>
    <w:rsid w:val="00242011"/>
    <w:rsid w:val="00242227"/>
    <w:rsid w:val="002422A0"/>
    <w:rsid w:val="002422AA"/>
    <w:rsid w:val="002422B2"/>
    <w:rsid w:val="002424EF"/>
    <w:rsid w:val="0024294B"/>
    <w:rsid w:val="00242957"/>
    <w:rsid w:val="00242A64"/>
    <w:rsid w:val="00242BBC"/>
    <w:rsid w:val="00242CB1"/>
    <w:rsid w:val="00242D33"/>
    <w:rsid w:val="00242D99"/>
    <w:rsid w:val="00242DCF"/>
    <w:rsid w:val="00242E4A"/>
    <w:rsid w:val="00242ECE"/>
    <w:rsid w:val="00242F29"/>
    <w:rsid w:val="00242F44"/>
    <w:rsid w:val="00242FCF"/>
    <w:rsid w:val="002431C1"/>
    <w:rsid w:val="002431E4"/>
    <w:rsid w:val="002431ED"/>
    <w:rsid w:val="002431FD"/>
    <w:rsid w:val="002433D3"/>
    <w:rsid w:val="00243439"/>
    <w:rsid w:val="002434D7"/>
    <w:rsid w:val="002434E0"/>
    <w:rsid w:val="002434F5"/>
    <w:rsid w:val="002435FA"/>
    <w:rsid w:val="002435FB"/>
    <w:rsid w:val="00243617"/>
    <w:rsid w:val="002436BD"/>
    <w:rsid w:val="002436FD"/>
    <w:rsid w:val="0024373D"/>
    <w:rsid w:val="00243777"/>
    <w:rsid w:val="0024378B"/>
    <w:rsid w:val="002437F9"/>
    <w:rsid w:val="002437FB"/>
    <w:rsid w:val="00243A07"/>
    <w:rsid w:val="00243A29"/>
    <w:rsid w:val="00243B07"/>
    <w:rsid w:val="00243C32"/>
    <w:rsid w:val="00243C35"/>
    <w:rsid w:val="00243C60"/>
    <w:rsid w:val="00243CFA"/>
    <w:rsid w:val="00243D05"/>
    <w:rsid w:val="00243D7C"/>
    <w:rsid w:val="00243E09"/>
    <w:rsid w:val="00243E0B"/>
    <w:rsid w:val="00243E4C"/>
    <w:rsid w:val="00243FE8"/>
    <w:rsid w:val="00244005"/>
    <w:rsid w:val="002440AD"/>
    <w:rsid w:val="002441DA"/>
    <w:rsid w:val="0024423C"/>
    <w:rsid w:val="0024426B"/>
    <w:rsid w:val="002443FA"/>
    <w:rsid w:val="0024447D"/>
    <w:rsid w:val="002444BE"/>
    <w:rsid w:val="002444F3"/>
    <w:rsid w:val="002444FB"/>
    <w:rsid w:val="0024459F"/>
    <w:rsid w:val="002445A7"/>
    <w:rsid w:val="00244ADF"/>
    <w:rsid w:val="00244B83"/>
    <w:rsid w:val="00244BE9"/>
    <w:rsid w:val="00244E97"/>
    <w:rsid w:val="00244E9C"/>
    <w:rsid w:val="002450C9"/>
    <w:rsid w:val="0024539F"/>
    <w:rsid w:val="00245405"/>
    <w:rsid w:val="00245731"/>
    <w:rsid w:val="00245761"/>
    <w:rsid w:val="00245932"/>
    <w:rsid w:val="00245B2B"/>
    <w:rsid w:val="00245B60"/>
    <w:rsid w:val="00245C3D"/>
    <w:rsid w:val="00245D3E"/>
    <w:rsid w:val="00245DAC"/>
    <w:rsid w:val="00245E2B"/>
    <w:rsid w:val="00245EAE"/>
    <w:rsid w:val="0024604B"/>
    <w:rsid w:val="002460A3"/>
    <w:rsid w:val="002461E9"/>
    <w:rsid w:val="002462AF"/>
    <w:rsid w:val="0024630D"/>
    <w:rsid w:val="002464DB"/>
    <w:rsid w:val="0024653F"/>
    <w:rsid w:val="0024655A"/>
    <w:rsid w:val="002465C3"/>
    <w:rsid w:val="00246686"/>
    <w:rsid w:val="00246736"/>
    <w:rsid w:val="0024678F"/>
    <w:rsid w:val="002467A0"/>
    <w:rsid w:val="002467D6"/>
    <w:rsid w:val="002467E1"/>
    <w:rsid w:val="002469D9"/>
    <w:rsid w:val="00246ACC"/>
    <w:rsid w:val="00246BBA"/>
    <w:rsid w:val="00246C35"/>
    <w:rsid w:val="00246FF6"/>
    <w:rsid w:val="002470BC"/>
    <w:rsid w:val="00247128"/>
    <w:rsid w:val="002471A9"/>
    <w:rsid w:val="00247262"/>
    <w:rsid w:val="002472AA"/>
    <w:rsid w:val="00247332"/>
    <w:rsid w:val="00247333"/>
    <w:rsid w:val="00247433"/>
    <w:rsid w:val="0024745A"/>
    <w:rsid w:val="002474F7"/>
    <w:rsid w:val="00247548"/>
    <w:rsid w:val="0024760F"/>
    <w:rsid w:val="002476A9"/>
    <w:rsid w:val="00247728"/>
    <w:rsid w:val="002477D3"/>
    <w:rsid w:val="00247847"/>
    <w:rsid w:val="00247854"/>
    <w:rsid w:val="002478B5"/>
    <w:rsid w:val="002479D4"/>
    <w:rsid w:val="002479E5"/>
    <w:rsid w:val="00247A72"/>
    <w:rsid w:val="00247AAD"/>
    <w:rsid w:val="00247AB4"/>
    <w:rsid w:val="00247CF4"/>
    <w:rsid w:val="00247DD2"/>
    <w:rsid w:val="00247E84"/>
    <w:rsid w:val="00250306"/>
    <w:rsid w:val="00250366"/>
    <w:rsid w:val="0025040D"/>
    <w:rsid w:val="0025041F"/>
    <w:rsid w:val="0025047E"/>
    <w:rsid w:val="002505DD"/>
    <w:rsid w:val="0025065F"/>
    <w:rsid w:val="002507B5"/>
    <w:rsid w:val="002508B6"/>
    <w:rsid w:val="002509D6"/>
    <w:rsid w:val="00250A1E"/>
    <w:rsid w:val="00250C9D"/>
    <w:rsid w:val="00250D34"/>
    <w:rsid w:val="00250E43"/>
    <w:rsid w:val="00251098"/>
    <w:rsid w:val="0025114C"/>
    <w:rsid w:val="002513FF"/>
    <w:rsid w:val="0025140E"/>
    <w:rsid w:val="0025141A"/>
    <w:rsid w:val="002514B1"/>
    <w:rsid w:val="002516EA"/>
    <w:rsid w:val="00251935"/>
    <w:rsid w:val="0025197E"/>
    <w:rsid w:val="002519B9"/>
    <w:rsid w:val="00251A26"/>
    <w:rsid w:val="00251A7A"/>
    <w:rsid w:val="00251BCD"/>
    <w:rsid w:val="00251C60"/>
    <w:rsid w:val="00251CEB"/>
    <w:rsid w:val="00251D02"/>
    <w:rsid w:val="00251D2F"/>
    <w:rsid w:val="00251D89"/>
    <w:rsid w:val="00251DA1"/>
    <w:rsid w:val="00251EB9"/>
    <w:rsid w:val="00251F37"/>
    <w:rsid w:val="00252020"/>
    <w:rsid w:val="002520F0"/>
    <w:rsid w:val="002521B9"/>
    <w:rsid w:val="00252208"/>
    <w:rsid w:val="0025226A"/>
    <w:rsid w:val="002522C4"/>
    <w:rsid w:val="002522FE"/>
    <w:rsid w:val="002524FE"/>
    <w:rsid w:val="0025254A"/>
    <w:rsid w:val="00252577"/>
    <w:rsid w:val="002525AE"/>
    <w:rsid w:val="00252717"/>
    <w:rsid w:val="002527DB"/>
    <w:rsid w:val="00252886"/>
    <w:rsid w:val="00252954"/>
    <w:rsid w:val="002529AC"/>
    <w:rsid w:val="00252B23"/>
    <w:rsid w:val="00252C03"/>
    <w:rsid w:val="00252CDA"/>
    <w:rsid w:val="00252DC5"/>
    <w:rsid w:val="00252DD4"/>
    <w:rsid w:val="00252EA8"/>
    <w:rsid w:val="00252F72"/>
    <w:rsid w:val="00252FD0"/>
    <w:rsid w:val="002530BD"/>
    <w:rsid w:val="0025319C"/>
    <w:rsid w:val="0025327E"/>
    <w:rsid w:val="002532BA"/>
    <w:rsid w:val="00253389"/>
    <w:rsid w:val="002535F2"/>
    <w:rsid w:val="00253630"/>
    <w:rsid w:val="00253640"/>
    <w:rsid w:val="0025369E"/>
    <w:rsid w:val="002536F5"/>
    <w:rsid w:val="0025372F"/>
    <w:rsid w:val="002537D1"/>
    <w:rsid w:val="002537FE"/>
    <w:rsid w:val="00253865"/>
    <w:rsid w:val="002539F9"/>
    <w:rsid w:val="00253A25"/>
    <w:rsid w:val="00253AA0"/>
    <w:rsid w:val="00253B01"/>
    <w:rsid w:val="00253BAD"/>
    <w:rsid w:val="00253BB0"/>
    <w:rsid w:val="00253CE3"/>
    <w:rsid w:val="00253D25"/>
    <w:rsid w:val="00253D96"/>
    <w:rsid w:val="00253E6B"/>
    <w:rsid w:val="00253EC7"/>
    <w:rsid w:val="00253FD5"/>
    <w:rsid w:val="00254001"/>
    <w:rsid w:val="002540DA"/>
    <w:rsid w:val="00254235"/>
    <w:rsid w:val="00254281"/>
    <w:rsid w:val="00254716"/>
    <w:rsid w:val="00254762"/>
    <w:rsid w:val="002547BF"/>
    <w:rsid w:val="002547D6"/>
    <w:rsid w:val="00254814"/>
    <w:rsid w:val="0025485F"/>
    <w:rsid w:val="00254B8A"/>
    <w:rsid w:val="00254CAF"/>
    <w:rsid w:val="00254CB0"/>
    <w:rsid w:val="00254CF2"/>
    <w:rsid w:val="00254DA3"/>
    <w:rsid w:val="00254F7A"/>
    <w:rsid w:val="00255046"/>
    <w:rsid w:val="00255124"/>
    <w:rsid w:val="00255370"/>
    <w:rsid w:val="00255396"/>
    <w:rsid w:val="002554F5"/>
    <w:rsid w:val="00255687"/>
    <w:rsid w:val="002558A1"/>
    <w:rsid w:val="002559DB"/>
    <w:rsid w:val="002559EB"/>
    <w:rsid w:val="00255AE5"/>
    <w:rsid w:val="00255B22"/>
    <w:rsid w:val="00255BD7"/>
    <w:rsid w:val="00255C66"/>
    <w:rsid w:val="00255D6A"/>
    <w:rsid w:val="00255D71"/>
    <w:rsid w:val="00255F40"/>
    <w:rsid w:val="00255FC5"/>
    <w:rsid w:val="00255FFF"/>
    <w:rsid w:val="00256061"/>
    <w:rsid w:val="002560A0"/>
    <w:rsid w:val="002560E8"/>
    <w:rsid w:val="002561D8"/>
    <w:rsid w:val="002561ED"/>
    <w:rsid w:val="0025622C"/>
    <w:rsid w:val="002562D0"/>
    <w:rsid w:val="00256381"/>
    <w:rsid w:val="002563A2"/>
    <w:rsid w:val="0025648D"/>
    <w:rsid w:val="00256600"/>
    <w:rsid w:val="002566B9"/>
    <w:rsid w:val="0025675A"/>
    <w:rsid w:val="00256907"/>
    <w:rsid w:val="0025690F"/>
    <w:rsid w:val="0025697B"/>
    <w:rsid w:val="00256995"/>
    <w:rsid w:val="002569E2"/>
    <w:rsid w:val="00256A82"/>
    <w:rsid w:val="00256AD7"/>
    <w:rsid w:val="00256CFD"/>
    <w:rsid w:val="00256E38"/>
    <w:rsid w:val="00256EEF"/>
    <w:rsid w:val="00256F0A"/>
    <w:rsid w:val="00256F24"/>
    <w:rsid w:val="00256F8C"/>
    <w:rsid w:val="00256FE2"/>
    <w:rsid w:val="00257024"/>
    <w:rsid w:val="00257186"/>
    <w:rsid w:val="002572AE"/>
    <w:rsid w:val="002572CD"/>
    <w:rsid w:val="0025736D"/>
    <w:rsid w:val="00257451"/>
    <w:rsid w:val="00257722"/>
    <w:rsid w:val="00257767"/>
    <w:rsid w:val="002578D9"/>
    <w:rsid w:val="00257998"/>
    <w:rsid w:val="002579C3"/>
    <w:rsid w:val="00257A43"/>
    <w:rsid w:val="00257A71"/>
    <w:rsid w:val="00257A8A"/>
    <w:rsid w:val="00257B11"/>
    <w:rsid w:val="00257B49"/>
    <w:rsid w:val="00257B94"/>
    <w:rsid w:val="00257CCE"/>
    <w:rsid w:val="00257CE1"/>
    <w:rsid w:val="00257CFB"/>
    <w:rsid w:val="00257D26"/>
    <w:rsid w:val="00257D91"/>
    <w:rsid w:val="00257EBA"/>
    <w:rsid w:val="00257EC0"/>
    <w:rsid w:val="00257F0A"/>
    <w:rsid w:val="00257F47"/>
    <w:rsid w:val="00257F7F"/>
    <w:rsid w:val="00260147"/>
    <w:rsid w:val="00260230"/>
    <w:rsid w:val="00260288"/>
    <w:rsid w:val="002603FA"/>
    <w:rsid w:val="00260426"/>
    <w:rsid w:val="002604CC"/>
    <w:rsid w:val="002604F6"/>
    <w:rsid w:val="002605C5"/>
    <w:rsid w:val="00260602"/>
    <w:rsid w:val="0026062E"/>
    <w:rsid w:val="00260646"/>
    <w:rsid w:val="00260676"/>
    <w:rsid w:val="002606D4"/>
    <w:rsid w:val="00260983"/>
    <w:rsid w:val="00260CD5"/>
    <w:rsid w:val="00260CF1"/>
    <w:rsid w:val="00260D8C"/>
    <w:rsid w:val="00260D99"/>
    <w:rsid w:val="00260E5D"/>
    <w:rsid w:val="00260EEC"/>
    <w:rsid w:val="00261066"/>
    <w:rsid w:val="0026114B"/>
    <w:rsid w:val="002611E2"/>
    <w:rsid w:val="00261374"/>
    <w:rsid w:val="00261413"/>
    <w:rsid w:val="0026143F"/>
    <w:rsid w:val="0026149C"/>
    <w:rsid w:val="002615E6"/>
    <w:rsid w:val="00261774"/>
    <w:rsid w:val="00261832"/>
    <w:rsid w:val="0026191E"/>
    <w:rsid w:val="00261934"/>
    <w:rsid w:val="00261ACF"/>
    <w:rsid w:val="00261BF7"/>
    <w:rsid w:val="00261CE6"/>
    <w:rsid w:val="00261D81"/>
    <w:rsid w:val="00261E73"/>
    <w:rsid w:val="00261F7E"/>
    <w:rsid w:val="0026201B"/>
    <w:rsid w:val="00262024"/>
    <w:rsid w:val="0026221D"/>
    <w:rsid w:val="0026222F"/>
    <w:rsid w:val="00262283"/>
    <w:rsid w:val="00262367"/>
    <w:rsid w:val="0026242A"/>
    <w:rsid w:val="002624E7"/>
    <w:rsid w:val="00262540"/>
    <w:rsid w:val="0026262C"/>
    <w:rsid w:val="002626B4"/>
    <w:rsid w:val="002626FF"/>
    <w:rsid w:val="002627FF"/>
    <w:rsid w:val="00262833"/>
    <w:rsid w:val="00262979"/>
    <w:rsid w:val="00262B42"/>
    <w:rsid w:val="00262B5B"/>
    <w:rsid w:val="00262C09"/>
    <w:rsid w:val="00262CC8"/>
    <w:rsid w:val="00262D0C"/>
    <w:rsid w:val="00262D19"/>
    <w:rsid w:val="00262D54"/>
    <w:rsid w:val="00262DE8"/>
    <w:rsid w:val="00262ECB"/>
    <w:rsid w:val="00262F4B"/>
    <w:rsid w:val="0026306D"/>
    <w:rsid w:val="00263198"/>
    <w:rsid w:val="002631B5"/>
    <w:rsid w:val="002632AE"/>
    <w:rsid w:val="002632CC"/>
    <w:rsid w:val="002633B3"/>
    <w:rsid w:val="00263561"/>
    <w:rsid w:val="002635E3"/>
    <w:rsid w:val="002635EB"/>
    <w:rsid w:val="002635EE"/>
    <w:rsid w:val="00263713"/>
    <w:rsid w:val="00263793"/>
    <w:rsid w:val="002637BB"/>
    <w:rsid w:val="00263953"/>
    <w:rsid w:val="002639BF"/>
    <w:rsid w:val="002639E9"/>
    <w:rsid w:val="00263A6A"/>
    <w:rsid w:val="00263AE1"/>
    <w:rsid w:val="00263AF3"/>
    <w:rsid w:val="00263BDA"/>
    <w:rsid w:val="00263C50"/>
    <w:rsid w:val="00263D7A"/>
    <w:rsid w:val="00263F28"/>
    <w:rsid w:val="00263FAC"/>
    <w:rsid w:val="002641A7"/>
    <w:rsid w:val="0026428B"/>
    <w:rsid w:val="002642A8"/>
    <w:rsid w:val="0026443C"/>
    <w:rsid w:val="00264559"/>
    <w:rsid w:val="002645D6"/>
    <w:rsid w:val="0026465C"/>
    <w:rsid w:val="002648AC"/>
    <w:rsid w:val="002648FE"/>
    <w:rsid w:val="00264985"/>
    <w:rsid w:val="002649DE"/>
    <w:rsid w:val="002649F2"/>
    <w:rsid w:val="00264A05"/>
    <w:rsid w:val="00264A23"/>
    <w:rsid w:val="00264BD5"/>
    <w:rsid w:val="00264E85"/>
    <w:rsid w:val="00264EB9"/>
    <w:rsid w:val="00264F45"/>
    <w:rsid w:val="002650E7"/>
    <w:rsid w:val="002650F7"/>
    <w:rsid w:val="00265137"/>
    <w:rsid w:val="002652A6"/>
    <w:rsid w:val="002652CC"/>
    <w:rsid w:val="00265378"/>
    <w:rsid w:val="00265430"/>
    <w:rsid w:val="0026546B"/>
    <w:rsid w:val="002654C3"/>
    <w:rsid w:val="002655A4"/>
    <w:rsid w:val="002656F6"/>
    <w:rsid w:val="002657A9"/>
    <w:rsid w:val="002657E6"/>
    <w:rsid w:val="00265AA6"/>
    <w:rsid w:val="00265AC2"/>
    <w:rsid w:val="00265AC5"/>
    <w:rsid w:val="00265B20"/>
    <w:rsid w:val="00265C14"/>
    <w:rsid w:val="00265C1A"/>
    <w:rsid w:val="00265C8C"/>
    <w:rsid w:val="00265CD3"/>
    <w:rsid w:val="00265E08"/>
    <w:rsid w:val="0026618B"/>
    <w:rsid w:val="00266263"/>
    <w:rsid w:val="0026627E"/>
    <w:rsid w:val="00266297"/>
    <w:rsid w:val="002662B5"/>
    <w:rsid w:val="00266302"/>
    <w:rsid w:val="0026664B"/>
    <w:rsid w:val="002666EB"/>
    <w:rsid w:val="00266829"/>
    <w:rsid w:val="00266C93"/>
    <w:rsid w:val="00266CC7"/>
    <w:rsid w:val="00266CCD"/>
    <w:rsid w:val="00266CF3"/>
    <w:rsid w:val="00266DCB"/>
    <w:rsid w:val="00266F04"/>
    <w:rsid w:val="00266F34"/>
    <w:rsid w:val="00267154"/>
    <w:rsid w:val="002671C8"/>
    <w:rsid w:val="0026731B"/>
    <w:rsid w:val="002673C3"/>
    <w:rsid w:val="002674FA"/>
    <w:rsid w:val="00267578"/>
    <w:rsid w:val="00267621"/>
    <w:rsid w:val="00267784"/>
    <w:rsid w:val="002677BD"/>
    <w:rsid w:val="002678CE"/>
    <w:rsid w:val="00267AC8"/>
    <w:rsid w:val="00267AE4"/>
    <w:rsid w:val="00267C0E"/>
    <w:rsid w:val="00267CAF"/>
    <w:rsid w:val="00267D09"/>
    <w:rsid w:val="00267D8F"/>
    <w:rsid w:val="00267E5A"/>
    <w:rsid w:val="00267E8C"/>
    <w:rsid w:val="0027008F"/>
    <w:rsid w:val="002701AC"/>
    <w:rsid w:val="00270205"/>
    <w:rsid w:val="00270259"/>
    <w:rsid w:val="002702A7"/>
    <w:rsid w:val="002702DD"/>
    <w:rsid w:val="00270327"/>
    <w:rsid w:val="00270815"/>
    <w:rsid w:val="00270A79"/>
    <w:rsid w:val="00270A9B"/>
    <w:rsid w:val="00270B3D"/>
    <w:rsid w:val="00270BEA"/>
    <w:rsid w:val="00270CDA"/>
    <w:rsid w:val="00270DC4"/>
    <w:rsid w:val="00270F35"/>
    <w:rsid w:val="00271065"/>
    <w:rsid w:val="0027113C"/>
    <w:rsid w:val="00271177"/>
    <w:rsid w:val="002711BA"/>
    <w:rsid w:val="00271232"/>
    <w:rsid w:val="00271285"/>
    <w:rsid w:val="002712C8"/>
    <w:rsid w:val="00271474"/>
    <w:rsid w:val="0027163C"/>
    <w:rsid w:val="0027164D"/>
    <w:rsid w:val="002716C9"/>
    <w:rsid w:val="0027181E"/>
    <w:rsid w:val="00271847"/>
    <w:rsid w:val="00271892"/>
    <w:rsid w:val="002719E0"/>
    <w:rsid w:val="00271A92"/>
    <w:rsid w:val="00271AE1"/>
    <w:rsid w:val="00271D71"/>
    <w:rsid w:val="00271DFE"/>
    <w:rsid w:val="00271E32"/>
    <w:rsid w:val="00271E50"/>
    <w:rsid w:val="00271E93"/>
    <w:rsid w:val="00272067"/>
    <w:rsid w:val="002720C6"/>
    <w:rsid w:val="002721B1"/>
    <w:rsid w:val="0027264F"/>
    <w:rsid w:val="002726C0"/>
    <w:rsid w:val="00272791"/>
    <w:rsid w:val="00272792"/>
    <w:rsid w:val="00272879"/>
    <w:rsid w:val="002729FC"/>
    <w:rsid w:val="00272A57"/>
    <w:rsid w:val="00272A68"/>
    <w:rsid w:val="00272C45"/>
    <w:rsid w:val="00272C9E"/>
    <w:rsid w:val="00272D5E"/>
    <w:rsid w:val="00272E57"/>
    <w:rsid w:val="00272ED0"/>
    <w:rsid w:val="00272FD2"/>
    <w:rsid w:val="00272FE5"/>
    <w:rsid w:val="0027312A"/>
    <w:rsid w:val="00273208"/>
    <w:rsid w:val="0027330E"/>
    <w:rsid w:val="00273325"/>
    <w:rsid w:val="00273365"/>
    <w:rsid w:val="0027337B"/>
    <w:rsid w:val="002733B8"/>
    <w:rsid w:val="00273420"/>
    <w:rsid w:val="00273499"/>
    <w:rsid w:val="002734C0"/>
    <w:rsid w:val="002734CD"/>
    <w:rsid w:val="00273534"/>
    <w:rsid w:val="00273581"/>
    <w:rsid w:val="00273596"/>
    <w:rsid w:val="002735E0"/>
    <w:rsid w:val="002736F4"/>
    <w:rsid w:val="002737C8"/>
    <w:rsid w:val="00273823"/>
    <w:rsid w:val="002738B6"/>
    <w:rsid w:val="002739F7"/>
    <w:rsid w:val="00273A7A"/>
    <w:rsid w:val="00273A95"/>
    <w:rsid w:val="00273BFF"/>
    <w:rsid w:val="00273C0C"/>
    <w:rsid w:val="00273CCB"/>
    <w:rsid w:val="00273DF4"/>
    <w:rsid w:val="00273FAA"/>
    <w:rsid w:val="00274040"/>
    <w:rsid w:val="002740A3"/>
    <w:rsid w:val="002740C6"/>
    <w:rsid w:val="00274104"/>
    <w:rsid w:val="0027410E"/>
    <w:rsid w:val="0027414E"/>
    <w:rsid w:val="00274198"/>
    <w:rsid w:val="0027424D"/>
    <w:rsid w:val="002742B8"/>
    <w:rsid w:val="00274307"/>
    <w:rsid w:val="0027439A"/>
    <w:rsid w:val="002743DA"/>
    <w:rsid w:val="00274512"/>
    <w:rsid w:val="00274524"/>
    <w:rsid w:val="00274568"/>
    <w:rsid w:val="00274659"/>
    <w:rsid w:val="002749A2"/>
    <w:rsid w:val="00274B12"/>
    <w:rsid w:val="00274C59"/>
    <w:rsid w:val="00274C85"/>
    <w:rsid w:val="00274E80"/>
    <w:rsid w:val="0027515F"/>
    <w:rsid w:val="00275385"/>
    <w:rsid w:val="002754C2"/>
    <w:rsid w:val="00275504"/>
    <w:rsid w:val="0027553F"/>
    <w:rsid w:val="0027560A"/>
    <w:rsid w:val="00275794"/>
    <w:rsid w:val="002757EF"/>
    <w:rsid w:val="0027590C"/>
    <w:rsid w:val="00275958"/>
    <w:rsid w:val="002759AF"/>
    <w:rsid w:val="00275ADF"/>
    <w:rsid w:val="00275B67"/>
    <w:rsid w:val="00275B7A"/>
    <w:rsid w:val="00275BB4"/>
    <w:rsid w:val="00275BB9"/>
    <w:rsid w:val="00275BC5"/>
    <w:rsid w:val="00275C71"/>
    <w:rsid w:val="00275CCC"/>
    <w:rsid w:val="00275E21"/>
    <w:rsid w:val="00275E2F"/>
    <w:rsid w:val="00275E61"/>
    <w:rsid w:val="00275F0F"/>
    <w:rsid w:val="002760C1"/>
    <w:rsid w:val="00276439"/>
    <w:rsid w:val="0027645D"/>
    <w:rsid w:val="00276511"/>
    <w:rsid w:val="002765BD"/>
    <w:rsid w:val="002765DE"/>
    <w:rsid w:val="0027679D"/>
    <w:rsid w:val="002767B0"/>
    <w:rsid w:val="00276C78"/>
    <w:rsid w:val="00276C9D"/>
    <w:rsid w:val="00276DF4"/>
    <w:rsid w:val="00276E75"/>
    <w:rsid w:val="00276ECB"/>
    <w:rsid w:val="00276F12"/>
    <w:rsid w:val="0027700F"/>
    <w:rsid w:val="0027705B"/>
    <w:rsid w:val="002770EC"/>
    <w:rsid w:val="0027714A"/>
    <w:rsid w:val="0027719F"/>
    <w:rsid w:val="002771B0"/>
    <w:rsid w:val="002771B1"/>
    <w:rsid w:val="00277305"/>
    <w:rsid w:val="00277314"/>
    <w:rsid w:val="0027733B"/>
    <w:rsid w:val="00277398"/>
    <w:rsid w:val="00277545"/>
    <w:rsid w:val="00277608"/>
    <w:rsid w:val="0027767B"/>
    <w:rsid w:val="00277693"/>
    <w:rsid w:val="002777AD"/>
    <w:rsid w:val="0027789A"/>
    <w:rsid w:val="002779BD"/>
    <w:rsid w:val="00277AA9"/>
    <w:rsid w:val="00277ABB"/>
    <w:rsid w:val="00277B29"/>
    <w:rsid w:val="00277B3C"/>
    <w:rsid w:val="00277C0D"/>
    <w:rsid w:val="00277C95"/>
    <w:rsid w:val="00277CE0"/>
    <w:rsid w:val="00277D2F"/>
    <w:rsid w:val="00277D58"/>
    <w:rsid w:val="00277DF2"/>
    <w:rsid w:val="00277E85"/>
    <w:rsid w:val="00277EEF"/>
    <w:rsid w:val="00277FDE"/>
    <w:rsid w:val="0028004D"/>
    <w:rsid w:val="002800C5"/>
    <w:rsid w:val="00280189"/>
    <w:rsid w:val="002801E1"/>
    <w:rsid w:val="002802B0"/>
    <w:rsid w:val="00280429"/>
    <w:rsid w:val="002804B7"/>
    <w:rsid w:val="00280537"/>
    <w:rsid w:val="0028057F"/>
    <w:rsid w:val="0028066E"/>
    <w:rsid w:val="002809A1"/>
    <w:rsid w:val="002809BB"/>
    <w:rsid w:val="00280C06"/>
    <w:rsid w:val="00280DDA"/>
    <w:rsid w:val="00280E33"/>
    <w:rsid w:val="00280F06"/>
    <w:rsid w:val="00280FFD"/>
    <w:rsid w:val="002810BE"/>
    <w:rsid w:val="00281106"/>
    <w:rsid w:val="00281208"/>
    <w:rsid w:val="0028130D"/>
    <w:rsid w:val="002813DE"/>
    <w:rsid w:val="00281486"/>
    <w:rsid w:val="0028158E"/>
    <w:rsid w:val="0028164E"/>
    <w:rsid w:val="00281710"/>
    <w:rsid w:val="002817C4"/>
    <w:rsid w:val="00281959"/>
    <w:rsid w:val="00281976"/>
    <w:rsid w:val="00281B3C"/>
    <w:rsid w:val="00281C2A"/>
    <w:rsid w:val="00281D8F"/>
    <w:rsid w:val="00281DBE"/>
    <w:rsid w:val="00281E6E"/>
    <w:rsid w:val="00281E84"/>
    <w:rsid w:val="00281FB7"/>
    <w:rsid w:val="00281FD9"/>
    <w:rsid w:val="00282226"/>
    <w:rsid w:val="002822B2"/>
    <w:rsid w:val="002822EE"/>
    <w:rsid w:val="00282411"/>
    <w:rsid w:val="002824BF"/>
    <w:rsid w:val="0028265A"/>
    <w:rsid w:val="0028271B"/>
    <w:rsid w:val="0028272D"/>
    <w:rsid w:val="00282734"/>
    <w:rsid w:val="0028277A"/>
    <w:rsid w:val="002827A3"/>
    <w:rsid w:val="0028286B"/>
    <w:rsid w:val="0028286C"/>
    <w:rsid w:val="002828BD"/>
    <w:rsid w:val="00282A68"/>
    <w:rsid w:val="00282B2C"/>
    <w:rsid w:val="00282C08"/>
    <w:rsid w:val="00282CFA"/>
    <w:rsid w:val="00282D0A"/>
    <w:rsid w:val="00282D5D"/>
    <w:rsid w:val="00282EBC"/>
    <w:rsid w:val="0028321F"/>
    <w:rsid w:val="002832F0"/>
    <w:rsid w:val="002833C8"/>
    <w:rsid w:val="002834B8"/>
    <w:rsid w:val="002834C2"/>
    <w:rsid w:val="0028351C"/>
    <w:rsid w:val="002835AF"/>
    <w:rsid w:val="0028360B"/>
    <w:rsid w:val="0028362D"/>
    <w:rsid w:val="0028375C"/>
    <w:rsid w:val="00283910"/>
    <w:rsid w:val="00283B81"/>
    <w:rsid w:val="00283D5D"/>
    <w:rsid w:val="00283E27"/>
    <w:rsid w:val="00283E40"/>
    <w:rsid w:val="00283E6C"/>
    <w:rsid w:val="00283E81"/>
    <w:rsid w:val="00283F38"/>
    <w:rsid w:val="00283FAA"/>
    <w:rsid w:val="00283FD5"/>
    <w:rsid w:val="002840DF"/>
    <w:rsid w:val="002841DB"/>
    <w:rsid w:val="00284237"/>
    <w:rsid w:val="00284332"/>
    <w:rsid w:val="0028438D"/>
    <w:rsid w:val="002843BC"/>
    <w:rsid w:val="0028448D"/>
    <w:rsid w:val="00284583"/>
    <w:rsid w:val="0028467C"/>
    <w:rsid w:val="00284840"/>
    <w:rsid w:val="002848F8"/>
    <w:rsid w:val="0028494E"/>
    <w:rsid w:val="00284989"/>
    <w:rsid w:val="00284C1C"/>
    <w:rsid w:val="00284CA5"/>
    <w:rsid w:val="00284CB5"/>
    <w:rsid w:val="00284CE1"/>
    <w:rsid w:val="00284D2D"/>
    <w:rsid w:val="00284D4B"/>
    <w:rsid w:val="00284D5E"/>
    <w:rsid w:val="00284E0C"/>
    <w:rsid w:val="00284E23"/>
    <w:rsid w:val="00284E98"/>
    <w:rsid w:val="00284EA0"/>
    <w:rsid w:val="00284F0B"/>
    <w:rsid w:val="00284F8D"/>
    <w:rsid w:val="00285096"/>
    <w:rsid w:val="002853B9"/>
    <w:rsid w:val="00285521"/>
    <w:rsid w:val="00285552"/>
    <w:rsid w:val="00285622"/>
    <w:rsid w:val="002856BD"/>
    <w:rsid w:val="002858B3"/>
    <w:rsid w:val="0028592C"/>
    <w:rsid w:val="002859CF"/>
    <w:rsid w:val="002859D4"/>
    <w:rsid w:val="00285C4E"/>
    <w:rsid w:val="00285D40"/>
    <w:rsid w:val="002861B0"/>
    <w:rsid w:val="00286273"/>
    <w:rsid w:val="0028633F"/>
    <w:rsid w:val="0028659A"/>
    <w:rsid w:val="0028672F"/>
    <w:rsid w:val="0028676D"/>
    <w:rsid w:val="0028687B"/>
    <w:rsid w:val="002869B8"/>
    <w:rsid w:val="00286AF8"/>
    <w:rsid w:val="00286B3D"/>
    <w:rsid w:val="00286C6E"/>
    <w:rsid w:val="00286CC1"/>
    <w:rsid w:val="00286DFD"/>
    <w:rsid w:val="00286E15"/>
    <w:rsid w:val="00286F4E"/>
    <w:rsid w:val="0028704F"/>
    <w:rsid w:val="00287250"/>
    <w:rsid w:val="00287288"/>
    <w:rsid w:val="002872AD"/>
    <w:rsid w:val="002873F3"/>
    <w:rsid w:val="0028746F"/>
    <w:rsid w:val="00287623"/>
    <w:rsid w:val="002879B9"/>
    <w:rsid w:val="002879C7"/>
    <w:rsid w:val="00287C06"/>
    <w:rsid w:val="00287CB7"/>
    <w:rsid w:val="00287E57"/>
    <w:rsid w:val="00287FB8"/>
    <w:rsid w:val="0029027E"/>
    <w:rsid w:val="0029030E"/>
    <w:rsid w:val="00290384"/>
    <w:rsid w:val="00290481"/>
    <w:rsid w:val="0029059C"/>
    <w:rsid w:val="002905AA"/>
    <w:rsid w:val="0029062F"/>
    <w:rsid w:val="0029074D"/>
    <w:rsid w:val="00290788"/>
    <w:rsid w:val="0029079E"/>
    <w:rsid w:val="002907F8"/>
    <w:rsid w:val="00290821"/>
    <w:rsid w:val="002909E8"/>
    <w:rsid w:val="002909F5"/>
    <w:rsid w:val="00290A2F"/>
    <w:rsid w:val="00290A36"/>
    <w:rsid w:val="00290ADE"/>
    <w:rsid w:val="00290E88"/>
    <w:rsid w:val="00290EE4"/>
    <w:rsid w:val="00290F16"/>
    <w:rsid w:val="00290F20"/>
    <w:rsid w:val="00290FFA"/>
    <w:rsid w:val="00291007"/>
    <w:rsid w:val="0029104B"/>
    <w:rsid w:val="0029117D"/>
    <w:rsid w:val="002911D3"/>
    <w:rsid w:val="00291245"/>
    <w:rsid w:val="0029124E"/>
    <w:rsid w:val="00291250"/>
    <w:rsid w:val="00291309"/>
    <w:rsid w:val="002913F2"/>
    <w:rsid w:val="00291401"/>
    <w:rsid w:val="00291465"/>
    <w:rsid w:val="002914A6"/>
    <w:rsid w:val="002915C4"/>
    <w:rsid w:val="002915D4"/>
    <w:rsid w:val="002916CE"/>
    <w:rsid w:val="00291738"/>
    <w:rsid w:val="00291749"/>
    <w:rsid w:val="002917B7"/>
    <w:rsid w:val="002917C4"/>
    <w:rsid w:val="00291AA0"/>
    <w:rsid w:val="00291AFE"/>
    <w:rsid w:val="00291B7D"/>
    <w:rsid w:val="00291CC2"/>
    <w:rsid w:val="00291CCA"/>
    <w:rsid w:val="00291CF5"/>
    <w:rsid w:val="00291D12"/>
    <w:rsid w:val="00291DD8"/>
    <w:rsid w:val="00291E6F"/>
    <w:rsid w:val="00291EC1"/>
    <w:rsid w:val="00291F4F"/>
    <w:rsid w:val="00291FC3"/>
    <w:rsid w:val="00291FCE"/>
    <w:rsid w:val="0029202C"/>
    <w:rsid w:val="0029232E"/>
    <w:rsid w:val="00292420"/>
    <w:rsid w:val="00292424"/>
    <w:rsid w:val="002924C5"/>
    <w:rsid w:val="002925FC"/>
    <w:rsid w:val="00292648"/>
    <w:rsid w:val="002927E8"/>
    <w:rsid w:val="0029294F"/>
    <w:rsid w:val="00292B09"/>
    <w:rsid w:val="00292C2E"/>
    <w:rsid w:val="00292D69"/>
    <w:rsid w:val="00292D8E"/>
    <w:rsid w:val="00292E71"/>
    <w:rsid w:val="00292F46"/>
    <w:rsid w:val="0029313C"/>
    <w:rsid w:val="002931D5"/>
    <w:rsid w:val="002931E2"/>
    <w:rsid w:val="00293211"/>
    <w:rsid w:val="00293341"/>
    <w:rsid w:val="00293479"/>
    <w:rsid w:val="002935F5"/>
    <w:rsid w:val="002936F6"/>
    <w:rsid w:val="00293750"/>
    <w:rsid w:val="00293832"/>
    <w:rsid w:val="002938A2"/>
    <w:rsid w:val="002938AD"/>
    <w:rsid w:val="00293911"/>
    <w:rsid w:val="00293DAE"/>
    <w:rsid w:val="00293E29"/>
    <w:rsid w:val="00293E70"/>
    <w:rsid w:val="00293EAA"/>
    <w:rsid w:val="00293FBC"/>
    <w:rsid w:val="00294150"/>
    <w:rsid w:val="00294297"/>
    <w:rsid w:val="00294329"/>
    <w:rsid w:val="0029441A"/>
    <w:rsid w:val="00294495"/>
    <w:rsid w:val="00294510"/>
    <w:rsid w:val="0029451D"/>
    <w:rsid w:val="00294666"/>
    <w:rsid w:val="00294699"/>
    <w:rsid w:val="00294783"/>
    <w:rsid w:val="002947CF"/>
    <w:rsid w:val="002947F7"/>
    <w:rsid w:val="002949C7"/>
    <w:rsid w:val="00294A4B"/>
    <w:rsid w:val="00294B8C"/>
    <w:rsid w:val="00294BD6"/>
    <w:rsid w:val="00294BDE"/>
    <w:rsid w:val="00294D01"/>
    <w:rsid w:val="00294D18"/>
    <w:rsid w:val="00294E56"/>
    <w:rsid w:val="00294E87"/>
    <w:rsid w:val="00294F3E"/>
    <w:rsid w:val="00294F6B"/>
    <w:rsid w:val="002950D9"/>
    <w:rsid w:val="002951FB"/>
    <w:rsid w:val="002953D2"/>
    <w:rsid w:val="002954CA"/>
    <w:rsid w:val="00295611"/>
    <w:rsid w:val="002956DC"/>
    <w:rsid w:val="002957C0"/>
    <w:rsid w:val="00295880"/>
    <w:rsid w:val="00295909"/>
    <w:rsid w:val="002959ED"/>
    <w:rsid w:val="00295A40"/>
    <w:rsid w:val="00295AAB"/>
    <w:rsid w:val="00295BE9"/>
    <w:rsid w:val="00295C40"/>
    <w:rsid w:val="00295EBA"/>
    <w:rsid w:val="00295ED4"/>
    <w:rsid w:val="002963DB"/>
    <w:rsid w:val="002964A5"/>
    <w:rsid w:val="002964E9"/>
    <w:rsid w:val="002965CC"/>
    <w:rsid w:val="002965D8"/>
    <w:rsid w:val="00296683"/>
    <w:rsid w:val="00296869"/>
    <w:rsid w:val="00296A02"/>
    <w:rsid w:val="00296BC0"/>
    <w:rsid w:val="00296DC9"/>
    <w:rsid w:val="00296EB2"/>
    <w:rsid w:val="0029701C"/>
    <w:rsid w:val="002971D8"/>
    <w:rsid w:val="0029724E"/>
    <w:rsid w:val="00297378"/>
    <w:rsid w:val="0029746F"/>
    <w:rsid w:val="002974BC"/>
    <w:rsid w:val="00297516"/>
    <w:rsid w:val="00297643"/>
    <w:rsid w:val="0029766D"/>
    <w:rsid w:val="002976FB"/>
    <w:rsid w:val="0029773D"/>
    <w:rsid w:val="002977C5"/>
    <w:rsid w:val="00297B65"/>
    <w:rsid w:val="00297B7C"/>
    <w:rsid w:val="00297BB7"/>
    <w:rsid w:val="00297C4E"/>
    <w:rsid w:val="00297D9F"/>
    <w:rsid w:val="00297E23"/>
    <w:rsid w:val="00297EFA"/>
    <w:rsid w:val="00297F04"/>
    <w:rsid w:val="00297F3B"/>
    <w:rsid w:val="00297F9C"/>
    <w:rsid w:val="002A00EE"/>
    <w:rsid w:val="002A0168"/>
    <w:rsid w:val="002A01A7"/>
    <w:rsid w:val="002A0272"/>
    <w:rsid w:val="002A0644"/>
    <w:rsid w:val="002A0676"/>
    <w:rsid w:val="002A0749"/>
    <w:rsid w:val="002A0788"/>
    <w:rsid w:val="002A085E"/>
    <w:rsid w:val="002A0957"/>
    <w:rsid w:val="002A0A57"/>
    <w:rsid w:val="002A0CDA"/>
    <w:rsid w:val="002A0D1C"/>
    <w:rsid w:val="002A0E3A"/>
    <w:rsid w:val="002A0E77"/>
    <w:rsid w:val="002A0E8E"/>
    <w:rsid w:val="002A1051"/>
    <w:rsid w:val="002A106D"/>
    <w:rsid w:val="002A126C"/>
    <w:rsid w:val="002A1350"/>
    <w:rsid w:val="002A1420"/>
    <w:rsid w:val="002A1597"/>
    <w:rsid w:val="002A1600"/>
    <w:rsid w:val="002A1767"/>
    <w:rsid w:val="002A1889"/>
    <w:rsid w:val="002A18A1"/>
    <w:rsid w:val="002A18CA"/>
    <w:rsid w:val="002A1A4C"/>
    <w:rsid w:val="002A1AD7"/>
    <w:rsid w:val="002A1BEA"/>
    <w:rsid w:val="002A1C85"/>
    <w:rsid w:val="002A1DCA"/>
    <w:rsid w:val="002A1F77"/>
    <w:rsid w:val="002A2175"/>
    <w:rsid w:val="002A243B"/>
    <w:rsid w:val="002A2521"/>
    <w:rsid w:val="002A26A1"/>
    <w:rsid w:val="002A275D"/>
    <w:rsid w:val="002A2821"/>
    <w:rsid w:val="002A28B0"/>
    <w:rsid w:val="002A2991"/>
    <w:rsid w:val="002A2B3A"/>
    <w:rsid w:val="002A2BB7"/>
    <w:rsid w:val="002A2BD4"/>
    <w:rsid w:val="002A2D82"/>
    <w:rsid w:val="002A2DA2"/>
    <w:rsid w:val="002A2DF2"/>
    <w:rsid w:val="002A2E15"/>
    <w:rsid w:val="002A2EFD"/>
    <w:rsid w:val="002A3024"/>
    <w:rsid w:val="002A3027"/>
    <w:rsid w:val="002A3055"/>
    <w:rsid w:val="002A30A5"/>
    <w:rsid w:val="002A30C9"/>
    <w:rsid w:val="002A311B"/>
    <w:rsid w:val="002A339E"/>
    <w:rsid w:val="002A3436"/>
    <w:rsid w:val="002A3551"/>
    <w:rsid w:val="002A35C1"/>
    <w:rsid w:val="002A35DC"/>
    <w:rsid w:val="002A360A"/>
    <w:rsid w:val="002A3677"/>
    <w:rsid w:val="002A3775"/>
    <w:rsid w:val="002A389B"/>
    <w:rsid w:val="002A3931"/>
    <w:rsid w:val="002A39E3"/>
    <w:rsid w:val="002A3B49"/>
    <w:rsid w:val="002A3C5D"/>
    <w:rsid w:val="002A3C83"/>
    <w:rsid w:val="002A3CDE"/>
    <w:rsid w:val="002A3D00"/>
    <w:rsid w:val="002A3E05"/>
    <w:rsid w:val="002A4006"/>
    <w:rsid w:val="002A40DC"/>
    <w:rsid w:val="002A42A2"/>
    <w:rsid w:val="002A43ED"/>
    <w:rsid w:val="002A43F3"/>
    <w:rsid w:val="002A447A"/>
    <w:rsid w:val="002A4503"/>
    <w:rsid w:val="002A46E5"/>
    <w:rsid w:val="002A4706"/>
    <w:rsid w:val="002A478F"/>
    <w:rsid w:val="002A4838"/>
    <w:rsid w:val="002A48C9"/>
    <w:rsid w:val="002A4905"/>
    <w:rsid w:val="002A49D4"/>
    <w:rsid w:val="002A49DB"/>
    <w:rsid w:val="002A4A0E"/>
    <w:rsid w:val="002A4A3F"/>
    <w:rsid w:val="002A4A85"/>
    <w:rsid w:val="002A4BD1"/>
    <w:rsid w:val="002A4D61"/>
    <w:rsid w:val="002A4D9D"/>
    <w:rsid w:val="002A4E74"/>
    <w:rsid w:val="002A4F66"/>
    <w:rsid w:val="002A4F6F"/>
    <w:rsid w:val="002A4F8A"/>
    <w:rsid w:val="002A509C"/>
    <w:rsid w:val="002A50A3"/>
    <w:rsid w:val="002A5211"/>
    <w:rsid w:val="002A523C"/>
    <w:rsid w:val="002A52B4"/>
    <w:rsid w:val="002A52DC"/>
    <w:rsid w:val="002A531C"/>
    <w:rsid w:val="002A5419"/>
    <w:rsid w:val="002A54A0"/>
    <w:rsid w:val="002A56D1"/>
    <w:rsid w:val="002A56F6"/>
    <w:rsid w:val="002A5791"/>
    <w:rsid w:val="002A57A8"/>
    <w:rsid w:val="002A57F2"/>
    <w:rsid w:val="002A591B"/>
    <w:rsid w:val="002A59A9"/>
    <w:rsid w:val="002A59BB"/>
    <w:rsid w:val="002A5B70"/>
    <w:rsid w:val="002A5BF7"/>
    <w:rsid w:val="002A5CB9"/>
    <w:rsid w:val="002A5CF0"/>
    <w:rsid w:val="002A5D25"/>
    <w:rsid w:val="002A5D98"/>
    <w:rsid w:val="002A5DD9"/>
    <w:rsid w:val="002A5E3E"/>
    <w:rsid w:val="002A5E6D"/>
    <w:rsid w:val="002A5E8F"/>
    <w:rsid w:val="002A5FFA"/>
    <w:rsid w:val="002A60A7"/>
    <w:rsid w:val="002A60D5"/>
    <w:rsid w:val="002A60F3"/>
    <w:rsid w:val="002A6174"/>
    <w:rsid w:val="002A6176"/>
    <w:rsid w:val="002A61D2"/>
    <w:rsid w:val="002A62FD"/>
    <w:rsid w:val="002A63F8"/>
    <w:rsid w:val="002A65D0"/>
    <w:rsid w:val="002A666F"/>
    <w:rsid w:val="002A674C"/>
    <w:rsid w:val="002A67A2"/>
    <w:rsid w:val="002A6847"/>
    <w:rsid w:val="002A687A"/>
    <w:rsid w:val="002A68FD"/>
    <w:rsid w:val="002A6AFD"/>
    <w:rsid w:val="002A6E51"/>
    <w:rsid w:val="002A6ECC"/>
    <w:rsid w:val="002A6F44"/>
    <w:rsid w:val="002A717E"/>
    <w:rsid w:val="002A718E"/>
    <w:rsid w:val="002A71CB"/>
    <w:rsid w:val="002A74C3"/>
    <w:rsid w:val="002A7511"/>
    <w:rsid w:val="002A7557"/>
    <w:rsid w:val="002A764A"/>
    <w:rsid w:val="002A766E"/>
    <w:rsid w:val="002A76FE"/>
    <w:rsid w:val="002A77F6"/>
    <w:rsid w:val="002A7A1E"/>
    <w:rsid w:val="002A7B11"/>
    <w:rsid w:val="002A7CFD"/>
    <w:rsid w:val="002A7D1C"/>
    <w:rsid w:val="002A7D59"/>
    <w:rsid w:val="002A7DEE"/>
    <w:rsid w:val="002A7E0A"/>
    <w:rsid w:val="002A7FB9"/>
    <w:rsid w:val="002B00B8"/>
    <w:rsid w:val="002B0105"/>
    <w:rsid w:val="002B0192"/>
    <w:rsid w:val="002B024B"/>
    <w:rsid w:val="002B02A8"/>
    <w:rsid w:val="002B0453"/>
    <w:rsid w:val="002B05AB"/>
    <w:rsid w:val="002B0600"/>
    <w:rsid w:val="002B0743"/>
    <w:rsid w:val="002B075E"/>
    <w:rsid w:val="002B07EE"/>
    <w:rsid w:val="002B07F9"/>
    <w:rsid w:val="002B0A73"/>
    <w:rsid w:val="002B0AB9"/>
    <w:rsid w:val="002B0BD3"/>
    <w:rsid w:val="002B0BEC"/>
    <w:rsid w:val="002B0C2A"/>
    <w:rsid w:val="002B0D18"/>
    <w:rsid w:val="002B0D1A"/>
    <w:rsid w:val="002B0D32"/>
    <w:rsid w:val="002B0D52"/>
    <w:rsid w:val="002B0DF3"/>
    <w:rsid w:val="002B0DF7"/>
    <w:rsid w:val="002B0E78"/>
    <w:rsid w:val="002B0ED7"/>
    <w:rsid w:val="002B0F64"/>
    <w:rsid w:val="002B0FF1"/>
    <w:rsid w:val="002B1030"/>
    <w:rsid w:val="002B126F"/>
    <w:rsid w:val="002B12B5"/>
    <w:rsid w:val="002B139C"/>
    <w:rsid w:val="002B1430"/>
    <w:rsid w:val="002B14D4"/>
    <w:rsid w:val="002B15BC"/>
    <w:rsid w:val="002B16C7"/>
    <w:rsid w:val="002B171D"/>
    <w:rsid w:val="002B1753"/>
    <w:rsid w:val="002B184D"/>
    <w:rsid w:val="002B1AC1"/>
    <w:rsid w:val="002B1AF2"/>
    <w:rsid w:val="002B1B60"/>
    <w:rsid w:val="002B1BDB"/>
    <w:rsid w:val="002B1C8A"/>
    <w:rsid w:val="002B1D89"/>
    <w:rsid w:val="002B1E32"/>
    <w:rsid w:val="002B1F28"/>
    <w:rsid w:val="002B1FA1"/>
    <w:rsid w:val="002B1FAC"/>
    <w:rsid w:val="002B1FC1"/>
    <w:rsid w:val="002B2233"/>
    <w:rsid w:val="002B226B"/>
    <w:rsid w:val="002B2270"/>
    <w:rsid w:val="002B2289"/>
    <w:rsid w:val="002B2451"/>
    <w:rsid w:val="002B24CC"/>
    <w:rsid w:val="002B2650"/>
    <w:rsid w:val="002B26D9"/>
    <w:rsid w:val="002B27F0"/>
    <w:rsid w:val="002B2829"/>
    <w:rsid w:val="002B2831"/>
    <w:rsid w:val="002B2861"/>
    <w:rsid w:val="002B2A7D"/>
    <w:rsid w:val="002B2AFB"/>
    <w:rsid w:val="002B2B1B"/>
    <w:rsid w:val="002B2BAD"/>
    <w:rsid w:val="002B2C31"/>
    <w:rsid w:val="002B2E63"/>
    <w:rsid w:val="002B2F57"/>
    <w:rsid w:val="002B3135"/>
    <w:rsid w:val="002B331F"/>
    <w:rsid w:val="002B3392"/>
    <w:rsid w:val="002B3399"/>
    <w:rsid w:val="002B3542"/>
    <w:rsid w:val="002B35AD"/>
    <w:rsid w:val="002B35CA"/>
    <w:rsid w:val="002B35DC"/>
    <w:rsid w:val="002B360D"/>
    <w:rsid w:val="002B36A5"/>
    <w:rsid w:val="002B37F5"/>
    <w:rsid w:val="002B388C"/>
    <w:rsid w:val="002B3A5C"/>
    <w:rsid w:val="002B3A9E"/>
    <w:rsid w:val="002B3ABD"/>
    <w:rsid w:val="002B3C40"/>
    <w:rsid w:val="002B3D0B"/>
    <w:rsid w:val="002B3D55"/>
    <w:rsid w:val="002B3D7B"/>
    <w:rsid w:val="002B3DB5"/>
    <w:rsid w:val="002B3E8C"/>
    <w:rsid w:val="002B3EC8"/>
    <w:rsid w:val="002B402A"/>
    <w:rsid w:val="002B404B"/>
    <w:rsid w:val="002B40E1"/>
    <w:rsid w:val="002B4345"/>
    <w:rsid w:val="002B4455"/>
    <w:rsid w:val="002B44FE"/>
    <w:rsid w:val="002B4558"/>
    <w:rsid w:val="002B472F"/>
    <w:rsid w:val="002B4A08"/>
    <w:rsid w:val="002B4BB9"/>
    <w:rsid w:val="002B4C1A"/>
    <w:rsid w:val="002B4C67"/>
    <w:rsid w:val="002B4D00"/>
    <w:rsid w:val="002B4D18"/>
    <w:rsid w:val="002B4D20"/>
    <w:rsid w:val="002B4D5E"/>
    <w:rsid w:val="002B4DD8"/>
    <w:rsid w:val="002B4E28"/>
    <w:rsid w:val="002B4E39"/>
    <w:rsid w:val="002B504D"/>
    <w:rsid w:val="002B5086"/>
    <w:rsid w:val="002B5129"/>
    <w:rsid w:val="002B52BB"/>
    <w:rsid w:val="002B52E6"/>
    <w:rsid w:val="002B534F"/>
    <w:rsid w:val="002B53F4"/>
    <w:rsid w:val="002B552E"/>
    <w:rsid w:val="002B571B"/>
    <w:rsid w:val="002B5727"/>
    <w:rsid w:val="002B577E"/>
    <w:rsid w:val="002B57E6"/>
    <w:rsid w:val="002B5847"/>
    <w:rsid w:val="002B5868"/>
    <w:rsid w:val="002B58B9"/>
    <w:rsid w:val="002B58CD"/>
    <w:rsid w:val="002B59CC"/>
    <w:rsid w:val="002B5A40"/>
    <w:rsid w:val="002B5A88"/>
    <w:rsid w:val="002B5A91"/>
    <w:rsid w:val="002B5A99"/>
    <w:rsid w:val="002B5B75"/>
    <w:rsid w:val="002B5C61"/>
    <w:rsid w:val="002B5D24"/>
    <w:rsid w:val="002B5E74"/>
    <w:rsid w:val="002B5F11"/>
    <w:rsid w:val="002B603C"/>
    <w:rsid w:val="002B61FF"/>
    <w:rsid w:val="002B6458"/>
    <w:rsid w:val="002B66B3"/>
    <w:rsid w:val="002B670B"/>
    <w:rsid w:val="002B680B"/>
    <w:rsid w:val="002B6891"/>
    <w:rsid w:val="002B68B1"/>
    <w:rsid w:val="002B6945"/>
    <w:rsid w:val="002B6A0E"/>
    <w:rsid w:val="002B6C9D"/>
    <w:rsid w:val="002B6EC5"/>
    <w:rsid w:val="002B6FBC"/>
    <w:rsid w:val="002B729E"/>
    <w:rsid w:val="002B73F7"/>
    <w:rsid w:val="002B7468"/>
    <w:rsid w:val="002B74FE"/>
    <w:rsid w:val="002B753C"/>
    <w:rsid w:val="002B75F6"/>
    <w:rsid w:val="002B7750"/>
    <w:rsid w:val="002B7813"/>
    <w:rsid w:val="002B7959"/>
    <w:rsid w:val="002B7A5A"/>
    <w:rsid w:val="002B7B35"/>
    <w:rsid w:val="002B7D17"/>
    <w:rsid w:val="002B7D9D"/>
    <w:rsid w:val="002B7DF1"/>
    <w:rsid w:val="002B7F76"/>
    <w:rsid w:val="002C0028"/>
    <w:rsid w:val="002C003B"/>
    <w:rsid w:val="002C014D"/>
    <w:rsid w:val="002C0237"/>
    <w:rsid w:val="002C035B"/>
    <w:rsid w:val="002C03BB"/>
    <w:rsid w:val="002C03DB"/>
    <w:rsid w:val="002C04E5"/>
    <w:rsid w:val="002C0508"/>
    <w:rsid w:val="002C0574"/>
    <w:rsid w:val="002C057F"/>
    <w:rsid w:val="002C05CA"/>
    <w:rsid w:val="002C05CB"/>
    <w:rsid w:val="002C06A9"/>
    <w:rsid w:val="002C095A"/>
    <w:rsid w:val="002C0990"/>
    <w:rsid w:val="002C099E"/>
    <w:rsid w:val="002C0A06"/>
    <w:rsid w:val="002C0A56"/>
    <w:rsid w:val="002C0A98"/>
    <w:rsid w:val="002C0AC8"/>
    <w:rsid w:val="002C0B12"/>
    <w:rsid w:val="002C0C39"/>
    <w:rsid w:val="002C0CD0"/>
    <w:rsid w:val="002C0DA6"/>
    <w:rsid w:val="002C0FEF"/>
    <w:rsid w:val="002C1134"/>
    <w:rsid w:val="002C1178"/>
    <w:rsid w:val="002C11E1"/>
    <w:rsid w:val="002C12A5"/>
    <w:rsid w:val="002C1484"/>
    <w:rsid w:val="002C14F0"/>
    <w:rsid w:val="002C1522"/>
    <w:rsid w:val="002C154C"/>
    <w:rsid w:val="002C1571"/>
    <w:rsid w:val="002C1599"/>
    <w:rsid w:val="002C16E4"/>
    <w:rsid w:val="002C175B"/>
    <w:rsid w:val="002C1785"/>
    <w:rsid w:val="002C17DA"/>
    <w:rsid w:val="002C1E77"/>
    <w:rsid w:val="002C1EEF"/>
    <w:rsid w:val="002C1F1C"/>
    <w:rsid w:val="002C1F74"/>
    <w:rsid w:val="002C1FDE"/>
    <w:rsid w:val="002C1FF7"/>
    <w:rsid w:val="002C214F"/>
    <w:rsid w:val="002C22A2"/>
    <w:rsid w:val="002C22A9"/>
    <w:rsid w:val="002C22BE"/>
    <w:rsid w:val="002C22FF"/>
    <w:rsid w:val="002C2530"/>
    <w:rsid w:val="002C2985"/>
    <w:rsid w:val="002C2D18"/>
    <w:rsid w:val="002C2D4F"/>
    <w:rsid w:val="002C2DCF"/>
    <w:rsid w:val="002C2E5B"/>
    <w:rsid w:val="002C2E7A"/>
    <w:rsid w:val="002C3065"/>
    <w:rsid w:val="002C35CB"/>
    <w:rsid w:val="002C372D"/>
    <w:rsid w:val="002C37CC"/>
    <w:rsid w:val="002C37DC"/>
    <w:rsid w:val="002C385A"/>
    <w:rsid w:val="002C396A"/>
    <w:rsid w:val="002C396F"/>
    <w:rsid w:val="002C3A7F"/>
    <w:rsid w:val="002C3B2F"/>
    <w:rsid w:val="002C3BEE"/>
    <w:rsid w:val="002C3C2C"/>
    <w:rsid w:val="002C3D4C"/>
    <w:rsid w:val="002C3DEC"/>
    <w:rsid w:val="002C3E59"/>
    <w:rsid w:val="002C3F61"/>
    <w:rsid w:val="002C405C"/>
    <w:rsid w:val="002C40DC"/>
    <w:rsid w:val="002C4104"/>
    <w:rsid w:val="002C4275"/>
    <w:rsid w:val="002C44B9"/>
    <w:rsid w:val="002C47D4"/>
    <w:rsid w:val="002C48CE"/>
    <w:rsid w:val="002C494B"/>
    <w:rsid w:val="002C49DF"/>
    <w:rsid w:val="002C4A0C"/>
    <w:rsid w:val="002C4AF2"/>
    <w:rsid w:val="002C4B2D"/>
    <w:rsid w:val="002C4BCE"/>
    <w:rsid w:val="002C4BE9"/>
    <w:rsid w:val="002C4C19"/>
    <w:rsid w:val="002C4C29"/>
    <w:rsid w:val="002C4C47"/>
    <w:rsid w:val="002C4C4B"/>
    <w:rsid w:val="002C4C76"/>
    <w:rsid w:val="002C4D3A"/>
    <w:rsid w:val="002C4D3D"/>
    <w:rsid w:val="002C4E26"/>
    <w:rsid w:val="002C4E36"/>
    <w:rsid w:val="002C4EA8"/>
    <w:rsid w:val="002C50E1"/>
    <w:rsid w:val="002C5194"/>
    <w:rsid w:val="002C550D"/>
    <w:rsid w:val="002C554C"/>
    <w:rsid w:val="002C570B"/>
    <w:rsid w:val="002C57EA"/>
    <w:rsid w:val="002C5884"/>
    <w:rsid w:val="002C5970"/>
    <w:rsid w:val="002C5BBA"/>
    <w:rsid w:val="002C5C3C"/>
    <w:rsid w:val="002C5D63"/>
    <w:rsid w:val="002C5ED4"/>
    <w:rsid w:val="002C5F7F"/>
    <w:rsid w:val="002C5FC0"/>
    <w:rsid w:val="002C5FE4"/>
    <w:rsid w:val="002C615D"/>
    <w:rsid w:val="002C616B"/>
    <w:rsid w:val="002C6645"/>
    <w:rsid w:val="002C665E"/>
    <w:rsid w:val="002C6669"/>
    <w:rsid w:val="002C6712"/>
    <w:rsid w:val="002C674F"/>
    <w:rsid w:val="002C6781"/>
    <w:rsid w:val="002C694B"/>
    <w:rsid w:val="002C69A5"/>
    <w:rsid w:val="002C69D5"/>
    <w:rsid w:val="002C6A15"/>
    <w:rsid w:val="002C6A78"/>
    <w:rsid w:val="002C6D64"/>
    <w:rsid w:val="002C6FD8"/>
    <w:rsid w:val="002C7090"/>
    <w:rsid w:val="002C70CC"/>
    <w:rsid w:val="002C71AB"/>
    <w:rsid w:val="002C71BC"/>
    <w:rsid w:val="002C7468"/>
    <w:rsid w:val="002C7551"/>
    <w:rsid w:val="002C7584"/>
    <w:rsid w:val="002C7783"/>
    <w:rsid w:val="002C7797"/>
    <w:rsid w:val="002C783E"/>
    <w:rsid w:val="002C7B8C"/>
    <w:rsid w:val="002C7CDF"/>
    <w:rsid w:val="002C7D13"/>
    <w:rsid w:val="002C7D5D"/>
    <w:rsid w:val="002C7ED1"/>
    <w:rsid w:val="002D0039"/>
    <w:rsid w:val="002D0134"/>
    <w:rsid w:val="002D0146"/>
    <w:rsid w:val="002D02FA"/>
    <w:rsid w:val="002D040C"/>
    <w:rsid w:val="002D0452"/>
    <w:rsid w:val="002D0557"/>
    <w:rsid w:val="002D05C5"/>
    <w:rsid w:val="002D05D6"/>
    <w:rsid w:val="002D0629"/>
    <w:rsid w:val="002D0735"/>
    <w:rsid w:val="002D0827"/>
    <w:rsid w:val="002D084F"/>
    <w:rsid w:val="002D0B2A"/>
    <w:rsid w:val="002D0C4E"/>
    <w:rsid w:val="002D0E93"/>
    <w:rsid w:val="002D0F54"/>
    <w:rsid w:val="002D0F56"/>
    <w:rsid w:val="002D0FF0"/>
    <w:rsid w:val="002D116B"/>
    <w:rsid w:val="002D11A4"/>
    <w:rsid w:val="002D11E4"/>
    <w:rsid w:val="002D1361"/>
    <w:rsid w:val="002D141D"/>
    <w:rsid w:val="002D152F"/>
    <w:rsid w:val="002D1584"/>
    <w:rsid w:val="002D15D0"/>
    <w:rsid w:val="002D16BB"/>
    <w:rsid w:val="002D17EA"/>
    <w:rsid w:val="002D1977"/>
    <w:rsid w:val="002D1AC3"/>
    <w:rsid w:val="002D1B73"/>
    <w:rsid w:val="002D1B7F"/>
    <w:rsid w:val="002D1EBB"/>
    <w:rsid w:val="002D1FAA"/>
    <w:rsid w:val="002D1FB0"/>
    <w:rsid w:val="002D2021"/>
    <w:rsid w:val="002D2033"/>
    <w:rsid w:val="002D2097"/>
    <w:rsid w:val="002D20E6"/>
    <w:rsid w:val="002D216A"/>
    <w:rsid w:val="002D2216"/>
    <w:rsid w:val="002D2455"/>
    <w:rsid w:val="002D254B"/>
    <w:rsid w:val="002D259B"/>
    <w:rsid w:val="002D25AD"/>
    <w:rsid w:val="002D25C0"/>
    <w:rsid w:val="002D26D7"/>
    <w:rsid w:val="002D26FC"/>
    <w:rsid w:val="002D2740"/>
    <w:rsid w:val="002D28B5"/>
    <w:rsid w:val="002D2A02"/>
    <w:rsid w:val="002D2A40"/>
    <w:rsid w:val="002D2A7A"/>
    <w:rsid w:val="002D2B29"/>
    <w:rsid w:val="002D2BBE"/>
    <w:rsid w:val="002D2BE2"/>
    <w:rsid w:val="002D2BE7"/>
    <w:rsid w:val="002D2BFE"/>
    <w:rsid w:val="002D2CDC"/>
    <w:rsid w:val="002D2CFD"/>
    <w:rsid w:val="002D2DA4"/>
    <w:rsid w:val="002D2F75"/>
    <w:rsid w:val="002D2FEC"/>
    <w:rsid w:val="002D3061"/>
    <w:rsid w:val="002D316B"/>
    <w:rsid w:val="002D3188"/>
    <w:rsid w:val="002D3394"/>
    <w:rsid w:val="002D342E"/>
    <w:rsid w:val="002D359E"/>
    <w:rsid w:val="002D3696"/>
    <w:rsid w:val="002D37EC"/>
    <w:rsid w:val="002D3805"/>
    <w:rsid w:val="002D382F"/>
    <w:rsid w:val="002D3831"/>
    <w:rsid w:val="002D385E"/>
    <w:rsid w:val="002D38CD"/>
    <w:rsid w:val="002D390D"/>
    <w:rsid w:val="002D3930"/>
    <w:rsid w:val="002D3997"/>
    <w:rsid w:val="002D3A5D"/>
    <w:rsid w:val="002D3B47"/>
    <w:rsid w:val="002D3C21"/>
    <w:rsid w:val="002D3D4C"/>
    <w:rsid w:val="002D3E9C"/>
    <w:rsid w:val="002D3FE3"/>
    <w:rsid w:val="002D41C3"/>
    <w:rsid w:val="002D424C"/>
    <w:rsid w:val="002D4276"/>
    <w:rsid w:val="002D4513"/>
    <w:rsid w:val="002D457E"/>
    <w:rsid w:val="002D4683"/>
    <w:rsid w:val="002D485D"/>
    <w:rsid w:val="002D4892"/>
    <w:rsid w:val="002D4942"/>
    <w:rsid w:val="002D49A1"/>
    <w:rsid w:val="002D4ABE"/>
    <w:rsid w:val="002D4B17"/>
    <w:rsid w:val="002D4C1A"/>
    <w:rsid w:val="002D4C95"/>
    <w:rsid w:val="002D4ED9"/>
    <w:rsid w:val="002D4FDE"/>
    <w:rsid w:val="002D5095"/>
    <w:rsid w:val="002D51C5"/>
    <w:rsid w:val="002D532C"/>
    <w:rsid w:val="002D53A1"/>
    <w:rsid w:val="002D5448"/>
    <w:rsid w:val="002D5481"/>
    <w:rsid w:val="002D5484"/>
    <w:rsid w:val="002D5498"/>
    <w:rsid w:val="002D5514"/>
    <w:rsid w:val="002D5675"/>
    <w:rsid w:val="002D57BB"/>
    <w:rsid w:val="002D5919"/>
    <w:rsid w:val="002D59DF"/>
    <w:rsid w:val="002D5B16"/>
    <w:rsid w:val="002D5C00"/>
    <w:rsid w:val="002D5C9D"/>
    <w:rsid w:val="002D5DCF"/>
    <w:rsid w:val="002D5F0E"/>
    <w:rsid w:val="002D5F45"/>
    <w:rsid w:val="002D5F93"/>
    <w:rsid w:val="002D6061"/>
    <w:rsid w:val="002D6087"/>
    <w:rsid w:val="002D61B3"/>
    <w:rsid w:val="002D61C5"/>
    <w:rsid w:val="002D61E8"/>
    <w:rsid w:val="002D626E"/>
    <w:rsid w:val="002D6334"/>
    <w:rsid w:val="002D6448"/>
    <w:rsid w:val="002D65A8"/>
    <w:rsid w:val="002D65C3"/>
    <w:rsid w:val="002D6626"/>
    <w:rsid w:val="002D6634"/>
    <w:rsid w:val="002D6674"/>
    <w:rsid w:val="002D68C9"/>
    <w:rsid w:val="002D68FD"/>
    <w:rsid w:val="002D6995"/>
    <w:rsid w:val="002D699F"/>
    <w:rsid w:val="002D6A29"/>
    <w:rsid w:val="002D6A37"/>
    <w:rsid w:val="002D6AC6"/>
    <w:rsid w:val="002D6C4C"/>
    <w:rsid w:val="002D6D15"/>
    <w:rsid w:val="002D6D8B"/>
    <w:rsid w:val="002D6ED7"/>
    <w:rsid w:val="002D6EEE"/>
    <w:rsid w:val="002D6FA3"/>
    <w:rsid w:val="002D6FCB"/>
    <w:rsid w:val="002D7017"/>
    <w:rsid w:val="002D7030"/>
    <w:rsid w:val="002D7040"/>
    <w:rsid w:val="002D7282"/>
    <w:rsid w:val="002D731E"/>
    <w:rsid w:val="002D7325"/>
    <w:rsid w:val="002D7472"/>
    <w:rsid w:val="002D74DB"/>
    <w:rsid w:val="002D74FF"/>
    <w:rsid w:val="002D7698"/>
    <w:rsid w:val="002D7728"/>
    <w:rsid w:val="002D7783"/>
    <w:rsid w:val="002D77CB"/>
    <w:rsid w:val="002D786B"/>
    <w:rsid w:val="002D7990"/>
    <w:rsid w:val="002D7A6D"/>
    <w:rsid w:val="002D7B0E"/>
    <w:rsid w:val="002D7BF3"/>
    <w:rsid w:val="002D7C70"/>
    <w:rsid w:val="002D7CEC"/>
    <w:rsid w:val="002D7E5B"/>
    <w:rsid w:val="002E00F0"/>
    <w:rsid w:val="002E01B2"/>
    <w:rsid w:val="002E01C0"/>
    <w:rsid w:val="002E01D4"/>
    <w:rsid w:val="002E0217"/>
    <w:rsid w:val="002E0233"/>
    <w:rsid w:val="002E0287"/>
    <w:rsid w:val="002E0303"/>
    <w:rsid w:val="002E0342"/>
    <w:rsid w:val="002E0483"/>
    <w:rsid w:val="002E05F7"/>
    <w:rsid w:val="002E0621"/>
    <w:rsid w:val="002E0721"/>
    <w:rsid w:val="002E0738"/>
    <w:rsid w:val="002E08FA"/>
    <w:rsid w:val="002E0A83"/>
    <w:rsid w:val="002E0B13"/>
    <w:rsid w:val="002E0CB8"/>
    <w:rsid w:val="002E0D08"/>
    <w:rsid w:val="002E0E7A"/>
    <w:rsid w:val="002E0E7F"/>
    <w:rsid w:val="002E0F7C"/>
    <w:rsid w:val="002E0FB2"/>
    <w:rsid w:val="002E0FCE"/>
    <w:rsid w:val="002E1106"/>
    <w:rsid w:val="002E1157"/>
    <w:rsid w:val="002E1415"/>
    <w:rsid w:val="002E14D0"/>
    <w:rsid w:val="002E1553"/>
    <w:rsid w:val="002E163D"/>
    <w:rsid w:val="002E1883"/>
    <w:rsid w:val="002E1910"/>
    <w:rsid w:val="002E19E3"/>
    <w:rsid w:val="002E19ED"/>
    <w:rsid w:val="002E1A5D"/>
    <w:rsid w:val="002E1AE8"/>
    <w:rsid w:val="002E1B8C"/>
    <w:rsid w:val="002E1D37"/>
    <w:rsid w:val="002E1D39"/>
    <w:rsid w:val="002E1F58"/>
    <w:rsid w:val="002E1F9C"/>
    <w:rsid w:val="002E1FAC"/>
    <w:rsid w:val="002E1FEB"/>
    <w:rsid w:val="002E1FFD"/>
    <w:rsid w:val="002E2022"/>
    <w:rsid w:val="002E2048"/>
    <w:rsid w:val="002E206B"/>
    <w:rsid w:val="002E215B"/>
    <w:rsid w:val="002E21DC"/>
    <w:rsid w:val="002E226D"/>
    <w:rsid w:val="002E2274"/>
    <w:rsid w:val="002E242F"/>
    <w:rsid w:val="002E25D7"/>
    <w:rsid w:val="002E25ED"/>
    <w:rsid w:val="002E2766"/>
    <w:rsid w:val="002E2808"/>
    <w:rsid w:val="002E2906"/>
    <w:rsid w:val="002E2966"/>
    <w:rsid w:val="002E2A34"/>
    <w:rsid w:val="002E2AC8"/>
    <w:rsid w:val="002E2BD7"/>
    <w:rsid w:val="002E2F47"/>
    <w:rsid w:val="002E2F79"/>
    <w:rsid w:val="002E2FF6"/>
    <w:rsid w:val="002E303D"/>
    <w:rsid w:val="002E30E1"/>
    <w:rsid w:val="002E3159"/>
    <w:rsid w:val="002E319C"/>
    <w:rsid w:val="002E322A"/>
    <w:rsid w:val="002E3379"/>
    <w:rsid w:val="002E3394"/>
    <w:rsid w:val="002E34CF"/>
    <w:rsid w:val="002E359C"/>
    <w:rsid w:val="002E35FA"/>
    <w:rsid w:val="002E361D"/>
    <w:rsid w:val="002E3949"/>
    <w:rsid w:val="002E3A9C"/>
    <w:rsid w:val="002E3B2E"/>
    <w:rsid w:val="002E3D67"/>
    <w:rsid w:val="002E3DF5"/>
    <w:rsid w:val="002E3E03"/>
    <w:rsid w:val="002E3E12"/>
    <w:rsid w:val="002E3EA0"/>
    <w:rsid w:val="002E3F95"/>
    <w:rsid w:val="002E413D"/>
    <w:rsid w:val="002E4264"/>
    <w:rsid w:val="002E42E0"/>
    <w:rsid w:val="002E4311"/>
    <w:rsid w:val="002E4456"/>
    <w:rsid w:val="002E449C"/>
    <w:rsid w:val="002E44A4"/>
    <w:rsid w:val="002E4510"/>
    <w:rsid w:val="002E4648"/>
    <w:rsid w:val="002E46E1"/>
    <w:rsid w:val="002E47AA"/>
    <w:rsid w:val="002E48AC"/>
    <w:rsid w:val="002E48BD"/>
    <w:rsid w:val="002E49C0"/>
    <w:rsid w:val="002E49DB"/>
    <w:rsid w:val="002E4BF1"/>
    <w:rsid w:val="002E4DBA"/>
    <w:rsid w:val="002E4E12"/>
    <w:rsid w:val="002E4EEA"/>
    <w:rsid w:val="002E504F"/>
    <w:rsid w:val="002E50EA"/>
    <w:rsid w:val="002E5147"/>
    <w:rsid w:val="002E52E3"/>
    <w:rsid w:val="002E534F"/>
    <w:rsid w:val="002E5415"/>
    <w:rsid w:val="002E5551"/>
    <w:rsid w:val="002E555B"/>
    <w:rsid w:val="002E556A"/>
    <w:rsid w:val="002E55F0"/>
    <w:rsid w:val="002E566D"/>
    <w:rsid w:val="002E569F"/>
    <w:rsid w:val="002E570F"/>
    <w:rsid w:val="002E577B"/>
    <w:rsid w:val="002E57E8"/>
    <w:rsid w:val="002E5822"/>
    <w:rsid w:val="002E589C"/>
    <w:rsid w:val="002E58F3"/>
    <w:rsid w:val="002E590A"/>
    <w:rsid w:val="002E591A"/>
    <w:rsid w:val="002E5A73"/>
    <w:rsid w:val="002E5A92"/>
    <w:rsid w:val="002E5AE3"/>
    <w:rsid w:val="002E5C3A"/>
    <w:rsid w:val="002E5DB9"/>
    <w:rsid w:val="002E5DBB"/>
    <w:rsid w:val="002E5E15"/>
    <w:rsid w:val="002E5E50"/>
    <w:rsid w:val="002E5F99"/>
    <w:rsid w:val="002E5FC6"/>
    <w:rsid w:val="002E6135"/>
    <w:rsid w:val="002E615A"/>
    <w:rsid w:val="002E61B1"/>
    <w:rsid w:val="002E61BD"/>
    <w:rsid w:val="002E626F"/>
    <w:rsid w:val="002E629A"/>
    <w:rsid w:val="002E62F7"/>
    <w:rsid w:val="002E65BF"/>
    <w:rsid w:val="002E68A0"/>
    <w:rsid w:val="002E6958"/>
    <w:rsid w:val="002E69BE"/>
    <w:rsid w:val="002E69FB"/>
    <w:rsid w:val="002E6A2A"/>
    <w:rsid w:val="002E6A8F"/>
    <w:rsid w:val="002E6AED"/>
    <w:rsid w:val="002E6B05"/>
    <w:rsid w:val="002E6C3B"/>
    <w:rsid w:val="002E6D51"/>
    <w:rsid w:val="002E6E97"/>
    <w:rsid w:val="002E708F"/>
    <w:rsid w:val="002E72B0"/>
    <w:rsid w:val="002E7365"/>
    <w:rsid w:val="002E7369"/>
    <w:rsid w:val="002E73DE"/>
    <w:rsid w:val="002E74C8"/>
    <w:rsid w:val="002E7568"/>
    <w:rsid w:val="002E7731"/>
    <w:rsid w:val="002E78C9"/>
    <w:rsid w:val="002E7958"/>
    <w:rsid w:val="002E798E"/>
    <w:rsid w:val="002E7A6F"/>
    <w:rsid w:val="002E7A7A"/>
    <w:rsid w:val="002E7C17"/>
    <w:rsid w:val="002E7CB6"/>
    <w:rsid w:val="002E7E1E"/>
    <w:rsid w:val="002E7F51"/>
    <w:rsid w:val="002F0072"/>
    <w:rsid w:val="002F00A2"/>
    <w:rsid w:val="002F0258"/>
    <w:rsid w:val="002F02FE"/>
    <w:rsid w:val="002F0352"/>
    <w:rsid w:val="002F0546"/>
    <w:rsid w:val="002F0680"/>
    <w:rsid w:val="002F0839"/>
    <w:rsid w:val="002F0AA3"/>
    <w:rsid w:val="002F0AF9"/>
    <w:rsid w:val="002F0B3F"/>
    <w:rsid w:val="002F0B97"/>
    <w:rsid w:val="002F0E3D"/>
    <w:rsid w:val="002F0F9A"/>
    <w:rsid w:val="002F10DE"/>
    <w:rsid w:val="002F112E"/>
    <w:rsid w:val="002F1157"/>
    <w:rsid w:val="002F11FE"/>
    <w:rsid w:val="002F1259"/>
    <w:rsid w:val="002F13F0"/>
    <w:rsid w:val="002F149C"/>
    <w:rsid w:val="002F158E"/>
    <w:rsid w:val="002F15F7"/>
    <w:rsid w:val="002F173B"/>
    <w:rsid w:val="002F176E"/>
    <w:rsid w:val="002F1A05"/>
    <w:rsid w:val="002F1A35"/>
    <w:rsid w:val="002F1B00"/>
    <w:rsid w:val="002F1D04"/>
    <w:rsid w:val="002F1DFB"/>
    <w:rsid w:val="002F2082"/>
    <w:rsid w:val="002F2094"/>
    <w:rsid w:val="002F20DE"/>
    <w:rsid w:val="002F224B"/>
    <w:rsid w:val="002F23C0"/>
    <w:rsid w:val="002F23CD"/>
    <w:rsid w:val="002F23E3"/>
    <w:rsid w:val="002F24BD"/>
    <w:rsid w:val="002F250D"/>
    <w:rsid w:val="002F29C4"/>
    <w:rsid w:val="002F29CD"/>
    <w:rsid w:val="002F29ED"/>
    <w:rsid w:val="002F2AC4"/>
    <w:rsid w:val="002F2AEF"/>
    <w:rsid w:val="002F2C1C"/>
    <w:rsid w:val="002F2D80"/>
    <w:rsid w:val="002F2DCF"/>
    <w:rsid w:val="002F2E06"/>
    <w:rsid w:val="002F2E4F"/>
    <w:rsid w:val="002F2F41"/>
    <w:rsid w:val="002F2F59"/>
    <w:rsid w:val="002F2F74"/>
    <w:rsid w:val="002F2FB1"/>
    <w:rsid w:val="002F3129"/>
    <w:rsid w:val="002F3238"/>
    <w:rsid w:val="002F3322"/>
    <w:rsid w:val="002F341A"/>
    <w:rsid w:val="002F3461"/>
    <w:rsid w:val="002F347B"/>
    <w:rsid w:val="002F348A"/>
    <w:rsid w:val="002F35E7"/>
    <w:rsid w:val="002F370E"/>
    <w:rsid w:val="002F37B7"/>
    <w:rsid w:val="002F38E1"/>
    <w:rsid w:val="002F391E"/>
    <w:rsid w:val="002F39A4"/>
    <w:rsid w:val="002F3A74"/>
    <w:rsid w:val="002F3C4F"/>
    <w:rsid w:val="002F3D08"/>
    <w:rsid w:val="002F3D4D"/>
    <w:rsid w:val="002F3D64"/>
    <w:rsid w:val="002F3DB1"/>
    <w:rsid w:val="002F3F8A"/>
    <w:rsid w:val="002F3FDF"/>
    <w:rsid w:val="002F40A7"/>
    <w:rsid w:val="002F40BF"/>
    <w:rsid w:val="002F417A"/>
    <w:rsid w:val="002F448C"/>
    <w:rsid w:val="002F44E6"/>
    <w:rsid w:val="002F455E"/>
    <w:rsid w:val="002F4615"/>
    <w:rsid w:val="002F4697"/>
    <w:rsid w:val="002F471D"/>
    <w:rsid w:val="002F4869"/>
    <w:rsid w:val="002F4879"/>
    <w:rsid w:val="002F49AE"/>
    <w:rsid w:val="002F4A4D"/>
    <w:rsid w:val="002F4A79"/>
    <w:rsid w:val="002F4B42"/>
    <w:rsid w:val="002F4B86"/>
    <w:rsid w:val="002F4C24"/>
    <w:rsid w:val="002F4C9E"/>
    <w:rsid w:val="002F4CA2"/>
    <w:rsid w:val="002F4EB5"/>
    <w:rsid w:val="002F4F01"/>
    <w:rsid w:val="002F4F43"/>
    <w:rsid w:val="002F4F8A"/>
    <w:rsid w:val="002F5183"/>
    <w:rsid w:val="002F5336"/>
    <w:rsid w:val="002F5390"/>
    <w:rsid w:val="002F53AC"/>
    <w:rsid w:val="002F54CB"/>
    <w:rsid w:val="002F561E"/>
    <w:rsid w:val="002F562E"/>
    <w:rsid w:val="002F577B"/>
    <w:rsid w:val="002F57DD"/>
    <w:rsid w:val="002F58AD"/>
    <w:rsid w:val="002F58E9"/>
    <w:rsid w:val="002F5970"/>
    <w:rsid w:val="002F5BE9"/>
    <w:rsid w:val="002F5D70"/>
    <w:rsid w:val="002F5D79"/>
    <w:rsid w:val="002F5D91"/>
    <w:rsid w:val="002F5EAB"/>
    <w:rsid w:val="002F5F32"/>
    <w:rsid w:val="002F615D"/>
    <w:rsid w:val="002F61FF"/>
    <w:rsid w:val="002F6292"/>
    <w:rsid w:val="002F6353"/>
    <w:rsid w:val="002F63DF"/>
    <w:rsid w:val="002F641E"/>
    <w:rsid w:val="002F64BC"/>
    <w:rsid w:val="002F6520"/>
    <w:rsid w:val="002F6527"/>
    <w:rsid w:val="002F6572"/>
    <w:rsid w:val="002F682E"/>
    <w:rsid w:val="002F698A"/>
    <w:rsid w:val="002F6A27"/>
    <w:rsid w:val="002F6A48"/>
    <w:rsid w:val="002F6C07"/>
    <w:rsid w:val="002F6D08"/>
    <w:rsid w:val="002F6FE5"/>
    <w:rsid w:val="002F701F"/>
    <w:rsid w:val="002F703E"/>
    <w:rsid w:val="002F7121"/>
    <w:rsid w:val="002F716F"/>
    <w:rsid w:val="002F7252"/>
    <w:rsid w:val="002F72F5"/>
    <w:rsid w:val="002F74CC"/>
    <w:rsid w:val="002F758A"/>
    <w:rsid w:val="002F759F"/>
    <w:rsid w:val="002F77E1"/>
    <w:rsid w:val="002F7817"/>
    <w:rsid w:val="002F783D"/>
    <w:rsid w:val="002F78B3"/>
    <w:rsid w:val="002F7932"/>
    <w:rsid w:val="002F7969"/>
    <w:rsid w:val="002F799E"/>
    <w:rsid w:val="002F79B3"/>
    <w:rsid w:val="002F79CB"/>
    <w:rsid w:val="002F79ED"/>
    <w:rsid w:val="002F7C46"/>
    <w:rsid w:val="002F7CF3"/>
    <w:rsid w:val="002F7DEA"/>
    <w:rsid w:val="002F7F39"/>
    <w:rsid w:val="002F7F56"/>
    <w:rsid w:val="002F7F8C"/>
    <w:rsid w:val="00300192"/>
    <w:rsid w:val="0030020A"/>
    <w:rsid w:val="003003B3"/>
    <w:rsid w:val="003003E8"/>
    <w:rsid w:val="00300411"/>
    <w:rsid w:val="00300426"/>
    <w:rsid w:val="00300829"/>
    <w:rsid w:val="0030089F"/>
    <w:rsid w:val="00300942"/>
    <w:rsid w:val="00300969"/>
    <w:rsid w:val="00300B8A"/>
    <w:rsid w:val="00300C4C"/>
    <w:rsid w:val="00300CCC"/>
    <w:rsid w:val="00300CD4"/>
    <w:rsid w:val="00300D04"/>
    <w:rsid w:val="00300D11"/>
    <w:rsid w:val="00300DF9"/>
    <w:rsid w:val="00300E0A"/>
    <w:rsid w:val="00300E36"/>
    <w:rsid w:val="00300E4F"/>
    <w:rsid w:val="00300E6F"/>
    <w:rsid w:val="00300E89"/>
    <w:rsid w:val="00300EE6"/>
    <w:rsid w:val="0030117F"/>
    <w:rsid w:val="00301188"/>
    <w:rsid w:val="00301192"/>
    <w:rsid w:val="003011CD"/>
    <w:rsid w:val="0030128F"/>
    <w:rsid w:val="003012A3"/>
    <w:rsid w:val="00301320"/>
    <w:rsid w:val="00301351"/>
    <w:rsid w:val="003013F5"/>
    <w:rsid w:val="003014BD"/>
    <w:rsid w:val="00301504"/>
    <w:rsid w:val="003017B6"/>
    <w:rsid w:val="003017EE"/>
    <w:rsid w:val="00301988"/>
    <w:rsid w:val="0030198D"/>
    <w:rsid w:val="00301A21"/>
    <w:rsid w:val="00301A60"/>
    <w:rsid w:val="00301BCA"/>
    <w:rsid w:val="00301DA9"/>
    <w:rsid w:val="00301DB3"/>
    <w:rsid w:val="00301E08"/>
    <w:rsid w:val="00301EF4"/>
    <w:rsid w:val="00301F51"/>
    <w:rsid w:val="00302069"/>
    <w:rsid w:val="003020B7"/>
    <w:rsid w:val="003020EC"/>
    <w:rsid w:val="00302154"/>
    <w:rsid w:val="003021D7"/>
    <w:rsid w:val="00302212"/>
    <w:rsid w:val="00302236"/>
    <w:rsid w:val="003023E1"/>
    <w:rsid w:val="00302526"/>
    <w:rsid w:val="00302546"/>
    <w:rsid w:val="003025C5"/>
    <w:rsid w:val="0030272B"/>
    <w:rsid w:val="0030283B"/>
    <w:rsid w:val="003029CB"/>
    <w:rsid w:val="00302A19"/>
    <w:rsid w:val="00302A7A"/>
    <w:rsid w:val="00302BA8"/>
    <w:rsid w:val="00302C9F"/>
    <w:rsid w:val="00302DF2"/>
    <w:rsid w:val="00302F05"/>
    <w:rsid w:val="00302F22"/>
    <w:rsid w:val="00302F77"/>
    <w:rsid w:val="003030A2"/>
    <w:rsid w:val="003030BB"/>
    <w:rsid w:val="00303341"/>
    <w:rsid w:val="0030334A"/>
    <w:rsid w:val="003033BB"/>
    <w:rsid w:val="0030341F"/>
    <w:rsid w:val="00303622"/>
    <w:rsid w:val="00303698"/>
    <w:rsid w:val="00303872"/>
    <w:rsid w:val="00303883"/>
    <w:rsid w:val="00303904"/>
    <w:rsid w:val="0030399F"/>
    <w:rsid w:val="003039B2"/>
    <w:rsid w:val="00303A2C"/>
    <w:rsid w:val="00303A37"/>
    <w:rsid w:val="00303A4F"/>
    <w:rsid w:val="00303AC1"/>
    <w:rsid w:val="00303ACD"/>
    <w:rsid w:val="00303B44"/>
    <w:rsid w:val="00303C5E"/>
    <w:rsid w:val="00303D1B"/>
    <w:rsid w:val="00303DB3"/>
    <w:rsid w:val="00303E32"/>
    <w:rsid w:val="00303EB6"/>
    <w:rsid w:val="0030411B"/>
    <w:rsid w:val="003042C7"/>
    <w:rsid w:val="003042F7"/>
    <w:rsid w:val="003042FE"/>
    <w:rsid w:val="00304586"/>
    <w:rsid w:val="0030463C"/>
    <w:rsid w:val="00304694"/>
    <w:rsid w:val="003046FA"/>
    <w:rsid w:val="00304785"/>
    <w:rsid w:val="003047D7"/>
    <w:rsid w:val="003047FB"/>
    <w:rsid w:val="003048A5"/>
    <w:rsid w:val="003048CA"/>
    <w:rsid w:val="00304970"/>
    <w:rsid w:val="0030498A"/>
    <w:rsid w:val="003049A2"/>
    <w:rsid w:val="00304A6F"/>
    <w:rsid w:val="00304AEF"/>
    <w:rsid w:val="00304BA1"/>
    <w:rsid w:val="00304C59"/>
    <w:rsid w:val="00304CD6"/>
    <w:rsid w:val="00304EBA"/>
    <w:rsid w:val="00304EBC"/>
    <w:rsid w:val="003050ED"/>
    <w:rsid w:val="0030510C"/>
    <w:rsid w:val="00305134"/>
    <w:rsid w:val="0030522F"/>
    <w:rsid w:val="00305387"/>
    <w:rsid w:val="00305573"/>
    <w:rsid w:val="00305588"/>
    <w:rsid w:val="003057B7"/>
    <w:rsid w:val="003057F3"/>
    <w:rsid w:val="00305998"/>
    <w:rsid w:val="00305A69"/>
    <w:rsid w:val="00305B1B"/>
    <w:rsid w:val="00305BF1"/>
    <w:rsid w:val="00305C2E"/>
    <w:rsid w:val="00305D41"/>
    <w:rsid w:val="00305D5C"/>
    <w:rsid w:val="00305E0D"/>
    <w:rsid w:val="00306280"/>
    <w:rsid w:val="0030628D"/>
    <w:rsid w:val="00306329"/>
    <w:rsid w:val="00306369"/>
    <w:rsid w:val="003063BF"/>
    <w:rsid w:val="00306426"/>
    <w:rsid w:val="003064AA"/>
    <w:rsid w:val="00306504"/>
    <w:rsid w:val="00306572"/>
    <w:rsid w:val="003065E8"/>
    <w:rsid w:val="003066F9"/>
    <w:rsid w:val="0030677E"/>
    <w:rsid w:val="00306880"/>
    <w:rsid w:val="003068DE"/>
    <w:rsid w:val="00306936"/>
    <w:rsid w:val="00306A8C"/>
    <w:rsid w:val="00306B90"/>
    <w:rsid w:val="00306BEE"/>
    <w:rsid w:val="00306C08"/>
    <w:rsid w:val="00306C40"/>
    <w:rsid w:val="00306D16"/>
    <w:rsid w:val="00306D43"/>
    <w:rsid w:val="00306DFB"/>
    <w:rsid w:val="003070E8"/>
    <w:rsid w:val="0030715B"/>
    <w:rsid w:val="003071B0"/>
    <w:rsid w:val="0030731A"/>
    <w:rsid w:val="00307404"/>
    <w:rsid w:val="00307426"/>
    <w:rsid w:val="00307747"/>
    <w:rsid w:val="003077EA"/>
    <w:rsid w:val="00307952"/>
    <w:rsid w:val="00307B80"/>
    <w:rsid w:val="00307B93"/>
    <w:rsid w:val="00307BB4"/>
    <w:rsid w:val="00307DEF"/>
    <w:rsid w:val="00307E3A"/>
    <w:rsid w:val="00307E93"/>
    <w:rsid w:val="00307EC4"/>
    <w:rsid w:val="00307EF8"/>
    <w:rsid w:val="00307F0C"/>
    <w:rsid w:val="0031002F"/>
    <w:rsid w:val="00310097"/>
    <w:rsid w:val="00310138"/>
    <w:rsid w:val="00310171"/>
    <w:rsid w:val="0031018A"/>
    <w:rsid w:val="003101C0"/>
    <w:rsid w:val="003102B4"/>
    <w:rsid w:val="00310329"/>
    <w:rsid w:val="0031039E"/>
    <w:rsid w:val="00310429"/>
    <w:rsid w:val="00310494"/>
    <w:rsid w:val="003105A7"/>
    <w:rsid w:val="0031064C"/>
    <w:rsid w:val="00310817"/>
    <w:rsid w:val="003108D7"/>
    <w:rsid w:val="00310A35"/>
    <w:rsid w:val="00310A55"/>
    <w:rsid w:val="00310A78"/>
    <w:rsid w:val="00310AED"/>
    <w:rsid w:val="00310B4D"/>
    <w:rsid w:val="00310DB8"/>
    <w:rsid w:val="00310DDD"/>
    <w:rsid w:val="00310EE5"/>
    <w:rsid w:val="00310EE7"/>
    <w:rsid w:val="00310EEF"/>
    <w:rsid w:val="00310F19"/>
    <w:rsid w:val="00310F67"/>
    <w:rsid w:val="00310F94"/>
    <w:rsid w:val="00310FCA"/>
    <w:rsid w:val="0031100D"/>
    <w:rsid w:val="00311090"/>
    <w:rsid w:val="00311122"/>
    <w:rsid w:val="003111A1"/>
    <w:rsid w:val="003111C6"/>
    <w:rsid w:val="0031120E"/>
    <w:rsid w:val="00311271"/>
    <w:rsid w:val="003112A4"/>
    <w:rsid w:val="00311345"/>
    <w:rsid w:val="003114C0"/>
    <w:rsid w:val="003115C6"/>
    <w:rsid w:val="0031162E"/>
    <w:rsid w:val="00311716"/>
    <w:rsid w:val="0031180C"/>
    <w:rsid w:val="003118BE"/>
    <w:rsid w:val="00311985"/>
    <w:rsid w:val="00311986"/>
    <w:rsid w:val="003119FD"/>
    <w:rsid w:val="00311B88"/>
    <w:rsid w:val="00311BC6"/>
    <w:rsid w:val="00311D16"/>
    <w:rsid w:val="00311E20"/>
    <w:rsid w:val="00311E26"/>
    <w:rsid w:val="00311E32"/>
    <w:rsid w:val="00312052"/>
    <w:rsid w:val="003120B9"/>
    <w:rsid w:val="003121D8"/>
    <w:rsid w:val="003121F9"/>
    <w:rsid w:val="00312280"/>
    <w:rsid w:val="003123D2"/>
    <w:rsid w:val="003123EA"/>
    <w:rsid w:val="00312675"/>
    <w:rsid w:val="003127FA"/>
    <w:rsid w:val="00312810"/>
    <w:rsid w:val="003128CB"/>
    <w:rsid w:val="003128CD"/>
    <w:rsid w:val="00312A66"/>
    <w:rsid w:val="00312D71"/>
    <w:rsid w:val="0031309E"/>
    <w:rsid w:val="0031312F"/>
    <w:rsid w:val="0031333A"/>
    <w:rsid w:val="003133FC"/>
    <w:rsid w:val="0031356B"/>
    <w:rsid w:val="003135D2"/>
    <w:rsid w:val="00313848"/>
    <w:rsid w:val="00313958"/>
    <w:rsid w:val="00313A28"/>
    <w:rsid w:val="00313B4F"/>
    <w:rsid w:val="00313B5B"/>
    <w:rsid w:val="00313B62"/>
    <w:rsid w:val="00313B6E"/>
    <w:rsid w:val="00313BAC"/>
    <w:rsid w:val="00313C2C"/>
    <w:rsid w:val="00313C4F"/>
    <w:rsid w:val="00313CFF"/>
    <w:rsid w:val="00313D10"/>
    <w:rsid w:val="00313FAD"/>
    <w:rsid w:val="00313FF7"/>
    <w:rsid w:val="0031401C"/>
    <w:rsid w:val="0031407C"/>
    <w:rsid w:val="003141E4"/>
    <w:rsid w:val="003142A5"/>
    <w:rsid w:val="00314323"/>
    <w:rsid w:val="003143C9"/>
    <w:rsid w:val="00314432"/>
    <w:rsid w:val="0031445A"/>
    <w:rsid w:val="00314464"/>
    <w:rsid w:val="003144DA"/>
    <w:rsid w:val="003144EE"/>
    <w:rsid w:val="00314669"/>
    <w:rsid w:val="00314678"/>
    <w:rsid w:val="003148C9"/>
    <w:rsid w:val="003149F4"/>
    <w:rsid w:val="00314A22"/>
    <w:rsid w:val="00314A2C"/>
    <w:rsid w:val="00314B57"/>
    <w:rsid w:val="00314B66"/>
    <w:rsid w:val="00314B83"/>
    <w:rsid w:val="00314D40"/>
    <w:rsid w:val="00314DE8"/>
    <w:rsid w:val="00314F29"/>
    <w:rsid w:val="00315060"/>
    <w:rsid w:val="0031507E"/>
    <w:rsid w:val="0031518C"/>
    <w:rsid w:val="0031532A"/>
    <w:rsid w:val="003153C3"/>
    <w:rsid w:val="003153D1"/>
    <w:rsid w:val="003154C1"/>
    <w:rsid w:val="003154E4"/>
    <w:rsid w:val="003154EE"/>
    <w:rsid w:val="0031557C"/>
    <w:rsid w:val="00315723"/>
    <w:rsid w:val="00315731"/>
    <w:rsid w:val="00315740"/>
    <w:rsid w:val="003157AB"/>
    <w:rsid w:val="003158B4"/>
    <w:rsid w:val="00315C2B"/>
    <w:rsid w:val="00315C34"/>
    <w:rsid w:val="00315CFB"/>
    <w:rsid w:val="00315D78"/>
    <w:rsid w:val="00315E81"/>
    <w:rsid w:val="00315EAF"/>
    <w:rsid w:val="00315F24"/>
    <w:rsid w:val="00315F6E"/>
    <w:rsid w:val="00316036"/>
    <w:rsid w:val="00316082"/>
    <w:rsid w:val="00316154"/>
    <w:rsid w:val="0031617F"/>
    <w:rsid w:val="0031632C"/>
    <w:rsid w:val="003163F1"/>
    <w:rsid w:val="0031644E"/>
    <w:rsid w:val="0031649A"/>
    <w:rsid w:val="0031667F"/>
    <w:rsid w:val="00316702"/>
    <w:rsid w:val="00316A93"/>
    <w:rsid w:val="00316BDD"/>
    <w:rsid w:val="00316C08"/>
    <w:rsid w:val="00316D17"/>
    <w:rsid w:val="00316D53"/>
    <w:rsid w:val="00316F1E"/>
    <w:rsid w:val="00316F7A"/>
    <w:rsid w:val="00316F7D"/>
    <w:rsid w:val="0031707B"/>
    <w:rsid w:val="0031716D"/>
    <w:rsid w:val="003171E9"/>
    <w:rsid w:val="00317230"/>
    <w:rsid w:val="003172B8"/>
    <w:rsid w:val="003172DA"/>
    <w:rsid w:val="003173BA"/>
    <w:rsid w:val="003173D1"/>
    <w:rsid w:val="003173DD"/>
    <w:rsid w:val="0031752A"/>
    <w:rsid w:val="00317546"/>
    <w:rsid w:val="003177CA"/>
    <w:rsid w:val="003177EB"/>
    <w:rsid w:val="0031780E"/>
    <w:rsid w:val="0031781C"/>
    <w:rsid w:val="0031796B"/>
    <w:rsid w:val="003179D0"/>
    <w:rsid w:val="00317A1D"/>
    <w:rsid w:val="00317A7F"/>
    <w:rsid w:val="00317ACB"/>
    <w:rsid w:val="00317B37"/>
    <w:rsid w:val="00317DC6"/>
    <w:rsid w:val="00317F19"/>
    <w:rsid w:val="00317F44"/>
    <w:rsid w:val="0032017B"/>
    <w:rsid w:val="003201E4"/>
    <w:rsid w:val="003202A8"/>
    <w:rsid w:val="00320317"/>
    <w:rsid w:val="00320332"/>
    <w:rsid w:val="003205E5"/>
    <w:rsid w:val="003206A8"/>
    <w:rsid w:val="003207A3"/>
    <w:rsid w:val="003208D1"/>
    <w:rsid w:val="0032092E"/>
    <w:rsid w:val="00320984"/>
    <w:rsid w:val="003209C7"/>
    <w:rsid w:val="003209DB"/>
    <w:rsid w:val="00320CF7"/>
    <w:rsid w:val="00320D5E"/>
    <w:rsid w:val="00320D97"/>
    <w:rsid w:val="00320EC6"/>
    <w:rsid w:val="00320F59"/>
    <w:rsid w:val="00320F67"/>
    <w:rsid w:val="00320FA4"/>
    <w:rsid w:val="00320FE9"/>
    <w:rsid w:val="003212DB"/>
    <w:rsid w:val="00321484"/>
    <w:rsid w:val="00321543"/>
    <w:rsid w:val="003215A5"/>
    <w:rsid w:val="003217F8"/>
    <w:rsid w:val="00321835"/>
    <w:rsid w:val="0032184A"/>
    <w:rsid w:val="003218CF"/>
    <w:rsid w:val="00321A73"/>
    <w:rsid w:val="00321AF4"/>
    <w:rsid w:val="00321BD9"/>
    <w:rsid w:val="00321C1A"/>
    <w:rsid w:val="00321CAE"/>
    <w:rsid w:val="00321D90"/>
    <w:rsid w:val="00321DA4"/>
    <w:rsid w:val="00321EF6"/>
    <w:rsid w:val="00321F90"/>
    <w:rsid w:val="00321FA4"/>
    <w:rsid w:val="00321FC1"/>
    <w:rsid w:val="0032200B"/>
    <w:rsid w:val="00322037"/>
    <w:rsid w:val="0032210C"/>
    <w:rsid w:val="00322143"/>
    <w:rsid w:val="003221FF"/>
    <w:rsid w:val="00322216"/>
    <w:rsid w:val="0032231D"/>
    <w:rsid w:val="0032234B"/>
    <w:rsid w:val="003223F9"/>
    <w:rsid w:val="003223FF"/>
    <w:rsid w:val="00322490"/>
    <w:rsid w:val="0032249D"/>
    <w:rsid w:val="003225FE"/>
    <w:rsid w:val="00322674"/>
    <w:rsid w:val="0032269A"/>
    <w:rsid w:val="00322788"/>
    <w:rsid w:val="003227D8"/>
    <w:rsid w:val="00322846"/>
    <w:rsid w:val="00322867"/>
    <w:rsid w:val="00322906"/>
    <w:rsid w:val="00322A39"/>
    <w:rsid w:val="00322BF8"/>
    <w:rsid w:val="00322D57"/>
    <w:rsid w:val="00322DC7"/>
    <w:rsid w:val="00322F7E"/>
    <w:rsid w:val="00322FA9"/>
    <w:rsid w:val="00322FF8"/>
    <w:rsid w:val="0032303D"/>
    <w:rsid w:val="0032311E"/>
    <w:rsid w:val="003231A8"/>
    <w:rsid w:val="003231B7"/>
    <w:rsid w:val="00323475"/>
    <w:rsid w:val="00323566"/>
    <w:rsid w:val="0032376A"/>
    <w:rsid w:val="00323789"/>
    <w:rsid w:val="0032383E"/>
    <w:rsid w:val="0032389A"/>
    <w:rsid w:val="003238E3"/>
    <w:rsid w:val="00323A2A"/>
    <w:rsid w:val="00323B2D"/>
    <w:rsid w:val="00323B67"/>
    <w:rsid w:val="00323C9B"/>
    <w:rsid w:val="00323D24"/>
    <w:rsid w:val="00323D81"/>
    <w:rsid w:val="00323DC2"/>
    <w:rsid w:val="00323E20"/>
    <w:rsid w:val="00323E2E"/>
    <w:rsid w:val="00323E89"/>
    <w:rsid w:val="00324076"/>
    <w:rsid w:val="003240BD"/>
    <w:rsid w:val="00324132"/>
    <w:rsid w:val="00324142"/>
    <w:rsid w:val="003241C0"/>
    <w:rsid w:val="0032436D"/>
    <w:rsid w:val="0032438E"/>
    <w:rsid w:val="003243CA"/>
    <w:rsid w:val="003243E7"/>
    <w:rsid w:val="00324599"/>
    <w:rsid w:val="00324618"/>
    <w:rsid w:val="00324621"/>
    <w:rsid w:val="0032466E"/>
    <w:rsid w:val="0032469B"/>
    <w:rsid w:val="00324919"/>
    <w:rsid w:val="00324C23"/>
    <w:rsid w:val="00324C37"/>
    <w:rsid w:val="00324D95"/>
    <w:rsid w:val="00324E9D"/>
    <w:rsid w:val="00324F08"/>
    <w:rsid w:val="00324F76"/>
    <w:rsid w:val="00324F7D"/>
    <w:rsid w:val="00324FBB"/>
    <w:rsid w:val="00325047"/>
    <w:rsid w:val="0032509E"/>
    <w:rsid w:val="0032511C"/>
    <w:rsid w:val="003253FF"/>
    <w:rsid w:val="00325456"/>
    <w:rsid w:val="0032557B"/>
    <w:rsid w:val="00325649"/>
    <w:rsid w:val="003256A3"/>
    <w:rsid w:val="003256D4"/>
    <w:rsid w:val="00325787"/>
    <w:rsid w:val="003257E8"/>
    <w:rsid w:val="0032592C"/>
    <w:rsid w:val="00325936"/>
    <w:rsid w:val="003259CD"/>
    <w:rsid w:val="003259DF"/>
    <w:rsid w:val="003259F9"/>
    <w:rsid w:val="00325AF4"/>
    <w:rsid w:val="00325BE3"/>
    <w:rsid w:val="00325C7D"/>
    <w:rsid w:val="00325E00"/>
    <w:rsid w:val="00325F12"/>
    <w:rsid w:val="00325FBC"/>
    <w:rsid w:val="0032601E"/>
    <w:rsid w:val="003260AF"/>
    <w:rsid w:val="003260D4"/>
    <w:rsid w:val="003261A8"/>
    <w:rsid w:val="003261DF"/>
    <w:rsid w:val="00326238"/>
    <w:rsid w:val="00326440"/>
    <w:rsid w:val="003264B6"/>
    <w:rsid w:val="003266AF"/>
    <w:rsid w:val="003266CC"/>
    <w:rsid w:val="003266DA"/>
    <w:rsid w:val="00326779"/>
    <w:rsid w:val="00326AA8"/>
    <w:rsid w:val="00326B26"/>
    <w:rsid w:val="00326BA9"/>
    <w:rsid w:val="00326C55"/>
    <w:rsid w:val="00326C76"/>
    <w:rsid w:val="00326C8B"/>
    <w:rsid w:val="00326DC5"/>
    <w:rsid w:val="00326E7C"/>
    <w:rsid w:val="0032714C"/>
    <w:rsid w:val="003272A8"/>
    <w:rsid w:val="00327307"/>
    <w:rsid w:val="00327340"/>
    <w:rsid w:val="0032758D"/>
    <w:rsid w:val="00327695"/>
    <w:rsid w:val="00327742"/>
    <w:rsid w:val="003277DB"/>
    <w:rsid w:val="00327893"/>
    <w:rsid w:val="003278D3"/>
    <w:rsid w:val="0032790D"/>
    <w:rsid w:val="00327997"/>
    <w:rsid w:val="00327A5B"/>
    <w:rsid w:val="00327B6F"/>
    <w:rsid w:val="00327CD2"/>
    <w:rsid w:val="00327CE6"/>
    <w:rsid w:val="00327CE9"/>
    <w:rsid w:val="00327D12"/>
    <w:rsid w:val="00327DA4"/>
    <w:rsid w:val="00327E6C"/>
    <w:rsid w:val="003300AF"/>
    <w:rsid w:val="00330132"/>
    <w:rsid w:val="003301BE"/>
    <w:rsid w:val="0033021B"/>
    <w:rsid w:val="00330255"/>
    <w:rsid w:val="00330311"/>
    <w:rsid w:val="003305A4"/>
    <w:rsid w:val="00330663"/>
    <w:rsid w:val="003306B2"/>
    <w:rsid w:val="0033086F"/>
    <w:rsid w:val="0033090E"/>
    <w:rsid w:val="003309BC"/>
    <w:rsid w:val="00330C46"/>
    <w:rsid w:val="00330C9F"/>
    <w:rsid w:val="00330CB3"/>
    <w:rsid w:val="00330D6E"/>
    <w:rsid w:val="00330F43"/>
    <w:rsid w:val="00330FB3"/>
    <w:rsid w:val="003313C2"/>
    <w:rsid w:val="0033142F"/>
    <w:rsid w:val="0033150F"/>
    <w:rsid w:val="0033153F"/>
    <w:rsid w:val="00331543"/>
    <w:rsid w:val="0033169C"/>
    <w:rsid w:val="003316D4"/>
    <w:rsid w:val="003317F2"/>
    <w:rsid w:val="00331894"/>
    <w:rsid w:val="00331A69"/>
    <w:rsid w:val="00331BBD"/>
    <w:rsid w:val="00331C82"/>
    <w:rsid w:val="00331D81"/>
    <w:rsid w:val="00331EF4"/>
    <w:rsid w:val="00331F75"/>
    <w:rsid w:val="00332075"/>
    <w:rsid w:val="003321B8"/>
    <w:rsid w:val="003321C1"/>
    <w:rsid w:val="003322A1"/>
    <w:rsid w:val="0033231B"/>
    <w:rsid w:val="00332422"/>
    <w:rsid w:val="00332503"/>
    <w:rsid w:val="003326D2"/>
    <w:rsid w:val="003328DB"/>
    <w:rsid w:val="00332993"/>
    <w:rsid w:val="00332B1A"/>
    <w:rsid w:val="00332BC8"/>
    <w:rsid w:val="00332C1B"/>
    <w:rsid w:val="00332C1E"/>
    <w:rsid w:val="00332EDF"/>
    <w:rsid w:val="00332F28"/>
    <w:rsid w:val="00332FA7"/>
    <w:rsid w:val="003331ED"/>
    <w:rsid w:val="00333274"/>
    <w:rsid w:val="0033331D"/>
    <w:rsid w:val="003334D9"/>
    <w:rsid w:val="0033351A"/>
    <w:rsid w:val="003335F3"/>
    <w:rsid w:val="003336E2"/>
    <w:rsid w:val="0033390A"/>
    <w:rsid w:val="00333916"/>
    <w:rsid w:val="00333952"/>
    <w:rsid w:val="003339AA"/>
    <w:rsid w:val="003339AF"/>
    <w:rsid w:val="003339DA"/>
    <w:rsid w:val="00333A11"/>
    <w:rsid w:val="00333A62"/>
    <w:rsid w:val="00333C52"/>
    <w:rsid w:val="00333D99"/>
    <w:rsid w:val="00333E0B"/>
    <w:rsid w:val="00333F0A"/>
    <w:rsid w:val="00333F1E"/>
    <w:rsid w:val="00333F34"/>
    <w:rsid w:val="00333F81"/>
    <w:rsid w:val="00334018"/>
    <w:rsid w:val="00334068"/>
    <w:rsid w:val="003340E7"/>
    <w:rsid w:val="0033417F"/>
    <w:rsid w:val="0033418D"/>
    <w:rsid w:val="0033423B"/>
    <w:rsid w:val="00334339"/>
    <w:rsid w:val="003343D9"/>
    <w:rsid w:val="0033443B"/>
    <w:rsid w:val="00334584"/>
    <w:rsid w:val="00334640"/>
    <w:rsid w:val="00334720"/>
    <w:rsid w:val="0033474C"/>
    <w:rsid w:val="00334794"/>
    <w:rsid w:val="0033479B"/>
    <w:rsid w:val="00334841"/>
    <w:rsid w:val="003349E5"/>
    <w:rsid w:val="00334AFD"/>
    <w:rsid w:val="00334DF7"/>
    <w:rsid w:val="00334E6B"/>
    <w:rsid w:val="00334FE6"/>
    <w:rsid w:val="00335105"/>
    <w:rsid w:val="00335192"/>
    <w:rsid w:val="003351E6"/>
    <w:rsid w:val="0033525E"/>
    <w:rsid w:val="00335294"/>
    <w:rsid w:val="003352E7"/>
    <w:rsid w:val="00335342"/>
    <w:rsid w:val="00335393"/>
    <w:rsid w:val="003353B4"/>
    <w:rsid w:val="00335512"/>
    <w:rsid w:val="00335545"/>
    <w:rsid w:val="003355FD"/>
    <w:rsid w:val="0033566C"/>
    <w:rsid w:val="003356D8"/>
    <w:rsid w:val="003357D3"/>
    <w:rsid w:val="00335804"/>
    <w:rsid w:val="00335836"/>
    <w:rsid w:val="00335ADD"/>
    <w:rsid w:val="00335C2F"/>
    <w:rsid w:val="00335CB7"/>
    <w:rsid w:val="00335DBD"/>
    <w:rsid w:val="00335F57"/>
    <w:rsid w:val="00335F7D"/>
    <w:rsid w:val="00335FFA"/>
    <w:rsid w:val="003360B5"/>
    <w:rsid w:val="00336461"/>
    <w:rsid w:val="003364C1"/>
    <w:rsid w:val="00336603"/>
    <w:rsid w:val="00336604"/>
    <w:rsid w:val="00336669"/>
    <w:rsid w:val="003366FB"/>
    <w:rsid w:val="0033679A"/>
    <w:rsid w:val="003368D4"/>
    <w:rsid w:val="003368F0"/>
    <w:rsid w:val="00336A03"/>
    <w:rsid w:val="00336A4D"/>
    <w:rsid w:val="00336B35"/>
    <w:rsid w:val="00336DA2"/>
    <w:rsid w:val="00336DE2"/>
    <w:rsid w:val="00336F2A"/>
    <w:rsid w:val="00336FD9"/>
    <w:rsid w:val="00336FE0"/>
    <w:rsid w:val="00337114"/>
    <w:rsid w:val="00337169"/>
    <w:rsid w:val="0033726E"/>
    <w:rsid w:val="0033745F"/>
    <w:rsid w:val="003374A1"/>
    <w:rsid w:val="00337537"/>
    <w:rsid w:val="0033783B"/>
    <w:rsid w:val="0033783E"/>
    <w:rsid w:val="00337B8C"/>
    <w:rsid w:val="00337BA8"/>
    <w:rsid w:val="00337CCF"/>
    <w:rsid w:val="0034019D"/>
    <w:rsid w:val="003401A9"/>
    <w:rsid w:val="0034028D"/>
    <w:rsid w:val="003402DD"/>
    <w:rsid w:val="0034033C"/>
    <w:rsid w:val="0034034F"/>
    <w:rsid w:val="003403B6"/>
    <w:rsid w:val="003405A8"/>
    <w:rsid w:val="003407AB"/>
    <w:rsid w:val="003407F0"/>
    <w:rsid w:val="003408B6"/>
    <w:rsid w:val="0034090F"/>
    <w:rsid w:val="0034095B"/>
    <w:rsid w:val="0034099F"/>
    <w:rsid w:val="003409C2"/>
    <w:rsid w:val="003409D5"/>
    <w:rsid w:val="00340A9C"/>
    <w:rsid w:val="00340C5B"/>
    <w:rsid w:val="00340CF0"/>
    <w:rsid w:val="00340FFF"/>
    <w:rsid w:val="0034112D"/>
    <w:rsid w:val="003411CC"/>
    <w:rsid w:val="0034132E"/>
    <w:rsid w:val="00341339"/>
    <w:rsid w:val="003413D3"/>
    <w:rsid w:val="003414A4"/>
    <w:rsid w:val="0034158D"/>
    <w:rsid w:val="003418CA"/>
    <w:rsid w:val="00341969"/>
    <w:rsid w:val="00341989"/>
    <w:rsid w:val="003419C6"/>
    <w:rsid w:val="00341A08"/>
    <w:rsid w:val="00341ABE"/>
    <w:rsid w:val="00341C97"/>
    <w:rsid w:val="00341CD3"/>
    <w:rsid w:val="00341DDF"/>
    <w:rsid w:val="00341F88"/>
    <w:rsid w:val="00342188"/>
    <w:rsid w:val="00342220"/>
    <w:rsid w:val="003422E9"/>
    <w:rsid w:val="003423FE"/>
    <w:rsid w:val="00342491"/>
    <w:rsid w:val="003424D1"/>
    <w:rsid w:val="003426DE"/>
    <w:rsid w:val="003427F1"/>
    <w:rsid w:val="0034294D"/>
    <w:rsid w:val="00342984"/>
    <w:rsid w:val="00342B41"/>
    <w:rsid w:val="00342B7D"/>
    <w:rsid w:val="00342BC7"/>
    <w:rsid w:val="00342CAC"/>
    <w:rsid w:val="00342E7E"/>
    <w:rsid w:val="00342F02"/>
    <w:rsid w:val="00342F51"/>
    <w:rsid w:val="00342FB5"/>
    <w:rsid w:val="0034301E"/>
    <w:rsid w:val="0034319A"/>
    <w:rsid w:val="00343227"/>
    <w:rsid w:val="0034324D"/>
    <w:rsid w:val="00343275"/>
    <w:rsid w:val="00343356"/>
    <w:rsid w:val="003434C4"/>
    <w:rsid w:val="003435BA"/>
    <w:rsid w:val="00343719"/>
    <w:rsid w:val="00343748"/>
    <w:rsid w:val="00343937"/>
    <w:rsid w:val="0034398B"/>
    <w:rsid w:val="003439A1"/>
    <w:rsid w:val="00343B52"/>
    <w:rsid w:val="00343B63"/>
    <w:rsid w:val="00343C92"/>
    <w:rsid w:val="00343D9E"/>
    <w:rsid w:val="00343E50"/>
    <w:rsid w:val="00343E57"/>
    <w:rsid w:val="00344234"/>
    <w:rsid w:val="0034423A"/>
    <w:rsid w:val="003443EF"/>
    <w:rsid w:val="0034440B"/>
    <w:rsid w:val="003445BF"/>
    <w:rsid w:val="003445EF"/>
    <w:rsid w:val="00344795"/>
    <w:rsid w:val="00344A01"/>
    <w:rsid w:val="00344AC0"/>
    <w:rsid w:val="00344C8B"/>
    <w:rsid w:val="00344D96"/>
    <w:rsid w:val="00344DAA"/>
    <w:rsid w:val="00344EDA"/>
    <w:rsid w:val="00344F40"/>
    <w:rsid w:val="00345168"/>
    <w:rsid w:val="003452C8"/>
    <w:rsid w:val="00345527"/>
    <w:rsid w:val="00345541"/>
    <w:rsid w:val="00345598"/>
    <w:rsid w:val="003455C9"/>
    <w:rsid w:val="0034561F"/>
    <w:rsid w:val="00345728"/>
    <w:rsid w:val="00345830"/>
    <w:rsid w:val="0034596E"/>
    <w:rsid w:val="00345A7F"/>
    <w:rsid w:val="00345ABF"/>
    <w:rsid w:val="00345BA7"/>
    <w:rsid w:val="00345BFB"/>
    <w:rsid w:val="00345C30"/>
    <w:rsid w:val="00345C74"/>
    <w:rsid w:val="00345E0B"/>
    <w:rsid w:val="00346079"/>
    <w:rsid w:val="0034616C"/>
    <w:rsid w:val="003462F5"/>
    <w:rsid w:val="0034641C"/>
    <w:rsid w:val="0034649E"/>
    <w:rsid w:val="00346514"/>
    <w:rsid w:val="0034653D"/>
    <w:rsid w:val="00346556"/>
    <w:rsid w:val="003465BA"/>
    <w:rsid w:val="003465D2"/>
    <w:rsid w:val="0034660E"/>
    <w:rsid w:val="00346626"/>
    <w:rsid w:val="0034662A"/>
    <w:rsid w:val="00346655"/>
    <w:rsid w:val="00346685"/>
    <w:rsid w:val="003468F7"/>
    <w:rsid w:val="00346902"/>
    <w:rsid w:val="00346A42"/>
    <w:rsid w:val="00346AD1"/>
    <w:rsid w:val="00346BE6"/>
    <w:rsid w:val="00346F00"/>
    <w:rsid w:val="003470D9"/>
    <w:rsid w:val="003471F6"/>
    <w:rsid w:val="00347295"/>
    <w:rsid w:val="003472D5"/>
    <w:rsid w:val="00347367"/>
    <w:rsid w:val="00347405"/>
    <w:rsid w:val="0034745A"/>
    <w:rsid w:val="003474D5"/>
    <w:rsid w:val="0034750F"/>
    <w:rsid w:val="00347515"/>
    <w:rsid w:val="0034764A"/>
    <w:rsid w:val="00347699"/>
    <w:rsid w:val="003477DD"/>
    <w:rsid w:val="0034788C"/>
    <w:rsid w:val="00347895"/>
    <w:rsid w:val="00347896"/>
    <w:rsid w:val="003478ED"/>
    <w:rsid w:val="0034799E"/>
    <w:rsid w:val="00347B99"/>
    <w:rsid w:val="00347D79"/>
    <w:rsid w:val="00347D90"/>
    <w:rsid w:val="00350064"/>
    <w:rsid w:val="003500F7"/>
    <w:rsid w:val="0035010A"/>
    <w:rsid w:val="003501F7"/>
    <w:rsid w:val="0035036C"/>
    <w:rsid w:val="003503D8"/>
    <w:rsid w:val="00350432"/>
    <w:rsid w:val="003506C1"/>
    <w:rsid w:val="003507DE"/>
    <w:rsid w:val="0035081F"/>
    <w:rsid w:val="00350978"/>
    <w:rsid w:val="003509BF"/>
    <w:rsid w:val="00350A92"/>
    <w:rsid w:val="00350AA7"/>
    <w:rsid w:val="00350B20"/>
    <w:rsid w:val="00350B6E"/>
    <w:rsid w:val="00350BA8"/>
    <w:rsid w:val="00350BDB"/>
    <w:rsid w:val="00350C8A"/>
    <w:rsid w:val="00350E0B"/>
    <w:rsid w:val="00350F18"/>
    <w:rsid w:val="00350F84"/>
    <w:rsid w:val="00350FEE"/>
    <w:rsid w:val="0035107C"/>
    <w:rsid w:val="00351227"/>
    <w:rsid w:val="003512B6"/>
    <w:rsid w:val="003512EC"/>
    <w:rsid w:val="003513F4"/>
    <w:rsid w:val="003513FF"/>
    <w:rsid w:val="0035144C"/>
    <w:rsid w:val="00351540"/>
    <w:rsid w:val="00351562"/>
    <w:rsid w:val="00351632"/>
    <w:rsid w:val="00351701"/>
    <w:rsid w:val="00351744"/>
    <w:rsid w:val="00351783"/>
    <w:rsid w:val="003517A8"/>
    <w:rsid w:val="003517FA"/>
    <w:rsid w:val="00351829"/>
    <w:rsid w:val="00351844"/>
    <w:rsid w:val="00351880"/>
    <w:rsid w:val="00351AA6"/>
    <w:rsid w:val="00351ABA"/>
    <w:rsid w:val="00351C19"/>
    <w:rsid w:val="00351C2B"/>
    <w:rsid w:val="00351C7A"/>
    <w:rsid w:val="00351D37"/>
    <w:rsid w:val="00351E1C"/>
    <w:rsid w:val="00351ED5"/>
    <w:rsid w:val="00351F59"/>
    <w:rsid w:val="00352004"/>
    <w:rsid w:val="0035202D"/>
    <w:rsid w:val="00352252"/>
    <w:rsid w:val="00352254"/>
    <w:rsid w:val="00352294"/>
    <w:rsid w:val="00352367"/>
    <w:rsid w:val="003524E6"/>
    <w:rsid w:val="00352658"/>
    <w:rsid w:val="003526F5"/>
    <w:rsid w:val="00352710"/>
    <w:rsid w:val="003528B5"/>
    <w:rsid w:val="00352909"/>
    <w:rsid w:val="00352953"/>
    <w:rsid w:val="003529D6"/>
    <w:rsid w:val="00352A12"/>
    <w:rsid w:val="00352A93"/>
    <w:rsid w:val="00352AF5"/>
    <w:rsid w:val="00352B0F"/>
    <w:rsid w:val="00352CE0"/>
    <w:rsid w:val="00352E5C"/>
    <w:rsid w:val="00353030"/>
    <w:rsid w:val="003530F2"/>
    <w:rsid w:val="0035326D"/>
    <w:rsid w:val="0035327D"/>
    <w:rsid w:val="0035329B"/>
    <w:rsid w:val="003535A2"/>
    <w:rsid w:val="0035387F"/>
    <w:rsid w:val="00353B7B"/>
    <w:rsid w:val="00353D3F"/>
    <w:rsid w:val="00353DE8"/>
    <w:rsid w:val="00353E1E"/>
    <w:rsid w:val="00353F17"/>
    <w:rsid w:val="00353F90"/>
    <w:rsid w:val="00353FAA"/>
    <w:rsid w:val="00354161"/>
    <w:rsid w:val="0035418D"/>
    <w:rsid w:val="0035419A"/>
    <w:rsid w:val="0035419E"/>
    <w:rsid w:val="00354219"/>
    <w:rsid w:val="0035437B"/>
    <w:rsid w:val="0035449A"/>
    <w:rsid w:val="003544F3"/>
    <w:rsid w:val="00354605"/>
    <w:rsid w:val="00354724"/>
    <w:rsid w:val="0035485F"/>
    <w:rsid w:val="00354920"/>
    <w:rsid w:val="00354937"/>
    <w:rsid w:val="00354A84"/>
    <w:rsid w:val="00354B0E"/>
    <w:rsid w:val="00354BFE"/>
    <w:rsid w:val="00354C5A"/>
    <w:rsid w:val="00354D45"/>
    <w:rsid w:val="00354E88"/>
    <w:rsid w:val="00355018"/>
    <w:rsid w:val="003551C9"/>
    <w:rsid w:val="00355270"/>
    <w:rsid w:val="003553CE"/>
    <w:rsid w:val="003554BE"/>
    <w:rsid w:val="00355571"/>
    <w:rsid w:val="0035557A"/>
    <w:rsid w:val="00355761"/>
    <w:rsid w:val="003557E0"/>
    <w:rsid w:val="003557F7"/>
    <w:rsid w:val="00355846"/>
    <w:rsid w:val="00355AFD"/>
    <w:rsid w:val="00355B90"/>
    <w:rsid w:val="00355C62"/>
    <w:rsid w:val="00355CEA"/>
    <w:rsid w:val="00355E28"/>
    <w:rsid w:val="00355FC0"/>
    <w:rsid w:val="0035602C"/>
    <w:rsid w:val="00356112"/>
    <w:rsid w:val="0035612E"/>
    <w:rsid w:val="003561AA"/>
    <w:rsid w:val="0035628C"/>
    <w:rsid w:val="0035628E"/>
    <w:rsid w:val="003562A0"/>
    <w:rsid w:val="003562E8"/>
    <w:rsid w:val="00356449"/>
    <w:rsid w:val="003565B5"/>
    <w:rsid w:val="003566D9"/>
    <w:rsid w:val="00356974"/>
    <w:rsid w:val="003569B5"/>
    <w:rsid w:val="00356BAA"/>
    <w:rsid w:val="00356BB4"/>
    <w:rsid w:val="00356C4F"/>
    <w:rsid w:val="00356C91"/>
    <w:rsid w:val="00356CFC"/>
    <w:rsid w:val="00356E2A"/>
    <w:rsid w:val="00356EA5"/>
    <w:rsid w:val="00356FBD"/>
    <w:rsid w:val="00356FF6"/>
    <w:rsid w:val="003570CD"/>
    <w:rsid w:val="003570D5"/>
    <w:rsid w:val="003571C4"/>
    <w:rsid w:val="0035721B"/>
    <w:rsid w:val="00357401"/>
    <w:rsid w:val="0035748A"/>
    <w:rsid w:val="003574A6"/>
    <w:rsid w:val="003574EC"/>
    <w:rsid w:val="00357680"/>
    <w:rsid w:val="00357683"/>
    <w:rsid w:val="003576DC"/>
    <w:rsid w:val="00357880"/>
    <w:rsid w:val="003579EB"/>
    <w:rsid w:val="00357AF7"/>
    <w:rsid w:val="00357BCE"/>
    <w:rsid w:val="00357BDA"/>
    <w:rsid w:val="00357BF4"/>
    <w:rsid w:val="00357CAD"/>
    <w:rsid w:val="00357D94"/>
    <w:rsid w:val="00357DE9"/>
    <w:rsid w:val="00357F20"/>
    <w:rsid w:val="00357FB5"/>
    <w:rsid w:val="00360045"/>
    <w:rsid w:val="00360088"/>
    <w:rsid w:val="003600B6"/>
    <w:rsid w:val="00360191"/>
    <w:rsid w:val="00360270"/>
    <w:rsid w:val="00360296"/>
    <w:rsid w:val="003602AA"/>
    <w:rsid w:val="003602DB"/>
    <w:rsid w:val="003603B8"/>
    <w:rsid w:val="0036051C"/>
    <w:rsid w:val="00360587"/>
    <w:rsid w:val="00360589"/>
    <w:rsid w:val="003605F2"/>
    <w:rsid w:val="0036070B"/>
    <w:rsid w:val="0036073B"/>
    <w:rsid w:val="00360740"/>
    <w:rsid w:val="00360783"/>
    <w:rsid w:val="003607B1"/>
    <w:rsid w:val="003607B3"/>
    <w:rsid w:val="00360BF1"/>
    <w:rsid w:val="00360BF2"/>
    <w:rsid w:val="00360CD5"/>
    <w:rsid w:val="00360CE5"/>
    <w:rsid w:val="00360DBF"/>
    <w:rsid w:val="00360DDC"/>
    <w:rsid w:val="00360E1A"/>
    <w:rsid w:val="00360E83"/>
    <w:rsid w:val="00360F38"/>
    <w:rsid w:val="00360F76"/>
    <w:rsid w:val="00361198"/>
    <w:rsid w:val="003612DC"/>
    <w:rsid w:val="00361323"/>
    <w:rsid w:val="003613F8"/>
    <w:rsid w:val="00361571"/>
    <w:rsid w:val="0036159D"/>
    <w:rsid w:val="003615FB"/>
    <w:rsid w:val="0036163C"/>
    <w:rsid w:val="00361727"/>
    <w:rsid w:val="003618B2"/>
    <w:rsid w:val="0036194E"/>
    <w:rsid w:val="00361A28"/>
    <w:rsid w:val="00361C94"/>
    <w:rsid w:val="00361D22"/>
    <w:rsid w:val="00361EDE"/>
    <w:rsid w:val="00361EFE"/>
    <w:rsid w:val="00361FDC"/>
    <w:rsid w:val="00361FFC"/>
    <w:rsid w:val="00362014"/>
    <w:rsid w:val="0036202F"/>
    <w:rsid w:val="0036205A"/>
    <w:rsid w:val="003622A0"/>
    <w:rsid w:val="00362375"/>
    <w:rsid w:val="003623F2"/>
    <w:rsid w:val="00362412"/>
    <w:rsid w:val="00362438"/>
    <w:rsid w:val="003625B3"/>
    <w:rsid w:val="003625EB"/>
    <w:rsid w:val="003626F4"/>
    <w:rsid w:val="00362714"/>
    <w:rsid w:val="00362794"/>
    <w:rsid w:val="0036280B"/>
    <w:rsid w:val="0036299C"/>
    <w:rsid w:val="00362B51"/>
    <w:rsid w:val="00362C86"/>
    <w:rsid w:val="00362C8C"/>
    <w:rsid w:val="00362D37"/>
    <w:rsid w:val="00362E1A"/>
    <w:rsid w:val="00362F43"/>
    <w:rsid w:val="003630FC"/>
    <w:rsid w:val="003631AD"/>
    <w:rsid w:val="0036327F"/>
    <w:rsid w:val="003632B4"/>
    <w:rsid w:val="003632F7"/>
    <w:rsid w:val="00363344"/>
    <w:rsid w:val="00363399"/>
    <w:rsid w:val="00363574"/>
    <w:rsid w:val="003635B3"/>
    <w:rsid w:val="003637BB"/>
    <w:rsid w:val="0036394A"/>
    <w:rsid w:val="00363C40"/>
    <w:rsid w:val="00363C5E"/>
    <w:rsid w:val="00363CFE"/>
    <w:rsid w:val="00363D18"/>
    <w:rsid w:val="00363DF8"/>
    <w:rsid w:val="00363EDC"/>
    <w:rsid w:val="0036404C"/>
    <w:rsid w:val="003640AE"/>
    <w:rsid w:val="00364260"/>
    <w:rsid w:val="00364308"/>
    <w:rsid w:val="0036432B"/>
    <w:rsid w:val="0036432C"/>
    <w:rsid w:val="00364760"/>
    <w:rsid w:val="003647D5"/>
    <w:rsid w:val="00364853"/>
    <w:rsid w:val="00364854"/>
    <w:rsid w:val="00364917"/>
    <w:rsid w:val="0036495A"/>
    <w:rsid w:val="00364A1A"/>
    <w:rsid w:val="00364A87"/>
    <w:rsid w:val="00364AD4"/>
    <w:rsid w:val="00364B85"/>
    <w:rsid w:val="00364D6F"/>
    <w:rsid w:val="00364E2D"/>
    <w:rsid w:val="00364E99"/>
    <w:rsid w:val="00364FA1"/>
    <w:rsid w:val="0036500C"/>
    <w:rsid w:val="0036516B"/>
    <w:rsid w:val="00365200"/>
    <w:rsid w:val="0036526D"/>
    <w:rsid w:val="003652CA"/>
    <w:rsid w:val="00365398"/>
    <w:rsid w:val="003653A3"/>
    <w:rsid w:val="003653E9"/>
    <w:rsid w:val="00365450"/>
    <w:rsid w:val="00365529"/>
    <w:rsid w:val="0036554E"/>
    <w:rsid w:val="003655C0"/>
    <w:rsid w:val="00365612"/>
    <w:rsid w:val="003656B8"/>
    <w:rsid w:val="0036596A"/>
    <w:rsid w:val="0036598F"/>
    <w:rsid w:val="00365D15"/>
    <w:rsid w:val="00365D8F"/>
    <w:rsid w:val="00365E01"/>
    <w:rsid w:val="00365E6B"/>
    <w:rsid w:val="0036601F"/>
    <w:rsid w:val="0036614A"/>
    <w:rsid w:val="003661BB"/>
    <w:rsid w:val="00366265"/>
    <w:rsid w:val="003662D6"/>
    <w:rsid w:val="00366348"/>
    <w:rsid w:val="0036662B"/>
    <w:rsid w:val="0036664C"/>
    <w:rsid w:val="00366696"/>
    <w:rsid w:val="003668AD"/>
    <w:rsid w:val="003668DF"/>
    <w:rsid w:val="00366D3A"/>
    <w:rsid w:val="00366E60"/>
    <w:rsid w:val="00366FE8"/>
    <w:rsid w:val="003670C9"/>
    <w:rsid w:val="0036733E"/>
    <w:rsid w:val="00367355"/>
    <w:rsid w:val="003675AF"/>
    <w:rsid w:val="003676C6"/>
    <w:rsid w:val="0036778F"/>
    <w:rsid w:val="0036784A"/>
    <w:rsid w:val="00367972"/>
    <w:rsid w:val="0036797D"/>
    <w:rsid w:val="003679B8"/>
    <w:rsid w:val="00367ACE"/>
    <w:rsid w:val="00367B8B"/>
    <w:rsid w:val="00367BAA"/>
    <w:rsid w:val="00367C25"/>
    <w:rsid w:val="00367D87"/>
    <w:rsid w:val="00367ED5"/>
    <w:rsid w:val="00367F2D"/>
    <w:rsid w:val="00367F47"/>
    <w:rsid w:val="00367F66"/>
    <w:rsid w:val="00367FAC"/>
    <w:rsid w:val="00367FEC"/>
    <w:rsid w:val="0037001B"/>
    <w:rsid w:val="00370048"/>
    <w:rsid w:val="003700E2"/>
    <w:rsid w:val="00370141"/>
    <w:rsid w:val="0037017C"/>
    <w:rsid w:val="00370194"/>
    <w:rsid w:val="003701F2"/>
    <w:rsid w:val="0037021D"/>
    <w:rsid w:val="00370493"/>
    <w:rsid w:val="0037057F"/>
    <w:rsid w:val="003705F5"/>
    <w:rsid w:val="00370626"/>
    <w:rsid w:val="00370638"/>
    <w:rsid w:val="003709C9"/>
    <w:rsid w:val="00370A04"/>
    <w:rsid w:val="00370B8D"/>
    <w:rsid w:val="00370C3D"/>
    <w:rsid w:val="00370CB9"/>
    <w:rsid w:val="00370E04"/>
    <w:rsid w:val="00370E76"/>
    <w:rsid w:val="00370F89"/>
    <w:rsid w:val="00370FEF"/>
    <w:rsid w:val="00371060"/>
    <w:rsid w:val="003710F7"/>
    <w:rsid w:val="003713BA"/>
    <w:rsid w:val="00371516"/>
    <w:rsid w:val="0037151E"/>
    <w:rsid w:val="003717B5"/>
    <w:rsid w:val="00371851"/>
    <w:rsid w:val="00371A04"/>
    <w:rsid w:val="00371A5B"/>
    <w:rsid w:val="00371B25"/>
    <w:rsid w:val="00371B87"/>
    <w:rsid w:val="00371E8A"/>
    <w:rsid w:val="00371FD0"/>
    <w:rsid w:val="00372014"/>
    <w:rsid w:val="00372105"/>
    <w:rsid w:val="00372135"/>
    <w:rsid w:val="00372175"/>
    <w:rsid w:val="003721C6"/>
    <w:rsid w:val="003721FA"/>
    <w:rsid w:val="00372233"/>
    <w:rsid w:val="0037243D"/>
    <w:rsid w:val="003724A9"/>
    <w:rsid w:val="00372547"/>
    <w:rsid w:val="003725E8"/>
    <w:rsid w:val="00372662"/>
    <w:rsid w:val="00372710"/>
    <w:rsid w:val="00372731"/>
    <w:rsid w:val="00372844"/>
    <w:rsid w:val="0037285F"/>
    <w:rsid w:val="003728A7"/>
    <w:rsid w:val="0037293C"/>
    <w:rsid w:val="003729CE"/>
    <w:rsid w:val="003729FE"/>
    <w:rsid w:val="00372B1E"/>
    <w:rsid w:val="00372B62"/>
    <w:rsid w:val="00372BB2"/>
    <w:rsid w:val="00372D11"/>
    <w:rsid w:val="00372E2B"/>
    <w:rsid w:val="00372E30"/>
    <w:rsid w:val="00372E38"/>
    <w:rsid w:val="00373208"/>
    <w:rsid w:val="00373367"/>
    <w:rsid w:val="003733F9"/>
    <w:rsid w:val="003733FA"/>
    <w:rsid w:val="0037359B"/>
    <w:rsid w:val="003735F5"/>
    <w:rsid w:val="00373841"/>
    <w:rsid w:val="00373966"/>
    <w:rsid w:val="003739B6"/>
    <w:rsid w:val="00373A4C"/>
    <w:rsid w:val="00373A6B"/>
    <w:rsid w:val="00373A7B"/>
    <w:rsid w:val="00373C33"/>
    <w:rsid w:val="00373C57"/>
    <w:rsid w:val="00373C6E"/>
    <w:rsid w:val="00373C89"/>
    <w:rsid w:val="00373D1A"/>
    <w:rsid w:val="00373E36"/>
    <w:rsid w:val="00373F02"/>
    <w:rsid w:val="00373FC8"/>
    <w:rsid w:val="0037400E"/>
    <w:rsid w:val="00374156"/>
    <w:rsid w:val="00374203"/>
    <w:rsid w:val="00374226"/>
    <w:rsid w:val="003742B3"/>
    <w:rsid w:val="003742C6"/>
    <w:rsid w:val="003742CC"/>
    <w:rsid w:val="003743F7"/>
    <w:rsid w:val="003744CE"/>
    <w:rsid w:val="003744EC"/>
    <w:rsid w:val="0037454F"/>
    <w:rsid w:val="00374565"/>
    <w:rsid w:val="00374596"/>
    <w:rsid w:val="00374658"/>
    <w:rsid w:val="00374808"/>
    <w:rsid w:val="00374876"/>
    <w:rsid w:val="0037498D"/>
    <w:rsid w:val="003749D2"/>
    <w:rsid w:val="00374AF8"/>
    <w:rsid w:val="00374BF7"/>
    <w:rsid w:val="00374DEF"/>
    <w:rsid w:val="00374E95"/>
    <w:rsid w:val="00374F47"/>
    <w:rsid w:val="00374F71"/>
    <w:rsid w:val="00374F95"/>
    <w:rsid w:val="003750CE"/>
    <w:rsid w:val="0037516C"/>
    <w:rsid w:val="00375173"/>
    <w:rsid w:val="00375192"/>
    <w:rsid w:val="00375224"/>
    <w:rsid w:val="00375295"/>
    <w:rsid w:val="003754D8"/>
    <w:rsid w:val="0037568A"/>
    <w:rsid w:val="00375707"/>
    <w:rsid w:val="0037579B"/>
    <w:rsid w:val="003757A9"/>
    <w:rsid w:val="003759FF"/>
    <w:rsid w:val="00375BAD"/>
    <w:rsid w:val="00375D33"/>
    <w:rsid w:val="00375DEF"/>
    <w:rsid w:val="00375E2C"/>
    <w:rsid w:val="00375FF2"/>
    <w:rsid w:val="003761E5"/>
    <w:rsid w:val="00376239"/>
    <w:rsid w:val="003762C0"/>
    <w:rsid w:val="003762D7"/>
    <w:rsid w:val="00376358"/>
    <w:rsid w:val="003765BD"/>
    <w:rsid w:val="00376716"/>
    <w:rsid w:val="00376733"/>
    <w:rsid w:val="003769AE"/>
    <w:rsid w:val="00376A1B"/>
    <w:rsid w:val="00376A39"/>
    <w:rsid w:val="00376B54"/>
    <w:rsid w:val="00376BD3"/>
    <w:rsid w:val="00376CBE"/>
    <w:rsid w:val="00376DD1"/>
    <w:rsid w:val="00376EC1"/>
    <w:rsid w:val="00376ECA"/>
    <w:rsid w:val="00376FAA"/>
    <w:rsid w:val="00377118"/>
    <w:rsid w:val="0037732E"/>
    <w:rsid w:val="0037737B"/>
    <w:rsid w:val="0037745E"/>
    <w:rsid w:val="003774A1"/>
    <w:rsid w:val="0037758A"/>
    <w:rsid w:val="00377623"/>
    <w:rsid w:val="00377654"/>
    <w:rsid w:val="003776BB"/>
    <w:rsid w:val="00377710"/>
    <w:rsid w:val="0037771E"/>
    <w:rsid w:val="003778B3"/>
    <w:rsid w:val="003778D4"/>
    <w:rsid w:val="00377907"/>
    <w:rsid w:val="003779F8"/>
    <w:rsid w:val="00377D7F"/>
    <w:rsid w:val="00377DE2"/>
    <w:rsid w:val="00377E49"/>
    <w:rsid w:val="00377E81"/>
    <w:rsid w:val="00377EBD"/>
    <w:rsid w:val="00377F66"/>
    <w:rsid w:val="00377F90"/>
    <w:rsid w:val="00377F96"/>
    <w:rsid w:val="003801B6"/>
    <w:rsid w:val="003801F2"/>
    <w:rsid w:val="0038029E"/>
    <w:rsid w:val="003802EE"/>
    <w:rsid w:val="003804A8"/>
    <w:rsid w:val="003804C9"/>
    <w:rsid w:val="00380519"/>
    <w:rsid w:val="0038058A"/>
    <w:rsid w:val="00380596"/>
    <w:rsid w:val="003806FF"/>
    <w:rsid w:val="0038076F"/>
    <w:rsid w:val="003807F3"/>
    <w:rsid w:val="003809D7"/>
    <w:rsid w:val="003809F4"/>
    <w:rsid w:val="00380A5B"/>
    <w:rsid w:val="00380A81"/>
    <w:rsid w:val="00380A98"/>
    <w:rsid w:val="00380B49"/>
    <w:rsid w:val="00380D59"/>
    <w:rsid w:val="00380D7E"/>
    <w:rsid w:val="00380DA1"/>
    <w:rsid w:val="00380DFB"/>
    <w:rsid w:val="00380F3F"/>
    <w:rsid w:val="00380FB2"/>
    <w:rsid w:val="00380FD1"/>
    <w:rsid w:val="00380FD3"/>
    <w:rsid w:val="00381064"/>
    <w:rsid w:val="003810C4"/>
    <w:rsid w:val="003810CC"/>
    <w:rsid w:val="003810F5"/>
    <w:rsid w:val="003810F9"/>
    <w:rsid w:val="00381105"/>
    <w:rsid w:val="00381110"/>
    <w:rsid w:val="0038120D"/>
    <w:rsid w:val="003812D8"/>
    <w:rsid w:val="00381350"/>
    <w:rsid w:val="00381372"/>
    <w:rsid w:val="00381381"/>
    <w:rsid w:val="0038149B"/>
    <w:rsid w:val="003814DA"/>
    <w:rsid w:val="00381534"/>
    <w:rsid w:val="00381554"/>
    <w:rsid w:val="00381575"/>
    <w:rsid w:val="00381585"/>
    <w:rsid w:val="00381642"/>
    <w:rsid w:val="00381AA3"/>
    <w:rsid w:val="00381B13"/>
    <w:rsid w:val="00381B16"/>
    <w:rsid w:val="00381C89"/>
    <w:rsid w:val="00381CE3"/>
    <w:rsid w:val="00381D3B"/>
    <w:rsid w:val="00381E0E"/>
    <w:rsid w:val="00381F33"/>
    <w:rsid w:val="00381F53"/>
    <w:rsid w:val="003820EE"/>
    <w:rsid w:val="0038220D"/>
    <w:rsid w:val="003822AF"/>
    <w:rsid w:val="003822FF"/>
    <w:rsid w:val="00382306"/>
    <w:rsid w:val="003823E1"/>
    <w:rsid w:val="00382408"/>
    <w:rsid w:val="00382439"/>
    <w:rsid w:val="00382542"/>
    <w:rsid w:val="003826A0"/>
    <w:rsid w:val="00382852"/>
    <w:rsid w:val="0038288D"/>
    <w:rsid w:val="003828C5"/>
    <w:rsid w:val="00382903"/>
    <w:rsid w:val="0038295A"/>
    <w:rsid w:val="00382B33"/>
    <w:rsid w:val="00382CA2"/>
    <w:rsid w:val="00382CE6"/>
    <w:rsid w:val="00382CFF"/>
    <w:rsid w:val="00382D00"/>
    <w:rsid w:val="00382D4F"/>
    <w:rsid w:val="00382E76"/>
    <w:rsid w:val="00382F44"/>
    <w:rsid w:val="00383036"/>
    <w:rsid w:val="0038304F"/>
    <w:rsid w:val="00383093"/>
    <w:rsid w:val="0038313B"/>
    <w:rsid w:val="00383160"/>
    <w:rsid w:val="003834B4"/>
    <w:rsid w:val="00383500"/>
    <w:rsid w:val="00383580"/>
    <w:rsid w:val="003836B5"/>
    <w:rsid w:val="003836D7"/>
    <w:rsid w:val="003836F3"/>
    <w:rsid w:val="00383777"/>
    <w:rsid w:val="003837BD"/>
    <w:rsid w:val="003837CD"/>
    <w:rsid w:val="0038380F"/>
    <w:rsid w:val="0038381C"/>
    <w:rsid w:val="003838BB"/>
    <w:rsid w:val="003838DD"/>
    <w:rsid w:val="003839F2"/>
    <w:rsid w:val="00383A74"/>
    <w:rsid w:val="00383AC8"/>
    <w:rsid w:val="00383BFF"/>
    <w:rsid w:val="00383EFB"/>
    <w:rsid w:val="00384028"/>
    <w:rsid w:val="0038408C"/>
    <w:rsid w:val="003841AC"/>
    <w:rsid w:val="00384377"/>
    <w:rsid w:val="003843A2"/>
    <w:rsid w:val="00384523"/>
    <w:rsid w:val="0038453A"/>
    <w:rsid w:val="0038473E"/>
    <w:rsid w:val="00384A22"/>
    <w:rsid w:val="00384B46"/>
    <w:rsid w:val="00384B4B"/>
    <w:rsid w:val="00384BD2"/>
    <w:rsid w:val="00384BE1"/>
    <w:rsid w:val="00384C3E"/>
    <w:rsid w:val="00384D9E"/>
    <w:rsid w:val="00384DCA"/>
    <w:rsid w:val="00384F0C"/>
    <w:rsid w:val="00385060"/>
    <w:rsid w:val="003851EB"/>
    <w:rsid w:val="00385324"/>
    <w:rsid w:val="0038535C"/>
    <w:rsid w:val="00385408"/>
    <w:rsid w:val="0038546B"/>
    <w:rsid w:val="0038549F"/>
    <w:rsid w:val="003854DC"/>
    <w:rsid w:val="0038563A"/>
    <w:rsid w:val="0038570E"/>
    <w:rsid w:val="003857FB"/>
    <w:rsid w:val="0038593E"/>
    <w:rsid w:val="00385AE6"/>
    <w:rsid w:val="00385B2F"/>
    <w:rsid w:val="00385D01"/>
    <w:rsid w:val="00385D4E"/>
    <w:rsid w:val="00385D95"/>
    <w:rsid w:val="00385DB9"/>
    <w:rsid w:val="00385E32"/>
    <w:rsid w:val="00385ED2"/>
    <w:rsid w:val="0038600D"/>
    <w:rsid w:val="00386109"/>
    <w:rsid w:val="003861B4"/>
    <w:rsid w:val="003861DA"/>
    <w:rsid w:val="00386264"/>
    <w:rsid w:val="0038626D"/>
    <w:rsid w:val="00386398"/>
    <w:rsid w:val="003864B6"/>
    <w:rsid w:val="0038652D"/>
    <w:rsid w:val="00386567"/>
    <w:rsid w:val="00386677"/>
    <w:rsid w:val="003867A4"/>
    <w:rsid w:val="003868AE"/>
    <w:rsid w:val="00386928"/>
    <w:rsid w:val="00386B2B"/>
    <w:rsid w:val="00386B3B"/>
    <w:rsid w:val="00386BE0"/>
    <w:rsid w:val="00386C41"/>
    <w:rsid w:val="00386CA1"/>
    <w:rsid w:val="00386CE0"/>
    <w:rsid w:val="00386CF3"/>
    <w:rsid w:val="00386DF9"/>
    <w:rsid w:val="00386DFC"/>
    <w:rsid w:val="00386EA0"/>
    <w:rsid w:val="00386EA3"/>
    <w:rsid w:val="00386FFE"/>
    <w:rsid w:val="0038709D"/>
    <w:rsid w:val="00387146"/>
    <w:rsid w:val="0038715B"/>
    <w:rsid w:val="00387341"/>
    <w:rsid w:val="00387362"/>
    <w:rsid w:val="00387490"/>
    <w:rsid w:val="00387613"/>
    <w:rsid w:val="0038764E"/>
    <w:rsid w:val="003876D6"/>
    <w:rsid w:val="003877FB"/>
    <w:rsid w:val="0038786A"/>
    <w:rsid w:val="00387993"/>
    <w:rsid w:val="00387B0A"/>
    <w:rsid w:val="00387BAA"/>
    <w:rsid w:val="00387CA3"/>
    <w:rsid w:val="00387E5C"/>
    <w:rsid w:val="00387FE7"/>
    <w:rsid w:val="00390140"/>
    <w:rsid w:val="00390296"/>
    <w:rsid w:val="003902FE"/>
    <w:rsid w:val="003903FC"/>
    <w:rsid w:val="003908B8"/>
    <w:rsid w:val="00390A49"/>
    <w:rsid w:val="00390ABF"/>
    <w:rsid w:val="00390B03"/>
    <w:rsid w:val="00390B4D"/>
    <w:rsid w:val="00390B8E"/>
    <w:rsid w:val="00390BC3"/>
    <w:rsid w:val="00390BE0"/>
    <w:rsid w:val="00390D0B"/>
    <w:rsid w:val="00390DA9"/>
    <w:rsid w:val="00390E1D"/>
    <w:rsid w:val="00390F87"/>
    <w:rsid w:val="00390FE2"/>
    <w:rsid w:val="00391058"/>
    <w:rsid w:val="0039108C"/>
    <w:rsid w:val="0039108E"/>
    <w:rsid w:val="0039112A"/>
    <w:rsid w:val="003912B0"/>
    <w:rsid w:val="003912B9"/>
    <w:rsid w:val="0039132B"/>
    <w:rsid w:val="0039155B"/>
    <w:rsid w:val="00391584"/>
    <w:rsid w:val="00391607"/>
    <w:rsid w:val="00391628"/>
    <w:rsid w:val="0039169F"/>
    <w:rsid w:val="003917D8"/>
    <w:rsid w:val="00391805"/>
    <w:rsid w:val="0039194C"/>
    <w:rsid w:val="00391AAD"/>
    <w:rsid w:val="00391C16"/>
    <w:rsid w:val="00391CF6"/>
    <w:rsid w:val="0039210C"/>
    <w:rsid w:val="0039254C"/>
    <w:rsid w:val="0039266E"/>
    <w:rsid w:val="003927C3"/>
    <w:rsid w:val="0039281F"/>
    <w:rsid w:val="003928B2"/>
    <w:rsid w:val="0039291F"/>
    <w:rsid w:val="00392F64"/>
    <w:rsid w:val="00392FF0"/>
    <w:rsid w:val="00393022"/>
    <w:rsid w:val="003933FC"/>
    <w:rsid w:val="003934EF"/>
    <w:rsid w:val="003935E2"/>
    <w:rsid w:val="00393696"/>
    <w:rsid w:val="003936FB"/>
    <w:rsid w:val="0039370C"/>
    <w:rsid w:val="00393810"/>
    <w:rsid w:val="00393862"/>
    <w:rsid w:val="00393995"/>
    <w:rsid w:val="00393A4C"/>
    <w:rsid w:val="00393A87"/>
    <w:rsid w:val="00393B3C"/>
    <w:rsid w:val="00393B3F"/>
    <w:rsid w:val="00393DBB"/>
    <w:rsid w:val="00394241"/>
    <w:rsid w:val="0039432B"/>
    <w:rsid w:val="003943E3"/>
    <w:rsid w:val="0039440C"/>
    <w:rsid w:val="00394448"/>
    <w:rsid w:val="00394498"/>
    <w:rsid w:val="00394539"/>
    <w:rsid w:val="0039455D"/>
    <w:rsid w:val="00394578"/>
    <w:rsid w:val="0039457B"/>
    <w:rsid w:val="00394671"/>
    <w:rsid w:val="00394685"/>
    <w:rsid w:val="0039475A"/>
    <w:rsid w:val="003947C9"/>
    <w:rsid w:val="00394870"/>
    <w:rsid w:val="003948DB"/>
    <w:rsid w:val="00394909"/>
    <w:rsid w:val="00394957"/>
    <w:rsid w:val="00394996"/>
    <w:rsid w:val="00394AFF"/>
    <w:rsid w:val="00394B11"/>
    <w:rsid w:val="00394C4D"/>
    <w:rsid w:val="00394FF3"/>
    <w:rsid w:val="0039514E"/>
    <w:rsid w:val="003951AD"/>
    <w:rsid w:val="003951B1"/>
    <w:rsid w:val="00395375"/>
    <w:rsid w:val="003953A5"/>
    <w:rsid w:val="00395433"/>
    <w:rsid w:val="003955D3"/>
    <w:rsid w:val="003956AB"/>
    <w:rsid w:val="003956E6"/>
    <w:rsid w:val="003957C9"/>
    <w:rsid w:val="00395854"/>
    <w:rsid w:val="003958F6"/>
    <w:rsid w:val="00395977"/>
    <w:rsid w:val="00395987"/>
    <w:rsid w:val="00395C22"/>
    <w:rsid w:val="00395C70"/>
    <w:rsid w:val="00395C8C"/>
    <w:rsid w:val="00395CD2"/>
    <w:rsid w:val="00395E9B"/>
    <w:rsid w:val="00395EAA"/>
    <w:rsid w:val="00395EF3"/>
    <w:rsid w:val="00395F54"/>
    <w:rsid w:val="00395FB6"/>
    <w:rsid w:val="00396026"/>
    <w:rsid w:val="00396119"/>
    <w:rsid w:val="00396156"/>
    <w:rsid w:val="003962CF"/>
    <w:rsid w:val="00396306"/>
    <w:rsid w:val="0039638D"/>
    <w:rsid w:val="00396427"/>
    <w:rsid w:val="003964DF"/>
    <w:rsid w:val="0039653D"/>
    <w:rsid w:val="003965E9"/>
    <w:rsid w:val="0039663C"/>
    <w:rsid w:val="003966DD"/>
    <w:rsid w:val="00396719"/>
    <w:rsid w:val="0039674F"/>
    <w:rsid w:val="00396754"/>
    <w:rsid w:val="0039694E"/>
    <w:rsid w:val="003969BB"/>
    <w:rsid w:val="003969D0"/>
    <w:rsid w:val="00396A9C"/>
    <w:rsid w:val="00396CE7"/>
    <w:rsid w:val="00396D80"/>
    <w:rsid w:val="00396E8D"/>
    <w:rsid w:val="00396FED"/>
    <w:rsid w:val="00396FF7"/>
    <w:rsid w:val="00397012"/>
    <w:rsid w:val="00397097"/>
    <w:rsid w:val="003972FA"/>
    <w:rsid w:val="0039746F"/>
    <w:rsid w:val="00397483"/>
    <w:rsid w:val="00397584"/>
    <w:rsid w:val="0039779A"/>
    <w:rsid w:val="003977CF"/>
    <w:rsid w:val="003978AB"/>
    <w:rsid w:val="003978FD"/>
    <w:rsid w:val="0039790B"/>
    <w:rsid w:val="00397996"/>
    <w:rsid w:val="00397A1E"/>
    <w:rsid w:val="00397A86"/>
    <w:rsid w:val="00397B61"/>
    <w:rsid w:val="00397B75"/>
    <w:rsid w:val="00397D5A"/>
    <w:rsid w:val="00397D9C"/>
    <w:rsid w:val="00397DAC"/>
    <w:rsid w:val="00397DDA"/>
    <w:rsid w:val="00397DE9"/>
    <w:rsid w:val="00397FB3"/>
    <w:rsid w:val="00397FF0"/>
    <w:rsid w:val="003A0088"/>
    <w:rsid w:val="003A012B"/>
    <w:rsid w:val="003A01B6"/>
    <w:rsid w:val="003A0219"/>
    <w:rsid w:val="003A03AF"/>
    <w:rsid w:val="003A03BD"/>
    <w:rsid w:val="003A03CD"/>
    <w:rsid w:val="003A03E2"/>
    <w:rsid w:val="003A0465"/>
    <w:rsid w:val="003A0576"/>
    <w:rsid w:val="003A05CC"/>
    <w:rsid w:val="003A077E"/>
    <w:rsid w:val="003A08EA"/>
    <w:rsid w:val="003A097E"/>
    <w:rsid w:val="003A0B43"/>
    <w:rsid w:val="003A0B91"/>
    <w:rsid w:val="003A0B9F"/>
    <w:rsid w:val="003A0C86"/>
    <w:rsid w:val="003A0DB1"/>
    <w:rsid w:val="003A0E6E"/>
    <w:rsid w:val="003A0EAA"/>
    <w:rsid w:val="003A0F09"/>
    <w:rsid w:val="003A0F14"/>
    <w:rsid w:val="003A0FC3"/>
    <w:rsid w:val="003A0FD8"/>
    <w:rsid w:val="003A103D"/>
    <w:rsid w:val="003A105E"/>
    <w:rsid w:val="003A1091"/>
    <w:rsid w:val="003A116D"/>
    <w:rsid w:val="003A12CE"/>
    <w:rsid w:val="003A1394"/>
    <w:rsid w:val="003A141D"/>
    <w:rsid w:val="003A1596"/>
    <w:rsid w:val="003A1613"/>
    <w:rsid w:val="003A16A7"/>
    <w:rsid w:val="003A1798"/>
    <w:rsid w:val="003A1804"/>
    <w:rsid w:val="003A1861"/>
    <w:rsid w:val="003A18E8"/>
    <w:rsid w:val="003A1BD4"/>
    <w:rsid w:val="003A1D74"/>
    <w:rsid w:val="003A1E53"/>
    <w:rsid w:val="003A1F29"/>
    <w:rsid w:val="003A1F39"/>
    <w:rsid w:val="003A2140"/>
    <w:rsid w:val="003A2190"/>
    <w:rsid w:val="003A219B"/>
    <w:rsid w:val="003A21B5"/>
    <w:rsid w:val="003A229D"/>
    <w:rsid w:val="003A2332"/>
    <w:rsid w:val="003A2363"/>
    <w:rsid w:val="003A23C2"/>
    <w:rsid w:val="003A262B"/>
    <w:rsid w:val="003A26A6"/>
    <w:rsid w:val="003A2955"/>
    <w:rsid w:val="003A297D"/>
    <w:rsid w:val="003A29E2"/>
    <w:rsid w:val="003A2BD9"/>
    <w:rsid w:val="003A2C09"/>
    <w:rsid w:val="003A2CB2"/>
    <w:rsid w:val="003A2CE0"/>
    <w:rsid w:val="003A2D28"/>
    <w:rsid w:val="003A2DC3"/>
    <w:rsid w:val="003A2E46"/>
    <w:rsid w:val="003A2EDD"/>
    <w:rsid w:val="003A304B"/>
    <w:rsid w:val="003A3102"/>
    <w:rsid w:val="003A32A9"/>
    <w:rsid w:val="003A33AF"/>
    <w:rsid w:val="003A3403"/>
    <w:rsid w:val="003A34A0"/>
    <w:rsid w:val="003A35EC"/>
    <w:rsid w:val="003A361F"/>
    <w:rsid w:val="003A36CA"/>
    <w:rsid w:val="003A3739"/>
    <w:rsid w:val="003A37C5"/>
    <w:rsid w:val="003A3978"/>
    <w:rsid w:val="003A39BC"/>
    <w:rsid w:val="003A39E3"/>
    <w:rsid w:val="003A3A2E"/>
    <w:rsid w:val="003A3B25"/>
    <w:rsid w:val="003A3C6E"/>
    <w:rsid w:val="003A3DE3"/>
    <w:rsid w:val="003A3F39"/>
    <w:rsid w:val="003A3F5B"/>
    <w:rsid w:val="003A3FE2"/>
    <w:rsid w:val="003A402F"/>
    <w:rsid w:val="003A40AF"/>
    <w:rsid w:val="003A4340"/>
    <w:rsid w:val="003A44C1"/>
    <w:rsid w:val="003A45F6"/>
    <w:rsid w:val="003A4937"/>
    <w:rsid w:val="003A4A0C"/>
    <w:rsid w:val="003A4B04"/>
    <w:rsid w:val="003A4BD4"/>
    <w:rsid w:val="003A4CF2"/>
    <w:rsid w:val="003A4D09"/>
    <w:rsid w:val="003A4D6C"/>
    <w:rsid w:val="003A4DB6"/>
    <w:rsid w:val="003A4F3B"/>
    <w:rsid w:val="003A4F4A"/>
    <w:rsid w:val="003A4FC5"/>
    <w:rsid w:val="003A4FDD"/>
    <w:rsid w:val="003A53EC"/>
    <w:rsid w:val="003A55BC"/>
    <w:rsid w:val="003A5744"/>
    <w:rsid w:val="003A575F"/>
    <w:rsid w:val="003A5762"/>
    <w:rsid w:val="003A58DF"/>
    <w:rsid w:val="003A599D"/>
    <w:rsid w:val="003A59FD"/>
    <w:rsid w:val="003A5A32"/>
    <w:rsid w:val="003A5A5F"/>
    <w:rsid w:val="003A5AC3"/>
    <w:rsid w:val="003A5B31"/>
    <w:rsid w:val="003A5BB2"/>
    <w:rsid w:val="003A5C81"/>
    <w:rsid w:val="003A5D1A"/>
    <w:rsid w:val="003A5E43"/>
    <w:rsid w:val="003A5E90"/>
    <w:rsid w:val="003A5F0B"/>
    <w:rsid w:val="003A5F0E"/>
    <w:rsid w:val="003A5FB3"/>
    <w:rsid w:val="003A6016"/>
    <w:rsid w:val="003A6088"/>
    <w:rsid w:val="003A60E5"/>
    <w:rsid w:val="003A624C"/>
    <w:rsid w:val="003A6279"/>
    <w:rsid w:val="003A63DD"/>
    <w:rsid w:val="003A64F0"/>
    <w:rsid w:val="003A66BA"/>
    <w:rsid w:val="003A66D7"/>
    <w:rsid w:val="003A686F"/>
    <w:rsid w:val="003A6BC3"/>
    <w:rsid w:val="003A6C04"/>
    <w:rsid w:val="003A6C56"/>
    <w:rsid w:val="003A6D1C"/>
    <w:rsid w:val="003A6F8C"/>
    <w:rsid w:val="003A727E"/>
    <w:rsid w:val="003A7289"/>
    <w:rsid w:val="003A735E"/>
    <w:rsid w:val="003A73C3"/>
    <w:rsid w:val="003A75F0"/>
    <w:rsid w:val="003A75FA"/>
    <w:rsid w:val="003A760C"/>
    <w:rsid w:val="003A760D"/>
    <w:rsid w:val="003A76EF"/>
    <w:rsid w:val="003A7717"/>
    <w:rsid w:val="003A780D"/>
    <w:rsid w:val="003A783C"/>
    <w:rsid w:val="003A7869"/>
    <w:rsid w:val="003A7924"/>
    <w:rsid w:val="003A7B09"/>
    <w:rsid w:val="003A7B9F"/>
    <w:rsid w:val="003A7C8D"/>
    <w:rsid w:val="003A7C9C"/>
    <w:rsid w:val="003A7D5F"/>
    <w:rsid w:val="003A7DB3"/>
    <w:rsid w:val="003A7E12"/>
    <w:rsid w:val="003B0073"/>
    <w:rsid w:val="003B0167"/>
    <w:rsid w:val="003B02AB"/>
    <w:rsid w:val="003B0341"/>
    <w:rsid w:val="003B03F1"/>
    <w:rsid w:val="003B0554"/>
    <w:rsid w:val="003B057E"/>
    <w:rsid w:val="003B07BF"/>
    <w:rsid w:val="003B098F"/>
    <w:rsid w:val="003B0AB6"/>
    <w:rsid w:val="003B0B53"/>
    <w:rsid w:val="003B0B85"/>
    <w:rsid w:val="003B0C28"/>
    <w:rsid w:val="003B0CD2"/>
    <w:rsid w:val="003B0D11"/>
    <w:rsid w:val="003B0D5D"/>
    <w:rsid w:val="003B0D72"/>
    <w:rsid w:val="003B0FA7"/>
    <w:rsid w:val="003B1016"/>
    <w:rsid w:val="003B1056"/>
    <w:rsid w:val="003B1173"/>
    <w:rsid w:val="003B11BF"/>
    <w:rsid w:val="003B122A"/>
    <w:rsid w:val="003B127A"/>
    <w:rsid w:val="003B14FD"/>
    <w:rsid w:val="003B160D"/>
    <w:rsid w:val="003B168D"/>
    <w:rsid w:val="003B16B5"/>
    <w:rsid w:val="003B17E3"/>
    <w:rsid w:val="003B1835"/>
    <w:rsid w:val="003B1875"/>
    <w:rsid w:val="003B18E7"/>
    <w:rsid w:val="003B194E"/>
    <w:rsid w:val="003B1AFF"/>
    <w:rsid w:val="003B1B3B"/>
    <w:rsid w:val="003B1B6C"/>
    <w:rsid w:val="003B1C64"/>
    <w:rsid w:val="003B1F42"/>
    <w:rsid w:val="003B1F7E"/>
    <w:rsid w:val="003B2012"/>
    <w:rsid w:val="003B224F"/>
    <w:rsid w:val="003B2270"/>
    <w:rsid w:val="003B2276"/>
    <w:rsid w:val="003B227F"/>
    <w:rsid w:val="003B2528"/>
    <w:rsid w:val="003B26AA"/>
    <w:rsid w:val="003B26E5"/>
    <w:rsid w:val="003B2725"/>
    <w:rsid w:val="003B2807"/>
    <w:rsid w:val="003B28B3"/>
    <w:rsid w:val="003B2970"/>
    <w:rsid w:val="003B29F8"/>
    <w:rsid w:val="003B2D38"/>
    <w:rsid w:val="003B2D7B"/>
    <w:rsid w:val="003B2E89"/>
    <w:rsid w:val="003B2EAE"/>
    <w:rsid w:val="003B2EF7"/>
    <w:rsid w:val="003B2F69"/>
    <w:rsid w:val="003B323D"/>
    <w:rsid w:val="003B334E"/>
    <w:rsid w:val="003B33CE"/>
    <w:rsid w:val="003B347B"/>
    <w:rsid w:val="003B34EA"/>
    <w:rsid w:val="003B3556"/>
    <w:rsid w:val="003B3581"/>
    <w:rsid w:val="003B35AA"/>
    <w:rsid w:val="003B376D"/>
    <w:rsid w:val="003B37F6"/>
    <w:rsid w:val="003B3887"/>
    <w:rsid w:val="003B38C2"/>
    <w:rsid w:val="003B3926"/>
    <w:rsid w:val="003B3941"/>
    <w:rsid w:val="003B3947"/>
    <w:rsid w:val="003B39A3"/>
    <w:rsid w:val="003B3A0C"/>
    <w:rsid w:val="003B3A29"/>
    <w:rsid w:val="003B3AE7"/>
    <w:rsid w:val="003B3B04"/>
    <w:rsid w:val="003B3B7A"/>
    <w:rsid w:val="003B3DAF"/>
    <w:rsid w:val="003B3DC8"/>
    <w:rsid w:val="003B3F0D"/>
    <w:rsid w:val="003B3F74"/>
    <w:rsid w:val="003B408C"/>
    <w:rsid w:val="003B40FB"/>
    <w:rsid w:val="003B4105"/>
    <w:rsid w:val="003B443F"/>
    <w:rsid w:val="003B4713"/>
    <w:rsid w:val="003B4782"/>
    <w:rsid w:val="003B481E"/>
    <w:rsid w:val="003B4890"/>
    <w:rsid w:val="003B4905"/>
    <w:rsid w:val="003B49A5"/>
    <w:rsid w:val="003B4A44"/>
    <w:rsid w:val="003B4BDB"/>
    <w:rsid w:val="003B4DFB"/>
    <w:rsid w:val="003B4E5A"/>
    <w:rsid w:val="003B4F09"/>
    <w:rsid w:val="003B50C7"/>
    <w:rsid w:val="003B519D"/>
    <w:rsid w:val="003B521D"/>
    <w:rsid w:val="003B52B8"/>
    <w:rsid w:val="003B55FC"/>
    <w:rsid w:val="003B563F"/>
    <w:rsid w:val="003B569D"/>
    <w:rsid w:val="003B57B2"/>
    <w:rsid w:val="003B5840"/>
    <w:rsid w:val="003B5865"/>
    <w:rsid w:val="003B5932"/>
    <w:rsid w:val="003B5988"/>
    <w:rsid w:val="003B5A90"/>
    <w:rsid w:val="003B5ACE"/>
    <w:rsid w:val="003B5B20"/>
    <w:rsid w:val="003B5F89"/>
    <w:rsid w:val="003B6127"/>
    <w:rsid w:val="003B61BD"/>
    <w:rsid w:val="003B620B"/>
    <w:rsid w:val="003B62BF"/>
    <w:rsid w:val="003B631F"/>
    <w:rsid w:val="003B6337"/>
    <w:rsid w:val="003B63E6"/>
    <w:rsid w:val="003B645E"/>
    <w:rsid w:val="003B6470"/>
    <w:rsid w:val="003B64A4"/>
    <w:rsid w:val="003B65E2"/>
    <w:rsid w:val="003B66C3"/>
    <w:rsid w:val="003B6700"/>
    <w:rsid w:val="003B67E9"/>
    <w:rsid w:val="003B68A5"/>
    <w:rsid w:val="003B6951"/>
    <w:rsid w:val="003B6A42"/>
    <w:rsid w:val="003B6B34"/>
    <w:rsid w:val="003B6BCC"/>
    <w:rsid w:val="003B6CD4"/>
    <w:rsid w:val="003B6D35"/>
    <w:rsid w:val="003B6E58"/>
    <w:rsid w:val="003B6F86"/>
    <w:rsid w:val="003B7003"/>
    <w:rsid w:val="003B702E"/>
    <w:rsid w:val="003B712A"/>
    <w:rsid w:val="003B7147"/>
    <w:rsid w:val="003B7175"/>
    <w:rsid w:val="003B7301"/>
    <w:rsid w:val="003B763F"/>
    <w:rsid w:val="003B765D"/>
    <w:rsid w:val="003B7883"/>
    <w:rsid w:val="003B7949"/>
    <w:rsid w:val="003B7AB2"/>
    <w:rsid w:val="003B7DDC"/>
    <w:rsid w:val="003B7F0E"/>
    <w:rsid w:val="003B7F94"/>
    <w:rsid w:val="003B7FC2"/>
    <w:rsid w:val="003C00A4"/>
    <w:rsid w:val="003C00C0"/>
    <w:rsid w:val="003C02A2"/>
    <w:rsid w:val="003C02EF"/>
    <w:rsid w:val="003C0365"/>
    <w:rsid w:val="003C041D"/>
    <w:rsid w:val="003C048C"/>
    <w:rsid w:val="003C04EE"/>
    <w:rsid w:val="003C053C"/>
    <w:rsid w:val="003C0604"/>
    <w:rsid w:val="003C060C"/>
    <w:rsid w:val="003C06F7"/>
    <w:rsid w:val="003C076B"/>
    <w:rsid w:val="003C078E"/>
    <w:rsid w:val="003C0858"/>
    <w:rsid w:val="003C0A1C"/>
    <w:rsid w:val="003C0B3C"/>
    <w:rsid w:val="003C0D53"/>
    <w:rsid w:val="003C0D9C"/>
    <w:rsid w:val="003C0E06"/>
    <w:rsid w:val="003C0EB9"/>
    <w:rsid w:val="003C0FDD"/>
    <w:rsid w:val="003C11DA"/>
    <w:rsid w:val="003C125C"/>
    <w:rsid w:val="003C13B3"/>
    <w:rsid w:val="003C148C"/>
    <w:rsid w:val="003C14CF"/>
    <w:rsid w:val="003C160D"/>
    <w:rsid w:val="003C185B"/>
    <w:rsid w:val="003C1A6B"/>
    <w:rsid w:val="003C1AF5"/>
    <w:rsid w:val="003C1B7F"/>
    <w:rsid w:val="003C1C44"/>
    <w:rsid w:val="003C1C62"/>
    <w:rsid w:val="003C1DA8"/>
    <w:rsid w:val="003C1DE9"/>
    <w:rsid w:val="003C1F61"/>
    <w:rsid w:val="003C1FA2"/>
    <w:rsid w:val="003C2118"/>
    <w:rsid w:val="003C21BE"/>
    <w:rsid w:val="003C225A"/>
    <w:rsid w:val="003C2317"/>
    <w:rsid w:val="003C237F"/>
    <w:rsid w:val="003C23D7"/>
    <w:rsid w:val="003C2463"/>
    <w:rsid w:val="003C254A"/>
    <w:rsid w:val="003C262B"/>
    <w:rsid w:val="003C272F"/>
    <w:rsid w:val="003C27AA"/>
    <w:rsid w:val="003C2863"/>
    <w:rsid w:val="003C28B2"/>
    <w:rsid w:val="003C28D7"/>
    <w:rsid w:val="003C2950"/>
    <w:rsid w:val="003C296E"/>
    <w:rsid w:val="003C298B"/>
    <w:rsid w:val="003C2C6E"/>
    <w:rsid w:val="003C2E80"/>
    <w:rsid w:val="003C2EB8"/>
    <w:rsid w:val="003C2F4D"/>
    <w:rsid w:val="003C2FA8"/>
    <w:rsid w:val="003C3015"/>
    <w:rsid w:val="003C3053"/>
    <w:rsid w:val="003C31C9"/>
    <w:rsid w:val="003C336E"/>
    <w:rsid w:val="003C33F1"/>
    <w:rsid w:val="003C345A"/>
    <w:rsid w:val="003C34DC"/>
    <w:rsid w:val="003C3625"/>
    <w:rsid w:val="003C36D9"/>
    <w:rsid w:val="003C37E4"/>
    <w:rsid w:val="003C382A"/>
    <w:rsid w:val="003C38B6"/>
    <w:rsid w:val="003C3915"/>
    <w:rsid w:val="003C3941"/>
    <w:rsid w:val="003C398C"/>
    <w:rsid w:val="003C3A05"/>
    <w:rsid w:val="003C3A75"/>
    <w:rsid w:val="003C3B80"/>
    <w:rsid w:val="003C3C5C"/>
    <w:rsid w:val="003C3CB5"/>
    <w:rsid w:val="003C3D14"/>
    <w:rsid w:val="003C3F5B"/>
    <w:rsid w:val="003C42CB"/>
    <w:rsid w:val="003C43C9"/>
    <w:rsid w:val="003C440A"/>
    <w:rsid w:val="003C4641"/>
    <w:rsid w:val="003C467A"/>
    <w:rsid w:val="003C4737"/>
    <w:rsid w:val="003C48DA"/>
    <w:rsid w:val="003C48E2"/>
    <w:rsid w:val="003C4932"/>
    <w:rsid w:val="003C4966"/>
    <w:rsid w:val="003C4C58"/>
    <w:rsid w:val="003C4C72"/>
    <w:rsid w:val="003C4D6D"/>
    <w:rsid w:val="003C4E7E"/>
    <w:rsid w:val="003C4F05"/>
    <w:rsid w:val="003C500E"/>
    <w:rsid w:val="003C50B6"/>
    <w:rsid w:val="003C51CB"/>
    <w:rsid w:val="003C527B"/>
    <w:rsid w:val="003C530B"/>
    <w:rsid w:val="003C5369"/>
    <w:rsid w:val="003C5472"/>
    <w:rsid w:val="003C5474"/>
    <w:rsid w:val="003C5527"/>
    <w:rsid w:val="003C5626"/>
    <w:rsid w:val="003C569D"/>
    <w:rsid w:val="003C56E0"/>
    <w:rsid w:val="003C57B0"/>
    <w:rsid w:val="003C57B6"/>
    <w:rsid w:val="003C5847"/>
    <w:rsid w:val="003C5902"/>
    <w:rsid w:val="003C599F"/>
    <w:rsid w:val="003C59A5"/>
    <w:rsid w:val="003C59CA"/>
    <w:rsid w:val="003C59CE"/>
    <w:rsid w:val="003C5ADE"/>
    <w:rsid w:val="003C5BC4"/>
    <w:rsid w:val="003C5D05"/>
    <w:rsid w:val="003C5D86"/>
    <w:rsid w:val="003C5E5F"/>
    <w:rsid w:val="003C5F31"/>
    <w:rsid w:val="003C5F57"/>
    <w:rsid w:val="003C5FD8"/>
    <w:rsid w:val="003C63CA"/>
    <w:rsid w:val="003C63DE"/>
    <w:rsid w:val="003C643C"/>
    <w:rsid w:val="003C6577"/>
    <w:rsid w:val="003C6654"/>
    <w:rsid w:val="003C67B6"/>
    <w:rsid w:val="003C6954"/>
    <w:rsid w:val="003C698F"/>
    <w:rsid w:val="003C69B8"/>
    <w:rsid w:val="003C6ACC"/>
    <w:rsid w:val="003C6BEE"/>
    <w:rsid w:val="003C6D81"/>
    <w:rsid w:val="003C6EBB"/>
    <w:rsid w:val="003C6F6E"/>
    <w:rsid w:val="003C6FF4"/>
    <w:rsid w:val="003C70A1"/>
    <w:rsid w:val="003C70CC"/>
    <w:rsid w:val="003C7222"/>
    <w:rsid w:val="003C723F"/>
    <w:rsid w:val="003C7285"/>
    <w:rsid w:val="003C729E"/>
    <w:rsid w:val="003C7385"/>
    <w:rsid w:val="003C7454"/>
    <w:rsid w:val="003C75F3"/>
    <w:rsid w:val="003C765D"/>
    <w:rsid w:val="003C76DA"/>
    <w:rsid w:val="003C7723"/>
    <w:rsid w:val="003C77A1"/>
    <w:rsid w:val="003C7A0B"/>
    <w:rsid w:val="003C7A6E"/>
    <w:rsid w:val="003C7AFA"/>
    <w:rsid w:val="003C7BF5"/>
    <w:rsid w:val="003C7C47"/>
    <w:rsid w:val="003C7CBB"/>
    <w:rsid w:val="003C7CE3"/>
    <w:rsid w:val="003C7F74"/>
    <w:rsid w:val="003D000C"/>
    <w:rsid w:val="003D009E"/>
    <w:rsid w:val="003D0280"/>
    <w:rsid w:val="003D03D1"/>
    <w:rsid w:val="003D0447"/>
    <w:rsid w:val="003D05A2"/>
    <w:rsid w:val="003D0675"/>
    <w:rsid w:val="003D07C4"/>
    <w:rsid w:val="003D08D1"/>
    <w:rsid w:val="003D08ED"/>
    <w:rsid w:val="003D09FF"/>
    <w:rsid w:val="003D0A46"/>
    <w:rsid w:val="003D0BCF"/>
    <w:rsid w:val="003D0DD1"/>
    <w:rsid w:val="003D0DF9"/>
    <w:rsid w:val="003D0E7F"/>
    <w:rsid w:val="003D1117"/>
    <w:rsid w:val="003D12AE"/>
    <w:rsid w:val="003D12B6"/>
    <w:rsid w:val="003D12C9"/>
    <w:rsid w:val="003D131F"/>
    <w:rsid w:val="003D1413"/>
    <w:rsid w:val="003D144F"/>
    <w:rsid w:val="003D1494"/>
    <w:rsid w:val="003D1535"/>
    <w:rsid w:val="003D1559"/>
    <w:rsid w:val="003D160C"/>
    <w:rsid w:val="003D1719"/>
    <w:rsid w:val="003D1953"/>
    <w:rsid w:val="003D19CF"/>
    <w:rsid w:val="003D1A14"/>
    <w:rsid w:val="003D1C3A"/>
    <w:rsid w:val="003D1C79"/>
    <w:rsid w:val="003D1CF9"/>
    <w:rsid w:val="003D1D19"/>
    <w:rsid w:val="003D1D4D"/>
    <w:rsid w:val="003D1D5B"/>
    <w:rsid w:val="003D1D7F"/>
    <w:rsid w:val="003D1DFC"/>
    <w:rsid w:val="003D1E08"/>
    <w:rsid w:val="003D2185"/>
    <w:rsid w:val="003D21AE"/>
    <w:rsid w:val="003D224E"/>
    <w:rsid w:val="003D23FD"/>
    <w:rsid w:val="003D23FF"/>
    <w:rsid w:val="003D25D7"/>
    <w:rsid w:val="003D2612"/>
    <w:rsid w:val="003D265E"/>
    <w:rsid w:val="003D2676"/>
    <w:rsid w:val="003D279B"/>
    <w:rsid w:val="003D27D1"/>
    <w:rsid w:val="003D296A"/>
    <w:rsid w:val="003D2A27"/>
    <w:rsid w:val="003D2AB1"/>
    <w:rsid w:val="003D2AD3"/>
    <w:rsid w:val="003D2C9F"/>
    <w:rsid w:val="003D2DC3"/>
    <w:rsid w:val="003D2DD9"/>
    <w:rsid w:val="003D2E1A"/>
    <w:rsid w:val="003D2E62"/>
    <w:rsid w:val="003D2E69"/>
    <w:rsid w:val="003D2E9D"/>
    <w:rsid w:val="003D2F0D"/>
    <w:rsid w:val="003D3036"/>
    <w:rsid w:val="003D3052"/>
    <w:rsid w:val="003D3148"/>
    <w:rsid w:val="003D317B"/>
    <w:rsid w:val="003D3194"/>
    <w:rsid w:val="003D322D"/>
    <w:rsid w:val="003D3238"/>
    <w:rsid w:val="003D32CF"/>
    <w:rsid w:val="003D32DE"/>
    <w:rsid w:val="003D32FB"/>
    <w:rsid w:val="003D343E"/>
    <w:rsid w:val="003D347B"/>
    <w:rsid w:val="003D3499"/>
    <w:rsid w:val="003D34B0"/>
    <w:rsid w:val="003D34F6"/>
    <w:rsid w:val="003D3826"/>
    <w:rsid w:val="003D3931"/>
    <w:rsid w:val="003D3B1A"/>
    <w:rsid w:val="003D3B50"/>
    <w:rsid w:val="003D3C25"/>
    <w:rsid w:val="003D3C2F"/>
    <w:rsid w:val="003D3CA2"/>
    <w:rsid w:val="003D3E2E"/>
    <w:rsid w:val="003D3EA8"/>
    <w:rsid w:val="003D4117"/>
    <w:rsid w:val="003D4176"/>
    <w:rsid w:val="003D41A8"/>
    <w:rsid w:val="003D420B"/>
    <w:rsid w:val="003D425E"/>
    <w:rsid w:val="003D42FC"/>
    <w:rsid w:val="003D433D"/>
    <w:rsid w:val="003D44AC"/>
    <w:rsid w:val="003D4573"/>
    <w:rsid w:val="003D45FD"/>
    <w:rsid w:val="003D460E"/>
    <w:rsid w:val="003D461A"/>
    <w:rsid w:val="003D4633"/>
    <w:rsid w:val="003D465C"/>
    <w:rsid w:val="003D4818"/>
    <w:rsid w:val="003D4827"/>
    <w:rsid w:val="003D49FD"/>
    <w:rsid w:val="003D4A12"/>
    <w:rsid w:val="003D4B3E"/>
    <w:rsid w:val="003D4B9A"/>
    <w:rsid w:val="003D4B9B"/>
    <w:rsid w:val="003D4C4C"/>
    <w:rsid w:val="003D4C84"/>
    <w:rsid w:val="003D4CF9"/>
    <w:rsid w:val="003D4DB3"/>
    <w:rsid w:val="003D4DBA"/>
    <w:rsid w:val="003D4DBD"/>
    <w:rsid w:val="003D4E0C"/>
    <w:rsid w:val="003D4E0F"/>
    <w:rsid w:val="003D4F42"/>
    <w:rsid w:val="003D5056"/>
    <w:rsid w:val="003D5222"/>
    <w:rsid w:val="003D5563"/>
    <w:rsid w:val="003D55B0"/>
    <w:rsid w:val="003D56A5"/>
    <w:rsid w:val="003D56B0"/>
    <w:rsid w:val="003D585B"/>
    <w:rsid w:val="003D595C"/>
    <w:rsid w:val="003D5961"/>
    <w:rsid w:val="003D5BD1"/>
    <w:rsid w:val="003D5C56"/>
    <w:rsid w:val="003D5C7B"/>
    <w:rsid w:val="003D5CCB"/>
    <w:rsid w:val="003D5D80"/>
    <w:rsid w:val="003D5D9A"/>
    <w:rsid w:val="003D5DB0"/>
    <w:rsid w:val="003D5DDC"/>
    <w:rsid w:val="003D5EDF"/>
    <w:rsid w:val="003D601F"/>
    <w:rsid w:val="003D609F"/>
    <w:rsid w:val="003D6291"/>
    <w:rsid w:val="003D62CE"/>
    <w:rsid w:val="003D62D5"/>
    <w:rsid w:val="003D63A7"/>
    <w:rsid w:val="003D6674"/>
    <w:rsid w:val="003D6711"/>
    <w:rsid w:val="003D6715"/>
    <w:rsid w:val="003D6808"/>
    <w:rsid w:val="003D6823"/>
    <w:rsid w:val="003D6A16"/>
    <w:rsid w:val="003D6B79"/>
    <w:rsid w:val="003D6BEB"/>
    <w:rsid w:val="003D6E6F"/>
    <w:rsid w:val="003D6EDA"/>
    <w:rsid w:val="003D6F48"/>
    <w:rsid w:val="003D7258"/>
    <w:rsid w:val="003D72F3"/>
    <w:rsid w:val="003D73A0"/>
    <w:rsid w:val="003D73C6"/>
    <w:rsid w:val="003D73E6"/>
    <w:rsid w:val="003D74DF"/>
    <w:rsid w:val="003D760B"/>
    <w:rsid w:val="003D78E2"/>
    <w:rsid w:val="003D7A1C"/>
    <w:rsid w:val="003D7A1E"/>
    <w:rsid w:val="003D7C44"/>
    <w:rsid w:val="003D7CA4"/>
    <w:rsid w:val="003D7D8D"/>
    <w:rsid w:val="003D7E11"/>
    <w:rsid w:val="003D7EA5"/>
    <w:rsid w:val="003D7EDA"/>
    <w:rsid w:val="003E000C"/>
    <w:rsid w:val="003E011A"/>
    <w:rsid w:val="003E0141"/>
    <w:rsid w:val="003E017E"/>
    <w:rsid w:val="003E01B7"/>
    <w:rsid w:val="003E036E"/>
    <w:rsid w:val="003E037C"/>
    <w:rsid w:val="003E063D"/>
    <w:rsid w:val="003E0657"/>
    <w:rsid w:val="003E0733"/>
    <w:rsid w:val="003E0772"/>
    <w:rsid w:val="003E0784"/>
    <w:rsid w:val="003E0872"/>
    <w:rsid w:val="003E08A9"/>
    <w:rsid w:val="003E09CA"/>
    <w:rsid w:val="003E0B30"/>
    <w:rsid w:val="003E0B7E"/>
    <w:rsid w:val="003E0D48"/>
    <w:rsid w:val="003E0D6C"/>
    <w:rsid w:val="003E0E88"/>
    <w:rsid w:val="003E0EE5"/>
    <w:rsid w:val="003E0EF4"/>
    <w:rsid w:val="003E0F34"/>
    <w:rsid w:val="003E10E7"/>
    <w:rsid w:val="003E1152"/>
    <w:rsid w:val="003E1160"/>
    <w:rsid w:val="003E132B"/>
    <w:rsid w:val="003E1561"/>
    <w:rsid w:val="003E179D"/>
    <w:rsid w:val="003E183C"/>
    <w:rsid w:val="003E1995"/>
    <w:rsid w:val="003E19FA"/>
    <w:rsid w:val="003E1A61"/>
    <w:rsid w:val="003E1C0E"/>
    <w:rsid w:val="003E1D62"/>
    <w:rsid w:val="003E1E2C"/>
    <w:rsid w:val="003E2237"/>
    <w:rsid w:val="003E2376"/>
    <w:rsid w:val="003E23E3"/>
    <w:rsid w:val="003E24FD"/>
    <w:rsid w:val="003E2627"/>
    <w:rsid w:val="003E27B1"/>
    <w:rsid w:val="003E2859"/>
    <w:rsid w:val="003E297F"/>
    <w:rsid w:val="003E29E6"/>
    <w:rsid w:val="003E2A7E"/>
    <w:rsid w:val="003E2A98"/>
    <w:rsid w:val="003E2BEF"/>
    <w:rsid w:val="003E2C9B"/>
    <w:rsid w:val="003E2CAC"/>
    <w:rsid w:val="003E2DE4"/>
    <w:rsid w:val="003E2E1F"/>
    <w:rsid w:val="003E2F57"/>
    <w:rsid w:val="003E2FA6"/>
    <w:rsid w:val="003E30DE"/>
    <w:rsid w:val="003E311D"/>
    <w:rsid w:val="003E3123"/>
    <w:rsid w:val="003E3282"/>
    <w:rsid w:val="003E3416"/>
    <w:rsid w:val="003E3558"/>
    <w:rsid w:val="003E355E"/>
    <w:rsid w:val="003E377C"/>
    <w:rsid w:val="003E384E"/>
    <w:rsid w:val="003E3A9E"/>
    <w:rsid w:val="003E3AE8"/>
    <w:rsid w:val="003E3B14"/>
    <w:rsid w:val="003E3B7A"/>
    <w:rsid w:val="003E3CBA"/>
    <w:rsid w:val="003E3D59"/>
    <w:rsid w:val="003E3DA4"/>
    <w:rsid w:val="003E3E58"/>
    <w:rsid w:val="003E3F7F"/>
    <w:rsid w:val="003E3F81"/>
    <w:rsid w:val="003E3FDB"/>
    <w:rsid w:val="003E402F"/>
    <w:rsid w:val="003E4112"/>
    <w:rsid w:val="003E4148"/>
    <w:rsid w:val="003E4153"/>
    <w:rsid w:val="003E42E4"/>
    <w:rsid w:val="003E4363"/>
    <w:rsid w:val="003E4408"/>
    <w:rsid w:val="003E4443"/>
    <w:rsid w:val="003E44FF"/>
    <w:rsid w:val="003E486F"/>
    <w:rsid w:val="003E48C7"/>
    <w:rsid w:val="003E4951"/>
    <w:rsid w:val="003E4985"/>
    <w:rsid w:val="003E4A1A"/>
    <w:rsid w:val="003E4BF4"/>
    <w:rsid w:val="003E4C6E"/>
    <w:rsid w:val="003E4CFD"/>
    <w:rsid w:val="003E4DDF"/>
    <w:rsid w:val="003E4EA5"/>
    <w:rsid w:val="003E4ED0"/>
    <w:rsid w:val="003E5154"/>
    <w:rsid w:val="003E516F"/>
    <w:rsid w:val="003E52C8"/>
    <w:rsid w:val="003E52FD"/>
    <w:rsid w:val="003E5523"/>
    <w:rsid w:val="003E57DA"/>
    <w:rsid w:val="003E5834"/>
    <w:rsid w:val="003E586B"/>
    <w:rsid w:val="003E5961"/>
    <w:rsid w:val="003E5A49"/>
    <w:rsid w:val="003E5A51"/>
    <w:rsid w:val="003E5C87"/>
    <w:rsid w:val="003E5CD1"/>
    <w:rsid w:val="003E5D46"/>
    <w:rsid w:val="003E5DF3"/>
    <w:rsid w:val="003E5E15"/>
    <w:rsid w:val="003E5EE9"/>
    <w:rsid w:val="003E5F60"/>
    <w:rsid w:val="003E5F99"/>
    <w:rsid w:val="003E6059"/>
    <w:rsid w:val="003E60E8"/>
    <w:rsid w:val="003E6148"/>
    <w:rsid w:val="003E62CB"/>
    <w:rsid w:val="003E6455"/>
    <w:rsid w:val="003E64B4"/>
    <w:rsid w:val="003E64CA"/>
    <w:rsid w:val="003E668E"/>
    <w:rsid w:val="003E689C"/>
    <w:rsid w:val="003E68E0"/>
    <w:rsid w:val="003E69E1"/>
    <w:rsid w:val="003E6C8C"/>
    <w:rsid w:val="003E6CDA"/>
    <w:rsid w:val="003E6DFB"/>
    <w:rsid w:val="003E6E3E"/>
    <w:rsid w:val="003E6E79"/>
    <w:rsid w:val="003E6E7A"/>
    <w:rsid w:val="003E6F72"/>
    <w:rsid w:val="003E7058"/>
    <w:rsid w:val="003E70B7"/>
    <w:rsid w:val="003E70C2"/>
    <w:rsid w:val="003E7105"/>
    <w:rsid w:val="003E714C"/>
    <w:rsid w:val="003E71F8"/>
    <w:rsid w:val="003E71FF"/>
    <w:rsid w:val="003E72AC"/>
    <w:rsid w:val="003E73F6"/>
    <w:rsid w:val="003E744E"/>
    <w:rsid w:val="003E74AE"/>
    <w:rsid w:val="003E76F1"/>
    <w:rsid w:val="003E7759"/>
    <w:rsid w:val="003E784D"/>
    <w:rsid w:val="003E7886"/>
    <w:rsid w:val="003E7984"/>
    <w:rsid w:val="003E7995"/>
    <w:rsid w:val="003E799A"/>
    <w:rsid w:val="003E7A3F"/>
    <w:rsid w:val="003E7CEA"/>
    <w:rsid w:val="003E7CF2"/>
    <w:rsid w:val="003E7D2A"/>
    <w:rsid w:val="003E7E7C"/>
    <w:rsid w:val="003E7EC8"/>
    <w:rsid w:val="003E7F3E"/>
    <w:rsid w:val="003E7F8F"/>
    <w:rsid w:val="003E7F97"/>
    <w:rsid w:val="003E7FAC"/>
    <w:rsid w:val="003F0025"/>
    <w:rsid w:val="003F005E"/>
    <w:rsid w:val="003F010E"/>
    <w:rsid w:val="003F0171"/>
    <w:rsid w:val="003F01FC"/>
    <w:rsid w:val="003F040C"/>
    <w:rsid w:val="003F0439"/>
    <w:rsid w:val="003F0489"/>
    <w:rsid w:val="003F0676"/>
    <w:rsid w:val="003F0706"/>
    <w:rsid w:val="003F077A"/>
    <w:rsid w:val="003F07F2"/>
    <w:rsid w:val="003F080D"/>
    <w:rsid w:val="003F0A8D"/>
    <w:rsid w:val="003F0A9B"/>
    <w:rsid w:val="003F0BC9"/>
    <w:rsid w:val="003F0C33"/>
    <w:rsid w:val="003F0C53"/>
    <w:rsid w:val="003F0DC3"/>
    <w:rsid w:val="003F0DD7"/>
    <w:rsid w:val="003F0E63"/>
    <w:rsid w:val="003F0ECB"/>
    <w:rsid w:val="003F0EE3"/>
    <w:rsid w:val="003F0F1B"/>
    <w:rsid w:val="003F1083"/>
    <w:rsid w:val="003F1101"/>
    <w:rsid w:val="003F1199"/>
    <w:rsid w:val="003F11E5"/>
    <w:rsid w:val="003F1264"/>
    <w:rsid w:val="003F13B1"/>
    <w:rsid w:val="003F14D0"/>
    <w:rsid w:val="003F163F"/>
    <w:rsid w:val="003F17CB"/>
    <w:rsid w:val="003F17D8"/>
    <w:rsid w:val="003F1922"/>
    <w:rsid w:val="003F1B38"/>
    <w:rsid w:val="003F1B40"/>
    <w:rsid w:val="003F1C12"/>
    <w:rsid w:val="003F1D13"/>
    <w:rsid w:val="003F1DC2"/>
    <w:rsid w:val="003F1E66"/>
    <w:rsid w:val="003F1F75"/>
    <w:rsid w:val="003F1FA8"/>
    <w:rsid w:val="003F1FC2"/>
    <w:rsid w:val="003F1FFB"/>
    <w:rsid w:val="003F205F"/>
    <w:rsid w:val="003F2096"/>
    <w:rsid w:val="003F213D"/>
    <w:rsid w:val="003F2168"/>
    <w:rsid w:val="003F2404"/>
    <w:rsid w:val="003F27E7"/>
    <w:rsid w:val="003F28D9"/>
    <w:rsid w:val="003F2907"/>
    <w:rsid w:val="003F2B5F"/>
    <w:rsid w:val="003F2B96"/>
    <w:rsid w:val="003F2C1F"/>
    <w:rsid w:val="003F2CF9"/>
    <w:rsid w:val="003F2D39"/>
    <w:rsid w:val="003F2DA7"/>
    <w:rsid w:val="003F2E34"/>
    <w:rsid w:val="003F2EDF"/>
    <w:rsid w:val="003F32B2"/>
    <w:rsid w:val="003F32B8"/>
    <w:rsid w:val="003F32DA"/>
    <w:rsid w:val="003F3394"/>
    <w:rsid w:val="003F33E7"/>
    <w:rsid w:val="003F3485"/>
    <w:rsid w:val="003F36E5"/>
    <w:rsid w:val="003F3724"/>
    <w:rsid w:val="003F37CE"/>
    <w:rsid w:val="003F3809"/>
    <w:rsid w:val="003F3816"/>
    <w:rsid w:val="003F3827"/>
    <w:rsid w:val="003F3833"/>
    <w:rsid w:val="003F388E"/>
    <w:rsid w:val="003F38D1"/>
    <w:rsid w:val="003F397F"/>
    <w:rsid w:val="003F3A16"/>
    <w:rsid w:val="003F3AD8"/>
    <w:rsid w:val="003F3B75"/>
    <w:rsid w:val="003F3BB2"/>
    <w:rsid w:val="003F3D71"/>
    <w:rsid w:val="003F3EDF"/>
    <w:rsid w:val="003F3F06"/>
    <w:rsid w:val="003F3F93"/>
    <w:rsid w:val="003F3FA0"/>
    <w:rsid w:val="003F3FAD"/>
    <w:rsid w:val="003F40A3"/>
    <w:rsid w:val="003F411B"/>
    <w:rsid w:val="003F43BC"/>
    <w:rsid w:val="003F4468"/>
    <w:rsid w:val="003F45F8"/>
    <w:rsid w:val="003F46A8"/>
    <w:rsid w:val="003F46C4"/>
    <w:rsid w:val="003F46EE"/>
    <w:rsid w:val="003F474C"/>
    <w:rsid w:val="003F478B"/>
    <w:rsid w:val="003F47E0"/>
    <w:rsid w:val="003F483A"/>
    <w:rsid w:val="003F48F4"/>
    <w:rsid w:val="003F4A1D"/>
    <w:rsid w:val="003F4A4C"/>
    <w:rsid w:val="003F4ABF"/>
    <w:rsid w:val="003F4C1C"/>
    <w:rsid w:val="003F4CD8"/>
    <w:rsid w:val="003F4D1D"/>
    <w:rsid w:val="003F4DB7"/>
    <w:rsid w:val="003F4E4A"/>
    <w:rsid w:val="003F4E78"/>
    <w:rsid w:val="003F4F51"/>
    <w:rsid w:val="003F4F61"/>
    <w:rsid w:val="003F500B"/>
    <w:rsid w:val="003F50A8"/>
    <w:rsid w:val="003F514B"/>
    <w:rsid w:val="003F5661"/>
    <w:rsid w:val="003F5772"/>
    <w:rsid w:val="003F5AD9"/>
    <w:rsid w:val="003F5AE3"/>
    <w:rsid w:val="003F5B81"/>
    <w:rsid w:val="003F5BB5"/>
    <w:rsid w:val="003F5C1A"/>
    <w:rsid w:val="003F5C8B"/>
    <w:rsid w:val="003F5DB9"/>
    <w:rsid w:val="003F5E9C"/>
    <w:rsid w:val="003F5F1D"/>
    <w:rsid w:val="003F5FD2"/>
    <w:rsid w:val="003F5FE2"/>
    <w:rsid w:val="003F6018"/>
    <w:rsid w:val="003F6469"/>
    <w:rsid w:val="003F64B3"/>
    <w:rsid w:val="003F6510"/>
    <w:rsid w:val="003F65E9"/>
    <w:rsid w:val="003F65EA"/>
    <w:rsid w:val="003F694D"/>
    <w:rsid w:val="003F6985"/>
    <w:rsid w:val="003F698D"/>
    <w:rsid w:val="003F69CE"/>
    <w:rsid w:val="003F6A2A"/>
    <w:rsid w:val="003F6A52"/>
    <w:rsid w:val="003F6B37"/>
    <w:rsid w:val="003F6D06"/>
    <w:rsid w:val="003F6D31"/>
    <w:rsid w:val="003F6DE3"/>
    <w:rsid w:val="003F6EA0"/>
    <w:rsid w:val="003F6EC9"/>
    <w:rsid w:val="003F709E"/>
    <w:rsid w:val="003F70B0"/>
    <w:rsid w:val="003F7245"/>
    <w:rsid w:val="003F72CF"/>
    <w:rsid w:val="003F7383"/>
    <w:rsid w:val="003F763A"/>
    <w:rsid w:val="003F7717"/>
    <w:rsid w:val="003F776C"/>
    <w:rsid w:val="003F780B"/>
    <w:rsid w:val="003F78FD"/>
    <w:rsid w:val="003F793D"/>
    <w:rsid w:val="003F7A68"/>
    <w:rsid w:val="003F7B51"/>
    <w:rsid w:val="003F7BEE"/>
    <w:rsid w:val="003F7CB1"/>
    <w:rsid w:val="003F7D81"/>
    <w:rsid w:val="003F7F03"/>
    <w:rsid w:val="00400034"/>
    <w:rsid w:val="0040008F"/>
    <w:rsid w:val="00400106"/>
    <w:rsid w:val="00400318"/>
    <w:rsid w:val="0040045A"/>
    <w:rsid w:val="00400547"/>
    <w:rsid w:val="00400551"/>
    <w:rsid w:val="0040060E"/>
    <w:rsid w:val="0040063A"/>
    <w:rsid w:val="004006A9"/>
    <w:rsid w:val="00400763"/>
    <w:rsid w:val="004007B7"/>
    <w:rsid w:val="0040087A"/>
    <w:rsid w:val="004008EB"/>
    <w:rsid w:val="00400A31"/>
    <w:rsid w:val="00400C53"/>
    <w:rsid w:val="00400DF1"/>
    <w:rsid w:val="00400E11"/>
    <w:rsid w:val="00400E5F"/>
    <w:rsid w:val="00400EDF"/>
    <w:rsid w:val="00400EF2"/>
    <w:rsid w:val="00400F4D"/>
    <w:rsid w:val="0040109C"/>
    <w:rsid w:val="004011E0"/>
    <w:rsid w:val="004012E7"/>
    <w:rsid w:val="0040132C"/>
    <w:rsid w:val="00401470"/>
    <w:rsid w:val="004014B2"/>
    <w:rsid w:val="00401516"/>
    <w:rsid w:val="0040152A"/>
    <w:rsid w:val="00401566"/>
    <w:rsid w:val="00401608"/>
    <w:rsid w:val="00401629"/>
    <w:rsid w:val="00401654"/>
    <w:rsid w:val="004016DA"/>
    <w:rsid w:val="004017CB"/>
    <w:rsid w:val="00401809"/>
    <w:rsid w:val="004019A8"/>
    <w:rsid w:val="004019BE"/>
    <w:rsid w:val="00401BBB"/>
    <w:rsid w:val="00401DAF"/>
    <w:rsid w:val="00401DC8"/>
    <w:rsid w:val="00401EF6"/>
    <w:rsid w:val="00401F39"/>
    <w:rsid w:val="00401F9D"/>
    <w:rsid w:val="00401FAA"/>
    <w:rsid w:val="0040218D"/>
    <w:rsid w:val="0040228F"/>
    <w:rsid w:val="004022FA"/>
    <w:rsid w:val="00402336"/>
    <w:rsid w:val="0040247E"/>
    <w:rsid w:val="0040274A"/>
    <w:rsid w:val="00402796"/>
    <w:rsid w:val="004027BF"/>
    <w:rsid w:val="004029C6"/>
    <w:rsid w:val="00402AE0"/>
    <w:rsid w:val="00402B13"/>
    <w:rsid w:val="00402CB8"/>
    <w:rsid w:val="00402D77"/>
    <w:rsid w:val="00402E14"/>
    <w:rsid w:val="00402FDA"/>
    <w:rsid w:val="00403099"/>
    <w:rsid w:val="004032FF"/>
    <w:rsid w:val="004033D2"/>
    <w:rsid w:val="004033D4"/>
    <w:rsid w:val="0040345E"/>
    <w:rsid w:val="0040349B"/>
    <w:rsid w:val="00403572"/>
    <w:rsid w:val="00403665"/>
    <w:rsid w:val="0040366E"/>
    <w:rsid w:val="00403680"/>
    <w:rsid w:val="004036C9"/>
    <w:rsid w:val="004036CA"/>
    <w:rsid w:val="00403793"/>
    <w:rsid w:val="00403871"/>
    <w:rsid w:val="00403B9C"/>
    <w:rsid w:val="00403C9F"/>
    <w:rsid w:val="00403CD2"/>
    <w:rsid w:val="00403D58"/>
    <w:rsid w:val="00403E44"/>
    <w:rsid w:val="00403E4A"/>
    <w:rsid w:val="00403EF9"/>
    <w:rsid w:val="0040401F"/>
    <w:rsid w:val="00404102"/>
    <w:rsid w:val="004041CC"/>
    <w:rsid w:val="00404296"/>
    <w:rsid w:val="00404443"/>
    <w:rsid w:val="004045FA"/>
    <w:rsid w:val="00404895"/>
    <w:rsid w:val="00404964"/>
    <w:rsid w:val="00404B24"/>
    <w:rsid w:val="00404C5F"/>
    <w:rsid w:val="00404E04"/>
    <w:rsid w:val="00405028"/>
    <w:rsid w:val="004051DF"/>
    <w:rsid w:val="0040524E"/>
    <w:rsid w:val="0040527A"/>
    <w:rsid w:val="004052E5"/>
    <w:rsid w:val="00405398"/>
    <w:rsid w:val="00405440"/>
    <w:rsid w:val="00405739"/>
    <w:rsid w:val="0040587D"/>
    <w:rsid w:val="004059E8"/>
    <w:rsid w:val="00405A5B"/>
    <w:rsid w:val="00405AED"/>
    <w:rsid w:val="00405AF3"/>
    <w:rsid w:val="00405B19"/>
    <w:rsid w:val="00405B1B"/>
    <w:rsid w:val="00405C0C"/>
    <w:rsid w:val="00405D54"/>
    <w:rsid w:val="00405D7F"/>
    <w:rsid w:val="00405D88"/>
    <w:rsid w:val="00405E92"/>
    <w:rsid w:val="0040607F"/>
    <w:rsid w:val="00406257"/>
    <w:rsid w:val="0040625D"/>
    <w:rsid w:val="004064B5"/>
    <w:rsid w:val="004064BB"/>
    <w:rsid w:val="004064CC"/>
    <w:rsid w:val="004064F6"/>
    <w:rsid w:val="004065CA"/>
    <w:rsid w:val="004066B5"/>
    <w:rsid w:val="0040671A"/>
    <w:rsid w:val="004068CE"/>
    <w:rsid w:val="004068F3"/>
    <w:rsid w:val="004069BE"/>
    <w:rsid w:val="00406B16"/>
    <w:rsid w:val="00406B26"/>
    <w:rsid w:val="00406BA5"/>
    <w:rsid w:val="00406CCE"/>
    <w:rsid w:val="00406D3F"/>
    <w:rsid w:val="00406D7B"/>
    <w:rsid w:val="00406E04"/>
    <w:rsid w:val="00406F4E"/>
    <w:rsid w:val="00406F60"/>
    <w:rsid w:val="004070E2"/>
    <w:rsid w:val="00407141"/>
    <w:rsid w:val="0040714B"/>
    <w:rsid w:val="0040727D"/>
    <w:rsid w:val="00407343"/>
    <w:rsid w:val="004073EE"/>
    <w:rsid w:val="004075C1"/>
    <w:rsid w:val="00407762"/>
    <w:rsid w:val="00407826"/>
    <w:rsid w:val="00407886"/>
    <w:rsid w:val="004078A6"/>
    <w:rsid w:val="004078CA"/>
    <w:rsid w:val="0040792B"/>
    <w:rsid w:val="00407994"/>
    <w:rsid w:val="00407A3B"/>
    <w:rsid w:val="00407A41"/>
    <w:rsid w:val="00407C20"/>
    <w:rsid w:val="00407C64"/>
    <w:rsid w:val="00407C76"/>
    <w:rsid w:val="00407D6A"/>
    <w:rsid w:val="00407DC9"/>
    <w:rsid w:val="00407DF9"/>
    <w:rsid w:val="00410176"/>
    <w:rsid w:val="004101A3"/>
    <w:rsid w:val="004104A9"/>
    <w:rsid w:val="00410554"/>
    <w:rsid w:val="004105FF"/>
    <w:rsid w:val="0041070A"/>
    <w:rsid w:val="00410A2C"/>
    <w:rsid w:val="00410A69"/>
    <w:rsid w:val="00410B51"/>
    <w:rsid w:val="00410B8B"/>
    <w:rsid w:val="00410C42"/>
    <w:rsid w:val="00410DE5"/>
    <w:rsid w:val="00410E1D"/>
    <w:rsid w:val="00410E88"/>
    <w:rsid w:val="00410EEB"/>
    <w:rsid w:val="00410FB3"/>
    <w:rsid w:val="004110AB"/>
    <w:rsid w:val="004110C5"/>
    <w:rsid w:val="0041111C"/>
    <w:rsid w:val="0041124A"/>
    <w:rsid w:val="00411260"/>
    <w:rsid w:val="004112C1"/>
    <w:rsid w:val="004112D6"/>
    <w:rsid w:val="004113EA"/>
    <w:rsid w:val="00411497"/>
    <w:rsid w:val="004114F5"/>
    <w:rsid w:val="004115B7"/>
    <w:rsid w:val="0041161D"/>
    <w:rsid w:val="004117E0"/>
    <w:rsid w:val="00411878"/>
    <w:rsid w:val="00411944"/>
    <w:rsid w:val="0041195E"/>
    <w:rsid w:val="00411AE1"/>
    <w:rsid w:val="00411C16"/>
    <w:rsid w:val="00411C32"/>
    <w:rsid w:val="00411C33"/>
    <w:rsid w:val="00411DD5"/>
    <w:rsid w:val="004120D0"/>
    <w:rsid w:val="004120E0"/>
    <w:rsid w:val="00412111"/>
    <w:rsid w:val="0041219E"/>
    <w:rsid w:val="004122F9"/>
    <w:rsid w:val="0041238F"/>
    <w:rsid w:val="004123BD"/>
    <w:rsid w:val="004123FE"/>
    <w:rsid w:val="00412803"/>
    <w:rsid w:val="0041282A"/>
    <w:rsid w:val="0041289C"/>
    <w:rsid w:val="00412B5A"/>
    <w:rsid w:val="00412C08"/>
    <w:rsid w:val="00412C3C"/>
    <w:rsid w:val="00412D2F"/>
    <w:rsid w:val="00412D58"/>
    <w:rsid w:val="00412E18"/>
    <w:rsid w:val="00412E2A"/>
    <w:rsid w:val="00412E62"/>
    <w:rsid w:val="004133A7"/>
    <w:rsid w:val="0041347F"/>
    <w:rsid w:val="00413680"/>
    <w:rsid w:val="004136A4"/>
    <w:rsid w:val="004136C6"/>
    <w:rsid w:val="00413704"/>
    <w:rsid w:val="00413746"/>
    <w:rsid w:val="0041374A"/>
    <w:rsid w:val="004137C4"/>
    <w:rsid w:val="00413814"/>
    <w:rsid w:val="004138DF"/>
    <w:rsid w:val="00413980"/>
    <w:rsid w:val="00413A82"/>
    <w:rsid w:val="00413B24"/>
    <w:rsid w:val="00413BAF"/>
    <w:rsid w:val="00413C43"/>
    <w:rsid w:val="00413CFB"/>
    <w:rsid w:val="00413D5E"/>
    <w:rsid w:val="00413DC8"/>
    <w:rsid w:val="00413F73"/>
    <w:rsid w:val="00414150"/>
    <w:rsid w:val="00414184"/>
    <w:rsid w:val="00414245"/>
    <w:rsid w:val="004142F8"/>
    <w:rsid w:val="00414470"/>
    <w:rsid w:val="004145DE"/>
    <w:rsid w:val="00414640"/>
    <w:rsid w:val="00414729"/>
    <w:rsid w:val="004148AE"/>
    <w:rsid w:val="004148C0"/>
    <w:rsid w:val="004148E3"/>
    <w:rsid w:val="004148F1"/>
    <w:rsid w:val="0041492E"/>
    <w:rsid w:val="00414A94"/>
    <w:rsid w:val="00414AC1"/>
    <w:rsid w:val="00414D52"/>
    <w:rsid w:val="00414DAF"/>
    <w:rsid w:val="00414E7F"/>
    <w:rsid w:val="00415069"/>
    <w:rsid w:val="004151E4"/>
    <w:rsid w:val="0041548B"/>
    <w:rsid w:val="004155A6"/>
    <w:rsid w:val="004156F3"/>
    <w:rsid w:val="00415747"/>
    <w:rsid w:val="00415768"/>
    <w:rsid w:val="0041576E"/>
    <w:rsid w:val="0041588A"/>
    <w:rsid w:val="0041593B"/>
    <w:rsid w:val="004159C2"/>
    <w:rsid w:val="00415A6B"/>
    <w:rsid w:val="00415AEF"/>
    <w:rsid w:val="00415C43"/>
    <w:rsid w:val="00415D33"/>
    <w:rsid w:val="00415E86"/>
    <w:rsid w:val="00415F2F"/>
    <w:rsid w:val="004160B5"/>
    <w:rsid w:val="00416281"/>
    <w:rsid w:val="004162A8"/>
    <w:rsid w:val="004162E6"/>
    <w:rsid w:val="00416383"/>
    <w:rsid w:val="00416404"/>
    <w:rsid w:val="0041643E"/>
    <w:rsid w:val="00416543"/>
    <w:rsid w:val="004166B4"/>
    <w:rsid w:val="00416825"/>
    <w:rsid w:val="004168EE"/>
    <w:rsid w:val="00416AB5"/>
    <w:rsid w:val="00416AFD"/>
    <w:rsid w:val="00416B26"/>
    <w:rsid w:val="00416B36"/>
    <w:rsid w:val="00416BD9"/>
    <w:rsid w:val="00416D08"/>
    <w:rsid w:val="00416E81"/>
    <w:rsid w:val="00416F77"/>
    <w:rsid w:val="00417041"/>
    <w:rsid w:val="004170CF"/>
    <w:rsid w:val="00417103"/>
    <w:rsid w:val="0041713E"/>
    <w:rsid w:val="0041733B"/>
    <w:rsid w:val="0041733D"/>
    <w:rsid w:val="004174E3"/>
    <w:rsid w:val="004175A4"/>
    <w:rsid w:val="0041766C"/>
    <w:rsid w:val="004176DA"/>
    <w:rsid w:val="00417876"/>
    <w:rsid w:val="004178CE"/>
    <w:rsid w:val="00417997"/>
    <w:rsid w:val="00417E91"/>
    <w:rsid w:val="00417F8B"/>
    <w:rsid w:val="00417F92"/>
    <w:rsid w:val="00420146"/>
    <w:rsid w:val="0042017E"/>
    <w:rsid w:val="004203F9"/>
    <w:rsid w:val="00420524"/>
    <w:rsid w:val="00420532"/>
    <w:rsid w:val="0042054C"/>
    <w:rsid w:val="004205E1"/>
    <w:rsid w:val="004205E7"/>
    <w:rsid w:val="004205E9"/>
    <w:rsid w:val="00420A23"/>
    <w:rsid w:val="00420BC0"/>
    <w:rsid w:val="00420C67"/>
    <w:rsid w:val="00420C73"/>
    <w:rsid w:val="00420CE3"/>
    <w:rsid w:val="00420EBC"/>
    <w:rsid w:val="00420F3B"/>
    <w:rsid w:val="00420F96"/>
    <w:rsid w:val="00420F9C"/>
    <w:rsid w:val="00421278"/>
    <w:rsid w:val="00421287"/>
    <w:rsid w:val="0042140C"/>
    <w:rsid w:val="00421501"/>
    <w:rsid w:val="004217D0"/>
    <w:rsid w:val="004219B2"/>
    <w:rsid w:val="00421A16"/>
    <w:rsid w:val="00421CCB"/>
    <w:rsid w:val="00421F73"/>
    <w:rsid w:val="00421FC7"/>
    <w:rsid w:val="00422048"/>
    <w:rsid w:val="00422072"/>
    <w:rsid w:val="00422135"/>
    <w:rsid w:val="00422207"/>
    <w:rsid w:val="004223D1"/>
    <w:rsid w:val="00422422"/>
    <w:rsid w:val="004224E4"/>
    <w:rsid w:val="00422509"/>
    <w:rsid w:val="0042252C"/>
    <w:rsid w:val="004225D3"/>
    <w:rsid w:val="0042262D"/>
    <w:rsid w:val="004226C6"/>
    <w:rsid w:val="00422743"/>
    <w:rsid w:val="00422769"/>
    <w:rsid w:val="00422946"/>
    <w:rsid w:val="00422A31"/>
    <w:rsid w:val="00422B14"/>
    <w:rsid w:val="00422CC2"/>
    <w:rsid w:val="00422D05"/>
    <w:rsid w:val="00422D3F"/>
    <w:rsid w:val="00422E0E"/>
    <w:rsid w:val="00422E5A"/>
    <w:rsid w:val="00422ED5"/>
    <w:rsid w:val="00422F3F"/>
    <w:rsid w:val="00423030"/>
    <w:rsid w:val="00423472"/>
    <w:rsid w:val="004234CC"/>
    <w:rsid w:val="00423534"/>
    <w:rsid w:val="00423554"/>
    <w:rsid w:val="00423565"/>
    <w:rsid w:val="004235C4"/>
    <w:rsid w:val="00423653"/>
    <w:rsid w:val="004236FC"/>
    <w:rsid w:val="00423732"/>
    <w:rsid w:val="0042376A"/>
    <w:rsid w:val="0042376D"/>
    <w:rsid w:val="0042386D"/>
    <w:rsid w:val="00423938"/>
    <w:rsid w:val="0042398D"/>
    <w:rsid w:val="004239C1"/>
    <w:rsid w:val="00423D6A"/>
    <w:rsid w:val="00423DAF"/>
    <w:rsid w:val="00423F19"/>
    <w:rsid w:val="00423F34"/>
    <w:rsid w:val="0042401C"/>
    <w:rsid w:val="004242AA"/>
    <w:rsid w:val="004242D9"/>
    <w:rsid w:val="00424397"/>
    <w:rsid w:val="0042440B"/>
    <w:rsid w:val="00424462"/>
    <w:rsid w:val="0042458E"/>
    <w:rsid w:val="004246AF"/>
    <w:rsid w:val="004246BC"/>
    <w:rsid w:val="004247ED"/>
    <w:rsid w:val="0042497A"/>
    <w:rsid w:val="00424AE2"/>
    <w:rsid w:val="00424C42"/>
    <w:rsid w:val="00424C62"/>
    <w:rsid w:val="00424CBF"/>
    <w:rsid w:val="00424E6A"/>
    <w:rsid w:val="00424ED2"/>
    <w:rsid w:val="00424F2F"/>
    <w:rsid w:val="00425098"/>
    <w:rsid w:val="004250C9"/>
    <w:rsid w:val="00425295"/>
    <w:rsid w:val="004252B5"/>
    <w:rsid w:val="004253C9"/>
    <w:rsid w:val="00425421"/>
    <w:rsid w:val="004254BD"/>
    <w:rsid w:val="004255F8"/>
    <w:rsid w:val="004257E6"/>
    <w:rsid w:val="00425843"/>
    <w:rsid w:val="00425853"/>
    <w:rsid w:val="0042591B"/>
    <w:rsid w:val="00425974"/>
    <w:rsid w:val="0042598F"/>
    <w:rsid w:val="00425AD6"/>
    <w:rsid w:val="00425AE5"/>
    <w:rsid w:val="00425AF0"/>
    <w:rsid w:val="00425CF8"/>
    <w:rsid w:val="00425D81"/>
    <w:rsid w:val="00425DB5"/>
    <w:rsid w:val="00425E65"/>
    <w:rsid w:val="00425FA2"/>
    <w:rsid w:val="00426005"/>
    <w:rsid w:val="00426028"/>
    <w:rsid w:val="0042608E"/>
    <w:rsid w:val="00426099"/>
    <w:rsid w:val="004260AD"/>
    <w:rsid w:val="0042611F"/>
    <w:rsid w:val="00426272"/>
    <w:rsid w:val="004262D4"/>
    <w:rsid w:val="00426358"/>
    <w:rsid w:val="004267D9"/>
    <w:rsid w:val="0042688B"/>
    <w:rsid w:val="004268E8"/>
    <w:rsid w:val="0042699B"/>
    <w:rsid w:val="004269B3"/>
    <w:rsid w:val="00426A6E"/>
    <w:rsid w:val="00426B51"/>
    <w:rsid w:val="00426D78"/>
    <w:rsid w:val="00426DD1"/>
    <w:rsid w:val="00426E63"/>
    <w:rsid w:val="00426F66"/>
    <w:rsid w:val="00426FD6"/>
    <w:rsid w:val="0042701A"/>
    <w:rsid w:val="00427028"/>
    <w:rsid w:val="00427044"/>
    <w:rsid w:val="0042713E"/>
    <w:rsid w:val="004271FD"/>
    <w:rsid w:val="00427218"/>
    <w:rsid w:val="004272E5"/>
    <w:rsid w:val="0042736F"/>
    <w:rsid w:val="0042737E"/>
    <w:rsid w:val="0042754D"/>
    <w:rsid w:val="004275C1"/>
    <w:rsid w:val="0042769D"/>
    <w:rsid w:val="00427759"/>
    <w:rsid w:val="0042776B"/>
    <w:rsid w:val="004277A1"/>
    <w:rsid w:val="004277B2"/>
    <w:rsid w:val="00427B30"/>
    <w:rsid w:val="00427BD0"/>
    <w:rsid w:val="00427CB7"/>
    <w:rsid w:val="00427D2F"/>
    <w:rsid w:val="00427D36"/>
    <w:rsid w:val="00427DD0"/>
    <w:rsid w:val="00427E87"/>
    <w:rsid w:val="00427FC8"/>
    <w:rsid w:val="0043002A"/>
    <w:rsid w:val="00430031"/>
    <w:rsid w:val="00430044"/>
    <w:rsid w:val="00430550"/>
    <w:rsid w:val="00430559"/>
    <w:rsid w:val="00430574"/>
    <w:rsid w:val="004305D9"/>
    <w:rsid w:val="00430645"/>
    <w:rsid w:val="00430835"/>
    <w:rsid w:val="0043085E"/>
    <w:rsid w:val="00430872"/>
    <w:rsid w:val="004308D9"/>
    <w:rsid w:val="00430905"/>
    <w:rsid w:val="00430A0E"/>
    <w:rsid w:val="00430A2F"/>
    <w:rsid w:val="00430AF6"/>
    <w:rsid w:val="00430AF7"/>
    <w:rsid w:val="00430D4E"/>
    <w:rsid w:val="00430DF0"/>
    <w:rsid w:val="00430E0B"/>
    <w:rsid w:val="00430E75"/>
    <w:rsid w:val="00431078"/>
    <w:rsid w:val="0043125F"/>
    <w:rsid w:val="004312A7"/>
    <w:rsid w:val="0043151D"/>
    <w:rsid w:val="0043154B"/>
    <w:rsid w:val="00431555"/>
    <w:rsid w:val="00431632"/>
    <w:rsid w:val="0043163C"/>
    <w:rsid w:val="0043167A"/>
    <w:rsid w:val="0043169A"/>
    <w:rsid w:val="004317B6"/>
    <w:rsid w:val="004318DB"/>
    <w:rsid w:val="00431925"/>
    <w:rsid w:val="00431956"/>
    <w:rsid w:val="00431A02"/>
    <w:rsid w:val="00431AAD"/>
    <w:rsid w:val="00431CBE"/>
    <w:rsid w:val="00431E50"/>
    <w:rsid w:val="00431F10"/>
    <w:rsid w:val="00432116"/>
    <w:rsid w:val="00432166"/>
    <w:rsid w:val="00432206"/>
    <w:rsid w:val="004322A8"/>
    <w:rsid w:val="0043242F"/>
    <w:rsid w:val="00432448"/>
    <w:rsid w:val="004325A8"/>
    <w:rsid w:val="004325FB"/>
    <w:rsid w:val="0043266D"/>
    <w:rsid w:val="004326AC"/>
    <w:rsid w:val="004326CC"/>
    <w:rsid w:val="004326DD"/>
    <w:rsid w:val="00432877"/>
    <w:rsid w:val="004329B4"/>
    <w:rsid w:val="004329BE"/>
    <w:rsid w:val="00432AD4"/>
    <w:rsid w:val="00432B6D"/>
    <w:rsid w:val="00432C1E"/>
    <w:rsid w:val="00432DFA"/>
    <w:rsid w:val="00432F20"/>
    <w:rsid w:val="0043301B"/>
    <w:rsid w:val="004330E0"/>
    <w:rsid w:val="00433190"/>
    <w:rsid w:val="004331C3"/>
    <w:rsid w:val="0043333C"/>
    <w:rsid w:val="00433447"/>
    <w:rsid w:val="004335A5"/>
    <w:rsid w:val="004335EB"/>
    <w:rsid w:val="004335FD"/>
    <w:rsid w:val="00433778"/>
    <w:rsid w:val="00433835"/>
    <w:rsid w:val="0043386C"/>
    <w:rsid w:val="004338CA"/>
    <w:rsid w:val="00433A9A"/>
    <w:rsid w:val="00433B32"/>
    <w:rsid w:val="00433CC3"/>
    <w:rsid w:val="00433DFA"/>
    <w:rsid w:val="00433F0B"/>
    <w:rsid w:val="00433F36"/>
    <w:rsid w:val="00433FC1"/>
    <w:rsid w:val="00434014"/>
    <w:rsid w:val="0043401B"/>
    <w:rsid w:val="004340B5"/>
    <w:rsid w:val="004340FC"/>
    <w:rsid w:val="0043411C"/>
    <w:rsid w:val="004342CF"/>
    <w:rsid w:val="004343C2"/>
    <w:rsid w:val="004343FF"/>
    <w:rsid w:val="004344C3"/>
    <w:rsid w:val="004344EC"/>
    <w:rsid w:val="0043458E"/>
    <w:rsid w:val="004346D3"/>
    <w:rsid w:val="00434731"/>
    <w:rsid w:val="00434778"/>
    <w:rsid w:val="00434947"/>
    <w:rsid w:val="00434972"/>
    <w:rsid w:val="00434A1C"/>
    <w:rsid w:val="00434A25"/>
    <w:rsid w:val="00434B8C"/>
    <w:rsid w:val="00434BD1"/>
    <w:rsid w:val="00434C13"/>
    <w:rsid w:val="00434C24"/>
    <w:rsid w:val="00434CB6"/>
    <w:rsid w:val="00434CE5"/>
    <w:rsid w:val="00434DEA"/>
    <w:rsid w:val="004350FF"/>
    <w:rsid w:val="0043511D"/>
    <w:rsid w:val="00435161"/>
    <w:rsid w:val="00435235"/>
    <w:rsid w:val="0043524E"/>
    <w:rsid w:val="004353D1"/>
    <w:rsid w:val="00435444"/>
    <w:rsid w:val="004354FE"/>
    <w:rsid w:val="00435552"/>
    <w:rsid w:val="00435565"/>
    <w:rsid w:val="00435796"/>
    <w:rsid w:val="0043580B"/>
    <w:rsid w:val="00435862"/>
    <w:rsid w:val="00435CA7"/>
    <w:rsid w:val="00435CC0"/>
    <w:rsid w:val="00435CCD"/>
    <w:rsid w:val="00435FAF"/>
    <w:rsid w:val="00436026"/>
    <w:rsid w:val="00436149"/>
    <w:rsid w:val="004362D6"/>
    <w:rsid w:val="004362FF"/>
    <w:rsid w:val="00436353"/>
    <w:rsid w:val="00436414"/>
    <w:rsid w:val="004366E6"/>
    <w:rsid w:val="0043671C"/>
    <w:rsid w:val="00436726"/>
    <w:rsid w:val="004367D8"/>
    <w:rsid w:val="004368CA"/>
    <w:rsid w:val="0043696B"/>
    <w:rsid w:val="00436A8B"/>
    <w:rsid w:val="00436B57"/>
    <w:rsid w:val="00436C9E"/>
    <w:rsid w:val="00436D29"/>
    <w:rsid w:val="00436D92"/>
    <w:rsid w:val="00436EBE"/>
    <w:rsid w:val="00436FE9"/>
    <w:rsid w:val="004372B9"/>
    <w:rsid w:val="00437300"/>
    <w:rsid w:val="00437469"/>
    <w:rsid w:val="0043746E"/>
    <w:rsid w:val="00437515"/>
    <w:rsid w:val="0043761B"/>
    <w:rsid w:val="00437649"/>
    <w:rsid w:val="00437716"/>
    <w:rsid w:val="00437722"/>
    <w:rsid w:val="0043783D"/>
    <w:rsid w:val="00437968"/>
    <w:rsid w:val="004379BD"/>
    <w:rsid w:val="00437AB3"/>
    <w:rsid w:val="00437C1E"/>
    <w:rsid w:val="00437C92"/>
    <w:rsid w:val="00437CEF"/>
    <w:rsid w:val="00437F7A"/>
    <w:rsid w:val="00440009"/>
    <w:rsid w:val="0044003C"/>
    <w:rsid w:val="00440120"/>
    <w:rsid w:val="004401A6"/>
    <w:rsid w:val="00440232"/>
    <w:rsid w:val="00440238"/>
    <w:rsid w:val="004402B2"/>
    <w:rsid w:val="00440344"/>
    <w:rsid w:val="004403A3"/>
    <w:rsid w:val="004406DC"/>
    <w:rsid w:val="004408B9"/>
    <w:rsid w:val="0044097F"/>
    <w:rsid w:val="00440B9B"/>
    <w:rsid w:val="00440C25"/>
    <w:rsid w:val="00440C74"/>
    <w:rsid w:val="00440D86"/>
    <w:rsid w:val="00440EEC"/>
    <w:rsid w:val="00440F7C"/>
    <w:rsid w:val="00440FC8"/>
    <w:rsid w:val="0044117C"/>
    <w:rsid w:val="00441319"/>
    <w:rsid w:val="00441378"/>
    <w:rsid w:val="004413CD"/>
    <w:rsid w:val="00441414"/>
    <w:rsid w:val="00441565"/>
    <w:rsid w:val="004415C6"/>
    <w:rsid w:val="0044160D"/>
    <w:rsid w:val="004417A6"/>
    <w:rsid w:val="004417FB"/>
    <w:rsid w:val="00441963"/>
    <w:rsid w:val="00441B00"/>
    <w:rsid w:val="00441B29"/>
    <w:rsid w:val="00441CC0"/>
    <w:rsid w:val="00441D5D"/>
    <w:rsid w:val="00441D9D"/>
    <w:rsid w:val="00441DF1"/>
    <w:rsid w:val="00441E24"/>
    <w:rsid w:val="00441EED"/>
    <w:rsid w:val="00442287"/>
    <w:rsid w:val="004422D0"/>
    <w:rsid w:val="004424B1"/>
    <w:rsid w:val="004425F2"/>
    <w:rsid w:val="004426A3"/>
    <w:rsid w:val="004426B3"/>
    <w:rsid w:val="0044271F"/>
    <w:rsid w:val="0044274E"/>
    <w:rsid w:val="00442829"/>
    <w:rsid w:val="00442872"/>
    <w:rsid w:val="004428B8"/>
    <w:rsid w:val="00442941"/>
    <w:rsid w:val="00442983"/>
    <w:rsid w:val="00442A1F"/>
    <w:rsid w:val="00442BE0"/>
    <w:rsid w:val="00442CC6"/>
    <w:rsid w:val="00442D40"/>
    <w:rsid w:val="00442F3A"/>
    <w:rsid w:val="00442F5A"/>
    <w:rsid w:val="00442FB9"/>
    <w:rsid w:val="00442FD4"/>
    <w:rsid w:val="004430F7"/>
    <w:rsid w:val="004431A4"/>
    <w:rsid w:val="0044323F"/>
    <w:rsid w:val="00443284"/>
    <w:rsid w:val="004433D2"/>
    <w:rsid w:val="00443428"/>
    <w:rsid w:val="0044344A"/>
    <w:rsid w:val="0044346C"/>
    <w:rsid w:val="00443653"/>
    <w:rsid w:val="00443856"/>
    <w:rsid w:val="00443879"/>
    <w:rsid w:val="00443880"/>
    <w:rsid w:val="004438D7"/>
    <w:rsid w:val="00443964"/>
    <w:rsid w:val="0044397F"/>
    <w:rsid w:val="004439D0"/>
    <w:rsid w:val="004439F7"/>
    <w:rsid w:val="00443C96"/>
    <w:rsid w:val="00443FC1"/>
    <w:rsid w:val="004440A9"/>
    <w:rsid w:val="0044411A"/>
    <w:rsid w:val="00444149"/>
    <w:rsid w:val="00444484"/>
    <w:rsid w:val="0044452B"/>
    <w:rsid w:val="00444640"/>
    <w:rsid w:val="00444710"/>
    <w:rsid w:val="004447A9"/>
    <w:rsid w:val="00444833"/>
    <w:rsid w:val="0044484C"/>
    <w:rsid w:val="00444993"/>
    <w:rsid w:val="00444997"/>
    <w:rsid w:val="00444998"/>
    <w:rsid w:val="00444ABF"/>
    <w:rsid w:val="00444AF1"/>
    <w:rsid w:val="00444B6F"/>
    <w:rsid w:val="00444B91"/>
    <w:rsid w:val="00444C4C"/>
    <w:rsid w:val="00444E22"/>
    <w:rsid w:val="00444E2B"/>
    <w:rsid w:val="00444E2D"/>
    <w:rsid w:val="00444E5C"/>
    <w:rsid w:val="00444F22"/>
    <w:rsid w:val="00445177"/>
    <w:rsid w:val="004451D8"/>
    <w:rsid w:val="00445299"/>
    <w:rsid w:val="00445341"/>
    <w:rsid w:val="00445555"/>
    <w:rsid w:val="00445561"/>
    <w:rsid w:val="004455C5"/>
    <w:rsid w:val="00445633"/>
    <w:rsid w:val="0044573F"/>
    <w:rsid w:val="0044588B"/>
    <w:rsid w:val="0044593B"/>
    <w:rsid w:val="00445A22"/>
    <w:rsid w:val="00445A7A"/>
    <w:rsid w:val="00445B3B"/>
    <w:rsid w:val="00445B5C"/>
    <w:rsid w:val="00445B70"/>
    <w:rsid w:val="00445B99"/>
    <w:rsid w:val="00445BA0"/>
    <w:rsid w:val="00445E0D"/>
    <w:rsid w:val="00445E2C"/>
    <w:rsid w:val="00445E4D"/>
    <w:rsid w:val="00445F23"/>
    <w:rsid w:val="00445FD0"/>
    <w:rsid w:val="004463CB"/>
    <w:rsid w:val="004464AB"/>
    <w:rsid w:val="0044666D"/>
    <w:rsid w:val="0044677E"/>
    <w:rsid w:val="00446849"/>
    <w:rsid w:val="004468E8"/>
    <w:rsid w:val="00446AD3"/>
    <w:rsid w:val="00446AF2"/>
    <w:rsid w:val="00446B26"/>
    <w:rsid w:val="00446B7D"/>
    <w:rsid w:val="00446B9A"/>
    <w:rsid w:val="00446BE4"/>
    <w:rsid w:val="00446D01"/>
    <w:rsid w:val="00446D09"/>
    <w:rsid w:val="00446EC4"/>
    <w:rsid w:val="00446ED0"/>
    <w:rsid w:val="00446EE7"/>
    <w:rsid w:val="00446EEB"/>
    <w:rsid w:val="00446FA9"/>
    <w:rsid w:val="00447125"/>
    <w:rsid w:val="0044713A"/>
    <w:rsid w:val="00447189"/>
    <w:rsid w:val="00447240"/>
    <w:rsid w:val="0044727E"/>
    <w:rsid w:val="00447353"/>
    <w:rsid w:val="004473A5"/>
    <w:rsid w:val="0044747F"/>
    <w:rsid w:val="00447571"/>
    <w:rsid w:val="00447832"/>
    <w:rsid w:val="0044787E"/>
    <w:rsid w:val="0044792C"/>
    <w:rsid w:val="00447A94"/>
    <w:rsid w:val="00447BD4"/>
    <w:rsid w:val="00447D70"/>
    <w:rsid w:val="00447DDB"/>
    <w:rsid w:val="00447EE9"/>
    <w:rsid w:val="00450074"/>
    <w:rsid w:val="004501D2"/>
    <w:rsid w:val="004504A5"/>
    <w:rsid w:val="004505C0"/>
    <w:rsid w:val="00450620"/>
    <w:rsid w:val="0045070E"/>
    <w:rsid w:val="00450797"/>
    <w:rsid w:val="0045079D"/>
    <w:rsid w:val="00450879"/>
    <w:rsid w:val="004508BE"/>
    <w:rsid w:val="00450B80"/>
    <w:rsid w:val="00450B8B"/>
    <w:rsid w:val="00450BAD"/>
    <w:rsid w:val="00450E8B"/>
    <w:rsid w:val="00450FC3"/>
    <w:rsid w:val="00451183"/>
    <w:rsid w:val="00451242"/>
    <w:rsid w:val="004512BB"/>
    <w:rsid w:val="0045133D"/>
    <w:rsid w:val="00451406"/>
    <w:rsid w:val="00451491"/>
    <w:rsid w:val="00451673"/>
    <w:rsid w:val="0045171E"/>
    <w:rsid w:val="004517AD"/>
    <w:rsid w:val="00451972"/>
    <w:rsid w:val="0045197B"/>
    <w:rsid w:val="00451A1A"/>
    <w:rsid w:val="00451AF8"/>
    <w:rsid w:val="00451C60"/>
    <w:rsid w:val="00451D1D"/>
    <w:rsid w:val="00451D8F"/>
    <w:rsid w:val="00451E3E"/>
    <w:rsid w:val="00451F32"/>
    <w:rsid w:val="004522BE"/>
    <w:rsid w:val="00452320"/>
    <w:rsid w:val="004523C1"/>
    <w:rsid w:val="004523D1"/>
    <w:rsid w:val="004524B0"/>
    <w:rsid w:val="004525B4"/>
    <w:rsid w:val="0045262F"/>
    <w:rsid w:val="0045285A"/>
    <w:rsid w:val="00452861"/>
    <w:rsid w:val="00452892"/>
    <w:rsid w:val="00452AEB"/>
    <w:rsid w:val="00452CCE"/>
    <w:rsid w:val="00452CF5"/>
    <w:rsid w:val="00452D40"/>
    <w:rsid w:val="00452D94"/>
    <w:rsid w:val="00452E8B"/>
    <w:rsid w:val="00452F28"/>
    <w:rsid w:val="00452F4E"/>
    <w:rsid w:val="00452F73"/>
    <w:rsid w:val="00452FAC"/>
    <w:rsid w:val="0045302D"/>
    <w:rsid w:val="004530C3"/>
    <w:rsid w:val="0045312D"/>
    <w:rsid w:val="004534BC"/>
    <w:rsid w:val="004534EB"/>
    <w:rsid w:val="0045351C"/>
    <w:rsid w:val="00453645"/>
    <w:rsid w:val="0045373F"/>
    <w:rsid w:val="00453784"/>
    <w:rsid w:val="00453892"/>
    <w:rsid w:val="00453902"/>
    <w:rsid w:val="0045399E"/>
    <w:rsid w:val="00453AD9"/>
    <w:rsid w:val="00453B1E"/>
    <w:rsid w:val="00453B58"/>
    <w:rsid w:val="00453B5E"/>
    <w:rsid w:val="00453D17"/>
    <w:rsid w:val="00453EE5"/>
    <w:rsid w:val="00453F8E"/>
    <w:rsid w:val="00453FD7"/>
    <w:rsid w:val="0045403F"/>
    <w:rsid w:val="0045404D"/>
    <w:rsid w:val="004540D3"/>
    <w:rsid w:val="004541E9"/>
    <w:rsid w:val="00454215"/>
    <w:rsid w:val="0045435E"/>
    <w:rsid w:val="00454385"/>
    <w:rsid w:val="004543A5"/>
    <w:rsid w:val="00454434"/>
    <w:rsid w:val="004544EC"/>
    <w:rsid w:val="0045471D"/>
    <w:rsid w:val="004547B7"/>
    <w:rsid w:val="004547D8"/>
    <w:rsid w:val="0045489A"/>
    <w:rsid w:val="004548D9"/>
    <w:rsid w:val="004549A3"/>
    <w:rsid w:val="004549F4"/>
    <w:rsid w:val="00454BD2"/>
    <w:rsid w:val="00454C78"/>
    <w:rsid w:val="00454DB8"/>
    <w:rsid w:val="00454DE4"/>
    <w:rsid w:val="00454EA8"/>
    <w:rsid w:val="00454F68"/>
    <w:rsid w:val="00454FD0"/>
    <w:rsid w:val="00455117"/>
    <w:rsid w:val="00455201"/>
    <w:rsid w:val="00455259"/>
    <w:rsid w:val="004552DC"/>
    <w:rsid w:val="00455358"/>
    <w:rsid w:val="00455395"/>
    <w:rsid w:val="004555CD"/>
    <w:rsid w:val="00455638"/>
    <w:rsid w:val="004556B9"/>
    <w:rsid w:val="004558AD"/>
    <w:rsid w:val="00455A3C"/>
    <w:rsid w:val="00455A67"/>
    <w:rsid w:val="00455AA5"/>
    <w:rsid w:val="00455CA7"/>
    <w:rsid w:val="00455D22"/>
    <w:rsid w:val="00455FDB"/>
    <w:rsid w:val="00456007"/>
    <w:rsid w:val="00456059"/>
    <w:rsid w:val="00456136"/>
    <w:rsid w:val="00456324"/>
    <w:rsid w:val="0045636B"/>
    <w:rsid w:val="00456432"/>
    <w:rsid w:val="00456471"/>
    <w:rsid w:val="00456605"/>
    <w:rsid w:val="0045664D"/>
    <w:rsid w:val="0045670B"/>
    <w:rsid w:val="0045689C"/>
    <w:rsid w:val="00456966"/>
    <w:rsid w:val="00456A97"/>
    <w:rsid w:val="00456BCE"/>
    <w:rsid w:val="00456D86"/>
    <w:rsid w:val="00456DA5"/>
    <w:rsid w:val="00456EB3"/>
    <w:rsid w:val="00456FBC"/>
    <w:rsid w:val="00457084"/>
    <w:rsid w:val="004570A0"/>
    <w:rsid w:val="00457168"/>
    <w:rsid w:val="004572C2"/>
    <w:rsid w:val="004573DC"/>
    <w:rsid w:val="004573E5"/>
    <w:rsid w:val="0045743E"/>
    <w:rsid w:val="00457557"/>
    <w:rsid w:val="00457571"/>
    <w:rsid w:val="0045770A"/>
    <w:rsid w:val="00457968"/>
    <w:rsid w:val="004579A1"/>
    <w:rsid w:val="00457B4E"/>
    <w:rsid w:val="00457FD0"/>
    <w:rsid w:val="00460010"/>
    <w:rsid w:val="004600BA"/>
    <w:rsid w:val="004600CA"/>
    <w:rsid w:val="00460144"/>
    <w:rsid w:val="00460360"/>
    <w:rsid w:val="004603B0"/>
    <w:rsid w:val="00460709"/>
    <w:rsid w:val="0046076A"/>
    <w:rsid w:val="004607A3"/>
    <w:rsid w:val="0046080A"/>
    <w:rsid w:val="0046082A"/>
    <w:rsid w:val="004608B7"/>
    <w:rsid w:val="0046095A"/>
    <w:rsid w:val="004609A9"/>
    <w:rsid w:val="00460A49"/>
    <w:rsid w:val="00460B34"/>
    <w:rsid w:val="00460C05"/>
    <w:rsid w:val="00460C73"/>
    <w:rsid w:val="00460CB0"/>
    <w:rsid w:val="00460CDD"/>
    <w:rsid w:val="00460D20"/>
    <w:rsid w:val="00460E00"/>
    <w:rsid w:val="0046109C"/>
    <w:rsid w:val="00461120"/>
    <w:rsid w:val="00461231"/>
    <w:rsid w:val="00461306"/>
    <w:rsid w:val="00461507"/>
    <w:rsid w:val="00461548"/>
    <w:rsid w:val="00461608"/>
    <w:rsid w:val="0046165D"/>
    <w:rsid w:val="004616E2"/>
    <w:rsid w:val="004616EB"/>
    <w:rsid w:val="0046174D"/>
    <w:rsid w:val="004619CE"/>
    <w:rsid w:val="00461A5C"/>
    <w:rsid w:val="00461AA6"/>
    <w:rsid w:val="00461B60"/>
    <w:rsid w:val="00461CCD"/>
    <w:rsid w:val="00461CE1"/>
    <w:rsid w:val="00461D85"/>
    <w:rsid w:val="00461EE7"/>
    <w:rsid w:val="00461F47"/>
    <w:rsid w:val="00462027"/>
    <w:rsid w:val="00462073"/>
    <w:rsid w:val="004620F2"/>
    <w:rsid w:val="00462140"/>
    <w:rsid w:val="00462180"/>
    <w:rsid w:val="00462325"/>
    <w:rsid w:val="00462429"/>
    <w:rsid w:val="004624A2"/>
    <w:rsid w:val="00462605"/>
    <w:rsid w:val="00462710"/>
    <w:rsid w:val="004628AE"/>
    <w:rsid w:val="004628DB"/>
    <w:rsid w:val="0046291C"/>
    <w:rsid w:val="00462969"/>
    <w:rsid w:val="004629CA"/>
    <w:rsid w:val="004629D7"/>
    <w:rsid w:val="00462DCD"/>
    <w:rsid w:val="00462F2A"/>
    <w:rsid w:val="00462FE9"/>
    <w:rsid w:val="004631D3"/>
    <w:rsid w:val="004633F4"/>
    <w:rsid w:val="0046343E"/>
    <w:rsid w:val="00463467"/>
    <w:rsid w:val="004634CC"/>
    <w:rsid w:val="0046353E"/>
    <w:rsid w:val="0046357A"/>
    <w:rsid w:val="004636A2"/>
    <w:rsid w:val="00463783"/>
    <w:rsid w:val="00463793"/>
    <w:rsid w:val="0046383F"/>
    <w:rsid w:val="004638EB"/>
    <w:rsid w:val="00463A59"/>
    <w:rsid w:val="00463A64"/>
    <w:rsid w:val="00463BD4"/>
    <w:rsid w:val="00463DA2"/>
    <w:rsid w:val="00463DA9"/>
    <w:rsid w:val="00463E25"/>
    <w:rsid w:val="00463EA5"/>
    <w:rsid w:val="00463EE7"/>
    <w:rsid w:val="00464278"/>
    <w:rsid w:val="004643D8"/>
    <w:rsid w:val="00464747"/>
    <w:rsid w:val="00464966"/>
    <w:rsid w:val="00464995"/>
    <w:rsid w:val="00464A41"/>
    <w:rsid w:val="00464BFE"/>
    <w:rsid w:val="00464CB9"/>
    <w:rsid w:val="00464DA9"/>
    <w:rsid w:val="00464E0E"/>
    <w:rsid w:val="00464E55"/>
    <w:rsid w:val="00464ED3"/>
    <w:rsid w:val="004650C2"/>
    <w:rsid w:val="004650D6"/>
    <w:rsid w:val="004650F2"/>
    <w:rsid w:val="0046510C"/>
    <w:rsid w:val="00465186"/>
    <w:rsid w:val="00465249"/>
    <w:rsid w:val="0046548A"/>
    <w:rsid w:val="00465492"/>
    <w:rsid w:val="004655A0"/>
    <w:rsid w:val="0046576E"/>
    <w:rsid w:val="004657C5"/>
    <w:rsid w:val="00465990"/>
    <w:rsid w:val="00465A1E"/>
    <w:rsid w:val="00465B5F"/>
    <w:rsid w:val="00465D62"/>
    <w:rsid w:val="00465D73"/>
    <w:rsid w:val="00465EC6"/>
    <w:rsid w:val="00465FC0"/>
    <w:rsid w:val="00466017"/>
    <w:rsid w:val="0046602D"/>
    <w:rsid w:val="004660D5"/>
    <w:rsid w:val="00466214"/>
    <w:rsid w:val="004662A2"/>
    <w:rsid w:val="00466527"/>
    <w:rsid w:val="004666E2"/>
    <w:rsid w:val="004667CF"/>
    <w:rsid w:val="00466940"/>
    <w:rsid w:val="004669F6"/>
    <w:rsid w:val="00466E9E"/>
    <w:rsid w:val="00467011"/>
    <w:rsid w:val="00467048"/>
    <w:rsid w:val="0046705E"/>
    <w:rsid w:val="00467115"/>
    <w:rsid w:val="0046714B"/>
    <w:rsid w:val="004671BF"/>
    <w:rsid w:val="00467219"/>
    <w:rsid w:val="004673D4"/>
    <w:rsid w:val="00467599"/>
    <w:rsid w:val="00467613"/>
    <w:rsid w:val="004677A4"/>
    <w:rsid w:val="004677E9"/>
    <w:rsid w:val="004678D1"/>
    <w:rsid w:val="00467AB6"/>
    <w:rsid w:val="00467C96"/>
    <w:rsid w:val="00467CA7"/>
    <w:rsid w:val="00467D4A"/>
    <w:rsid w:val="00467EC5"/>
    <w:rsid w:val="00467EE0"/>
    <w:rsid w:val="00470000"/>
    <w:rsid w:val="00470193"/>
    <w:rsid w:val="0047024E"/>
    <w:rsid w:val="00470279"/>
    <w:rsid w:val="004702A4"/>
    <w:rsid w:val="0047030A"/>
    <w:rsid w:val="00470463"/>
    <w:rsid w:val="004704C0"/>
    <w:rsid w:val="00470563"/>
    <w:rsid w:val="00470591"/>
    <w:rsid w:val="00470745"/>
    <w:rsid w:val="00470779"/>
    <w:rsid w:val="004707A9"/>
    <w:rsid w:val="004707CF"/>
    <w:rsid w:val="004707F2"/>
    <w:rsid w:val="0047089E"/>
    <w:rsid w:val="00470A50"/>
    <w:rsid w:val="00470B49"/>
    <w:rsid w:val="00470C08"/>
    <w:rsid w:val="00470C11"/>
    <w:rsid w:val="00470CD6"/>
    <w:rsid w:val="00470CD8"/>
    <w:rsid w:val="00470FC4"/>
    <w:rsid w:val="004712A5"/>
    <w:rsid w:val="004712BE"/>
    <w:rsid w:val="00471346"/>
    <w:rsid w:val="0047151B"/>
    <w:rsid w:val="0047191B"/>
    <w:rsid w:val="004719D9"/>
    <w:rsid w:val="00471AD9"/>
    <w:rsid w:val="00471BD6"/>
    <w:rsid w:val="00471BF5"/>
    <w:rsid w:val="00471C3E"/>
    <w:rsid w:val="00471C6D"/>
    <w:rsid w:val="00471D1E"/>
    <w:rsid w:val="00471E3E"/>
    <w:rsid w:val="00471F1E"/>
    <w:rsid w:val="004721CA"/>
    <w:rsid w:val="004722C8"/>
    <w:rsid w:val="00472314"/>
    <w:rsid w:val="004723B5"/>
    <w:rsid w:val="00472410"/>
    <w:rsid w:val="00472481"/>
    <w:rsid w:val="00472582"/>
    <w:rsid w:val="004726F1"/>
    <w:rsid w:val="00472744"/>
    <w:rsid w:val="004727A4"/>
    <w:rsid w:val="0047280E"/>
    <w:rsid w:val="004728B5"/>
    <w:rsid w:val="00472904"/>
    <w:rsid w:val="0047295B"/>
    <w:rsid w:val="00472A84"/>
    <w:rsid w:val="00472B68"/>
    <w:rsid w:val="00472B6F"/>
    <w:rsid w:val="00472B90"/>
    <w:rsid w:val="00472D03"/>
    <w:rsid w:val="00472EED"/>
    <w:rsid w:val="00473021"/>
    <w:rsid w:val="00473025"/>
    <w:rsid w:val="0047303D"/>
    <w:rsid w:val="004730C2"/>
    <w:rsid w:val="0047311A"/>
    <w:rsid w:val="0047316E"/>
    <w:rsid w:val="004733B7"/>
    <w:rsid w:val="00473525"/>
    <w:rsid w:val="00473533"/>
    <w:rsid w:val="00473581"/>
    <w:rsid w:val="004735E0"/>
    <w:rsid w:val="00473657"/>
    <w:rsid w:val="0047369A"/>
    <w:rsid w:val="004737B7"/>
    <w:rsid w:val="00473A23"/>
    <w:rsid w:val="00473AF3"/>
    <w:rsid w:val="00473C7C"/>
    <w:rsid w:val="00473D1F"/>
    <w:rsid w:val="00473E1C"/>
    <w:rsid w:val="00474116"/>
    <w:rsid w:val="00474172"/>
    <w:rsid w:val="00474292"/>
    <w:rsid w:val="0047429E"/>
    <w:rsid w:val="004743D9"/>
    <w:rsid w:val="0047451F"/>
    <w:rsid w:val="004746B2"/>
    <w:rsid w:val="004746BE"/>
    <w:rsid w:val="00474708"/>
    <w:rsid w:val="00474780"/>
    <w:rsid w:val="004747A5"/>
    <w:rsid w:val="004747D8"/>
    <w:rsid w:val="004747DC"/>
    <w:rsid w:val="00474822"/>
    <w:rsid w:val="0047490B"/>
    <w:rsid w:val="004749AE"/>
    <w:rsid w:val="00474A84"/>
    <w:rsid w:val="00474B06"/>
    <w:rsid w:val="00474B5D"/>
    <w:rsid w:val="00474C5B"/>
    <w:rsid w:val="00474CAF"/>
    <w:rsid w:val="00474D41"/>
    <w:rsid w:val="00474D79"/>
    <w:rsid w:val="00474D9E"/>
    <w:rsid w:val="00474E3F"/>
    <w:rsid w:val="00474EFC"/>
    <w:rsid w:val="00474F5C"/>
    <w:rsid w:val="00475058"/>
    <w:rsid w:val="0047508A"/>
    <w:rsid w:val="00475169"/>
    <w:rsid w:val="0047520A"/>
    <w:rsid w:val="004752C7"/>
    <w:rsid w:val="00475306"/>
    <w:rsid w:val="004753EA"/>
    <w:rsid w:val="004754FA"/>
    <w:rsid w:val="0047580B"/>
    <w:rsid w:val="004758DF"/>
    <w:rsid w:val="0047590D"/>
    <w:rsid w:val="00475985"/>
    <w:rsid w:val="004759E6"/>
    <w:rsid w:val="00475A5E"/>
    <w:rsid w:val="00475ABD"/>
    <w:rsid w:val="00475DEF"/>
    <w:rsid w:val="00475F17"/>
    <w:rsid w:val="00475F69"/>
    <w:rsid w:val="00475F9C"/>
    <w:rsid w:val="004760CF"/>
    <w:rsid w:val="00476141"/>
    <w:rsid w:val="004762C2"/>
    <w:rsid w:val="004762E9"/>
    <w:rsid w:val="0047643B"/>
    <w:rsid w:val="00476454"/>
    <w:rsid w:val="004764E2"/>
    <w:rsid w:val="0047654F"/>
    <w:rsid w:val="00476617"/>
    <w:rsid w:val="0047663E"/>
    <w:rsid w:val="00476687"/>
    <w:rsid w:val="004767DF"/>
    <w:rsid w:val="0047685D"/>
    <w:rsid w:val="00476912"/>
    <w:rsid w:val="00476C1D"/>
    <w:rsid w:val="00476D21"/>
    <w:rsid w:val="00476DE7"/>
    <w:rsid w:val="00476DF9"/>
    <w:rsid w:val="00476E33"/>
    <w:rsid w:val="00476E48"/>
    <w:rsid w:val="004770CA"/>
    <w:rsid w:val="004770D4"/>
    <w:rsid w:val="00477204"/>
    <w:rsid w:val="0047721B"/>
    <w:rsid w:val="00477628"/>
    <w:rsid w:val="0047764F"/>
    <w:rsid w:val="004776E9"/>
    <w:rsid w:val="004778AE"/>
    <w:rsid w:val="00477922"/>
    <w:rsid w:val="00477A74"/>
    <w:rsid w:val="00477CA2"/>
    <w:rsid w:val="00477DAB"/>
    <w:rsid w:val="00477F24"/>
    <w:rsid w:val="00480264"/>
    <w:rsid w:val="0048035F"/>
    <w:rsid w:val="0048043D"/>
    <w:rsid w:val="00480541"/>
    <w:rsid w:val="004806D3"/>
    <w:rsid w:val="004809A4"/>
    <w:rsid w:val="00480B62"/>
    <w:rsid w:val="00480E53"/>
    <w:rsid w:val="00480F53"/>
    <w:rsid w:val="0048102F"/>
    <w:rsid w:val="00481084"/>
    <w:rsid w:val="004814A8"/>
    <w:rsid w:val="0048158D"/>
    <w:rsid w:val="004815BE"/>
    <w:rsid w:val="00481625"/>
    <w:rsid w:val="004816DE"/>
    <w:rsid w:val="004816E9"/>
    <w:rsid w:val="00481791"/>
    <w:rsid w:val="0048185E"/>
    <w:rsid w:val="004819B9"/>
    <w:rsid w:val="00481A12"/>
    <w:rsid w:val="00481B36"/>
    <w:rsid w:val="00481B81"/>
    <w:rsid w:val="00481BCB"/>
    <w:rsid w:val="00481C40"/>
    <w:rsid w:val="00481D09"/>
    <w:rsid w:val="00481D58"/>
    <w:rsid w:val="00481EDD"/>
    <w:rsid w:val="00481F71"/>
    <w:rsid w:val="00481F72"/>
    <w:rsid w:val="00482050"/>
    <w:rsid w:val="00482117"/>
    <w:rsid w:val="004821FB"/>
    <w:rsid w:val="00482276"/>
    <w:rsid w:val="0048237A"/>
    <w:rsid w:val="0048239E"/>
    <w:rsid w:val="004823B0"/>
    <w:rsid w:val="00482402"/>
    <w:rsid w:val="004824B8"/>
    <w:rsid w:val="0048251F"/>
    <w:rsid w:val="004825F6"/>
    <w:rsid w:val="0048278C"/>
    <w:rsid w:val="0048296D"/>
    <w:rsid w:val="004829C6"/>
    <w:rsid w:val="00482A47"/>
    <w:rsid w:val="00482B3A"/>
    <w:rsid w:val="00482B52"/>
    <w:rsid w:val="00482BF3"/>
    <w:rsid w:val="00482D6D"/>
    <w:rsid w:val="00482E87"/>
    <w:rsid w:val="00482F24"/>
    <w:rsid w:val="00482F81"/>
    <w:rsid w:val="00483105"/>
    <w:rsid w:val="00483204"/>
    <w:rsid w:val="004833A9"/>
    <w:rsid w:val="00483455"/>
    <w:rsid w:val="004836EC"/>
    <w:rsid w:val="004837A4"/>
    <w:rsid w:val="004837B3"/>
    <w:rsid w:val="00483A6D"/>
    <w:rsid w:val="00483B52"/>
    <w:rsid w:val="00483C68"/>
    <w:rsid w:val="00483D2D"/>
    <w:rsid w:val="00483D2F"/>
    <w:rsid w:val="00483DB8"/>
    <w:rsid w:val="00483E09"/>
    <w:rsid w:val="00483FDC"/>
    <w:rsid w:val="00483FF2"/>
    <w:rsid w:val="0048400C"/>
    <w:rsid w:val="00484028"/>
    <w:rsid w:val="0048402C"/>
    <w:rsid w:val="00484387"/>
    <w:rsid w:val="004843E4"/>
    <w:rsid w:val="00484478"/>
    <w:rsid w:val="004844D9"/>
    <w:rsid w:val="00484583"/>
    <w:rsid w:val="004845EE"/>
    <w:rsid w:val="0048466B"/>
    <w:rsid w:val="0048495D"/>
    <w:rsid w:val="00484C05"/>
    <w:rsid w:val="00484CAD"/>
    <w:rsid w:val="00484CE1"/>
    <w:rsid w:val="00484CFA"/>
    <w:rsid w:val="00484D2A"/>
    <w:rsid w:val="00484DB6"/>
    <w:rsid w:val="00484E95"/>
    <w:rsid w:val="00484F53"/>
    <w:rsid w:val="0048505B"/>
    <w:rsid w:val="0048515F"/>
    <w:rsid w:val="00485244"/>
    <w:rsid w:val="004852B9"/>
    <w:rsid w:val="00485328"/>
    <w:rsid w:val="004853BC"/>
    <w:rsid w:val="004853D5"/>
    <w:rsid w:val="00485559"/>
    <w:rsid w:val="004855A1"/>
    <w:rsid w:val="0048573B"/>
    <w:rsid w:val="004857DA"/>
    <w:rsid w:val="004858D4"/>
    <w:rsid w:val="004858E2"/>
    <w:rsid w:val="004859D4"/>
    <w:rsid w:val="00485AE5"/>
    <w:rsid w:val="00485B1D"/>
    <w:rsid w:val="00485E14"/>
    <w:rsid w:val="00485F2D"/>
    <w:rsid w:val="00485F8C"/>
    <w:rsid w:val="00485FCF"/>
    <w:rsid w:val="00485FED"/>
    <w:rsid w:val="004860BF"/>
    <w:rsid w:val="004860ED"/>
    <w:rsid w:val="0048629C"/>
    <w:rsid w:val="00486346"/>
    <w:rsid w:val="00486376"/>
    <w:rsid w:val="004864A5"/>
    <w:rsid w:val="0048652B"/>
    <w:rsid w:val="00486660"/>
    <w:rsid w:val="00486661"/>
    <w:rsid w:val="00486753"/>
    <w:rsid w:val="004867E8"/>
    <w:rsid w:val="004867EE"/>
    <w:rsid w:val="0048681D"/>
    <w:rsid w:val="004868B4"/>
    <w:rsid w:val="004869F9"/>
    <w:rsid w:val="00486A87"/>
    <w:rsid w:val="00486D5E"/>
    <w:rsid w:val="00486D96"/>
    <w:rsid w:val="00486E34"/>
    <w:rsid w:val="00486EED"/>
    <w:rsid w:val="00486F1E"/>
    <w:rsid w:val="004870A3"/>
    <w:rsid w:val="0048725F"/>
    <w:rsid w:val="00487288"/>
    <w:rsid w:val="00487298"/>
    <w:rsid w:val="004872AA"/>
    <w:rsid w:val="0048730A"/>
    <w:rsid w:val="0048737F"/>
    <w:rsid w:val="0048741B"/>
    <w:rsid w:val="00487451"/>
    <w:rsid w:val="004874C1"/>
    <w:rsid w:val="004874D3"/>
    <w:rsid w:val="00487548"/>
    <w:rsid w:val="00487575"/>
    <w:rsid w:val="00487826"/>
    <w:rsid w:val="0048788C"/>
    <w:rsid w:val="004878C7"/>
    <w:rsid w:val="004878D5"/>
    <w:rsid w:val="0048792E"/>
    <w:rsid w:val="00487978"/>
    <w:rsid w:val="004879CA"/>
    <w:rsid w:val="004879E3"/>
    <w:rsid w:val="00487A12"/>
    <w:rsid w:val="00487DF4"/>
    <w:rsid w:val="00487EE0"/>
    <w:rsid w:val="00487EEE"/>
    <w:rsid w:val="00487FAD"/>
    <w:rsid w:val="00487FC7"/>
    <w:rsid w:val="004900D8"/>
    <w:rsid w:val="004900DE"/>
    <w:rsid w:val="0049034F"/>
    <w:rsid w:val="0049043C"/>
    <w:rsid w:val="00490476"/>
    <w:rsid w:val="004904FB"/>
    <w:rsid w:val="00490510"/>
    <w:rsid w:val="0049052B"/>
    <w:rsid w:val="00490544"/>
    <w:rsid w:val="00490665"/>
    <w:rsid w:val="0049069B"/>
    <w:rsid w:val="004906CC"/>
    <w:rsid w:val="00490815"/>
    <w:rsid w:val="0049087E"/>
    <w:rsid w:val="00490A7E"/>
    <w:rsid w:val="00490A8A"/>
    <w:rsid w:val="00490C23"/>
    <w:rsid w:val="00490C98"/>
    <w:rsid w:val="00490D08"/>
    <w:rsid w:val="00490E80"/>
    <w:rsid w:val="00490EB9"/>
    <w:rsid w:val="00490F27"/>
    <w:rsid w:val="00491056"/>
    <w:rsid w:val="00491278"/>
    <w:rsid w:val="0049134F"/>
    <w:rsid w:val="004913B9"/>
    <w:rsid w:val="0049151A"/>
    <w:rsid w:val="00491702"/>
    <w:rsid w:val="0049179E"/>
    <w:rsid w:val="00491891"/>
    <w:rsid w:val="00491918"/>
    <w:rsid w:val="00491921"/>
    <w:rsid w:val="00491A61"/>
    <w:rsid w:val="00491A6B"/>
    <w:rsid w:val="00491AB1"/>
    <w:rsid w:val="00491AB2"/>
    <w:rsid w:val="00491B54"/>
    <w:rsid w:val="00491BFE"/>
    <w:rsid w:val="00491CB3"/>
    <w:rsid w:val="00491CD4"/>
    <w:rsid w:val="00491D83"/>
    <w:rsid w:val="00491EF5"/>
    <w:rsid w:val="00491F4A"/>
    <w:rsid w:val="00491FA9"/>
    <w:rsid w:val="00492004"/>
    <w:rsid w:val="004920AF"/>
    <w:rsid w:val="004920F5"/>
    <w:rsid w:val="00492161"/>
    <w:rsid w:val="004921CE"/>
    <w:rsid w:val="00492283"/>
    <w:rsid w:val="004922F8"/>
    <w:rsid w:val="0049249E"/>
    <w:rsid w:val="00492526"/>
    <w:rsid w:val="00492557"/>
    <w:rsid w:val="004926BD"/>
    <w:rsid w:val="004927BB"/>
    <w:rsid w:val="004928D1"/>
    <w:rsid w:val="00492AD4"/>
    <w:rsid w:val="00492B43"/>
    <w:rsid w:val="00492E5C"/>
    <w:rsid w:val="00492EE2"/>
    <w:rsid w:val="00492FE6"/>
    <w:rsid w:val="00493011"/>
    <w:rsid w:val="00493012"/>
    <w:rsid w:val="00493253"/>
    <w:rsid w:val="0049330E"/>
    <w:rsid w:val="0049338B"/>
    <w:rsid w:val="004934CD"/>
    <w:rsid w:val="004935E6"/>
    <w:rsid w:val="004935FF"/>
    <w:rsid w:val="00493723"/>
    <w:rsid w:val="004938D6"/>
    <w:rsid w:val="00493D47"/>
    <w:rsid w:val="00493D90"/>
    <w:rsid w:val="00493DB2"/>
    <w:rsid w:val="00493F2C"/>
    <w:rsid w:val="00493F4C"/>
    <w:rsid w:val="0049408C"/>
    <w:rsid w:val="00494260"/>
    <w:rsid w:val="00494321"/>
    <w:rsid w:val="004944D1"/>
    <w:rsid w:val="0049450A"/>
    <w:rsid w:val="004946A9"/>
    <w:rsid w:val="004946AE"/>
    <w:rsid w:val="00494AE7"/>
    <w:rsid w:val="00494B61"/>
    <w:rsid w:val="00494BD6"/>
    <w:rsid w:val="00494BE5"/>
    <w:rsid w:val="00494C49"/>
    <w:rsid w:val="00494EB8"/>
    <w:rsid w:val="00494F67"/>
    <w:rsid w:val="00494FF7"/>
    <w:rsid w:val="00495031"/>
    <w:rsid w:val="0049509E"/>
    <w:rsid w:val="004951FC"/>
    <w:rsid w:val="0049520D"/>
    <w:rsid w:val="004952CF"/>
    <w:rsid w:val="004952E6"/>
    <w:rsid w:val="0049537E"/>
    <w:rsid w:val="004953ED"/>
    <w:rsid w:val="004955A9"/>
    <w:rsid w:val="004955B9"/>
    <w:rsid w:val="004955D9"/>
    <w:rsid w:val="00495839"/>
    <w:rsid w:val="004958F9"/>
    <w:rsid w:val="0049593D"/>
    <w:rsid w:val="0049597B"/>
    <w:rsid w:val="00495A1F"/>
    <w:rsid w:val="00495A2A"/>
    <w:rsid w:val="00495A5E"/>
    <w:rsid w:val="00495A6B"/>
    <w:rsid w:val="00495AE7"/>
    <w:rsid w:val="00495BA4"/>
    <w:rsid w:val="00495BC8"/>
    <w:rsid w:val="00495C8A"/>
    <w:rsid w:val="00495CFE"/>
    <w:rsid w:val="00495D42"/>
    <w:rsid w:val="00495E1A"/>
    <w:rsid w:val="00495E6D"/>
    <w:rsid w:val="00495F0B"/>
    <w:rsid w:val="00495FB2"/>
    <w:rsid w:val="00495FF6"/>
    <w:rsid w:val="0049601B"/>
    <w:rsid w:val="00496218"/>
    <w:rsid w:val="0049629C"/>
    <w:rsid w:val="004962F9"/>
    <w:rsid w:val="00496443"/>
    <w:rsid w:val="004966FF"/>
    <w:rsid w:val="00496791"/>
    <w:rsid w:val="004969F4"/>
    <w:rsid w:val="00496AFC"/>
    <w:rsid w:val="00496BD2"/>
    <w:rsid w:val="00496C16"/>
    <w:rsid w:val="00496C89"/>
    <w:rsid w:val="00496CBF"/>
    <w:rsid w:val="00496D20"/>
    <w:rsid w:val="00496D8B"/>
    <w:rsid w:val="00496D96"/>
    <w:rsid w:val="00496E5F"/>
    <w:rsid w:val="00496EC7"/>
    <w:rsid w:val="004970A9"/>
    <w:rsid w:val="0049711C"/>
    <w:rsid w:val="00497214"/>
    <w:rsid w:val="0049724F"/>
    <w:rsid w:val="004972CD"/>
    <w:rsid w:val="00497356"/>
    <w:rsid w:val="004973A1"/>
    <w:rsid w:val="00497467"/>
    <w:rsid w:val="00497537"/>
    <w:rsid w:val="0049767E"/>
    <w:rsid w:val="00497739"/>
    <w:rsid w:val="00497836"/>
    <w:rsid w:val="0049796C"/>
    <w:rsid w:val="00497BC3"/>
    <w:rsid w:val="00497C2D"/>
    <w:rsid w:val="00497D78"/>
    <w:rsid w:val="00497E55"/>
    <w:rsid w:val="00497E5B"/>
    <w:rsid w:val="00497F11"/>
    <w:rsid w:val="004A0084"/>
    <w:rsid w:val="004A01AC"/>
    <w:rsid w:val="004A0338"/>
    <w:rsid w:val="004A064F"/>
    <w:rsid w:val="004A0693"/>
    <w:rsid w:val="004A06DF"/>
    <w:rsid w:val="004A0827"/>
    <w:rsid w:val="004A08B7"/>
    <w:rsid w:val="004A08E9"/>
    <w:rsid w:val="004A095A"/>
    <w:rsid w:val="004A0A07"/>
    <w:rsid w:val="004A0A9E"/>
    <w:rsid w:val="004A0B8A"/>
    <w:rsid w:val="004A0BA8"/>
    <w:rsid w:val="004A0BAD"/>
    <w:rsid w:val="004A0BF5"/>
    <w:rsid w:val="004A0C43"/>
    <w:rsid w:val="004A0CA7"/>
    <w:rsid w:val="004A0ED7"/>
    <w:rsid w:val="004A0EEF"/>
    <w:rsid w:val="004A0F25"/>
    <w:rsid w:val="004A0F49"/>
    <w:rsid w:val="004A0FCA"/>
    <w:rsid w:val="004A1080"/>
    <w:rsid w:val="004A12B7"/>
    <w:rsid w:val="004A1303"/>
    <w:rsid w:val="004A13FB"/>
    <w:rsid w:val="004A1414"/>
    <w:rsid w:val="004A15EB"/>
    <w:rsid w:val="004A16B2"/>
    <w:rsid w:val="004A16C0"/>
    <w:rsid w:val="004A16CF"/>
    <w:rsid w:val="004A171A"/>
    <w:rsid w:val="004A1720"/>
    <w:rsid w:val="004A181F"/>
    <w:rsid w:val="004A19EB"/>
    <w:rsid w:val="004A1C5F"/>
    <w:rsid w:val="004A1CA8"/>
    <w:rsid w:val="004A1D8D"/>
    <w:rsid w:val="004A1EEE"/>
    <w:rsid w:val="004A1FD2"/>
    <w:rsid w:val="004A1FF1"/>
    <w:rsid w:val="004A1FFD"/>
    <w:rsid w:val="004A2001"/>
    <w:rsid w:val="004A214D"/>
    <w:rsid w:val="004A2511"/>
    <w:rsid w:val="004A2695"/>
    <w:rsid w:val="004A26AA"/>
    <w:rsid w:val="004A26C8"/>
    <w:rsid w:val="004A2761"/>
    <w:rsid w:val="004A27C7"/>
    <w:rsid w:val="004A27FD"/>
    <w:rsid w:val="004A2877"/>
    <w:rsid w:val="004A2878"/>
    <w:rsid w:val="004A28C0"/>
    <w:rsid w:val="004A296F"/>
    <w:rsid w:val="004A29E1"/>
    <w:rsid w:val="004A2B20"/>
    <w:rsid w:val="004A2B51"/>
    <w:rsid w:val="004A2C8B"/>
    <w:rsid w:val="004A2D72"/>
    <w:rsid w:val="004A2DA8"/>
    <w:rsid w:val="004A2DCF"/>
    <w:rsid w:val="004A2F28"/>
    <w:rsid w:val="004A2F4C"/>
    <w:rsid w:val="004A2FD9"/>
    <w:rsid w:val="004A30BE"/>
    <w:rsid w:val="004A3317"/>
    <w:rsid w:val="004A333B"/>
    <w:rsid w:val="004A33F0"/>
    <w:rsid w:val="004A3413"/>
    <w:rsid w:val="004A34B6"/>
    <w:rsid w:val="004A3509"/>
    <w:rsid w:val="004A3589"/>
    <w:rsid w:val="004A35DA"/>
    <w:rsid w:val="004A3674"/>
    <w:rsid w:val="004A36F7"/>
    <w:rsid w:val="004A37C6"/>
    <w:rsid w:val="004A3888"/>
    <w:rsid w:val="004A3A31"/>
    <w:rsid w:val="004A3A65"/>
    <w:rsid w:val="004A3B65"/>
    <w:rsid w:val="004A3BC3"/>
    <w:rsid w:val="004A3BC6"/>
    <w:rsid w:val="004A3C8B"/>
    <w:rsid w:val="004A3D49"/>
    <w:rsid w:val="004A3D74"/>
    <w:rsid w:val="004A3DD9"/>
    <w:rsid w:val="004A3E04"/>
    <w:rsid w:val="004A3E48"/>
    <w:rsid w:val="004A3E72"/>
    <w:rsid w:val="004A3EBF"/>
    <w:rsid w:val="004A3FD0"/>
    <w:rsid w:val="004A4131"/>
    <w:rsid w:val="004A41A2"/>
    <w:rsid w:val="004A4445"/>
    <w:rsid w:val="004A44E8"/>
    <w:rsid w:val="004A451C"/>
    <w:rsid w:val="004A4585"/>
    <w:rsid w:val="004A46ED"/>
    <w:rsid w:val="004A4725"/>
    <w:rsid w:val="004A47AC"/>
    <w:rsid w:val="004A4E1A"/>
    <w:rsid w:val="004A4E27"/>
    <w:rsid w:val="004A4E72"/>
    <w:rsid w:val="004A4ED0"/>
    <w:rsid w:val="004A4FD7"/>
    <w:rsid w:val="004A500F"/>
    <w:rsid w:val="004A525A"/>
    <w:rsid w:val="004A5448"/>
    <w:rsid w:val="004A5455"/>
    <w:rsid w:val="004A5495"/>
    <w:rsid w:val="004A5509"/>
    <w:rsid w:val="004A56BE"/>
    <w:rsid w:val="004A5701"/>
    <w:rsid w:val="004A575A"/>
    <w:rsid w:val="004A5778"/>
    <w:rsid w:val="004A583E"/>
    <w:rsid w:val="004A5897"/>
    <w:rsid w:val="004A5975"/>
    <w:rsid w:val="004A59E7"/>
    <w:rsid w:val="004A5BE7"/>
    <w:rsid w:val="004A5BEF"/>
    <w:rsid w:val="004A5CF7"/>
    <w:rsid w:val="004A5D80"/>
    <w:rsid w:val="004A5EB5"/>
    <w:rsid w:val="004A5EC6"/>
    <w:rsid w:val="004A5EE6"/>
    <w:rsid w:val="004A6161"/>
    <w:rsid w:val="004A618F"/>
    <w:rsid w:val="004A628D"/>
    <w:rsid w:val="004A6326"/>
    <w:rsid w:val="004A634D"/>
    <w:rsid w:val="004A6443"/>
    <w:rsid w:val="004A65E3"/>
    <w:rsid w:val="004A6636"/>
    <w:rsid w:val="004A6764"/>
    <w:rsid w:val="004A68D7"/>
    <w:rsid w:val="004A691B"/>
    <w:rsid w:val="004A6982"/>
    <w:rsid w:val="004A6A9D"/>
    <w:rsid w:val="004A6C78"/>
    <w:rsid w:val="004A6D78"/>
    <w:rsid w:val="004A6D7D"/>
    <w:rsid w:val="004A6F10"/>
    <w:rsid w:val="004A6F20"/>
    <w:rsid w:val="004A7241"/>
    <w:rsid w:val="004A72D0"/>
    <w:rsid w:val="004A7392"/>
    <w:rsid w:val="004A7454"/>
    <w:rsid w:val="004A74B9"/>
    <w:rsid w:val="004A751E"/>
    <w:rsid w:val="004A759C"/>
    <w:rsid w:val="004A75C6"/>
    <w:rsid w:val="004A776B"/>
    <w:rsid w:val="004A780E"/>
    <w:rsid w:val="004A78BB"/>
    <w:rsid w:val="004A78C6"/>
    <w:rsid w:val="004A792A"/>
    <w:rsid w:val="004A7B3E"/>
    <w:rsid w:val="004A7DA4"/>
    <w:rsid w:val="004A7F54"/>
    <w:rsid w:val="004B01AF"/>
    <w:rsid w:val="004B0245"/>
    <w:rsid w:val="004B0293"/>
    <w:rsid w:val="004B0345"/>
    <w:rsid w:val="004B0356"/>
    <w:rsid w:val="004B0375"/>
    <w:rsid w:val="004B05F3"/>
    <w:rsid w:val="004B0611"/>
    <w:rsid w:val="004B0648"/>
    <w:rsid w:val="004B0686"/>
    <w:rsid w:val="004B072E"/>
    <w:rsid w:val="004B08EC"/>
    <w:rsid w:val="004B0920"/>
    <w:rsid w:val="004B0931"/>
    <w:rsid w:val="004B095C"/>
    <w:rsid w:val="004B0D13"/>
    <w:rsid w:val="004B0F04"/>
    <w:rsid w:val="004B1087"/>
    <w:rsid w:val="004B1123"/>
    <w:rsid w:val="004B1170"/>
    <w:rsid w:val="004B1233"/>
    <w:rsid w:val="004B1619"/>
    <w:rsid w:val="004B16CD"/>
    <w:rsid w:val="004B1735"/>
    <w:rsid w:val="004B1738"/>
    <w:rsid w:val="004B1888"/>
    <w:rsid w:val="004B1B9A"/>
    <w:rsid w:val="004B1BD9"/>
    <w:rsid w:val="004B1BEE"/>
    <w:rsid w:val="004B1CE5"/>
    <w:rsid w:val="004B1EFA"/>
    <w:rsid w:val="004B2055"/>
    <w:rsid w:val="004B2066"/>
    <w:rsid w:val="004B21D6"/>
    <w:rsid w:val="004B2292"/>
    <w:rsid w:val="004B2424"/>
    <w:rsid w:val="004B2428"/>
    <w:rsid w:val="004B246A"/>
    <w:rsid w:val="004B24A3"/>
    <w:rsid w:val="004B2540"/>
    <w:rsid w:val="004B2590"/>
    <w:rsid w:val="004B25C0"/>
    <w:rsid w:val="004B266A"/>
    <w:rsid w:val="004B2729"/>
    <w:rsid w:val="004B2845"/>
    <w:rsid w:val="004B289A"/>
    <w:rsid w:val="004B2996"/>
    <w:rsid w:val="004B29A3"/>
    <w:rsid w:val="004B2B99"/>
    <w:rsid w:val="004B2C51"/>
    <w:rsid w:val="004B2C8E"/>
    <w:rsid w:val="004B2E06"/>
    <w:rsid w:val="004B2E82"/>
    <w:rsid w:val="004B2F23"/>
    <w:rsid w:val="004B2F93"/>
    <w:rsid w:val="004B2FC9"/>
    <w:rsid w:val="004B3025"/>
    <w:rsid w:val="004B30D1"/>
    <w:rsid w:val="004B30EE"/>
    <w:rsid w:val="004B315A"/>
    <w:rsid w:val="004B31C2"/>
    <w:rsid w:val="004B3327"/>
    <w:rsid w:val="004B3404"/>
    <w:rsid w:val="004B3497"/>
    <w:rsid w:val="004B36A5"/>
    <w:rsid w:val="004B36DE"/>
    <w:rsid w:val="004B3784"/>
    <w:rsid w:val="004B3890"/>
    <w:rsid w:val="004B39B0"/>
    <w:rsid w:val="004B3A00"/>
    <w:rsid w:val="004B3A43"/>
    <w:rsid w:val="004B3A7E"/>
    <w:rsid w:val="004B3A98"/>
    <w:rsid w:val="004B3AD2"/>
    <w:rsid w:val="004B3BAA"/>
    <w:rsid w:val="004B3BE8"/>
    <w:rsid w:val="004B3C23"/>
    <w:rsid w:val="004B3C73"/>
    <w:rsid w:val="004B3C92"/>
    <w:rsid w:val="004B3F20"/>
    <w:rsid w:val="004B411C"/>
    <w:rsid w:val="004B4191"/>
    <w:rsid w:val="004B41F7"/>
    <w:rsid w:val="004B4279"/>
    <w:rsid w:val="004B4356"/>
    <w:rsid w:val="004B43F6"/>
    <w:rsid w:val="004B449C"/>
    <w:rsid w:val="004B4550"/>
    <w:rsid w:val="004B4694"/>
    <w:rsid w:val="004B479E"/>
    <w:rsid w:val="004B4931"/>
    <w:rsid w:val="004B4A65"/>
    <w:rsid w:val="004B4D36"/>
    <w:rsid w:val="004B4E69"/>
    <w:rsid w:val="004B4FF8"/>
    <w:rsid w:val="004B50EF"/>
    <w:rsid w:val="004B5137"/>
    <w:rsid w:val="004B516E"/>
    <w:rsid w:val="004B5182"/>
    <w:rsid w:val="004B51C1"/>
    <w:rsid w:val="004B51DB"/>
    <w:rsid w:val="004B5255"/>
    <w:rsid w:val="004B528E"/>
    <w:rsid w:val="004B5341"/>
    <w:rsid w:val="004B5390"/>
    <w:rsid w:val="004B551C"/>
    <w:rsid w:val="004B55D4"/>
    <w:rsid w:val="004B56E5"/>
    <w:rsid w:val="004B579E"/>
    <w:rsid w:val="004B57F1"/>
    <w:rsid w:val="004B586F"/>
    <w:rsid w:val="004B5908"/>
    <w:rsid w:val="004B5AA7"/>
    <w:rsid w:val="004B5B0F"/>
    <w:rsid w:val="004B5BAB"/>
    <w:rsid w:val="004B5C45"/>
    <w:rsid w:val="004B5C4A"/>
    <w:rsid w:val="004B5D57"/>
    <w:rsid w:val="004B5D77"/>
    <w:rsid w:val="004B5DA9"/>
    <w:rsid w:val="004B5DF4"/>
    <w:rsid w:val="004B5E4B"/>
    <w:rsid w:val="004B5F64"/>
    <w:rsid w:val="004B6053"/>
    <w:rsid w:val="004B6086"/>
    <w:rsid w:val="004B62F5"/>
    <w:rsid w:val="004B6327"/>
    <w:rsid w:val="004B63EA"/>
    <w:rsid w:val="004B64C4"/>
    <w:rsid w:val="004B658C"/>
    <w:rsid w:val="004B65B7"/>
    <w:rsid w:val="004B6681"/>
    <w:rsid w:val="004B6707"/>
    <w:rsid w:val="004B672B"/>
    <w:rsid w:val="004B6788"/>
    <w:rsid w:val="004B6958"/>
    <w:rsid w:val="004B69B6"/>
    <w:rsid w:val="004B69F9"/>
    <w:rsid w:val="004B6B94"/>
    <w:rsid w:val="004B6C22"/>
    <w:rsid w:val="004B6DEC"/>
    <w:rsid w:val="004B6EE8"/>
    <w:rsid w:val="004B6F38"/>
    <w:rsid w:val="004B6F77"/>
    <w:rsid w:val="004B7021"/>
    <w:rsid w:val="004B706E"/>
    <w:rsid w:val="004B72B7"/>
    <w:rsid w:val="004B7357"/>
    <w:rsid w:val="004B7444"/>
    <w:rsid w:val="004B744D"/>
    <w:rsid w:val="004B746A"/>
    <w:rsid w:val="004B7609"/>
    <w:rsid w:val="004B7734"/>
    <w:rsid w:val="004B77E5"/>
    <w:rsid w:val="004B78BA"/>
    <w:rsid w:val="004B7927"/>
    <w:rsid w:val="004B7A22"/>
    <w:rsid w:val="004B7A81"/>
    <w:rsid w:val="004B7AE2"/>
    <w:rsid w:val="004B7C37"/>
    <w:rsid w:val="004B7D98"/>
    <w:rsid w:val="004B7F4F"/>
    <w:rsid w:val="004C00DE"/>
    <w:rsid w:val="004C00F7"/>
    <w:rsid w:val="004C03FA"/>
    <w:rsid w:val="004C04B1"/>
    <w:rsid w:val="004C0689"/>
    <w:rsid w:val="004C098A"/>
    <w:rsid w:val="004C0A4B"/>
    <w:rsid w:val="004C0B15"/>
    <w:rsid w:val="004C0BE4"/>
    <w:rsid w:val="004C0D49"/>
    <w:rsid w:val="004C0EAA"/>
    <w:rsid w:val="004C0EBF"/>
    <w:rsid w:val="004C0FA0"/>
    <w:rsid w:val="004C1143"/>
    <w:rsid w:val="004C11EF"/>
    <w:rsid w:val="004C1355"/>
    <w:rsid w:val="004C136B"/>
    <w:rsid w:val="004C1395"/>
    <w:rsid w:val="004C149E"/>
    <w:rsid w:val="004C177A"/>
    <w:rsid w:val="004C1799"/>
    <w:rsid w:val="004C1833"/>
    <w:rsid w:val="004C18E0"/>
    <w:rsid w:val="004C1911"/>
    <w:rsid w:val="004C1A0C"/>
    <w:rsid w:val="004C1ADE"/>
    <w:rsid w:val="004C1AE7"/>
    <w:rsid w:val="004C1B75"/>
    <w:rsid w:val="004C1B7F"/>
    <w:rsid w:val="004C1D33"/>
    <w:rsid w:val="004C1E9B"/>
    <w:rsid w:val="004C1EAB"/>
    <w:rsid w:val="004C1F04"/>
    <w:rsid w:val="004C1F76"/>
    <w:rsid w:val="004C2072"/>
    <w:rsid w:val="004C20C0"/>
    <w:rsid w:val="004C2117"/>
    <w:rsid w:val="004C2174"/>
    <w:rsid w:val="004C2192"/>
    <w:rsid w:val="004C2254"/>
    <w:rsid w:val="004C235D"/>
    <w:rsid w:val="004C238A"/>
    <w:rsid w:val="004C2404"/>
    <w:rsid w:val="004C24DF"/>
    <w:rsid w:val="004C250F"/>
    <w:rsid w:val="004C2554"/>
    <w:rsid w:val="004C25EE"/>
    <w:rsid w:val="004C2788"/>
    <w:rsid w:val="004C2881"/>
    <w:rsid w:val="004C28DD"/>
    <w:rsid w:val="004C29FA"/>
    <w:rsid w:val="004C2A12"/>
    <w:rsid w:val="004C2A3F"/>
    <w:rsid w:val="004C2A84"/>
    <w:rsid w:val="004C2AD9"/>
    <w:rsid w:val="004C2BEC"/>
    <w:rsid w:val="004C2CF3"/>
    <w:rsid w:val="004C2D1D"/>
    <w:rsid w:val="004C2EEA"/>
    <w:rsid w:val="004C2F50"/>
    <w:rsid w:val="004C2FE0"/>
    <w:rsid w:val="004C314E"/>
    <w:rsid w:val="004C32F2"/>
    <w:rsid w:val="004C333F"/>
    <w:rsid w:val="004C334D"/>
    <w:rsid w:val="004C342C"/>
    <w:rsid w:val="004C34C6"/>
    <w:rsid w:val="004C34D7"/>
    <w:rsid w:val="004C3606"/>
    <w:rsid w:val="004C364C"/>
    <w:rsid w:val="004C36CC"/>
    <w:rsid w:val="004C3838"/>
    <w:rsid w:val="004C3ABE"/>
    <w:rsid w:val="004C3B52"/>
    <w:rsid w:val="004C3CCE"/>
    <w:rsid w:val="004C3D96"/>
    <w:rsid w:val="004C3DE2"/>
    <w:rsid w:val="004C3DE6"/>
    <w:rsid w:val="004C3EFD"/>
    <w:rsid w:val="004C3F1D"/>
    <w:rsid w:val="004C3F79"/>
    <w:rsid w:val="004C406E"/>
    <w:rsid w:val="004C4164"/>
    <w:rsid w:val="004C41D0"/>
    <w:rsid w:val="004C41E8"/>
    <w:rsid w:val="004C4240"/>
    <w:rsid w:val="004C425F"/>
    <w:rsid w:val="004C4462"/>
    <w:rsid w:val="004C44B4"/>
    <w:rsid w:val="004C456C"/>
    <w:rsid w:val="004C46E9"/>
    <w:rsid w:val="004C47B4"/>
    <w:rsid w:val="004C4800"/>
    <w:rsid w:val="004C4820"/>
    <w:rsid w:val="004C489E"/>
    <w:rsid w:val="004C4994"/>
    <w:rsid w:val="004C4A7C"/>
    <w:rsid w:val="004C4C87"/>
    <w:rsid w:val="004C4D88"/>
    <w:rsid w:val="004C4DB3"/>
    <w:rsid w:val="004C4DCC"/>
    <w:rsid w:val="004C4DF4"/>
    <w:rsid w:val="004C4DFC"/>
    <w:rsid w:val="004C4F51"/>
    <w:rsid w:val="004C4F9A"/>
    <w:rsid w:val="004C514D"/>
    <w:rsid w:val="004C516F"/>
    <w:rsid w:val="004C51A9"/>
    <w:rsid w:val="004C521E"/>
    <w:rsid w:val="004C522A"/>
    <w:rsid w:val="004C52A0"/>
    <w:rsid w:val="004C52BD"/>
    <w:rsid w:val="004C52DD"/>
    <w:rsid w:val="004C52E4"/>
    <w:rsid w:val="004C531F"/>
    <w:rsid w:val="004C541B"/>
    <w:rsid w:val="004C54B5"/>
    <w:rsid w:val="004C54E8"/>
    <w:rsid w:val="004C5505"/>
    <w:rsid w:val="004C5580"/>
    <w:rsid w:val="004C56D7"/>
    <w:rsid w:val="004C5720"/>
    <w:rsid w:val="004C575B"/>
    <w:rsid w:val="004C57B1"/>
    <w:rsid w:val="004C57BC"/>
    <w:rsid w:val="004C598E"/>
    <w:rsid w:val="004C59C2"/>
    <w:rsid w:val="004C5B01"/>
    <w:rsid w:val="004C5B03"/>
    <w:rsid w:val="004C5BC0"/>
    <w:rsid w:val="004C5CF5"/>
    <w:rsid w:val="004C5D13"/>
    <w:rsid w:val="004C5D4C"/>
    <w:rsid w:val="004C5D96"/>
    <w:rsid w:val="004C5DB3"/>
    <w:rsid w:val="004C5DF3"/>
    <w:rsid w:val="004C5E58"/>
    <w:rsid w:val="004C5E7B"/>
    <w:rsid w:val="004C6134"/>
    <w:rsid w:val="004C6142"/>
    <w:rsid w:val="004C61B2"/>
    <w:rsid w:val="004C623A"/>
    <w:rsid w:val="004C634F"/>
    <w:rsid w:val="004C6396"/>
    <w:rsid w:val="004C6402"/>
    <w:rsid w:val="004C6426"/>
    <w:rsid w:val="004C642B"/>
    <w:rsid w:val="004C679C"/>
    <w:rsid w:val="004C67CA"/>
    <w:rsid w:val="004C67E7"/>
    <w:rsid w:val="004C6930"/>
    <w:rsid w:val="004C694D"/>
    <w:rsid w:val="004C6AA6"/>
    <w:rsid w:val="004C6BE7"/>
    <w:rsid w:val="004C6CBC"/>
    <w:rsid w:val="004C6E97"/>
    <w:rsid w:val="004C6EC6"/>
    <w:rsid w:val="004C703C"/>
    <w:rsid w:val="004C7052"/>
    <w:rsid w:val="004C7078"/>
    <w:rsid w:val="004C7095"/>
    <w:rsid w:val="004C72AA"/>
    <w:rsid w:val="004C7418"/>
    <w:rsid w:val="004C7556"/>
    <w:rsid w:val="004C75AF"/>
    <w:rsid w:val="004C75D8"/>
    <w:rsid w:val="004C7815"/>
    <w:rsid w:val="004C7B00"/>
    <w:rsid w:val="004C7B03"/>
    <w:rsid w:val="004C7D79"/>
    <w:rsid w:val="004C7D96"/>
    <w:rsid w:val="004C7DF6"/>
    <w:rsid w:val="004C7E3B"/>
    <w:rsid w:val="004D000D"/>
    <w:rsid w:val="004D009D"/>
    <w:rsid w:val="004D00D6"/>
    <w:rsid w:val="004D0194"/>
    <w:rsid w:val="004D025F"/>
    <w:rsid w:val="004D0285"/>
    <w:rsid w:val="004D0293"/>
    <w:rsid w:val="004D029D"/>
    <w:rsid w:val="004D04BC"/>
    <w:rsid w:val="004D05E0"/>
    <w:rsid w:val="004D05EC"/>
    <w:rsid w:val="004D0639"/>
    <w:rsid w:val="004D0741"/>
    <w:rsid w:val="004D07AC"/>
    <w:rsid w:val="004D09B9"/>
    <w:rsid w:val="004D0A0B"/>
    <w:rsid w:val="004D0C6D"/>
    <w:rsid w:val="004D0CB1"/>
    <w:rsid w:val="004D0EBD"/>
    <w:rsid w:val="004D0F76"/>
    <w:rsid w:val="004D10BB"/>
    <w:rsid w:val="004D120C"/>
    <w:rsid w:val="004D12AB"/>
    <w:rsid w:val="004D12D0"/>
    <w:rsid w:val="004D12EA"/>
    <w:rsid w:val="004D1313"/>
    <w:rsid w:val="004D1406"/>
    <w:rsid w:val="004D1431"/>
    <w:rsid w:val="004D1451"/>
    <w:rsid w:val="004D14BC"/>
    <w:rsid w:val="004D1538"/>
    <w:rsid w:val="004D1541"/>
    <w:rsid w:val="004D1647"/>
    <w:rsid w:val="004D1667"/>
    <w:rsid w:val="004D16AD"/>
    <w:rsid w:val="004D16FD"/>
    <w:rsid w:val="004D1704"/>
    <w:rsid w:val="004D1854"/>
    <w:rsid w:val="004D1962"/>
    <w:rsid w:val="004D1AC6"/>
    <w:rsid w:val="004D1BB9"/>
    <w:rsid w:val="004D1CED"/>
    <w:rsid w:val="004D1E24"/>
    <w:rsid w:val="004D1E6C"/>
    <w:rsid w:val="004D1F0C"/>
    <w:rsid w:val="004D1F22"/>
    <w:rsid w:val="004D217E"/>
    <w:rsid w:val="004D21B2"/>
    <w:rsid w:val="004D23EC"/>
    <w:rsid w:val="004D2431"/>
    <w:rsid w:val="004D260A"/>
    <w:rsid w:val="004D264C"/>
    <w:rsid w:val="004D26D1"/>
    <w:rsid w:val="004D26DA"/>
    <w:rsid w:val="004D2714"/>
    <w:rsid w:val="004D274F"/>
    <w:rsid w:val="004D27D2"/>
    <w:rsid w:val="004D285F"/>
    <w:rsid w:val="004D2AB7"/>
    <w:rsid w:val="004D2B35"/>
    <w:rsid w:val="004D2BC3"/>
    <w:rsid w:val="004D2BF9"/>
    <w:rsid w:val="004D2C3A"/>
    <w:rsid w:val="004D309B"/>
    <w:rsid w:val="004D30D0"/>
    <w:rsid w:val="004D310A"/>
    <w:rsid w:val="004D3327"/>
    <w:rsid w:val="004D3430"/>
    <w:rsid w:val="004D35BA"/>
    <w:rsid w:val="004D363D"/>
    <w:rsid w:val="004D3648"/>
    <w:rsid w:val="004D367F"/>
    <w:rsid w:val="004D3696"/>
    <w:rsid w:val="004D384C"/>
    <w:rsid w:val="004D3943"/>
    <w:rsid w:val="004D3A8D"/>
    <w:rsid w:val="004D3ABE"/>
    <w:rsid w:val="004D3AF1"/>
    <w:rsid w:val="004D3B87"/>
    <w:rsid w:val="004D3CC2"/>
    <w:rsid w:val="004D3CFD"/>
    <w:rsid w:val="004D3F5E"/>
    <w:rsid w:val="004D3F89"/>
    <w:rsid w:val="004D411D"/>
    <w:rsid w:val="004D412F"/>
    <w:rsid w:val="004D42DA"/>
    <w:rsid w:val="004D4362"/>
    <w:rsid w:val="004D4369"/>
    <w:rsid w:val="004D43E6"/>
    <w:rsid w:val="004D442A"/>
    <w:rsid w:val="004D44E4"/>
    <w:rsid w:val="004D450D"/>
    <w:rsid w:val="004D45C5"/>
    <w:rsid w:val="004D45C8"/>
    <w:rsid w:val="004D46A5"/>
    <w:rsid w:val="004D46CE"/>
    <w:rsid w:val="004D47CE"/>
    <w:rsid w:val="004D4A5C"/>
    <w:rsid w:val="004D4A8C"/>
    <w:rsid w:val="004D4AA5"/>
    <w:rsid w:val="004D4B7E"/>
    <w:rsid w:val="004D4C35"/>
    <w:rsid w:val="004D4C37"/>
    <w:rsid w:val="004D4DD2"/>
    <w:rsid w:val="004D4DFF"/>
    <w:rsid w:val="004D4EC2"/>
    <w:rsid w:val="004D4FA6"/>
    <w:rsid w:val="004D5008"/>
    <w:rsid w:val="004D51F1"/>
    <w:rsid w:val="004D52C9"/>
    <w:rsid w:val="004D5394"/>
    <w:rsid w:val="004D541C"/>
    <w:rsid w:val="004D542A"/>
    <w:rsid w:val="004D548D"/>
    <w:rsid w:val="004D54E6"/>
    <w:rsid w:val="004D56DC"/>
    <w:rsid w:val="004D5701"/>
    <w:rsid w:val="004D586D"/>
    <w:rsid w:val="004D58B6"/>
    <w:rsid w:val="004D597E"/>
    <w:rsid w:val="004D5991"/>
    <w:rsid w:val="004D59C3"/>
    <w:rsid w:val="004D5A0F"/>
    <w:rsid w:val="004D5AAF"/>
    <w:rsid w:val="004D5AF6"/>
    <w:rsid w:val="004D5BF1"/>
    <w:rsid w:val="004D5E0E"/>
    <w:rsid w:val="004D5E2E"/>
    <w:rsid w:val="004D5E4C"/>
    <w:rsid w:val="004D5E73"/>
    <w:rsid w:val="004D5E85"/>
    <w:rsid w:val="004D5F33"/>
    <w:rsid w:val="004D5FC9"/>
    <w:rsid w:val="004D5FD2"/>
    <w:rsid w:val="004D5FF0"/>
    <w:rsid w:val="004D6188"/>
    <w:rsid w:val="004D619A"/>
    <w:rsid w:val="004D6250"/>
    <w:rsid w:val="004D64EE"/>
    <w:rsid w:val="004D65A3"/>
    <w:rsid w:val="004D65B1"/>
    <w:rsid w:val="004D6653"/>
    <w:rsid w:val="004D6741"/>
    <w:rsid w:val="004D6942"/>
    <w:rsid w:val="004D6971"/>
    <w:rsid w:val="004D69CF"/>
    <w:rsid w:val="004D6A03"/>
    <w:rsid w:val="004D6A16"/>
    <w:rsid w:val="004D6B59"/>
    <w:rsid w:val="004D6C8C"/>
    <w:rsid w:val="004D6CEB"/>
    <w:rsid w:val="004D6E2C"/>
    <w:rsid w:val="004D6E3F"/>
    <w:rsid w:val="004D6E70"/>
    <w:rsid w:val="004D7078"/>
    <w:rsid w:val="004D7159"/>
    <w:rsid w:val="004D728A"/>
    <w:rsid w:val="004D7392"/>
    <w:rsid w:val="004D741E"/>
    <w:rsid w:val="004D749F"/>
    <w:rsid w:val="004D74C7"/>
    <w:rsid w:val="004D74EC"/>
    <w:rsid w:val="004D7693"/>
    <w:rsid w:val="004D7699"/>
    <w:rsid w:val="004D77FE"/>
    <w:rsid w:val="004D796C"/>
    <w:rsid w:val="004D7B03"/>
    <w:rsid w:val="004D7BD2"/>
    <w:rsid w:val="004D7D51"/>
    <w:rsid w:val="004D7D54"/>
    <w:rsid w:val="004D7EB1"/>
    <w:rsid w:val="004D7ED5"/>
    <w:rsid w:val="004D7F26"/>
    <w:rsid w:val="004D7FAF"/>
    <w:rsid w:val="004D7FDD"/>
    <w:rsid w:val="004E012F"/>
    <w:rsid w:val="004E017D"/>
    <w:rsid w:val="004E01E1"/>
    <w:rsid w:val="004E0226"/>
    <w:rsid w:val="004E0361"/>
    <w:rsid w:val="004E0422"/>
    <w:rsid w:val="004E05DB"/>
    <w:rsid w:val="004E0615"/>
    <w:rsid w:val="004E0680"/>
    <w:rsid w:val="004E0687"/>
    <w:rsid w:val="004E06E4"/>
    <w:rsid w:val="004E0700"/>
    <w:rsid w:val="004E0702"/>
    <w:rsid w:val="004E075A"/>
    <w:rsid w:val="004E0768"/>
    <w:rsid w:val="004E0867"/>
    <w:rsid w:val="004E0875"/>
    <w:rsid w:val="004E08D9"/>
    <w:rsid w:val="004E0A59"/>
    <w:rsid w:val="004E0CD6"/>
    <w:rsid w:val="004E0E0B"/>
    <w:rsid w:val="004E0F21"/>
    <w:rsid w:val="004E104B"/>
    <w:rsid w:val="004E124E"/>
    <w:rsid w:val="004E12A1"/>
    <w:rsid w:val="004E1371"/>
    <w:rsid w:val="004E139A"/>
    <w:rsid w:val="004E1561"/>
    <w:rsid w:val="004E16FA"/>
    <w:rsid w:val="004E1714"/>
    <w:rsid w:val="004E194E"/>
    <w:rsid w:val="004E195B"/>
    <w:rsid w:val="004E1BC3"/>
    <w:rsid w:val="004E1BC5"/>
    <w:rsid w:val="004E1CB4"/>
    <w:rsid w:val="004E1CDD"/>
    <w:rsid w:val="004E1D3D"/>
    <w:rsid w:val="004E1D6B"/>
    <w:rsid w:val="004E1E11"/>
    <w:rsid w:val="004E1E52"/>
    <w:rsid w:val="004E1E91"/>
    <w:rsid w:val="004E1F58"/>
    <w:rsid w:val="004E1FF2"/>
    <w:rsid w:val="004E2297"/>
    <w:rsid w:val="004E22DF"/>
    <w:rsid w:val="004E2381"/>
    <w:rsid w:val="004E2466"/>
    <w:rsid w:val="004E24AA"/>
    <w:rsid w:val="004E2543"/>
    <w:rsid w:val="004E261C"/>
    <w:rsid w:val="004E28FF"/>
    <w:rsid w:val="004E2A31"/>
    <w:rsid w:val="004E2AFD"/>
    <w:rsid w:val="004E2B29"/>
    <w:rsid w:val="004E2C42"/>
    <w:rsid w:val="004E2C6D"/>
    <w:rsid w:val="004E2C98"/>
    <w:rsid w:val="004E2D3B"/>
    <w:rsid w:val="004E2E68"/>
    <w:rsid w:val="004E2F2F"/>
    <w:rsid w:val="004E3053"/>
    <w:rsid w:val="004E30CE"/>
    <w:rsid w:val="004E30E5"/>
    <w:rsid w:val="004E311F"/>
    <w:rsid w:val="004E3146"/>
    <w:rsid w:val="004E3169"/>
    <w:rsid w:val="004E3196"/>
    <w:rsid w:val="004E325A"/>
    <w:rsid w:val="004E32EC"/>
    <w:rsid w:val="004E32ED"/>
    <w:rsid w:val="004E330B"/>
    <w:rsid w:val="004E3344"/>
    <w:rsid w:val="004E3484"/>
    <w:rsid w:val="004E34D4"/>
    <w:rsid w:val="004E3554"/>
    <w:rsid w:val="004E35DF"/>
    <w:rsid w:val="004E368B"/>
    <w:rsid w:val="004E3744"/>
    <w:rsid w:val="004E3890"/>
    <w:rsid w:val="004E38B0"/>
    <w:rsid w:val="004E38E5"/>
    <w:rsid w:val="004E391B"/>
    <w:rsid w:val="004E3929"/>
    <w:rsid w:val="004E3975"/>
    <w:rsid w:val="004E3A27"/>
    <w:rsid w:val="004E3A34"/>
    <w:rsid w:val="004E3A72"/>
    <w:rsid w:val="004E3B15"/>
    <w:rsid w:val="004E3D6F"/>
    <w:rsid w:val="004E3D80"/>
    <w:rsid w:val="004E3E4C"/>
    <w:rsid w:val="004E3F6C"/>
    <w:rsid w:val="004E4097"/>
    <w:rsid w:val="004E412E"/>
    <w:rsid w:val="004E4397"/>
    <w:rsid w:val="004E439D"/>
    <w:rsid w:val="004E43FB"/>
    <w:rsid w:val="004E4467"/>
    <w:rsid w:val="004E4527"/>
    <w:rsid w:val="004E4553"/>
    <w:rsid w:val="004E45AD"/>
    <w:rsid w:val="004E46E5"/>
    <w:rsid w:val="004E4762"/>
    <w:rsid w:val="004E47E9"/>
    <w:rsid w:val="004E48A9"/>
    <w:rsid w:val="004E4910"/>
    <w:rsid w:val="004E496D"/>
    <w:rsid w:val="004E49B3"/>
    <w:rsid w:val="004E4B0A"/>
    <w:rsid w:val="004E4B9F"/>
    <w:rsid w:val="004E4CDE"/>
    <w:rsid w:val="004E4D14"/>
    <w:rsid w:val="004E4E1C"/>
    <w:rsid w:val="004E4E5D"/>
    <w:rsid w:val="004E4E85"/>
    <w:rsid w:val="004E4F13"/>
    <w:rsid w:val="004E4FE3"/>
    <w:rsid w:val="004E50BA"/>
    <w:rsid w:val="004E512A"/>
    <w:rsid w:val="004E52AD"/>
    <w:rsid w:val="004E52DD"/>
    <w:rsid w:val="004E53DE"/>
    <w:rsid w:val="004E5431"/>
    <w:rsid w:val="004E5445"/>
    <w:rsid w:val="004E546F"/>
    <w:rsid w:val="004E54C7"/>
    <w:rsid w:val="004E5516"/>
    <w:rsid w:val="004E55A3"/>
    <w:rsid w:val="004E55E1"/>
    <w:rsid w:val="004E55F1"/>
    <w:rsid w:val="004E568D"/>
    <w:rsid w:val="004E5741"/>
    <w:rsid w:val="004E5A0B"/>
    <w:rsid w:val="004E5A29"/>
    <w:rsid w:val="004E5BF6"/>
    <w:rsid w:val="004E5BFF"/>
    <w:rsid w:val="004E5C80"/>
    <w:rsid w:val="004E5CA8"/>
    <w:rsid w:val="004E5DFF"/>
    <w:rsid w:val="004E5E1A"/>
    <w:rsid w:val="004E5E1F"/>
    <w:rsid w:val="004E5E4F"/>
    <w:rsid w:val="004E6004"/>
    <w:rsid w:val="004E614D"/>
    <w:rsid w:val="004E61B0"/>
    <w:rsid w:val="004E61F2"/>
    <w:rsid w:val="004E6212"/>
    <w:rsid w:val="004E6481"/>
    <w:rsid w:val="004E64BF"/>
    <w:rsid w:val="004E64C1"/>
    <w:rsid w:val="004E656A"/>
    <w:rsid w:val="004E65A6"/>
    <w:rsid w:val="004E65C4"/>
    <w:rsid w:val="004E66CF"/>
    <w:rsid w:val="004E67FF"/>
    <w:rsid w:val="004E6965"/>
    <w:rsid w:val="004E696C"/>
    <w:rsid w:val="004E6D8D"/>
    <w:rsid w:val="004E6EA3"/>
    <w:rsid w:val="004E6F8F"/>
    <w:rsid w:val="004E6FB1"/>
    <w:rsid w:val="004E6FC3"/>
    <w:rsid w:val="004E7103"/>
    <w:rsid w:val="004E7454"/>
    <w:rsid w:val="004E748E"/>
    <w:rsid w:val="004E74C5"/>
    <w:rsid w:val="004E75EE"/>
    <w:rsid w:val="004E76FC"/>
    <w:rsid w:val="004E773F"/>
    <w:rsid w:val="004E7740"/>
    <w:rsid w:val="004E7776"/>
    <w:rsid w:val="004E7801"/>
    <w:rsid w:val="004E7A35"/>
    <w:rsid w:val="004E7CE2"/>
    <w:rsid w:val="004E7D2E"/>
    <w:rsid w:val="004E7D6B"/>
    <w:rsid w:val="004E7F34"/>
    <w:rsid w:val="004F0010"/>
    <w:rsid w:val="004F0134"/>
    <w:rsid w:val="004F02A9"/>
    <w:rsid w:val="004F03BB"/>
    <w:rsid w:val="004F046F"/>
    <w:rsid w:val="004F05E8"/>
    <w:rsid w:val="004F0663"/>
    <w:rsid w:val="004F0690"/>
    <w:rsid w:val="004F06AC"/>
    <w:rsid w:val="004F06FB"/>
    <w:rsid w:val="004F08DB"/>
    <w:rsid w:val="004F0958"/>
    <w:rsid w:val="004F0962"/>
    <w:rsid w:val="004F0B63"/>
    <w:rsid w:val="004F0BAB"/>
    <w:rsid w:val="004F0BF5"/>
    <w:rsid w:val="004F0C28"/>
    <w:rsid w:val="004F0D4D"/>
    <w:rsid w:val="004F0D4F"/>
    <w:rsid w:val="004F0D91"/>
    <w:rsid w:val="004F0DB5"/>
    <w:rsid w:val="004F0E86"/>
    <w:rsid w:val="004F0EDE"/>
    <w:rsid w:val="004F0F9A"/>
    <w:rsid w:val="004F0FD0"/>
    <w:rsid w:val="004F1119"/>
    <w:rsid w:val="004F115F"/>
    <w:rsid w:val="004F118D"/>
    <w:rsid w:val="004F121E"/>
    <w:rsid w:val="004F12FF"/>
    <w:rsid w:val="004F1599"/>
    <w:rsid w:val="004F16E4"/>
    <w:rsid w:val="004F16F0"/>
    <w:rsid w:val="004F1824"/>
    <w:rsid w:val="004F186E"/>
    <w:rsid w:val="004F1976"/>
    <w:rsid w:val="004F1B14"/>
    <w:rsid w:val="004F1D97"/>
    <w:rsid w:val="004F1EDC"/>
    <w:rsid w:val="004F1F26"/>
    <w:rsid w:val="004F20F4"/>
    <w:rsid w:val="004F2138"/>
    <w:rsid w:val="004F21DD"/>
    <w:rsid w:val="004F22BD"/>
    <w:rsid w:val="004F230A"/>
    <w:rsid w:val="004F24CE"/>
    <w:rsid w:val="004F2540"/>
    <w:rsid w:val="004F2585"/>
    <w:rsid w:val="004F2594"/>
    <w:rsid w:val="004F25FA"/>
    <w:rsid w:val="004F267F"/>
    <w:rsid w:val="004F26B5"/>
    <w:rsid w:val="004F28CB"/>
    <w:rsid w:val="004F2B3A"/>
    <w:rsid w:val="004F2BE6"/>
    <w:rsid w:val="004F2C2F"/>
    <w:rsid w:val="004F2E8C"/>
    <w:rsid w:val="004F2FEE"/>
    <w:rsid w:val="004F3023"/>
    <w:rsid w:val="004F305D"/>
    <w:rsid w:val="004F312B"/>
    <w:rsid w:val="004F3223"/>
    <w:rsid w:val="004F324E"/>
    <w:rsid w:val="004F36B3"/>
    <w:rsid w:val="004F36E7"/>
    <w:rsid w:val="004F371C"/>
    <w:rsid w:val="004F372A"/>
    <w:rsid w:val="004F37A9"/>
    <w:rsid w:val="004F38A3"/>
    <w:rsid w:val="004F3959"/>
    <w:rsid w:val="004F3A08"/>
    <w:rsid w:val="004F3A4F"/>
    <w:rsid w:val="004F3B19"/>
    <w:rsid w:val="004F3B8E"/>
    <w:rsid w:val="004F3BF0"/>
    <w:rsid w:val="004F3C0D"/>
    <w:rsid w:val="004F3D07"/>
    <w:rsid w:val="004F3D9E"/>
    <w:rsid w:val="004F3DBA"/>
    <w:rsid w:val="004F3E14"/>
    <w:rsid w:val="004F3EA4"/>
    <w:rsid w:val="004F3F16"/>
    <w:rsid w:val="004F3F71"/>
    <w:rsid w:val="004F3FF3"/>
    <w:rsid w:val="004F408E"/>
    <w:rsid w:val="004F40F1"/>
    <w:rsid w:val="004F412B"/>
    <w:rsid w:val="004F413A"/>
    <w:rsid w:val="004F447B"/>
    <w:rsid w:val="004F44E8"/>
    <w:rsid w:val="004F44FF"/>
    <w:rsid w:val="004F45A6"/>
    <w:rsid w:val="004F472D"/>
    <w:rsid w:val="004F4983"/>
    <w:rsid w:val="004F49C5"/>
    <w:rsid w:val="004F4AD4"/>
    <w:rsid w:val="004F4BD4"/>
    <w:rsid w:val="004F4C43"/>
    <w:rsid w:val="004F4CCE"/>
    <w:rsid w:val="004F4CE3"/>
    <w:rsid w:val="004F4D2A"/>
    <w:rsid w:val="004F4DF3"/>
    <w:rsid w:val="004F4F4B"/>
    <w:rsid w:val="004F4F75"/>
    <w:rsid w:val="004F50C4"/>
    <w:rsid w:val="004F51A8"/>
    <w:rsid w:val="004F521E"/>
    <w:rsid w:val="004F5352"/>
    <w:rsid w:val="004F5555"/>
    <w:rsid w:val="004F55D0"/>
    <w:rsid w:val="004F5678"/>
    <w:rsid w:val="004F56F4"/>
    <w:rsid w:val="004F5749"/>
    <w:rsid w:val="004F5754"/>
    <w:rsid w:val="004F5799"/>
    <w:rsid w:val="004F58AB"/>
    <w:rsid w:val="004F5B9C"/>
    <w:rsid w:val="004F5C4F"/>
    <w:rsid w:val="004F5C86"/>
    <w:rsid w:val="004F5CCF"/>
    <w:rsid w:val="004F5CD7"/>
    <w:rsid w:val="004F5CD8"/>
    <w:rsid w:val="004F5D12"/>
    <w:rsid w:val="004F5F2D"/>
    <w:rsid w:val="004F5F90"/>
    <w:rsid w:val="004F6148"/>
    <w:rsid w:val="004F62CC"/>
    <w:rsid w:val="004F637F"/>
    <w:rsid w:val="004F63A8"/>
    <w:rsid w:val="004F6464"/>
    <w:rsid w:val="004F6483"/>
    <w:rsid w:val="004F64A8"/>
    <w:rsid w:val="004F64CF"/>
    <w:rsid w:val="004F65CD"/>
    <w:rsid w:val="004F6631"/>
    <w:rsid w:val="004F66DC"/>
    <w:rsid w:val="004F67B1"/>
    <w:rsid w:val="004F68BC"/>
    <w:rsid w:val="004F6977"/>
    <w:rsid w:val="004F69A8"/>
    <w:rsid w:val="004F69D3"/>
    <w:rsid w:val="004F6A09"/>
    <w:rsid w:val="004F6A98"/>
    <w:rsid w:val="004F6B87"/>
    <w:rsid w:val="004F6BA5"/>
    <w:rsid w:val="004F6C06"/>
    <w:rsid w:val="004F6C95"/>
    <w:rsid w:val="004F6CD7"/>
    <w:rsid w:val="004F6E94"/>
    <w:rsid w:val="004F6F9A"/>
    <w:rsid w:val="004F725D"/>
    <w:rsid w:val="004F72A9"/>
    <w:rsid w:val="004F738E"/>
    <w:rsid w:val="004F739A"/>
    <w:rsid w:val="004F73FF"/>
    <w:rsid w:val="004F7416"/>
    <w:rsid w:val="004F7577"/>
    <w:rsid w:val="004F75A4"/>
    <w:rsid w:val="004F762D"/>
    <w:rsid w:val="004F76B2"/>
    <w:rsid w:val="004F7701"/>
    <w:rsid w:val="004F7748"/>
    <w:rsid w:val="004F7900"/>
    <w:rsid w:val="004F795B"/>
    <w:rsid w:val="004F79F2"/>
    <w:rsid w:val="004F7AC4"/>
    <w:rsid w:val="004F7BF4"/>
    <w:rsid w:val="004F7C5C"/>
    <w:rsid w:val="004F7E62"/>
    <w:rsid w:val="004F7F38"/>
    <w:rsid w:val="004F7FCB"/>
    <w:rsid w:val="005000F9"/>
    <w:rsid w:val="00500173"/>
    <w:rsid w:val="00500269"/>
    <w:rsid w:val="00500483"/>
    <w:rsid w:val="00500511"/>
    <w:rsid w:val="0050058F"/>
    <w:rsid w:val="005006C7"/>
    <w:rsid w:val="00500771"/>
    <w:rsid w:val="005008F0"/>
    <w:rsid w:val="00500B2B"/>
    <w:rsid w:val="00500B36"/>
    <w:rsid w:val="00500D66"/>
    <w:rsid w:val="00500D92"/>
    <w:rsid w:val="00500DA0"/>
    <w:rsid w:val="00500DDC"/>
    <w:rsid w:val="00500DFA"/>
    <w:rsid w:val="00500E5E"/>
    <w:rsid w:val="00500F54"/>
    <w:rsid w:val="00500F61"/>
    <w:rsid w:val="00500F93"/>
    <w:rsid w:val="0050100C"/>
    <w:rsid w:val="00501010"/>
    <w:rsid w:val="0050101F"/>
    <w:rsid w:val="00501200"/>
    <w:rsid w:val="005012E1"/>
    <w:rsid w:val="0050147E"/>
    <w:rsid w:val="005016BE"/>
    <w:rsid w:val="00501754"/>
    <w:rsid w:val="00501756"/>
    <w:rsid w:val="0050176B"/>
    <w:rsid w:val="005017CB"/>
    <w:rsid w:val="005017CE"/>
    <w:rsid w:val="00501839"/>
    <w:rsid w:val="00501AC0"/>
    <w:rsid w:val="00501B06"/>
    <w:rsid w:val="00501B77"/>
    <w:rsid w:val="00501C2D"/>
    <w:rsid w:val="00501DD7"/>
    <w:rsid w:val="00501E7F"/>
    <w:rsid w:val="00501F1C"/>
    <w:rsid w:val="00502018"/>
    <w:rsid w:val="00502192"/>
    <w:rsid w:val="0050230B"/>
    <w:rsid w:val="00502396"/>
    <w:rsid w:val="005023D3"/>
    <w:rsid w:val="0050248A"/>
    <w:rsid w:val="005024A0"/>
    <w:rsid w:val="00502568"/>
    <w:rsid w:val="0050263D"/>
    <w:rsid w:val="005027B2"/>
    <w:rsid w:val="005027E6"/>
    <w:rsid w:val="00502819"/>
    <w:rsid w:val="00502862"/>
    <w:rsid w:val="005029C5"/>
    <w:rsid w:val="005029F6"/>
    <w:rsid w:val="00502A3B"/>
    <w:rsid w:val="00502B4C"/>
    <w:rsid w:val="00502C2A"/>
    <w:rsid w:val="00502C9A"/>
    <w:rsid w:val="00502F78"/>
    <w:rsid w:val="00502FA8"/>
    <w:rsid w:val="0050308B"/>
    <w:rsid w:val="0050321F"/>
    <w:rsid w:val="00503297"/>
    <w:rsid w:val="0050332D"/>
    <w:rsid w:val="0050334E"/>
    <w:rsid w:val="00503492"/>
    <w:rsid w:val="005034E1"/>
    <w:rsid w:val="0050351E"/>
    <w:rsid w:val="005035E3"/>
    <w:rsid w:val="00503607"/>
    <w:rsid w:val="00503700"/>
    <w:rsid w:val="005037FF"/>
    <w:rsid w:val="0050384F"/>
    <w:rsid w:val="00503907"/>
    <w:rsid w:val="00503B9A"/>
    <w:rsid w:val="00503CF0"/>
    <w:rsid w:val="00503EDE"/>
    <w:rsid w:val="00503F29"/>
    <w:rsid w:val="00503F5D"/>
    <w:rsid w:val="00503F71"/>
    <w:rsid w:val="005041CE"/>
    <w:rsid w:val="005041E6"/>
    <w:rsid w:val="005042F2"/>
    <w:rsid w:val="0050453F"/>
    <w:rsid w:val="005045DE"/>
    <w:rsid w:val="00504650"/>
    <w:rsid w:val="005046E4"/>
    <w:rsid w:val="00504836"/>
    <w:rsid w:val="00504849"/>
    <w:rsid w:val="00504A35"/>
    <w:rsid w:val="00504AF2"/>
    <w:rsid w:val="00504B4E"/>
    <w:rsid w:val="00504BB4"/>
    <w:rsid w:val="00504C28"/>
    <w:rsid w:val="00504C39"/>
    <w:rsid w:val="00504E9A"/>
    <w:rsid w:val="00504F24"/>
    <w:rsid w:val="00505086"/>
    <w:rsid w:val="00505444"/>
    <w:rsid w:val="005054A9"/>
    <w:rsid w:val="005054D1"/>
    <w:rsid w:val="00505570"/>
    <w:rsid w:val="005055B4"/>
    <w:rsid w:val="00505790"/>
    <w:rsid w:val="005057A9"/>
    <w:rsid w:val="00505957"/>
    <w:rsid w:val="0050599E"/>
    <w:rsid w:val="005059C6"/>
    <w:rsid w:val="005059C7"/>
    <w:rsid w:val="00505A10"/>
    <w:rsid w:val="00505B55"/>
    <w:rsid w:val="00505C06"/>
    <w:rsid w:val="00505C52"/>
    <w:rsid w:val="00505CCD"/>
    <w:rsid w:val="00505CD9"/>
    <w:rsid w:val="00505E09"/>
    <w:rsid w:val="00505E48"/>
    <w:rsid w:val="00505FCA"/>
    <w:rsid w:val="0050603F"/>
    <w:rsid w:val="00506098"/>
    <w:rsid w:val="005060EC"/>
    <w:rsid w:val="00506215"/>
    <w:rsid w:val="00506385"/>
    <w:rsid w:val="00506425"/>
    <w:rsid w:val="00506429"/>
    <w:rsid w:val="0050653D"/>
    <w:rsid w:val="00506581"/>
    <w:rsid w:val="005065AD"/>
    <w:rsid w:val="00506911"/>
    <w:rsid w:val="0050694F"/>
    <w:rsid w:val="005069D4"/>
    <w:rsid w:val="005069E7"/>
    <w:rsid w:val="00506B04"/>
    <w:rsid w:val="00506B0E"/>
    <w:rsid w:val="00506B4A"/>
    <w:rsid w:val="00506D0D"/>
    <w:rsid w:val="00506D52"/>
    <w:rsid w:val="00506DFC"/>
    <w:rsid w:val="00506E57"/>
    <w:rsid w:val="00506EBF"/>
    <w:rsid w:val="00507031"/>
    <w:rsid w:val="005070ED"/>
    <w:rsid w:val="005072B1"/>
    <w:rsid w:val="005072C0"/>
    <w:rsid w:val="00507393"/>
    <w:rsid w:val="005073DE"/>
    <w:rsid w:val="005074C4"/>
    <w:rsid w:val="005074D2"/>
    <w:rsid w:val="00507675"/>
    <w:rsid w:val="00507755"/>
    <w:rsid w:val="005077F8"/>
    <w:rsid w:val="00507806"/>
    <w:rsid w:val="00507827"/>
    <w:rsid w:val="005078B0"/>
    <w:rsid w:val="00507A21"/>
    <w:rsid w:val="00507AB3"/>
    <w:rsid w:val="00507C11"/>
    <w:rsid w:val="00507D52"/>
    <w:rsid w:val="00507E40"/>
    <w:rsid w:val="00507EE0"/>
    <w:rsid w:val="00507F0B"/>
    <w:rsid w:val="00507F28"/>
    <w:rsid w:val="005102A3"/>
    <w:rsid w:val="005102AF"/>
    <w:rsid w:val="00510325"/>
    <w:rsid w:val="0051034A"/>
    <w:rsid w:val="005104B5"/>
    <w:rsid w:val="005104C2"/>
    <w:rsid w:val="005106C1"/>
    <w:rsid w:val="0051073E"/>
    <w:rsid w:val="005108B5"/>
    <w:rsid w:val="00510927"/>
    <w:rsid w:val="0051099E"/>
    <w:rsid w:val="005109BC"/>
    <w:rsid w:val="00510A15"/>
    <w:rsid w:val="00510B2A"/>
    <w:rsid w:val="00510C9C"/>
    <w:rsid w:val="00510CE3"/>
    <w:rsid w:val="00510DDB"/>
    <w:rsid w:val="00510DFE"/>
    <w:rsid w:val="00510FD0"/>
    <w:rsid w:val="00511043"/>
    <w:rsid w:val="005110E6"/>
    <w:rsid w:val="00511175"/>
    <w:rsid w:val="00511239"/>
    <w:rsid w:val="005112E0"/>
    <w:rsid w:val="0051131A"/>
    <w:rsid w:val="005115E7"/>
    <w:rsid w:val="00511808"/>
    <w:rsid w:val="00511990"/>
    <w:rsid w:val="005119E8"/>
    <w:rsid w:val="00511B07"/>
    <w:rsid w:val="00511B63"/>
    <w:rsid w:val="00511BAF"/>
    <w:rsid w:val="00511C9C"/>
    <w:rsid w:val="00511CD3"/>
    <w:rsid w:val="00511CE6"/>
    <w:rsid w:val="00511DA3"/>
    <w:rsid w:val="00511DBD"/>
    <w:rsid w:val="00511DC9"/>
    <w:rsid w:val="00511E23"/>
    <w:rsid w:val="00511EA5"/>
    <w:rsid w:val="00511F3C"/>
    <w:rsid w:val="00511FD9"/>
    <w:rsid w:val="00512016"/>
    <w:rsid w:val="0051208F"/>
    <w:rsid w:val="005120E8"/>
    <w:rsid w:val="00512180"/>
    <w:rsid w:val="00512560"/>
    <w:rsid w:val="00512587"/>
    <w:rsid w:val="0051261A"/>
    <w:rsid w:val="0051296C"/>
    <w:rsid w:val="00512A04"/>
    <w:rsid w:val="00512B85"/>
    <w:rsid w:val="00512BC6"/>
    <w:rsid w:val="00512DBB"/>
    <w:rsid w:val="00512DC9"/>
    <w:rsid w:val="00512E20"/>
    <w:rsid w:val="00512ECB"/>
    <w:rsid w:val="00513037"/>
    <w:rsid w:val="005131B2"/>
    <w:rsid w:val="005132EB"/>
    <w:rsid w:val="005133B2"/>
    <w:rsid w:val="00513404"/>
    <w:rsid w:val="005134AC"/>
    <w:rsid w:val="00513562"/>
    <w:rsid w:val="005135EB"/>
    <w:rsid w:val="00513600"/>
    <w:rsid w:val="0051362B"/>
    <w:rsid w:val="00513638"/>
    <w:rsid w:val="00513663"/>
    <w:rsid w:val="0051367F"/>
    <w:rsid w:val="00513811"/>
    <w:rsid w:val="0051382D"/>
    <w:rsid w:val="00513A25"/>
    <w:rsid w:val="00513AB9"/>
    <w:rsid w:val="00513BA1"/>
    <w:rsid w:val="00513BD1"/>
    <w:rsid w:val="00513C33"/>
    <w:rsid w:val="00513C63"/>
    <w:rsid w:val="00513C6A"/>
    <w:rsid w:val="00513D3A"/>
    <w:rsid w:val="00513F1C"/>
    <w:rsid w:val="00513F7C"/>
    <w:rsid w:val="00514019"/>
    <w:rsid w:val="00514173"/>
    <w:rsid w:val="005141C2"/>
    <w:rsid w:val="00514208"/>
    <w:rsid w:val="005142F7"/>
    <w:rsid w:val="00514343"/>
    <w:rsid w:val="005144C9"/>
    <w:rsid w:val="00514513"/>
    <w:rsid w:val="005145B9"/>
    <w:rsid w:val="00514684"/>
    <w:rsid w:val="005146A1"/>
    <w:rsid w:val="005146E6"/>
    <w:rsid w:val="005146F4"/>
    <w:rsid w:val="00514876"/>
    <w:rsid w:val="005149EB"/>
    <w:rsid w:val="00514A7F"/>
    <w:rsid w:val="00514B14"/>
    <w:rsid w:val="00514B2A"/>
    <w:rsid w:val="00514B48"/>
    <w:rsid w:val="00514B71"/>
    <w:rsid w:val="00514B76"/>
    <w:rsid w:val="00514C6D"/>
    <w:rsid w:val="00514CF9"/>
    <w:rsid w:val="00514D0A"/>
    <w:rsid w:val="00514D2A"/>
    <w:rsid w:val="00514D5A"/>
    <w:rsid w:val="00514E08"/>
    <w:rsid w:val="00514E3F"/>
    <w:rsid w:val="00514EA6"/>
    <w:rsid w:val="00514F4D"/>
    <w:rsid w:val="005150A6"/>
    <w:rsid w:val="00515112"/>
    <w:rsid w:val="0051512E"/>
    <w:rsid w:val="00515220"/>
    <w:rsid w:val="0051523B"/>
    <w:rsid w:val="00515282"/>
    <w:rsid w:val="005152F0"/>
    <w:rsid w:val="0051539F"/>
    <w:rsid w:val="00515573"/>
    <w:rsid w:val="00515620"/>
    <w:rsid w:val="005157B0"/>
    <w:rsid w:val="005157FA"/>
    <w:rsid w:val="00515992"/>
    <w:rsid w:val="005159B6"/>
    <w:rsid w:val="005159C6"/>
    <w:rsid w:val="00515A46"/>
    <w:rsid w:val="00515AF0"/>
    <w:rsid w:val="00515BCC"/>
    <w:rsid w:val="00515C49"/>
    <w:rsid w:val="00515D3F"/>
    <w:rsid w:val="00515D44"/>
    <w:rsid w:val="00515E1D"/>
    <w:rsid w:val="00515E24"/>
    <w:rsid w:val="00515E9F"/>
    <w:rsid w:val="00515F37"/>
    <w:rsid w:val="00516097"/>
    <w:rsid w:val="00516125"/>
    <w:rsid w:val="00516169"/>
    <w:rsid w:val="005162AC"/>
    <w:rsid w:val="0051636C"/>
    <w:rsid w:val="005163F9"/>
    <w:rsid w:val="00516449"/>
    <w:rsid w:val="00516485"/>
    <w:rsid w:val="00516499"/>
    <w:rsid w:val="00516529"/>
    <w:rsid w:val="005165C6"/>
    <w:rsid w:val="005166FB"/>
    <w:rsid w:val="00516822"/>
    <w:rsid w:val="00516852"/>
    <w:rsid w:val="00516956"/>
    <w:rsid w:val="0051696B"/>
    <w:rsid w:val="005169EF"/>
    <w:rsid w:val="00516B1C"/>
    <w:rsid w:val="00516C25"/>
    <w:rsid w:val="00516C6D"/>
    <w:rsid w:val="00516C98"/>
    <w:rsid w:val="00516CE5"/>
    <w:rsid w:val="00516E19"/>
    <w:rsid w:val="00516ED8"/>
    <w:rsid w:val="00516F82"/>
    <w:rsid w:val="0051704C"/>
    <w:rsid w:val="00517163"/>
    <w:rsid w:val="005171F0"/>
    <w:rsid w:val="00517298"/>
    <w:rsid w:val="005172E6"/>
    <w:rsid w:val="00517354"/>
    <w:rsid w:val="00517439"/>
    <w:rsid w:val="005175D0"/>
    <w:rsid w:val="0051780E"/>
    <w:rsid w:val="00517915"/>
    <w:rsid w:val="00517A0E"/>
    <w:rsid w:val="00517A5D"/>
    <w:rsid w:val="00517C59"/>
    <w:rsid w:val="00517CA1"/>
    <w:rsid w:val="00517D84"/>
    <w:rsid w:val="00517E4C"/>
    <w:rsid w:val="00517F9F"/>
    <w:rsid w:val="00517FAA"/>
    <w:rsid w:val="00520228"/>
    <w:rsid w:val="0052026C"/>
    <w:rsid w:val="00520282"/>
    <w:rsid w:val="0052031C"/>
    <w:rsid w:val="0052049A"/>
    <w:rsid w:val="005204EA"/>
    <w:rsid w:val="0052056E"/>
    <w:rsid w:val="0052061D"/>
    <w:rsid w:val="005206A9"/>
    <w:rsid w:val="005206AB"/>
    <w:rsid w:val="00520795"/>
    <w:rsid w:val="00520872"/>
    <w:rsid w:val="00520A1B"/>
    <w:rsid w:val="00520B3D"/>
    <w:rsid w:val="00520DF6"/>
    <w:rsid w:val="00520E0F"/>
    <w:rsid w:val="00520EBA"/>
    <w:rsid w:val="00520F19"/>
    <w:rsid w:val="00521206"/>
    <w:rsid w:val="0052130C"/>
    <w:rsid w:val="00521322"/>
    <w:rsid w:val="0052136C"/>
    <w:rsid w:val="005214DB"/>
    <w:rsid w:val="005214E1"/>
    <w:rsid w:val="00521524"/>
    <w:rsid w:val="005215ED"/>
    <w:rsid w:val="005216CA"/>
    <w:rsid w:val="00521846"/>
    <w:rsid w:val="00521880"/>
    <w:rsid w:val="005218B7"/>
    <w:rsid w:val="00521932"/>
    <w:rsid w:val="00521965"/>
    <w:rsid w:val="005219BA"/>
    <w:rsid w:val="005219EE"/>
    <w:rsid w:val="00521A5C"/>
    <w:rsid w:val="00521B6F"/>
    <w:rsid w:val="00521C2F"/>
    <w:rsid w:val="00521E69"/>
    <w:rsid w:val="00521E89"/>
    <w:rsid w:val="00521F46"/>
    <w:rsid w:val="00521FBB"/>
    <w:rsid w:val="00521FEA"/>
    <w:rsid w:val="00522165"/>
    <w:rsid w:val="00522365"/>
    <w:rsid w:val="00522375"/>
    <w:rsid w:val="00522466"/>
    <w:rsid w:val="00522550"/>
    <w:rsid w:val="005226A1"/>
    <w:rsid w:val="005226DC"/>
    <w:rsid w:val="0052273A"/>
    <w:rsid w:val="00522750"/>
    <w:rsid w:val="005227FF"/>
    <w:rsid w:val="0052288C"/>
    <w:rsid w:val="00522956"/>
    <w:rsid w:val="00522A01"/>
    <w:rsid w:val="00522AE0"/>
    <w:rsid w:val="00522AFF"/>
    <w:rsid w:val="00522B20"/>
    <w:rsid w:val="00522DC6"/>
    <w:rsid w:val="00522E01"/>
    <w:rsid w:val="005231B7"/>
    <w:rsid w:val="005232B3"/>
    <w:rsid w:val="00523338"/>
    <w:rsid w:val="0052336D"/>
    <w:rsid w:val="00523421"/>
    <w:rsid w:val="005234D7"/>
    <w:rsid w:val="00523665"/>
    <w:rsid w:val="005236F1"/>
    <w:rsid w:val="00523707"/>
    <w:rsid w:val="005237B2"/>
    <w:rsid w:val="00523876"/>
    <w:rsid w:val="0052392D"/>
    <w:rsid w:val="00523A52"/>
    <w:rsid w:val="00523ABA"/>
    <w:rsid w:val="00523B18"/>
    <w:rsid w:val="00523B76"/>
    <w:rsid w:val="00523C93"/>
    <w:rsid w:val="00523CA8"/>
    <w:rsid w:val="00523DAD"/>
    <w:rsid w:val="00523DFF"/>
    <w:rsid w:val="00523E19"/>
    <w:rsid w:val="00523EC4"/>
    <w:rsid w:val="00523F46"/>
    <w:rsid w:val="00523F7C"/>
    <w:rsid w:val="00524098"/>
    <w:rsid w:val="00524104"/>
    <w:rsid w:val="0052411B"/>
    <w:rsid w:val="00524212"/>
    <w:rsid w:val="00524368"/>
    <w:rsid w:val="0052436F"/>
    <w:rsid w:val="005243C7"/>
    <w:rsid w:val="005243DF"/>
    <w:rsid w:val="005244E9"/>
    <w:rsid w:val="0052452D"/>
    <w:rsid w:val="00524585"/>
    <w:rsid w:val="005245D0"/>
    <w:rsid w:val="00524730"/>
    <w:rsid w:val="00524758"/>
    <w:rsid w:val="0052476B"/>
    <w:rsid w:val="005247A6"/>
    <w:rsid w:val="00524A3E"/>
    <w:rsid w:val="00524B3A"/>
    <w:rsid w:val="00524B75"/>
    <w:rsid w:val="00524B98"/>
    <w:rsid w:val="00524B9E"/>
    <w:rsid w:val="00524C60"/>
    <w:rsid w:val="00524DA8"/>
    <w:rsid w:val="00524DBC"/>
    <w:rsid w:val="00524DDB"/>
    <w:rsid w:val="00524DF1"/>
    <w:rsid w:val="00524FDC"/>
    <w:rsid w:val="00525034"/>
    <w:rsid w:val="00525116"/>
    <w:rsid w:val="005251CD"/>
    <w:rsid w:val="00525292"/>
    <w:rsid w:val="005252A3"/>
    <w:rsid w:val="005254C5"/>
    <w:rsid w:val="005256C6"/>
    <w:rsid w:val="005256E7"/>
    <w:rsid w:val="00525779"/>
    <w:rsid w:val="005257AC"/>
    <w:rsid w:val="00525CA9"/>
    <w:rsid w:val="00525CCE"/>
    <w:rsid w:val="00525CFA"/>
    <w:rsid w:val="00525D3D"/>
    <w:rsid w:val="00525DD1"/>
    <w:rsid w:val="00525E83"/>
    <w:rsid w:val="00525EA0"/>
    <w:rsid w:val="00525EF4"/>
    <w:rsid w:val="00525F05"/>
    <w:rsid w:val="005260A9"/>
    <w:rsid w:val="005260D8"/>
    <w:rsid w:val="005261EA"/>
    <w:rsid w:val="0052624D"/>
    <w:rsid w:val="00526276"/>
    <w:rsid w:val="005262CB"/>
    <w:rsid w:val="00526433"/>
    <w:rsid w:val="00526488"/>
    <w:rsid w:val="005265C9"/>
    <w:rsid w:val="00526629"/>
    <w:rsid w:val="005267C6"/>
    <w:rsid w:val="0052698A"/>
    <w:rsid w:val="00526A10"/>
    <w:rsid w:val="00526AB9"/>
    <w:rsid w:val="00526ACB"/>
    <w:rsid w:val="00526BAB"/>
    <w:rsid w:val="00526E2D"/>
    <w:rsid w:val="00527041"/>
    <w:rsid w:val="005270DC"/>
    <w:rsid w:val="00527145"/>
    <w:rsid w:val="005271DF"/>
    <w:rsid w:val="00527201"/>
    <w:rsid w:val="00527489"/>
    <w:rsid w:val="00527646"/>
    <w:rsid w:val="00527828"/>
    <w:rsid w:val="0052787C"/>
    <w:rsid w:val="005279E6"/>
    <w:rsid w:val="00527D39"/>
    <w:rsid w:val="0053006F"/>
    <w:rsid w:val="005300A1"/>
    <w:rsid w:val="00530177"/>
    <w:rsid w:val="00530214"/>
    <w:rsid w:val="005304B0"/>
    <w:rsid w:val="005305DC"/>
    <w:rsid w:val="005306C5"/>
    <w:rsid w:val="00530758"/>
    <w:rsid w:val="00530954"/>
    <w:rsid w:val="005309A8"/>
    <w:rsid w:val="005309D4"/>
    <w:rsid w:val="00530A5A"/>
    <w:rsid w:val="00530CE4"/>
    <w:rsid w:val="00530D24"/>
    <w:rsid w:val="00530F79"/>
    <w:rsid w:val="00531068"/>
    <w:rsid w:val="00531444"/>
    <w:rsid w:val="00531689"/>
    <w:rsid w:val="00531733"/>
    <w:rsid w:val="005318DD"/>
    <w:rsid w:val="005319E8"/>
    <w:rsid w:val="00531A4B"/>
    <w:rsid w:val="00531AE3"/>
    <w:rsid w:val="00531BC3"/>
    <w:rsid w:val="00531C03"/>
    <w:rsid w:val="00531C0A"/>
    <w:rsid w:val="00531C8E"/>
    <w:rsid w:val="00531CAC"/>
    <w:rsid w:val="00531CF8"/>
    <w:rsid w:val="00531DF6"/>
    <w:rsid w:val="00531FF3"/>
    <w:rsid w:val="005320C0"/>
    <w:rsid w:val="00532128"/>
    <w:rsid w:val="00532139"/>
    <w:rsid w:val="0053229A"/>
    <w:rsid w:val="0053237A"/>
    <w:rsid w:val="0053238F"/>
    <w:rsid w:val="005323B2"/>
    <w:rsid w:val="00532426"/>
    <w:rsid w:val="0053256D"/>
    <w:rsid w:val="005327D4"/>
    <w:rsid w:val="00532890"/>
    <w:rsid w:val="005328FF"/>
    <w:rsid w:val="00532975"/>
    <w:rsid w:val="005329A7"/>
    <w:rsid w:val="005329EF"/>
    <w:rsid w:val="005329FB"/>
    <w:rsid w:val="00532A39"/>
    <w:rsid w:val="00532B54"/>
    <w:rsid w:val="00532B95"/>
    <w:rsid w:val="00532BB4"/>
    <w:rsid w:val="00532D78"/>
    <w:rsid w:val="00532D93"/>
    <w:rsid w:val="00532DE8"/>
    <w:rsid w:val="00532EFE"/>
    <w:rsid w:val="005330D7"/>
    <w:rsid w:val="005330D8"/>
    <w:rsid w:val="005330F4"/>
    <w:rsid w:val="005332EE"/>
    <w:rsid w:val="005333D2"/>
    <w:rsid w:val="0053345D"/>
    <w:rsid w:val="00533739"/>
    <w:rsid w:val="0053377E"/>
    <w:rsid w:val="0053379D"/>
    <w:rsid w:val="005337B3"/>
    <w:rsid w:val="005337CB"/>
    <w:rsid w:val="0053390E"/>
    <w:rsid w:val="00533913"/>
    <w:rsid w:val="00533958"/>
    <w:rsid w:val="005339A0"/>
    <w:rsid w:val="00533B1A"/>
    <w:rsid w:val="00533B4C"/>
    <w:rsid w:val="00533D74"/>
    <w:rsid w:val="00533E64"/>
    <w:rsid w:val="00533EC6"/>
    <w:rsid w:val="00533ED1"/>
    <w:rsid w:val="00533FA4"/>
    <w:rsid w:val="005340C6"/>
    <w:rsid w:val="005340D4"/>
    <w:rsid w:val="005340F6"/>
    <w:rsid w:val="00534148"/>
    <w:rsid w:val="0053418D"/>
    <w:rsid w:val="0053419E"/>
    <w:rsid w:val="00534239"/>
    <w:rsid w:val="00534289"/>
    <w:rsid w:val="0053430D"/>
    <w:rsid w:val="0053432F"/>
    <w:rsid w:val="00534373"/>
    <w:rsid w:val="00534484"/>
    <w:rsid w:val="0053452D"/>
    <w:rsid w:val="00534539"/>
    <w:rsid w:val="00534553"/>
    <w:rsid w:val="00534602"/>
    <w:rsid w:val="00534625"/>
    <w:rsid w:val="00534626"/>
    <w:rsid w:val="00534699"/>
    <w:rsid w:val="005346F9"/>
    <w:rsid w:val="00534704"/>
    <w:rsid w:val="005348A7"/>
    <w:rsid w:val="005348B3"/>
    <w:rsid w:val="005348DA"/>
    <w:rsid w:val="00534AA5"/>
    <w:rsid w:val="00534B2E"/>
    <w:rsid w:val="00534C52"/>
    <w:rsid w:val="00534D15"/>
    <w:rsid w:val="00534DF1"/>
    <w:rsid w:val="00534E03"/>
    <w:rsid w:val="00534E87"/>
    <w:rsid w:val="00534F30"/>
    <w:rsid w:val="0053506F"/>
    <w:rsid w:val="005350D1"/>
    <w:rsid w:val="005350FD"/>
    <w:rsid w:val="00535140"/>
    <w:rsid w:val="00535141"/>
    <w:rsid w:val="005352F5"/>
    <w:rsid w:val="005353AE"/>
    <w:rsid w:val="005353CE"/>
    <w:rsid w:val="005353F7"/>
    <w:rsid w:val="00535443"/>
    <w:rsid w:val="0053544A"/>
    <w:rsid w:val="005354AF"/>
    <w:rsid w:val="005354C4"/>
    <w:rsid w:val="00535516"/>
    <w:rsid w:val="005356D3"/>
    <w:rsid w:val="00535880"/>
    <w:rsid w:val="00535897"/>
    <w:rsid w:val="005358EE"/>
    <w:rsid w:val="005358FF"/>
    <w:rsid w:val="0053591C"/>
    <w:rsid w:val="00535A41"/>
    <w:rsid w:val="00535C8F"/>
    <w:rsid w:val="00535D69"/>
    <w:rsid w:val="00535E0D"/>
    <w:rsid w:val="00535E4C"/>
    <w:rsid w:val="00535E7C"/>
    <w:rsid w:val="00535FA7"/>
    <w:rsid w:val="005360CD"/>
    <w:rsid w:val="005361F8"/>
    <w:rsid w:val="0053622D"/>
    <w:rsid w:val="005362C4"/>
    <w:rsid w:val="00536370"/>
    <w:rsid w:val="005363BE"/>
    <w:rsid w:val="0053647C"/>
    <w:rsid w:val="00536504"/>
    <w:rsid w:val="005365A0"/>
    <w:rsid w:val="005365B4"/>
    <w:rsid w:val="00536963"/>
    <w:rsid w:val="00536A0A"/>
    <w:rsid w:val="00536A36"/>
    <w:rsid w:val="00536A90"/>
    <w:rsid w:val="00536BC4"/>
    <w:rsid w:val="00536CA5"/>
    <w:rsid w:val="00536CB1"/>
    <w:rsid w:val="00536CB7"/>
    <w:rsid w:val="00536D51"/>
    <w:rsid w:val="00536DAB"/>
    <w:rsid w:val="00536DEB"/>
    <w:rsid w:val="00536F59"/>
    <w:rsid w:val="00537028"/>
    <w:rsid w:val="00537059"/>
    <w:rsid w:val="005372BA"/>
    <w:rsid w:val="00537497"/>
    <w:rsid w:val="00537617"/>
    <w:rsid w:val="0053767A"/>
    <w:rsid w:val="0053768B"/>
    <w:rsid w:val="005376A0"/>
    <w:rsid w:val="00537A9E"/>
    <w:rsid w:val="00537B2E"/>
    <w:rsid w:val="00537D3D"/>
    <w:rsid w:val="00537D44"/>
    <w:rsid w:val="00537D66"/>
    <w:rsid w:val="00537DF4"/>
    <w:rsid w:val="00537EBF"/>
    <w:rsid w:val="00537ED0"/>
    <w:rsid w:val="00537EEE"/>
    <w:rsid w:val="00537FC3"/>
    <w:rsid w:val="005400CC"/>
    <w:rsid w:val="00540114"/>
    <w:rsid w:val="0054024C"/>
    <w:rsid w:val="00540252"/>
    <w:rsid w:val="005402D5"/>
    <w:rsid w:val="00540393"/>
    <w:rsid w:val="005404EC"/>
    <w:rsid w:val="00540521"/>
    <w:rsid w:val="005406F8"/>
    <w:rsid w:val="00540852"/>
    <w:rsid w:val="005408F1"/>
    <w:rsid w:val="005409D0"/>
    <w:rsid w:val="00540B55"/>
    <w:rsid w:val="00540BF1"/>
    <w:rsid w:val="00540D94"/>
    <w:rsid w:val="00540DF8"/>
    <w:rsid w:val="00540ECC"/>
    <w:rsid w:val="00540ED6"/>
    <w:rsid w:val="00540F2A"/>
    <w:rsid w:val="00540F8F"/>
    <w:rsid w:val="00540FF4"/>
    <w:rsid w:val="00541047"/>
    <w:rsid w:val="005410D3"/>
    <w:rsid w:val="00541128"/>
    <w:rsid w:val="00541154"/>
    <w:rsid w:val="00541174"/>
    <w:rsid w:val="00541343"/>
    <w:rsid w:val="00541432"/>
    <w:rsid w:val="00541520"/>
    <w:rsid w:val="005416F3"/>
    <w:rsid w:val="00541786"/>
    <w:rsid w:val="00541811"/>
    <w:rsid w:val="00541813"/>
    <w:rsid w:val="00541831"/>
    <w:rsid w:val="005418CD"/>
    <w:rsid w:val="00541A24"/>
    <w:rsid w:val="00541A50"/>
    <w:rsid w:val="00541BD2"/>
    <w:rsid w:val="00541BE9"/>
    <w:rsid w:val="00541CDD"/>
    <w:rsid w:val="00541CDE"/>
    <w:rsid w:val="00541D83"/>
    <w:rsid w:val="00541DF7"/>
    <w:rsid w:val="00541E5F"/>
    <w:rsid w:val="00541F60"/>
    <w:rsid w:val="00542006"/>
    <w:rsid w:val="0054201E"/>
    <w:rsid w:val="00542407"/>
    <w:rsid w:val="0054254D"/>
    <w:rsid w:val="005425BB"/>
    <w:rsid w:val="00542668"/>
    <w:rsid w:val="0054271F"/>
    <w:rsid w:val="0054275E"/>
    <w:rsid w:val="005428F6"/>
    <w:rsid w:val="00542972"/>
    <w:rsid w:val="005429E9"/>
    <w:rsid w:val="00542A26"/>
    <w:rsid w:val="00542A2A"/>
    <w:rsid w:val="00542A44"/>
    <w:rsid w:val="00542A8C"/>
    <w:rsid w:val="00542B73"/>
    <w:rsid w:val="00542B7C"/>
    <w:rsid w:val="00542D96"/>
    <w:rsid w:val="00542F6B"/>
    <w:rsid w:val="00542F87"/>
    <w:rsid w:val="00543025"/>
    <w:rsid w:val="005430F6"/>
    <w:rsid w:val="005431D1"/>
    <w:rsid w:val="005433F7"/>
    <w:rsid w:val="00543415"/>
    <w:rsid w:val="0054355D"/>
    <w:rsid w:val="0054357C"/>
    <w:rsid w:val="005435D2"/>
    <w:rsid w:val="005436A9"/>
    <w:rsid w:val="00543897"/>
    <w:rsid w:val="00543A92"/>
    <w:rsid w:val="00543C3C"/>
    <w:rsid w:val="00543C45"/>
    <w:rsid w:val="00543C81"/>
    <w:rsid w:val="00543D19"/>
    <w:rsid w:val="00543DF2"/>
    <w:rsid w:val="00543E3B"/>
    <w:rsid w:val="00543E7F"/>
    <w:rsid w:val="00543EDD"/>
    <w:rsid w:val="00543F74"/>
    <w:rsid w:val="00543FAB"/>
    <w:rsid w:val="00543FFB"/>
    <w:rsid w:val="00544019"/>
    <w:rsid w:val="00544031"/>
    <w:rsid w:val="0054408C"/>
    <w:rsid w:val="00544185"/>
    <w:rsid w:val="005441A5"/>
    <w:rsid w:val="005441B9"/>
    <w:rsid w:val="00544361"/>
    <w:rsid w:val="00544375"/>
    <w:rsid w:val="005443C4"/>
    <w:rsid w:val="005444E6"/>
    <w:rsid w:val="00544532"/>
    <w:rsid w:val="0054456C"/>
    <w:rsid w:val="005445C6"/>
    <w:rsid w:val="00544633"/>
    <w:rsid w:val="005448F3"/>
    <w:rsid w:val="005449EB"/>
    <w:rsid w:val="00544A09"/>
    <w:rsid w:val="00544A2A"/>
    <w:rsid w:val="00544A70"/>
    <w:rsid w:val="00544A99"/>
    <w:rsid w:val="00544C9C"/>
    <w:rsid w:val="00544CFF"/>
    <w:rsid w:val="00544D6A"/>
    <w:rsid w:val="00544D72"/>
    <w:rsid w:val="00544F17"/>
    <w:rsid w:val="00544F77"/>
    <w:rsid w:val="00544F99"/>
    <w:rsid w:val="00544FB6"/>
    <w:rsid w:val="00545042"/>
    <w:rsid w:val="0054508C"/>
    <w:rsid w:val="005451D3"/>
    <w:rsid w:val="0054520D"/>
    <w:rsid w:val="00545310"/>
    <w:rsid w:val="005453E8"/>
    <w:rsid w:val="00545479"/>
    <w:rsid w:val="00545530"/>
    <w:rsid w:val="00545671"/>
    <w:rsid w:val="005456BC"/>
    <w:rsid w:val="005456D0"/>
    <w:rsid w:val="005458F8"/>
    <w:rsid w:val="00545925"/>
    <w:rsid w:val="00545985"/>
    <w:rsid w:val="005459C0"/>
    <w:rsid w:val="00545A05"/>
    <w:rsid w:val="00545A36"/>
    <w:rsid w:val="00545A8D"/>
    <w:rsid w:val="00545AB2"/>
    <w:rsid w:val="00545BF6"/>
    <w:rsid w:val="00545D47"/>
    <w:rsid w:val="00545D56"/>
    <w:rsid w:val="00545E06"/>
    <w:rsid w:val="00545F50"/>
    <w:rsid w:val="00545FBD"/>
    <w:rsid w:val="00546076"/>
    <w:rsid w:val="0054610D"/>
    <w:rsid w:val="00546313"/>
    <w:rsid w:val="005463EB"/>
    <w:rsid w:val="0054641C"/>
    <w:rsid w:val="0054648E"/>
    <w:rsid w:val="005464D6"/>
    <w:rsid w:val="00546520"/>
    <w:rsid w:val="00546657"/>
    <w:rsid w:val="00546780"/>
    <w:rsid w:val="00546812"/>
    <w:rsid w:val="005468B6"/>
    <w:rsid w:val="005469BE"/>
    <w:rsid w:val="00546F5C"/>
    <w:rsid w:val="0054701D"/>
    <w:rsid w:val="00547108"/>
    <w:rsid w:val="00547158"/>
    <w:rsid w:val="005472A9"/>
    <w:rsid w:val="005472D9"/>
    <w:rsid w:val="00547325"/>
    <w:rsid w:val="00547521"/>
    <w:rsid w:val="00547564"/>
    <w:rsid w:val="0054769C"/>
    <w:rsid w:val="0054769F"/>
    <w:rsid w:val="005477A2"/>
    <w:rsid w:val="00547AB1"/>
    <w:rsid w:val="00547AB6"/>
    <w:rsid w:val="00547AC3"/>
    <w:rsid w:val="00547BC5"/>
    <w:rsid w:val="00547CB2"/>
    <w:rsid w:val="00547DD6"/>
    <w:rsid w:val="00547E08"/>
    <w:rsid w:val="00550008"/>
    <w:rsid w:val="00550129"/>
    <w:rsid w:val="005501B6"/>
    <w:rsid w:val="00550218"/>
    <w:rsid w:val="0055026E"/>
    <w:rsid w:val="0055033D"/>
    <w:rsid w:val="00550354"/>
    <w:rsid w:val="0055040C"/>
    <w:rsid w:val="0055046B"/>
    <w:rsid w:val="0055051F"/>
    <w:rsid w:val="00550665"/>
    <w:rsid w:val="005506BF"/>
    <w:rsid w:val="0055084E"/>
    <w:rsid w:val="00550862"/>
    <w:rsid w:val="00550965"/>
    <w:rsid w:val="005509A6"/>
    <w:rsid w:val="00550BC0"/>
    <w:rsid w:val="00550BC3"/>
    <w:rsid w:val="00550BC7"/>
    <w:rsid w:val="00550BE4"/>
    <w:rsid w:val="00550C2C"/>
    <w:rsid w:val="00550CAF"/>
    <w:rsid w:val="00550D8C"/>
    <w:rsid w:val="00550E29"/>
    <w:rsid w:val="00550E86"/>
    <w:rsid w:val="00550FC4"/>
    <w:rsid w:val="00550FC8"/>
    <w:rsid w:val="00550FF6"/>
    <w:rsid w:val="005510D0"/>
    <w:rsid w:val="005511EE"/>
    <w:rsid w:val="005511EF"/>
    <w:rsid w:val="00551240"/>
    <w:rsid w:val="00551293"/>
    <w:rsid w:val="00551342"/>
    <w:rsid w:val="00551432"/>
    <w:rsid w:val="005514C8"/>
    <w:rsid w:val="005514EF"/>
    <w:rsid w:val="00551503"/>
    <w:rsid w:val="00551518"/>
    <w:rsid w:val="00551556"/>
    <w:rsid w:val="005515D7"/>
    <w:rsid w:val="00551658"/>
    <w:rsid w:val="0055167F"/>
    <w:rsid w:val="00551696"/>
    <w:rsid w:val="005516BD"/>
    <w:rsid w:val="00551701"/>
    <w:rsid w:val="005517A5"/>
    <w:rsid w:val="005517CD"/>
    <w:rsid w:val="005518D4"/>
    <w:rsid w:val="00551B0C"/>
    <w:rsid w:val="00551B2C"/>
    <w:rsid w:val="00551BF3"/>
    <w:rsid w:val="00551D3B"/>
    <w:rsid w:val="00551EBD"/>
    <w:rsid w:val="00551EC5"/>
    <w:rsid w:val="00551F78"/>
    <w:rsid w:val="00551F98"/>
    <w:rsid w:val="005524A2"/>
    <w:rsid w:val="00552558"/>
    <w:rsid w:val="005526B4"/>
    <w:rsid w:val="00552874"/>
    <w:rsid w:val="005528A9"/>
    <w:rsid w:val="005528DB"/>
    <w:rsid w:val="005529A0"/>
    <w:rsid w:val="00552A6A"/>
    <w:rsid w:val="00552B8B"/>
    <w:rsid w:val="00552CFE"/>
    <w:rsid w:val="00552D60"/>
    <w:rsid w:val="00552EED"/>
    <w:rsid w:val="00552F9F"/>
    <w:rsid w:val="0055303B"/>
    <w:rsid w:val="00553135"/>
    <w:rsid w:val="005534F2"/>
    <w:rsid w:val="00553541"/>
    <w:rsid w:val="005535D4"/>
    <w:rsid w:val="005537DC"/>
    <w:rsid w:val="005537F1"/>
    <w:rsid w:val="00553817"/>
    <w:rsid w:val="00553837"/>
    <w:rsid w:val="00553842"/>
    <w:rsid w:val="005538BC"/>
    <w:rsid w:val="005538F5"/>
    <w:rsid w:val="00553A28"/>
    <w:rsid w:val="00553B6F"/>
    <w:rsid w:val="00553BA2"/>
    <w:rsid w:val="00553C25"/>
    <w:rsid w:val="00553DF7"/>
    <w:rsid w:val="00553E0E"/>
    <w:rsid w:val="00553E11"/>
    <w:rsid w:val="00553EAE"/>
    <w:rsid w:val="00553F48"/>
    <w:rsid w:val="00553F5F"/>
    <w:rsid w:val="00553F84"/>
    <w:rsid w:val="0055401B"/>
    <w:rsid w:val="005540A0"/>
    <w:rsid w:val="005540CA"/>
    <w:rsid w:val="0055414C"/>
    <w:rsid w:val="00554241"/>
    <w:rsid w:val="00554245"/>
    <w:rsid w:val="00554298"/>
    <w:rsid w:val="00554388"/>
    <w:rsid w:val="00554413"/>
    <w:rsid w:val="0055456B"/>
    <w:rsid w:val="005545AE"/>
    <w:rsid w:val="00554602"/>
    <w:rsid w:val="005546AE"/>
    <w:rsid w:val="0055474D"/>
    <w:rsid w:val="00554753"/>
    <w:rsid w:val="005547C9"/>
    <w:rsid w:val="0055499F"/>
    <w:rsid w:val="00554AD3"/>
    <w:rsid w:val="00554C79"/>
    <w:rsid w:val="00554CD1"/>
    <w:rsid w:val="00554D56"/>
    <w:rsid w:val="00554D86"/>
    <w:rsid w:val="00554EB6"/>
    <w:rsid w:val="00554EE6"/>
    <w:rsid w:val="00555109"/>
    <w:rsid w:val="00555200"/>
    <w:rsid w:val="00555271"/>
    <w:rsid w:val="005552EB"/>
    <w:rsid w:val="00555392"/>
    <w:rsid w:val="00555539"/>
    <w:rsid w:val="005555DA"/>
    <w:rsid w:val="005556F0"/>
    <w:rsid w:val="005558E0"/>
    <w:rsid w:val="00555981"/>
    <w:rsid w:val="00555AD5"/>
    <w:rsid w:val="00555B9F"/>
    <w:rsid w:val="00555C35"/>
    <w:rsid w:val="00555CDD"/>
    <w:rsid w:val="00555D96"/>
    <w:rsid w:val="00555DAF"/>
    <w:rsid w:val="00555DF9"/>
    <w:rsid w:val="00555E3E"/>
    <w:rsid w:val="00555EDA"/>
    <w:rsid w:val="00556096"/>
    <w:rsid w:val="005560F2"/>
    <w:rsid w:val="00556156"/>
    <w:rsid w:val="0055617E"/>
    <w:rsid w:val="0055619A"/>
    <w:rsid w:val="00556351"/>
    <w:rsid w:val="0055636A"/>
    <w:rsid w:val="00556437"/>
    <w:rsid w:val="00556525"/>
    <w:rsid w:val="00556713"/>
    <w:rsid w:val="00556829"/>
    <w:rsid w:val="0055690A"/>
    <w:rsid w:val="00556915"/>
    <w:rsid w:val="0055695A"/>
    <w:rsid w:val="005569ED"/>
    <w:rsid w:val="00556A4F"/>
    <w:rsid w:val="00556B3E"/>
    <w:rsid w:val="00556B77"/>
    <w:rsid w:val="00556C20"/>
    <w:rsid w:val="00556C34"/>
    <w:rsid w:val="00556C96"/>
    <w:rsid w:val="00556CDC"/>
    <w:rsid w:val="00556EF0"/>
    <w:rsid w:val="00556EF1"/>
    <w:rsid w:val="00556EFC"/>
    <w:rsid w:val="0055702A"/>
    <w:rsid w:val="005570F5"/>
    <w:rsid w:val="00557210"/>
    <w:rsid w:val="00557277"/>
    <w:rsid w:val="005572AF"/>
    <w:rsid w:val="005572EB"/>
    <w:rsid w:val="00557460"/>
    <w:rsid w:val="0055746A"/>
    <w:rsid w:val="005574E5"/>
    <w:rsid w:val="00557569"/>
    <w:rsid w:val="0055757B"/>
    <w:rsid w:val="005575A1"/>
    <w:rsid w:val="005576BD"/>
    <w:rsid w:val="005578AA"/>
    <w:rsid w:val="0055795C"/>
    <w:rsid w:val="00557A59"/>
    <w:rsid w:val="00557AEF"/>
    <w:rsid w:val="00557BE0"/>
    <w:rsid w:val="00557BE2"/>
    <w:rsid w:val="00557C05"/>
    <w:rsid w:val="00557DA1"/>
    <w:rsid w:val="00557EA8"/>
    <w:rsid w:val="00557F03"/>
    <w:rsid w:val="00557F0B"/>
    <w:rsid w:val="00557F17"/>
    <w:rsid w:val="0056015D"/>
    <w:rsid w:val="00560168"/>
    <w:rsid w:val="005601E8"/>
    <w:rsid w:val="005601F0"/>
    <w:rsid w:val="00560200"/>
    <w:rsid w:val="00560309"/>
    <w:rsid w:val="0056033D"/>
    <w:rsid w:val="0056046E"/>
    <w:rsid w:val="005604DB"/>
    <w:rsid w:val="0056050C"/>
    <w:rsid w:val="00560701"/>
    <w:rsid w:val="0056074A"/>
    <w:rsid w:val="0056085B"/>
    <w:rsid w:val="00560995"/>
    <w:rsid w:val="005609B4"/>
    <w:rsid w:val="00560A2F"/>
    <w:rsid w:val="00560AE3"/>
    <w:rsid w:val="00560B0D"/>
    <w:rsid w:val="00560BE5"/>
    <w:rsid w:val="00560C09"/>
    <w:rsid w:val="00560CC2"/>
    <w:rsid w:val="00560F1C"/>
    <w:rsid w:val="00561093"/>
    <w:rsid w:val="00561141"/>
    <w:rsid w:val="00561169"/>
    <w:rsid w:val="0056118D"/>
    <w:rsid w:val="005611AE"/>
    <w:rsid w:val="00561266"/>
    <w:rsid w:val="00561465"/>
    <w:rsid w:val="0056160E"/>
    <w:rsid w:val="00561632"/>
    <w:rsid w:val="00561BBF"/>
    <w:rsid w:val="00561BD8"/>
    <w:rsid w:val="00561C2D"/>
    <w:rsid w:val="00561CCB"/>
    <w:rsid w:val="00561F0E"/>
    <w:rsid w:val="00561FFC"/>
    <w:rsid w:val="00562049"/>
    <w:rsid w:val="00562125"/>
    <w:rsid w:val="005624BC"/>
    <w:rsid w:val="005625D7"/>
    <w:rsid w:val="00562749"/>
    <w:rsid w:val="00562B79"/>
    <w:rsid w:val="00562BF3"/>
    <w:rsid w:val="00562C8A"/>
    <w:rsid w:val="00562CC0"/>
    <w:rsid w:val="00562FEC"/>
    <w:rsid w:val="0056317F"/>
    <w:rsid w:val="005631E5"/>
    <w:rsid w:val="005631EC"/>
    <w:rsid w:val="0056324E"/>
    <w:rsid w:val="00563292"/>
    <w:rsid w:val="005633B8"/>
    <w:rsid w:val="0056353E"/>
    <w:rsid w:val="00563698"/>
    <w:rsid w:val="005637E5"/>
    <w:rsid w:val="005637F6"/>
    <w:rsid w:val="0056380B"/>
    <w:rsid w:val="005639FE"/>
    <w:rsid w:val="00563A93"/>
    <w:rsid w:val="00563B1A"/>
    <w:rsid w:val="00563B38"/>
    <w:rsid w:val="00563C05"/>
    <w:rsid w:val="00563C53"/>
    <w:rsid w:val="00563ED7"/>
    <w:rsid w:val="00563F07"/>
    <w:rsid w:val="00564007"/>
    <w:rsid w:val="00564016"/>
    <w:rsid w:val="005640B0"/>
    <w:rsid w:val="005641C3"/>
    <w:rsid w:val="00564274"/>
    <w:rsid w:val="0056438E"/>
    <w:rsid w:val="005643BE"/>
    <w:rsid w:val="00564403"/>
    <w:rsid w:val="00564517"/>
    <w:rsid w:val="00564616"/>
    <w:rsid w:val="005647D2"/>
    <w:rsid w:val="00564838"/>
    <w:rsid w:val="0056488C"/>
    <w:rsid w:val="00564894"/>
    <w:rsid w:val="00564972"/>
    <w:rsid w:val="00564BDC"/>
    <w:rsid w:val="00564C04"/>
    <w:rsid w:val="00564C12"/>
    <w:rsid w:val="00564C61"/>
    <w:rsid w:val="00564C6B"/>
    <w:rsid w:val="00564D34"/>
    <w:rsid w:val="00564D73"/>
    <w:rsid w:val="00564F2D"/>
    <w:rsid w:val="00564F5B"/>
    <w:rsid w:val="00564F64"/>
    <w:rsid w:val="0056503C"/>
    <w:rsid w:val="005650AE"/>
    <w:rsid w:val="00565126"/>
    <w:rsid w:val="00565160"/>
    <w:rsid w:val="00565201"/>
    <w:rsid w:val="005652E0"/>
    <w:rsid w:val="005652E7"/>
    <w:rsid w:val="00565322"/>
    <w:rsid w:val="0056535A"/>
    <w:rsid w:val="005653F0"/>
    <w:rsid w:val="00565451"/>
    <w:rsid w:val="0056545C"/>
    <w:rsid w:val="0056545E"/>
    <w:rsid w:val="005654F0"/>
    <w:rsid w:val="00565518"/>
    <w:rsid w:val="005656A1"/>
    <w:rsid w:val="005658F0"/>
    <w:rsid w:val="00565A04"/>
    <w:rsid w:val="00565A0F"/>
    <w:rsid w:val="00565A63"/>
    <w:rsid w:val="00565AAB"/>
    <w:rsid w:val="00565C3C"/>
    <w:rsid w:val="00565DA6"/>
    <w:rsid w:val="00565E3D"/>
    <w:rsid w:val="00565F14"/>
    <w:rsid w:val="00565FDC"/>
    <w:rsid w:val="00566035"/>
    <w:rsid w:val="00566096"/>
    <w:rsid w:val="005661AD"/>
    <w:rsid w:val="00566230"/>
    <w:rsid w:val="00566274"/>
    <w:rsid w:val="00566356"/>
    <w:rsid w:val="005663DF"/>
    <w:rsid w:val="005664F0"/>
    <w:rsid w:val="005666CA"/>
    <w:rsid w:val="00566914"/>
    <w:rsid w:val="005669C6"/>
    <w:rsid w:val="00566A5D"/>
    <w:rsid w:val="00566B7F"/>
    <w:rsid w:val="00566B9D"/>
    <w:rsid w:val="00566DF5"/>
    <w:rsid w:val="00566E95"/>
    <w:rsid w:val="00567038"/>
    <w:rsid w:val="0056705C"/>
    <w:rsid w:val="0056710A"/>
    <w:rsid w:val="00567160"/>
    <w:rsid w:val="0056722B"/>
    <w:rsid w:val="005672CA"/>
    <w:rsid w:val="005672DE"/>
    <w:rsid w:val="005673A1"/>
    <w:rsid w:val="00567531"/>
    <w:rsid w:val="005675B9"/>
    <w:rsid w:val="005675BF"/>
    <w:rsid w:val="005677BF"/>
    <w:rsid w:val="00567862"/>
    <w:rsid w:val="005678A3"/>
    <w:rsid w:val="005678E5"/>
    <w:rsid w:val="005678F3"/>
    <w:rsid w:val="0056790E"/>
    <w:rsid w:val="005679BF"/>
    <w:rsid w:val="00567A00"/>
    <w:rsid w:val="00567ACF"/>
    <w:rsid w:val="00567C8A"/>
    <w:rsid w:val="00567C90"/>
    <w:rsid w:val="00567CBC"/>
    <w:rsid w:val="00567D16"/>
    <w:rsid w:val="00567D8A"/>
    <w:rsid w:val="00567E08"/>
    <w:rsid w:val="00567E15"/>
    <w:rsid w:val="0057007F"/>
    <w:rsid w:val="005701BC"/>
    <w:rsid w:val="0057028C"/>
    <w:rsid w:val="00570654"/>
    <w:rsid w:val="0057068F"/>
    <w:rsid w:val="005706DC"/>
    <w:rsid w:val="00570716"/>
    <w:rsid w:val="00570791"/>
    <w:rsid w:val="005709A1"/>
    <w:rsid w:val="00570BCD"/>
    <w:rsid w:val="00570CD6"/>
    <w:rsid w:val="00570D3C"/>
    <w:rsid w:val="00570E05"/>
    <w:rsid w:val="00570ECE"/>
    <w:rsid w:val="00570F61"/>
    <w:rsid w:val="00571080"/>
    <w:rsid w:val="005711FC"/>
    <w:rsid w:val="00571334"/>
    <w:rsid w:val="005713F0"/>
    <w:rsid w:val="00571454"/>
    <w:rsid w:val="0057146D"/>
    <w:rsid w:val="0057194A"/>
    <w:rsid w:val="00571A19"/>
    <w:rsid w:val="00571A81"/>
    <w:rsid w:val="00571AD2"/>
    <w:rsid w:val="00571C2E"/>
    <w:rsid w:val="00571C9A"/>
    <w:rsid w:val="00571E66"/>
    <w:rsid w:val="00571E7E"/>
    <w:rsid w:val="00571FDD"/>
    <w:rsid w:val="00571FE8"/>
    <w:rsid w:val="005721F8"/>
    <w:rsid w:val="00572232"/>
    <w:rsid w:val="005723EE"/>
    <w:rsid w:val="00572579"/>
    <w:rsid w:val="005725C5"/>
    <w:rsid w:val="0057263C"/>
    <w:rsid w:val="0057269B"/>
    <w:rsid w:val="00572720"/>
    <w:rsid w:val="00572853"/>
    <w:rsid w:val="00572A4E"/>
    <w:rsid w:val="00572A77"/>
    <w:rsid w:val="00572A88"/>
    <w:rsid w:val="00572BBF"/>
    <w:rsid w:val="00572C86"/>
    <w:rsid w:val="00572CA9"/>
    <w:rsid w:val="00572D3F"/>
    <w:rsid w:val="00572DF0"/>
    <w:rsid w:val="00573082"/>
    <w:rsid w:val="005732D8"/>
    <w:rsid w:val="005732DC"/>
    <w:rsid w:val="00573339"/>
    <w:rsid w:val="005733EA"/>
    <w:rsid w:val="005733F5"/>
    <w:rsid w:val="005734CD"/>
    <w:rsid w:val="0057352B"/>
    <w:rsid w:val="00573536"/>
    <w:rsid w:val="00573787"/>
    <w:rsid w:val="0057381B"/>
    <w:rsid w:val="0057382A"/>
    <w:rsid w:val="0057395F"/>
    <w:rsid w:val="00573A5A"/>
    <w:rsid w:val="00573C02"/>
    <w:rsid w:val="00573C11"/>
    <w:rsid w:val="00573C5E"/>
    <w:rsid w:val="00573C68"/>
    <w:rsid w:val="00573D31"/>
    <w:rsid w:val="00573D75"/>
    <w:rsid w:val="00573DE5"/>
    <w:rsid w:val="00573ED8"/>
    <w:rsid w:val="005743A5"/>
    <w:rsid w:val="005743FE"/>
    <w:rsid w:val="00574452"/>
    <w:rsid w:val="0057449D"/>
    <w:rsid w:val="005746CA"/>
    <w:rsid w:val="00574755"/>
    <w:rsid w:val="005747EB"/>
    <w:rsid w:val="00574905"/>
    <w:rsid w:val="00574910"/>
    <w:rsid w:val="005749EB"/>
    <w:rsid w:val="00574AE5"/>
    <w:rsid w:val="00574AF3"/>
    <w:rsid w:val="00574B50"/>
    <w:rsid w:val="00574B59"/>
    <w:rsid w:val="00574BB0"/>
    <w:rsid w:val="00574C8B"/>
    <w:rsid w:val="00574CFF"/>
    <w:rsid w:val="00574DBC"/>
    <w:rsid w:val="00574EB7"/>
    <w:rsid w:val="00574EFC"/>
    <w:rsid w:val="00575168"/>
    <w:rsid w:val="0057530B"/>
    <w:rsid w:val="0057533E"/>
    <w:rsid w:val="005755DE"/>
    <w:rsid w:val="00575695"/>
    <w:rsid w:val="00575757"/>
    <w:rsid w:val="005757F7"/>
    <w:rsid w:val="005757FA"/>
    <w:rsid w:val="00575848"/>
    <w:rsid w:val="00575898"/>
    <w:rsid w:val="00575B57"/>
    <w:rsid w:val="00575B83"/>
    <w:rsid w:val="00575CCB"/>
    <w:rsid w:val="00575D2A"/>
    <w:rsid w:val="00575F24"/>
    <w:rsid w:val="0057602D"/>
    <w:rsid w:val="005760E6"/>
    <w:rsid w:val="0057610C"/>
    <w:rsid w:val="0057619C"/>
    <w:rsid w:val="005761CF"/>
    <w:rsid w:val="005762EE"/>
    <w:rsid w:val="00576327"/>
    <w:rsid w:val="0057654C"/>
    <w:rsid w:val="005765BE"/>
    <w:rsid w:val="005766F7"/>
    <w:rsid w:val="0057671B"/>
    <w:rsid w:val="00576777"/>
    <w:rsid w:val="0057677F"/>
    <w:rsid w:val="005767CC"/>
    <w:rsid w:val="00576B7A"/>
    <w:rsid w:val="00576C3B"/>
    <w:rsid w:val="00576CD8"/>
    <w:rsid w:val="00576EFF"/>
    <w:rsid w:val="00576FF2"/>
    <w:rsid w:val="00576FFA"/>
    <w:rsid w:val="00577060"/>
    <w:rsid w:val="00577074"/>
    <w:rsid w:val="00577324"/>
    <w:rsid w:val="005774A7"/>
    <w:rsid w:val="0057753F"/>
    <w:rsid w:val="00577683"/>
    <w:rsid w:val="005776F7"/>
    <w:rsid w:val="00577940"/>
    <w:rsid w:val="00577971"/>
    <w:rsid w:val="00577A40"/>
    <w:rsid w:val="00577AD7"/>
    <w:rsid w:val="00577C2F"/>
    <w:rsid w:val="00577D4E"/>
    <w:rsid w:val="00577D72"/>
    <w:rsid w:val="00577DAB"/>
    <w:rsid w:val="00577DAD"/>
    <w:rsid w:val="00577DBD"/>
    <w:rsid w:val="00577DEC"/>
    <w:rsid w:val="00577EC1"/>
    <w:rsid w:val="00577EC7"/>
    <w:rsid w:val="00577EE4"/>
    <w:rsid w:val="00577EF6"/>
    <w:rsid w:val="0058006A"/>
    <w:rsid w:val="005801C2"/>
    <w:rsid w:val="00580317"/>
    <w:rsid w:val="0058035A"/>
    <w:rsid w:val="0058043E"/>
    <w:rsid w:val="00580440"/>
    <w:rsid w:val="00580492"/>
    <w:rsid w:val="00580496"/>
    <w:rsid w:val="00580509"/>
    <w:rsid w:val="00580527"/>
    <w:rsid w:val="00580610"/>
    <w:rsid w:val="005806D3"/>
    <w:rsid w:val="0058076E"/>
    <w:rsid w:val="005808EB"/>
    <w:rsid w:val="00580923"/>
    <w:rsid w:val="00580A1A"/>
    <w:rsid w:val="00580A6A"/>
    <w:rsid w:val="00580AB6"/>
    <w:rsid w:val="00580AFA"/>
    <w:rsid w:val="00580BDC"/>
    <w:rsid w:val="00580D10"/>
    <w:rsid w:val="00580D3D"/>
    <w:rsid w:val="00580F34"/>
    <w:rsid w:val="00580FA5"/>
    <w:rsid w:val="0058105F"/>
    <w:rsid w:val="0058112E"/>
    <w:rsid w:val="00581196"/>
    <w:rsid w:val="0058123A"/>
    <w:rsid w:val="00581301"/>
    <w:rsid w:val="005813DB"/>
    <w:rsid w:val="0058151C"/>
    <w:rsid w:val="00581520"/>
    <w:rsid w:val="005815FC"/>
    <w:rsid w:val="0058176D"/>
    <w:rsid w:val="00581815"/>
    <w:rsid w:val="0058187E"/>
    <w:rsid w:val="005818A0"/>
    <w:rsid w:val="00581A26"/>
    <w:rsid w:val="00581AE7"/>
    <w:rsid w:val="00581AEE"/>
    <w:rsid w:val="00581B29"/>
    <w:rsid w:val="00581CE7"/>
    <w:rsid w:val="00582057"/>
    <w:rsid w:val="00582145"/>
    <w:rsid w:val="00582563"/>
    <w:rsid w:val="00582652"/>
    <w:rsid w:val="005826AA"/>
    <w:rsid w:val="005826BF"/>
    <w:rsid w:val="005827C3"/>
    <w:rsid w:val="0058284F"/>
    <w:rsid w:val="00582909"/>
    <w:rsid w:val="005829D4"/>
    <w:rsid w:val="005829FC"/>
    <w:rsid w:val="00582A1E"/>
    <w:rsid w:val="00582B43"/>
    <w:rsid w:val="00582B9C"/>
    <w:rsid w:val="00582CAA"/>
    <w:rsid w:val="00582CD8"/>
    <w:rsid w:val="00582E6F"/>
    <w:rsid w:val="00583024"/>
    <w:rsid w:val="0058306F"/>
    <w:rsid w:val="00583144"/>
    <w:rsid w:val="00583258"/>
    <w:rsid w:val="005832C4"/>
    <w:rsid w:val="005833B4"/>
    <w:rsid w:val="00583439"/>
    <w:rsid w:val="00583561"/>
    <w:rsid w:val="00583580"/>
    <w:rsid w:val="0058362F"/>
    <w:rsid w:val="005836C0"/>
    <w:rsid w:val="005836ED"/>
    <w:rsid w:val="00583763"/>
    <w:rsid w:val="00583792"/>
    <w:rsid w:val="0058379A"/>
    <w:rsid w:val="005837AD"/>
    <w:rsid w:val="005837CB"/>
    <w:rsid w:val="00583819"/>
    <w:rsid w:val="0058383A"/>
    <w:rsid w:val="005838AC"/>
    <w:rsid w:val="0058398F"/>
    <w:rsid w:val="00583A03"/>
    <w:rsid w:val="00583B30"/>
    <w:rsid w:val="00583B3B"/>
    <w:rsid w:val="00583C44"/>
    <w:rsid w:val="00583C6C"/>
    <w:rsid w:val="00583C70"/>
    <w:rsid w:val="00583D6B"/>
    <w:rsid w:val="00583EB0"/>
    <w:rsid w:val="00583EBD"/>
    <w:rsid w:val="00583ECD"/>
    <w:rsid w:val="00583EE3"/>
    <w:rsid w:val="00583F75"/>
    <w:rsid w:val="00583FC1"/>
    <w:rsid w:val="00584023"/>
    <w:rsid w:val="00584152"/>
    <w:rsid w:val="00584239"/>
    <w:rsid w:val="00584278"/>
    <w:rsid w:val="005844BC"/>
    <w:rsid w:val="0058459A"/>
    <w:rsid w:val="005846F5"/>
    <w:rsid w:val="0058477B"/>
    <w:rsid w:val="005848FE"/>
    <w:rsid w:val="00584945"/>
    <w:rsid w:val="005849C1"/>
    <w:rsid w:val="00584A2B"/>
    <w:rsid w:val="00584A73"/>
    <w:rsid w:val="00584CCC"/>
    <w:rsid w:val="00584E8E"/>
    <w:rsid w:val="00584F39"/>
    <w:rsid w:val="00584FA6"/>
    <w:rsid w:val="00584FC4"/>
    <w:rsid w:val="00584FFF"/>
    <w:rsid w:val="005851DA"/>
    <w:rsid w:val="00585308"/>
    <w:rsid w:val="0058532A"/>
    <w:rsid w:val="0058538F"/>
    <w:rsid w:val="005853FF"/>
    <w:rsid w:val="00585416"/>
    <w:rsid w:val="00585530"/>
    <w:rsid w:val="005856BD"/>
    <w:rsid w:val="00585923"/>
    <w:rsid w:val="00585950"/>
    <w:rsid w:val="005859ED"/>
    <w:rsid w:val="00585B30"/>
    <w:rsid w:val="00585BEF"/>
    <w:rsid w:val="00585D44"/>
    <w:rsid w:val="00585DD1"/>
    <w:rsid w:val="00585F2B"/>
    <w:rsid w:val="00585F8C"/>
    <w:rsid w:val="00585FC2"/>
    <w:rsid w:val="00586231"/>
    <w:rsid w:val="0058625C"/>
    <w:rsid w:val="00586477"/>
    <w:rsid w:val="005868EF"/>
    <w:rsid w:val="00586988"/>
    <w:rsid w:val="005869B6"/>
    <w:rsid w:val="00586BA3"/>
    <w:rsid w:val="00586C07"/>
    <w:rsid w:val="00586D9A"/>
    <w:rsid w:val="00586E34"/>
    <w:rsid w:val="00586E98"/>
    <w:rsid w:val="00586F1C"/>
    <w:rsid w:val="00586FA8"/>
    <w:rsid w:val="00586FCE"/>
    <w:rsid w:val="0058708D"/>
    <w:rsid w:val="005870BB"/>
    <w:rsid w:val="0058710A"/>
    <w:rsid w:val="00587345"/>
    <w:rsid w:val="0058749A"/>
    <w:rsid w:val="00587530"/>
    <w:rsid w:val="00587646"/>
    <w:rsid w:val="0058764E"/>
    <w:rsid w:val="00587736"/>
    <w:rsid w:val="00587750"/>
    <w:rsid w:val="005877D2"/>
    <w:rsid w:val="005879E7"/>
    <w:rsid w:val="00587BDC"/>
    <w:rsid w:val="00587D04"/>
    <w:rsid w:val="00587DFA"/>
    <w:rsid w:val="00587F9D"/>
    <w:rsid w:val="00590030"/>
    <w:rsid w:val="00590051"/>
    <w:rsid w:val="0059009A"/>
    <w:rsid w:val="005900FD"/>
    <w:rsid w:val="005901DC"/>
    <w:rsid w:val="005902B3"/>
    <w:rsid w:val="005902EA"/>
    <w:rsid w:val="00590329"/>
    <w:rsid w:val="00590346"/>
    <w:rsid w:val="00590356"/>
    <w:rsid w:val="0059041B"/>
    <w:rsid w:val="005904C1"/>
    <w:rsid w:val="005904CB"/>
    <w:rsid w:val="005906C7"/>
    <w:rsid w:val="0059085E"/>
    <w:rsid w:val="0059092F"/>
    <w:rsid w:val="00590A67"/>
    <w:rsid w:val="00590A73"/>
    <w:rsid w:val="00590B7B"/>
    <w:rsid w:val="00590BE8"/>
    <w:rsid w:val="00590C86"/>
    <w:rsid w:val="00590C8E"/>
    <w:rsid w:val="00590CF7"/>
    <w:rsid w:val="00590DA9"/>
    <w:rsid w:val="00590E25"/>
    <w:rsid w:val="00591005"/>
    <w:rsid w:val="00591085"/>
    <w:rsid w:val="005910C6"/>
    <w:rsid w:val="0059124F"/>
    <w:rsid w:val="0059158A"/>
    <w:rsid w:val="0059171A"/>
    <w:rsid w:val="00591735"/>
    <w:rsid w:val="00591766"/>
    <w:rsid w:val="0059182D"/>
    <w:rsid w:val="0059185C"/>
    <w:rsid w:val="005918F6"/>
    <w:rsid w:val="00591901"/>
    <w:rsid w:val="00591954"/>
    <w:rsid w:val="00591985"/>
    <w:rsid w:val="0059198A"/>
    <w:rsid w:val="005919C9"/>
    <w:rsid w:val="00591B4C"/>
    <w:rsid w:val="00591BAD"/>
    <w:rsid w:val="00591C8D"/>
    <w:rsid w:val="00591CD9"/>
    <w:rsid w:val="00591F4B"/>
    <w:rsid w:val="00592062"/>
    <w:rsid w:val="00592264"/>
    <w:rsid w:val="005923C7"/>
    <w:rsid w:val="005923FB"/>
    <w:rsid w:val="0059242A"/>
    <w:rsid w:val="005924A7"/>
    <w:rsid w:val="005925A7"/>
    <w:rsid w:val="005926B9"/>
    <w:rsid w:val="005926CF"/>
    <w:rsid w:val="0059270D"/>
    <w:rsid w:val="00592ADD"/>
    <w:rsid w:val="00592B07"/>
    <w:rsid w:val="00592B68"/>
    <w:rsid w:val="00592BF4"/>
    <w:rsid w:val="00592CC0"/>
    <w:rsid w:val="00592D81"/>
    <w:rsid w:val="00592EEB"/>
    <w:rsid w:val="00592F3F"/>
    <w:rsid w:val="005930B0"/>
    <w:rsid w:val="005930E8"/>
    <w:rsid w:val="005931A1"/>
    <w:rsid w:val="00593389"/>
    <w:rsid w:val="00593589"/>
    <w:rsid w:val="005935C0"/>
    <w:rsid w:val="005936DD"/>
    <w:rsid w:val="00593790"/>
    <w:rsid w:val="00593828"/>
    <w:rsid w:val="005938F2"/>
    <w:rsid w:val="00593A17"/>
    <w:rsid w:val="00593B12"/>
    <w:rsid w:val="00593B86"/>
    <w:rsid w:val="00593BB3"/>
    <w:rsid w:val="00593D65"/>
    <w:rsid w:val="00593D8E"/>
    <w:rsid w:val="00593DBA"/>
    <w:rsid w:val="0059429A"/>
    <w:rsid w:val="005943AB"/>
    <w:rsid w:val="005943E9"/>
    <w:rsid w:val="00594573"/>
    <w:rsid w:val="005945C4"/>
    <w:rsid w:val="00594603"/>
    <w:rsid w:val="00594690"/>
    <w:rsid w:val="005948DE"/>
    <w:rsid w:val="0059492B"/>
    <w:rsid w:val="0059499D"/>
    <w:rsid w:val="005949C4"/>
    <w:rsid w:val="00594AE3"/>
    <w:rsid w:val="00594B7D"/>
    <w:rsid w:val="00594C77"/>
    <w:rsid w:val="00594C7D"/>
    <w:rsid w:val="00594D0D"/>
    <w:rsid w:val="00594E27"/>
    <w:rsid w:val="00594E6D"/>
    <w:rsid w:val="00595107"/>
    <w:rsid w:val="005952AB"/>
    <w:rsid w:val="00595336"/>
    <w:rsid w:val="005953DD"/>
    <w:rsid w:val="005953F2"/>
    <w:rsid w:val="00595406"/>
    <w:rsid w:val="00595425"/>
    <w:rsid w:val="0059547A"/>
    <w:rsid w:val="0059555F"/>
    <w:rsid w:val="00595592"/>
    <w:rsid w:val="005955DA"/>
    <w:rsid w:val="00595625"/>
    <w:rsid w:val="00595659"/>
    <w:rsid w:val="00595681"/>
    <w:rsid w:val="0059571F"/>
    <w:rsid w:val="00595895"/>
    <w:rsid w:val="005958BF"/>
    <w:rsid w:val="005958CA"/>
    <w:rsid w:val="005958D2"/>
    <w:rsid w:val="0059593F"/>
    <w:rsid w:val="00595A68"/>
    <w:rsid w:val="00595F7A"/>
    <w:rsid w:val="00595F94"/>
    <w:rsid w:val="00596018"/>
    <w:rsid w:val="0059604B"/>
    <w:rsid w:val="0059607C"/>
    <w:rsid w:val="0059610B"/>
    <w:rsid w:val="00596127"/>
    <w:rsid w:val="00596171"/>
    <w:rsid w:val="0059629B"/>
    <w:rsid w:val="005962C8"/>
    <w:rsid w:val="00596404"/>
    <w:rsid w:val="005965D2"/>
    <w:rsid w:val="005965EC"/>
    <w:rsid w:val="00596692"/>
    <w:rsid w:val="005966A6"/>
    <w:rsid w:val="005966DC"/>
    <w:rsid w:val="0059674D"/>
    <w:rsid w:val="00596797"/>
    <w:rsid w:val="005967DF"/>
    <w:rsid w:val="00596917"/>
    <w:rsid w:val="00596A45"/>
    <w:rsid w:val="00596C53"/>
    <w:rsid w:val="00596C7E"/>
    <w:rsid w:val="00596CBB"/>
    <w:rsid w:val="00596D23"/>
    <w:rsid w:val="00596D9B"/>
    <w:rsid w:val="00596E0B"/>
    <w:rsid w:val="00596EE5"/>
    <w:rsid w:val="00597012"/>
    <w:rsid w:val="0059708B"/>
    <w:rsid w:val="005970AD"/>
    <w:rsid w:val="0059728C"/>
    <w:rsid w:val="00597387"/>
    <w:rsid w:val="00597470"/>
    <w:rsid w:val="0059776B"/>
    <w:rsid w:val="005977FD"/>
    <w:rsid w:val="00597918"/>
    <w:rsid w:val="00597A1B"/>
    <w:rsid w:val="00597A84"/>
    <w:rsid w:val="00597ACC"/>
    <w:rsid w:val="00597ADB"/>
    <w:rsid w:val="00597BE5"/>
    <w:rsid w:val="00597C63"/>
    <w:rsid w:val="00597FC9"/>
    <w:rsid w:val="005A003A"/>
    <w:rsid w:val="005A00B1"/>
    <w:rsid w:val="005A010F"/>
    <w:rsid w:val="005A0186"/>
    <w:rsid w:val="005A0225"/>
    <w:rsid w:val="005A0314"/>
    <w:rsid w:val="005A0558"/>
    <w:rsid w:val="005A056E"/>
    <w:rsid w:val="005A05CB"/>
    <w:rsid w:val="005A065C"/>
    <w:rsid w:val="005A0AD0"/>
    <w:rsid w:val="005A0BF9"/>
    <w:rsid w:val="005A0C1D"/>
    <w:rsid w:val="005A0C75"/>
    <w:rsid w:val="005A0D29"/>
    <w:rsid w:val="005A0D4F"/>
    <w:rsid w:val="005A0D9F"/>
    <w:rsid w:val="005A0E04"/>
    <w:rsid w:val="005A0EAE"/>
    <w:rsid w:val="005A0F34"/>
    <w:rsid w:val="005A1048"/>
    <w:rsid w:val="005A1117"/>
    <w:rsid w:val="005A1230"/>
    <w:rsid w:val="005A13C0"/>
    <w:rsid w:val="005A13CF"/>
    <w:rsid w:val="005A140C"/>
    <w:rsid w:val="005A1480"/>
    <w:rsid w:val="005A14C4"/>
    <w:rsid w:val="005A1553"/>
    <w:rsid w:val="005A15C0"/>
    <w:rsid w:val="005A15D2"/>
    <w:rsid w:val="005A15EB"/>
    <w:rsid w:val="005A18AB"/>
    <w:rsid w:val="005A1949"/>
    <w:rsid w:val="005A1957"/>
    <w:rsid w:val="005A1A35"/>
    <w:rsid w:val="005A1A57"/>
    <w:rsid w:val="005A1B4B"/>
    <w:rsid w:val="005A1B5D"/>
    <w:rsid w:val="005A1C53"/>
    <w:rsid w:val="005A1DA2"/>
    <w:rsid w:val="005A1ED5"/>
    <w:rsid w:val="005A1F67"/>
    <w:rsid w:val="005A203B"/>
    <w:rsid w:val="005A2081"/>
    <w:rsid w:val="005A2197"/>
    <w:rsid w:val="005A2272"/>
    <w:rsid w:val="005A2344"/>
    <w:rsid w:val="005A2622"/>
    <w:rsid w:val="005A2737"/>
    <w:rsid w:val="005A2753"/>
    <w:rsid w:val="005A2776"/>
    <w:rsid w:val="005A27CB"/>
    <w:rsid w:val="005A27E0"/>
    <w:rsid w:val="005A2828"/>
    <w:rsid w:val="005A2916"/>
    <w:rsid w:val="005A2989"/>
    <w:rsid w:val="005A29E5"/>
    <w:rsid w:val="005A2B7E"/>
    <w:rsid w:val="005A2C4A"/>
    <w:rsid w:val="005A2CA0"/>
    <w:rsid w:val="005A2DD7"/>
    <w:rsid w:val="005A2E24"/>
    <w:rsid w:val="005A2E9D"/>
    <w:rsid w:val="005A2F98"/>
    <w:rsid w:val="005A2FB5"/>
    <w:rsid w:val="005A2FCB"/>
    <w:rsid w:val="005A3134"/>
    <w:rsid w:val="005A31AC"/>
    <w:rsid w:val="005A3220"/>
    <w:rsid w:val="005A32AF"/>
    <w:rsid w:val="005A32E3"/>
    <w:rsid w:val="005A3316"/>
    <w:rsid w:val="005A339E"/>
    <w:rsid w:val="005A33BC"/>
    <w:rsid w:val="005A3591"/>
    <w:rsid w:val="005A36A6"/>
    <w:rsid w:val="005A371B"/>
    <w:rsid w:val="005A391E"/>
    <w:rsid w:val="005A3A67"/>
    <w:rsid w:val="005A3AAA"/>
    <w:rsid w:val="005A3AB7"/>
    <w:rsid w:val="005A3C12"/>
    <w:rsid w:val="005A3C4E"/>
    <w:rsid w:val="005A3C51"/>
    <w:rsid w:val="005A3DB9"/>
    <w:rsid w:val="005A3DE6"/>
    <w:rsid w:val="005A3E15"/>
    <w:rsid w:val="005A3E8E"/>
    <w:rsid w:val="005A4025"/>
    <w:rsid w:val="005A4064"/>
    <w:rsid w:val="005A4121"/>
    <w:rsid w:val="005A41E7"/>
    <w:rsid w:val="005A4216"/>
    <w:rsid w:val="005A4222"/>
    <w:rsid w:val="005A424F"/>
    <w:rsid w:val="005A4286"/>
    <w:rsid w:val="005A4319"/>
    <w:rsid w:val="005A4361"/>
    <w:rsid w:val="005A44FA"/>
    <w:rsid w:val="005A4555"/>
    <w:rsid w:val="005A4626"/>
    <w:rsid w:val="005A4681"/>
    <w:rsid w:val="005A4927"/>
    <w:rsid w:val="005A4AC5"/>
    <w:rsid w:val="005A4B43"/>
    <w:rsid w:val="005A4B90"/>
    <w:rsid w:val="005A4D1B"/>
    <w:rsid w:val="005A4D9F"/>
    <w:rsid w:val="005A4DD5"/>
    <w:rsid w:val="005A4E4F"/>
    <w:rsid w:val="005A4F50"/>
    <w:rsid w:val="005A4FB3"/>
    <w:rsid w:val="005A5000"/>
    <w:rsid w:val="005A5037"/>
    <w:rsid w:val="005A513B"/>
    <w:rsid w:val="005A51E1"/>
    <w:rsid w:val="005A5525"/>
    <w:rsid w:val="005A5580"/>
    <w:rsid w:val="005A5624"/>
    <w:rsid w:val="005A5707"/>
    <w:rsid w:val="005A57FC"/>
    <w:rsid w:val="005A584F"/>
    <w:rsid w:val="005A587C"/>
    <w:rsid w:val="005A58F5"/>
    <w:rsid w:val="005A5901"/>
    <w:rsid w:val="005A5ABF"/>
    <w:rsid w:val="005A5C9C"/>
    <w:rsid w:val="005A5CD0"/>
    <w:rsid w:val="005A5D91"/>
    <w:rsid w:val="005A5E4F"/>
    <w:rsid w:val="005A5F29"/>
    <w:rsid w:val="005A5FF2"/>
    <w:rsid w:val="005A6027"/>
    <w:rsid w:val="005A60ED"/>
    <w:rsid w:val="005A640E"/>
    <w:rsid w:val="005A64BF"/>
    <w:rsid w:val="005A64D9"/>
    <w:rsid w:val="005A675F"/>
    <w:rsid w:val="005A683A"/>
    <w:rsid w:val="005A689D"/>
    <w:rsid w:val="005A68B9"/>
    <w:rsid w:val="005A68DA"/>
    <w:rsid w:val="005A6908"/>
    <w:rsid w:val="005A6C1D"/>
    <w:rsid w:val="005A6CB9"/>
    <w:rsid w:val="005A6E9E"/>
    <w:rsid w:val="005A6EC2"/>
    <w:rsid w:val="005A6F91"/>
    <w:rsid w:val="005A70C8"/>
    <w:rsid w:val="005A70D3"/>
    <w:rsid w:val="005A711F"/>
    <w:rsid w:val="005A7124"/>
    <w:rsid w:val="005A7175"/>
    <w:rsid w:val="005A71C1"/>
    <w:rsid w:val="005A721C"/>
    <w:rsid w:val="005A723A"/>
    <w:rsid w:val="005A725E"/>
    <w:rsid w:val="005A728A"/>
    <w:rsid w:val="005A7405"/>
    <w:rsid w:val="005A7505"/>
    <w:rsid w:val="005A7540"/>
    <w:rsid w:val="005A7551"/>
    <w:rsid w:val="005A7576"/>
    <w:rsid w:val="005A75C5"/>
    <w:rsid w:val="005A76CC"/>
    <w:rsid w:val="005A76F1"/>
    <w:rsid w:val="005A781E"/>
    <w:rsid w:val="005A786E"/>
    <w:rsid w:val="005A78D5"/>
    <w:rsid w:val="005A79D9"/>
    <w:rsid w:val="005A7A74"/>
    <w:rsid w:val="005A7AD9"/>
    <w:rsid w:val="005A7C49"/>
    <w:rsid w:val="005A7CA4"/>
    <w:rsid w:val="005A7E9D"/>
    <w:rsid w:val="005A7F95"/>
    <w:rsid w:val="005A7FCE"/>
    <w:rsid w:val="005B001B"/>
    <w:rsid w:val="005B007B"/>
    <w:rsid w:val="005B0117"/>
    <w:rsid w:val="005B01B0"/>
    <w:rsid w:val="005B01FD"/>
    <w:rsid w:val="005B04EF"/>
    <w:rsid w:val="005B0505"/>
    <w:rsid w:val="005B0575"/>
    <w:rsid w:val="005B06B9"/>
    <w:rsid w:val="005B07E9"/>
    <w:rsid w:val="005B0828"/>
    <w:rsid w:val="005B093C"/>
    <w:rsid w:val="005B0995"/>
    <w:rsid w:val="005B09BC"/>
    <w:rsid w:val="005B0AD1"/>
    <w:rsid w:val="005B0BDE"/>
    <w:rsid w:val="005B0C1C"/>
    <w:rsid w:val="005B0D48"/>
    <w:rsid w:val="005B0DDE"/>
    <w:rsid w:val="005B0E29"/>
    <w:rsid w:val="005B0E69"/>
    <w:rsid w:val="005B0F07"/>
    <w:rsid w:val="005B10B3"/>
    <w:rsid w:val="005B11AF"/>
    <w:rsid w:val="005B12F5"/>
    <w:rsid w:val="005B15B3"/>
    <w:rsid w:val="005B15D2"/>
    <w:rsid w:val="005B15E0"/>
    <w:rsid w:val="005B18C1"/>
    <w:rsid w:val="005B19A7"/>
    <w:rsid w:val="005B19CC"/>
    <w:rsid w:val="005B1A62"/>
    <w:rsid w:val="005B1A76"/>
    <w:rsid w:val="005B1ADB"/>
    <w:rsid w:val="005B1CA9"/>
    <w:rsid w:val="005B2259"/>
    <w:rsid w:val="005B225F"/>
    <w:rsid w:val="005B236B"/>
    <w:rsid w:val="005B23E4"/>
    <w:rsid w:val="005B24C7"/>
    <w:rsid w:val="005B251D"/>
    <w:rsid w:val="005B2540"/>
    <w:rsid w:val="005B26AE"/>
    <w:rsid w:val="005B2761"/>
    <w:rsid w:val="005B27D2"/>
    <w:rsid w:val="005B27EF"/>
    <w:rsid w:val="005B2954"/>
    <w:rsid w:val="005B297E"/>
    <w:rsid w:val="005B2AA2"/>
    <w:rsid w:val="005B2ADA"/>
    <w:rsid w:val="005B2B3F"/>
    <w:rsid w:val="005B2BC3"/>
    <w:rsid w:val="005B2CFA"/>
    <w:rsid w:val="005B2D3E"/>
    <w:rsid w:val="005B2D81"/>
    <w:rsid w:val="005B2E22"/>
    <w:rsid w:val="005B2F21"/>
    <w:rsid w:val="005B3026"/>
    <w:rsid w:val="005B303C"/>
    <w:rsid w:val="005B306E"/>
    <w:rsid w:val="005B31D1"/>
    <w:rsid w:val="005B31E8"/>
    <w:rsid w:val="005B323E"/>
    <w:rsid w:val="005B3295"/>
    <w:rsid w:val="005B329D"/>
    <w:rsid w:val="005B3426"/>
    <w:rsid w:val="005B346B"/>
    <w:rsid w:val="005B34B3"/>
    <w:rsid w:val="005B34F6"/>
    <w:rsid w:val="005B3790"/>
    <w:rsid w:val="005B38E9"/>
    <w:rsid w:val="005B3B22"/>
    <w:rsid w:val="005B3BF7"/>
    <w:rsid w:val="005B3C1A"/>
    <w:rsid w:val="005B3C94"/>
    <w:rsid w:val="005B3DF2"/>
    <w:rsid w:val="005B3E00"/>
    <w:rsid w:val="005B3E8A"/>
    <w:rsid w:val="005B3E97"/>
    <w:rsid w:val="005B3F6A"/>
    <w:rsid w:val="005B3F9C"/>
    <w:rsid w:val="005B3FCE"/>
    <w:rsid w:val="005B4034"/>
    <w:rsid w:val="005B40AB"/>
    <w:rsid w:val="005B4183"/>
    <w:rsid w:val="005B4190"/>
    <w:rsid w:val="005B42C0"/>
    <w:rsid w:val="005B4321"/>
    <w:rsid w:val="005B4340"/>
    <w:rsid w:val="005B446B"/>
    <w:rsid w:val="005B455B"/>
    <w:rsid w:val="005B4602"/>
    <w:rsid w:val="005B465C"/>
    <w:rsid w:val="005B476A"/>
    <w:rsid w:val="005B482B"/>
    <w:rsid w:val="005B4A24"/>
    <w:rsid w:val="005B4C5D"/>
    <w:rsid w:val="005B4D20"/>
    <w:rsid w:val="005B4D30"/>
    <w:rsid w:val="005B4E61"/>
    <w:rsid w:val="005B4E8E"/>
    <w:rsid w:val="005B4F42"/>
    <w:rsid w:val="005B4FFB"/>
    <w:rsid w:val="005B5037"/>
    <w:rsid w:val="005B51D9"/>
    <w:rsid w:val="005B51F6"/>
    <w:rsid w:val="005B529A"/>
    <w:rsid w:val="005B5370"/>
    <w:rsid w:val="005B5507"/>
    <w:rsid w:val="005B560D"/>
    <w:rsid w:val="005B56A6"/>
    <w:rsid w:val="005B56EB"/>
    <w:rsid w:val="005B578D"/>
    <w:rsid w:val="005B57D2"/>
    <w:rsid w:val="005B584D"/>
    <w:rsid w:val="005B584E"/>
    <w:rsid w:val="005B5A3E"/>
    <w:rsid w:val="005B5A95"/>
    <w:rsid w:val="005B5C72"/>
    <w:rsid w:val="005B5CC2"/>
    <w:rsid w:val="005B5CE2"/>
    <w:rsid w:val="005B5EED"/>
    <w:rsid w:val="005B5F31"/>
    <w:rsid w:val="005B5F5F"/>
    <w:rsid w:val="005B6024"/>
    <w:rsid w:val="005B60A9"/>
    <w:rsid w:val="005B60FD"/>
    <w:rsid w:val="005B6182"/>
    <w:rsid w:val="005B638E"/>
    <w:rsid w:val="005B640D"/>
    <w:rsid w:val="005B6465"/>
    <w:rsid w:val="005B647C"/>
    <w:rsid w:val="005B6585"/>
    <w:rsid w:val="005B665B"/>
    <w:rsid w:val="005B66BE"/>
    <w:rsid w:val="005B6712"/>
    <w:rsid w:val="005B6716"/>
    <w:rsid w:val="005B68D6"/>
    <w:rsid w:val="005B691E"/>
    <w:rsid w:val="005B6980"/>
    <w:rsid w:val="005B6BA6"/>
    <w:rsid w:val="005B6D6F"/>
    <w:rsid w:val="005B6D71"/>
    <w:rsid w:val="005B6DC6"/>
    <w:rsid w:val="005B6DFB"/>
    <w:rsid w:val="005B6E72"/>
    <w:rsid w:val="005B6EB2"/>
    <w:rsid w:val="005B717A"/>
    <w:rsid w:val="005B7195"/>
    <w:rsid w:val="005B71C6"/>
    <w:rsid w:val="005B72AE"/>
    <w:rsid w:val="005B7347"/>
    <w:rsid w:val="005B7417"/>
    <w:rsid w:val="005B74E0"/>
    <w:rsid w:val="005B75E0"/>
    <w:rsid w:val="005B77C1"/>
    <w:rsid w:val="005B77EA"/>
    <w:rsid w:val="005B78E3"/>
    <w:rsid w:val="005B7933"/>
    <w:rsid w:val="005B7997"/>
    <w:rsid w:val="005B79CC"/>
    <w:rsid w:val="005B7B4C"/>
    <w:rsid w:val="005B7B57"/>
    <w:rsid w:val="005B7CA3"/>
    <w:rsid w:val="005B7CDE"/>
    <w:rsid w:val="005B7D0F"/>
    <w:rsid w:val="005B7E1C"/>
    <w:rsid w:val="005B7E51"/>
    <w:rsid w:val="005B7F23"/>
    <w:rsid w:val="005B7F7E"/>
    <w:rsid w:val="005C00CF"/>
    <w:rsid w:val="005C0140"/>
    <w:rsid w:val="005C0171"/>
    <w:rsid w:val="005C01CF"/>
    <w:rsid w:val="005C0285"/>
    <w:rsid w:val="005C038D"/>
    <w:rsid w:val="005C04B7"/>
    <w:rsid w:val="005C053D"/>
    <w:rsid w:val="005C059A"/>
    <w:rsid w:val="005C0610"/>
    <w:rsid w:val="005C072D"/>
    <w:rsid w:val="005C08BC"/>
    <w:rsid w:val="005C0920"/>
    <w:rsid w:val="005C0AE5"/>
    <w:rsid w:val="005C0B59"/>
    <w:rsid w:val="005C0CA4"/>
    <w:rsid w:val="005C0D4B"/>
    <w:rsid w:val="005C0DD9"/>
    <w:rsid w:val="005C0EA1"/>
    <w:rsid w:val="005C1095"/>
    <w:rsid w:val="005C10BF"/>
    <w:rsid w:val="005C132D"/>
    <w:rsid w:val="005C13A4"/>
    <w:rsid w:val="005C13EB"/>
    <w:rsid w:val="005C1400"/>
    <w:rsid w:val="005C1495"/>
    <w:rsid w:val="005C14C7"/>
    <w:rsid w:val="005C1770"/>
    <w:rsid w:val="005C17EB"/>
    <w:rsid w:val="005C17FA"/>
    <w:rsid w:val="005C1892"/>
    <w:rsid w:val="005C19AE"/>
    <w:rsid w:val="005C19F9"/>
    <w:rsid w:val="005C1CF3"/>
    <w:rsid w:val="005C1D7B"/>
    <w:rsid w:val="005C1DD4"/>
    <w:rsid w:val="005C1E95"/>
    <w:rsid w:val="005C1F5D"/>
    <w:rsid w:val="005C205C"/>
    <w:rsid w:val="005C21D6"/>
    <w:rsid w:val="005C2264"/>
    <w:rsid w:val="005C2459"/>
    <w:rsid w:val="005C2543"/>
    <w:rsid w:val="005C25D6"/>
    <w:rsid w:val="005C26C5"/>
    <w:rsid w:val="005C2700"/>
    <w:rsid w:val="005C2796"/>
    <w:rsid w:val="005C27C1"/>
    <w:rsid w:val="005C27CF"/>
    <w:rsid w:val="005C2A15"/>
    <w:rsid w:val="005C2A40"/>
    <w:rsid w:val="005C2A67"/>
    <w:rsid w:val="005C2A92"/>
    <w:rsid w:val="005C2AEA"/>
    <w:rsid w:val="005C2B00"/>
    <w:rsid w:val="005C2B2C"/>
    <w:rsid w:val="005C2BEC"/>
    <w:rsid w:val="005C2BF0"/>
    <w:rsid w:val="005C2D4B"/>
    <w:rsid w:val="005C2DAB"/>
    <w:rsid w:val="005C2EAC"/>
    <w:rsid w:val="005C2F46"/>
    <w:rsid w:val="005C2FD6"/>
    <w:rsid w:val="005C30AC"/>
    <w:rsid w:val="005C30D7"/>
    <w:rsid w:val="005C31F0"/>
    <w:rsid w:val="005C320C"/>
    <w:rsid w:val="005C32C6"/>
    <w:rsid w:val="005C3371"/>
    <w:rsid w:val="005C353C"/>
    <w:rsid w:val="005C3567"/>
    <w:rsid w:val="005C3624"/>
    <w:rsid w:val="005C365E"/>
    <w:rsid w:val="005C3687"/>
    <w:rsid w:val="005C36D2"/>
    <w:rsid w:val="005C3888"/>
    <w:rsid w:val="005C38CD"/>
    <w:rsid w:val="005C39A9"/>
    <w:rsid w:val="005C3A0D"/>
    <w:rsid w:val="005C3A26"/>
    <w:rsid w:val="005C3A95"/>
    <w:rsid w:val="005C3BD0"/>
    <w:rsid w:val="005C3E37"/>
    <w:rsid w:val="005C3EA3"/>
    <w:rsid w:val="005C3EB8"/>
    <w:rsid w:val="005C3EBB"/>
    <w:rsid w:val="005C3EC9"/>
    <w:rsid w:val="005C3F2A"/>
    <w:rsid w:val="005C3F47"/>
    <w:rsid w:val="005C3F85"/>
    <w:rsid w:val="005C3F9E"/>
    <w:rsid w:val="005C3FA9"/>
    <w:rsid w:val="005C406F"/>
    <w:rsid w:val="005C418F"/>
    <w:rsid w:val="005C4256"/>
    <w:rsid w:val="005C4270"/>
    <w:rsid w:val="005C42DB"/>
    <w:rsid w:val="005C4514"/>
    <w:rsid w:val="005C4556"/>
    <w:rsid w:val="005C46BE"/>
    <w:rsid w:val="005C47A8"/>
    <w:rsid w:val="005C47A9"/>
    <w:rsid w:val="005C47DD"/>
    <w:rsid w:val="005C4BC7"/>
    <w:rsid w:val="005C4BCD"/>
    <w:rsid w:val="005C4D8C"/>
    <w:rsid w:val="005C4E24"/>
    <w:rsid w:val="005C4E88"/>
    <w:rsid w:val="005C4EA8"/>
    <w:rsid w:val="005C4F47"/>
    <w:rsid w:val="005C4F8A"/>
    <w:rsid w:val="005C5043"/>
    <w:rsid w:val="005C50A5"/>
    <w:rsid w:val="005C5195"/>
    <w:rsid w:val="005C5328"/>
    <w:rsid w:val="005C538D"/>
    <w:rsid w:val="005C540E"/>
    <w:rsid w:val="005C5468"/>
    <w:rsid w:val="005C5892"/>
    <w:rsid w:val="005C59A4"/>
    <w:rsid w:val="005C59C3"/>
    <w:rsid w:val="005C5A4B"/>
    <w:rsid w:val="005C5AEC"/>
    <w:rsid w:val="005C5B65"/>
    <w:rsid w:val="005C5B6D"/>
    <w:rsid w:val="005C5C54"/>
    <w:rsid w:val="005C5CE1"/>
    <w:rsid w:val="005C5D02"/>
    <w:rsid w:val="005C5D07"/>
    <w:rsid w:val="005C5DFC"/>
    <w:rsid w:val="005C5ECB"/>
    <w:rsid w:val="005C6074"/>
    <w:rsid w:val="005C60CE"/>
    <w:rsid w:val="005C6135"/>
    <w:rsid w:val="005C64AD"/>
    <w:rsid w:val="005C64D1"/>
    <w:rsid w:val="005C6553"/>
    <w:rsid w:val="005C6693"/>
    <w:rsid w:val="005C6700"/>
    <w:rsid w:val="005C67F8"/>
    <w:rsid w:val="005C6828"/>
    <w:rsid w:val="005C6A16"/>
    <w:rsid w:val="005C6A42"/>
    <w:rsid w:val="005C6A59"/>
    <w:rsid w:val="005C6B57"/>
    <w:rsid w:val="005C6BF6"/>
    <w:rsid w:val="005C6DC5"/>
    <w:rsid w:val="005C6EA6"/>
    <w:rsid w:val="005C7013"/>
    <w:rsid w:val="005C7099"/>
    <w:rsid w:val="005C7229"/>
    <w:rsid w:val="005C7260"/>
    <w:rsid w:val="005C72B2"/>
    <w:rsid w:val="005C72F2"/>
    <w:rsid w:val="005C737F"/>
    <w:rsid w:val="005C739F"/>
    <w:rsid w:val="005C73A1"/>
    <w:rsid w:val="005C7427"/>
    <w:rsid w:val="005C742D"/>
    <w:rsid w:val="005C7509"/>
    <w:rsid w:val="005C7510"/>
    <w:rsid w:val="005C7689"/>
    <w:rsid w:val="005C77DC"/>
    <w:rsid w:val="005C78B0"/>
    <w:rsid w:val="005C78E2"/>
    <w:rsid w:val="005C7A30"/>
    <w:rsid w:val="005C7B68"/>
    <w:rsid w:val="005C7C44"/>
    <w:rsid w:val="005C7EDE"/>
    <w:rsid w:val="005C7FBF"/>
    <w:rsid w:val="005D019F"/>
    <w:rsid w:val="005D030E"/>
    <w:rsid w:val="005D04A3"/>
    <w:rsid w:val="005D0518"/>
    <w:rsid w:val="005D08B3"/>
    <w:rsid w:val="005D0AD8"/>
    <w:rsid w:val="005D0AF7"/>
    <w:rsid w:val="005D0C7D"/>
    <w:rsid w:val="005D0DA5"/>
    <w:rsid w:val="005D0F04"/>
    <w:rsid w:val="005D1054"/>
    <w:rsid w:val="005D10C1"/>
    <w:rsid w:val="005D10CB"/>
    <w:rsid w:val="005D10F5"/>
    <w:rsid w:val="005D1112"/>
    <w:rsid w:val="005D1140"/>
    <w:rsid w:val="005D133A"/>
    <w:rsid w:val="005D142B"/>
    <w:rsid w:val="005D1448"/>
    <w:rsid w:val="005D1613"/>
    <w:rsid w:val="005D163E"/>
    <w:rsid w:val="005D1676"/>
    <w:rsid w:val="005D16E8"/>
    <w:rsid w:val="005D18CA"/>
    <w:rsid w:val="005D19F4"/>
    <w:rsid w:val="005D1A23"/>
    <w:rsid w:val="005D1B01"/>
    <w:rsid w:val="005D1B91"/>
    <w:rsid w:val="005D1D0E"/>
    <w:rsid w:val="005D1E18"/>
    <w:rsid w:val="005D2036"/>
    <w:rsid w:val="005D2132"/>
    <w:rsid w:val="005D2133"/>
    <w:rsid w:val="005D22ED"/>
    <w:rsid w:val="005D2419"/>
    <w:rsid w:val="005D243B"/>
    <w:rsid w:val="005D2567"/>
    <w:rsid w:val="005D25F0"/>
    <w:rsid w:val="005D266C"/>
    <w:rsid w:val="005D268A"/>
    <w:rsid w:val="005D275D"/>
    <w:rsid w:val="005D27B2"/>
    <w:rsid w:val="005D2883"/>
    <w:rsid w:val="005D2A3C"/>
    <w:rsid w:val="005D2A93"/>
    <w:rsid w:val="005D2B29"/>
    <w:rsid w:val="005D2B34"/>
    <w:rsid w:val="005D2C3E"/>
    <w:rsid w:val="005D2C56"/>
    <w:rsid w:val="005D2CA0"/>
    <w:rsid w:val="005D2F6F"/>
    <w:rsid w:val="005D3025"/>
    <w:rsid w:val="005D305E"/>
    <w:rsid w:val="005D31B1"/>
    <w:rsid w:val="005D335E"/>
    <w:rsid w:val="005D35C2"/>
    <w:rsid w:val="005D35E1"/>
    <w:rsid w:val="005D366C"/>
    <w:rsid w:val="005D3753"/>
    <w:rsid w:val="005D37CA"/>
    <w:rsid w:val="005D3810"/>
    <w:rsid w:val="005D3A0F"/>
    <w:rsid w:val="005D3B11"/>
    <w:rsid w:val="005D3B26"/>
    <w:rsid w:val="005D3C9A"/>
    <w:rsid w:val="005D3E8E"/>
    <w:rsid w:val="005D3F66"/>
    <w:rsid w:val="005D3F87"/>
    <w:rsid w:val="005D3F99"/>
    <w:rsid w:val="005D41C5"/>
    <w:rsid w:val="005D426B"/>
    <w:rsid w:val="005D444B"/>
    <w:rsid w:val="005D4484"/>
    <w:rsid w:val="005D4639"/>
    <w:rsid w:val="005D469B"/>
    <w:rsid w:val="005D46CE"/>
    <w:rsid w:val="005D473D"/>
    <w:rsid w:val="005D48F9"/>
    <w:rsid w:val="005D4935"/>
    <w:rsid w:val="005D4A19"/>
    <w:rsid w:val="005D4BBC"/>
    <w:rsid w:val="005D4BBF"/>
    <w:rsid w:val="005D4C19"/>
    <w:rsid w:val="005D4CC7"/>
    <w:rsid w:val="005D4E44"/>
    <w:rsid w:val="005D4F49"/>
    <w:rsid w:val="005D4FAA"/>
    <w:rsid w:val="005D4FB8"/>
    <w:rsid w:val="005D5160"/>
    <w:rsid w:val="005D5242"/>
    <w:rsid w:val="005D5267"/>
    <w:rsid w:val="005D529F"/>
    <w:rsid w:val="005D5409"/>
    <w:rsid w:val="005D540E"/>
    <w:rsid w:val="005D540F"/>
    <w:rsid w:val="005D5425"/>
    <w:rsid w:val="005D5463"/>
    <w:rsid w:val="005D54AA"/>
    <w:rsid w:val="005D5555"/>
    <w:rsid w:val="005D5701"/>
    <w:rsid w:val="005D5745"/>
    <w:rsid w:val="005D58E7"/>
    <w:rsid w:val="005D5B09"/>
    <w:rsid w:val="005D5B41"/>
    <w:rsid w:val="005D5BD4"/>
    <w:rsid w:val="005D5E42"/>
    <w:rsid w:val="005D5F3B"/>
    <w:rsid w:val="005D5F4E"/>
    <w:rsid w:val="005D5FC2"/>
    <w:rsid w:val="005D5FC6"/>
    <w:rsid w:val="005D6087"/>
    <w:rsid w:val="005D6095"/>
    <w:rsid w:val="005D633F"/>
    <w:rsid w:val="005D6358"/>
    <w:rsid w:val="005D638F"/>
    <w:rsid w:val="005D64C7"/>
    <w:rsid w:val="005D64D6"/>
    <w:rsid w:val="005D6504"/>
    <w:rsid w:val="005D65D8"/>
    <w:rsid w:val="005D69AF"/>
    <w:rsid w:val="005D6A14"/>
    <w:rsid w:val="005D6A4D"/>
    <w:rsid w:val="005D6D5D"/>
    <w:rsid w:val="005D6DBD"/>
    <w:rsid w:val="005D6DC1"/>
    <w:rsid w:val="005D6DFE"/>
    <w:rsid w:val="005D6F50"/>
    <w:rsid w:val="005D703E"/>
    <w:rsid w:val="005D7291"/>
    <w:rsid w:val="005D72A3"/>
    <w:rsid w:val="005D73ED"/>
    <w:rsid w:val="005D74F7"/>
    <w:rsid w:val="005D7574"/>
    <w:rsid w:val="005D7633"/>
    <w:rsid w:val="005D7707"/>
    <w:rsid w:val="005D77D1"/>
    <w:rsid w:val="005D79AF"/>
    <w:rsid w:val="005D79B6"/>
    <w:rsid w:val="005D7BD2"/>
    <w:rsid w:val="005D7C5F"/>
    <w:rsid w:val="005D7CFB"/>
    <w:rsid w:val="005D7D74"/>
    <w:rsid w:val="005D7E72"/>
    <w:rsid w:val="005D7FA2"/>
    <w:rsid w:val="005E0067"/>
    <w:rsid w:val="005E00A3"/>
    <w:rsid w:val="005E00C7"/>
    <w:rsid w:val="005E0119"/>
    <w:rsid w:val="005E01D3"/>
    <w:rsid w:val="005E02D2"/>
    <w:rsid w:val="005E02F2"/>
    <w:rsid w:val="005E0344"/>
    <w:rsid w:val="005E0471"/>
    <w:rsid w:val="005E04C3"/>
    <w:rsid w:val="005E0572"/>
    <w:rsid w:val="005E0637"/>
    <w:rsid w:val="005E06C0"/>
    <w:rsid w:val="005E076D"/>
    <w:rsid w:val="005E07F2"/>
    <w:rsid w:val="005E09E1"/>
    <w:rsid w:val="005E0A64"/>
    <w:rsid w:val="005E0A8B"/>
    <w:rsid w:val="005E0BF3"/>
    <w:rsid w:val="005E0CE4"/>
    <w:rsid w:val="005E0E29"/>
    <w:rsid w:val="005E0FC9"/>
    <w:rsid w:val="005E102F"/>
    <w:rsid w:val="005E1244"/>
    <w:rsid w:val="005E1371"/>
    <w:rsid w:val="005E13EA"/>
    <w:rsid w:val="005E1521"/>
    <w:rsid w:val="005E157C"/>
    <w:rsid w:val="005E15C9"/>
    <w:rsid w:val="005E1711"/>
    <w:rsid w:val="005E1891"/>
    <w:rsid w:val="005E19B8"/>
    <w:rsid w:val="005E1AD5"/>
    <w:rsid w:val="005E1B86"/>
    <w:rsid w:val="005E1C65"/>
    <w:rsid w:val="005E1D32"/>
    <w:rsid w:val="005E1D56"/>
    <w:rsid w:val="005E1DDD"/>
    <w:rsid w:val="005E1DF4"/>
    <w:rsid w:val="005E2007"/>
    <w:rsid w:val="005E201F"/>
    <w:rsid w:val="005E2123"/>
    <w:rsid w:val="005E2342"/>
    <w:rsid w:val="005E2373"/>
    <w:rsid w:val="005E23F2"/>
    <w:rsid w:val="005E255C"/>
    <w:rsid w:val="005E256E"/>
    <w:rsid w:val="005E25F9"/>
    <w:rsid w:val="005E26CB"/>
    <w:rsid w:val="005E282D"/>
    <w:rsid w:val="005E28B6"/>
    <w:rsid w:val="005E29D6"/>
    <w:rsid w:val="005E2A44"/>
    <w:rsid w:val="005E2A4E"/>
    <w:rsid w:val="005E2B0E"/>
    <w:rsid w:val="005E2B9A"/>
    <w:rsid w:val="005E2BE5"/>
    <w:rsid w:val="005E2C30"/>
    <w:rsid w:val="005E2DCB"/>
    <w:rsid w:val="005E2E19"/>
    <w:rsid w:val="005E2E5B"/>
    <w:rsid w:val="005E2ED7"/>
    <w:rsid w:val="005E2F09"/>
    <w:rsid w:val="005E304F"/>
    <w:rsid w:val="005E3363"/>
    <w:rsid w:val="005E336D"/>
    <w:rsid w:val="005E3384"/>
    <w:rsid w:val="005E3570"/>
    <w:rsid w:val="005E35D0"/>
    <w:rsid w:val="005E36AE"/>
    <w:rsid w:val="005E36FD"/>
    <w:rsid w:val="005E38A2"/>
    <w:rsid w:val="005E38B8"/>
    <w:rsid w:val="005E38D9"/>
    <w:rsid w:val="005E38DD"/>
    <w:rsid w:val="005E38DE"/>
    <w:rsid w:val="005E39B6"/>
    <w:rsid w:val="005E3A22"/>
    <w:rsid w:val="005E3B8D"/>
    <w:rsid w:val="005E3BA6"/>
    <w:rsid w:val="005E3BC1"/>
    <w:rsid w:val="005E3F74"/>
    <w:rsid w:val="005E3FBD"/>
    <w:rsid w:val="005E3FE6"/>
    <w:rsid w:val="005E40AE"/>
    <w:rsid w:val="005E40DC"/>
    <w:rsid w:val="005E4206"/>
    <w:rsid w:val="005E420B"/>
    <w:rsid w:val="005E420E"/>
    <w:rsid w:val="005E4342"/>
    <w:rsid w:val="005E4481"/>
    <w:rsid w:val="005E45D3"/>
    <w:rsid w:val="005E48F6"/>
    <w:rsid w:val="005E4AD0"/>
    <w:rsid w:val="005E4B10"/>
    <w:rsid w:val="005E4B78"/>
    <w:rsid w:val="005E4DCC"/>
    <w:rsid w:val="005E4FE2"/>
    <w:rsid w:val="005E4FE3"/>
    <w:rsid w:val="005E5026"/>
    <w:rsid w:val="005E50AE"/>
    <w:rsid w:val="005E5136"/>
    <w:rsid w:val="005E528A"/>
    <w:rsid w:val="005E530D"/>
    <w:rsid w:val="005E54B4"/>
    <w:rsid w:val="005E55DD"/>
    <w:rsid w:val="005E58A4"/>
    <w:rsid w:val="005E5AB7"/>
    <w:rsid w:val="005E5BE2"/>
    <w:rsid w:val="005E5C08"/>
    <w:rsid w:val="005E5C0B"/>
    <w:rsid w:val="005E5DC2"/>
    <w:rsid w:val="005E5E5D"/>
    <w:rsid w:val="005E5FCA"/>
    <w:rsid w:val="005E6001"/>
    <w:rsid w:val="005E601B"/>
    <w:rsid w:val="005E6152"/>
    <w:rsid w:val="005E6195"/>
    <w:rsid w:val="005E6228"/>
    <w:rsid w:val="005E629E"/>
    <w:rsid w:val="005E6374"/>
    <w:rsid w:val="005E664E"/>
    <w:rsid w:val="005E6682"/>
    <w:rsid w:val="005E66BB"/>
    <w:rsid w:val="005E6A0A"/>
    <w:rsid w:val="005E6A44"/>
    <w:rsid w:val="005E6B6E"/>
    <w:rsid w:val="005E6B85"/>
    <w:rsid w:val="005E6C2F"/>
    <w:rsid w:val="005E6C38"/>
    <w:rsid w:val="005E6DE4"/>
    <w:rsid w:val="005E6DF0"/>
    <w:rsid w:val="005E6E1B"/>
    <w:rsid w:val="005E6E66"/>
    <w:rsid w:val="005E6ED7"/>
    <w:rsid w:val="005E7019"/>
    <w:rsid w:val="005E70B3"/>
    <w:rsid w:val="005E70E4"/>
    <w:rsid w:val="005E716B"/>
    <w:rsid w:val="005E7180"/>
    <w:rsid w:val="005E71FC"/>
    <w:rsid w:val="005E7221"/>
    <w:rsid w:val="005E7379"/>
    <w:rsid w:val="005E73E9"/>
    <w:rsid w:val="005E74B5"/>
    <w:rsid w:val="005E7593"/>
    <w:rsid w:val="005E7666"/>
    <w:rsid w:val="005E7754"/>
    <w:rsid w:val="005E7776"/>
    <w:rsid w:val="005E77E0"/>
    <w:rsid w:val="005E7861"/>
    <w:rsid w:val="005E7871"/>
    <w:rsid w:val="005E7892"/>
    <w:rsid w:val="005E799D"/>
    <w:rsid w:val="005E79E5"/>
    <w:rsid w:val="005E7B15"/>
    <w:rsid w:val="005E7FC3"/>
    <w:rsid w:val="005F0200"/>
    <w:rsid w:val="005F02EC"/>
    <w:rsid w:val="005F0370"/>
    <w:rsid w:val="005F045A"/>
    <w:rsid w:val="005F0510"/>
    <w:rsid w:val="005F053D"/>
    <w:rsid w:val="005F05C2"/>
    <w:rsid w:val="005F05CA"/>
    <w:rsid w:val="005F065B"/>
    <w:rsid w:val="005F067D"/>
    <w:rsid w:val="005F0691"/>
    <w:rsid w:val="005F0747"/>
    <w:rsid w:val="005F089A"/>
    <w:rsid w:val="005F09E9"/>
    <w:rsid w:val="005F0A8C"/>
    <w:rsid w:val="005F0AAA"/>
    <w:rsid w:val="005F0B96"/>
    <w:rsid w:val="005F0C94"/>
    <w:rsid w:val="005F0CBD"/>
    <w:rsid w:val="005F0D1D"/>
    <w:rsid w:val="005F0D2A"/>
    <w:rsid w:val="005F0E2B"/>
    <w:rsid w:val="005F0F37"/>
    <w:rsid w:val="005F0FA5"/>
    <w:rsid w:val="005F0FEA"/>
    <w:rsid w:val="005F1152"/>
    <w:rsid w:val="005F12CE"/>
    <w:rsid w:val="005F12F8"/>
    <w:rsid w:val="005F13CA"/>
    <w:rsid w:val="005F13F1"/>
    <w:rsid w:val="005F15FE"/>
    <w:rsid w:val="005F169A"/>
    <w:rsid w:val="005F178B"/>
    <w:rsid w:val="005F17A0"/>
    <w:rsid w:val="005F17E5"/>
    <w:rsid w:val="005F18D6"/>
    <w:rsid w:val="005F19B6"/>
    <w:rsid w:val="005F1B8C"/>
    <w:rsid w:val="005F1BF2"/>
    <w:rsid w:val="005F1D18"/>
    <w:rsid w:val="005F1D1D"/>
    <w:rsid w:val="005F1D25"/>
    <w:rsid w:val="005F1D80"/>
    <w:rsid w:val="005F1F10"/>
    <w:rsid w:val="005F1FDF"/>
    <w:rsid w:val="005F2050"/>
    <w:rsid w:val="005F2072"/>
    <w:rsid w:val="005F218B"/>
    <w:rsid w:val="005F266C"/>
    <w:rsid w:val="005F281B"/>
    <w:rsid w:val="005F28E0"/>
    <w:rsid w:val="005F29D2"/>
    <w:rsid w:val="005F29E8"/>
    <w:rsid w:val="005F2B2D"/>
    <w:rsid w:val="005F2B3B"/>
    <w:rsid w:val="005F2E18"/>
    <w:rsid w:val="005F2E39"/>
    <w:rsid w:val="005F2F0A"/>
    <w:rsid w:val="005F346A"/>
    <w:rsid w:val="005F34CE"/>
    <w:rsid w:val="005F34F7"/>
    <w:rsid w:val="005F35CC"/>
    <w:rsid w:val="005F390E"/>
    <w:rsid w:val="005F394B"/>
    <w:rsid w:val="005F39B6"/>
    <w:rsid w:val="005F3A15"/>
    <w:rsid w:val="005F3AC1"/>
    <w:rsid w:val="005F3B25"/>
    <w:rsid w:val="005F3B2D"/>
    <w:rsid w:val="005F3C04"/>
    <w:rsid w:val="005F3C58"/>
    <w:rsid w:val="005F3C60"/>
    <w:rsid w:val="005F3C88"/>
    <w:rsid w:val="005F3CDF"/>
    <w:rsid w:val="005F3D47"/>
    <w:rsid w:val="005F3F29"/>
    <w:rsid w:val="005F3FC0"/>
    <w:rsid w:val="005F401C"/>
    <w:rsid w:val="005F4087"/>
    <w:rsid w:val="005F425B"/>
    <w:rsid w:val="005F43FF"/>
    <w:rsid w:val="005F4451"/>
    <w:rsid w:val="005F44A7"/>
    <w:rsid w:val="005F4527"/>
    <w:rsid w:val="005F460C"/>
    <w:rsid w:val="005F461C"/>
    <w:rsid w:val="005F465F"/>
    <w:rsid w:val="005F481F"/>
    <w:rsid w:val="005F4B10"/>
    <w:rsid w:val="005F4B31"/>
    <w:rsid w:val="005F4D05"/>
    <w:rsid w:val="005F4DB4"/>
    <w:rsid w:val="005F4E3D"/>
    <w:rsid w:val="005F4E55"/>
    <w:rsid w:val="005F4F1E"/>
    <w:rsid w:val="005F50C0"/>
    <w:rsid w:val="005F5141"/>
    <w:rsid w:val="005F5212"/>
    <w:rsid w:val="005F524B"/>
    <w:rsid w:val="005F5285"/>
    <w:rsid w:val="005F5328"/>
    <w:rsid w:val="005F535D"/>
    <w:rsid w:val="005F544B"/>
    <w:rsid w:val="005F5514"/>
    <w:rsid w:val="005F56A0"/>
    <w:rsid w:val="005F56C5"/>
    <w:rsid w:val="005F56C7"/>
    <w:rsid w:val="005F56FF"/>
    <w:rsid w:val="005F5780"/>
    <w:rsid w:val="005F57A6"/>
    <w:rsid w:val="005F58BE"/>
    <w:rsid w:val="005F58CA"/>
    <w:rsid w:val="005F5904"/>
    <w:rsid w:val="005F598C"/>
    <w:rsid w:val="005F5A0C"/>
    <w:rsid w:val="005F5C6C"/>
    <w:rsid w:val="005F5E50"/>
    <w:rsid w:val="005F5E53"/>
    <w:rsid w:val="005F5FB8"/>
    <w:rsid w:val="005F5FFF"/>
    <w:rsid w:val="005F609A"/>
    <w:rsid w:val="005F6170"/>
    <w:rsid w:val="005F61F1"/>
    <w:rsid w:val="005F63A4"/>
    <w:rsid w:val="005F63AC"/>
    <w:rsid w:val="005F6473"/>
    <w:rsid w:val="005F647D"/>
    <w:rsid w:val="005F64DD"/>
    <w:rsid w:val="005F655C"/>
    <w:rsid w:val="005F65AC"/>
    <w:rsid w:val="005F6694"/>
    <w:rsid w:val="005F6780"/>
    <w:rsid w:val="005F6A4C"/>
    <w:rsid w:val="005F6B41"/>
    <w:rsid w:val="005F6B61"/>
    <w:rsid w:val="005F6D1C"/>
    <w:rsid w:val="005F6E79"/>
    <w:rsid w:val="005F6EF0"/>
    <w:rsid w:val="005F6F3D"/>
    <w:rsid w:val="005F6FA7"/>
    <w:rsid w:val="005F6FF1"/>
    <w:rsid w:val="005F70D1"/>
    <w:rsid w:val="005F711E"/>
    <w:rsid w:val="005F71E2"/>
    <w:rsid w:val="005F71EE"/>
    <w:rsid w:val="005F74FC"/>
    <w:rsid w:val="005F7569"/>
    <w:rsid w:val="005F7629"/>
    <w:rsid w:val="005F7632"/>
    <w:rsid w:val="005F76DC"/>
    <w:rsid w:val="005F7765"/>
    <w:rsid w:val="005F7805"/>
    <w:rsid w:val="005F7A21"/>
    <w:rsid w:val="005F7BCD"/>
    <w:rsid w:val="005F7C7D"/>
    <w:rsid w:val="005F7D14"/>
    <w:rsid w:val="005F7E5B"/>
    <w:rsid w:val="005F7EB9"/>
    <w:rsid w:val="005F7FAB"/>
    <w:rsid w:val="0060028D"/>
    <w:rsid w:val="006003D2"/>
    <w:rsid w:val="0060043C"/>
    <w:rsid w:val="0060048A"/>
    <w:rsid w:val="006004C0"/>
    <w:rsid w:val="0060054B"/>
    <w:rsid w:val="0060062A"/>
    <w:rsid w:val="0060076D"/>
    <w:rsid w:val="006008BD"/>
    <w:rsid w:val="00600922"/>
    <w:rsid w:val="00600967"/>
    <w:rsid w:val="006009F8"/>
    <w:rsid w:val="00600A1B"/>
    <w:rsid w:val="00600A92"/>
    <w:rsid w:val="00600AF9"/>
    <w:rsid w:val="00600BE5"/>
    <w:rsid w:val="00600BEB"/>
    <w:rsid w:val="00600C9F"/>
    <w:rsid w:val="00600CFC"/>
    <w:rsid w:val="00600D5E"/>
    <w:rsid w:val="00600EB7"/>
    <w:rsid w:val="00601077"/>
    <w:rsid w:val="006011D6"/>
    <w:rsid w:val="006012ED"/>
    <w:rsid w:val="00601301"/>
    <w:rsid w:val="0060138C"/>
    <w:rsid w:val="006014B9"/>
    <w:rsid w:val="006016CB"/>
    <w:rsid w:val="006016DC"/>
    <w:rsid w:val="006017E4"/>
    <w:rsid w:val="0060180F"/>
    <w:rsid w:val="00601983"/>
    <w:rsid w:val="00601AD0"/>
    <w:rsid w:val="00601AEA"/>
    <w:rsid w:val="00601B25"/>
    <w:rsid w:val="00601BC6"/>
    <w:rsid w:val="00601C06"/>
    <w:rsid w:val="00601C8F"/>
    <w:rsid w:val="00601CF6"/>
    <w:rsid w:val="00601D46"/>
    <w:rsid w:val="00601D91"/>
    <w:rsid w:val="00601D9F"/>
    <w:rsid w:val="00601F1C"/>
    <w:rsid w:val="00601FCC"/>
    <w:rsid w:val="00601FCF"/>
    <w:rsid w:val="00601FE8"/>
    <w:rsid w:val="00602081"/>
    <w:rsid w:val="006020E1"/>
    <w:rsid w:val="00602124"/>
    <w:rsid w:val="0060219D"/>
    <w:rsid w:val="00602283"/>
    <w:rsid w:val="00602562"/>
    <w:rsid w:val="0060259F"/>
    <w:rsid w:val="0060262D"/>
    <w:rsid w:val="00602654"/>
    <w:rsid w:val="006026C4"/>
    <w:rsid w:val="006026CA"/>
    <w:rsid w:val="006026FF"/>
    <w:rsid w:val="006027C0"/>
    <w:rsid w:val="006029E9"/>
    <w:rsid w:val="00602B10"/>
    <w:rsid w:val="00602CDE"/>
    <w:rsid w:val="00602D70"/>
    <w:rsid w:val="00603000"/>
    <w:rsid w:val="006031D6"/>
    <w:rsid w:val="006032AD"/>
    <w:rsid w:val="006032F5"/>
    <w:rsid w:val="00603326"/>
    <w:rsid w:val="006033BE"/>
    <w:rsid w:val="0060350D"/>
    <w:rsid w:val="00603581"/>
    <w:rsid w:val="00603592"/>
    <w:rsid w:val="0060366A"/>
    <w:rsid w:val="00603722"/>
    <w:rsid w:val="00603755"/>
    <w:rsid w:val="0060377B"/>
    <w:rsid w:val="00603835"/>
    <w:rsid w:val="00603AC6"/>
    <w:rsid w:val="00603AF5"/>
    <w:rsid w:val="00603B00"/>
    <w:rsid w:val="00603B2F"/>
    <w:rsid w:val="00603B46"/>
    <w:rsid w:val="00603BB6"/>
    <w:rsid w:val="00603C08"/>
    <w:rsid w:val="00603E30"/>
    <w:rsid w:val="0060406C"/>
    <w:rsid w:val="00604171"/>
    <w:rsid w:val="0060424D"/>
    <w:rsid w:val="006043F6"/>
    <w:rsid w:val="006044B7"/>
    <w:rsid w:val="00604556"/>
    <w:rsid w:val="00604603"/>
    <w:rsid w:val="00604643"/>
    <w:rsid w:val="00604665"/>
    <w:rsid w:val="0060475C"/>
    <w:rsid w:val="00604805"/>
    <w:rsid w:val="00604829"/>
    <w:rsid w:val="0060485A"/>
    <w:rsid w:val="00604B53"/>
    <w:rsid w:val="00604C04"/>
    <w:rsid w:val="00604C5A"/>
    <w:rsid w:val="00604CE9"/>
    <w:rsid w:val="00604D0A"/>
    <w:rsid w:val="00604E0D"/>
    <w:rsid w:val="00604E33"/>
    <w:rsid w:val="00604E90"/>
    <w:rsid w:val="00604F25"/>
    <w:rsid w:val="0060500D"/>
    <w:rsid w:val="00605122"/>
    <w:rsid w:val="00605175"/>
    <w:rsid w:val="006051F4"/>
    <w:rsid w:val="00605273"/>
    <w:rsid w:val="006052E5"/>
    <w:rsid w:val="0060532D"/>
    <w:rsid w:val="00605351"/>
    <w:rsid w:val="006054AF"/>
    <w:rsid w:val="006054E5"/>
    <w:rsid w:val="006054EF"/>
    <w:rsid w:val="006055C2"/>
    <w:rsid w:val="00605632"/>
    <w:rsid w:val="006056A3"/>
    <w:rsid w:val="006056BE"/>
    <w:rsid w:val="006056E6"/>
    <w:rsid w:val="00605710"/>
    <w:rsid w:val="00605800"/>
    <w:rsid w:val="006058F1"/>
    <w:rsid w:val="0060592F"/>
    <w:rsid w:val="006059D8"/>
    <w:rsid w:val="00605ADB"/>
    <w:rsid w:val="00605B02"/>
    <w:rsid w:val="00605BE2"/>
    <w:rsid w:val="00605C1C"/>
    <w:rsid w:val="00605CAC"/>
    <w:rsid w:val="00605E17"/>
    <w:rsid w:val="00605E33"/>
    <w:rsid w:val="00605FE9"/>
    <w:rsid w:val="00606029"/>
    <w:rsid w:val="00606038"/>
    <w:rsid w:val="0060607E"/>
    <w:rsid w:val="00606477"/>
    <w:rsid w:val="00606ABD"/>
    <w:rsid w:val="00606B1F"/>
    <w:rsid w:val="00606B36"/>
    <w:rsid w:val="00606B6E"/>
    <w:rsid w:val="00606C2C"/>
    <w:rsid w:val="00606CA6"/>
    <w:rsid w:val="00606D80"/>
    <w:rsid w:val="00606DBE"/>
    <w:rsid w:val="006070BF"/>
    <w:rsid w:val="0060712F"/>
    <w:rsid w:val="00607132"/>
    <w:rsid w:val="006071C7"/>
    <w:rsid w:val="006071CB"/>
    <w:rsid w:val="0060725E"/>
    <w:rsid w:val="006072A8"/>
    <w:rsid w:val="006072F9"/>
    <w:rsid w:val="006073DF"/>
    <w:rsid w:val="0060740A"/>
    <w:rsid w:val="0060745E"/>
    <w:rsid w:val="00607490"/>
    <w:rsid w:val="00607537"/>
    <w:rsid w:val="006075B6"/>
    <w:rsid w:val="006075EC"/>
    <w:rsid w:val="006077E5"/>
    <w:rsid w:val="006078CF"/>
    <w:rsid w:val="006079A1"/>
    <w:rsid w:val="00607AD0"/>
    <w:rsid w:val="00607B1C"/>
    <w:rsid w:val="00607B23"/>
    <w:rsid w:val="00607D56"/>
    <w:rsid w:val="00607E20"/>
    <w:rsid w:val="006100FA"/>
    <w:rsid w:val="00610282"/>
    <w:rsid w:val="00610398"/>
    <w:rsid w:val="006103B6"/>
    <w:rsid w:val="00610412"/>
    <w:rsid w:val="0061050F"/>
    <w:rsid w:val="006105AF"/>
    <w:rsid w:val="006106AD"/>
    <w:rsid w:val="006109AF"/>
    <w:rsid w:val="00610AA6"/>
    <w:rsid w:val="00610AF5"/>
    <w:rsid w:val="00610AFE"/>
    <w:rsid w:val="00610BC2"/>
    <w:rsid w:val="00610C83"/>
    <w:rsid w:val="00610CF3"/>
    <w:rsid w:val="00610D11"/>
    <w:rsid w:val="00610D9C"/>
    <w:rsid w:val="00610E34"/>
    <w:rsid w:val="00610FB4"/>
    <w:rsid w:val="00611082"/>
    <w:rsid w:val="00611191"/>
    <w:rsid w:val="006114B5"/>
    <w:rsid w:val="006116C6"/>
    <w:rsid w:val="00611704"/>
    <w:rsid w:val="00611766"/>
    <w:rsid w:val="00611891"/>
    <w:rsid w:val="00611892"/>
    <w:rsid w:val="00611986"/>
    <w:rsid w:val="006119AD"/>
    <w:rsid w:val="00611A92"/>
    <w:rsid w:val="00611B21"/>
    <w:rsid w:val="00611B6C"/>
    <w:rsid w:val="00611BD4"/>
    <w:rsid w:val="00611BED"/>
    <w:rsid w:val="00611F4C"/>
    <w:rsid w:val="00611FE0"/>
    <w:rsid w:val="006120D4"/>
    <w:rsid w:val="00612189"/>
    <w:rsid w:val="00612202"/>
    <w:rsid w:val="0061222C"/>
    <w:rsid w:val="00612278"/>
    <w:rsid w:val="006122D4"/>
    <w:rsid w:val="006122EF"/>
    <w:rsid w:val="006123B7"/>
    <w:rsid w:val="006123C3"/>
    <w:rsid w:val="00612424"/>
    <w:rsid w:val="006124C9"/>
    <w:rsid w:val="00612533"/>
    <w:rsid w:val="00612728"/>
    <w:rsid w:val="006128C4"/>
    <w:rsid w:val="006129F0"/>
    <w:rsid w:val="00612ABB"/>
    <w:rsid w:val="00612B2C"/>
    <w:rsid w:val="00612BD5"/>
    <w:rsid w:val="00612DAA"/>
    <w:rsid w:val="00612DC4"/>
    <w:rsid w:val="00612F39"/>
    <w:rsid w:val="00612F40"/>
    <w:rsid w:val="00612F4F"/>
    <w:rsid w:val="00612F75"/>
    <w:rsid w:val="00612FDC"/>
    <w:rsid w:val="0061303C"/>
    <w:rsid w:val="006130A7"/>
    <w:rsid w:val="006130D1"/>
    <w:rsid w:val="00613142"/>
    <w:rsid w:val="006131AA"/>
    <w:rsid w:val="0061334B"/>
    <w:rsid w:val="006136B1"/>
    <w:rsid w:val="006136C6"/>
    <w:rsid w:val="006136E1"/>
    <w:rsid w:val="00613748"/>
    <w:rsid w:val="00613773"/>
    <w:rsid w:val="0061398E"/>
    <w:rsid w:val="006139F7"/>
    <w:rsid w:val="00613B12"/>
    <w:rsid w:val="00613B22"/>
    <w:rsid w:val="00613CAF"/>
    <w:rsid w:val="00613D03"/>
    <w:rsid w:val="00613DC6"/>
    <w:rsid w:val="00613E02"/>
    <w:rsid w:val="00613E6B"/>
    <w:rsid w:val="00613FAE"/>
    <w:rsid w:val="0061412E"/>
    <w:rsid w:val="0061416E"/>
    <w:rsid w:val="00614182"/>
    <w:rsid w:val="0061422E"/>
    <w:rsid w:val="00614252"/>
    <w:rsid w:val="0061434A"/>
    <w:rsid w:val="006143BA"/>
    <w:rsid w:val="006143FC"/>
    <w:rsid w:val="006144F4"/>
    <w:rsid w:val="00614639"/>
    <w:rsid w:val="006146EA"/>
    <w:rsid w:val="00614794"/>
    <w:rsid w:val="006147F9"/>
    <w:rsid w:val="00614853"/>
    <w:rsid w:val="00614967"/>
    <w:rsid w:val="0061498F"/>
    <w:rsid w:val="006149B3"/>
    <w:rsid w:val="00614A39"/>
    <w:rsid w:val="00614AA8"/>
    <w:rsid w:val="00614B00"/>
    <w:rsid w:val="00614BCE"/>
    <w:rsid w:val="00614D00"/>
    <w:rsid w:val="00614D34"/>
    <w:rsid w:val="00614DBD"/>
    <w:rsid w:val="00614F0B"/>
    <w:rsid w:val="00614F23"/>
    <w:rsid w:val="00614F80"/>
    <w:rsid w:val="00615004"/>
    <w:rsid w:val="00615092"/>
    <w:rsid w:val="006152B2"/>
    <w:rsid w:val="006153DB"/>
    <w:rsid w:val="006154AB"/>
    <w:rsid w:val="006154DE"/>
    <w:rsid w:val="006154F9"/>
    <w:rsid w:val="0061550B"/>
    <w:rsid w:val="00615520"/>
    <w:rsid w:val="0061558C"/>
    <w:rsid w:val="006155A5"/>
    <w:rsid w:val="00615689"/>
    <w:rsid w:val="00615740"/>
    <w:rsid w:val="0061579B"/>
    <w:rsid w:val="006157B4"/>
    <w:rsid w:val="006158BA"/>
    <w:rsid w:val="006158EA"/>
    <w:rsid w:val="006159A6"/>
    <w:rsid w:val="00615A4E"/>
    <w:rsid w:val="00615AA1"/>
    <w:rsid w:val="00615AB3"/>
    <w:rsid w:val="00615BB3"/>
    <w:rsid w:val="00615CA6"/>
    <w:rsid w:val="00615D12"/>
    <w:rsid w:val="00615E7E"/>
    <w:rsid w:val="00615F45"/>
    <w:rsid w:val="00615FFE"/>
    <w:rsid w:val="00616009"/>
    <w:rsid w:val="00616018"/>
    <w:rsid w:val="006161AE"/>
    <w:rsid w:val="006164F5"/>
    <w:rsid w:val="006165F6"/>
    <w:rsid w:val="006166C2"/>
    <w:rsid w:val="006166F3"/>
    <w:rsid w:val="00616872"/>
    <w:rsid w:val="006168D1"/>
    <w:rsid w:val="006168F0"/>
    <w:rsid w:val="00616989"/>
    <w:rsid w:val="00616A78"/>
    <w:rsid w:val="00616AF1"/>
    <w:rsid w:val="00616B8F"/>
    <w:rsid w:val="00616C12"/>
    <w:rsid w:val="00616C63"/>
    <w:rsid w:val="00616C80"/>
    <w:rsid w:val="00616CA4"/>
    <w:rsid w:val="00616DA1"/>
    <w:rsid w:val="00616DEE"/>
    <w:rsid w:val="00617075"/>
    <w:rsid w:val="0061716A"/>
    <w:rsid w:val="006171F1"/>
    <w:rsid w:val="00617313"/>
    <w:rsid w:val="00617383"/>
    <w:rsid w:val="0061747D"/>
    <w:rsid w:val="00617582"/>
    <w:rsid w:val="006175A4"/>
    <w:rsid w:val="006178AF"/>
    <w:rsid w:val="0061790B"/>
    <w:rsid w:val="006179B5"/>
    <w:rsid w:val="00617AF1"/>
    <w:rsid w:val="00617B97"/>
    <w:rsid w:val="00617BA1"/>
    <w:rsid w:val="00617D96"/>
    <w:rsid w:val="0062002F"/>
    <w:rsid w:val="00620117"/>
    <w:rsid w:val="006201CA"/>
    <w:rsid w:val="0062022E"/>
    <w:rsid w:val="006202FF"/>
    <w:rsid w:val="0062032E"/>
    <w:rsid w:val="00620371"/>
    <w:rsid w:val="00620424"/>
    <w:rsid w:val="00620462"/>
    <w:rsid w:val="006204CA"/>
    <w:rsid w:val="0062056B"/>
    <w:rsid w:val="00620647"/>
    <w:rsid w:val="00620655"/>
    <w:rsid w:val="006206A6"/>
    <w:rsid w:val="00620733"/>
    <w:rsid w:val="0062074B"/>
    <w:rsid w:val="0062079F"/>
    <w:rsid w:val="006208EB"/>
    <w:rsid w:val="00620AA9"/>
    <w:rsid w:val="00620B73"/>
    <w:rsid w:val="00620C79"/>
    <w:rsid w:val="00620E11"/>
    <w:rsid w:val="00621052"/>
    <w:rsid w:val="00621089"/>
    <w:rsid w:val="006213A5"/>
    <w:rsid w:val="006213C3"/>
    <w:rsid w:val="006213CB"/>
    <w:rsid w:val="0062141F"/>
    <w:rsid w:val="006215EF"/>
    <w:rsid w:val="006215F9"/>
    <w:rsid w:val="00621673"/>
    <w:rsid w:val="00621795"/>
    <w:rsid w:val="006217B9"/>
    <w:rsid w:val="006218A0"/>
    <w:rsid w:val="00621929"/>
    <w:rsid w:val="00621960"/>
    <w:rsid w:val="00621AA2"/>
    <w:rsid w:val="00621ADB"/>
    <w:rsid w:val="00621B1A"/>
    <w:rsid w:val="00621B53"/>
    <w:rsid w:val="00621D7E"/>
    <w:rsid w:val="00621E03"/>
    <w:rsid w:val="00621E62"/>
    <w:rsid w:val="00621F7A"/>
    <w:rsid w:val="00621FB4"/>
    <w:rsid w:val="00622077"/>
    <w:rsid w:val="00622095"/>
    <w:rsid w:val="0062210A"/>
    <w:rsid w:val="006221D8"/>
    <w:rsid w:val="006224F1"/>
    <w:rsid w:val="00622537"/>
    <w:rsid w:val="0062269C"/>
    <w:rsid w:val="0062282E"/>
    <w:rsid w:val="00622831"/>
    <w:rsid w:val="0062289E"/>
    <w:rsid w:val="006228AA"/>
    <w:rsid w:val="00622941"/>
    <w:rsid w:val="00622946"/>
    <w:rsid w:val="00622996"/>
    <w:rsid w:val="00622A1D"/>
    <w:rsid w:val="00622B6E"/>
    <w:rsid w:val="00622BA6"/>
    <w:rsid w:val="00622BD5"/>
    <w:rsid w:val="00622C7F"/>
    <w:rsid w:val="00622CED"/>
    <w:rsid w:val="00622D4C"/>
    <w:rsid w:val="00622E60"/>
    <w:rsid w:val="006230C1"/>
    <w:rsid w:val="0062313C"/>
    <w:rsid w:val="00623278"/>
    <w:rsid w:val="00623292"/>
    <w:rsid w:val="0062330F"/>
    <w:rsid w:val="00623311"/>
    <w:rsid w:val="00623379"/>
    <w:rsid w:val="006234A8"/>
    <w:rsid w:val="006234E2"/>
    <w:rsid w:val="0062387A"/>
    <w:rsid w:val="006238E9"/>
    <w:rsid w:val="006238F1"/>
    <w:rsid w:val="00623930"/>
    <w:rsid w:val="0062397E"/>
    <w:rsid w:val="00623BE7"/>
    <w:rsid w:val="00623C60"/>
    <w:rsid w:val="00623D68"/>
    <w:rsid w:val="00623EB7"/>
    <w:rsid w:val="00623F1D"/>
    <w:rsid w:val="006240C4"/>
    <w:rsid w:val="006240C9"/>
    <w:rsid w:val="0062419D"/>
    <w:rsid w:val="006241AF"/>
    <w:rsid w:val="00624215"/>
    <w:rsid w:val="00624252"/>
    <w:rsid w:val="006243C1"/>
    <w:rsid w:val="0062442B"/>
    <w:rsid w:val="00624500"/>
    <w:rsid w:val="00624526"/>
    <w:rsid w:val="00624598"/>
    <w:rsid w:val="00624644"/>
    <w:rsid w:val="0062473A"/>
    <w:rsid w:val="00624796"/>
    <w:rsid w:val="00624842"/>
    <w:rsid w:val="006248BB"/>
    <w:rsid w:val="0062490C"/>
    <w:rsid w:val="00624934"/>
    <w:rsid w:val="00624A66"/>
    <w:rsid w:val="00624CA0"/>
    <w:rsid w:val="00624D39"/>
    <w:rsid w:val="00624E56"/>
    <w:rsid w:val="00625034"/>
    <w:rsid w:val="0062506E"/>
    <w:rsid w:val="00625089"/>
    <w:rsid w:val="006252CA"/>
    <w:rsid w:val="00625383"/>
    <w:rsid w:val="006254EC"/>
    <w:rsid w:val="0062555B"/>
    <w:rsid w:val="0062562A"/>
    <w:rsid w:val="00625760"/>
    <w:rsid w:val="00625810"/>
    <w:rsid w:val="006258C1"/>
    <w:rsid w:val="006258E8"/>
    <w:rsid w:val="00625B49"/>
    <w:rsid w:val="00625BA3"/>
    <w:rsid w:val="00625C66"/>
    <w:rsid w:val="00625CFC"/>
    <w:rsid w:val="00625D6A"/>
    <w:rsid w:val="00625DA7"/>
    <w:rsid w:val="00625DD2"/>
    <w:rsid w:val="00625E2F"/>
    <w:rsid w:val="00625F1E"/>
    <w:rsid w:val="00625F41"/>
    <w:rsid w:val="00626098"/>
    <w:rsid w:val="00626135"/>
    <w:rsid w:val="0062623E"/>
    <w:rsid w:val="00626555"/>
    <w:rsid w:val="006266E4"/>
    <w:rsid w:val="006268C2"/>
    <w:rsid w:val="00626AE4"/>
    <w:rsid w:val="00626B7E"/>
    <w:rsid w:val="00626B8A"/>
    <w:rsid w:val="00626C7C"/>
    <w:rsid w:val="00626CE9"/>
    <w:rsid w:val="00626EB2"/>
    <w:rsid w:val="00626FBF"/>
    <w:rsid w:val="00626FDD"/>
    <w:rsid w:val="006271B4"/>
    <w:rsid w:val="006271F3"/>
    <w:rsid w:val="006274E8"/>
    <w:rsid w:val="006277B3"/>
    <w:rsid w:val="00627880"/>
    <w:rsid w:val="00627A68"/>
    <w:rsid w:val="00627A7E"/>
    <w:rsid w:val="00627A93"/>
    <w:rsid w:val="00627B9C"/>
    <w:rsid w:val="00627BA2"/>
    <w:rsid w:val="00627BAF"/>
    <w:rsid w:val="00627BFA"/>
    <w:rsid w:val="00627E4F"/>
    <w:rsid w:val="00627EC6"/>
    <w:rsid w:val="00627FC0"/>
    <w:rsid w:val="0063007F"/>
    <w:rsid w:val="006300AC"/>
    <w:rsid w:val="00630331"/>
    <w:rsid w:val="0063034A"/>
    <w:rsid w:val="00630493"/>
    <w:rsid w:val="006304D6"/>
    <w:rsid w:val="0063050D"/>
    <w:rsid w:val="006305CF"/>
    <w:rsid w:val="00630646"/>
    <w:rsid w:val="00630743"/>
    <w:rsid w:val="00630875"/>
    <w:rsid w:val="006309A3"/>
    <w:rsid w:val="006309D9"/>
    <w:rsid w:val="006309EA"/>
    <w:rsid w:val="00630BBF"/>
    <w:rsid w:val="00630DB0"/>
    <w:rsid w:val="00630DB7"/>
    <w:rsid w:val="00630DC8"/>
    <w:rsid w:val="00630ED5"/>
    <w:rsid w:val="00630F4B"/>
    <w:rsid w:val="00631168"/>
    <w:rsid w:val="00631350"/>
    <w:rsid w:val="00631450"/>
    <w:rsid w:val="006316B4"/>
    <w:rsid w:val="0063177B"/>
    <w:rsid w:val="00631925"/>
    <w:rsid w:val="00631AD1"/>
    <w:rsid w:val="00631B16"/>
    <w:rsid w:val="00631D35"/>
    <w:rsid w:val="00631DBC"/>
    <w:rsid w:val="00631DCA"/>
    <w:rsid w:val="00631DDD"/>
    <w:rsid w:val="00631E20"/>
    <w:rsid w:val="00631EFB"/>
    <w:rsid w:val="00631FAE"/>
    <w:rsid w:val="00632022"/>
    <w:rsid w:val="0063202C"/>
    <w:rsid w:val="00632030"/>
    <w:rsid w:val="00632075"/>
    <w:rsid w:val="006320E8"/>
    <w:rsid w:val="006320E9"/>
    <w:rsid w:val="00632256"/>
    <w:rsid w:val="00632282"/>
    <w:rsid w:val="006322E5"/>
    <w:rsid w:val="006322E8"/>
    <w:rsid w:val="006323F7"/>
    <w:rsid w:val="006323F8"/>
    <w:rsid w:val="00632542"/>
    <w:rsid w:val="006326BB"/>
    <w:rsid w:val="006326FE"/>
    <w:rsid w:val="006327AD"/>
    <w:rsid w:val="00632A10"/>
    <w:rsid w:val="00632A37"/>
    <w:rsid w:val="00632A3C"/>
    <w:rsid w:val="00632B03"/>
    <w:rsid w:val="00632C4F"/>
    <w:rsid w:val="00632EB0"/>
    <w:rsid w:val="00632EEF"/>
    <w:rsid w:val="00632F4B"/>
    <w:rsid w:val="00632FB0"/>
    <w:rsid w:val="00633181"/>
    <w:rsid w:val="006331EB"/>
    <w:rsid w:val="0063321D"/>
    <w:rsid w:val="0063322C"/>
    <w:rsid w:val="0063328B"/>
    <w:rsid w:val="0063345B"/>
    <w:rsid w:val="006334E0"/>
    <w:rsid w:val="00633799"/>
    <w:rsid w:val="00633931"/>
    <w:rsid w:val="0063397D"/>
    <w:rsid w:val="00633AAB"/>
    <w:rsid w:val="00633B94"/>
    <w:rsid w:val="00633BE6"/>
    <w:rsid w:val="00633C1A"/>
    <w:rsid w:val="00633CD7"/>
    <w:rsid w:val="00633CE6"/>
    <w:rsid w:val="00633D78"/>
    <w:rsid w:val="00633E28"/>
    <w:rsid w:val="00633F16"/>
    <w:rsid w:val="00633FAE"/>
    <w:rsid w:val="00633FBE"/>
    <w:rsid w:val="00634162"/>
    <w:rsid w:val="006343AA"/>
    <w:rsid w:val="0063454D"/>
    <w:rsid w:val="0063455E"/>
    <w:rsid w:val="00634620"/>
    <w:rsid w:val="00634625"/>
    <w:rsid w:val="006346F7"/>
    <w:rsid w:val="006347CB"/>
    <w:rsid w:val="006349BD"/>
    <w:rsid w:val="00634A39"/>
    <w:rsid w:val="00634B99"/>
    <w:rsid w:val="00634BFC"/>
    <w:rsid w:val="00634CDC"/>
    <w:rsid w:val="00634D05"/>
    <w:rsid w:val="00634D65"/>
    <w:rsid w:val="0063503A"/>
    <w:rsid w:val="006351DF"/>
    <w:rsid w:val="00635388"/>
    <w:rsid w:val="00635503"/>
    <w:rsid w:val="006355D3"/>
    <w:rsid w:val="006356C0"/>
    <w:rsid w:val="00635718"/>
    <w:rsid w:val="006357BF"/>
    <w:rsid w:val="00635835"/>
    <w:rsid w:val="00635A25"/>
    <w:rsid w:val="00635B06"/>
    <w:rsid w:val="00635B7A"/>
    <w:rsid w:val="00635C01"/>
    <w:rsid w:val="00635E52"/>
    <w:rsid w:val="00635F19"/>
    <w:rsid w:val="00635F91"/>
    <w:rsid w:val="00635FBE"/>
    <w:rsid w:val="00636020"/>
    <w:rsid w:val="006361F5"/>
    <w:rsid w:val="00636389"/>
    <w:rsid w:val="00636397"/>
    <w:rsid w:val="006363F6"/>
    <w:rsid w:val="00636422"/>
    <w:rsid w:val="006365A2"/>
    <w:rsid w:val="00636664"/>
    <w:rsid w:val="006366BC"/>
    <w:rsid w:val="00636780"/>
    <w:rsid w:val="0063678A"/>
    <w:rsid w:val="006367DC"/>
    <w:rsid w:val="006368D4"/>
    <w:rsid w:val="006369A6"/>
    <w:rsid w:val="00636A57"/>
    <w:rsid w:val="00636B97"/>
    <w:rsid w:val="00636D70"/>
    <w:rsid w:val="00636DAF"/>
    <w:rsid w:val="00636E5A"/>
    <w:rsid w:val="00636EBC"/>
    <w:rsid w:val="006370E6"/>
    <w:rsid w:val="00637150"/>
    <w:rsid w:val="00637194"/>
    <w:rsid w:val="006371CA"/>
    <w:rsid w:val="00637255"/>
    <w:rsid w:val="00637298"/>
    <w:rsid w:val="006372AE"/>
    <w:rsid w:val="006373DC"/>
    <w:rsid w:val="006373E0"/>
    <w:rsid w:val="006373EF"/>
    <w:rsid w:val="00637444"/>
    <w:rsid w:val="00637468"/>
    <w:rsid w:val="006374A7"/>
    <w:rsid w:val="006374F8"/>
    <w:rsid w:val="0063756C"/>
    <w:rsid w:val="00637588"/>
    <w:rsid w:val="00637605"/>
    <w:rsid w:val="006376B1"/>
    <w:rsid w:val="006376EE"/>
    <w:rsid w:val="00637713"/>
    <w:rsid w:val="0063793E"/>
    <w:rsid w:val="006379AE"/>
    <w:rsid w:val="00637A1F"/>
    <w:rsid w:val="00637A41"/>
    <w:rsid w:val="00637A8D"/>
    <w:rsid w:val="00637A9A"/>
    <w:rsid w:val="00637AD8"/>
    <w:rsid w:val="00637BF5"/>
    <w:rsid w:val="00637DF3"/>
    <w:rsid w:val="00637E0A"/>
    <w:rsid w:val="00637E49"/>
    <w:rsid w:val="00637E9B"/>
    <w:rsid w:val="00640049"/>
    <w:rsid w:val="00640076"/>
    <w:rsid w:val="006400E1"/>
    <w:rsid w:val="006401F5"/>
    <w:rsid w:val="0064027E"/>
    <w:rsid w:val="006402A8"/>
    <w:rsid w:val="006402C4"/>
    <w:rsid w:val="006402CB"/>
    <w:rsid w:val="006403C4"/>
    <w:rsid w:val="006403F3"/>
    <w:rsid w:val="00640403"/>
    <w:rsid w:val="00640534"/>
    <w:rsid w:val="00640556"/>
    <w:rsid w:val="006405C1"/>
    <w:rsid w:val="0064061C"/>
    <w:rsid w:val="00640628"/>
    <w:rsid w:val="0064069E"/>
    <w:rsid w:val="006406B4"/>
    <w:rsid w:val="006407C6"/>
    <w:rsid w:val="0064096C"/>
    <w:rsid w:val="006409D8"/>
    <w:rsid w:val="006409EB"/>
    <w:rsid w:val="00640A60"/>
    <w:rsid w:val="00640AE2"/>
    <w:rsid w:val="00640B65"/>
    <w:rsid w:val="00640B76"/>
    <w:rsid w:val="00640D2E"/>
    <w:rsid w:val="00640F66"/>
    <w:rsid w:val="006410E7"/>
    <w:rsid w:val="00641208"/>
    <w:rsid w:val="0064122B"/>
    <w:rsid w:val="00641279"/>
    <w:rsid w:val="006413EC"/>
    <w:rsid w:val="006414A5"/>
    <w:rsid w:val="006414A6"/>
    <w:rsid w:val="006414E0"/>
    <w:rsid w:val="0064154E"/>
    <w:rsid w:val="006415B9"/>
    <w:rsid w:val="006415C9"/>
    <w:rsid w:val="006416BE"/>
    <w:rsid w:val="006416E4"/>
    <w:rsid w:val="00641902"/>
    <w:rsid w:val="006419B5"/>
    <w:rsid w:val="006419FE"/>
    <w:rsid w:val="00641A19"/>
    <w:rsid w:val="00641A33"/>
    <w:rsid w:val="00641BAF"/>
    <w:rsid w:val="00641D20"/>
    <w:rsid w:val="00641DBE"/>
    <w:rsid w:val="00641E3E"/>
    <w:rsid w:val="00641F1F"/>
    <w:rsid w:val="00641FEE"/>
    <w:rsid w:val="00642121"/>
    <w:rsid w:val="006421B8"/>
    <w:rsid w:val="006422E4"/>
    <w:rsid w:val="006423BF"/>
    <w:rsid w:val="006423EE"/>
    <w:rsid w:val="00642474"/>
    <w:rsid w:val="00642535"/>
    <w:rsid w:val="0064258A"/>
    <w:rsid w:val="006428DC"/>
    <w:rsid w:val="00642931"/>
    <w:rsid w:val="006429A2"/>
    <w:rsid w:val="006429C9"/>
    <w:rsid w:val="00642AC3"/>
    <w:rsid w:val="00642ACC"/>
    <w:rsid w:val="00642B04"/>
    <w:rsid w:val="00642BF3"/>
    <w:rsid w:val="00642C4E"/>
    <w:rsid w:val="00642DA4"/>
    <w:rsid w:val="00642E32"/>
    <w:rsid w:val="00642E50"/>
    <w:rsid w:val="00642E6E"/>
    <w:rsid w:val="006430C2"/>
    <w:rsid w:val="006431C4"/>
    <w:rsid w:val="00643231"/>
    <w:rsid w:val="00643268"/>
    <w:rsid w:val="006434E2"/>
    <w:rsid w:val="00643526"/>
    <w:rsid w:val="0064355A"/>
    <w:rsid w:val="0064360F"/>
    <w:rsid w:val="006436CB"/>
    <w:rsid w:val="006438B1"/>
    <w:rsid w:val="006438C5"/>
    <w:rsid w:val="006438CC"/>
    <w:rsid w:val="00643919"/>
    <w:rsid w:val="00643A4D"/>
    <w:rsid w:val="00643ABD"/>
    <w:rsid w:val="00643AC9"/>
    <w:rsid w:val="00643B35"/>
    <w:rsid w:val="00643C6B"/>
    <w:rsid w:val="00643D02"/>
    <w:rsid w:val="00643E51"/>
    <w:rsid w:val="00643E86"/>
    <w:rsid w:val="00643F18"/>
    <w:rsid w:val="00643F7C"/>
    <w:rsid w:val="00643F8E"/>
    <w:rsid w:val="00643FD4"/>
    <w:rsid w:val="00643FD8"/>
    <w:rsid w:val="00644023"/>
    <w:rsid w:val="00644035"/>
    <w:rsid w:val="006440E3"/>
    <w:rsid w:val="006442F0"/>
    <w:rsid w:val="006442FB"/>
    <w:rsid w:val="00644328"/>
    <w:rsid w:val="006443C6"/>
    <w:rsid w:val="00644473"/>
    <w:rsid w:val="006444BE"/>
    <w:rsid w:val="006446E8"/>
    <w:rsid w:val="00644762"/>
    <w:rsid w:val="0064477D"/>
    <w:rsid w:val="00644835"/>
    <w:rsid w:val="00644904"/>
    <w:rsid w:val="00644926"/>
    <w:rsid w:val="00644931"/>
    <w:rsid w:val="00644967"/>
    <w:rsid w:val="00644B8C"/>
    <w:rsid w:val="00644C66"/>
    <w:rsid w:val="00644D71"/>
    <w:rsid w:val="00644E19"/>
    <w:rsid w:val="00644E57"/>
    <w:rsid w:val="00644E5B"/>
    <w:rsid w:val="00645184"/>
    <w:rsid w:val="006451BD"/>
    <w:rsid w:val="006451C9"/>
    <w:rsid w:val="006451EC"/>
    <w:rsid w:val="00645208"/>
    <w:rsid w:val="00645267"/>
    <w:rsid w:val="0064538B"/>
    <w:rsid w:val="00645456"/>
    <w:rsid w:val="006454EB"/>
    <w:rsid w:val="006454F4"/>
    <w:rsid w:val="0064550D"/>
    <w:rsid w:val="0064555E"/>
    <w:rsid w:val="006455D4"/>
    <w:rsid w:val="00645667"/>
    <w:rsid w:val="00645785"/>
    <w:rsid w:val="00645825"/>
    <w:rsid w:val="00645AAA"/>
    <w:rsid w:val="00645AF7"/>
    <w:rsid w:val="00645B29"/>
    <w:rsid w:val="00645BD5"/>
    <w:rsid w:val="00645C35"/>
    <w:rsid w:val="00645C45"/>
    <w:rsid w:val="00645E26"/>
    <w:rsid w:val="00645EDC"/>
    <w:rsid w:val="00645FCF"/>
    <w:rsid w:val="00646005"/>
    <w:rsid w:val="006460BA"/>
    <w:rsid w:val="00646240"/>
    <w:rsid w:val="006462B1"/>
    <w:rsid w:val="00646419"/>
    <w:rsid w:val="006464BE"/>
    <w:rsid w:val="006464D4"/>
    <w:rsid w:val="00646578"/>
    <w:rsid w:val="00646713"/>
    <w:rsid w:val="0064680A"/>
    <w:rsid w:val="0064687D"/>
    <w:rsid w:val="00646926"/>
    <w:rsid w:val="00646988"/>
    <w:rsid w:val="00646A85"/>
    <w:rsid w:val="00646AA3"/>
    <w:rsid w:val="00646AB4"/>
    <w:rsid w:val="00646BDA"/>
    <w:rsid w:val="00646C42"/>
    <w:rsid w:val="00646CC2"/>
    <w:rsid w:val="00646D21"/>
    <w:rsid w:val="00646D73"/>
    <w:rsid w:val="00646DC9"/>
    <w:rsid w:val="00646E0E"/>
    <w:rsid w:val="00646E59"/>
    <w:rsid w:val="00646E96"/>
    <w:rsid w:val="00646EDA"/>
    <w:rsid w:val="00647027"/>
    <w:rsid w:val="006472C4"/>
    <w:rsid w:val="00647456"/>
    <w:rsid w:val="00647525"/>
    <w:rsid w:val="00647534"/>
    <w:rsid w:val="00647572"/>
    <w:rsid w:val="00647620"/>
    <w:rsid w:val="006476A3"/>
    <w:rsid w:val="006476C7"/>
    <w:rsid w:val="006476C8"/>
    <w:rsid w:val="00647900"/>
    <w:rsid w:val="00647A0C"/>
    <w:rsid w:val="00647BFE"/>
    <w:rsid w:val="00647D3B"/>
    <w:rsid w:val="00647D54"/>
    <w:rsid w:val="00647EA1"/>
    <w:rsid w:val="00650021"/>
    <w:rsid w:val="006500D4"/>
    <w:rsid w:val="00650122"/>
    <w:rsid w:val="00650130"/>
    <w:rsid w:val="00650215"/>
    <w:rsid w:val="00650216"/>
    <w:rsid w:val="006504A8"/>
    <w:rsid w:val="006506D2"/>
    <w:rsid w:val="00650761"/>
    <w:rsid w:val="006507B5"/>
    <w:rsid w:val="006507D2"/>
    <w:rsid w:val="00650825"/>
    <w:rsid w:val="00650BD1"/>
    <w:rsid w:val="00650C42"/>
    <w:rsid w:val="00650E6E"/>
    <w:rsid w:val="00650ED5"/>
    <w:rsid w:val="00650F4E"/>
    <w:rsid w:val="00650F6B"/>
    <w:rsid w:val="00650F74"/>
    <w:rsid w:val="00650FB3"/>
    <w:rsid w:val="0065111D"/>
    <w:rsid w:val="0065117B"/>
    <w:rsid w:val="00651219"/>
    <w:rsid w:val="0065121E"/>
    <w:rsid w:val="006512D4"/>
    <w:rsid w:val="00651315"/>
    <w:rsid w:val="006513E8"/>
    <w:rsid w:val="00651447"/>
    <w:rsid w:val="00651606"/>
    <w:rsid w:val="0065165A"/>
    <w:rsid w:val="00651681"/>
    <w:rsid w:val="006516D3"/>
    <w:rsid w:val="006516DF"/>
    <w:rsid w:val="00651913"/>
    <w:rsid w:val="00651939"/>
    <w:rsid w:val="00651990"/>
    <w:rsid w:val="00651BBF"/>
    <w:rsid w:val="00651C0C"/>
    <w:rsid w:val="00651D77"/>
    <w:rsid w:val="00651DAA"/>
    <w:rsid w:val="00651DAF"/>
    <w:rsid w:val="00651DD0"/>
    <w:rsid w:val="00651E64"/>
    <w:rsid w:val="00651F93"/>
    <w:rsid w:val="0065202B"/>
    <w:rsid w:val="00652074"/>
    <w:rsid w:val="00652149"/>
    <w:rsid w:val="00652293"/>
    <w:rsid w:val="006522BB"/>
    <w:rsid w:val="00652555"/>
    <w:rsid w:val="006525F9"/>
    <w:rsid w:val="006526F5"/>
    <w:rsid w:val="0065277D"/>
    <w:rsid w:val="00652993"/>
    <w:rsid w:val="00652A0A"/>
    <w:rsid w:val="00652A18"/>
    <w:rsid w:val="00652B9B"/>
    <w:rsid w:val="00652D4F"/>
    <w:rsid w:val="00652D7A"/>
    <w:rsid w:val="00652E94"/>
    <w:rsid w:val="00652F28"/>
    <w:rsid w:val="00652FBF"/>
    <w:rsid w:val="0065300B"/>
    <w:rsid w:val="0065302E"/>
    <w:rsid w:val="00653077"/>
    <w:rsid w:val="006530E3"/>
    <w:rsid w:val="006530F8"/>
    <w:rsid w:val="00653293"/>
    <w:rsid w:val="0065331E"/>
    <w:rsid w:val="0065340B"/>
    <w:rsid w:val="006534B9"/>
    <w:rsid w:val="006534EF"/>
    <w:rsid w:val="00653529"/>
    <w:rsid w:val="0065358D"/>
    <w:rsid w:val="0065375C"/>
    <w:rsid w:val="006537F5"/>
    <w:rsid w:val="00653975"/>
    <w:rsid w:val="00653981"/>
    <w:rsid w:val="006539DB"/>
    <w:rsid w:val="00653AB7"/>
    <w:rsid w:val="00653AEC"/>
    <w:rsid w:val="00653B71"/>
    <w:rsid w:val="00653DA5"/>
    <w:rsid w:val="006540CA"/>
    <w:rsid w:val="0065410D"/>
    <w:rsid w:val="00654187"/>
    <w:rsid w:val="0065426B"/>
    <w:rsid w:val="00654285"/>
    <w:rsid w:val="00654465"/>
    <w:rsid w:val="006545E4"/>
    <w:rsid w:val="006545F5"/>
    <w:rsid w:val="00654905"/>
    <w:rsid w:val="00654A19"/>
    <w:rsid w:val="00654AAA"/>
    <w:rsid w:val="00654B6D"/>
    <w:rsid w:val="00654BC4"/>
    <w:rsid w:val="00654C1E"/>
    <w:rsid w:val="00654C57"/>
    <w:rsid w:val="00654DF7"/>
    <w:rsid w:val="00654E63"/>
    <w:rsid w:val="00654F5E"/>
    <w:rsid w:val="00655197"/>
    <w:rsid w:val="006552D3"/>
    <w:rsid w:val="00655614"/>
    <w:rsid w:val="0065576B"/>
    <w:rsid w:val="00655799"/>
    <w:rsid w:val="006557CA"/>
    <w:rsid w:val="00655816"/>
    <w:rsid w:val="00655825"/>
    <w:rsid w:val="0065585A"/>
    <w:rsid w:val="006558B0"/>
    <w:rsid w:val="006558CD"/>
    <w:rsid w:val="006558E4"/>
    <w:rsid w:val="00655972"/>
    <w:rsid w:val="00655A7C"/>
    <w:rsid w:val="00655AA3"/>
    <w:rsid w:val="00655AEA"/>
    <w:rsid w:val="00655B3C"/>
    <w:rsid w:val="00655CF4"/>
    <w:rsid w:val="00655D70"/>
    <w:rsid w:val="00655DA1"/>
    <w:rsid w:val="00655DC4"/>
    <w:rsid w:val="00655E02"/>
    <w:rsid w:val="00655E4F"/>
    <w:rsid w:val="00655EA3"/>
    <w:rsid w:val="00655EAC"/>
    <w:rsid w:val="00655F2D"/>
    <w:rsid w:val="00655FB9"/>
    <w:rsid w:val="00655FEF"/>
    <w:rsid w:val="006560C5"/>
    <w:rsid w:val="006560D1"/>
    <w:rsid w:val="006561CA"/>
    <w:rsid w:val="006563E4"/>
    <w:rsid w:val="00656450"/>
    <w:rsid w:val="006564B1"/>
    <w:rsid w:val="006565BB"/>
    <w:rsid w:val="0065682F"/>
    <w:rsid w:val="00656833"/>
    <w:rsid w:val="00656A3A"/>
    <w:rsid w:val="00656A89"/>
    <w:rsid w:val="00656AA9"/>
    <w:rsid w:val="00656AFE"/>
    <w:rsid w:val="00656B6E"/>
    <w:rsid w:val="00656B82"/>
    <w:rsid w:val="00656C1D"/>
    <w:rsid w:val="00656CB8"/>
    <w:rsid w:val="00656DF2"/>
    <w:rsid w:val="00656E44"/>
    <w:rsid w:val="00656F0C"/>
    <w:rsid w:val="00656FAF"/>
    <w:rsid w:val="006570E6"/>
    <w:rsid w:val="00657197"/>
    <w:rsid w:val="00657219"/>
    <w:rsid w:val="00657296"/>
    <w:rsid w:val="006572E9"/>
    <w:rsid w:val="0065778C"/>
    <w:rsid w:val="006578AA"/>
    <w:rsid w:val="006578CB"/>
    <w:rsid w:val="006578D5"/>
    <w:rsid w:val="00657ACB"/>
    <w:rsid w:val="00657AE2"/>
    <w:rsid w:val="00657C2C"/>
    <w:rsid w:val="00657CAF"/>
    <w:rsid w:val="00657F65"/>
    <w:rsid w:val="006600B8"/>
    <w:rsid w:val="006600C6"/>
    <w:rsid w:val="006600EE"/>
    <w:rsid w:val="00660164"/>
    <w:rsid w:val="00660367"/>
    <w:rsid w:val="006603FD"/>
    <w:rsid w:val="006604CF"/>
    <w:rsid w:val="00660589"/>
    <w:rsid w:val="006608E0"/>
    <w:rsid w:val="00660D31"/>
    <w:rsid w:val="0066107E"/>
    <w:rsid w:val="00661080"/>
    <w:rsid w:val="00661104"/>
    <w:rsid w:val="006611DB"/>
    <w:rsid w:val="0066120D"/>
    <w:rsid w:val="0066125F"/>
    <w:rsid w:val="00661345"/>
    <w:rsid w:val="0066134F"/>
    <w:rsid w:val="0066137E"/>
    <w:rsid w:val="0066142B"/>
    <w:rsid w:val="00661458"/>
    <w:rsid w:val="00661575"/>
    <w:rsid w:val="006615B7"/>
    <w:rsid w:val="00661603"/>
    <w:rsid w:val="00661675"/>
    <w:rsid w:val="006619C0"/>
    <w:rsid w:val="00661BEA"/>
    <w:rsid w:val="00661C49"/>
    <w:rsid w:val="00661D77"/>
    <w:rsid w:val="00661EA8"/>
    <w:rsid w:val="00661FA9"/>
    <w:rsid w:val="006621AA"/>
    <w:rsid w:val="006621EC"/>
    <w:rsid w:val="00662242"/>
    <w:rsid w:val="00662284"/>
    <w:rsid w:val="006622D5"/>
    <w:rsid w:val="00662493"/>
    <w:rsid w:val="006624DF"/>
    <w:rsid w:val="0066250A"/>
    <w:rsid w:val="006625A9"/>
    <w:rsid w:val="00662685"/>
    <w:rsid w:val="006626CE"/>
    <w:rsid w:val="00662738"/>
    <w:rsid w:val="0066282C"/>
    <w:rsid w:val="00662874"/>
    <w:rsid w:val="00662AAC"/>
    <w:rsid w:val="00662BDB"/>
    <w:rsid w:val="00662DBF"/>
    <w:rsid w:val="00662DD8"/>
    <w:rsid w:val="00662E45"/>
    <w:rsid w:val="00662EBB"/>
    <w:rsid w:val="00662F4C"/>
    <w:rsid w:val="00662F5D"/>
    <w:rsid w:val="006630C8"/>
    <w:rsid w:val="006630CD"/>
    <w:rsid w:val="00663151"/>
    <w:rsid w:val="0066354D"/>
    <w:rsid w:val="0066374F"/>
    <w:rsid w:val="006637D4"/>
    <w:rsid w:val="0066388C"/>
    <w:rsid w:val="006638F6"/>
    <w:rsid w:val="006639DF"/>
    <w:rsid w:val="00663AE0"/>
    <w:rsid w:val="00663B44"/>
    <w:rsid w:val="00663C15"/>
    <w:rsid w:val="00663E84"/>
    <w:rsid w:val="00664075"/>
    <w:rsid w:val="00664137"/>
    <w:rsid w:val="0066413E"/>
    <w:rsid w:val="006642DB"/>
    <w:rsid w:val="006642E2"/>
    <w:rsid w:val="0066431E"/>
    <w:rsid w:val="006643B5"/>
    <w:rsid w:val="00664486"/>
    <w:rsid w:val="00664584"/>
    <w:rsid w:val="006645E7"/>
    <w:rsid w:val="00664653"/>
    <w:rsid w:val="006647A1"/>
    <w:rsid w:val="00664937"/>
    <w:rsid w:val="00664C0E"/>
    <w:rsid w:val="00664C76"/>
    <w:rsid w:val="00664C98"/>
    <w:rsid w:val="00664D34"/>
    <w:rsid w:val="00664D55"/>
    <w:rsid w:val="00664DCA"/>
    <w:rsid w:val="00664E61"/>
    <w:rsid w:val="00664F51"/>
    <w:rsid w:val="00665159"/>
    <w:rsid w:val="006652A7"/>
    <w:rsid w:val="00665313"/>
    <w:rsid w:val="006654FB"/>
    <w:rsid w:val="006654FF"/>
    <w:rsid w:val="0066559D"/>
    <w:rsid w:val="006656B8"/>
    <w:rsid w:val="0066582C"/>
    <w:rsid w:val="00665867"/>
    <w:rsid w:val="0066594D"/>
    <w:rsid w:val="0066595C"/>
    <w:rsid w:val="00665ADC"/>
    <w:rsid w:val="00665D09"/>
    <w:rsid w:val="00665D9B"/>
    <w:rsid w:val="00665DA0"/>
    <w:rsid w:val="00665E33"/>
    <w:rsid w:val="00665F87"/>
    <w:rsid w:val="00665F9B"/>
    <w:rsid w:val="006660A9"/>
    <w:rsid w:val="006660BD"/>
    <w:rsid w:val="00666102"/>
    <w:rsid w:val="00666157"/>
    <w:rsid w:val="006661C4"/>
    <w:rsid w:val="0066622D"/>
    <w:rsid w:val="006662BA"/>
    <w:rsid w:val="006664B3"/>
    <w:rsid w:val="006665C1"/>
    <w:rsid w:val="006665E0"/>
    <w:rsid w:val="0066667E"/>
    <w:rsid w:val="006668F2"/>
    <w:rsid w:val="006668F8"/>
    <w:rsid w:val="006669EA"/>
    <w:rsid w:val="00666A35"/>
    <w:rsid w:val="00666B2A"/>
    <w:rsid w:val="00666BB4"/>
    <w:rsid w:val="00666DD6"/>
    <w:rsid w:val="00666E48"/>
    <w:rsid w:val="00666EAF"/>
    <w:rsid w:val="00666F52"/>
    <w:rsid w:val="00666FC8"/>
    <w:rsid w:val="0066716A"/>
    <w:rsid w:val="006671BC"/>
    <w:rsid w:val="00667399"/>
    <w:rsid w:val="006674C3"/>
    <w:rsid w:val="006674D1"/>
    <w:rsid w:val="0066755F"/>
    <w:rsid w:val="00667608"/>
    <w:rsid w:val="00667692"/>
    <w:rsid w:val="00667705"/>
    <w:rsid w:val="00667749"/>
    <w:rsid w:val="006677CB"/>
    <w:rsid w:val="00667805"/>
    <w:rsid w:val="0066794B"/>
    <w:rsid w:val="0066796D"/>
    <w:rsid w:val="00667976"/>
    <w:rsid w:val="006679B2"/>
    <w:rsid w:val="00667A4E"/>
    <w:rsid w:val="00667A58"/>
    <w:rsid w:val="00667A9E"/>
    <w:rsid w:val="00667B73"/>
    <w:rsid w:val="00667BB8"/>
    <w:rsid w:val="00667F35"/>
    <w:rsid w:val="00670306"/>
    <w:rsid w:val="0067037F"/>
    <w:rsid w:val="006707E4"/>
    <w:rsid w:val="00670950"/>
    <w:rsid w:val="00670999"/>
    <w:rsid w:val="006709B0"/>
    <w:rsid w:val="006709ED"/>
    <w:rsid w:val="00670B0A"/>
    <w:rsid w:val="00670CAF"/>
    <w:rsid w:val="00670CF5"/>
    <w:rsid w:val="00670D84"/>
    <w:rsid w:val="00670E48"/>
    <w:rsid w:val="00670E80"/>
    <w:rsid w:val="00670E95"/>
    <w:rsid w:val="00670EA4"/>
    <w:rsid w:val="00670F92"/>
    <w:rsid w:val="0067135D"/>
    <w:rsid w:val="0067149C"/>
    <w:rsid w:val="0067153F"/>
    <w:rsid w:val="0067174A"/>
    <w:rsid w:val="00671762"/>
    <w:rsid w:val="00671860"/>
    <w:rsid w:val="00671999"/>
    <w:rsid w:val="006719DB"/>
    <w:rsid w:val="006719F0"/>
    <w:rsid w:val="00671AB1"/>
    <w:rsid w:val="00671BD4"/>
    <w:rsid w:val="00671FFD"/>
    <w:rsid w:val="0067203C"/>
    <w:rsid w:val="00672074"/>
    <w:rsid w:val="006721E3"/>
    <w:rsid w:val="00672392"/>
    <w:rsid w:val="006723AE"/>
    <w:rsid w:val="00672423"/>
    <w:rsid w:val="0067257B"/>
    <w:rsid w:val="00672681"/>
    <w:rsid w:val="006726D1"/>
    <w:rsid w:val="006727E3"/>
    <w:rsid w:val="00672837"/>
    <w:rsid w:val="0067284D"/>
    <w:rsid w:val="00672A99"/>
    <w:rsid w:val="00672CE9"/>
    <w:rsid w:val="00672E66"/>
    <w:rsid w:val="00672E69"/>
    <w:rsid w:val="00672FCC"/>
    <w:rsid w:val="00673067"/>
    <w:rsid w:val="006730B3"/>
    <w:rsid w:val="006732F9"/>
    <w:rsid w:val="0067339E"/>
    <w:rsid w:val="0067351A"/>
    <w:rsid w:val="00673675"/>
    <w:rsid w:val="006736B2"/>
    <w:rsid w:val="006737F0"/>
    <w:rsid w:val="00673866"/>
    <w:rsid w:val="006739F1"/>
    <w:rsid w:val="00673ABE"/>
    <w:rsid w:val="00673B99"/>
    <w:rsid w:val="00673BBF"/>
    <w:rsid w:val="00673BFC"/>
    <w:rsid w:val="00673C61"/>
    <w:rsid w:val="00673CCA"/>
    <w:rsid w:val="00673CFE"/>
    <w:rsid w:val="00673EA6"/>
    <w:rsid w:val="00673ECC"/>
    <w:rsid w:val="00673ECE"/>
    <w:rsid w:val="00673EFE"/>
    <w:rsid w:val="0067402A"/>
    <w:rsid w:val="0067423B"/>
    <w:rsid w:val="00674315"/>
    <w:rsid w:val="0067435C"/>
    <w:rsid w:val="00674492"/>
    <w:rsid w:val="006744C7"/>
    <w:rsid w:val="0067462A"/>
    <w:rsid w:val="00674727"/>
    <w:rsid w:val="00674735"/>
    <w:rsid w:val="00674782"/>
    <w:rsid w:val="0067482E"/>
    <w:rsid w:val="0067484C"/>
    <w:rsid w:val="006748D1"/>
    <w:rsid w:val="006748E0"/>
    <w:rsid w:val="00674914"/>
    <w:rsid w:val="0067495A"/>
    <w:rsid w:val="006749DD"/>
    <w:rsid w:val="00674BA9"/>
    <w:rsid w:val="00674C61"/>
    <w:rsid w:val="00674CD8"/>
    <w:rsid w:val="00674CF0"/>
    <w:rsid w:val="00674E8F"/>
    <w:rsid w:val="00674F90"/>
    <w:rsid w:val="00675195"/>
    <w:rsid w:val="00675251"/>
    <w:rsid w:val="00675414"/>
    <w:rsid w:val="0067553A"/>
    <w:rsid w:val="0067561C"/>
    <w:rsid w:val="00675692"/>
    <w:rsid w:val="0067576C"/>
    <w:rsid w:val="0067593E"/>
    <w:rsid w:val="00675975"/>
    <w:rsid w:val="006759B4"/>
    <w:rsid w:val="00675AF4"/>
    <w:rsid w:val="00675B0F"/>
    <w:rsid w:val="00675BE8"/>
    <w:rsid w:val="00675C42"/>
    <w:rsid w:val="00675D99"/>
    <w:rsid w:val="00675EED"/>
    <w:rsid w:val="00675F4A"/>
    <w:rsid w:val="00676001"/>
    <w:rsid w:val="0067607D"/>
    <w:rsid w:val="006763FA"/>
    <w:rsid w:val="00676503"/>
    <w:rsid w:val="006765CF"/>
    <w:rsid w:val="00676658"/>
    <w:rsid w:val="0067668A"/>
    <w:rsid w:val="00676725"/>
    <w:rsid w:val="0067686C"/>
    <w:rsid w:val="006769C9"/>
    <w:rsid w:val="006769F3"/>
    <w:rsid w:val="00676C07"/>
    <w:rsid w:val="00676C6E"/>
    <w:rsid w:val="00676F78"/>
    <w:rsid w:val="00676FA8"/>
    <w:rsid w:val="00676FED"/>
    <w:rsid w:val="00677058"/>
    <w:rsid w:val="006770E5"/>
    <w:rsid w:val="0067712F"/>
    <w:rsid w:val="00677180"/>
    <w:rsid w:val="006771E8"/>
    <w:rsid w:val="0067734C"/>
    <w:rsid w:val="0067737D"/>
    <w:rsid w:val="006774DC"/>
    <w:rsid w:val="0067753B"/>
    <w:rsid w:val="006775DC"/>
    <w:rsid w:val="006775F2"/>
    <w:rsid w:val="00677622"/>
    <w:rsid w:val="0067772B"/>
    <w:rsid w:val="006777C0"/>
    <w:rsid w:val="006777CC"/>
    <w:rsid w:val="006779A1"/>
    <w:rsid w:val="00677A69"/>
    <w:rsid w:val="00677AAA"/>
    <w:rsid w:val="00677B3E"/>
    <w:rsid w:val="00677B7C"/>
    <w:rsid w:val="00677BCD"/>
    <w:rsid w:val="00677CD2"/>
    <w:rsid w:val="00677F26"/>
    <w:rsid w:val="006801CC"/>
    <w:rsid w:val="006802CE"/>
    <w:rsid w:val="0068056D"/>
    <w:rsid w:val="006805B6"/>
    <w:rsid w:val="006805FC"/>
    <w:rsid w:val="00680625"/>
    <w:rsid w:val="006807AF"/>
    <w:rsid w:val="00680A2C"/>
    <w:rsid w:val="00680A56"/>
    <w:rsid w:val="00680B10"/>
    <w:rsid w:val="00680D64"/>
    <w:rsid w:val="00680D7C"/>
    <w:rsid w:val="00681321"/>
    <w:rsid w:val="00681334"/>
    <w:rsid w:val="00681547"/>
    <w:rsid w:val="006815BB"/>
    <w:rsid w:val="00681607"/>
    <w:rsid w:val="00681699"/>
    <w:rsid w:val="006816C9"/>
    <w:rsid w:val="006816CA"/>
    <w:rsid w:val="00681776"/>
    <w:rsid w:val="006819DC"/>
    <w:rsid w:val="00681A5E"/>
    <w:rsid w:val="00681A6C"/>
    <w:rsid w:val="00681B16"/>
    <w:rsid w:val="00681B18"/>
    <w:rsid w:val="00681B2A"/>
    <w:rsid w:val="00681B74"/>
    <w:rsid w:val="00681CAA"/>
    <w:rsid w:val="00681D06"/>
    <w:rsid w:val="00682166"/>
    <w:rsid w:val="00682206"/>
    <w:rsid w:val="006822A8"/>
    <w:rsid w:val="006822F7"/>
    <w:rsid w:val="0068246F"/>
    <w:rsid w:val="006825DB"/>
    <w:rsid w:val="00682712"/>
    <w:rsid w:val="006829EB"/>
    <w:rsid w:val="00682A64"/>
    <w:rsid w:val="00682AC4"/>
    <w:rsid w:val="00682B09"/>
    <w:rsid w:val="00682B2E"/>
    <w:rsid w:val="00682C29"/>
    <w:rsid w:val="00682C45"/>
    <w:rsid w:val="00682C7C"/>
    <w:rsid w:val="00682D4B"/>
    <w:rsid w:val="00682E30"/>
    <w:rsid w:val="00682F93"/>
    <w:rsid w:val="00683126"/>
    <w:rsid w:val="00683171"/>
    <w:rsid w:val="00683182"/>
    <w:rsid w:val="00683191"/>
    <w:rsid w:val="0068330D"/>
    <w:rsid w:val="0068332D"/>
    <w:rsid w:val="006834AE"/>
    <w:rsid w:val="006836A5"/>
    <w:rsid w:val="00683744"/>
    <w:rsid w:val="0068379B"/>
    <w:rsid w:val="00683892"/>
    <w:rsid w:val="0068389B"/>
    <w:rsid w:val="0068393C"/>
    <w:rsid w:val="006839A1"/>
    <w:rsid w:val="00683A01"/>
    <w:rsid w:val="00683A9B"/>
    <w:rsid w:val="00683BAB"/>
    <w:rsid w:val="00683BD7"/>
    <w:rsid w:val="00683C3D"/>
    <w:rsid w:val="00683DD9"/>
    <w:rsid w:val="00683E42"/>
    <w:rsid w:val="00683E63"/>
    <w:rsid w:val="0068400D"/>
    <w:rsid w:val="006841D0"/>
    <w:rsid w:val="00684289"/>
    <w:rsid w:val="006842CA"/>
    <w:rsid w:val="006844E0"/>
    <w:rsid w:val="006844F2"/>
    <w:rsid w:val="00684532"/>
    <w:rsid w:val="0068455B"/>
    <w:rsid w:val="006845F8"/>
    <w:rsid w:val="00684688"/>
    <w:rsid w:val="006847C7"/>
    <w:rsid w:val="00684820"/>
    <w:rsid w:val="00684863"/>
    <w:rsid w:val="006849E8"/>
    <w:rsid w:val="00684B57"/>
    <w:rsid w:val="00684BA3"/>
    <w:rsid w:val="00684BC7"/>
    <w:rsid w:val="00684CB6"/>
    <w:rsid w:val="00684CE0"/>
    <w:rsid w:val="00684D63"/>
    <w:rsid w:val="00684E9A"/>
    <w:rsid w:val="00684F24"/>
    <w:rsid w:val="00685062"/>
    <w:rsid w:val="0068510D"/>
    <w:rsid w:val="00685184"/>
    <w:rsid w:val="00685242"/>
    <w:rsid w:val="00685268"/>
    <w:rsid w:val="0068531F"/>
    <w:rsid w:val="00685342"/>
    <w:rsid w:val="0068535D"/>
    <w:rsid w:val="00685391"/>
    <w:rsid w:val="00685444"/>
    <w:rsid w:val="00685456"/>
    <w:rsid w:val="00685720"/>
    <w:rsid w:val="00685744"/>
    <w:rsid w:val="00685819"/>
    <w:rsid w:val="006858AE"/>
    <w:rsid w:val="00685959"/>
    <w:rsid w:val="00685A51"/>
    <w:rsid w:val="00685AFF"/>
    <w:rsid w:val="00685CFB"/>
    <w:rsid w:val="00685DC5"/>
    <w:rsid w:val="00685E08"/>
    <w:rsid w:val="006860F7"/>
    <w:rsid w:val="00686121"/>
    <w:rsid w:val="00686178"/>
    <w:rsid w:val="006861A3"/>
    <w:rsid w:val="006861BC"/>
    <w:rsid w:val="0068620A"/>
    <w:rsid w:val="00686353"/>
    <w:rsid w:val="006865D5"/>
    <w:rsid w:val="00686685"/>
    <w:rsid w:val="006866E7"/>
    <w:rsid w:val="006867BA"/>
    <w:rsid w:val="0068698C"/>
    <w:rsid w:val="00686992"/>
    <w:rsid w:val="006869EB"/>
    <w:rsid w:val="00686A54"/>
    <w:rsid w:val="00686A7E"/>
    <w:rsid w:val="00686B10"/>
    <w:rsid w:val="00686B84"/>
    <w:rsid w:val="00686BA0"/>
    <w:rsid w:val="00686C3D"/>
    <w:rsid w:val="00686C48"/>
    <w:rsid w:val="00686D92"/>
    <w:rsid w:val="00686DA5"/>
    <w:rsid w:val="00686F07"/>
    <w:rsid w:val="00686F49"/>
    <w:rsid w:val="00686F4C"/>
    <w:rsid w:val="0068718B"/>
    <w:rsid w:val="0068720F"/>
    <w:rsid w:val="00687262"/>
    <w:rsid w:val="006872ED"/>
    <w:rsid w:val="00687357"/>
    <w:rsid w:val="00687359"/>
    <w:rsid w:val="006873A7"/>
    <w:rsid w:val="006873FD"/>
    <w:rsid w:val="00687511"/>
    <w:rsid w:val="006876A9"/>
    <w:rsid w:val="006876BB"/>
    <w:rsid w:val="00687889"/>
    <w:rsid w:val="00687945"/>
    <w:rsid w:val="00687973"/>
    <w:rsid w:val="00687A8C"/>
    <w:rsid w:val="00687AAE"/>
    <w:rsid w:val="00687BDD"/>
    <w:rsid w:val="00687D76"/>
    <w:rsid w:val="00687E9D"/>
    <w:rsid w:val="0069005B"/>
    <w:rsid w:val="006900F0"/>
    <w:rsid w:val="006901A1"/>
    <w:rsid w:val="0069026A"/>
    <w:rsid w:val="006903C8"/>
    <w:rsid w:val="00690474"/>
    <w:rsid w:val="006904FE"/>
    <w:rsid w:val="0069063E"/>
    <w:rsid w:val="006906CD"/>
    <w:rsid w:val="0069077C"/>
    <w:rsid w:val="00690832"/>
    <w:rsid w:val="00690870"/>
    <w:rsid w:val="006908B5"/>
    <w:rsid w:val="0069095C"/>
    <w:rsid w:val="006909B2"/>
    <w:rsid w:val="00690BA5"/>
    <w:rsid w:val="00690BE8"/>
    <w:rsid w:val="00690C26"/>
    <w:rsid w:val="00690D2A"/>
    <w:rsid w:val="00690DA5"/>
    <w:rsid w:val="00690DF9"/>
    <w:rsid w:val="00690E0E"/>
    <w:rsid w:val="0069100B"/>
    <w:rsid w:val="00691049"/>
    <w:rsid w:val="00691105"/>
    <w:rsid w:val="00691226"/>
    <w:rsid w:val="00691276"/>
    <w:rsid w:val="006913B7"/>
    <w:rsid w:val="0069145E"/>
    <w:rsid w:val="0069149E"/>
    <w:rsid w:val="006914A4"/>
    <w:rsid w:val="00691559"/>
    <w:rsid w:val="00691732"/>
    <w:rsid w:val="0069180D"/>
    <w:rsid w:val="00691810"/>
    <w:rsid w:val="00691818"/>
    <w:rsid w:val="00691839"/>
    <w:rsid w:val="00691870"/>
    <w:rsid w:val="00691917"/>
    <w:rsid w:val="006919B8"/>
    <w:rsid w:val="006919E3"/>
    <w:rsid w:val="00691ADF"/>
    <w:rsid w:val="00691BC0"/>
    <w:rsid w:val="00691BD5"/>
    <w:rsid w:val="00691C3A"/>
    <w:rsid w:val="00691C90"/>
    <w:rsid w:val="00691CA7"/>
    <w:rsid w:val="00691D39"/>
    <w:rsid w:val="00691DC2"/>
    <w:rsid w:val="00691E85"/>
    <w:rsid w:val="00691EFF"/>
    <w:rsid w:val="00691F1E"/>
    <w:rsid w:val="006920F0"/>
    <w:rsid w:val="006921CB"/>
    <w:rsid w:val="00692222"/>
    <w:rsid w:val="00692265"/>
    <w:rsid w:val="00692411"/>
    <w:rsid w:val="00692494"/>
    <w:rsid w:val="006924B4"/>
    <w:rsid w:val="006925A1"/>
    <w:rsid w:val="006925E0"/>
    <w:rsid w:val="006926A3"/>
    <w:rsid w:val="0069277F"/>
    <w:rsid w:val="00692867"/>
    <w:rsid w:val="0069294D"/>
    <w:rsid w:val="00692977"/>
    <w:rsid w:val="006929EF"/>
    <w:rsid w:val="00692A0D"/>
    <w:rsid w:val="00692A44"/>
    <w:rsid w:val="00692AF2"/>
    <w:rsid w:val="00692BA6"/>
    <w:rsid w:val="00692E0A"/>
    <w:rsid w:val="00692F07"/>
    <w:rsid w:val="00692F0A"/>
    <w:rsid w:val="00692FE2"/>
    <w:rsid w:val="00692FFF"/>
    <w:rsid w:val="0069300B"/>
    <w:rsid w:val="0069300F"/>
    <w:rsid w:val="00693115"/>
    <w:rsid w:val="006931CD"/>
    <w:rsid w:val="006931FE"/>
    <w:rsid w:val="00693226"/>
    <w:rsid w:val="006933B9"/>
    <w:rsid w:val="006933C2"/>
    <w:rsid w:val="006935D2"/>
    <w:rsid w:val="0069369E"/>
    <w:rsid w:val="006936D1"/>
    <w:rsid w:val="0069379E"/>
    <w:rsid w:val="006938E9"/>
    <w:rsid w:val="00693958"/>
    <w:rsid w:val="006939B5"/>
    <w:rsid w:val="006939E0"/>
    <w:rsid w:val="00693A97"/>
    <w:rsid w:val="00693AFA"/>
    <w:rsid w:val="00693AFF"/>
    <w:rsid w:val="00693B87"/>
    <w:rsid w:val="00693C83"/>
    <w:rsid w:val="00693D52"/>
    <w:rsid w:val="00693E1B"/>
    <w:rsid w:val="00693E61"/>
    <w:rsid w:val="00693E95"/>
    <w:rsid w:val="00693ED9"/>
    <w:rsid w:val="00693F9E"/>
    <w:rsid w:val="00693FA1"/>
    <w:rsid w:val="00694054"/>
    <w:rsid w:val="00694090"/>
    <w:rsid w:val="00694138"/>
    <w:rsid w:val="0069424C"/>
    <w:rsid w:val="00694279"/>
    <w:rsid w:val="00694333"/>
    <w:rsid w:val="006943AA"/>
    <w:rsid w:val="006943DC"/>
    <w:rsid w:val="00694523"/>
    <w:rsid w:val="00694667"/>
    <w:rsid w:val="00694694"/>
    <w:rsid w:val="006946B7"/>
    <w:rsid w:val="006948B1"/>
    <w:rsid w:val="006948B5"/>
    <w:rsid w:val="006948E5"/>
    <w:rsid w:val="0069490F"/>
    <w:rsid w:val="00694B79"/>
    <w:rsid w:val="00694D2E"/>
    <w:rsid w:val="00694D65"/>
    <w:rsid w:val="00694D97"/>
    <w:rsid w:val="00694DBD"/>
    <w:rsid w:val="00694F9D"/>
    <w:rsid w:val="0069513E"/>
    <w:rsid w:val="006952F0"/>
    <w:rsid w:val="0069530A"/>
    <w:rsid w:val="006953EE"/>
    <w:rsid w:val="0069551B"/>
    <w:rsid w:val="00695532"/>
    <w:rsid w:val="00695651"/>
    <w:rsid w:val="006956A5"/>
    <w:rsid w:val="00695AEC"/>
    <w:rsid w:val="00695B13"/>
    <w:rsid w:val="00695B2C"/>
    <w:rsid w:val="00695BA2"/>
    <w:rsid w:val="00695C12"/>
    <w:rsid w:val="00695D2B"/>
    <w:rsid w:val="00695E03"/>
    <w:rsid w:val="00695E8A"/>
    <w:rsid w:val="006961F9"/>
    <w:rsid w:val="006962F2"/>
    <w:rsid w:val="00696322"/>
    <w:rsid w:val="00696369"/>
    <w:rsid w:val="00696537"/>
    <w:rsid w:val="006965A2"/>
    <w:rsid w:val="0069663B"/>
    <w:rsid w:val="0069679B"/>
    <w:rsid w:val="006967A2"/>
    <w:rsid w:val="006967A7"/>
    <w:rsid w:val="00696869"/>
    <w:rsid w:val="0069692F"/>
    <w:rsid w:val="0069695A"/>
    <w:rsid w:val="0069699D"/>
    <w:rsid w:val="00696B1D"/>
    <w:rsid w:val="00696B4D"/>
    <w:rsid w:val="00696C85"/>
    <w:rsid w:val="00696E39"/>
    <w:rsid w:val="00696E85"/>
    <w:rsid w:val="00696EC0"/>
    <w:rsid w:val="006970E6"/>
    <w:rsid w:val="006970FC"/>
    <w:rsid w:val="0069713F"/>
    <w:rsid w:val="006971F3"/>
    <w:rsid w:val="00697397"/>
    <w:rsid w:val="006974EF"/>
    <w:rsid w:val="0069752A"/>
    <w:rsid w:val="00697671"/>
    <w:rsid w:val="006976AE"/>
    <w:rsid w:val="006976BF"/>
    <w:rsid w:val="006977C9"/>
    <w:rsid w:val="006977EB"/>
    <w:rsid w:val="00697829"/>
    <w:rsid w:val="00697916"/>
    <w:rsid w:val="0069796A"/>
    <w:rsid w:val="006979C8"/>
    <w:rsid w:val="00697B95"/>
    <w:rsid w:val="00697BB7"/>
    <w:rsid w:val="00697BF4"/>
    <w:rsid w:val="00697C13"/>
    <w:rsid w:val="00697C1E"/>
    <w:rsid w:val="00697EC3"/>
    <w:rsid w:val="00697F6F"/>
    <w:rsid w:val="00697FDA"/>
    <w:rsid w:val="006A01A0"/>
    <w:rsid w:val="006A023C"/>
    <w:rsid w:val="006A0276"/>
    <w:rsid w:val="006A03F7"/>
    <w:rsid w:val="006A057E"/>
    <w:rsid w:val="006A060C"/>
    <w:rsid w:val="006A09B9"/>
    <w:rsid w:val="006A0B07"/>
    <w:rsid w:val="006A0BCF"/>
    <w:rsid w:val="006A0C22"/>
    <w:rsid w:val="006A0E16"/>
    <w:rsid w:val="006A0E39"/>
    <w:rsid w:val="006A0E43"/>
    <w:rsid w:val="006A0EDC"/>
    <w:rsid w:val="006A105C"/>
    <w:rsid w:val="006A1099"/>
    <w:rsid w:val="006A1195"/>
    <w:rsid w:val="006A11BA"/>
    <w:rsid w:val="006A128F"/>
    <w:rsid w:val="006A1318"/>
    <w:rsid w:val="006A133C"/>
    <w:rsid w:val="006A1418"/>
    <w:rsid w:val="006A14CE"/>
    <w:rsid w:val="006A14D1"/>
    <w:rsid w:val="006A15AD"/>
    <w:rsid w:val="006A1811"/>
    <w:rsid w:val="006A1850"/>
    <w:rsid w:val="006A1902"/>
    <w:rsid w:val="006A19A4"/>
    <w:rsid w:val="006A1A5E"/>
    <w:rsid w:val="006A1B00"/>
    <w:rsid w:val="006A1CE6"/>
    <w:rsid w:val="006A1F62"/>
    <w:rsid w:val="006A1FC1"/>
    <w:rsid w:val="006A20C9"/>
    <w:rsid w:val="006A20DF"/>
    <w:rsid w:val="006A20E7"/>
    <w:rsid w:val="006A20EB"/>
    <w:rsid w:val="006A2155"/>
    <w:rsid w:val="006A23B7"/>
    <w:rsid w:val="006A23CD"/>
    <w:rsid w:val="006A23D5"/>
    <w:rsid w:val="006A23FD"/>
    <w:rsid w:val="006A24A3"/>
    <w:rsid w:val="006A2526"/>
    <w:rsid w:val="006A2583"/>
    <w:rsid w:val="006A25C3"/>
    <w:rsid w:val="006A29F6"/>
    <w:rsid w:val="006A2AC9"/>
    <w:rsid w:val="006A2B5B"/>
    <w:rsid w:val="006A2C4E"/>
    <w:rsid w:val="006A2D27"/>
    <w:rsid w:val="006A2D31"/>
    <w:rsid w:val="006A2D7B"/>
    <w:rsid w:val="006A2E00"/>
    <w:rsid w:val="006A2E32"/>
    <w:rsid w:val="006A3079"/>
    <w:rsid w:val="006A3154"/>
    <w:rsid w:val="006A3176"/>
    <w:rsid w:val="006A31B1"/>
    <w:rsid w:val="006A3226"/>
    <w:rsid w:val="006A342F"/>
    <w:rsid w:val="006A345E"/>
    <w:rsid w:val="006A3471"/>
    <w:rsid w:val="006A3679"/>
    <w:rsid w:val="006A3719"/>
    <w:rsid w:val="006A371C"/>
    <w:rsid w:val="006A3751"/>
    <w:rsid w:val="006A37E3"/>
    <w:rsid w:val="006A38F5"/>
    <w:rsid w:val="006A3A77"/>
    <w:rsid w:val="006A3A8F"/>
    <w:rsid w:val="006A3B5E"/>
    <w:rsid w:val="006A3C91"/>
    <w:rsid w:val="006A3D85"/>
    <w:rsid w:val="006A3DB1"/>
    <w:rsid w:val="006A3E50"/>
    <w:rsid w:val="006A4053"/>
    <w:rsid w:val="006A40B7"/>
    <w:rsid w:val="006A412C"/>
    <w:rsid w:val="006A4153"/>
    <w:rsid w:val="006A415C"/>
    <w:rsid w:val="006A41CC"/>
    <w:rsid w:val="006A423F"/>
    <w:rsid w:val="006A42A3"/>
    <w:rsid w:val="006A42DA"/>
    <w:rsid w:val="006A4344"/>
    <w:rsid w:val="006A4432"/>
    <w:rsid w:val="006A45F5"/>
    <w:rsid w:val="006A47FA"/>
    <w:rsid w:val="006A4847"/>
    <w:rsid w:val="006A4921"/>
    <w:rsid w:val="006A4A2E"/>
    <w:rsid w:val="006A4A4D"/>
    <w:rsid w:val="006A4AB3"/>
    <w:rsid w:val="006A4ACA"/>
    <w:rsid w:val="006A4ACE"/>
    <w:rsid w:val="006A4B13"/>
    <w:rsid w:val="006A4C9D"/>
    <w:rsid w:val="006A4CD8"/>
    <w:rsid w:val="006A4D29"/>
    <w:rsid w:val="006A4D64"/>
    <w:rsid w:val="006A4D6C"/>
    <w:rsid w:val="006A50BF"/>
    <w:rsid w:val="006A5207"/>
    <w:rsid w:val="006A5271"/>
    <w:rsid w:val="006A52F0"/>
    <w:rsid w:val="006A5313"/>
    <w:rsid w:val="006A542D"/>
    <w:rsid w:val="006A55E6"/>
    <w:rsid w:val="006A5644"/>
    <w:rsid w:val="006A5A16"/>
    <w:rsid w:val="006A5AF6"/>
    <w:rsid w:val="006A5BFB"/>
    <w:rsid w:val="006A5C2E"/>
    <w:rsid w:val="006A5DE7"/>
    <w:rsid w:val="006A5F6D"/>
    <w:rsid w:val="006A5FC5"/>
    <w:rsid w:val="006A60A4"/>
    <w:rsid w:val="006A61E3"/>
    <w:rsid w:val="006A6306"/>
    <w:rsid w:val="006A6323"/>
    <w:rsid w:val="006A63EF"/>
    <w:rsid w:val="006A651F"/>
    <w:rsid w:val="006A6552"/>
    <w:rsid w:val="006A671E"/>
    <w:rsid w:val="006A69C5"/>
    <w:rsid w:val="006A6AE2"/>
    <w:rsid w:val="006A6BDF"/>
    <w:rsid w:val="006A6BED"/>
    <w:rsid w:val="006A6C15"/>
    <w:rsid w:val="006A6C49"/>
    <w:rsid w:val="006A6D0D"/>
    <w:rsid w:val="006A6EB1"/>
    <w:rsid w:val="006A7004"/>
    <w:rsid w:val="006A7099"/>
    <w:rsid w:val="006A717A"/>
    <w:rsid w:val="006A72B6"/>
    <w:rsid w:val="006A73BD"/>
    <w:rsid w:val="006A7458"/>
    <w:rsid w:val="006A75A4"/>
    <w:rsid w:val="006A765D"/>
    <w:rsid w:val="006A76E2"/>
    <w:rsid w:val="006A7737"/>
    <w:rsid w:val="006A77A3"/>
    <w:rsid w:val="006A782D"/>
    <w:rsid w:val="006A7966"/>
    <w:rsid w:val="006A7A5E"/>
    <w:rsid w:val="006A7AD9"/>
    <w:rsid w:val="006A7C2C"/>
    <w:rsid w:val="006A7E4D"/>
    <w:rsid w:val="006A7EFC"/>
    <w:rsid w:val="006A7F01"/>
    <w:rsid w:val="006A7F32"/>
    <w:rsid w:val="006A7F76"/>
    <w:rsid w:val="006B00C7"/>
    <w:rsid w:val="006B00D3"/>
    <w:rsid w:val="006B013F"/>
    <w:rsid w:val="006B033E"/>
    <w:rsid w:val="006B040B"/>
    <w:rsid w:val="006B0442"/>
    <w:rsid w:val="006B0464"/>
    <w:rsid w:val="006B04ED"/>
    <w:rsid w:val="006B061D"/>
    <w:rsid w:val="006B0787"/>
    <w:rsid w:val="006B07AF"/>
    <w:rsid w:val="006B0ACB"/>
    <w:rsid w:val="006B0ADB"/>
    <w:rsid w:val="006B0BD4"/>
    <w:rsid w:val="006B0CEB"/>
    <w:rsid w:val="006B0F7F"/>
    <w:rsid w:val="006B1021"/>
    <w:rsid w:val="006B120D"/>
    <w:rsid w:val="006B126B"/>
    <w:rsid w:val="006B1448"/>
    <w:rsid w:val="006B14A5"/>
    <w:rsid w:val="006B15E1"/>
    <w:rsid w:val="006B1656"/>
    <w:rsid w:val="006B1723"/>
    <w:rsid w:val="006B1757"/>
    <w:rsid w:val="006B1867"/>
    <w:rsid w:val="006B18BB"/>
    <w:rsid w:val="006B18C6"/>
    <w:rsid w:val="006B19E7"/>
    <w:rsid w:val="006B19EB"/>
    <w:rsid w:val="006B1A44"/>
    <w:rsid w:val="006B1A46"/>
    <w:rsid w:val="006B1B99"/>
    <w:rsid w:val="006B1C10"/>
    <w:rsid w:val="006B1CEB"/>
    <w:rsid w:val="006B1D84"/>
    <w:rsid w:val="006B1EF3"/>
    <w:rsid w:val="006B20B9"/>
    <w:rsid w:val="006B236E"/>
    <w:rsid w:val="006B2416"/>
    <w:rsid w:val="006B244D"/>
    <w:rsid w:val="006B24AE"/>
    <w:rsid w:val="006B2591"/>
    <w:rsid w:val="006B25EF"/>
    <w:rsid w:val="006B2661"/>
    <w:rsid w:val="006B26FB"/>
    <w:rsid w:val="006B272A"/>
    <w:rsid w:val="006B29D4"/>
    <w:rsid w:val="006B2A4E"/>
    <w:rsid w:val="006B2AF8"/>
    <w:rsid w:val="006B2B03"/>
    <w:rsid w:val="006B2B54"/>
    <w:rsid w:val="006B2B95"/>
    <w:rsid w:val="006B2E21"/>
    <w:rsid w:val="006B2E5E"/>
    <w:rsid w:val="006B2FC7"/>
    <w:rsid w:val="006B303F"/>
    <w:rsid w:val="006B3064"/>
    <w:rsid w:val="006B30D3"/>
    <w:rsid w:val="006B3131"/>
    <w:rsid w:val="006B314C"/>
    <w:rsid w:val="006B31E8"/>
    <w:rsid w:val="006B3231"/>
    <w:rsid w:val="006B3284"/>
    <w:rsid w:val="006B348A"/>
    <w:rsid w:val="006B34AE"/>
    <w:rsid w:val="006B3544"/>
    <w:rsid w:val="006B35F4"/>
    <w:rsid w:val="006B38CD"/>
    <w:rsid w:val="006B392B"/>
    <w:rsid w:val="006B3943"/>
    <w:rsid w:val="006B39D4"/>
    <w:rsid w:val="006B3A42"/>
    <w:rsid w:val="006B3ACE"/>
    <w:rsid w:val="006B3BA0"/>
    <w:rsid w:val="006B3BF5"/>
    <w:rsid w:val="006B3C50"/>
    <w:rsid w:val="006B3C5F"/>
    <w:rsid w:val="006B3CD5"/>
    <w:rsid w:val="006B3DB0"/>
    <w:rsid w:val="006B3DF2"/>
    <w:rsid w:val="006B3E1F"/>
    <w:rsid w:val="006B3EE6"/>
    <w:rsid w:val="006B3FD0"/>
    <w:rsid w:val="006B3FF8"/>
    <w:rsid w:val="006B4090"/>
    <w:rsid w:val="006B40CF"/>
    <w:rsid w:val="006B4199"/>
    <w:rsid w:val="006B42D1"/>
    <w:rsid w:val="006B4310"/>
    <w:rsid w:val="006B457F"/>
    <w:rsid w:val="006B479B"/>
    <w:rsid w:val="006B4970"/>
    <w:rsid w:val="006B49AF"/>
    <w:rsid w:val="006B49B8"/>
    <w:rsid w:val="006B49BB"/>
    <w:rsid w:val="006B4A59"/>
    <w:rsid w:val="006B4C64"/>
    <w:rsid w:val="006B4CC4"/>
    <w:rsid w:val="006B4CCB"/>
    <w:rsid w:val="006B4D0D"/>
    <w:rsid w:val="006B4E2F"/>
    <w:rsid w:val="006B500A"/>
    <w:rsid w:val="006B5074"/>
    <w:rsid w:val="006B51C7"/>
    <w:rsid w:val="006B520E"/>
    <w:rsid w:val="006B5244"/>
    <w:rsid w:val="006B537C"/>
    <w:rsid w:val="006B5437"/>
    <w:rsid w:val="006B5463"/>
    <w:rsid w:val="006B54E7"/>
    <w:rsid w:val="006B5522"/>
    <w:rsid w:val="006B55AB"/>
    <w:rsid w:val="006B56CA"/>
    <w:rsid w:val="006B5711"/>
    <w:rsid w:val="006B572F"/>
    <w:rsid w:val="006B5886"/>
    <w:rsid w:val="006B58C2"/>
    <w:rsid w:val="006B5AD2"/>
    <w:rsid w:val="006B5B0D"/>
    <w:rsid w:val="006B5BE9"/>
    <w:rsid w:val="006B5BF2"/>
    <w:rsid w:val="006B5C02"/>
    <w:rsid w:val="006B5C16"/>
    <w:rsid w:val="006B5C7D"/>
    <w:rsid w:val="006B5D2E"/>
    <w:rsid w:val="006B5D7D"/>
    <w:rsid w:val="006B5FD0"/>
    <w:rsid w:val="006B605B"/>
    <w:rsid w:val="006B605D"/>
    <w:rsid w:val="006B6086"/>
    <w:rsid w:val="006B60CF"/>
    <w:rsid w:val="006B647F"/>
    <w:rsid w:val="006B652E"/>
    <w:rsid w:val="006B658B"/>
    <w:rsid w:val="006B6764"/>
    <w:rsid w:val="006B6775"/>
    <w:rsid w:val="006B684D"/>
    <w:rsid w:val="006B687A"/>
    <w:rsid w:val="006B68AC"/>
    <w:rsid w:val="006B6B39"/>
    <w:rsid w:val="006B6B80"/>
    <w:rsid w:val="006B6CBB"/>
    <w:rsid w:val="006B6D3E"/>
    <w:rsid w:val="006B6D65"/>
    <w:rsid w:val="006B6DE6"/>
    <w:rsid w:val="006B6DEB"/>
    <w:rsid w:val="006B6E6B"/>
    <w:rsid w:val="006B6FAC"/>
    <w:rsid w:val="006B6FEC"/>
    <w:rsid w:val="006B708D"/>
    <w:rsid w:val="006B70ED"/>
    <w:rsid w:val="006B70EE"/>
    <w:rsid w:val="006B7126"/>
    <w:rsid w:val="006B7190"/>
    <w:rsid w:val="006B7202"/>
    <w:rsid w:val="006B726E"/>
    <w:rsid w:val="006B73E6"/>
    <w:rsid w:val="006B7417"/>
    <w:rsid w:val="006B74BB"/>
    <w:rsid w:val="006B74CD"/>
    <w:rsid w:val="006B75AB"/>
    <w:rsid w:val="006B75BC"/>
    <w:rsid w:val="006B7702"/>
    <w:rsid w:val="006B77A9"/>
    <w:rsid w:val="006B77F6"/>
    <w:rsid w:val="006B7875"/>
    <w:rsid w:val="006B78AA"/>
    <w:rsid w:val="006B7909"/>
    <w:rsid w:val="006B79E5"/>
    <w:rsid w:val="006B7AB1"/>
    <w:rsid w:val="006B7BE8"/>
    <w:rsid w:val="006B7C34"/>
    <w:rsid w:val="006B7C42"/>
    <w:rsid w:val="006B7F56"/>
    <w:rsid w:val="006B7F98"/>
    <w:rsid w:val="006B7FA6"/>
    <w:rsid w:val="006C022C"/>
    <w:rsid w:val="006C02C3"/>
    <w:rsid w:val="006C0332"/>
    <w:rsid w:val="006C035B"/>
    <w:rsid w:val="006C040F"/>
    <w:rsid w:val="006C0451"/>
    <w:rsid w:val="006C04D5"/>
    <w:rsid w:val="006C05B6"/>
    <w:rsid w:val="006C0819"/>
    <w:rsid w:val="006C0924"/>
    <w:rsid w:val="006C0BF0"/>
    <w:rsid w:val="006C0D19"/>
    <w:rsid w:val="006C0D57"/>
    <w:rsid w:val="006C0EBF"/>
    <w:rsid w:val="006C0FCC"/>
    <w:rsid w:val="006C0FD1"/>
    <w:rsid w:val="006C0FDC"/>
    <w:rsid w:val="006C10B6"/>
    <w:rsid w:val="006C1202"/>
    <w:rsid w:val="006C1264"/>
    <w:rsid w:val="006C1326"/>
    <w:rsid w:val="006C13EE"/>
    <w:rsid w:val="006C1472"/>
    <w:rsid w:val="006C1597"/>
    <w:rsid w:val="006C1614"/>
    <w:rsid w:val="006C17ED"/>
    <w:rsid w:val="006C183B"/>
    <w:rsid w:val="006C192D"/>
    <w:rsid w:val="006C1B17"/>
    <w:rsid w:val="006C1DF7"/>
    <w:rsid w:val="006C1DFA"/>
    <w:rsid w:val="006C1E89"/>
    <w:rsid w:val="006C1F8D"/>
    <w:rsid w:val="006C1FFB"/>
    <w:rsid w:val="006C2089"/>
    <w:rsid w:val="006C21E7"/>
    <w:rsid w:val="006C21F2"/>
    <w:rsid w:val="006C221A"/>
    <w:rsid w:val="006C2225"/>
    <w:rsid w:val="006C2307"/>
    <w:rsid w:val="006C2448"/>
    <w:rsid w:val="006C24E6"/>
    <w:rsid w:val="006C2666"/>
    <w:rsid w:val="006C2775"/>
    <w:rsid w:val="006C27BE"/>
    <w:rsid w:val="006C289A"/>
    <w:rsid w:val="006C293B"/>
    <w:rsid w:val="006C2A0B"/>
    <w:rsid w:val="006C2AFF"/>
    <w:rsid w:val="006C2B68"/>
    <w:rsid w:val="006C2D51"/>
    <w:rsid w:val="006C2F41"/>
    <w:rsid w:val="006C302A"/>
    <w:rsid w:val="006C3046"/>
    <w:rsid w:val="006C310B"/>
    <w:rsid w:val="006C32C1"/>
    <w:rsid w:val="006C345A"/>
    <w:rsid w:val="006C3484"/>
    <w:rsid w:val="006C349D"/>
    <w:rsid w:val="006C3670"/>
    <w:rsid w:val="006C36E6"/>
    <w:rsid w:val="006C3789"/>
    <w:rsid w:val="006C37C7"/>
    <w:rsid w:val="006C3889"/>
    <w:rsid w:val="006C3915"/>
    <w:rsid w:val="006C39CE"/>
    <w:rsid w:val="006C3A38"/>
    <w:rsid w:val="006C3AB0"/>
    <w:rsid w:val="006C3B0C"/>
    <w:rsid w:val="006C3B77"/>
    <w:rsid w:val="006C3BCD"/>
    <w:rsid w:val="006C3CDD"/>
    <w:rsid w:val="006C3D6B"/>
    <w:rsid w:val="006C3DE9"/>
    <w:rsid w:val="006C3E9A"/>
    <w:rsid w:val="006C3F43"/>
    <w:rsid w:val="006C409F"/>
    <w:rsid w:val="006C4166"/>
    <w:rsid w:val="006C429E"/>
    <w:rsid w:val="006C42A0"/>
    <w:rsid w:val="006C42CD"/>
    <w:rsid w:val="006C435D"/>
    <w:rsid w:val="006C449E"/>
    <w:rsid w:val="006C4501"/>
    <w:rsid w:val="006C46A8"/>
    <w:rsid w:val="006C47C0"/>
    <w:rsid w:val="006C4842"/>
    <w:rsid w:val="006C487B"/>
    <w:rsid w:val="006C49B6"/>
    <w:rsid w:val="006C4B91"/>
    <w:rsid w:val="006C4F40"/>
    <w:rsid w:val="006C4F4E"/>
    <w:rsid w:val="006C5060"/>
    <w:rsid w:val="006C5142"/>
    <w:rsid w:val="006C51A3"/>
    <w:rsid w:val="006C51C5"/>
    <w:rsid w:val="006C51D1"/>
    <w:rsid w:val="006C523C"/>
    <w:rsid w:val="006C52C9"/>
    <w:rsid w:val="006C532F"/>
    <w:rsid w:val="006C5345"/>
    <w:rsid w:val="006C53DC"/>
    <w:rsid w:val="006C573B"/>
    <w:rsid w:val="006C5895"/>
    <w:rsid w:val="006C5936"/>
    <w:rsid w:val="006C59EF"/>
    <w:rsid w:val="006C5A58"/>
    <w:rsid w:val="006C5A7D"/>
    <w:rsid w:val="006C5A8E"/>
    <w:rsid w:val="006C5AEB"/>
    <w:rsid w:val="006C5B0A"/>
    <w:rsid w:val="006C5B7A"/>
    <w:rsid w:val="006C5BA3"/>
    <w:rsid w:val="006C5C2B"/>
    <w:rsid w:val="006C5C90"/>
    <w:rsid w:val="006C5CE4"/>
    <w:rsid w:val="006C5CFD"/>
    <w:rsid w:val="006C5D70"/>
    <w:rsid w:val="006C5DCB"/>
    <w:rsid w:val="006C5DDB"/>
    <w:rsid w:val="006C5E22"/>
    <w:rsid w:val="006C5EA7"/>
    <w:rsid w:val="006C5EFA"/>
    <w:rsid w:val="006C5F03"/>
    <w:rsid w:val="006C5F41"/>
    <w:rsid w:val="006C5FD5"/>
    <w:rsid w:val="006C6003"/>
    <w:rsid w:val="006C60D9"/>
    <w:rsid w:val="006C6267"/>
    <w:rsid w:val="006C64F1"/>
    <w:rsid w:val="006C651C"/>
    <w:rsid w:val="006C659B"/>
    <w:rsid w:val="006C65D6"/>
    <w:rsid w:val="006C65E5"/>
    <w:rsid w:val="006C6634"/>
    <w:rsid w:val="006C66C1"/>
    <w:rsid w:val="006C67B6"/>
    <w:rsid w:val="006C684D"/>
    <w:rsid w:val="006C686A"/>
    <w:rsid w:val="006C68AE"/>
    <w:rsid w:val="006C6A41"/>
    <w:rsid w:val="006C6C03"/>
    <w:rsid w:val="006C6D41"/>
    <w:rsid w:val="006C6E07"/>
    <w:rsid w:val="006C6F15"/>
    <w:rsid w:val="006C7071"/>
    <w:rsid w:val="006C712D"/>
    <w:rsid w:val="006C71CC"/>
    <w:rsid w:val="006C72EE"/>
    <w:rsid w:val="006C757B"/>
    <w:rsid w:val="006C761B"/>
    <w:rsid w:val="006C76E1"/>
    <w:rsid w:val="006C7746"/>
    <w:rsid w:val="006C77FF"/>
    <w:rsid w:val="006C7816"/>
    <w:rsid w:val="006C788B"/>
    <w:rsid w:val="006C78E8"/>
    <w:rsid w:val="006C7901"/>
    <w:rsid w:val="006C7942"/>
    <w:rsid w:val="006C798C"/>
    <w:rsid w:val="006C7AAB"/>
    <w:rsid w:val="006C7AFC"/>
    <w:rsid w:val="006C7C03"/>
    <w:rsid w:val="006C7CCE"/>
    <w:rsid w:val="006C7EB7"/>
    <w:rsid w:val="006C7EC2"/>
    <w:rsid w:val="006C7FA6"/>
    <w:rsid w:val="006C7FDE"/>
    <w:rsid w:val="006C7FFB"/>
    <w:rsid w:val="006D0048"/>
    <w:rsid w:val="006D01C0"/>
    <w:rsid w:val="006D021F"/>
    <w:rsid w:val="006D02BF"/>
    <w:rsid w:val="006D030A"/>
    <w:rsid w:val="006D0423"/>
    <w:rsid w:val="006D0485"/>
    <w:rsid w:val="006D0707"/>
    <w:rsid w:val="006D078A"/>
    <w:rsid w:val="006D0A52"/>
    <w:rsid w:val="006D0A73"/>
    <w:rsid w:val="006D0B58"/>
    <w:rsid w:val="006D0C7E"/>
    <w:rsid w:val="006D0D2A"/>
    <w:rsid w:val="006D0D39"/>
    <w:rsid w:val="006D0D6A"/>
    <w:rsid w:val="006D0DB0"/>
    <w:rsid w:val="006D0DE1"/>
    <w:rsid w:val="006D0E46"/>
    <w:rsid w:val="006D0E82"/>
    <w:rsid w:val="006D0F32"/>
    <w:rsid w:val="006D1057"/>
    <w:rsid w:val="006D115C"/>
    <w:rsid w:val="006D1242"/>
    <w:rsid w:val="006D1324"/>
    <w:rsid w:val="006D1347"/>
    <w:rsid w:val="006D13BD"/>
    <w:rsid w:val="006D13EC"/>
    <w:rsid w:val="006D1454"/>
    <w:rsid w:val="006D1458"/>
    <w:rsid w:val="006D14B6"/>
    <w:rsid w:val="006D164D"/>
    <w:rsid w:val="006D1652"/>
    <w:rsid w:val="006D16F1"/>
    <w:rsid w:val="006D177A"/>
    <w:rsid w:val="006D194F"/>
    <w:rsid w:val="006D1997"/>
    <w:rsid w:val="006D19DE"/>
    <w:rsid w:val="006D217A"/>
    <w:rsid w:val="006D2183"/>
    <w:rsid w:val="006D21D9"/>
    <w:rsid w:val="006D21EE"/>
    <w:rsid w:val="006D22D4"/>
    <w:rsid w:val="006D24F5"/>
    <w:rsid w:val="006D25A9"/>
    <w:rsid w:val="006D2630"/>
    <w:rsid w:val="006D2819"/>
    <w:rsid w:val="006D2845"/>
    <w:rsid w:val="006D287A"/>
    <w:rsid w:val="006D28A2"/>
    <w:rsid w:val="006D28EE"/>
    <w:rsid w:val="006D29EF"/>
    <w:rsid w:val="006D2B7B"/>
    <w:rsid w:val="006D2DE9"/>
    <w:rsid w:val="006D2DEF"/>
    <w:rsid w:val="006D2DFC"/>
    <w:rsid w:val="006D2E65"/>
    <w:rsid w:val="006D2F8F"/>
    <w:rsid w:val="006D2FD6"/>
    <w:rsid w:val="006D3130"/>
    <w:rsid w:val="006D3170"/>
    <w:rsid w:val="006D326C"/>
    <w:rsid w:val="006D32C0"/>
    <w:rsid w:val="006D34B5"/>
    <w:rsid w:val="006D3621"/>
    <w:rsid w:val="006D3716"/>
    <w:rsid w:val="006D37AC"/>
    <w:rsid w:val="006D37E3"/>
    <w:rsid w:val="006D3889"/>
    <w:rsid w:val="006D3893"/>
    <w:rsid w:val="006D39A0"/>
    <w:rsid w:val="006D39C8"/>
    <w:rsid w:val="006D39FA"/>
    <w:rsid w:val="006D3A86"/>
    <w:rsid w:val="006D3AC5"/>
    <w:rsid w:val="006D3C02"/>
    <w:rsid w:val="006D3EB7"/>
    <w:rsid w:val="006D3F34"/>
    <w:rsid w:val="006D3F42"/>
    <w:rsid w:val="006D3F57"/>
    <w:rsid w:val="006D3F8E"/>
    <w:rsid w:val="006D4227"/>
    <w:rsid w:val="006D4380"/>
    <w:rsid w:val="006D45F5"/>
    <w:rsid w:val="006D4601"/>
    <w:rsid w:val="006D4603"/>
    <w:rsid w:val="006D4A36"/>
    <w:rsid w:val="006D4D4F"/>
    <w:rsid w:val="006D4DA2"/>
    <w:rsid w:val="006D4E5C"/>
    <w:rsid w:val="006D4E5F"/>
    <w:rsid w:val="006D4EDA"/>
    <w:rsid w:val="006D4F5D"/>
    <w:rsid w:val="006D5143"/>
    <w:rsid w:val="006D514C"/>
    <w:rsid w:val="006D5295"/>
    <w:rsid w:val="006D543C"/>
    <w:rsid w:val="006D5441"/>
    <w:rsid w:val="006D5528"/>
    <w:rsid w:val="006D5559"/>
    <w:rsid w:val="006D5751"/>
    <w:rsid w:val="006D586C"/>
    <w:rsid w:val="006D58CA"/>
    <w:rsid w:val="006D594D"/>
    <w:rsid w:val="006D59BD"/>
    <w:rsid w:val="006D59D7"/>
    <w:rsid w:val="006D5A16"/>
    <w:rsid w:val="006D5B3C"/>
    <w:rsid w:val="006D5B6B"/>
    <w:rsid w:val="006D5CF6"/>
    <w:rsid w:val="006D5D65"/>
    <w:rsid w:val="006D5D95"/>
    <w:rsid w:val="006D5DF4"/>
    <w:rsid w:val="006D5EF7"/>
    <w:rsid w:val="006D6112"/>
    <w:rsid w:val="006D6322"/>
    <w:rsid w:val="006D65A2"/>
    <w:rsid w:val="006D65AD"/>
    <w:rsid w:val="006D65F8"/>
    <w:rsid w:val="006D6689"/>
    <w:rsid w:val="006D6698"/>
    <w:rsid w:val="006D67BD"/>
    <w:rsid w:val="006D6869"/>
    <w:rsid w:val="006D68E0"/>
    <w:rsid w:val="006D6A48"/>
    <w:rsid w:val="006D6AF0"/>
    <w:rsid w:val="006D6B76"/>
    <w:rsid w:val="006D6BBF"/>
    <w:rsid w:val="006D6CFF"/>
    <w:rsid w:val="006D6E2E"/>
    <w:rsid w:val="006D6E6E"/>
    <w:rsid w:val="006D6F51"/>
    <w:rsid w:val="006D6F65"/>
    <w:rsid w:val="006D6F71"/>
    <w:rsid w:val="006D70A7"/>
    <w:rsid w:val="006D73D9"/>
    <w:rsid w:val="006D7422"/>
    <w:rsid w:val="006D742D"/>
    <w:rsid w:val="006D7529"/>
    <w:rsid w:val="006D7635"/>
    <w:rsid w:val="006D766F"/>
    <w:rsid w:val="006D7842"/>
    <w:rsid w:val="006D79C6"/>
    <w:rsid w:val="006D7D7D"/>
    <w:rsid w:val="006D7F45"/>
    <w:rsid w:val="006E01DB"/>
    <w:rsid w:val="006E0334"/>
    <w:rsid w:val="006E0435"/>
    <w:rsid w:val="006E04DC"/>
    <w:rsid w:val="006E0581"/>
    <w:rsid w:val="006E0779"/>
    <w:rsid w:val="006E0796"/>
    <w:rsid w:val="006E0828"/>
    <w:rsid w:val="006E0A14"/>
    <w:rsid w:val="006E0A52"/>
    <w:rsid w:val="006E0CE8"/>
    <w:rsid w:val="006E0D57"/>
    <w:rsid w:val="006E0DB7"/>
    <w:rsid w:val="006E0DEC"/>
    <w:rsid w:val="006E0F1E"/>
    <w:rsid w:val="006E108B"/>
    <w:rsid w:val="006E122A"/>
    <w:rsid w:val="006E12C4"/>
    <w:rsid w:val="006E1337"/>
    <w:rsid w:val="006E1360"/>
    <w:rsid w:val="006E13FC"/>
    <w:rsid w:val="006E1572"/>
    <w:rsid w:val="006E1622"/>
    <w:rsid w:val="006E164F"/>
    <w:rsid w:val="006E16C3"/>
    <w:rsid w:val="006E17A9"/>
    <w:rsid w:val="006E1825"/>
    <w:rsid w:val="006E18DA"/>
    <w:rsid w:val="006E1982"/>
    <w:rsid w:val="006E19B2"/>
    <w:rsid w:val="006E1AD3"/>
    <w:rsid w:val="006E1B21"/>
    <w:rsid w:val="006E1C83"/>
    <w:rsid w:val="006E1D10"/>
    <w:rsid w:val="006E1D18"/>
    <w:rsid w:val="006E1D89"/>
    <w:rsid w:val="006E1EB3"/>
    <w:rsid w:val="006E1F07"/>
    <w:rsid w:val="006E1F41"/>
    <w:rsid w:val="006E1FEF"/>
    <w:rsid w:val="006E2200"/>
    <w:rsid w:val="006E2222"/>
    <w:rsid w:val="006E224F"/>
    <w:rsid w:val="006E22BE"/>
    <w:rsid w:val="006E2307"/>
    <w:rsid w:val="006E24C6"/>
    <w:rsid w:val="006E24FA"/>
    <w:rsid w:val="006E25A0"/>
    <w:rsid w:val="006E262B"/>
    <w:rsid w:val="006E2660"/>
    <w:rsid w:val="006E270B"/>
    <w:rsid w:val="006E2752"/>
    <w:rsid w:val="006E2803"/>
    <w:rsid w:val="006E2879"/>
    <w:rsid w:val="006E290A"/>
    <w:rsid w:val="006E290E"/>
    <w:rsid w:val="006E29E9"/>
    <w:rsid w:val="006E2BB9"/>
    <w:rsid w:val="006E2C5F"/>
    <w:rsid w:val="006E2C9C"/>
    <w:rsid w:val="006E2CA5"/>
    <w:rsid w:val="006E2CC6"/>
    <w:rsid w:val="006E2D3A"/>
    <w:rsid w:val="006E2DA9"/>
    <w:rsid w:val="006E2E0F"/>
    <w:rsid w:val="006E305D"/>
    <w:rsid w:val="006E30EF"/>
    <w:rsid w:val="006E338F"/>
    <w:rsid w:val="006E33A9"/>
    <w:rsid w:val="006E33B2"/>
    <w:rsid w:val="006E345E"/>
    <w:rsid w:val="006E34AC"/>
    <w:rsid w:val="006E3581"/>
    <w:rsid w:val="006E35B8"/>
    <w:rsid w:val="006E360F"/>
    <w:rsid w:val="006E372F"/>
    <w:rsid w:val="006E3751"/>
    <w:rsid w:val="006E3979"/>
    <w:rsid w:val="006E3A33"/>
    <w:rsid w:val="006E3AF4"/>
    <w:rsid w:val="006E3B76"/>
    <w:rsid w:val="006E3C3A"/>
    <w:rsid w:val="006E3D45"/>
    <w:rsid w:val="006E3D93"/>
    <w:rsid w:val="006E3E56"/>
    <w:rsid w:val="006E3F1D"/>
    <w:rsid w:val="006E3F7B"/>
    <w:rsid w:val="006E3F93"/>
    <w:rsid w:val="006E3FDE"/>
    <w:rsid w:val="006E4126"/>
    <w:rsid w:val="006E4325"/>
    <w:rsid w:val="006E441E"/>
    <w:rsid w:val="006E442A"/>
    <w:rsid w:val="006E448C"/>
    <w:rsid w:val="006E44AA"/>
    <w:rsid w:val="006E44CC"/>
    <w:rsid w:val="006E48DC"/>
    <w:rsid w:val="006E4A11"/>
    <w:rsid w:val="006E4AD0"/>
    <w:rsid w:val="006E4B02"/>
    <w:rsid w:val="006E4B0C"/>
    <w:rsid w:val="006E4B66"/>
    <w:rsid w:val="006E4B8F"/>
    <w:rsid w:val="006E4BFE"/>
    <w:rsid w:val="006E4C89"/>
    <w:rsid w:val="006E4C9A"/>
    <w:rsid w:val="006E4EDF"/>
    <w:rsid w:val="006E4F06"/>
    <w:rsid w:val="006E5037"/>
    <w:rsid w:val="006E5126"/>
    <w:rsid w:val="006E51C6"/>
    <w:rsid w:val="006E52A9"/>
    <w:rsid w:val="006E5320"/>
    <w:rsid w:val="006E54DF"/>
    <w:rsid w:val="006E54EA"/>
    <w:rsid w:val="006E5625"/>
    <w:rsid w:val="006E5696"/>
    <w:rsid w:val="006E57EC"/>
    <w:rsid w:val="006E582C"/>
    <w:rsid w:val="006E58B7"/>
    <w:rsid w:val="006E5A7D"/>
    <w:rsid w:val="006E5ACC"/>
    <w:rsid w:val="006E5AE9"/>
    <w:rsid w:val="006E5B0E"/>
    <w:rsid w:val="006E5B9A"/>
    <w:rsid w:val="006E5BB7"/>
    <w:rsid w:val="006E5BDC"/>
    <w:rsid w:val="006E5C5D"/>
    <w:rsid w:val="006E5CC5"/>
    <w:rsid w:val="006E5D9E"/>
    <w:rsid w:val="006E5DC9"/>
    <w:rsid w:val="006E5DD0"/>
    <w:rsid w:val="006E5E97"/>
    <w:rsid w:val="006E60CD"/>
    <w:rsid w:val="006E60E1"/>
    <w:rsid w:val="006E614A"/>
    <w:rsid w:val="006E6244"/>
    <w:rsid w:val="006E625E"/>
    <w:rsid w:val="006E63E2"/>
    <w:rsid w:val="006E644C"/>
    <w:rsid w:val="006E6452"/>
    <w:rsid w:val="006E6495"/>
    <w:rsid w:val="006E64A1"/>
    <w:rsid w:val="006E64AC"/>
    <w:rsid w:val="006E64D0"/>
    <w:rsid w:val="006E6547"/>
    <w:rsid w:val="006E6557"/>
    <w:rsid w:val="006E6564"/>
    <w:rsid w:val="006E6581"/>
    <w:rsid w:val="006E6610"/>
    <w:rsid w:val="006E6629"/>
    <w:rsid w:val="006E676D"/>
    <w:rsid w:val="006E67AF"/>
    <w:rsid w:val="006E687C"/>
    <w:rsid w:val="006E68F9"/>
    <w:rsid w:val="006E69CB"/>
    <w:rsid w:val="006E6B69"/>
    <w:rsid w:val="006E6BC6"/>
    <w:rsid w:val="006E6BF7"/>
    <w:rsid w:val="006E6C86"/>
    <w:rsid w:val="006E6CAA"/>
    <w:rsid w:val="006E6CB6"/>
    <w:rsid w:val="006E6D0F"/>
    <w:rsid w:val="006E6D87"/>
    <w:rsid w:val="006E6DA4"/>
    <w:rsid w:val="006E6DAC"/>
    <w:rsid w:val="006E6DE9"/>
    <w:rsid w:val="006E6E4D"/>
    <w:rsid w:val="006E6FA9"/>
    <w:rsid w:val="006E70C4"/>
    <w:rsid w:val="006E70D7"/>
    <w:rsid w:val="006E733A"/>
    <w:rsid w:val="006E7394"/>
    <w:rsid w:val="006E73B1"/>
    <w:rsid w:val="006E7495"/>
    <w:rsid w:val="006E74A4"/>
    <w:rsid w:val="006E74DE"/>
    <w:rsid w:val="006E7668"/>
    <w:rsid w:val="006E777D"/>
    <w:rsid w:val="006E7891"/>
    <w:rsid w:val="006E7A38"/>
    <w:rsid w:val="006E7A53"/>
    <w:rsid w:val="006E7BE5"/>
    <w:rsid w:val="006E7C50"/>
    <w:rsid w:val="006E7C8D"/>
    <w:rsid w:val="006E7D8F"/>
    <w:rsid w:val="006E7E30"/>
    <w:rsid w:val="006E7ECF"/>
    <w:rsid w:val="006E7FF8"/>
    <w:rsid w:val="006F002F"/>
    <w:rsid w:val="006F030C"/>
    <w:rsid w:val="006F0341"/>
    <w:rsid w:val="006F03F7"/>
    <w:rsid w:val="006F0422"/>
    <w:rsid w:val="006F059D"/>
    <w:rsid w:val="006F0688"/>
    <w:rsid w:val="006F06BB"/>
    <w:rsid w:val="006F0812"/>
    <w:rsid w:val="006F085B"/>
    <w:rsid w:val="006F0872"/>
    <w:rsid w:val="006F090E"/>
    <w:rsid w:val="006F0A0D"/>
    <w:rsid w:val="006F0A54"/>
    <w:rsid w:val="006F0AB1"/>
    <w:rsid w:val="006F0C3B"/>
    <w:rsid w:val="006F0C4A"/>
    <w:rsid w:val="006F0E81"/>
    <w:rsid w:val="006F0EBB"/>
    <w:rsid w:val="006F0F70"/>
    <w:rsid w:val="006F0FCD"/>
    <w:rsid w:val="006F1040"/>
    <w:rsid w:val="006F1115"/>
    <w:rsid w:val="006F115E"/>
    <w:rsid w:val="006F11C0"/>
    <w:rsid w:val="006F11C2"/>
    <w:rsid w:val="006F11F3"/>
    <w:rsid w:val="006F12DD"/>
    <w:rsid w:val="006F13B1"/>
    <w:rsid w:val="006F14B0"/>
    <w:rsid w:val="006F1507"/>
    <w:rsid w:val="006F15AD"/>
    <w:rsid w:val="006F15D7"/>
    <w:rsid w:val="006F1602"/>
    <w:rsid w:val="006F1644"/>
    <w:rsid w:val="006F180F"/>
    <w:rsid w:val="006F19CF"/>
    <w:rsid w:val="006F19F2"/>
    <w:rsid w:val="006F1A01"/>
    <w:rsid w:val="006F1A88"/>
    <w:rsid w:val="006F1C21"/>
    <w:rsid w:val="006F1D1F"/>
    <w:rsid w:val="006F1DE7"/>
    <w:rsid w:val="006F1E12"/>
    <w:rsid w:val="006F1FA3"/>
    <w:rsid w:val="006F217B"/>
    <w:rsid w:val="006F21FA"/>
    <w:rsid w:val="006F2272"/>
    <w:rsid w:val="006F22BA"/>
    <w:rsid w:val="006F240E"/>
    <w:rsid w:val="006F2457"/>
    <w:rsid w:val="006F24A5"/>
    <w:rsid w:val="006F24AF"/>
    <w:rsid w:val="006F24B1"/>
    <w:rsid w:val="006F259F"/>
    <w:rsid w:val="006F25EC"/>
    <w:rsid w:val="006F262A"/>
    <w:rsid w:val="006F2682"/>
    <w:rsid w:val="006F2757"/>
    <w:rsid w:val="006F27E5"/>
    <w:rsid w:val="006F28ED"/>
    <w:rsid w:val="006F2BBA"/>
    <w:rsid w:val="006F2C03"/>
    <w:rsid w:val="006F2C80"/>
    <w:rsid w:val="006F2CBA"/>
    <w:rsid w:val="006F2CD3"/>
    <w:rsid w:val="006F2D00"/>
    <w:rsid w:val="006F2E31"/>
    <w:rsid w:val="006F2E61"/>
    <w:rsid w:val="006F2F39"/>
    <w:rsid w:val="006F2F7B"/>
    <w:rsid w:val="006F322E"/>
    <w:rsid w:val="006F32D9"/>
    <w:rsid w:val="006F3385"/>
    <w:rsid w:val="006F3392"/>
    <w:rsid w:val="006F33AE"/>
    <w:rsid w:val="006F3553"/>
    <w:rsid w:val="006F35FD"/>
    <w:rsid w:val="006F3619"/>
    <w:rsid w:val="006F3656"/>
    <w:rsid w:val="006F367A"/>
    <w:rsid w:val="006F3733"/>
    <w:rsid w:val="006F37CE"/>
    <w:rsid w:val="006F3860"/>
    <w:rsid w:val="006F38F5"/>
    <w:rsid w:val="006F3921"/>
    <w:rsid w:val="006F396A"/>
    <w:rsid w:val="006F3A8E"/>
    <w:rsid w:val="006F3AC7"/>
    <w:rsid w:val="006F3B5B"/>
    <w:rsid w:val="006F3C15"/>
    <w:rsid w:val="006F3C55"/>
    <w:rsid w:val="006F3D41"/>
    <w:rsid w:val="006F3DA8"/>
    <w:rsid w:val="006F3DB7"/>
    <w:rsid w:val="006F3DD2"/>
    <w:rsid w:val="006F3F84"/>
    <w:rsid w:val="006F4087"/>
    <w:rsid w:val="006F4184"/>
    <w:rsid w:val="006F42F3"/>
    <w:rsid w:val="006F43AC"/>
    <w:rsid w:val="006F4448"/>
    <w:rsid w:val="006F445E"/>
    <w:rsid w:val="006F4473"/>
    <w:rsid w:val="006F44FA"/>
    <w:rsid w:val="006F480B"/>
    <w:rsid w:val="006F481B"/>
    <w:rsid w:val="006F4826"/>
    <w:rsid w:val="006F495B"/>
    <w:rsid w:val="006F4A60"/>
    <w:rsid w:val="006F4AFC"/>
    <w:rsid w:val="006F4B87"/>
    <w:rsid w:val="006F4C7A"/>
    <w:rsid w:val="006F4E32"/>
    <w:rsid w:val="006F4E33"/>
    <w:rsid w:val="006F4E57"/>
    <w:rsid w:val="006F4E79"/>
    <w:rsid w:val="006F4EF8"/>
    <w:rsid w:val="006F507C"/>
    <w:rsid w:val="006F507F"/>
    <w:rsid w:val="006F51C4"/>
    <w:rsid w:val="006F51D7"/>
    <w:rsid w:val="006F51E4"/>
    <w:rsid w:val="006F5238"/>
    <w:rsid w:val="006F53C6"/>
    <w:rsid w:val="006F54F4"/>
    <w:rsid w:val="006F55B4"/>
    <w:rsid w:val="006F55C2"/>
    <w:rsid w:val="006F5637"/>
    <w:rsid w:val="006F56F1"/>
    <w:rsid w:val="006F5792"/>
    <w:rsid w:val="006F579D"/>
    <w:rsid w:val="006F5857"/>
    <w:rsid w:val="006F58EB"/>
    <w:rsid w:val="006F5AF3"/>
    <w:rsid w:val="006F5B51"/>
    <w:rsid w:val="006F5CB4"/>
    <w:rsid w:val="006F5DF0"/>
    <w:rsid w:val="006F5E8C"/>
    <w:rsid w:val="006F6079"/>
    <w:rsid w:val="006F61C8"/>
    <w:rsid w:val="006F61F5"/>
    <w:rsid w:val="006F631E"/>
    <w:rsid w:val="006F632E"/>
    <w:rsid w:val="006F636D"/>
    <w:rsid w:val="006F648E"/>
    <w:rsid w:val="006F666A"/>
    <w:rsid w:val="006F677D"/>
    <w:rsid w:val="006F6835"/>
    <w:rsid w:val="006F6841"/>
    <w:rsid w:val="006F689E"/>
    <w:rsid w:val="006F68CF"/>
    <w:rsid w:val="006F695A"/>
    <w:rsid w:val="006F6A8B"/>
    <w:rsid w:val="006F6C5F"/>
    <w:rsid w:val="006F6D07"/>
    <w:rsid w:val="006F6DC9"/>
    <w:rsid w:val="006F6E33"/>
    <w:rsid w:val="006F6E89"/>
    <w:rsid w:val="006F6F1A"/>
    <w:rsid w:val="006F6F24"/>
    <w:rsid w:val="006F7020"/>
    <w:rsid w:val="006F7096"/>
    <w:rsid w:val="006F7178"/>
    <w:rsid w:val="006F720C"/>
    <w:rsid w:val="006F7265"/>
    <w:rsid w:val="006F73E3"/>
    <w:rsid w:val="006F75A4"/>
    <w:rsid w:val="006F760F"/>
    <w:rsid w:val="006F7728"/>
    <w:rsid w:val="006F77B2"/>
    <w:rsid w:val="006F7850"/>
    <w:rsid w:val="006F7885"/>
    <w:rsid w:val="006F791A"/>
    <w:rsid w:val="006F791B"/>
    <w:rsid w:val="006F7920"/>
    <w:rsid w:val="006F7A89"/>
    <w:rsid w:val="006F7AC4"/>
    <w:rsid w:val="006F7B1F"/>
    <w:rsid w:val="006F7B22"/>
    <w:rsid w:val="006F7B96"/>
    <w:rsid w:val="006F7BA5"/>
    <w:rsid w:val="006F7BC2"/>
    <w:rsid w:val="006F7C77"/>
    <w:rsid w:val="006F7DE4"/>
    <w:rsid w:val="006F7EBF"/>
    <w:rsid w:val="006F7ED3"/>
    <w:rsid w:val="006F7F3F"/>
    <w:rsid w:val="006F7FAC"/>
    <w:rsid w:val="006F7FFD"/>
    <w:rsid w:val="00700003"/>
    <w:rsid w:val="007002CE"/>
    <w:rsid w:val="007002E9"/>
    <w:rsid w:val="00700595"/>
    <w:rsid w:val="007006B1"/>
    <w:rsid w:val="007006CE"/>
    <w:rsid w:val="00700743"/>
    <w:rsid w:val="007007B9"/>
    <w:rsid w:val="00700861"/>
    <w:rsid w:val="007009C3"/>
    <w:rsid w:val="00700A96"/>
    <w:rsid w:val="00700AFE"/>
    <w:rsid w:val="00700B15"/>
    <w:rsid w:val="00700B63"/>
    <w:rsid w:val="00700C4A"/>
    <w:rsid w:val="00700C58"/>
    <w:rsid w:val="00700E2D"/>
    <w:rsid w:val="00700EB3"/>
    <w:rsid w:val="00700F33"/>
    <w:rsid w:val="00700F53"/>
    <w:rsid w:val="0070104A"/>
    <w:rsid w:val="00701057"/>
    <w:rsid w:val="0070105A"/>
    <w:rsid w:val="007011E1"/>
    <w:rsid w:val="0070156F"/>
    <w:rsid w:val="0070165D"/>
    <w:rsid w:val="0070173E"/>
    <w:rsid w:val="0070180F"/>
    <w:rsid w:val="007018C3"/>
    <w:rsid w:val="007018CC"/>
    <w:rsid w:val="007019E2"/>
    <w:rsid w:val="00701B6D"/>
    <w:rsid w:val="00701BD8"/>
    <w:rsid w:val="00701C4C"/>
    <w:rsid w:val="00701CD8"/>
    <w:rsid w:val="00701DBE"/>
    <w:rsid w:val="00701DFE"/>
    <w:rsid w:val="00701E40"/>
    <w:rsid w:val="00701E86"/>
    <w:rsid w:val="00701E87"/>
    <w:rsid w:val="00701F2D"/>
    <w:rsid w:val="00701FF3"/>
    <w:rsid w:val="0070203B"/>
    <w:rsid w:val="0070205E"/>
    <w:rsid w:val="00702074"/>
    <w:rsid w:val="00702082"/>
    <w:rsid w:val="00702266"/>
    <w:rsid w:val="007022B3"/>
    <w:rsid w:val="00702404"/>
    <w:rsid w:val="00702571"/>
    <w:rsid w:val="007025D8"/>
    <w:rsid w:val="0070261A"/>
    <w:rsid w:val="0070262F"/>
    <w:rsid w:val="0070264D"/>
    <w:rsid w:val="00702701"/>
    <w:rsid w:val="007027E8"/>
    <w:rsid w:val="00702842"/>
    <w:rsid w:val="007028D7"/>
    <w:rsid w:val="00702AF8"/>
    <w:rsid w:val="00702B21"/>
    <w:rsid w:val="00702CBA"/>
    <w:rsid w:val="00702D58"/>
    <w:rsid w:val="00702D7D"/>
    <w:rsid w:val="00702D9B"/>
    <w:rsid w:val="00702E91"/>
    <w:rsid w:val="00702EEB"/>
    <w:rsid w:val="00702F11"/>
    <w:rsid w:val="00702FB7"/>
    <w:rsid w:val="00703151"/>
    <w:rsid w:val="007031E1"/>
    <w:rsid w:val="0070321D"/>
    <w:rsid w:val="007032B8"/>
    <w:rsid w:val="007033DA"/>
    <w:rsid w:val="00703413"/>
    <w:rsid w:val="00703549"/>
    <w:rsid w:val="00703636"/>
    <w:rsid w:val="007038F1"/>
    <w:rsid w:val="0070397A"/>
    <w:rsid w:val="00703A10"/>
    <w:rsid w:val="00703B34"/>
    <w:rsid w:val="00703BE5"/>
    <w:rsid w:val="00703D47"/>
    <w:rsid w:val="00703D82"/>
    <w:rsid w:val="00703E20"/>
    <w:rsid w:val="00703E2D"/>
    <w:rsid w:val="00703E4D"/>
    <w:rsid w:val="0070404E"/>
    <w:rsid w:val="007040BF"/>
    <w:rsid w:val="007040D4"/>
    <w:rsid w:val="0070410F"/>
    <w:rsid w:val="007041B6"/>
    <w:rsid w:val="007041D7"/>
    <w:rsid w:val="0070422B"/>
    <w:rsid w:val="007042D3"/>
    <w:rsid w:val="007043E6"/>
    <w:rsid w:val="00704525"/>
    <w:rsid w:val="0070466A"/>
    <w:rsid w:val="0070471C"/>
    <w:rsid w:val="0070477B"/>
    <w:rsid w:val="0070480E"/>
    <w:rsid w:val="00704884"/>
    <w:rsid w:val="00704B82"/>
    <w:rsid w:val="00704CC5"/>
    <w:rsid w:val="00704E24"/>
    <w:rsid w:val="00704EBE"/>
    <w:rsid w:val="00704F73"/>
    <w:rsid w:val="0070500D"/>
    <w:rsid w:val="00705043"/>
    <w:rsid w:val="00705077"/>
    <w:rsid w:val="0070507A"/>
    <w:rsid w:val="00705119"/>
    <w:rsid w:val="0070512B"/>
    <w:rsid w:val="007051C5"/>
    <w:rsid w:val="00705334"/>
    <w:rsid w:val="007053F7"/>
    <w:rsid w:val="00705437"/>
    <w:rsid w:val="00705475"/>
    <w:rsid w:val="00705562"/>
    <w:rsid w:val="00705858"/>
    <w:rsid w:val="00705993"/>
    <w:rsid w:val="00705B24"/>
    <w:rsid w:val="00705B7B"/>
    <w:rsid w:val="00705D00"/>
    <w:rsid w:val="00705D1E"/>
    <w:rsid w:val="00705DBC"/>
    <w:rsid w:val="00706040"/>
    <w:rsid w:val="00706145"/>
    <w:rsid w:val="007061FF"/>
    <w:rsid w:val="00706262"/>
    <w:rsid w:val="00706408"/>
    <w:rsid w:val="00706413"/>
    <w:rsid w:val="007064AF"/>
    <w:rsid w:val="0070655F"/>
    <w:rsid w:val="007066F8"/>
    <w:rsid w:val="0070670F"/>
    <w:rsid w:val="00706899"/>
    <w:rsid w:val="00706900"/>
    <w:rsid w:val="0070690E"/>
    <w:rsid w:val="00706924"/>
    <w:rsid w:val="00706925"/>
    <w:rsid w:val="00706A90"/>
    <w:rsid w:val="00706B1B"/>
    <w:rsid w:val="00706B3F"/>
    <w:rsid w:val="00706B6A"/>
    <w:rsid w:val="00706C47"/>
    <w:rsid w:val="00706C65"/>
    <w:rsid w:val="00706E80"/>
    <w:rsid w:val="007070E0"/>
    <w:rsid w:val="00707102"/>
    <w:rsid w:val="00707170"/>
    <w:rsid w:val="007073D4"/>
    <w:rsid w:val="007075FB"/>
    <w:rsid w:val="007075FD"/>
    <w:rsid w:val="0070767F"/>
    <w:rsid w:val="007078EB"/>
    <w:rsid w:val="007079D5"/>
    <w:rsid w:val="007079E3"/>
    <w:rsid w:val="00707A5F"/>
    <w:rsid w:val="00707B43"/>
    <w:rsid w:val="00707BD0"/>
    <w:rsid w:val="00707C22"/>
    <w:rsid w:val="00707D61"/>
    <w:rsid w:val="00707D72"/>
    <w:rsid w:val="00707E99"/>
    <w:rsid w:val="00707FCB"/>
    <w:rsid w:val="0071003C"/>
    <w:rsid w:val="00710294"/>
    <w:rsid w:val="0071034F"/>
    <w:rsid w:val="007103C8"/>
    <w:rsid w:val="007103E7"/>
    <w:rsid w:val="00710492"/>
    <w:rsid w:val="007104BB"/>
    <w:rsid w:val="00710605"/>
    <w:rsid w:val="007106D1"/>
    <w:rsid w:val="00710953"/>
    <w:rsid w:val="00710A62"/>
    <w:rsid w:val="00710A93"/>
    <w:rsid w:val="00710AB4"/>
    <w:rsid w:val="00710B0E"/>
    <w:rsid w:val="00710C41"/>
    <w:rsid w:val="00710C53"/>
    <w:rsid w:val="00710E03"/>
    <w:rsid w:val="00710E18"/>
    <w:rsid w:val="00710EF0"/>
    <w:rsid w:val="00710EF8"/>
    <w:rsid w:val="00710F12"/>
    <w:rsid w:val="00710F9C"/>
    <w:rsid w:val="00710FDD"/>
    <w:rsid w:val="00710FF9"/>
    <w:rsid w:val="007111D5"/>
    <w:rsid w:val="00711209"/>
    <w:rsid w:val="0071120C"/>
    <w:rsid w:val="0071134A"/>
    <w:rsid w:val="007113C3"/>
    <w:rsid w:val="00711533"/>
    <w:rsid w:val="00711567"/>
    <w:rsid w:val="007115B0"/>
    <w:rsid w:val="007116E0"/>
    <w:rsid w:val="0071183F"/>
    <w:rsid w:val="007118DF"/>
    <w:rsid w:val="007119AE"/>
    <w:rsid w:val="007119F8"/>
    <w:rsid w:val="00711A59"/>
    <w:rsid w:val="00711C24"/>
    <w:rsid w:val="00711C73"/>
    <w:rsid w:val="00711CB1"/>
    <w:rsid w:val="00711CC8"/>
    <w:rsid w:val="00711EA3"/>
    <w:rsid w:val="00711F34"/>
    <w:rsid w:val="00711F61"/>
    <w:rsid w:val="00712037"/>
    <w:rsid w:val="0071217A"/>
    <w:rsid w:val="007121BC"/>
    <w:rsid w:val="007122EE"/>
    <w:rsid w:val="00712419"/>
    <w:rsid w:val="0071242E"/>
    <w:rsid w:val="007124F6"/>
    <w:rsid w:val="0071257B"/>
    <w:rsid w:val="00712629"/>
    <w:rsid w:val="00712691"/>
    <w:rsid w:val="00712750"/>
    <w:rsid w:val="00712783"/>
    <w:rsid w:val="007127A0"/>
    <w:rsid w:val="00712812"/>
    <w:rsid w:val="0071294E"/>
    <w:rsid w:val="00712A40"/>
    <w:rsid w:val="00712B9A"/>
    <w:rsid w:val="00712BDC"/>
    <w:rsid w:val="00712CAB"/>
    <w:rsid w:val="00712D25"/>
    <w:rsid w:val="00712DD2"/>
    <w:rsid w:val="00712E83"/>
    <w:rsid w:val="00712EFF"/>
    <w:rsid w:val="00712F79"/>
    <w:rsid w:val="00712FE2"/>
    <w:rsid w:val="00713032"/>
    <w:rsid w:val="007131D2"/>
    <w:rsid w:val="00713336"/>
    <w:rsid w:val="007135A6"/>
    <w:rsid w:val="0071363D"/>
    <w:rsid w:val="00713665"/>
    <w:rsid w:val="0071366C"/>
    <w:rsid w:val="007137EF"/>
    <w:rsid w:val="00713828"/>
    <w:rsid w:val="00713975"/>
    <w:rsid w:val="00713A45"/>
    <w:rsid w:val="00713BC1"/>
    <w:rsid w:val="00713C78"/>
    <w:rsid w:val="00714036"/>
    <w:rsid w:val="007140BE"/>
    <w:rsid w:val="007142B8"/>
    <w:rsid w:val="007144FC"/>
    <w:rsid w:val="0071454B"/>
    <w:rsid w:val="0071473C"/>
    <w:rsid w:val="00714868"/>
    <w:rsid w:val="007149A1"/>
    <w:rsid w:val="00714AAD"/>
    <w:rsid w:val="00714BC8"/>
    <w:rsid w:val="00714C97"/>
    <w:rsid w:val="00714DC7"/>
    <w:rsid w:val="00714DC9"/>
    <w:rsid w:val="00714E30"/>
    <w:rsid w:val="00714E38"/>
    <w:rsid w:val="00714E73"/>
    <w:rsid w:val="00714E7F"/>
    <w:rsid w:val="00714F5E"/>
    <w:rsid w:val="00714FC7"/>
    <w:rsid w:val="007150A5"/>
    <w:rsid w:val="00715362"/>
    <w:rsid w:val="00715399"/>
    <w:rsid w:val="00715409"/>
    <w:rsid w:val="00715515"/>
    <w:rsid w:val="007155CF"/>
    <w:rsid w:val="0071584B"/>
    <w:rsid w:val="007158AC"/>
    <w:rsid w:val="00715A1C"/>
    <w:rsid w:val="00715B6B"/>
    <w:rsid w:val="00715BCF"/>
    <w:rsid w:val="00715D2F"/>
    <w:rsid w:val="00715D8F"/>
    <w:rsid w:val="00715DA2"/>
    <w:rsid w:val="00715DB7"/>
    <w:rsid w:val="00715DD5"/>
    <w:rsid w:val="00715E89"/>
    <w:rsid w:val="00715EFD"/>
    <w:rsid w:val="00715EFE"/>
    <w:rsid w:val="00715F0E"/>
    <w:rsid w:val="00715F23"/>
    <w:rsid w:val="00715F53"/>
    <w:rsid w:val="0071606E"/>
    <w:rsid w:val="007161A0"/>
    <w:rsid w:val="0071625A"/>
    <w:rsid w:val="00716349"/>
    <w:rsid w:val="00716374"/>
    <w:rsid w:val="00716376"/>
    <w:rsid w:val="00716457"/>
    <w:rsid w:val="00716459"/>
    <w:rsid w:val="00716484"/>
    <w:rsid w:val="007165F5"/>
    <w:rsid w:val="0071660C"/>
    <w:rsid w:val="00716660"/>
    <w:rsid w:val="007166BE"/>
    <w:rsid w:val="0071688A"/>
    <w:rsid w:val="00716893"/>
    <w:rsid w:val="007168AA"/>
    <w:rsid w:val="00716956"/>
    <w:rsid w:val="007169D5"/>
    <w:rsid w:val="00716AA6"/>
    <w:rsid w:val="00716AFF"/>
    <w:rsid w:val="00716BBA"/>
    <w:rsid w:val="00716C23"/>
    <w:rsid w:val="00716CE6"/>
    <w:rsid w:val="00716D9C"/>
    <w:rsid w:val="00716FF9"/>
    <w:rsid w:val="007170AB"/>
    <w:rsid w:val="007170E6"/>
    <w:rsid w:val="007171AB"/>
    <w:rsid w:val="007171E5"/>
    <w:rsid w:val="007171F4"/>
    <w:rsid w:val="0071726E"/>
    <w:rsid w:val="00717357"/>
    <w:rsid w:val="007174E4"/>
    <w:rsid w:val="00717575"/>
    <w:rsid w:val="0071766A"/>
    <w:rsid w:val="007176F4"/>
    <w:rsid w:val="00717732"/>
    <w:rsid w:val="007179DA"/>
    <w:rsid w:val="00717AA3"/>
    <w:rsid w:val="00717BFA"/>
    <w:rsid w:val="00717C06"/>
    <w:rsid w:val="00717C67"/>
    <w:rsid w:val="00717C6A"/>
    <w:rsid w:val="00717CBA"/>
    <w:rsid w:val="00717D8F"/>
    <w:rsid w:val="00717D97"/>
    <w:rsid w:val="00717F28"/>
    <w:rsid w:val="0071E67A"/>
    <w:rsid w:val="007200A8"/>
    <w:rsid w:val="007200AA"/>
    <w:rsid w:val="00720145"/>
    <w:rsid w:val="007201CC"/>
    <w:rsid w:val="007201E3"/>
    <w:rsid w:val="00720225"/>
    <w:rsid w:val="00720255"/>
    <w:rsid w:val="007204AC"/>
    <w:rsid w:val="007204B6"/>
    <w:rsid w:val="00720511"/>
    <w:rsid w:val="007205DF"/>
    <w:rsid w:val="007205ED"/>
    <w:rsid w:val="0072061B"/>
    <w:rsid w:val="007207CA"/>
    <w:rsid w:val="00720820"/>
    <w:rsid w:val="00720878"/>
    <w:rsid w:val="007209C9"/>
    <w:rsid w:val="00720A02"/>
    <w:rsid w:val="00720C91"/>
    <w:rsid w:val="00720CB9"/>
    <w:rsid w:val="00720D38"/>
    <w:rsid w:val="00720DEA"/>
    <w:rsid w:val="00720E23"/>
    <w:rsid w:val="00720E56"/>
    <w:rsid w:val="0072103C"/>
    <w:rsid w:val="0072115A"/>
    <w:rsid w:val="0072116B"/>
    <w:rsid w:val="007211EE"/>
    <w:rsid w:val="00721206"/>
    <w:rsid w:val="007212D7"/>
    <w:rsid w:val="0072135F"/>
    <w:rsid w:val="007213D9"/>
    <w:rsid w:val="00721405"/>
    <w:rsid w:val="00721453"/>
    <w:rsid w:val="00721668"/>
    <w:rsid w:val="007217D6"/>
    <w:rsid w:val="00721A0C"/>
    <w:rsid w:val="00721A75"/>
    <w:rsid w:val="00721CF9"/>
    <w:rsid w:val="00721DB9"/>
    <w:rsid w:val="00721DDD"/>
    <w:rsid w:val="00721E51"/>
    <w:rsid w:val="00721E8E"/>
    <w:rsid w:val="00721F8A"/>
    <w:rsid w:val="00721FE8"/>
    <w:rsid w:val="007220B3"/>
    <w:rsid w:val="0072212C"/>
    <w:rsid w:val="0072232A"/>
    <w:rsid w:val="00722418"/>
    <w:rsid w:val="00722461"/>
    <w:rsid w:val="00722481"/>
    <w:rsid w:val="0072253D"/>
    <w:rsid w:val="00722557"/>
    <w:rsid w:val="0072258E"/>
    <w:rsid w:val="0072261F"/>
    <w:rsid w:val="0072269C"/>
    <w:rsid w:val="0072269E"/>
    <w:rsid w:val="007226D0"/>
    <w:rsid w:val="0072272F"/>
    <w:rsid w:val="00722817"/>
    <w:rsid w:val="00722864"/>
    <w:rsid w:val="00722934"/>
    <w:rsid w:val="00722A22"/>
    <w:rsid w:val="00722A90"/>
    <w:rsid w:val="00722BC5"/>
    <w:rsid w:val="00722C04"/>
    <w:rsid w:val="00722CA6"/>
    <w:rsid w:val="00722CB2"/>
    <w:rsid w:val="00722D17"/>
    <w:rsid w:val="00722DB6"/>
    <w:rsid w:val="00722FA5"/>
    <w:rsid w:val="0072306B"/>
    <w:rsid w:val="007230B5"/>
    <w:rsid w:val="007230B8"/>
    <w:rsid w:val="007230E3"/>
    <w:rsid w:val="0072310A"/>
    <w:rsid w:val="0072320B"/>
    <w:rsid w:val="0072346A"/>
    <w:rsid w:val="00723654"/>
    <w:rsid w:val="007236E4"/>
    <w:rsid w:val="0072374A"/>
    <w:rsid w:val="007239E0"/>
    <w:rsid w:val="00723B43"/>
    <w:rsid w:val="00723C6A"/>
    <w:rsid w:val="00723E52"/>
    <w:rsid w:val="00723E58"/>
    <w:rsid w:val="00723EBF"/>
    <w:rsid w:val="00723F81"/>
    <w:rsid w:val="007240EE"/>
    <w:rsid w:val="007240EF"/>
    <w:rsid w:val="00724111"/>
    <w:rsid w:val="007241A2"/>
    <w:rsid w:val="007241C6"/>
    <w:rsid w:val="007241D5"/>
    <w:rsid w:val="00724254"/>
    <w:rsid w:val="00724338"/>
    <w:rsid w:val="007243C7"/>
    <w:rsid w:val="007243EF"/>
    <w:rsid w:val="00724564"/>
    <w:rsid w:val="00724638"/>
    <w:rsid w:val="0072475A"/>
    <w:rsid w:val="007247C5"/>
    <w:rsid w:val="0072480D"/>
    <w:rsid w:val="007248B9"/>
    <w:rsid w:val="00724998"/>
    <w:rsid w:val="007249F7"/>
    <w:rsid w:val="00724A61"/>
    <w:rsid w:val="00724BA0"/>
    <w:rsid w:val="00724CB0"/>
    <w:rsid w:val="00724D54"/>
    <w:rsid w:val="00724F41"/>
    <w:rsid w:val="00724F58"/>
    <w:rsid w:val="00724FA8"/>
    <w:rsid w:val="0072511A"/>
    <w:rsid w:val="00725155"/>
    <w:rsid w:val="007251D1"/>
    <w:rsid w:val="007252C1"/>
    <w:rsid w:val="007253D2"/>
    <w:rsid w:val="00725459"/>
    <w:rsid w:val="0072566E"/>
    <w:rsid w:val="007256A5"/>
    <w:rsid w:val="00725757"/>
    <w:rsid w:val="00725792"/>
    <w:rsid w:val="00725797"/>
    <w:rsid w:val="007257A1"/>
    <w:rsid w:val="007258DD"/>
    <w:rsid w:val="00725A0D"/>
    <w:rsid w:val="00725A3A"/>
    <w:rsid w:val="00725BC2"/>
    <w:rsid w:val="00725C4A"/>
    <w:rsid w:val="00725C78"/>
    <w:rsid w:val="00725F8F"/>
    <w:rsid w:val="00725FB5"/>
    <w:rsid w:val="00726123"/>
    <w:rsid w:val="007262A9"/>
    <w:rsid w:val="007262F4"/>
    <w:rsid w:val="00726382"/>
    <w:rsid w:val="00726446"/>
    <w:rsid w:val="00726470"/>
    <w:rsid w:val="00726698"/>
    <w:rsid w:val="007266A5"/>
    <w:rsid w:val="00726783"/>
    <w:rsid w:val="007267AF"/>
    <w:rsid w:val="00726890"/>
    <w:rsid w:val="007268D0"/>
    <w:rsid w:val="0072690D"/>
    <w:rsid w:val="007269E5"/>
    <w:rsid w:val="00726AD4"/>
    <w:rsid w:val="00726B40"/>
    <w:rsid w:val="00726C94"/>
    <w:rsid w:val="00726EFC"/>
    <w:rsid w:val="00726F68"/>
    <w:rsid w:val="00727055"/>
    <w:rsid w:val="007271AF"/>
    <w:rsid w:val="007271C1"/>
    <w:rsid w:val="007271F4"/>
    <w:rsid w:val="0072727A"/>
    <w:rsid w:val="0072727D"/>
    <w:rsid w:val="00727287"/>
    <w:rsid w:val="00727333"/>
    <w:rsid w:val="00727382"/>
    <w:rsid w:val="0072739E"/>
    <w:rsid w:val="007273DF"/>
    <w:rsid w:val="00727504"/>
    <w:rsid w:val="0072770F"/>
    <w:rsid w:val="0072773F"/>
    <w:rsid w:val="0072777E"/>
    <w:rsid w:val="007277AE"/>
    <w:rsid w:val="007277FF"/>
    <w:rsid w:val="00727B9F"/>
    <w:rsid w:val="00727D30"/>
    <w:rsid w:val="00727DFA"/>
    <w:rsid w:val="00727E8D"/>
    <w:rsid w:val="00727F87"/>
    <w:rsid w:val="00730113"/>
    <w:rsid w:val="00730190"/>
    <w:rsid w:val="00730231"/>
    <w:rsid w:val="00730294"/>
    <w:rsid w:val="007302CF"/>
    <w:rsid w:val="007304EE"/>
    <w:rsid w:val="007304FA"/>
    <w:rsid w:val="0073063F"/>
    <w:rsid w:val="00730691"/>
    <w:rsid w:val="00730A77"/>
    <w:rsid w:val="00730A83"/>
    <w:rsid w:val="00730AAC"/>
    <w:rsid w:val="00730B32"/>
    <w:rsid w:val="00730B89"/>
    <w:rsid w:val="00730C99"/>
    <w:rsid w:val="00730D76"/>
    <w:rsid w:val="00730D7F"/>
    <w:rsid w:val="00730E8D"/>
    <w:rsid w:val="00730F7F"/>
    <w:rsid w:val="00731007"/>
    <w:rsid w:val="00731152"/>
    <w:rsid w:val="007311AF"/>
    <w:rsid w:val="00731280"/>
    <w:rsid w:val="007312A7"/>
    <w:rsid w:val="007312B4"/>
    <w:rsid w:val="00731318"/>
    <w:rsid w:val="007313CE"/>
    <w:rsid w:val="00731407"/>
    <w:rsid w:val="00731532"/>
    <w:rsid w:val="007316B4"/>
    <w:rsid w:val="007316D5"/>
    <w:rsid w:val="007317D0"/>
    <w:rsid w:val="00731A00"/>
    <w:rsid w:val="00731AA9"/>
    <w:rsid w:val="00731AAD"/>
    <w:rsid w:val="00731BDA"/>
    <w:rsid w:val="00731BEA"/>
    <w:rsid w:val="00731C19"/>
    <w:rsid w:val="00731EAE"/>
    <w:rsid w:val="00731F32"/>
    <w:rsid w:val="007320A2"/>
    <w:rsid w:val="007320BF"/>
    <w:rsid w:val="00732177"/>
    <w:rsid w:val="007322A9"/>
    <w:rsid w:val="007322B7"/>
    <w:rsid w:val="0073238B"/>
    <w:rsid w:val="007324B4"/>
    <w:rsid w:val="007324F7"/>
    <w:rsid w:val="00732527"/>
    <w:rsid w:val="00732566"/>
    <w:rsid w:val="007325BD"/>
    <w:rsid w:val="00732641"/>
    <w:rsid w:val="007328A1"/>
    <w:rsid w:val="0073297D"/>
    <w:rsid w:val="007329CC"/>
    <w:rsid w:val="00732BBA"/>
    <w:rsid w:val="00732C00"/>
    <w:rsid w:val="00732D7A"/>
    <w:rsid w:val="00732E78"/>
    <w:rsid w:val="00732E87"/>
    <w:rsid w:val="00732EE8"/>
    <w:rsid w:val="00732FE7"/>
    <w:rsid w:val="00733102"/>
    <w:rsid w:val="0073311C"/>
    <w:rsid w:val="0073319A"/>
    <w:rsid w:val="007332BF"/>
    <w:rsid w:val="00733311"/>
    <w:rsid w:val="007333AF"/>
    <w:rsid w:val="0073348E"/>
    <w:rsid w:val="00733646"/>
    <w:rsid w:val="007336AA"/>
    <w:rsid w:val="007336EE"/>
    <w:rsid w:val="007337C5"/>
    <w:rsid w:val="007337DA"/>
    <w:rsid w:val="00733875"/>
    <w:rsid w:val="00733878"/>
    <w:rsid w:val="00733968"/>
    <w:rsid w:val="007339DE"/>
    <w:rsid w:val="00733A7B"/>
    <w:rsid w:val="00733C04"/>
    <w:rsid w:val="00733C1E"/>
    <w:rsid w:val="00733C8A"/>
    <w:rsid w:val="00733D4D"/>
    <w:rsid w:val="00733F36"/>
    <w:rsid w:val="00733F70"/>
    <w:rsid w:val="00734166"/>
    <w:rsid w:val="007341C1"/>
    <w:rsid w:val="00734235"/>
    <w:rsid w:val="007342EE"/>
    <w:rsid w:val="00734388"/>
    <w:rsid w:val="007343D0"/>
    <w:rsid w:val="007343DB"/>
    <w:rsid w:val="0073461C"/>
    <w:rsid w:val="00734670"/>
    <w:rsid w:val="0073471E"/>
    <w:rsid w:val="00734827"/>
    <w:rsid w:val="007349B0"/>
    <w:rsid w:val="00734AD9"/>
    <w:rsid w:val="00734CF5"/>
    <w:rsid w:val="00734D17"/>
    <w:rsid w:val="00734E35"/>
    <w:rsid w:val="007350BD"/>
    <w:rsid w:val="007350D4"/>
    <w:rsid w:val="007351CE"/>
    <w:rsid w:val="007351F5"/>
    <w:rsid w:val="00735293"/>
    <w:rsid w:val="0073537C"/>
    <w:rsid w:val="00735395"/>
    <w:rsid w:val="007354B3"/>
    <w:rsid w:val="007354BA"/>
    <w:rsid w:val="0073550A"/>
    <w:rsid w:val="00735783"/>
    <w:rsid w:val="007358A4"/>
    <w:rsid w:val="007358B5"/>
    <w:rsid w:val="007358F3"/>
    <w:rsid w:val="00735910"/>
    <w:rsid w:val="00735AA2"/>
    <w:rsid w:val="00735AED"/>
    <w:rsid w:val="00735B85"/>
    <w:rsid w:val="00735B91"/>
    <w:rsid w:val="00735C91"/>
    <w:rsid w:val="00735CC5"/>
    <w:rsid w:val="00735E1C"/>
    <w:rsid w:val="00735EAE"/>
    <w:rsid w:val="00735F8B"/>
    <w:rsid w:val="0073612B"/>
    <w:rsid w:val="007361E5"/>
    <w:rsid w:val="00736228"/>
    <w:rsid w:val="00736346"/>
    <w:rsid w:val="007363FA"/>
    <w:rsid w:val="00736437"/>
    <w:rsid w:val="00736530"/>
    <w:rsid w:val="00736765"/>
    <w:rsid w:val="00736796"/>
    <w:rsid w:val="007367DA"/>
    <w:rsid w:val="00736882"/>
    <w:rsid w:val="00736900"/>
    <w:rsid w:val="00736AD7"/>
    <w:rsid w:val="00736C3D"/>
    <w:rsid w:val="00736E01"/>
    <w:rsid w:val="00736EE9"/>
    <w:rsid w:val="00736F51"/>
    <w:rsid w:val="0073706A"/>
    <w:rsid w:val="007370F4"/>
    <w:rsid w:val="0073712F"/>
    <w:rsid w:val="007371D0"/>
    <w:rsid w:val="007371D9"/>
    <w:rsid w:val="007371E4"/>
    <w:rsid w:val="0073729A"/>
    <w:rsid w:val="0073729F"/>
    <w:rsid w:val="0073746A"/>
    <w:rsid w:val="007374C6"/>
    <w:rsid w:val="007374DA"/>
    <w:rsid w:val="0073751A"/>
    <w:rsid w:val="0073752A"/>
    <w:rsid w:val="00737647"/>
    <w:rsid w:val="0073773D"/>
    <w:rsid w:val="007377AD"/>
    <w:rsid w:val="00737848"/>
    <w:rsid w:val="007378FB"/>
    <w:rsid w:val="00737B22"/>
    <w:rsid w:val="00737BC2"/>
    <w:rsid w:val="00737CF1"/>
    <w:rsid w:val="00737D97"/>
    <w:rsid w:val="00737DAF"/>
    <w:rsid w:val="00737E4B"/>
    <w:rsid w:val="00737ED3"/>
    <w:rsid w:val="00737F5E"/>
    <w:rsid w:val="00740016"/>
    <w:rsid w:val="00740093"/>
    <w:rsid w:val="0074014F"/>
    <w:rsid w:val="00740274"/>
    <w:rsid w:val="007403CF"/>
    <w:rsid w:val="007403E6"/>
    <w:rsid w:val="007404A4"/>
    <w:rsid w:val="00740644"/>
    <w:rsid w:val="0074065F"/>
    <w:rsid w:val="007406C6"/>
    <w:rsid w:val="007406D9"/>
    <w:rsid w:val="0074074B"/>
    <w:rsid w:val="007407E4"/>
    <w:rsid w:val="00740815"/>
    <w:rsid w:val="007409A4"/>
    <w:rsid w:val="00740A3A"/>
    <w:rsid w:val="00740AF6"/>
    <w:rsid w:val="00740B67"/>
    <w:rsid w:val="00740BEE"/>
    <w:rsid w:val="00740C2E"/>
    <w:rsid w:val="00740CE2"/>
    <w:rsid w:val="00740D78"/>
    <w:rsid w:val="00740EB3"/>
    <w:rsid w:val="00741014"/>
    <w:rsid w:val="00741085"/>
    <w:rsid w:val="0074110F"/>
    <w:rsid w:val="00741187"/>
    <w:rsid w:val="00741355"/>
    <w:rsid w:val="00741372"/>
    <w:rsid w:val="007413C9"/>
    <w:rsid w:val="00741496"/>
    <w:rsid w:val="0074154C"/>
    <w:rsid w:val="00741589"/>
    <w:rsid w:val="00741598"/>
    <w:rsid w:val="0074167F"/>
    <w:rsid w:val="007417A0"/>
    <w:rsid w:val="00741893"/>
    <w:rsid w:val="00741C2F"/>
    <w:rsid w:val="00741D4C"/>
    <w:rsid w:val="00741DC8"/>
    <w:rsid w:val="00741E20"/>
    <w:rsid w:val="00741E43"/>
    <w:rsid w:val="00741E7C"/>
    <w:rsid w:val="00741FCC"/>
    <w:rsid w:val="007420A0"/>
    <w:rsid w:val="007420A3"/>
    <w:rsid w:val="007420B1"/>
    <w:rsid w:val="00742237"/>
    <w:rsid w:val="007422A7"/>
    <w:rsid w:val="00742334"/>
    <w:rsid w:val="00742373"/>
    <w:rsid w:val="0074256C"/>
    <w:rsid w:val="0074268D"/>
    <w:rsid w:val="007426B4"/>
    <w:rsid w:val="00742864"/>
    <w:rsid w:val="007428BF"/>
    <w:rsid w:val="00742B46"/>
    <w:rsid w:val="00742B61"/>
    <w:rsid w:val="00742C20"/>
    <w:rsid w:val="00742D5F"/>
    <w:rsid w:val="00742DF6"/>
    <w:rsid w:val="00742EF3"/>
    <w:rsid w:val="00742EFE"/>
    <w:rsid w:val="007430AA"/>
    <w:rsid w:val="00743123"/>
    <w:rsid w:val="00743171"/>
    <w:rsid w:val="007432FF"/>
    <w:rsid w:val="00743422"/>
    <w:rsid w:val="00743478"/>
    <w:rsid w:val="00743480"/>
    <w:rsid w:val="007434CE"/>
    <w:rsid w:val="0074351A"/>
    <w:rsid w:val="007435A2"/>
    <w:rsid w:val="007437AB"/>
    <w:rsid w:val="007437F2"/>
    <w:rsid w:val="00743832"/>
    <w:rsid w:val="00743899"/>
    <w:rsid w:val="0074395C"/>
    <w:rsid w:val="00743968"/>
    <w:rsid w:val="00743AAA"/>
    <w:rsid w:val="00743B2B"/>
    <w:rsid w:val="00743F01"/>
    <w:rsid w:val="00744006"/>
    <w:rsid w:val="0074406D"/>
    <w:rsid w:val="00744147"/>
    <w:rsid w:val="00744202"/>
    <w:rsid w:val="0074421A"/>
    <w:rsid w:val="00744251"/>
    <w:rsid w:val="0074428E"/>
    <w:rsid w:val="007442DD"/>
    <w:rsid w:val="007442FE"/>
    <w:rsid w:val="0074454F"/>
    <w:rsid w:val="00744655"/>
    <w:rsid w:val="00744819"/>
    <w:rsid w:val="00744844"/>
    <w:rsid w:val="007448A7"/>
    <w:rsid w:val="007448FC"/>
    <w:rsid w:val="00744993"/>
    <w:rsid w:val="00744A0C"/>
    <w:rsid w:val="00744AC9"/>
    <w:rsid w:val="00744C5C"/>
    <w:rsid w:val="00744D15"/>
    <w:rsid w:val="00744D40"/>
    <w:rsid w:val="00744E25"/>
    <w:rsid w:val="00744EA8"/>
    <w:rsid w:val="00744EF9"/>
    <w:rsid w:val="00745195"/>
    <w:rsid w:val="007451A1"/>
    <w:rsid w:val="007451A8"/>
    <w:rsid w:val="007451D5"/>
    <w:rsid w:val="00745289"/>
    <w:rsid w:val="007452D9"/>
    <w:rsid w:val="00745337"/>
    <w:rsid w:val="00745446"/>
    <w:rsid w:val="007454F4"/>
    <w:rsid w:val="007456B7"/>
    <w:rsid w:val="007456D5"/>
    <w:rsid w:val="00745747"/>
    <w:rsid w:val="00745757"/>
    <w:rsid w:val="00745841"/>
    <w:rsid w:val="007458B1"/>
    <w:rsid w:val="00745939"/>
    <w:rsid w:val="007459E3"/>
    <w:rsid w:val="00745B37"/>
    <w:rsid w:val="00745B70"/>
    <w:rsid w:val="00745C04"/>
    <w:rsid w:val="00745C3C"/>
    <w:rsid w:val="00745C57"/>
    <w:rsid w:val="00745CC3"/>
    <w:rsid w:val="00745CDF"/>
    <w:rsid w:val="00745DA6"/>
    <w:rsid w:val="00745E14"/>
    <w:rsid w:val="00745E33"/>
    <w:rsid w:val="00745EB7"/>
    <w:rsid w:val="0074614F"/>
    <w:rsid w:val="00746206"/>
    <w:rsid w:val="0074627B"/>
    <w:rsid w:val="00746324"/>
    <w:rsid w:val="00746331"/>
    <w:rsid w:val="0074641E"/>
    <w:rsid w:val="00746514"/>
    <w:rsid w:val="00746648"/>
    <w:rsid w:val="0074689D"/>
    <w:rsid w:val="00746917"/>
    <w:rsid w:val="00746AD4"/>
    <w:rsid w:val="00746B2B"/>
    <w:rsid w:val="00746B72"/>
    <w:rsid w:val="00746B8D"/>
    <w:rsid w:val="00746BBC"/>
    <w:rsid w:val="00746BCB"/>
    <w:rsid w:val="00746CDE"/>
    <w:rsid w:val="00746ECD"/>
    <w:rsid w:val="00747040"/>
    <w:rsid w:val="00747073"/>
    <w:rsid w:val="0074719D"/>
    <w:rsid w:val="007471D2"/>
    <w:rsid w:val="00747408"/>
    <w:rsid w:val="007474C3"/>
    <w:rsid w:val="007474E2"/>
    <w:rsid w:val="00747504"/>
    <w:rsid w:val="00747509"/>
    <w:rsid w:val="00747512"/>
    <w:rsid w:val="0074754D"/>
    <w:rsid w:val="007475D1"/>
    <w:rsid w:val="007476E2"/>
    <w:rsid w:val="0074772C"/>
    <w:rsid w:val="007477AA"/>
    <w:rsid w:val="007477D3"/>
    <w:rsid w:val="0074787D"/>
    <w:rsid w:val="0074794B"/>
    <w:rsid w:val="007479B6"/>
    <w:rsid w:val="00747A8B"/>
    <w:rsid w:val="00747AEC"/>
    <w:rsid w:val="00747BBD"/>
    <w:rsid w:val="00747BD7"/>
    <w:rsid w:val="00747CF2"/>
    <w:rsid w:val="00747D03"/>
    <w:rsid w:val="00747D4B"/>
    <w:rsid w:val="00747E5A"/>
    <w:rsid w:val="00747EE2"/>
    <w:rsid w:val="00747F22"/>
    <w:rsid w:val="007500AB"/>
    <w:rsid w:val="00750131"/>
    <w:rsid w:val="00750156"/>
    <w:rsid w:val="00750226"/>
    <w:rsid w:val="007502B5"/>
    <w:rsid w:val="007503C5"/>
    <w:rsid w:val="007504A8"/>
    <w:rsid w:val="007504B9"/>
    <w:rsid w:val="007504D4"/>
    <w:rsid w:val="00750728"/>
    <w:rsid w:val="00750790"/>
    <w:rsid w:val="007507F8"/>
    <w:rsid w:val="0075083E"/>
    <w:rsid w:val="00750841"/>
    <w:rsid w:val="0075087F"/>
    <w:rsid w:val="00750A3B"/>
    <w:rsid w:val="00750A4A"/>
    <w:rsid w:val="00750A89"/>
    <w:rsid w:val="00750AE0"/>
    <w:rsid w:val="00750B2A"/>
    <w:rsid w:val="00750C72"/>
    <w:rsid w:val="00750CFB"/>
    <w:rsid w:val="00750D3F"/>
    <w:rsid w:val="00750E0C"/>
    <w:rsid w:val="00750EF9"/>
    <w:rsid w:val="00751218"/>
    <w:rsid w:val="00751296"/>
    <w:rsid w:val="007512A6"/>
    <w:rsid w:val="007512C6"/>
    <w:rsid w:val="007513D7"/>
    <w:rsid w:val="0075146C"/>
    <w:rsid w:val="007514CD"/>
    <w:rsid w:val="007516E7"/>
    <w:rsid w:val="007516EF"/>
    <w:rsid w:val="0075172C"/>
    <w:rsid w:val="0075172D"/>
    <w:rsid w:val="00751742"/>
    <w:rsid w:val="007517AC"/>
    <w:rsid w:val="0075187D"/>
    <w:rsid w:val="00751C14"/>
    <w:rsid w:val="00751CA3"/>
    <w:rsid w:val="00751E87"/>
    <w:rsid w:val="0075203F"/>
    <w:rsid w:val="00752089"/>
    <w:rsid w:val="007521A6"/>
    <w:rsid w:val="007521D6"/>
    <w:rsid w:val="007522A6"/>
    <w:rsid w:val="00752364"/>
    <w:rsid w:val="007523E7"/>
    <w:rsid w:val="0075246D"/>
    <w:rsid w:val="00752474"/>
    <w:rsid w:val="0075255E"/>
    <w:rsid w:val="0075263C"/>
    <w:rsid w:val="0075268D"/>
    <w:rsid w:val="00752741"/>
    <w:rsid w:val="007528A6"/>
    <w:rsid w:val="0075299B"/>
    <w:rsid w:val="00752A6D"/>
    <w:rsid w:val="00752B3F"/>
    <w:rsid w:val="00752B4A"/>
    <w:rsid w:val="00752BFF"/>
    <w:rsid w:val="00752C93"/>
    <w:rsid w:val="00752CE8"/>
    <w:rsid w:val="00752D9D"/>
    <w:rsid w:val="00752F08"/>
    <w:rsid w:val="00752F1D"/>
    <w:rsid w:val="00752FE4"/>
    <w:rsid w:val="007531E9"/>
    <w:rsid w:val="007532CE"/>
    <w:rsid w:val="007532CF"/>
    <w:rsid w:val="00753467"/>
    <w:rsid w:val="007534DB"/>
    <w:rsid w:val="0075358F"/>
    <w:rsid w:val="007535C0"/>
    <w:rsid w:val="007535F9"/>
    <w:rsid w:val="0075369C"/>
    <w:rsid w:val="00753848"/>
    <w:rsid w:val="007539B4"/>
    <w:rsid w:val="00753A2A"/>
    <w:rsid w:val="00753A5E"/>
    <w:rsid w:val="00753AD7"/>
    <w:rsid w:val="00753E2A"/>
    <w:rsid w:val="00753EBB"/>
    <w:rsid w:val="00754086"/>
    <w:rsid w:val="007540F9"/>
    <w:rsid w:val="0075411C"/>
    <w:rsid w:val="00754177"/>
    <w:rsid w:val="0075434B"/>
    <w:rsid w:val="007543F4"/>
    <w:rsid w:val="0075447F"/>
    <w:rsid w:val="007544E7"/>
    <w:rsid w:val="00754591"/>
    <w:rsid w:val="007546C7"/>
    <w:rsid w:val="00754715"/>
    <w:rsid w:val="00754882"/>
    <w:rsid w:val="007549E7"/>
    <w:rsid w:val="00754A3B"/>
    <w:rsid w:val="00754AB5"/>
    <w:rsid w:val="00754DD4"/>
    <w:rsid w:val="00754EA4"/>
    <w:rsid w:val="00754EA6"/>
    <w:rsid w:val="00754F71"/>
    <w:rsid w:val="00754FE3"/>
    <w:rsid w:val="007550A2"/>
    <w:rsid w:val="007550B5"/>
    <w:rsid w:val="007550CF"/>
    <w:rsid w:val="00755305"/>
    <w:rsid w:val="007553B1"/>
    <w:rsid w:val="00755644"/>
    <w:rsid w:val="0075566B"/>
    <w:rsid w:val="00755673"/>
    <w:rsid w:val="00755705"/>
    <w:rsid w:val="007557AF"/>
    <w:rsid w:val="0075586F"/>
    <w:rsid w:val="00755906"/>
    <w:rsid w:val="00755921"/>
    <w:rsid w:val="007559DD"/>
    <w:rsid w:val="00755BE9"/>
    <w:rsid w:val="00755EAB"/>
    <w:rsid w:val="00756034"/>
    <w:rsid w:val="0075610B"/>
    <w:rsid w:val="007561BC"/>
    <w:rsid w:val="0075620C"/>
    <w:rsid w:val="007562BB"/>
    <w:rsid w:val="007562CB"/>
    <w:rsid w:val="00756460"/>
    <w:rsid w:val="0075660D"/>
    <w:rsid w:val="00756688"/>
    <w:rsid w:val="00756724"/>
    <w:rsid w:val="00756744"/>
    <w:rsid w:val="0075683F"/>
    <w:rsid w:val="007568AC"/>
    <w:rsid w:val="00756A72"/>
    <w:rsid w:val="00756AAA"/>
    <w:rsid w:val="00756BAD"/>
    <w:rsid w:val="00756CD1"/>
    <w:rsid w:val="00756DAC"/>
    <w:rsid w:val="00756DB4"/>
    <w:rsid w:val="00756DF1"/>
    <w:rsid w:val="00756E99"/>
    <w:rsid w:val="00756EAC"/>
    <w:rsid w:val="00756EF0"/>
    <w:rsid w:val="007572C7"/>
    <w:rsid w:val="007576F9"/>
    <w:rsid w:val="00757A2A"/>
    <w:rsid w:val="00757A58"/>
    <w:rsid w:val="00757B27"/>
    <w:rsid w:val="00757B86"/>
    <w:rsid w:val="00757CC2"/>
    <w:rsid w:val="00757CE4"/>
    <w:rsid w:val="00757CF0"/>
    <w:rsid w:val="00757E2B"/>
    <w:rsid w:val="00757E4E"/>
    <w:rsid w:val="00757FA9"/>
    <w:rsid w:val="00757FC2"/>
    <w:rsid w:val="00757FE5"/>
    <w:rsid w:val="0076000E"/>
    <w:rsid w:val="0076022E"/>
    <w:rsid w:val="00760273"/>
    <w:rsid w:val="00760306"/>
    <w:rsid w:val="00760694"/>
    <w:rsid w:val="007606BF"/>
    <w:rsid w:val="00760714"/>
    <w:rsid w:val="007607F2"/>
    <w:rsid w:val="00760863"/>
    <w:rsid w:val="007609C8"/>
    <w:rsid w:val="007609EB"/>
    <w:rsid w:val="00760A1C"/>
    <w:rsid w:val="00760A76"/>
    <w:rsid w:val="00760BE6"/>
    <w:rsid w:val="00760BEC"/>
    <w:rsid w:val="00760BF9"/>
    <w:rsid w:val="00760C29"/>
    <w:rsid w:val="00760C77"/>
    <w:rsid w:val="00760CB8"/>
    <w:rsid w:val="00760D58"/>
    <w:rsid w:val="00760E7F"/>
    <w:rsid w:val="00760ED7"/>
    <w:rsid w:val="00760EFD"/>
    <w:rsid w:val="00760F4A"/>
    <w:rsid w:val="00761026"/>
    <w:rsid w:val="0076107E"/>
    <w:rsid w:val="007610E6"/>
    <w:rsid w:val="0076130C"/>
    <w:rsid w:val="00761452"/>
    <w:rsid w:val="00761463"/>
    <w:rsid w:val="007614DA"/>
    <w:rsid w:val="007615B2"/>
    <w:rsid w:val="00761717"/>
    <w:rsid w:val="00761740"/>
    <w:rsid w:val="0076178E"/>
    <w:rsid w:val="007617E1"/>
    <w:rsid w:val="0076189A"/>
    <w:rsid w:val="007619AA"/>
    <w:rsid w:val="00761AC4"/>
    <w:rsid w:val="00761B3A"/>
    <w:rsid w:val="00761BA4"/>
    <w:rsid w:val="00761C27"/>
    <w:rsid w:val="00761C97"/>
    <w:rsid w:val="00761D3D"/>
    <w:rsid w:val="00761D69"/>
    <w:rsid w:val="00761E0B"/>
    <w:rsid w:val="00761E3C"/>
    <w:rsid w:val="00761EAC"/>
    <w:rsid w:val="0076200E"/>
    <w:rsid w:val="0076221E"/>
    <w:rsid w:val="007622C9"/>
    <w:rsid w:val="00762438"/>
    <w:rsid w:val="007625B7"/>
    <w:rsid w:val="007626AC"/>
    <w:rsid w:val="007626B9"/>
    <w:rsid w:val="007627E0"/>
    <w:rsid w:val="007628EF"/>
    <w:rsid w:val="00762A73"/>
    <w:rsid w:val="00762B35"/>
    <w:rsid w:val="00762B58"/>
    <w:rsid w:val="00762BC8"/>
    <w:rsid w:val="00762C61"/>
    <w:rsid w:val="00762D87"/>
    <w:rsid w:val="00762DB8"/>
    <w:rsid w:val="00762E26"/>
    <w:rsid w:val="00762E36"/>
    <w:rsid w:val="00762FF0"/>
    <w:rsid w:val="00763024"/>
    <w:rsid w:val="00763178"/>
    <w:rsid w:val="007632F1"/>
    <w:rsid w:val="007632FF"/>
    <w:rsid w:val="0076330E"/>
    <w:rsid w:val="0076341F"/>
    <w:rsid w:val="007634D2"/>
    <w:rsid w:val="0076354F"/>
    <w:rsid w:val="007635D4"/>
    <w:rsid w:val="0076379A"/>
    <w:rsid w:val="00763813"/>
    <w:rsid w:val="007638E3"/>
    <w:rsid w:val="007638FC"/>
    <w:rsid w:val="00763951"/>
    <w:rsid w:val="00763BF5"/>
    <w:rsid w:val="00763C55"/>
    <w:rsid w:val="00763DCA"/>
    <w:rsid w:val="00763F79"/>
    <w:rsid w:val="007642DC"/>
    <w:rsid w:val="007644A5"/>
    <w:rsid w:val="00764508"/>
    <w:rsid w:val="0076452E"/>
    <w:rsid w:val="00764545"/>
    <w:rsid w:val="00764561"/>
    <w:rsid w:val="00764634"/>
    <w:rsid w:val="00764736"/>
    <w:rsid w:val="00764737"/>
    <w:rsid w:val="0076475D"/>
    <w:rsid w:val="00764827"/>
    <w:rsid w:val="007649B6"/>
    <w:rsid w:val="00764A43"/>
    <w:rsid w:val="00764B5C"/>
    <w:rsid w:val="00764B95"/>
    <w:rsid w:val="00764C09"/>
    <w:rsid w:val="00764CB6"/>
    <w:rsid w:val="00764CCA"/>
    <w:rsid w:val="00764D94"/>
    <w:rsid w:val="00764DC6"/>
    <w:rsid w:val="00764E5B"/>
    <w:rsid w:val="00764EEA"/>
    <w:rsid w:val="00764FFF"/>
    <w:rsid w:val="007650DD"/>
    <w:rsid w:val="0076512A"/>
    <w:rsid w:val="00765137"/>
    <w:rsid w:val="007651CC"/>
    <w:rsid w:val="00765488"/>
    <w:rsid w:val="007654A8"/>
    <w:rsid w:val="00765579"/>
    <w:rsid w:val="007656F1"/>
    <w:rsid w:val="00765731"/>
    <w:rsid w:val="007658F2"/>
    <w:rsid w:val="007658F7"/>
    <w:rsid w:val="00765907"/>
    <w:rsid w:val="00765961"/>
    <w:rsid w:val="00765A11"/>
    <w:rsid w:val="00765A3C"/>
    <w:rsid w:val="00765ABB"/>
    <w:rsid w:val="00765B36"/>
    <w:rsid w:val="00765C1E"/>
    <w:rsid w:val="00765C30"/>
    <w:rsid w:val="00765D2C"/>
    <w:rsid w:val="00765D8A"/>
    <w:rsid w:val="00765E42"/>
    <w:rsid w:val="00765F07"/>
    <w:rsid w:val="00766034"/>
    <w:rsid w:val="00766072"/>
    <w:rsid w:val="007660DA"/>
    <w:rsid w:val="0076616E"/>
    <w:rsid w:val="00766247"/>
    <w:rsid w:val="0076628D"/>
    <w:rsid w:val="00766309"/>
    <w:rsid w:val="00766388"/>
    <w:rsid w:val="00766456"/>
    <w:rsid w:val="007664FA"/>
    <w:rsid w:val="0076656F"/>
    <w:rsid w:val="007665AD"/>
    <w:rsid w:val="007665D6"/>
    <w:rsid w:val="007665ED"/>
    <w:rsid w:val="007666CC"/>
    <w:rsid w:val="00766769"/>
    <w:rsid w:val="00766794"/>
    <w:rsid w:val="00766867"/>
    <w:rsid w:val="007669D6"/>
    <w:rsid w:val="00766B11"/>
    <w:rsid w:val="00766EEE"/>
    <w:rsid w:val="0076701D"/>
    <w:rsid w:val="00767101"/>
    <w:rsid w:val="00767221"/>
    <w:rsid w:val="007672BA"/>
    <w:rsid w:val="007672E8"/>
    <w:rsid w:val="007672EC"/>
    <w:rsid w:val="007673D0"/>
    <w:rsid w:val="00767522"/>
    <w:rsid w:val="0076753D"/>
    <w:rsid w:val="00767541"/>
    <w:rsid w:val="0076755C"/>
    <w:rsid w:val="00767567"/>
    <w:rsid w:val="007676C5"/>
    <w:rsid w:val="007676E8"/>
    <w:rsid w:val="00767A32"/>
    <w:rsid w:val="00767B0E"/>
    <w:rsid w:val="00767C38"/>
    <w:rsid w:val="00767CAA"/>
    <w:rsid w:val="00767CC1"/>
    <w:rsid w:val="00770018"/>
    <w:rsid w:val="007700D3"/>
    <w:rsid w:val="007700DF"/>
    <w:rsid w:val="007700E1"/>
    <w:rsid w:val="00770208"/>
    <w:rsid w:val="00770253"/>
    <w:rsid w:val="0077032B"/>
    <w:rsid w:val="0077042B"/>
    <w:rsid w:val="0077054E"/>
    <w:rsid w:val="0077079B"/>
    <w:rsid w:val="007707EC"/>
    <w:rsid w:val="00770826"/>
    <w:rsid w:val="007708D1"/>
    <w:rsid w:val="0077098A"/>
    <w:rsid w:val="00770C15"/>
    <w:rsid w:val="00770DD5"/>
    <w:rsid w:val="00770DF3"/>
    <w:rsid w:val="00770F12"/>
    <w:rsid w:val="0077101B"/>
    <w:rsid w:val="007710CB"/>
    <w:rsid w:val="00771163"/>
    <w:rsid w:val="0077117A"/>
    <w:rsid w:val="007711B8"/>
    <w:rsid w:val="0077135A"/>
    <w:rsid w:val="0077145B"/>
    <w:rsid w:val="0077146A"/>
    <w:rsid w:val="007714D2"/>
    <w:rsid w:val="00771569"/>
    <w:rsid w:val="007715AE"/>
    <w:rsid w:val="007715D3"/>
    <w:rsid w:val="00771663"/>
    <w:rsid w:val="007716FB"/>
    <w:rsid w:val="00771844"/>
    <w:rsid w:val="00771ACC"/>
    <w:rsid w:val="00771D04"/>
    <w:rsid w:val="00771DBC"/>
    <w:rsid w:val="00771E4D"/>
    <w:rsid w:val="00771F1A"/>
    <w:rsid w:val="00772107"/>
    <w:rsid w:val="00772172"/>
    <w:rsid w:val="0077225E"/>
    <w:rsid w:val="00772281"/>
    <w:rsid w:val="007722D9"/>
    <w:rsid w:val="0077249E"/>
    <w:rsid w:val="00772557"/>
    <w:rsid w:val="007727FE"/>
    <w:rsid w:val="0077293D"/>
    <w:rsid w:val="00772A67"/>
    <w:rsid w:val="00772C60"/>
    <w:rsid w:val="00772C9E"/>
    <w:rsid w:val="00772DCB"/>
    <w:rsid w:val="00772DD7"/>
    <w:rsid w:val="00772E26"/>
    <w:rsid w:val="00773098"/>
    <w:rsid w:val="007730E6"/>
    <w:rsid w:val="00773173"/>
    <w:rsid w:val="007731C4"/>
    <w:rsid w:val="0077323B"/>
    <w:rsid w:val="007732C1"/>
    <w:rsid w:val="007732FD"/>
    <w:rsid w:val="00773305"/>
    <w:rsid w:val="0077330E"/>
    <w:rsid w:val="00773329"/>
    <w:rsid w:val="0077338C"/>
    <w:rsid w:val="007734A1"/>
    <w:rsid w:val="00773728"/>
    <w:rsid w:val="00773735"/>
    <w:rsid w:val="007739AB"/>
    <w:rsid w:val="00773AEA"/>
    <w:rsid w:val="00773E28"/>
    <w:rsid w:val="00773E78"/>
    <w:rsid w:val="00773FA2"/>
    <w:rsid w:val="00773FE9"/>
    <w:rsid w:val="0077423E"/>
    <w:rsid w:val="0077426A"/>
    <w:rsid w:val="007742C7"/>
    <w:rsid w:val="007742FD"/>
    <w:rsid w:val="0077441E"/>
    <w:rsid w:val="00774509"/>
    <w:rsid w:val="00774535"/>
    <w:rsid w:val="00774541"/>
    <w:rsid w:val="007745EA"/>
    <w:rsid w:val="007745EE"/>
    <w:rsid w:val="007747B3"/>
    <w:rsid w:val="00774810"/>
    <w:rsid w:val="00774821"/>
    <w:rsid w:val="0077492F"/>
    <w:rsid w:val="00774976"/>
    <w:rsid w:val="00774CA6"/>
    <w:rsid w:val="00774DAC"/>
    <w:rsid w:val="00774FCE"/>
    <w:rsid w:val="00775061"/>
    <w:rsid w:val="007750A7"/>
    <w:rsid w:val="00775154"/>
    <w:rsid w:val="00775251"/>
    <w:rsid w:val="00775312"/>
    <w:rsid w:val="00775338"/>
    <w:rsid w:val="00775348"/>
    <w:rsid w:val="00775386"/>
    <w:rsid w:val="00775460"/>
    <w:rsid w:val="00775505"/>
    <w:rsid w:val="00775547"/>
    <w:rsid w:val="007756C1"/>
    <w:rsid w:val="007757B4"/>
    <w:rsid w:val="00775872"/>
    <w:rsid w:val="00775936"/>
    <w:rsid w:val="007759D2"/>
    <w:rsid w:val="007759EC"/>
    <w:rsid w:val="007759F7"/>
    <w:rsid w:val="00775A95"/>
    <w:rsid w:val="00775AE7"/>
    <w:rsid w:val="00775C79"/>
    <w:rsid w:val="00775CBB"/>
    <w:rsid w:val="00775D4E"/>
    <w:rsid w:val="00775DF0"/>
    <w:rsid w:val="00775E00"/>
    <w:rsid w:val="00775EF0"/>
    <w:rsid w:val="00776013"/>
    <w:rsid w:val="0077605D"/>
    <w:rsid w:val="007760C7"/>
    <w:rsid w:val="007760E1"/>
    <w:rsid w:val="007761EE"/>
    <w:rsid w:val="00776393"/>
    <w:rsid w:val="007764D6"/>
    <w:rsid w:val="007766F1"/>
    <w:rsid w:val="00776724"/>
    <w:rsid w:val="007768BD"/>
    <w:rsid w:val="00776921"/>
    <w:rsid w:val="00776980"/>
    <w:rsid w:val="007769CB"/>
    <w:rsid w:val="007769DE"/>
    <w:rsid w:val="00776B00"/>
    <w:rsid w:val="00776B2D"/>
    <w:rsid w:val="00776C24"/>
    <w:rsid w:val="00776C42"/>
    <w:rsid w:val="00776C9A"/>
    <w:rsid w:val="00776D17"/>
    <w:rsid w:val="00776D3F"/>
    <w:rsid w:val="00776E79"/>
    <w:rsid w:val="0077705E"/>
    <w:rsid w:val="007770E5"/>
    <w:rsid w:val="00777228"/>
    <w:rsid w:val="0077726A"/>
    <w:rsid w:val="0077734C"/>
    <w:rsid w:val="00777481"/>
    <w:rsid w:val="007774B8"/>
    <w:rsid w:val="00777510"/>
    <w:rsid w:val="0077765C"/>
    <w:rsid w:val="00777772"/>
    <w:rsid w:val="007777EF"/>
    <w:rsid w:val="00777809"/>
    <w:rsid w:val="0077780E"/>
    <w:rsid w:val="007778C3"/>
    <w:rsid w:val="00777975"/>
    <w:rsid w:val="00777AC0"/>
    <w:rsid w:val="00777C8F"/>
    <w:rsid w:val="00777CD0"/>
    <w:rsid w:val="00777D20"/>
    <w:rsid w:val="00777D2E"/>
    <w:rsid w:val="00777D3A"/>
    <w:rsid w:val="0078010C"/>
    <w:rsid w:val="007802DC"/>
    <w:rsid w:val="007802E5"/>
    <w:rsid w:val="007803AD"/>
    <w:rsid w:val="007803F8"/>
    <w:rsid w:val="00780435"/>
    <w:rsid w:val="00780469"/>
    <w:rsid w:val="0078055B"/>
    <w:rsid w:val="007805EB"/>
    <w:rsid w:val="007805F4"/>
    <w:rsid w:val="0078075E"/>
    <w:rsid w:val="00780771"/>
    <w:rsid w:val="007807FE"/>
    <w:rsid w:val="00780808"/>
    <w:rsid w:val="00780A25"/>
    <w:rsid w:val="00780A42"/>
    <w:rsid w:val="00780B35"/>
    <w:rsid w:val="00780B64"/>
    <w:rsid w:val="00780BD1"/>
    <w:rsid w:val="00780C47"/>
    <w:rsid w:val="00780C58"/>
    <w:rsid w:val="00780C7E"/>
    <w:rsid w:val="00780F14"/>
    <w:rsid w:val="00780F6C"/>
    <w:rsid w:val="00780F7E"/>
    <w:rsid w:val="0078102C"/>
    <w:rsid w:val="007812CF"/>
    <w:rsid w:val="007813D4"/>
    <w:rsid w:val="00781462"/>
    <w:rsid w:val="007814FB"/>
    <w:rsid w:val="00781518"/>
    <w:rsid w:val="0078154B"/>
    <w:rsid w:val="007815F6"/>
    <w:rsid w:val="0078165B"/>
    <w:rsid w:val="007817E2"/>
    <w:rsid w:val="0078181F"/>
    <w:rsid w:val="007818AC"/>
    <w:rsid w:val="007819FC"/>
    <w:rsid w:val="00781A01"/>
    <w:rsid w:val="00781C83"/>
    <w:rsid w:val="00781E15"/>
    <w:rsid w:val="00781F0B"/>
    <w:rsid w:val="00781F9B"/>
    <w:rsid w:val="00782131"/>
    <w:rsid w:val="00782199"/>
    <w:rsid w:val="00782257"/>
    <w:rsid w:val="0078226E"/>
    <w:rsid w:val="0078233D"/>
    <w:rsid w:val="00782521"/>
    <w:rsid w:val="00782573"/>
    <w:rsid w:val="0078271E"/>
    <w:rsid w:val="0078272A"/>
    <w:rsid w:val="007827D9"/>
    <w:rsid w:val="0078285C"/>
    <w:rsid w:val="007828F0"/>
    <w:rsid w:val="00782AEE"/>
    <w:rsid w:val="00782D6B"/>
    <w:rsid w:val="00782DAE"/>
    <w:rsid w:val="00782FCA"/>
    <w:rsid w:val="00782FFF"/>
    <w:rsid w:val="00783307"/>
    <w:rsid w:val="00783371"/>
    <w:rsid w:val="00783415"/>
    <w:rsid w:val="00783503"/>
    <w:rsid w:val="00783618"/>
    <w:rsid w:val="007836D6"/>
    <w:rsid w:val="0078376C"/>
    <w:rsid w:val="007837FD"/>
    <w:rsid w:val="00783852"/>
    <w:rsid w:val="007838BA"/>
    <w:rsid w:val="007838EF"/>
    <w:rsid w:val="00783AA3"/>
    <w:rsid w:val="00783B53"/>
    <w:rsid w:val="00783B6B"/>
    <w:rsid w:val="00783C67"/>
    <w:rsid w:val="00783D53"/>
    <w:rsid w:val="00783E0C"/>
    <w:rsid w:val="00783FB8"/>
    <w:rsid w:val="00784079"/>
    <w:rsid w:val="0078429B"/>
    <w:rsid w:val="007843ED"/>
    <w:rsid w:val="007844A9"/>
    <w:rsid w:val="00784573"/>
    <w:rsid w:val="0078473B"/>
    <w:rsid w:val="00784AB2"/>
    <w:rsid w:val="00784AF4"/>
    <w:rsid w:val="00784C93"/>
    <w:rsid w:val="00784E47"/>
    <w:rsid w:val="00784E87"/>
    <w:rsid w:val="00784FD2"/>
    <w:rsid w:val="00785011"/>
    <w:rsid w:val="00785071"/>
    <w:rsid w:val="007851E8"/>
    <w:rsid w:val="00785386"/>
    <w:rsid w:val="0078559A"/>
    <w:rsid w:val="007856B8"/>
    <w:rsid w:val="007856BC"/>
    <w:rsid w:val="007856D4"/>
    <w:rsid w:val="007857E8"/>
    <w:rsid w:val="007858F8"/>
    <w:rsid w:val="00785916"/>
    <w:rsid w:val="00785A87"/>
    <w:rsid w:val="00785AD1"/>
    <w:rsid w:val="00785B5A"/>
    <w:rsid w:val="00785E66"/>
    <w:rsid w:val="00785F89"/>
    <w:rsid w:val="00786014"/>
    <w:rsid w:val="00786077"/>
    <w:rsid w:val="00786156"/>
    <w:rsid w:val="007861A3"/>
    <w:rsid w:val="007861D7"/>
    <w:rsid w:val="0078622A"/>
    <w:rsid w:val="0078648E"/>
    <w:rsid w:val="00786607"/>
    <w:rsid w:val="00786627"/>
    <w:rsid w:val="0078664B"/>
    <w:rsid w:val="00786A3F"/>
    <w:rsid w:val="00786B71"/>
    <w:rsid w:val="00786CF3"/>
    <w:rsid w:val="00786D1D"/>
    <w:rsid w:val="00786E00"/>
    <w:rsid w:val="00786E16"/>
    <w:rsid w:val="00786E1A"/>
    <w:rsid w:val="00786E48"/>
    <w:rsid w:val="00786F44"/>
    <w:rsid w:val="00786F65"/>
    <w:rsid w:val="0078707C"/>
    <w:rsid w:val="007870B4"/>
    <w:rsid w:val="007870B6"/>
    <w:rsid w:val="00787132"/>
    <w:rsid w:val="00787220"/>
    <w:rsid w:val="00787235"/>
    <w:rsid w:val="0078728D"/>
    <w:rsid w:val="0078758C"/>
    <w:rsid w:val="007875BD"/>
    <w:rsid w:val="0078766D"/>
    <w:rsid w:val="0078773C"/>
    <w:rsid w:val="00787788"/>
    <w:rsid w:val="0078779F"/>
    <w:rsid w:val="0078783D"/>
    <w:rsid w:val="007879F6"/>
    <w:rsid w:val="00787A0D"/>
    <w:rsid w:val="00787BA3"/>
    <w:rsid w:val="00787C41"/>
    <w:rsid w:val="00787CF4"/>
    <w:rsid w:val="00787DE0"/>
    <w:rsid w:val="00787E65"/>
    <w:rsid w:val="0079009B"/>
    <w:rsid w:val="007900E8"/>
    <w:rsid w:val="00790248"/>
    <w:rsid w:val="007903AD"/>
    <w:rsid w:val="007904D9"/>
    <w:rsid w:val="007904E5"/>
    <w:rsid w:val="00790541"/>
    <w:rsid w:val="00790547"/>
    <w:rsid w:val="0079057E"/>
    <w:rsid w:val="007906D3"/>
    <w:rsid w:val="00790747"/>
    <w:rsid w:val="007908D1"/>
    <w:rsid w:val="00790A82"/>
    <w:rsid w:val="00790C7D"/>
    <w:rsid w:val="00790F12"/>
    <w:rsid w:val="00791101"/>
    <w:rsid w:val="007911F3"/>
    <w:rsid w:val="0079123C"/>
    <w:rsid w:val="007912CF"/>
    <w:rsid w:val="00791303"/>
    <w:rsid w:val="0079132E"/>
    <w:rsid w:val="0079139C"/>
    <w:rsid w:val="007913C3"/>
    <w:rsid w:val="007914DF"/>
    <w:rsid w:val="007916BD"/>
    <w:rsid w:val="007916D9"/>
    <w:rsid w:val="00791705"/>
    <w:rsid w:val="007918B4"/>
    <w:rsid w:val="0079190E"/>
    <w:rsid w:val="00791A11"/>
    <w:rsid w:val="00791A2A"/>
    <w:rsid w:val="00791AE2"/>
    <w:rsid w:val="00791B08"/>
    <w:rsid w:val="00791B70"/>
    <w:rsid w:val="00791BA6"/>
    <w:rsid w:val="00791CE5"/>
    <w:rsid w:val="00791CFB"/>
    <w:rsid w:val="00791D9C"/>
    <w:rsid w:val="00791F1A"/>
    <w:rsid w:val="00792049"/>
    <w:rsid w:val="00792057"/>
    <w:rsid w:val="0079208C"/>
    <w:rsid w:val="007920F9"/>
    <w:rsid w:val="0079211E"/>
    <w:rsid w:val="007921BE"/>
    <w:rsid w:val="0079220F"/>
    <w:rsid w:val="00792292"/>
    <w:rsid w:val="0079237B"/>
    <w:rsid w:val="0079249F"/>
    <w:rsid w:val="00792545"/>
    <w:rsid w:val="00792763"/>
    <w:rsid w:val="007927BA"/>
    <w:rsid w:val="0079283D"/>
    <w:rsid w:val="00792890"/>
    <w:rsid w:val="007928AF"/>
    <w:rsid w:val="00792B5A"/>
    <w:rsid w:val="00792C41"/>
    <w:rsid w:val="00792CD1"/>
    <w:rsid w:val="00792D3B"/>
    <w:rsid w:val="00792DF5"/>
    <w:rsid w:val="00792E7D"/>
    <w:rsid w:val="00792EB5"/>
    <w:rsid w:val="00792F34"/>
    <w:rsid w:val="007931E8"/>
    <w:rsid w:val="0079320E"/>
    <w:rsid w:val="007933D4"/>
    <w:rsid w:val="007933ED"/>
    <w:rsid w:val="007933F9"/>
    <w:rsid w:val="0079343E"/>
    <w:rsid w:val="0079345F"/>
    <w:rsid w:val="00793527"/>
    <w:rsid w:val="007935D5"/>
    <w:rsid w:val="007935E0"/>
    <w:rsid w:val="007936C2"/>
    <w:rsid w:val="00793A05"/>
    <w:rsid w:val="00793A34"/>
    <w:rsid w:val="00793AF8"/>
    <w:rsid w:val="00793C23"/>
    <w:rsid w:val="00793C88"/>
    <w:rsid w:val="00793ED0"/>
    <w:rsid w:val="00793F8E"/>
    <w:rsid w:val="00794081"/>
    <w:rsid w:val="007940A2"/>
    <w:rsid w:val="007940FB"/>
    <w:rsid w:val="0079412A"/>
    <w:rsid w:val="007942A2"/>
    <w:rsid w:val="007942A4"/>
    <w:rsid w:val="007945FE"/>
    <w:rsid w:val="00794643"/>
    <w:rsid w:val="007946E5"/>
    <w:rsid w:val="0079491D"/>
    <w:rsid w:val="00794959"/>
    <w:rsid w:val="00794995"/>
    <w:rsid w:val="00794A83"/>
    <w:rsid w:val="00794AFA"/>
    <w:rsid w:val="00794CC4"/>
    <w:rsid w:val="00794D22"/>
    <w:rsid w:val="00794D30"/>
    <w:rsid w:val="00794EF6"/>
    <w:rsid w:val="00794FCC"/>
    <w:rsid w:val="0079502A"/>
    <w:rsid w:val="007950FF"/>
    <w:rsid w:val="00795215"/>
    <w:rsid w:val="00795396"/>
    <w:rsid w:val="0079540F"/>
    <w:rsid w:val="00795446"/>
    <w:rsid w:val="0079547F"/>
    <w:rsid w:val="007956A2"/>
    <w:rsid w:val="007956A4"/>
    <w:rsid w:val="00795722"/>
    <w:rsid w:val="00795741"/>
    <w:rsid w:val="007958E9"/>
    <w:rsid w:val="0079594C"/>
    <w:rsid w:val="00795A02"/>
    <w:rsid w:val="00795A43"/>
    <w:rsid w:val="00795AF4"/>
    <w:rsid w:val="00795B8C"/>
    <w:rsid w:val="00795B9F"/>
    <w:rsid w:val="00795C0E"/>
    <w:rsid w:val="00795D47"/>
    <w:rsid w:val="00795DB3"/>
    <w:rsid w:val="00795DE7"/>
    <w:rsid w:val="00795E03"/>
    <w:rsid w:val="00795ED7"/>
    <w:rsid w:val="00795F49"/>
    <w:rsid w:val="00795FB1"/>
    <w:rsid w:val="007962CD"/>
    <w:rsid w:val="007962D7"/>
    <w:rsid w:val="007963A3"/>
    <w:rsid w:val="0079645E"/>
    <w:rsid w:val="007964C7"/>
    <w:rsid w:val="007964EA"/>
    <w:rsid w:val="0079651F"/>
    <w:rsid w:val="007965F3"/>
    <w:rsid w:val="007965FE"/>
    <w:rsid w:val="00796684"/>
    <w:rsid w:val="007966DB"/>
    <w:rsid w:val="0079678C"/>
    <w:rsid w:val="00796852"/>
    <w:rsid w:val="007968AF"/>
    <w:rsid w:val="007968EE"/>
    <w:rsid w:val="0079696D"/>
    <w:rsid w:val="00796996"/>
    <w:rsid w:val="00796ACF"/>
    <w:rsid w:val="00796DBB"/>
    <w:rsid w:val="00796E2F"/>
    <w:rsid w:val="00796FED"/>
    <w:rsid w:val="00797030"/>
    <w:rsid w:val="0079708F"/>
    <w:rsid w:val="007970BC"/>
    <w:rsid w:val="00797817"/>
    <w:rsid w:val="00797938"/>
    <w:rsid w:val="007979C9"/>
    <w:rsid w:val="00797C94"/>
    <w:rsid w:val="00797D18"/>
    <w:rsid w:val="00797D6C"/>
    <w:rsid w:val="00797EEB"/>
    <w:rsid w:val="00797EFA"/>
    <w:rsid w:val="00797F7C"/>
    <w:rsid w:val="007A0005"/>
    <w:rsid w:val="007A01BE"/>
    <w:rsid w:val="007A0232"/>
    <w:rsid w:val="007A0237"/>
    <w:rsid w:val="007A0354"/>
    <w:rsid w:val="007A0473"/>
    <w:rsid w:val="007A05E1"/>
    <w:rsid w:val="007A06C4"/>
    <w:rsid w:val="007A08A0"/>
    <w:rsid w:val="007A0981"/>
    <w:rsid w:val="007A09B4"/>
    <w:rsid w:val="007A0AFD"/>
    <w:rsid w:val="007A0B5D"/>
    <w:rsid w:val="007A0D4A"/>
    <w:rsid w:val="007A0E5E"/>
    <w:rsid w:val="007A0E89"/>
    <w:rsid w:val="007A0EC7"/>
    <w:rsid w:val="007A0F52"/>
    <w:rsid w:val="007A1017"/>
    <w:rsid w:val="007A1220"/>
    <w:rsid w:val="007A12F6"/>
    <w:rsid w:val="007A1413"/>
    <w:rsid w:val="007A15EB"/>
    <w:rsid w:val="007A1670"/>
    <w:rsid w:val="007A171A"/>
    <w:rsid w:val="007A18B3"/>
    <w:rsid w:val="007A18BB"/>
    <w:rsid w:val="007A1906"/>
    <w:rsid w:val="007A1A74"/>
    <w:rsid w:val="007A1CA5"/>
    <w:rsid w:val="007A1CCE"/>
    <w:rsid w:val="007A2012"/>
    <w:rsid w:val="007A209B"/>
    <w:rsid w:val="007A20BB"/>
    <w:rsid w:val="007A20EC"/>
    <w:rsid w:val="007A21B8"/>
    <w:rsid w:val="007A22D9"/>
    <w:rsid w:val="007A22F6"/>
    <w:rsid w:val="007A2550"/>
    <w:rsid w:val="007A255A"/>
    <w:rsid w:val="007A264D"/>
    <w:rsid w:val="007A26B0"/>
    <w:rsid w:val="007A2782"/>
    <w:rsid w:val="007A28A4"/>
    <w:rsid w:val="007A2923"/>
    <w:rsid w:val="007A295E"/>
    <w:rsid w:val="007A296B"/>
    <w:rsid w:val="007A29A5"/>
    <w:rsid w:val="007A2A1F"/>
    <w:rsid w:val="007A2A34"/>
    <w:rsid w:val="007A2ABD"/>
    <w:rsid w:val="007A2BB4"/>
    <w:rsid w:val="007A2CC7"/>
    <w:rsid w:val="007A2D75"/>
    <w:rsid w:val="007A2DFC"/>
    <w:rsid w:val="007A2E47"/>
    <w:rsid w:val="007A2E79"/>
    <w:rsid w:val="007A2ECF"/>
    <w:rsid w:val="007A2FC7"/>
    <w:rsid w:val="007A30D5"/>
    <w:rsid w:val="007A310F"/>
    <w:rsid w:val="007A3384"/>
    <w:rsid w:val="007A33E0"/>
    <w:rsid w:val="007A343B"/>
    <w:rsid w:val="007A34BE"/>
    <w:rsid w:val="007A3508"/>
    <w:rsid w:val="007A352C"/>
    <w:rsid w:val="007A3557"/>
    <w:rsid w:val="007A3610"/>
    <w:rsid w:val="007A3674"/>
    <w:rsid w:val="007A36E7"/>
    <w:rsid w:val="007A373D"/>
    <w:rsid w:val="007A37C8"/>
    <w:rsid w:val="007A39C3"/>
    <w:rsid w:val="007A3A44"/>
    <w:rsid w:val="007A3BE6"/>
    <w:rsid w:val="007A3C0F"/>
    <w:rsid w:val="007A3CAD"/>
    <w:rsid w:val="007A3E3C"/>
    <w:rsid w:val="007A3F38"/>
    <w:rsid w:val="007A3F7D"/>
    <w:rsid w:val="007A3F8B"/>
    <w:rsid w:val="007A4144"/>
    <w:rsid w:val="007A4249"/>
    <w:rsid w:val="007A43A3"/>
    <w:rsid w:val="007A4425"/>
    <w:rsid w:val="007A44E9"/>
    <w:rsid w:val="007A4627"/>
    <w:rsid w:val="007A475F"/>
    <w:rsid w:val="007A47EE"/>
    <w:rsid w:val="007A48AC"/>
    <w:rsid w:val="007A48B2"/>
    <w:rsid w:val="007A4931"/>
    <w:rsid w:val="007A4B01"/>
    <w:rsid w:val="007A4B12"/>
    <w:rsid w:val="007A4BC6"/>
    <w:rsid w:val="007A4C12"/>
    <w:rsid w:val="007A4CAA"/>
    <w:rsid w:val="007A4EC4"/>
    <w:rsid w:val="007A4FA2"/>
    <w:rsid w:val="007A4FAC"/>
    <w:rsid w:val="007A528F"/>
    <w:rsid w:val="007A52E5"/>
    <w:rsid w:val="007A5308"/>
    <w:rsid w:val="007A532C"/>
    <w:rsid w:val="007A551C"/>
    <w:rsid w:val="007A554C"/>
    <w:rsid w:val="007A589A"/>
    <w:rsid w:val="007A59FC"/>
    <w:rsid w:val="007A5A56"/>
    <w:rsid w:val="007A5B61"/>
    <w:rsid w:val="007A5C95"/>
    <w:rsid w:val="007A5D7A"/>
    <w:rsid w:val="007A5E02"/>
    <w:rsid w:val="007A5E36"/>
    <w:rsid w:val="007A5E58"/>
    <w:rsid w:val="007A5E8B"/>
    <w:rsid w:val="007A5F59"/>
    <w:rsid w:val="007A5F7F"/>
    <w:rsid w:val="007A6024"/>
    <w:rsid w:val="007A6025"/>
    <w:rsid w:val="007A6116"/>
    <w:rsid w:val="007A615F"/>
    <w:rsid w:val="007A617B"/>
    <w:rsid w:val="007A6445"/>
    <w:rsid w:val="007A6491"/>
    <w:rsid w:val="007A64EA"/>
    <w:rsid w:val="007A6503"/>
    <w:rsid w:val="007A659F"/>
    <w:rsid w:val="007A6604"/>
    <w:rsid w:val="007A663B"/>
    <w:rsid w:val="007A6698"/>
    <w:rsid w:val="007A66A3"/>
    <w:rsid w:val="007A67AA"/>
    <w:rsid w:val="007A67EF"/>
    <w:rsid w:val="007A69AD"/>
    <w:rsid w:val="007A69C1"/>
    <w:rsid w:val="007A69E2"/>
    <w:rsid w:val="007A6A28"/>
    <w:rsid w:val="007A6AFD"/>
    <w:rsid w:val="007A6B25"/>
    <w:rsid w:val="007A6B57"/>
    <w:rsid w:val="007A6C40"/>
    <w:rsid w:val="007A6DCF"/>
    <w:rsid w:val="007A7030"/>
    <w:rsid w:val="007A7097"/>
    <w:rsid w:val="007A713F"/>
    <w:rsid w:val="007A71DA"/>
    <w:rsid w:val="007A73B1"/>
    <w:rsid w:val="007A7406"/>
    <w:rsid w:val="007A7457"/>
    <w:rsid w:val="007A7660"/>
    <w:rsid w:val="007A77C5"/>
    <w:rsid w:val="007A7881"/>
    <w:rsid w:val="007A79E0"/>
    <w:rsid w:val="007A7AE6"/>
    <w:rsid w:val="007A7B02"/>
    <w:rsid w:val="007A7B96"/>
    <w:rsid w:val="007A7C52"/>
    <w:rsid w:val="007A7CBD"/>
    <w:rsid w:val="007A7CCB"/>
    <w:rsid w:val="007A7D7C"/>
    <w:rsid w:val="007A7F40"/>
    <w:rsid w:val="007B0231"/>
    <w:rsid w:val="007B0291"/>
    <w:rsid w:val="007B03C7"/>
    <w:rsid w:val="007B03CE"/>
    <w:rsid w:val="007B06C2"/>
    <w:rsid w:val="007B06DE"/>
    <w:rsid w:val="007B074D"/>
    <w:rsid w:val="007B08CC"/>
    <w:rsid w:val="007B095F"/>
    <w:rsid w:val="007B0968"/>
    <w:rsid w:val="007B0AAF"/>
    <w:rsid w:val="007B0ACE"/>
    <w:rsid w:val="007B0B48"/>
    <w:rsid w:val="007B0CC3"/>
    <w:rsid w:val="007B0EDD"/>
    <w:rsid w:val="007B0F43"/>
    <w:rsid w:val="007B11AA"/>
    <w:rsid w:val="007B138F"/>
    <w:rsid w:val="007B1409"/>
    <w:rsid w:val="007B158F"/>
    <w:rsid w:val="007B15B0"/>
    <w:rsid w:val="007B15DB"/>
    <w:rsid w:val="007B16B2"/>
    <w:rsid w:val="007B16BE"/>
    <w:rsid w:val="007B1751"/>
    <w:rsid w:val="007B1781"/>
    <w:rsid w:val="007B17EE"/>
    <w:rsid w:val="007B1894"/>
    <w:rsid w:val="007B196B"/>
    <w:rsid w:val="007B199C"/>
    <w:rsid w:val="007B1B7F"/>
    <w:rsid w:val="007B1CAE"/>
    <w:rsid w:val="007B1EA7"/>
    <w:rsid w:val="007B1FCA"/>
    <w:rsid w:val="007B1FD2"/>
    <w:rsid w:val="007B1FF9"/>
    <w:rsid w:val="007B221A"/>
    <w:rsid w:val="007B23D1"/>
    <w:rsid w:val="007B24D1"/>
    <w:rsid w:val="007B2568"/>
    <w:rsid w:val="007B2594"/>
    <w:rsid w:val="007B25E0"/>
    <w:rsid w:val="007B2648"/>
    <w:rsid w:val="007B27EC"/>
    <w:rsid w:val="007B287C"/>
    <w:rsid w:val="007B289F"/>
    <w:rsid w:val="007B28BD"/>
    <w:rsid w:val="007B2932"/>
    <w:rsid w:val="007B2983"/>
    <w:rsid w:val="007B29A4"/>
    <w:rsid w:val="007B29E9"/>
    <w:rsid w:val="007B2A1C"/>
    <w:rsid w:val="007B2A5C"/>
    <w:rsid w:val="007B2B61"/>
    <w:rsid w:val="007B2BC2"/>
    <w:rsid w:val="007B2D25"/>
    <w:rsid w:val="007B2DEF"/>
    <w:rsid w:val="007B2E8E"/>
    <w:rsid w:val="007B2EA8"/>
    <w:rsid w:val="007B2F8C"/>
    <w:rsid w:val="007B3038"/>
    <w:rsid w:val="007B30C5"/>
    <w:rsid w:val="007B30D3"/>
    <w:rsid w:val="007B3142"/>
    <w:rsid w:val="007B3196"/>
    <w:rsid w:val="007B32A5"/>
    <w:rsid w:val="007B32BD"/>
    <w:rsid w:val="007B33DF"/>
    <w:rsid w:val="007B343A"/>
    <w:rsid w:val="007B3455"/>
    <w:rsid w:val="007B3587"/>
    <w:rsid w:val="007B35D7"/>
    <w:rsid w:val="007B364C"/>
    <w:rsid w:val="007B365A"/>
    <w:rsid w:val="007B36DF"/>
    <w:rsid w:val="007B3762"/>
    <w:rsid w:val="007B38F9"/>
    <w:rsid w:val="007B3A42"/>
    <w:rsid w:val="007B3A6D"/>
    <w:rsid w:val="007B3AC6"/>
    <w:rsid w:val="007B3B4C"/>
    <w:rsid w:val="007B3C02"/>
    <w:rsid w:val="007B3C7C"/>
    <w:rsid w:val="007B3D48"/>
    <w:rsid w:val="007B3E4C"/>
    <w:rsid w:val="007B3E7E"/>
    <w:rsid w:val="007B3EB3"/>
    <w:rsid w:val="007B3EF6"/>
    <w:rsid w:val="007B4612"/>
    <w:rsid w:val="007B46A2"/>
    <w:rsid w:val="007B473F"/>
    <w:rsid w:val="007B4BA4"/>
    <w:rsid w:val="007B4D4E"/>
    <w:rsid w:val="007B4DDB"/>
    <w:rsid w:val="007B4DEF"/>
    <w:rsid w:val="007B4DF1"/>
    <w:rsid w:val="007B4E0E"/>
    <w:rsid w:val="007B4ECD"/>
    <w:rsid w:val="007B4ED6"/>
    <w:rsid w:val="007B4FD2"/>
    <w:rsid w:val="007B5077"/>
    <w:rsid w:val="007B5104"/>
    <w:rsid w:val="007B5180"/>
    <w:rsid w:val="007B51F6"/>
    <w:rsid w:val="007B5390"/>
    <w:rsid w:val="007B5391"/>
    <w:rsid w:val="007B544B"/>
    <w:rsid w:val="007B5570"/>
    <w:rsid w:val="007B55D9"/>
    <w:rsid w:val="007B5718"/>
    <w:rsid w:val="007B575C"/>
    <w:rsid w:val="007B5925"/>
    <w:rsid w:val="007B59F3"/>
    <w:rsid w:val="007B5A63"/>
    <w:rsid w:val="007B5ABC"/>
    <w:rsid w:val="007B5B6C"/>
    <w:rsid w:val="007B5C52"/>
    <w:rsid w:val="007B5C57"/>
    <w:rsid w:val="007B5C6C"/>
    <w:rsid w:val="007B5E81"/>
    <w:rsid w:val="007B5EBB"/>
    <w:rsid w:val="007B5F8E"/>
    <w:rsid w:val="007B5FCC"/>
    <w:rsid w:val="007B608A"/>
    <w:rsid w:val="007B6379"/>
    <w:rsid w:val="007B64EC"/>
    <w:rsid w:val="007B651A"/>
    <w:rsid w:val="007B653B"/>
    <w:rsid w:val="007B6559"/>
    <w:rsid w:val="007B657A"/>
    <w:rsid w:val="007B65D1"/>
    <w:rsid w:val="007B6668"/>
    <w:rsid w:val="007B6669"/>
    <w:rsid w:val="007B6776"/>
    <w:rsid w:val="007B69CA"/>
    <w:rsid w:val="007B69DD"/>
    <w:rsid w:val="007B6A61"/>
    <w:rsid w:val="007B6A80"/>
    <w:rsid w:val="007B6BF0"/>
    <w:rsid w:val="007B6CB1"/>
    <w:rsid w:val="007B6D2D"/>
    <w:rsid w:val="007B6E8C"/>
    <w:rsid w:val="007B6F35"/>
    <w:rsid w:val="007B6F8C"/>
    <w:rsid w:val="007B6FED"/>
    <w:rsid w:val="007B71AC"/>
    <w:rsid w:val="007B7218"/>
    <w:rsid w:val="007B73D6"/>
    <w:rsid w:val="007B7464"/>
    <w:rsid w:val="007B7560"/>
    <w:rsid w:val="007B763F"/>
    <w:rsid w:val="007B7659"/>
    <w:rsid w:val="007B77B0"/>
    <w:rsid w:val="007B792A"/>
    <w:rsid w:val="007B7950"/>
    <w:rsid w:val="007B79DF"/>
    <w:rsid w:val="007B7A71"/>
    <w:rsid w:val="007B7A72"/>
    <w:rsid w:val="007B7CB6"/>
    <w:rsid w:val="007C0042"/>
    <w:rsid w:val="007C012E"/>
    <w:rsid w:val="007C016A"/>
    <w:rsid w:val="007C0197"/>
    <w:rsid w:val="007C02D3"/>
    <w:rsid w:val="007C0397"/>
    <w:rsid w:val="007C0431"/>
    <w:rsid w:val="007C044D"/>
    <w:rsid w:val="007C04B4"/>
    <w:rsid w:val="007C0818"/>
    <w:rsid w:val="007C082E"/>
    <w:rsid w:val="007C0982"/>
    <w:rsid w:val="007C0AE8"/>
    <w:rsid w:val="007C0CF8"/>
    <w:rsid w:val="007C0D22"/>
    <w:rsid w:val="007C0D9B"/>
    <w:rsid w:val="007C0DC2"/>
    <w:rsid w:val="007C1101"/>
    <w:rsid w:val="007C1109"/>
    <w:rsid w:val="007C11CD"/>
    <w:rsid w:val="007C1215"/>
    <w:rsid w:val="007C1308"/>
    <w:rsid w:val="007C143B"/>
    <w:rsid w:val="007C149F"/>
    <w:rsid w:val="007C1561"/>
    <w:rsid w:val="007C15BC"/>
    <w:rsid w:val="007C165D"/>
    <w:rsid w:val="007C1676"/>
    <w:rsid w:val="007C17B3"/>
    <w:rsid w:val="007C198E"/>
    <w:rsid w:val="007C1A5A"/>
    <w:rsid w:val="007C1B82"/>
    <w:rsid w:val="007C1C1E"/>
    <w:rsid w:val="007C1C99"/>
    <w:rsid w:val="007C1D41"/>
    <w:rsid w:val="007C1D7F"/>
    <w:rsid w:val="007C1E05"/>
    <w:rsid w:val="007C1E15"/>
    <w:rsid w:val="007C1E39"/>
    <w:rsid w:val="007C1EFB"/>
    <w:rsid w:val="007C1F00"/>
    <w:rsid w:val="007C1F04"/>
    <w:rsid w:val="007C1F43"/>
    <w:rsid w:val="007C1F71"/>
    <w:rsid w:val="007C1FB8"/>
    <w:rsid w:val="007C20D9"/>
    <w:rsid w:val="007C21CD"/>
    <w:rsid w:val="007C224E"/>
    <w:rsid w:val="007C2278"/>
    <w:rsid w:val="007C22C8"/>
    <w:rsid w:val="007C2356"/>
    <w:rsid w:val="007C23FC"/>
    <w:rsid w:val="007C252C"/>
    <w:rsid w:val="007C2640"/>
    <w:rsid w:val="007C2652"/>
    <w:rsid w:val="007C26E8"/>
    <w:rsid w:val="007C280B"/>
    <w:rsid w:val="007C2830"/>
    <w:rsid w:val="007C28E8"/>
    <w:rsid w:val="007C296C"/>
    <w:rsid w:val="007C29B9"/>
    <w:rsid w:val="007C2A3E"/>
    <w:rsid w:val="007C2B8B"/>
    <w:rsid w:val="007C2C5F"/>
    <w:rsid w:val="007C30B0"/>
    <w:rsid w:val="007C3144"/>
    <w:rsid w:val="007C3160"/>
    <w:rsid w:val="007C32AB"/>
    <w:rsid w:val="007C3310"/>
    <w:rsid w:val="007C34D6"/>
    <w:rsid w:val="007C3763"/>
    <w:rsid w:val="007C37AD"/>
    <w:rsid w:val="007C3876"/>
    <w:rsid w:val="007C3BB2"/>
    <w:rsid w:val="007C3BD7"/>
    <w:rsid w:val="007C3C0C"/>
    <w:rsid w:val="007C3C60"/>
    <w:rsid w:val="007C3D2A"/>
    <w:rsid w:val="007C3EE6"/>
    <w:rsid w:val="007C3F4D"/>
    <w:rsid w:val="007C4040"/>
    <w:rsid w:val="007C4050"/>
    <w:rsid w:val="007C42A2"/>
    <w:rsid w:val="007C42E2"/>
    <w:rsid w:val="007C43B5"/>
    <w:rsid w:val="007C43C7"/>
    <w:rsid w:val="007C460F"/>
    <w:rsid w:val="007C4684"/>
    <w:rsid w:val="007C4685"/>
    <w:rsid w:val="007C46A7"/>
    <w:rsid w:val="007C46E2"/>
    <w:rsid w:val="007C47D9"/>
    <w:rsid w:val="007C48E9"/>
    <w:rsid w:val="007C4923"/>
    <w:rsid w:val="007C4B04"/>
    <w:rsid w:val="007C4B49"/>
    <w:rsid w:val="007C4C59"/>
    <w:rsid w:val="007C4EDE"/>
    <w:rsid w:val="007C4EFA"/>
    <w:rsid w:val="007C4F09"/>
    <w:rsid w:val="007C5008"/>
    <w:rsid w:val="007C5069"/>
    <w:rsid w:val="007C50DA"/>
    <w:rsid w:val="007C5157"/>
    <w:rsid w:val="007C5335"/>
    <w:rsid w:val="007C5444"/>
    <w:rsid w:val="007C54E3"/>
    <w:rsid w:val="007C5902"/>
    <w:rsid w:val="007C5911"/>
    <w:rsid w:val="007C5929"/>
    <w:rsid w:val="007C5937"/>
    <w:rsid w:val="007C5A50"/>
    <w:rsid w:val="007C5AD3"/>
    <w:rsid w:val="007C5B6D"/>
    <w:rsid w:val="007C5BCE"/>
    <w:rsid w:val="007C5BDD"/>
    <w:rsid w:val="007C5BF3"/>
    <w:rsid w:val="007C5DD9"/>
    <w:rsid w:val="007C5E85"/>
    <w:rsid w:val="007C5F2E"/>
    <w:rsid w:val="007C5FF9"/>
    <w:rsid w:val="007C6086"/>
    <w:rsid w:val="007C6122"/>
    <w:rsid w:val="007C613C"/>
    <w:rsid w:val="007C61B1"/>
    <w:rsid w:val="007C61DD"/>
    <w:rsid w:val="007C625F"/>
    <w:rsid w:val="007C6283"/>
    <w:rsid w:val="007C62FB"/>
    <w:rsid w:val="007C63F3"/>
    <w:rsid w:val="007C6552"/>
    <w:rsid w:val="007C668C"/>
    <w:rsid w:val="007C693C"/>
    <w:rsid w:val="007C6998"/>
    <w:rsid w:val="007C69B9"/>
    <w:rsid w:val="007C6C4A"/>
    <w:rsid w:val="007C6C7C"/>
    <w:rsid w:val="007C6D07"/>
    <w:rsid w:val="007C6D3E"/>
    <w:rsid w:val="007C6E51"/>
    <w:rsid w:val="007C6E76"/>
    <w:rsid w:val="007C6E99"/>
    <w:rsid w:val="007C6EDB"/>
    <w:rsid w:val="007C6FCB"/>
    <w:rsid w:val="007C6FE3"/>
    <w:rsid w:val="007C71FE"/>
    <w:rsid w:val="007C7327"/>
    <w:rsid w:val="007C73A7"/>
    <w:rsid w:val="007C74B0"/>
    <w:rsid w:val="007C74E6"/>
    <w:rsid w:val="007C754D"/>
    <w:rsid w:val="007C7582"/>
    <w:rsid w:val="007C75D3"/>
    <w:rsid w:val="007C7620"/>
    <w:rsid w:val="007C767F"/>
    <w:rsid w:val="007C76A0"/>
    <w:rsid w:val="007C775E"/>
    <w:rsid w:val="007C7840"/>
    <w:rsid w:val="007C78DF"/>
    <w:rsid w:val="007C7927"/>
    <w:rsid w:val="007C7AA1"/>
    <w:rsid w:val="007C7B24"/>
    <w:rsid w:val="007C7B5A"/>
    <w:rsid w:val="007C7C84"/>
    <w:rsid w:val="007C7D96"/>
    <w:rsid w:val="007C7E0A"/>
    <w:rsid w:val="007C7F2B"/>
    <w:rsid w:val="007C7FE8"/>
    <w:rsid w:val="007D008A"/>
    <w:rsid w:val="007D00C6"/>
    <w:rsid w:val="007D00DB"/>
    <w:rsid w:val="007D0281"/>
    <w:rsid w:val="007D02A8"/>
    <w:rsid w:val="007D039F"/>
    <w:rsid w:val="007D03A6"/>
    <w:rsid w:val="007D0479"/>
    <w:rsid w:val="007D0483"/>
    <w:rsid w:val="007D05F0"/>
    <w:rsid w:val="007D061E"/>
    <w:rsid w:val="007D070F"/>
    <w:rsid w:val="007D079E"/>
    <w:rsid w:val="007D0800"/>
    <w:rsid w:val="007D0888"/>
    <w:rsid w:val="007D0A65"/>
    <w:rsid w:val="007D0C2E"/>
    <w:rsid w:val="007D0CE5"/>
    <w:rsid w:val="007D0D9A"/>
    <w:rsid w:val="007D0E0C"/>
    <w:rsid w:val="007D0FF6"/>
    <w:rsid w:val="007D1036"/>
    <w:rsid w:val="007D115E"/>
    <w:rsid w:val="007D11A1"/>
    <w:rsid w:val="007D12C8"/>
    <w:rsid w:val="007D1676"/>
    <w:rsid w:val="007D1833"/>
    <w:rsid w:val="007D1840"/>
    <w:rsid w:val="007D1873"/>
    <w:rsid w:val="007D18DD"/>
    <w:rsid w:val="007D1A7E"/>
    <w:rsid w:val="007D1AA6"/>
    <w:rsid w:val="007D1B4E"/>
    <w:rsid w:val="007D1B8E"/>
    <w:rsid w:val="007D1B90"/>
    <w:rsid w:val="007D1C25"/>
    <w:rsid w:val="007D1E65"/>
    <w:rsid w:val="007D1EF9"/>
    <w:rsid w:val="007D1F78"/>
    <w:rsid w:val="007D1FDA"/>
    <w:rsid w:val="007D1FE7"/>
    <w:rsid w:val="007D1FFE"/>
    <w:rsid w:val="007D2043"/>
    <w:rsid w:val="007D2125"/>
    <w:rsid w:val="007D21AB"/>
    <w:rsid w:val="007D21FC"/>
    <w:rsid w:val="007D226A"/>
    <w:rsid w:val="007D22C7"/>
    <w:rsid w:val="007D233D"/>
    <w:rsid w:val="007D23A7"/>
    <w:rsid w:val="007D2414"/>
    <w:rsid w:val="007D254D"/>
    <w:rsid w:val="007D258F"/>
    <w:rsid w:val="007D2746"/>
    <w:rsid w:val="007D27DB"/>
    <w:rsid w:val="007D2989"/>
    <w:rsid w:val="007D2BD5"/>
    <w:rsid w:val="007D2C1D"/>
    <w:rsid w:val="007D2C5A"/>
    <w:rsid w:val="007D2C60"/>
    <w:rsid w:val="007D2C96"/>
    <w:rsid w:val="007D2EB3"/>
    <w:rsid w:val="007D2F13"/>
    <w:rsid w:val="007D2F6A"/>
    <w:rsid w:val="007D2FD2"/>
    <w:rsid w:val="007D303F"/>
    <w:rsid w:val="007D3299"/>
    <w:rsid w:val="007D32C3"/>
    <w:rsid w:val="007D3332"/>
    <w:rsid w:val="007D372C"/>
    <w:rsid w:val="007D374A"/>
    <w:rsid w:val="007D390E"/>
    <w:rsid w:val="007D3ABC"/>
    <w:rsid w:val="007D3CCD"/>
    <w:rsid w:val="007D3F75"/>
    <w:rsid w:val="007D3FC4"/>
    <w:rsid w:val="007D400C"/>
    <w:rsid w:val="007D4074"/>
    <w:rsid w:val="007D4130"/>
    <w:rsid w:val="007D41FA"/>
    <w:rsid w:val="007D44AC"/>
    <w:rsid w:val="007D44BE"/>
    <w:rsid w:val="007D4579"/>
    <w:rsid w:val="007D45A8"/>
    <w:rsid w:val="007D470B"/>
    <w:rsid w:val="007D478C"/>
    <w:rsid w:val="007D4792"/>
    <w:rsid w:val="007D4793"/>
    <w:rsid w:val="007D481D"/>
    <w:rsid w:val="007D48B1"/>
    <w:rsid w:val="007D493F"/>
    <w:rsid w:val="007D49F4"/>
    <w:rsid w:val="007D4AB8"/>
    <w:rsid w:val="007D4EA1"/>
    <w:rsid w:val="007D4F68"/>
    <w:rsid w:val="007D514A"/>
    <w:rsid w:val="007D54AC"/>
    <w:rsid w:val="007D5501"/>
    <w:rsid w:val="007D5568"/>
    <w:rsid w:val="007D5610"/>
    <w:rsid w:val="007D5640"/>
    <w:rsid w:val="007D5678"/>
    <w:rsid w:val="007D56DE"/>
    <w:rsid w:val="007D56ED"/>
    <w:rsid w:val="007D5734"/>
    <w:rsid w:val="007D57C9"/>
    <w:rsid w:val="007D5890"/>
    <w:rsid w:val="007D58AF"/>
    <w:rsid w:val="007D591E"/>
    <w:rsid w:val="007D5986"/>
    <w:rsid w:val="007D59A5"/>
    <w:rsid w:val="007D59CF"/>
    <w:rsid w:val="007D5A7C"/>
    <w:rsid w:val="007D5AF3"/>
    <w:rsid w:val="007D5C05"/>
    <w:rsid w:val="007D5C9F"/>
    <w:rsid w:val="007D5CC1"/>
    <w:rsid w:val="007D5D2E"/>
    <w:rsid w:val="007D5D4E"/>
    <w:rsid w:val="007D5D79"/>
    <w:rsid w:val="007D5D8E"/>
    <w:rsid w:val="007D5E9D"/>
    <w:rsid w:val="007D5EAF"/>
    <w:rsid w:val="007D5F73"/>
    <w:rsid w:val="007D5F74"/>
    <w:rsid w:val="007D6067"/>
    <w:rsid w:val="007D61C8"/>
    <w:rsid w:val="007D61F1"/>
    <w:rsid w:val="007D6318"/>
    <w:rsid w:val="007D6523"/>
    <w:rsid w:val="007D653C"/>
    <w:rsid w:val="007D659C"/>
    <w:rsid w:val="007D66DA"/>
    <w:rsid w:val="007D66F8"/>
    <w:rsid w:val="007D671D"/>
    <w:rsid w:val="007D6806"/>
    <w:rsid w:val="007D683B"/>
    <w:rsid w:val="007D688C"/>
    <w:rsid w:val="007D6895"/>
    <w:rsid w:val="007D693E"/>
    <w:rsid w:val="007D6A3C"/>
    <w:rsid w:val="007D6B64"/>
    <w:rsid w:val="007D6C97"/>
    <w:rsid w:val="007D6CA8"/>
    <w:rsid w:val="007D6D82"/>
    <w:rsid w:val="007D6DB7"/>
    <w:rsid w:val="007D6DD3"/>
    <w:rsid w:val="007D6DF9"/>
    <w:rsid w:val="007D6EEE"/>
    <w:rsid w:val="007D6F41"/>
    <w:rsid w:val="007D7143"/>
    <w:rsid w:val="007D71D0"/>
    <w:rsid w:val="007D71DB"/>
    <w:rsid w:val="007D74D3"/>
    <w:rsid w:val="007D7574"/>
    <w:rsid w:val="007D75E2"/>
    <w:rsid w:val="007D7661"/>
    <w:rsid w:val="007D7856"/>
    <w:rsid w:val="007D78B1"/>
    <w:rsid w:val="007D795C"/>
    <w:rsid w:val="007D79B4"/>
    <w:rsid w:val="007D7B9F"/>
    <w:rsid w:val="007D7C74"/>
    <w:rsid w:val="007D7E1E"/>
    <w:rsid w:val="007D7E8F"/>
    <w:rsid w:val="007D7EA5"/>
    <w:rsid w:val="007D7F52"/>
    <w:rsid w:val="007E0195"/>
    <w:rsid w:val="007E025B"/>
    <w:rsid w:val="007E057D"/>
    <w:rsid w:val="007E05D5"/>
    <w:rsid w:val="007E06CC"/>
    <w:rsid w:val="007E07D2"/>
    <w:rsid w:val="007E081F"/>
    <w:rsid w:val="007E0941"/>
    <w:rsid w:val="007E09C2"/>
    <w:rsid w:val="007E0AF3"/>
    <w:rsid w:val="007E0C3D"/>
    <w:rsid w:val="007E0E77"/>
    <w:rsid w:val="007E0F53"/>
    <w:rsid w:val="007E0FB0"/>
    <w:rsid w:val="007E1071"/>
    <w:rsid w:val="007E10B0"/>
    <w:rsid w:val="007E10D9"/>
    <w:rsid w:val="007E123A"/>
    <w:rsid w:val="007E163E"/>
    <w:rsid w:val="007E1795"/>
    <w:rsid w:val="007E1873"/>
    <w:rsid w:val="007E1992"/>
    <w:rsid w:val="007E1A28"/>
    <w:rsid w:val="007E1B7A"/>
    <w:rsid w:val="007E1BC2"/>
    <w:rsid w:val="007E1C13"/>
    <w:rsid w:val="007E1C71"/>
    <w:rsid w:val="007E1E38"/>
    <w:rsid w:val="007E1F25"/>
    <w:rsid w:val="007E20C1"/>
    <w:rsid w:val="007E21C8"/>
    <w:rsid w:val="007E2240"/>
    <w:rsid w:val="007E230F"/>
    <w:rsid w:val="007E23AB"/>
    <w:rsid w:val="007E2544"/>
    <w:rsid w:val="007E25F4"/>
    <w:rsid w:val="007E2713"/>
    <w:rsid w:val="007E27A9"/>
    <w:rsid w:val="007E2872"/>
    <w:rsid w:val="007E2926"/>
    <w:rsid w:val="007E2A1C"/>
    <w:rsid w:val="007E2A26"/>
    <w:rsid w:val="007E2AD2"/>
    <w:rsid w:val="007E2BAF"/>
    <w:rsid w:val="007E2C33"/>
    <w:rsid w:val="007E2CBD"/>
    <w:rsid w:val="007E2D05"/>
    <w:rsid w:val="007E2E69"/>
    <w:rsid w:val="007E2EED"/>
    <w:rsid w:val="007E2F95"/>
    <w:rsid w:val="007E3068"/>
    <w:rsid w:val="007E30DD"/>
    <w:rsid w:val="007E31BE"/>
    <w:rsid w:val="007E3233"/>
    <w:rsid w:val="007E3688"/>
    <w:rsid w:val="007E3802"/>
    <w:rsid w:val="007E3873"/>
    <w:rsid w:val="007E3D26"/>
    <w:rsid w:val="007E3D81"/>
    <w:rsid w:val="007E3ED3"/>
    <w:rsid w:val="007E3F83"/>
    <w:rsid w:val="007E3FC2"/>
    <w:rsid w:val="007E4040"/>
    <w:rsid w:val="007E4063"/>
    <w:rsid w:val="007E4115"/>
    <w:rsid w:val="007E411E"/>
    <w:rsid w:val="007E428D"/>
    <w:rsid w:val="007E42FD"/>
    <w:rsid w:val="007E44FB"/>
    <w:rsid w:val="007E455F"/>
    <w:rsid w:val="007E45A3"/>
    <w:rsid w:val="007E45AF"/>
    <w:rsid w:val="007E45BA"/>
    <w:rsid w:val="007E45D1"/>
    <w:rsid w:val="007E460A"/>
    <w:rsid w:val="007E4670"/>
    <w:rsid w:val="007E47B7"/>
    <w:rsid w:val="007E4BD7"/>
    <w:rsid w:val="007E4C2D"/>
    <w:rsid w:val="007E4CBD"/>
    <w:rsid w:val="007E4DE9"/>
    <w:rsid w:val="007E5030"/>
    <w:rsid w:val="007E505D"/>
    <w:rsid w:val="007E50EB"/>
    <w:rsid w:val="007E510F"/>
    <w:rsid w:val="007E52B7"/>
    <w:rsid w:val="007E538B"/>
    <w:rsid w:val="007E5495"/>
    <w:rsid w:val="007E54B0"/>
    <w:rsid w:val="007E583F"/>
    <w:rsid w:val="007E58B8"/>
    <w:rsid w:val="007E5953"/>
    <w:rsid w:val="007E5975"/>
    <w:rsid w:val="007E59CA"/>
    <w:rsid w:val="007E5A0D"/>
    <w:rsid w:val="007E5A2C"/>
    <w:rsid w:val="007E5AD1"/>
    <w:rsid w:val="007E5B8D"/>
    <w:rsid w:val="007E5BDE"/>
    <w:rsid w:val="007E5C86"/>
    <w:rsid w:val="007E5D67"/>
    <w:rsid w:val="007E5EBF"/>
    <w:rsid w:val="007E6088"/>
    <w:rsid w:val="007E6165"/>
    <w:rsid w:val="007E61B3"/>
    <w:rsid w:val="007E61BE"/>
    <w:rsid w:val="007E61FA"/>
    <w:rsid w:val="007E627F"/>
    <w:rsid w:val="007E636E"/>
    <w:rsid w:val="007E66E3"/>
    <w:rsid w:val="007E6715"/>
    <w:rsid w:val="007E694C"/>
    <w:rsid w:val="007E6A53"/>
    <w:rsid w:val="007E6B0A"/>
    <w:rsid w:val="007E6B20"/>
    <w:rsid w:val="007E6B46"/>
    <w:rsid w:val="007E6B88"/>
    <w:rsid w:val="007E6C12"/>
    <w:rsid w:val="007E6C60"/>
    <w:rsid w:val="007E6CA4"/>
    <w:rsid w:val="007E6D00"/>
    <w:rsid w:val="007E6E15"/>
    <w:rsid w:val="007E6E75"/>
    <w:rsid w:val="007E6ECE"/>
    <w:rsid w:val="007E6EE4"/>
    <w:rsid w:val="007E6EF7"/>
    <w:rsid w:val="007E6F41"/>
    <w:rsid w:val="007E70DE"/>
    <w:rsid w:val="007E7162"/>
    <w:rsid w:val="007E7220"/>
    <w:rsid w:val="007E73EB"/>
    <w:rsid w:val="007E7408"/>
    <w:rsid w:val="007E7463"/>
    <w:rsid w:val="007E74B9"/>
    <w:rsid w:val="007E74D5"/>
    <w:rsid w:val="007E7566"/>
    <w:rsid w:val="007E75A5"/>
    <w:rsid w:val="007E7658"/>
    <w:rsid w:val="007E767D"/>
    <w:rsid w:val="007E781F"/>
    <w:rsid w:val="007E7A47"/>
    <w:rsid w:val="007E7ACD"/>
    <w:rsid w:val="007E7BD9"/>
    <w:rsid w:val="007E7DA7"/>
    <w:rsid w:val="007E7E13"/>
    <w:rsid w:val="007E7E3C"/>
    <w:rsid w:val="007E7EDD"/>
    <w:rsid w:val="007E7F0E"/>
    <w:rsid w:val="007F017D"/>
    <w:rsid w:val="007F0284"/>
    <w:rsid w:val="007F0404"/>
    <w:rsid w:val="007F042E"/>
    <w:rsid w:val="007F053B"/>
    <w:rsid w:val="007F054C"/>
    <w:rsid w:val="007F0550"/>
    <w:rsid w:val="007F0640"/>
    <w:rsid w:val="007F06A2"/>
    <w:rsid w:val="007F0758"/>
    <w:rsid w:val="007F0799"/>
    <w:rsid w:val="007F0808"/>
    <w:rsid w:val="007F086E"/>
    <w:rsid w:val="007F097E"/>
    <w:rsid w:val="007F0B31"/>
    <w:rsid w:val="007F0B7B"/>
    <w:rsid w:val="007F0C97"/>
    <w:rsid w:val="007F0E07"/>
    <w:rsid w:val="007F0E15"/>
    <w:rsid w:val="007F0F1F"/>
    <w:rsid w:val="007F0F71"/>
    <w:rsid w:val="007F1040"/>
    <w:rsid w:val="007F1089"/>
    <w:rsid w:val="007F111F"/>
    <w:rsid w:val="007F11B7"/>
    <w:rsid w:val="007F11C0"/>
    <w:rsid w:val="007F127F"/>
    <w:rsid w:val="007F12C0"/>
    <w:rsid w:val="007F1425"/>
    <w:rsid w:val="007F1478"/>
    <w:rsid w:val="007F1506"/>
    <w:rsid w:val="007F153C"/>
    <w:rsid w:val="007F1586"/>
    <w:rsid w:val="007F15D1"/>
    <w:rsid w:val="007F1665"/>
    <w:rsid w:val="007F182D"/>
    <w:rsid w:val="007F187D"/>
    <w:rsid w:val="007F18C2"/>
    <w:rsid w:val="007F197B"/>
    <w:rsid w:val="007F19E1"/>
    <w:rsid w:val="007F1A69"/>
    <w:rsid w:val="007F1A88"/>
    <w:rsid w:val="007F1ACF"/>
    <w:rsid w:val="007F1AFF"/>
    <w:rsid w:val="007F1CD8"/>
    <w:rsid w:val="007F1EC0"/>
    <w:rsid w:val="007F1F45"/>
    <w:rsid w:val="007F1FB5"/>
    <w:rsid w:val="007F1FF7"/>
    <w:rsid w:val="007F2014"/>
    <w:rsid w:val="007F223B"/>
    <w:rsid w:val="007F2289"/>
    <w:rsid w:val="007F22B5"/>
    <w:rsid w:val="007F253C"/>
    <w:rsid w:val="007F25CF"/>
    <w:rsid w:val="007F2677"/>
    <w:rsid w:val="007F26AF"/>
    <w:rsid w:val="007F2754"/>
    <w:rsid w:val="007F2959"/>
    <w:rsid w:val="007F297F"/>
    <w:rsid w:val="007F2B08"/>
    <w:rsid w:val="007F2C5B"/>
    <w:rsid w:val="007F2C6A"/>
    <w:rsid w:val="007F2DE4"/>
    <w:rsid w:val="007F2E96"/>
    <w:rsid w:val="007F2F8E"/>
    <w:rsid w:val="007F305E"/>
    <w:rsid w:val="007F31B9"/>
    <w:rsid w:val="007F3205"/>
    <w:rsid w:val="007F32C5"/>
    <w:rsid w:val="007F3308"/>
    <w:rsid w:val="007F3439"/>
    <w:rsid w:val="007F35C4"/>
    <w:rsid w:val="007F3660"/>
    <w:rsid w:val="007F3739"/>
    <w:rsid w:val="007F378F"/>
    <w:rsid w:val="007F380D"/>
    <w:rsid w:val="007F390D"/>
    <w:rsid w:val="007F39FC"/>
    <w:rsid w:val="007F3A10"/>
    <w:rsid w:val="007F3C9C"/>
    <w:rsid w:val="007F3CAF"/>
    <w:rsid w:val="007F3CD4"/>
    <w:rsid w:val="007F3CE7"/>
    <w:rsid w:val="007F3D6F"/>
    <w:rsid w:val="007F3E0E"/>
    <w:rsid w:val="007F3F9A"/>
    <w:rsid w:val="007F3FAF"/>
    <w:rsid w:val="007F4013"/>
    <w:rsid w:val="007F40D4"/>
    <w:rsid w:val="007F41CA"/>
    <w:rsid w:val="007F4338"/>
    <w:rsid w:val="007F44C2"/>
    <w:rsid w:val="007F451A"/>
    <w:rsid w:val="007F4620"/>
    <w:rsid w:val="007F467F"/>
    <w:rsid w:val="007F46FC"/>
    <w:rsid w:val="007F4748"/>
    <w:rsid w:val="007F488E"/>
    <w:rsid w:val="007F489E"/>
    <w:rsid w:val="007F4917"/>
    <w:rsid w:val="007F494A"/>
    <w:rsid w:val="007F4966"/>
    <w:rsid w:val="007F4CE6"/>
    <w:rsid w:val="007F4E26"/>
    <w:rsid w:val="007F5150"/>
    <w:rsid w:val="007F51EF"/>
    <w:rsid w:val="007F51FB"/>
    <w:rsid w:val="007F523C"/>
    <w:rsid w:val="007F55AD"/>
    <w:rsid w:val="007F5641"/>
    <w:rsid w:val="007F577A"/>
    <w:rsid w:val="007F57F1"/>
    <w:rsid w:val="007F5828"/>
    <w:rsid w:val="007F5856"/>
    <w:rsid w:val="007F5870"/>
    <w:rsid w:val="007F58E3"/>
    <w:rsid w:val="007F5905"/>
    <w:rsid w:val="007F5998"/>
    <w:rsid w:val="007F5AB8"/>
    <w:rsid w:val="007F5BFF"/>
    <w:rsid w:val="007F5CDC"/>
    <w:rsid w:val="007F5E72"/>
    <w:rsid w:val="007F5EBD"/>
    <w:rsid w:val="007F5F1F"/>
    <w:rsid w:val="007F5FFD"/>
    <w:rsid w:val="007F60BC"/>
    <w:rsid w:val="007F6170"/>
    <w:rsid w:val="007F6273"/>
    <w:rsid w:val="007F6408"/>
    <w:rsid w:val="007F65EC"/>
    <w:rsid w:val="007F65F1"/>
    <w:rsid w:val="007F660D"/>
    <w:rsid w:val="007F66FB"/>
    <w:rsid w:val="007F675B"/>
    <w:rsid w:val="007F6900"/>
    <w:rsid w:val="007F6959"/>
    <w:rsid w:val="007F6992"/>
    <w:rsid w:val="007F6B66"/>
    <w:rsid w:val="007F6B81"/>
    <w:rsid w:val="007F6BC6"/>
    <w:rsid w:val="007F6C5C"/>
    <w:rsid w:val="007F6DA4"/>
    <w:rsid w:val="007F6E9C"/>
    <w:rsid w:val="007F6F58"/>
    <w:rsid w:val="007F7039"/>
    <w:rsid w:val="007F7063"/>
    <w:rsid w:val="007F70F5"/>
    <w:rsid w:val="007F7186"/>
    <w:rsid w:val="007F719C"/>
    <w:rsid w:val="007F723A"/>
    <w:rsid w:val="007F7333"/>
    <w:rsid w:val="007F733D"/>
    <w:rsid w:val="007F7430"/>
    <w:rsid w:val="007F7696"/>
    <w:rsid w:val="007F76D7"/>
    <w:rsid w:val="007F7752"/>
    <w:rsid w:val="007F7789"/>
    <w:rsid w:val="007F7826"/>
    <w:rsid w:val="007F7828"/>
    <w:rsid w:val="007F7A56"/>
    <w:rsid w:val="007F7ABC"/>
    <w:rsid w:val="007F7B9A"/>
    <w:rsid w:val="007F7BC6"/>
    <w:rsid w:val="007F7CD3"/>
    <w:rsid w:val="007F7D53"/>
    <w:rsid w:val="007F7F77"/>
    <w:rsid w:val="007F7FB5"/>
    <w:rsid w:val="008000B2"/>
    <w:rsid w:val="00800126"/>
    <w:rsid w:val="00800285"/>
    <w:rsid w:val="00800532"/>
    <w:rsid w:val="0080073D"/>
    <w:rsid w:val="00800848"/>
    <w:rsid w:val="0080095D"/>
    <w:rsid w:val="0080097A"/>
    <w:rsid w:val="008009CD"/>
    <w:rsid w:val="008009D1"/>
    <w:rsid w:val="00800A10"/>
    <w:rsid w:val="00800A97"/>
    <w:rsid w:val="00800D92"/>
    <w:rsid w:val="00800E2D"/>
    <w:rsid w:val="00800FF3"/>
    <w:rsid w:val="00800FFB"/>
    <w:rsid w:val="0080101E"/>
    <w:rsid w:val="00801068"/>
    <w:rsid w:val="00801147"/>
    <w:rsid w:val="008011E9"/>
    <w:rsid w:val="00801332"/>
    <w:rsid w:val="00801390"/>
    <w:rsid w:val="00801418"/>
    <w:rsid w:val="008016FF"/>
    <w:rsid w:val="0080174A"/>
    <w:rsid w:val="008017F7"/>
    <w:rsid w:val="008018BE"/>
    <w:rsid w:val="00801902"/>
    <w:rsid w:val="00801AA9"/>
    <w:rsid w:val="00801AF8"/>
    <w:rsid w:val="00801CA7"/>
    <w:rsid w:val="00801DAA"/>
    <w:rsid w:val="00801FBD"/>
    <w:rsid w:val="0080206B"/>
    <w:rsid w:val="008020A2"/>
    <w:rsid w:val="008020B5"/>
    <w:rsid w:val="00802295"/>
    <w:rsid w:val="008022D4"/>
    <w:rsid w:val="008022ED"/>
    <w:rsid w:val="00802419"/>
    <w:rsid w:val="008024BD"/>
    <w:rsid w:val="0080256F"/>
    <w:rsid w:val="0080258F"/>
    <w:rsid w:val="008026F0"/>
    <w:rsid w:val="00802896"/>
    <w:rsid w:val="00802908"/>
    <w:rsid w:val="0080291F"/>
    <w:rsid w:val="00802933"/>
    <w:rsid w:val="00802991"/>
    <w:rsid w:val="00802B1A"/>
    <w:rsid w:val="00802B6C"/>
    <w:rsid w:val="00802BAD"/>
    <w:rsid w:val="00802BDD"/>
    <w:rsid w:val="00802C24"/>
    <w:rsid w:val="00802C86"/>
    <w:rsid w:val="00802CEF"/>
    <w:rsid w:val="00802D56"/>
    <w:rsid w:val="00802DE1"/>
    <w:rsid w:val="00802FD6"/>
    <w:rsid w:val="00803098"/>
    <w:rsid w:val="008030DC"/>
    <w:rsid w:val="00803199"/>
    <w:rsid w:val="008031A9"/>
    <w:rsid w:val="00803263"/>
    <w:rsid w:val="0080337C"/>
    <w:rsid w:val="008033CF"/>
    <w:rsid w:val="00803400"/>
    <w:rsid w:val="00803424"/>
    <w:rsid w:val="0080351C"/>
    <w:rsid w:val="00803535"/>
    <w:rsid w:val="008036EC"/>
    <w:rsid w:val="00803A1C"/>
    <w:rsid w:val="00803BF3"/>
    <w:rsid w:val="00803C36"/>
    <w:rsid w:val="00803DA0"/>
    <w:rsid w:val="00803DC7"/>
    <w:rsid w:val="00803E75"/>
    <w:rsid w:val="00803E8D"/>
    <w:rsid w:val="00803EB4"/>
    <w:rsid w:val="00803F28"/>
    <w:rsid w:val="00803F51"/>
    <w:rsid w:val="00803FE8"/>
    <w:rsid w:val="008040E5"/>
    <w:rsid w:val="00804199"/>
    <w:rsid w:val="008043FC"/>
    <w:rsid w:val="0080440B"/>
    <w:rsid w:val="00804413"/>
    <w:rsid w:val="00804496"/>
    <w:rsid w:val="008044FA"/>
    <w:rsid w:val="00804517"/>
    <w:rsid w:val="0080464F"/>
    <w:rsid w:val="00804665"/>
    <w:rsid w:val="008046F4"/>
    <w:rsid w:val="0080474E"/>
    <w:rsid w:val="0080476E"/>
    <w:rsid w:val="008047EF"/>
    <w:rsid w:val="00804B76"/>
    <w:rsid w:val="00804C84"/>
    <w:rsid w:val="00804C85"/>
    <w:rsid w:val="00804CF0"/>
    <w:rsid w:val="00804D1B"/>
    <w:rsid w:val="00804D8D"/>
    <w:rsid w:val="00804DB5"/>
    <w:rsid w:val="00804E20"/>
    <w:rsid w:val="00804F8D"/>
    <w:rsid w:val="00804FC0"/>
    <w:rsid w:val="00805074"/>
    <w:rsid w:val="00805107"/>
    <w:rsid w:val="0080518A"/>
    <w:rsid w:val="008051C3"/>
    <w:rsid w:val="008052A7"/>
    <w:rsid w:val="008053FD"/>
    <w:rsid w:val="0080541F"/>
    <w:rsid w:val="00805528"/>
    <w:rsid w:val="00805893"/>
    <w:rsid w:val="008058DA"/>
    <w:rsid w:val="00805A1A"/>
    <w:rsid w:val="00805A42"/>
    <w:rsid w:val="00805AED"/>
    <w:rsid w:val="00805BCA"/>
    <w:rsid w:val="00805C01"/>
    <w:rsid w:val="00805C54"/>
    <w:rsid w:val="00805CF8"/>
    <w:rsid w:val="00805CFD"/>
    <w:rsid w:val="00805DA2"/>
    <w:rsid w:val="00805F4F"/>
    <w:rsid w:val="00805F6E"/>
    <w:rsid w:val="00806117"/>
    <w:rsid w:val="00806120"/>
    <w:rsid w:val="008061CE"/>
    <w:rsid w:val="00806263"/>
    <w:rsid w:val="0080628F"/>
    <w:rsid w:val="008063DA"/>
    <w:rsid w:val="0080650A"/>
    <w:rsid w:val="00806704"/>
    <w:rsid w:val="00806759"/>
    <w:rsid w:val="008067A5"/>
    <w:rsid w:val="008068F0"/>
    <w:rsid w:val="008069CB"/>
    <w:rsid w:val="00806A3F"/>
    <w:rsid w:val="00806B86"/>
    <w:rsid w:val="00806CC9"/>
    <w:rsid w:val="00806D01"/>
    <w:rsid w:val="00806D18"/>
    <w:rsid w:val="00806D5F"/>
    <w:rsid w:val="00806D85"/>
    <w:rsid w:val="00807031"/>
    <w:rsid w:val="00807055"/>
    <w:rsid w:val="0080705F"/>
    <w:rsid w:val="008070C3"/>
    <w:rsid w:val="0080721C"/>
    <w:rsid w:val="008072DB"/>
    <w:rsid w:val="008075AF"/>
    <w:rsid w:val="0080772E"/>
    <w:rsid w:val="00807736"/>
    <w:rsid w:val="00807784"/>
    <w:rsid w:val="008077D2"/>
    <w:rsid w:val="00807883"/>
    <w:rsid w:val="008078AF"/>
    <w:rsid w:val="00807922"/>
    <w:rsid w:val="008079BA"/>
    <w:rsid w:val="00807AE0"/>
    <w:rsid w:val="00807C61"/>
    <w:rsid w:val="00807D26"/>
    <w:rsid w:val="00807DE2"/>
    <w:rsid w:val="00807EB6"/>
    <w:rsid w:val="00807F51"/>
    <w:rsid w:val="00807FB4"/>
    <w:rsid w:val="008102C2"/>
    <w:rsid w:val="0081052E"/>
    <w:rsid w:val="00810570"/>
    <w:rsid w:val="008105C3"/>
    <w:rsid w:val="008105F0"/>
    <w:rsid w:val="00810680"/>
    <w:rsid w:val="00810775"/>
    <w:rsid w:val="0081081B"/>
    <w:rsid w:val="00810922"/>
    <w:rsid w:val="0081092B"/>
    <w:rsid w:val="00810994"/>
    <w:rsid w:val="00810B8F"/>
    <w:rsid w:val="00810C75"/>
    <w:rsid w:val="008111B4"/>
    <w:rsid w:val="00811227"/>
    <w:rsid w:val="0081135B"/>
    <w:rsid w:val="0081137A"/>
    <w:rsid w:val="008113B7"/>
    <w:rsid w:val="0081145A"/>
    <w:rsid w:val="008114E0"/>
    <w:rsid w:val="0081152A"/>
    <w:rsid w:val="008115C8"/>
    <w:rsid w:val="00811758"/>
    <w:rsid w:val="008119C6"/>
    <w:rsid w:val="00811A11"/>
    <w:rsid w:val="00811B71"/>
    <w:rsid w:val="00811CEA"/>
    <w:rsid w:val="00811F2E"/>
    <w:rsid w:val="008121B0"/>
    <w:rsid w:val="00812221"/>
    <w:rsid w:val="00812252"/>
    <w:rsid w:val="008123E2"/>
    <w:rsid w:val="0081240E"/>
    <w:rsid w:val="00812679"/>
    <w:rsid w:val="00812687"/>
    <w:rsid w:val="00812717"/>
    <w:rsid w:val="00812743"/>
    <w:rsid w:val="00812759"/>
    <w:rsid w:val="008127AC"/>
    <w:rsid w:val="0081282F"/>
    <w:rsid w:val="0081292C"/>
    <w:rsid w:val="0081293F"/>
    <w:rsid w:val="00812ADE"/>
    <w:rsid w:val="00812BD8"/>
    <w:rsid w:val="00812C35"/>
    <w:rsid w:val="00812C83"/>
    <w:rsid w:val="00812C85"/>
    <w:rsid w:val="00812E16"/>
    <w:rsid w:val="00812EF1"/>
    <w:rsid w:val="00812F00"/>
    <w:rsid w:val="00812F2E"/>
    <w:rsid w:val="00813020"/>
    <w:rsid w:val="0081303E"/>
    <w:rsid w:val="00813233"/>
    <w:rsid w:val="008132ED"/>
    <w:rsid w:val="00813499"/>
    <w:rsid w:val="0081363F"/>
    <w:rsid w:val="0081367E"/>
    <w:rsid w:val="00813913"/>
    <w:rsid w:val="00813A1F"/>
    <w:rsid w:val="00813D02"/>
    <w:rsid w:val="00813DD4"/>
    <w:rsid w:val="00813DED"/>
    <w:rsid w:val="00813FD2"/>
    <w:rsid w:val="0081400A"/>
    <w:rsid w:val="0081403C"/>
    <w:rsid w:val="008140C1"/>
    <w:rsid w:val="008141A6"/>
    <w:rsid w:val="00814209"/>
    <w:rsid w:val="00814231"/>
    <w:rsid w:val="00814248"/>
    <w:rsid w:val="008142EE"/>
    <w:rsid w:val="0081454A"/>
    <w:rsid w:val="008146D2"/>
    <w:rsid w:val="008146E4"/>
    <w:rsid w:val="00814800"/>
    <w:rsid w:val="00814816"/>
    <w:rsid w:val="008148C7"/>
    <w:rsid w:val="00814961"/>
    <w:rsid w:val="00814995"/>
    <w:rsid w:val="00814A5B"/>
    <w:rsid w:val="00814A79"/>
    <w:rsid w:val="00814B18"/>
    <w:rsid w:val="00814B2A"/>
    <w:rsid w:val="00814B7C"/>
    <w:rsid w:val="00814CC0"/>
    <w:rsid w:val="00814E4A"/>
    <w:rsid w:val="00814E51"/>
    <w:rsid w:val="00814FC8"/>
    <w:rsid w:val="00814FCF"/>
    <w:rsid w:val="008150B9"/>
    <w:rsid w:val="0081510B"/>
    <w:rsid w:val="0081514C"/>
    <w:rsid w:val="00815192"/>
    <w:rsid w:val="008151AA"/>
    <w:rsid w:val="00815203"/>
    <w:rsid w:val="0081532C"/>
    <w:rsid w:val="00815399"/>
    <w:rsid w:val="00815421"/>
    <w:rsid w:val="00815664"/>
    <w:rsid w:val="0081567B"/>
    <w:rsid w:val="00815729"/>
    <w:rsid w:val="0081578A"/>
    <w:rsid w:val="00815ADA"/>
    <w:rsid w:val="00815B9C"/>
    <w:rsid w:val="00815C2F"/>
    <w:rsid w:val="00815CD3"/>
    <w:rsid w:val="00815D2F"/>
    <w:rsid w:val="00815DCE"/>
    <w:rsid w:val="00815EF7"/>
    <w:rsid w:val="00815F6B"/>
    <w:rsid w:val="00815FD2"/>
    <w:rsid w:val="00816011"/>
    <w:rsid w:val="00816015"/>
    <w:rsid w:val="00816045"/>
    <w:rsid w:val="008161AB"/>
    <w:rsid w:val="0081643E"/>
    <w:rsid w:val="008166D0"/>
    <w:rsid w:val="008168D0"/>
    <w:rsid w:val="0081691A"/>
    <w:rsid w:val="0081695E"/>
    <w:rsid w:val="008169F4"/>
    <w:rsid w:val="00816AB3"/>
    <w:rsid w:val="00816BAB"/>
    <w:rsid w:val="00816CBB"/>
    <w:rsid w:val="00816CC4"/>
    <w:rsid w:val="00816CC7"/>
    <w:rsid w:val="00816CE1"/>
    <w:rsid w:val="00816E76"/>
    <w:rsid w:val="00816EB6"/>
    <w:rsid w:val="00816EBA"/>
    <w:rsid w:val="00816F93"/>
    <w:rsid w:val="00817203"/>
    <w:rsid w:val="00817213"/>
    <w:rsid w:val="0081723B"/>
    <w:rsid w:val="0081723F"/>
    <w:rsid w:val="008172C2"/>
    <w:rsid w:val="008172C8"/>
    <w:rsid w:val="00817390"/>
    <w:rsid w:val="008174A0"/>
    <w:rsid w:val="008174AD"/>
    <w:rsid w:val="00817609"/>
    <w:rsid w:val="00817704"/>
    <w:rsid w:val="0081788D"/>
    <w:rsid w:val="00817986"/>
    <w:rsid w:val="00817A62"/>
    <w:rsid w:val="00817AA0"/>
    <w:rsid w:val="00817AD4"/>
    <w:rsid w:val="00817AF6"/>
    <w:rsid w:val="00817FF1"/>
    <w:rsid w:val="00820015"/>
    <w:rsid w:val="0082007F"/>
    <w:rsid w:val="00820089"/>
    <w:rsid w:val="00820139"/>
    <w:rsid w:val="00820258"/>
    <w:rsid w:val="008202DE"/>
    <w:rsid w:val="0082038A"/>
    <w:rsid w:val="008204CB"/>
    <w:rsid w:val="0082077B"/>
    <w:rsid w:val="00820825"/>
    <w:rsid w:val="0082082C"/>
    <w:rsid w:val="008208A4"/>
    <w:rsid w:val="00820956"/>
    <w:rsid w:val="00820A50"/>
    <w:rsid w:val="00820A6A"/>
    <w:rsid w:val="00820AC1"/>
    <w:rsid w:val="00820B30"/>
    <w:rsid w:val="00820B8E"/>
    <w:rsid w:val="00820BFD"/>
    <w:rsid w:val="00820C2D"/>
    <w:rsid w:val="00820D1A"/>
    <w:rsid w:val="00820D4A"/>
    <w:rsid w:val="00820DDC"/>
    <w:rsid w:val="00820E53"/>
    <w:rsid w:val="00820EDC"/>
    <w:rsid w:val="00821078"/>
    <w:rsid w:val="008213A9"/>
    <w:rsid w:val="008213D6"/>
    <w:rsid w:val="008213EC"/>
    <w:rsid w:val="0082154F"/>
    <w:rsid w:val="008216B7"/>
    <w:rsid w:val="008217C8"/>
    <w:rsid w:val="00821819"/>
    <w:rsid w:val="00821A56"/>
    <w:rsid w:val="00821A7F"/>
    <w:rsid w:val="00821AA1"/>
    <w:rsid w:val="00821BEB"/>
    <w:rsid w:val="00821D1F"/>
    <w:rsid w:val="00821DA0"/>
    <w:rsid w:val="00821E2F"/>
    <w:rsid w:val="00821E8A"/>
    <w:rsid w:val="00821ECC"/>
    <w:rsid w:val="00822018"/>
    <w:rsid w:val="0082212D"/>
    <w:rsid w:val="008221C0"/>
    <w:rsid w:val="00822224"/>
    <w:rsid w:val="0082224A"/>
    <w:rsid w:val="008224CC"/>
    <w:rsid w:val="0082256B"/>
    <w:rsid w:val="008225D6"/>
    <w:rsid w:val="00822633"/>
    <w:rsid w:val="008226B3"/>
    <w:rsid w:val="0082275A"/>
    <w:rsid w:val="00822781"/>
    <w:rsid w:val="00822905"/>
    <w:rsid w:val="008229AC"/>
    <w:rsid w:val="00822A5E"/>
    <w:rsid w:val="00822AB2"/>
    <w:rsid w:val="00822BB7"/>
    <w:rsid w:val="00822C61"/>
    <w:rsid w:val="00822E89"/>
    <w:rsid w:val="00822F95"/>
    <w:rsid w:val="0082312E"/>
    <w:rsid w:val="0082326A"/>
    <w:rsid w:val="00823311"/>
    <w:rsid w:val="00823392"/>
    <w:rsid w:val="008233FF"/>
    <w:rsid w:val="008234DC"/>
    <w:rsid w:val="008235B7"/>
    <w:rsid w:val="008235DA"/>
    <w:rsid w:val="00823648"/>
    <w:rsid w:val="008236AE"/>
    <w:rsid w:val="008236BB"/>
    <w:rsid w:val="00823742"/>
    <w:rsid w:val="0082376D"/>
    <w:rsid w:val="00823865"/>
    <w:rsid w:val="008238C9"/>
    <w:rsid w:val="0082395E"/>
    <w:rsid w:val="0082397F"/>
    <w:rsid w:val="00823A84"/>
    <w:rsid w:val="00823AF5"/>
    <w:rsid w:val="00823B48"/>
    <w:rsid w:val="00823EF4"/>
    <w:rsid w:val="00823FB9"/>
    <w:rsid w:val="00823FCC"/>
    <w:rsid w:val="00824036"/>
    <w:rsid w:val="00824099"/>
    <w:rsid w:val="008240B0"/>
    <w:rsid w:val="008240D9"/>
    <w:rsid w:val="008241AC"/>
    <w:rsid w:val="008242BC"/>
    <w:rsid w:val="008242ED"/>
    <w:rsid w:val="0082431F"/>
    <w:rsid w:val="00824334"/>
    <w:rsid w:val="0082441A"/>
    <w:rsid w:val="00824492"/>
    <w:rsid w:val="0082449F"/>
    <w:rsid w:val="00824628"/>
    <w:rsid w:val="00824719"/>
    <w:rsid w:val="008247DD"/>
    <w:rsid w:val="0082484E"/>
    <w:rsid w:val="008248FB"/>
    <w:rsid w:val="008249F1"/>
    <w:rsid w:val="00824A2C"/>
    <w:rsid w:val="00824C18"/>
    <w:rsid w:val="00824C19"/>
    <w:rsid w:val="00824D1E"/>
    <w:rsid w:val="00824DE1"/>
    <w:rsid w:val="00824E22"/>
    <w:rsid w:val="00824E7D"/>
    <w:rsid w:val="008251CC"/>
    <w:rsid w:val="00825343"/>
    <w:rsid w:val="008253B0"/>
    <w:rsid w:val="008253D6"/>
    <w:rsid w:val="008255B8"/>
    <w:rsid w:val="008257ED"/>
    <w:rsid w:val="00825A80"/>
    <w:rsid w:val="00825B11"/>
    <w:rsid w:val="00825B3B"/>
    <w:rsid w:val="00825B7C"/>
    <w:rsid w:val="00825C74"/>
    <w:rsid w:val="00825D3F"/>
    <w:rsid w:val="00825E0D"/>
    <w:rsid w:val="00825EC3"/>
    <w:rsid w:val="00825FDE"/>
    <w:rsid w:val="00826095"/>
    <w:rsid w:val="008260C5"/>
    <w:rsid w:val="008262C6"/>
    <w:rsid w:val="008263F5"/>
    <w:rsid w:val="008265E2"/>
    <w:rsid w:val="00826668"/>
    <w:rsid w:val="008266A5"/>
    <w:rsid w:val="00826750"/>
    <w:rsid w:val="0082690D"/>
    <w:rsid w:val="00826B96"/>
    <w:rsid w:val="00826F3D"/>
    <w:rsid w:val="00826F9E"/>
    <w:rsid w:val="0082712F"/>
    <w:rsid w:val="0082713E"/>
    <w:rsid w:val="008271EE"/>
    <w:rsid w:val="0082726A"/>
    <w:rsid w:val="00827270"/>
    <w:rsid w:val="0082745D"/>
    <w:rsid w:val="00827472"/>
    <w:rsid w:val="008274CF"/>
    <w:rsid w:val="00827508"/>
    <w:rsid w:val="00827582"/>
    <w:rsid w:val="008275D6"/>
    <w:rsid w:val="0082762C"/>
    <w:rsid w:val="00827760"/>
    <w:rsid w:val="0082796B"/>
    <w:rsid w:val="008279AD"/>
    <w:rsid w:val="00827AD6"/>
    <w:rsid w:val="00827C66"/>
    <w:rsid w:val="00827D38"/>
    <w:rsid w:val="00827DE1"/>
    <w:rsid w:val="00827E7C"/>
    <w:rsid w:val="008301D1"/>
    <w:rsid w:val="00830371"/>
    <w:rsid w:val="00830378"/>
    <w:rsid w:val="0083049B"/>
    <w:rsid w:val="0083053A"/>
    <w:rsid w:val="0083065B"/>
    <w:rsid w:val="008306E3"/>
    <w:rsid w:val="0083079E"/>
    <w:rsid w:val="008309C0"/>
    <w:rsid w:val="00830B04"/>
    <w:rsid w:val="00830B79"/>
    <w:rsid w:val="00830D33"/>
    <w:rsid w:val="00830E30"/>
    <w:rsid w:val="00830E95"/>
    <w:rsid w:val="00830F48"/>
    <w:rsid w:val="00831096"/>
    <w:rsid w:val="0083120C"/>
    <w:rsid w:val="00831225"/>
    <w:rsid w:val="008312AA"/>
    <w:rsid w:val="008312E6"/>
    <w:rsid w:val="00831441"/>
    <w:rsid w:val="0083154D"/>
    <w:rsid w:val="0083159C"/>
    <w:rsid w:val="008315F8"/>
    <w:rsid w:val="0083180B"/>
    <w:rsid w:val="00831AA6"/>
    <w:rsid w:val="00831AF8"/>
    <w:rsid w:val="00831B6F"/>
    <w:rsid w:val="00831B72"/>
    <w:rsid w:val="00831E11"/>
    <w:rsid w:val="00831E4F"/>
    <w:rsid w:val="00831E9C"/>
    <w:rsid w:val="00831EA1"/>
    <w:rsid w:val="00831FB7"/>
    <w:rsid w:val="00831FD4"/>
    <w:rsid w:val="00832057"/>
    <w:rsid w:val="008321B2"/>
    <w:rsid w:val="008321CB"/>
    <w:rsid w:val="008322BE"/>
    <w:rsid w:val="00832455"/>
    <w:rsid w:val="008325F4"/>
    <w:rsid w:val="0083267B"/>
    <w:rsid w:val="008326A3"/>
    <w:rsid w:val="00832868"/>
    <w:rsid w:val="00832892"/>
    <w:rsid w:val="008328CF"/>
    <w:rsid w:val="0083292D"/>
    <w:rsid w:val="00832937"/>
    <w:rsid w:val="00832A37"/>
    <w:rsid w:val="00832AD3"/>
    <w:rsid w:val="00832B39"/>
    <w:rsid w:val="00832BD4"/>
    <w:rsid w:val="00832E21"/>
    <w:rsid w:val="00832E4D"/>
    <w:rsid w:val="00832ECB"/>
    <w:rsid w:val="008331CB"/>
    <w:rsid w:val="008332F0"/>
    <w:rsid w:val="008333BF"/>
    <w:rsid w:val="008334A2"/>
    <w:rsid w:val="008334BE"/>
    <w:rsid w:val="00833520"/>
    <w:rsid w:val="0083360F"/>
    <w:rsid w:val="00833775"/>
    <w:rsid w:val="008337A3"/>
    <w:rsid w:val="00833827"/>
    <w:rsid w:val="00833874"/>
    <w:rsid w:val="008338E5"/>
    <w:rsid w:val="008339E9"/>
    <w:rsid w:val="00833AF6"/>
    <w:rsid w:val="00833BA2"/>
    <w:rsid w:val="00833BF1"/>
    <w:rsid w:val="00833CE4"/>
    <w:rsid w:val="00833DF9"/>
    <w:rsid w:val="00833E6B"/>
    <w:rsid w:val="00833F10"/>
    <w:rsid w:val="00833F2A"/>
    <w:rsid w:val="00833F2C"/>
    <w:rsid w:val="00833F36"/>
    <w:rsid w:val="00833F94"/>
    <w:rsid w:val="00833FE3"/>
    <w:rsid w:val="0083402A"/>
    <w:rsid w:val="008340FA"/>
    <w:rsid w:val="008341F1"/>
    <w:rsid w:val="008343A4"/>
    <w:rsid w:val="00834467"/>
    <w:rsid w:val="008344E1"/>
    <w:rsid w:val="00834692"/>
    <w:rsid w:val="008346E8"/>
    <w:rsid w:val="0083472C"/>
    <w:rsid w:val="00834815"/>
    <w:rsid w:val="00834919"/>
    <w:rsid w:val="00834A4F"/>
    <w:rsid w:val="00834AC9"/>
    <w:rsid w:val="00834AF6"/>
    <w:rsid w:val="00834B6F"/>
    <w:rsid w:val="00834E64"/>
    <w:rsid w:val="00834EA2"/>
    <w:rsid w:val="008350CF"/>
    <w:rsid w:val="008350D3"/>
    <w:rsid w:val="00835102"/>
    <w:rsid w:val="0083517F"/>
    <w:rsid w:val="008351F1"/>
    <w:rsid w:val="0083524C"/>
    <w:rsid w:val="00835330"/>
    <w:rsid w:val="00835394"/>
    <w:rsid w:val="00835462"/>
    <w:rsid w:val="0083549D"/>
    <w:rsid w:val="00835552"/>
    <w:rsid w:val="0083570A"/>
    <w:rsid w:val="00835797"/>
    <w:rsid w:val="008357DC"/>
    <w:rsid w:val="00835937"/>
    <w:rsid w:val="00835940"/>
    <w:rsid w:val="0083594C"/>
    <w:rsid w:val="00835C57"/>
    <w:rsid w:val="00835D09"/>
    <w:rsid w:val="00835D41"/>
    <w:rsid w:val="00835DC4"/>
    <w:rsid w:val="00835DD4"/>
    <w:rsid w:val="00835E0E"/>
    <w:rsid w:val="00836008"/>
    <w:rsid w:val="00836088"/>
    <w:rsid w:val="008361F1"/>
    <w:rsid w:val="0083635D"/>
    <w:rsid w:val="008363A8"/>
    <w:rsid w:val="0083644B"/>
    <w:rsid w:val="00836467"/>
    <w:rsid w:val="00836603"/>
    <w:rsid w:val="0083668D"/>
    <w:rsid w:val="00836766"/>
    <w:rsid w:val="00836778"/>
    <w:rsid w:val="008367DF"/>
    <w:rsid w:val="008367E0"/>
    <w:rsid w:val="0083688E"/>
    <w:rsid w:val="00836963"/>
    <w:rsid w:val="00836BAD"/>
    <w:rsid w:val="00836BB9"/>
    <w:rsid w:val="00836FB5"/>
    <w:rsid w:val="0083708E"/>
    <w:rsid w:val="008370F2"/>
    <w:rsid w:val="008371D6"/>
    <w:rsid w:val="008371E2"/>
    <w:rsid w:val="008371F7"/>
    <w:rsid w:val="008372CC"/>
    <w:rsid w:val="008372F0"/>
    <w:rsid w:val="00837305"/>
    <w:rsid w:val="0083733C"/>
    <w:rsid w:val="008373C9"/>
    <w:rsid w:val="008373DF"/>
    <w:rsid w:val="008374EB"/>
    <w:rsid w:val="00837576"/>
    <w:rsid w:val="0083766B"/>
    <w:rsid w:val="00837769"/>
    <w:rsid w:val="008377E7"/>
    <w:rsid w:val="0083782B"/>
    <w:rsid w:val="00837914"/>
    <w:rsid w:val="00837937"/>
    <w:rsid w:val="00837A09"/>
    <w:rsid w:val="00837BE0"/>
    <w:rsid w:val="00837BE7"/>
    <w:rsid w:val="00837D01"/>
    <w:rsid w:val="00837E13"/>
    <w:rsid w:val="00837EF4"/>
    <w:rsid w:val="00837F50"/>
    <w:rsid w:val="00837F69"/>
    <w:rsid w:val="00837F7D"/>
    <w:rsid w:val="00840135"/>
    <w:rsid w:val="008401CA"/>
    <w:rsid w:val="008401DE"/>
    <w:rsid w:val="008401FB"/>
    <w:rsid w:val="00840247"/>
    <w:rsid w:val="00840271"/>
    <w:rsid w:val="008403EC"/>
    <w:rsid w:val="00840447"/>
    <w:rsid w:val="00840611"/>
    <w:rsid w:val="00840632"/>
    <w:rsid w:val="0084064C"/>
    <w:rsid w:val="008406B7"/>
    <w:rsid w:val="008406C8"/>
    <w:rsid w:val="008408A1"/>
    <w:rsid w:val="00840AFE"/>
    <w:rsid w:val="00840BB3"/>
    <w:rsid w:val="00840BBB"/>
    <w:rsid w:val="00840BD9"/>
    <w:rsid w:val="00840CB6"/>
    <w:rsid w:val="00840D3F"/>
    <w:rsid w:val="00840E42"/>
    <w:rsid w:val="00840EE1"/>
    <w:rsid w:val="00840F21"/>
    <w:rsid w:val="00840FA9"/>
    <w:rsid w:val="00841101"/>
    <w:rsid w:val="008411F4"/>
    <w:rsid w:val="00841228"/>
    <w:rsid w:val="0084130C"/>
    <w:rsid w:val="0084178E"/>
    <w:rsid w:val="00841805"/>
    <w:rsid w:val="0084183D"/>
    <w:rsid w:val="00841882"/>
    <w:rsid w:val="0084188A"/>
    <w:rsid w:val="008418F2"/>
    <w:rsid w:val="00841A63"/>
    <w:rsid w:val="00841B21"/>
    <w:rsid w:val="00841C28"/>
    <w:rsid w:val="00841CA6"/>
    <w:rsid w:val="00841DD8"/>
    <w:rsid w:val="00841E50"/>
    <w:rsid w:val="00841EB2"/>
    <w:rsid w:val="00842008"/>
    <w:rsid w:val="008422AF"/>
    <w:rsid w:val="008424D3"/>
    <w:rsid w:val="008425CD"/>
    <w:rsid w:val="00842602"/>
    <w:rsid w:val="008426BF"/>
    <w:rsid w:val="008427EF"/>
    <w:rsid w:val="00842837"/>
    <w:rsid w:val="00842A5F"/>
    <w:rsid w:val="00842AB3"/>
    <w:rsid w:val="00842AE4"/>
    <w:rsid w:val="00842B60"/>
    <w:rsid w:val="00842DDF"/>
    <w:rsid w:val="00842E4C"/>
    <w:rsid w:val="00842E9C"/>
    <w:rsid w:val="00842F17"/>
    <w:rsid w:val="00842F23"/>
    <w:rsid w:val="00842F6F"/>
    <w:rsid w:val="00842F7A"/>
    <w:rsid w:val="00842FEC"/>
    <w:rsid w:val="0084302C"/>
    <w:rsid w:val="00843285"/>
    <w:rsid w:val="008432C1"/>
    <w:rsid w:val="0084330C"/>
    <w:rsid w:val="00843346"/>
    <w:rsid w:val="00843495"/>
    <w:rsid w:val="008434D9"/>
    <w:rsid w:val="008435BA"/>
    <w:rsid w:val="0084373D"/>
    <w:rsid w:val="00843763"/>
    <w:rsid w:val="0084378D"/>
    <w:rsid w:val="008437CF"/>
    <w:rsid w:val="008438AA"/>
    <w:rsid w:val="008438BB"/>
    <w:rsid w:val="00843933"/>
    <w:rsid w:val="00843A95"/>
    <w:rsid w:val="00843AEB"/>
    <w:rsid w:val="00843B84"/>
    <w:rsid w:val="00843BAB"/>
    <w:rsid w:val="00843D94"/>
    <w:rsid w:val="00843DB9"/>
    <w:rsid w:val="00843E84"/>
    <w:rsid w:val="008440A6"/>
    <w:rsid w:val="00844105"/>
    <w:rsid w:val="008441DD"/>
    <w:rsid w:val="008442B5"/>
    <w:rsid w:val="008446FF"/>
    <w:rsid w:val="00844783"/>
    <w:rsid w:val="008448E6"/>
    <w:rsid w:val="0084493C"/>
    <w:rsid w:val="00844C99"/>
    <w:rsid w:val="00844F7A"/>
    <w:rsid w:val="00844FBB"/>
    <w:rsid w:val="00845021"/>
    <w:rsid w:val="0084515C"/>
    <w:rsid w:val="0084529A"/>
    <w:rsid w:val="008452D5"/>
    <w:rsid w:val="008453B6"/>
    <w:rsid w:val="00845430"/>
    <w:rsid w:val="00845435"/>
    <w:rsid w:val="00845542"/>
    <w:rsid w:val="0084564E"/>
    <w:rsid w:val="0084589E"/>
    <w:rsid w:val="00845954"/>
    <w:rsid w:val="008459A8"/>
    <w:rsid w:val="00845A57"/>
    <w:rsid w:val="00845B9B"/>
    <w:rsid w:val="00845BB8"/>
    <w:rsid w:val="00845C02"/>
    <w:rsid w:val="00845CB7"/>
    <w:rsid w:val="00845DBF"/>
    <w:rsid w:val="00845E1F"/>
    <w:rsid w:val="00845EAC"/>
    <w:rsid w:val="00845EAF"/>
    <w:rsid w:val="00845EB3"/>
    <w:rsid w:val="00845F39"/>
    <w:rsid w:val="00845F4E"/>
    <w:rsid w:val="00846080"/>
    <w:rsid w:val="0084608A"/>
    <w:rsid w:val="0084635E"/>
    <w:rsid w:val="0084640A"/>
    <w:rsid w:val="0084655E"/>
    <w:rsid w:val="008465C3"/>
    <w:rsid w:val="00846633"/>
    <w:rsid w:val="00846813"/>
    <w:rsid w:val="008469A2"/>
    <w:rsid w:val="00846AB2"/>
    <w:rsid w:val="00846BD7"/>
    <w:rsid w:val="00846C06"/>
    <w:rsid w:val="00846CF8"/>
    <w:rsid w:val="00846D33"/>
    <w:rsid w:val="00846D82"/>
    <w:rsid w:val="00846E15"/>
    <w:rsid w:val="00846FBB"/>
    <w:rsid w:val="0084712C"/>
    <w:rsid w:val="0084722E"/>
    <w:rsid w:val="008472F1"/>
    <w:rsid w:val="008473C5"/>
    <w:rsid w:val="008473C8"/>
    <w:rsid w:val="00847406"/>
    <w:rsid w:val="0084743E"/>
    <w:rsid w:val="008474EC"/>
    <w:rsid w:val="008477CB"/>
    <w:rsid w:val="00847885"/>
    <w:rsid w:val="00847C46"/>
    <w:rsid w:val="00847C5F"/>
    <w:rsid w:val="00847C8F"/>
    <w:rsid w:val="00847CC1"/>
    <w:rsid w:val="00847D09"/>
    <w:rsid w:val="00847D4B"/>
    <w:rsid w:val="00847E66"/>
    <w:rsid w:val="00847E6A"/>
    <w:rsid w:val="00847E7A"/>
    <w:rsid w:val="00847F3B"/>
    <w:rsid w:val="00847FF0"/>
    <w:rsid w:val="00847FF3"/>
    <w:rsid w:val="0085024F"/>
    <w:rsid w:val="0085032C"/>
    <w:rsid w:val="00850367"/>
    <w:rsid w:val="0085043F"/>
    <w:rsid w:val="00850522"/>
    <w:rsid w:val="0085054C"/>
    <w:rsid w:val="008505AE"/>
    <w:rsid w:val="00850606"/>
    <w:rsid w:val="00850646"/>
    <w:rsid w:val="0085066C"/>
    <w:rsid w:val="00850709"/>
    <w:rsid w:val="0085084A"/>
    <w:rsid w:val="0085086F"/>
    <w:rsid w:val="0085087D"/>
    <w:rsid w:val="008508A4"/>
    <w:rsid w:val="00850A21"/>
    <w:rsid w:val="00850B18"/>
    <w:rsid w:val="00850DCC"/>
    <w:rsid w:val="008510CD"/>
    <w:rsid w:val="008510D4"/>
    <w:rsid w:val="00851254"/>
    <w:rsid w:val="00851258"/>
    <w:rsid w:val="0085128E"/>
    <w:rsid w:val="008513F2"/>
    <w:rsid w:val="00851446"/>
    <w:rsid w:val="008515F1"/>
    <w:rsid w:val="0085175C"/>
    <w:rsid w:val="00851806"/>
    <w:rsid w:val="00851896"/>
    <w:rsid w:val="008519A2"/>
    <w:rsid w:val="008519AB"/>
    <w:rsid w:val="00851A8B"/>
    <w:rsid w:val="00851B2F"/>
    <w:rsid w:val="00851BAC"/>
    <w:rsid w:val="00851BC3"/>
    <w:rsid w:val="00851C4A"/>
    <w:rsid w:val="00851CCD"/>
    <w:rsid w:val="00851E33"/>
    <w:rsid w:val="00851E69"/>
    <w:rsid w:val="00851F1F"/>
    <w:rsid w:val="00851F31"/>
    <w:rsid w:val="00851FA6"/>
    <w:rsid w:val="0085222D"/>
    <w:rsid w:val="0085245D"/>
    <w:rsid w:val="0085248F"/>
    <w:rsid w:val="008524B2"/>
    <w:rsid w:val="00852584"/>
    <w:rsid w:val="008525C1"/>
    <w:rsid w:val="00852673"/>
    <w:rsid w:val="0085273D"/>
    <w:rsid w:val="00852959"/>
    <w:rsid w:val="008529C4"/>
    <w:rsid w:val="00852B26"/>
    <w:rsid w:val="00852DB9"/>
    <w:rsid w:val="00852EF2"/>
    <w:rsid w:val="00852F6C"/>
    <w:rsid w:val="00852FBF"/>
    <w:rsid w:val="0085301D"/>
    <w:rsid w:val="008530FF"/>
    <w:rsid w:val="00853139"/>
    <w:rsid w:val="008531D7"/>
    <w:rsid w:val="008531ED"/>
    <w:rsid w:val="008531FD"/>
    <w:rsid w:val="0085328F"/>
    <w:rsid w:val="008532B1"/>
    <w:rsid w:val="00853357"/>
    <w:rsid w:val="00853437"/>
    <w:rsid w:val="008535D1"/>
    <w:rsid w:val="008536C7"/>
    <w:rsid w:val="008539FB"/>
    <w:rsid w:val="00853B40"/>
    <w:rsid w:val="00853B68"/>
    <w:rsid w:val="00853B91"/>
    <w:rsid w:val="00853BBB"/>
    <w:rsid w:val="00853C24"/>
    <w:rsid w:val="00853D0E"/>
    <w:rsid w:val="00853EA5"/>
    <w:rsid w:val="00853F99"/>
    <w:rsid w:val="0085401A"/>
    <w:rsid w:val="008540CC"/>
    <w:rsid w:val="008541E6"/>
    <w:rsid w:val="00854373"/>
    <w:rsid w:val="00854471"/>
    <w:rsid w:val="008545EB"/>
    <w:rsid w:val="008545F7"/>
    <w:rsid w:val="008546A9"/>
    <w:rsid w:val="00854877"/>
    <w:rsid w:val="008548ED"/>
    <w:rsid w:val="00854920"/>
    <w:rsid w:val="00854AAC"/>
    <w:rsid w:val="00854B81"/>
    <w:rsid w:val="00854BA5"/>
    <w:rsid w:val="00854C18"/>
    <w:rsid w:val="00854C62"/>
    <w:rsid w:val="00854C97"/>
    <w:rsid w:val="00854CE6"/>
    <w:rsid w:val="00854D09"/>
    <w:rsid w:val="00854DB3"/>
    <w:rsid w:val="00854E0A"/>
    <w:rsid w:val="00855049"/>
    <w:rsid w:val="008550C6"/>
    <w:rsid w:val="00855153"/>
    <w:rsid w:val="008551A0"/>
    <w:rsid w:val="00855438"/>
    <w:rsid w:val="0085548E"/>
    <w:rsid w:val="00855620"/>
    <w:rsid w:val="00855682"/>
    <w:rsid w:val="008556B9"/>
    <w:rsid w:val="00855765"/>
    <w:rsid w:val="00855864"/>
    <w:rsid w:val="00855980"/>
    <w:rsid w:val="00855C36"/>
    <w:rsid w:val="00855C52"/>
    <w:rsid w:val="00855C87"/>
    <w:rsid w:val="00855F22"/>
    <w:rsid w:val="00855FB1"/>
    <w:rsid w:val="00856000"/>
    <w:rsid w:val="00856077"/>
    <w:rsid w:val="008561AA"/>
    <w:rsid w:val="0085631A"/>
    <w:rsid w:val="008563D4"/>
    <w:rsid w:val="008563DC"/>
    <w:rsid w:val="0085645A"/>
    <w:rsid w:val="0085649E"/>
    <w:rsid w:val="00856591"/>
    <w:rsid w:val="00856593"/>
    <w:rsid w:val="00856729"/>
    <w:rsid w:val="008568D6"/>
    <w:rsid w:val="00856907"/>
    <w:rsid w:val="00856949"/>
    <w:rsid w:val="00856C76"/>
    <w:rsid w:val="00856CBB"/>
    <w:rsid w:val="00856CFE"/>
    <w:rsid w:val="00856D39"/>
    <w:rsid w:val="00856DD1"/>
    <w:rsid w:val="00857060"/>
    <w:rsid w:val="008572A6"/>
    <w:rsid w:val="00857367"/>
    <w:rsid w:val="008573B0"/>
    <w:rsid w:val="00857525"/>
    <w:rsid w:val="008575A3"/>
    <w:rsid w:val="008575E3"/>
    <w:rsid w:val="00857671"/>
    <w:rsid w:val="00857692"/>
    <w:rsid w:val="008576F6"/>
    <w:rsid w:val="008577D5"/>
    <w:rsid w:val="008578FB"/>
    <w:rsid w:val="00857B3B"/>
    <w:rsid w:val="00857BC4"/>
    <w:rsid w:val="00857CE3"/>
    <w:rsid w:val="00857DAA"/>
    <w:rsid w:val="00857DFB"/>
    <w:rsid w:val="00857E52"/>
    <w:rsid w:val="00857E9D"/>
    <w:rsid w:val="00860023"/>
    <w:rsid w:val="00860255"/>
    <w:rsid w:val="008602B3"/>
    <w:rsid w:val="008602E4"/>
    <w:rsid w:val="00860370"/>
    <w:rsid w:val="008603D4"/>
    <w:rsid w:val="0086063B"/>
    <w:rsid w:val="0086064C"/>
    <w:rsid w:val="00860657"/>
    <w:rsid w:val="008606D6"/>
    <w:rsid w:val="0086072E"/>
    <w:rsid w:val="0086080D"/>
    <w:rsid w:val="0086082F"/>
    <w:rsid w:val="0086087C"/>
    <w:rsid w:val="0086099B"/>
    <w:rsid w:val="008609F3"/>
    <w:rsid w:val="00860BF5"/>
    <w:rsid w:val="00860D2E"/>
    <w:rsid w:val="00860EDE"/>
    <w:rsid w:val="00861106"/>
    <w:rsid w:val="0086110B"/>
    <w:rsid w:val="0086116F"/>
    <w:rsid w:val="00861276"/>
    <w:rsid w:val="0086131E"/>
    <w:rsid w:val="008613AA"/>
    <w:rsid w:val="0086150E"/>
    <w:rsid w:val="00861517"/>
    <w:rsid w:val="008615F8"/>
    <w:rsid w:val="00861610"/>
    <w:rsid w:val="008616A6"/>
    <w:rsid w:val="008617B7"/>
    <w:rsid w:val="00861874"/>
    <w:rsid w:val="008618D1"/>
    <w:rsid w:val="008619EA"/>
    <w:rsid w:val="008619ED"/>
    <w:rsid w:val="00861A03"/>
    <w:rsid w:val="00861A3C"/>
    <w:rsid w:val="00861BF4"/>
    <w:rsid w:val="00861DAE"/>
    <w:rsid w:val="00861DEB"/>
    <w:rsid w:val="00861EFC"/>
    <w:rsid w:val="00861F8B"/>
    <w:rsid w:val="0086212D"/>
    <w:rsid w:val="008621AC"/>
    <w:rsid w:val="00862240"/>
    <w:rsid w:val="00862322"/>
    <w:rsid w:val="00862372"/>
    <w:rsid w:val="0086238F"/>
    <w:rsid w:val="008623A0"/>
    <w:rsid w:val="00862466"/>
    <w:rsid w:val="008624D4"/>
    <w:rsid w:val="00862696"/>
    <w:rsid w:val="008628D6"/>
    <w:rsid w:val="00862949"/>
    <w:rsid w:val="00862958"/>
    <w:rsid w:val="00862AF5"/>
    <w:rsid w:val="00862B50"/>
    <w:rsid w:val="00862BF0"/>
    <w:rsid w:val="00862D3A"/>
    <w:rsid w:val="00862D8D"/>
    <w:rsid w:val="0086309F"/>
    <w:rsid w:val="0086316A"/>
    <w:rsid w:val="00863267"/>
    <w:rsid w:val="008634C1"/>
    <w:rsid w:val="00863518"/>
    <w:rsid w:val="00863524"/>
    <w:rsid w:val="00863603"/>
    <w:rsid w:val="0086360D"/>
    <w:rsid w:val="0086366F"/>
    <w:rsid w:val="008636C0"/>
    <w:rsid w:val="008637F9"/>
    <w:rsid w:val="008638A6"/>
    <w:rsid w:val="00863B0B"/>
    <w:rsid w:val="00863B10"/>
    <w:rsid w:val="00863BFA"/>
    <w:rsid w:val="00863C6F"/>
    <w:rsid w:val="00863D6D"/>
    <w:rsid w:val="00863E21"/>
    <w:rsid w:val="00863E22"/>
    <w:rsid w:val="00863EB0"/>
    <w:rsid w:val="00863FF3"/>
    <w:rsid w:val="00864051"/>
    <w:rsid w:val="00864134"/>
    <w:rsid w:val="0086428A"/>
    <w:rsid w:val="008642B7"/>
    <w:rsid w:val="0086433F"/>
    <w:rsid w:val="008644C2"/>
    <w:rsid w:val="008644C6"/>
    <w:rsid w:val="00864569"/>
    <w:rsid w:val="008645C2"/>
    <w:rsid w:val="008645C7"/>
    <w:rsid w:val="00864620"/>
    <w:rsid w:val="008646E6"/>
    <w:rsid w:val="00864760"/>
    <w:rsid w:val="008647FE"/>
    <w:rsid w:val="00864816"/>
    <w:rsid w:val="00864912"/>
    <w:rsid w:val="0086498D"/>
    <w:rsid w:val="00864D47"/>
    <w:rsid w:val="00864D60"/>
    <w:rsid w:val="00864E36"/>
    <w:rsid w:val="00864F79"/>
    <w:rsid w:val="008650E1"/>
    <w:rsid w:val="0086517D"/>
    <w:rsid w:val="008651FC"/>
    <w:rsid w:val="0086520C"/>
    <w:rsid w:val="00865248"/>
    <w:rsid w:val="00865263"/>
    <w:rsid w:val="008652FE"/>
    <w:rsid w:val="00865342"/>
    <w:rsid w:val="0086535B"/>
    <w:rsid w:val="008653E3"/>
    <w:rsid w:val="00865467"/>
    <w:rsid w:val="0086560A"/>
    <w:rsid w:val="0086564C"/>
    <w:rsid w:val="008656C6"/>
    <w:rsid w:val="008657B8"/>
    <w:rsid w:val="008659D5"/>
    <w:rsid w:val="00865BA6"/>
    <w:rsid w:val="00865C15"/>
    <w:rsid w:val="00865DBF"/>
    <w:rsid w:val="00865FE8"/>
    <w:rsid w:val="00865FEC"/>
    <w:rsid w:val="00866163"/>
    <w:rsid w:val="00866280"/>
    <w:rsid w:val="008663D7"/>
    <w:rsid w:val="00866406"/>
    <w:rsid w:val="00866448"/>
    <w:rsid w:val="00866598"/>
    <w:rsid w:val="00866661"/>
    <w:rsid w:val="00866749"/>
    <w:rsid w:val="008667FE"/>
    <w:rsid w:val="0086694C"/>
    <w:rsid w:val="00866A64"/>
    <w:rsid w:val="00866B0F"/>
    <w:rsid w:val="00866B47"/>
    <w:rsid w:val="00866B54"/>
    <w:rsid w:val="00866B73"/>
    <w:rsid w:val="00866C9E"/>
    <w:rsid w:val="00866CBA"/>
    <w:rsid w:val="00866CEA"/>
    <w:rsid w:val="00866D65"/>
    <w:rsid w:val="00866E31"/>
    <w:rsid w:val="00866E8F"/>
    <w:rsid w:val="00866F5A"/>
    <w:rsid w:val="00866FF5"/>
    <w:rsid w:val="00867032"/>
    <w:rsid w:val="008670C0"/>
    <w:rsid w:val="00867212"/>
    <w:rsid w:val="008674DD"/>
    <w:rsid w:val="00867554"/>
    <w:rsid w:val="0086767C"/>
    <w:rsid w:val="008676E6"/>
    <w:rsid w:val="00867709"/>
    <w:rsid w:val="00867A0E"/>
    <w:rsid w:val="00867B15"/>
    <w:rsid w:val="00867C63"/>
    <w:rsid w:val="00867DB2"/>
    <w:rsid w:val="00867E24"/>
    <w:rsid w:val="00867F1A"/>
    <w:rsid w:val="00867FCE"/>
    <w:rsid w:val="0087007B"/>
    <w:rsid w:val="008701B1"/>
    <w:rsid w:val="008703CD"/>
    <w:rsid w:val="008703CE"/>
    <w:rsid w:val="008705A8"/>
    <w:rsid w:val="008706F4"/>
    <w:rsid w:val="00870857"/>
    <w:rsid w:val="0087087F"/>
    <w:rsid w:val="00870894"/>
    <w:rsid w:val="0087096E"/>
    <w:rsid w:val="00870A78"/>
    <w:rsid w:val="00870D69"/>
    <w:rsid w:val="00870EAB"/>
    <w:rsid w:val="00870EBC"/>
    <w:rsid w:val="00870F05"/>
    <w:rsid w:val="00870FD2"/>
    <w:rsid w:val="00871007"/>
    <w:rsid w:val="008710CD"/>
    <w:rsid w:val="0087138F"/>
    <w:rsid w:val="008713BD"/>
    <w:rsid w:val="00871429"/>
    <w:rsid w:val="00871432"/>
    <w:rsid w:val="0087143C"/>
    <w:rsid w:val="00871530"/>
    <w:rsid w:val="00871579"/>
    <w:rsid w:val="008715AF"/>
    <w:rsid w:val="008715E2"/>
    <w:rsid w:val="00871656"/>
    <w:rsid w:val="00871670"/>
    <w:rsid w:val="00871796"/>
    <w:rsid w:val="00871893"/>
    <w:rsid w:val="008718B2"/>
    <w:rsid w:val="008719AB"/>
    <w:rsid w:val="00871A88"/>
    <w:rsid w:val="00871B75"/>
    <w:rsid w:val="00871BB3"/>
    <w:rsid w:val="00871CAB"/>
    <w:rsid w:val="00871D3D"/>
    <w:rsid w:val="00871E85"/>
    <w:rsid w:val="00871F61"/>
    <w:rsid w:val="00872108"/>
    <w:rsid w:val="008721E7"/>
    <w:rsid w:val="0087227A"/>
    <w:rsid w:val="008723AC"/>
    <w:rsid w:val="008724DA"/>
    <w:rsid w:val="00872509"/>
    <w:rsid w:val="0087251E"/>
    <w:rsid w:val="00872541"/>
    <w:rsid w:val="0087262B"/>
    <w:rsid w:val="00872755"/>
    <w:rsid w:val="0087276A"/>
    <w:rsid w:val="008727B5"/>
    <w:rsid w:val="0087280C"/>
    <w:rsid w:val="0087282D"/>
    <w:rsid w:val="008728BD"/>
    <w:rsid w:val="00872909"/>
    <w:rsid w:val="00872950"/>
    <w:rsid w:val="00872BA5"/>
    <w:rsid w:val="00872BDA"/>
    <w:rsid w:val="00872C58"/>
    <w:rsid w:val="00872CB3"/>
    <w:rsid w:val="00872D9B"/>
    <w:rsid w:val="00872E83"/>
    <w:rsid w:val="00872F02"/>
    <w:rsid w:val="00872FCE"/>
    <w:rsid w:val="008730DF"/>
    <w:rsid w:val="0087317E"/>
    <w:rsid w:val="008732E4"/>
    <w:rsid w:val="0087332D"/>
    <w:rsid w:val="008733F9"/>
    <w:rsid w:val="00873532"/>
    <w:rsid w:val="00873715"/>
    <w:rsid w:val="00873809"/>
    <w:rsid w:val="00873879"/>
    <w:rsid w:val="008738ED"/>
    <w:rsid w:val="00873A0F"/>
    <w:rsid w:val="00873A93"/>
    <w:rsid w:val="00873AC0"/>
    <w:rsid w:val="00873BBF"/>
    <w:rsid w:val="00873C6F"/>
    <w:rsid w:val="00873C94"/>
    <w:rsid w:val="00873D3D"/>
    <w:rsid w:val="00873E06"/>
    <w:rsid w:val="00873EF2"/>
    <w:rsid w:val="00873EF5"/>
    <w:rsid w:val="008740A9"/>
    <w:rsid w:val="008741A7"/>
    <w:rsid w:val="0087433D"/>
    <w:rsid w:val="0087438B"/>
    <w:rsid w:val="0087456E"/>
    <w:rsid w:val="008746EC"/>
    <w:rsid w:val="008747A7"/>
    <w:rsid w:val="00874917"/>
    <w:rsid w:val="0087497E"/>
    <w:rsid w:val="008749C9"/>
    <w:rsid w:val="00874AEB"/>
    <w:rsid w:val="00874B7F"/>
    <w:rsid w:val="00874B9F"/>
    <w:rsid w:val="00874BCE"/>
    <w:rsid w:val="00874C67"/>
    <w:rsid w:val="00874C9E"/>
    <w:rsid w:val="00874D16"/>
    <w:rsid w:val="00874D44"/>
    <w:rsid w:val="00874EB7"/>
    <w:rsid w:val="00874EFE"/>
    <w:rsid w:val="008750C5"/>
    <w:rsid w:val="0087517E"/>
    <w:rsid w:val="00875232"/>
    <w:rsid w:val="00875296"/>
    <w:rsid w:val="008752D0"/>
    <w:rsid w:val="00875346"/>
    <w:rsid w:val="0087537C"/>
    <w:rsid w:val="008753AD"/>
    <w:rsid w:val="008753B1"/>
    <w:rsid w:val="008754BC"/>
    <w:rsid w:val="00875632"/>
    <w:rsid w:val="0087572D"/>
    <w:rsid w:val="008757BD"/>
    <w:rsid w:val="00875897"/>
    <w:rsid w:val="0087593E"/>
    <w:rsid w:val="008759A3"/>
    <w:rsid w:val="00875C1C"/>
    <w:rsid w:val="00875CA3"/>
    <w:rsid w:val="00875DE5"/>
    <w:rsid w:val="00875E30"/>
    <w:rsid w:val="00875FB7"/>
    <w:rsid w:val="00876035"/>
    <w:rsid w:val="00876091"/>
    <w:rsid w:val="008760BC"/>
    <w:rsid w:val="0087618F"/>
    <w:rsid w:val="00876204"/>
    <w:rsid w:val="0087663A"/>
    <w:rsid w:val="008769E5"/>
    <w:rsid w:val="00876A1B"/>
    <w:rsid w:val="00876A76"/>
    <w:rsid w:val="00876C20"/>
    <w:rsid w:val="00876CB2"/>
    <w:rsid w:val="00876D98"/>
    <w:rsid w:val="00876E73"/>
    <w:rsid w:val="00876E7F"/>
    <w:rsid w:val="00876F34"/>
    <w:rsid w:val="00876F96"/>
    <w:rsid w:val="0087703A"/>
    <w:rsid w:val="00877057"/>
    <w:rsid w:val="00877075"/>
    <w:rsid w:val="008770EC"/>
    <w:rsid w:val="0087725F"/>
    <w:rsid w:val="0087752E"/>
    <w:rsid w:val="00877589"/>
    <w:rsid w:val="00877597"/>
    <w:rsid w:val="008776F8"/>
    <w:rsid w:val="00877793"/>
    <w:rsid w:val="008777BE"/>
    <w:rsid w:val="008779CB"/>
    <w:rsid w:val="00877A2C"/>
    <w:rsid w:val="00877A5A"/>
    <w:rsid w:val="00877A86"/>
    <w:rsid w:val="00877BA4"/>
    <w:rsid w:val="00877BEA"/>
    <w:rsid w:val="00877C3A"/>
    <w:rsid w:val="00877D65"/>
    <w:rsid w:val="00877D7D"/>
    <w:rsid w:val="00877D96"/>
    <w:rsid w:val="00877EF1"/>
    <w:rsid w:val="0088016E"/>
    <w:rsid w:val="0088018B"/>
    <w:rsid w:val="00880196"/>
    <w:rsid w:val="008801C4"/>
    <w:rsid w:val="0088022F"/>
    <w:rsid w:val="00880361"/>
    <w:rsid w:val="008803A9"/>
    <w:rsid w:val="00880483"/>
    <w:rsid w:val="008804CD"/>
    <w:rsid w:val="0088051C"/>
    <w:rsid w:val="008806B6"/>
    <w:rsid w:val="00880746"/>
    <w:rsid w:val="008807CB"/>
    <w:rsid w:val="0088099F"/>
    <w:rsid w:val="00880A0A"/>
    <w:rsid w:val="00880B89"/>
    <w:rsid w:val="00880D92"/>
    <w:rsid w:val="00880E34"/>
    <w:rsid w:val="00880E95"/>
    <w:rsid w:val="00881031"/>
    <w:rsid w:val="0088104F"/>
    <w:rsid w:val="00881095"/>
    <w:rsid w:val="008810C0"/>
    <w:rsid w:val="0088128C"/>
    <w:rsid w:val="00881346"/>
    <w:rsid w:val="008814BA"/>
    <w:rsid w:val="008814DF"/>
    <w:rsid w:val="00881503"/>
    <w:rsid w:val="0088155D"/>
    <w:rsid w:val="00881A25"/>
    <w:rsid w:val="00881B59"/>
    <w:rsid w:val="00881BFC"/>
    <w:rsid w:val="00881D28"/>
    <w:rsid w:val="00881D90"/>
    <w:rsid w:val="00881D9E"/>
    <w:rsid w:val="00881E55"/>
    <w:rsid w:val="00881EF4"/>
    <w:rsid w:val="0088216A"/>
    <w:rsid w:val="00882189"/>
    <w:rsid w:val="0088221F"/>
    <w:rsid w:val="0088225F"/>
    <w:rsid w:val="00882277"/>
    <w:rsid w:val="008822AD"/>
    <w:rsid w:val="0088233B"/>
    <w:rsid w:val="0088233D"/>
    <w:rsid w:val="00882510"/>
    <w:rsid w:val="0088252C"/>
    <w:rsid w:val="008825A6"/>
    <w:rsid w:val="008825EA"/>
    <w:rsid w:val="00882646"/>
    <w:rsid w:val="008827A4"/>
    <w:rsid w:val="008827CA"/>
    <w:rsid w:val="008828A0"/>
    <w:rsid w:val="008829EA"/>
    <w:rsid w:val="00882A20"/>
    <w:rsid w:val="00882B16"/>
    <w:rsid w:val="00882B74"/>
    <w:rsid w:val="00882BA4"/>
    <w:rsid w:val="00882C61"/>
    <w:rsid w:val="00882D1F"/>
    <w:rsid w:val="00882D66"/>
    <w:rsid w:val="00882DB8"/>
    <w:rsid w:val="00882DF8"/>
    <w:rsid w:val="00882E1C"/>
    <w:rsid w:val="00882E46"/>
    <w:rsid w:val="00882F36"/>
    <w:rsid w:val="00882F86"/>
    <w:rsid w:val="00883142"/>
    <w:rsid w:val="00883306"/>
    <w:rsid w:val="00883345"/>
    <w:rsid w:val="0088334C"/>
    <w:rsid w:val="00883393"/>
    <w:rsid w:val="008833FF"/>
    <w:rsid w:val="008835F9"/>
    <w:rsid w:val="00883628"/>
    <w:rsid w:val="008836D3"/>
    <w:rsid w:val="00883859"/>
    <w:rsid w:val="008838EF"/>
    <w:rsid w:val="00883905"/>
    <w:rsid w:val="00883A4B"/>
    <w:rsid w:val="00883A9E"/>
    <w:rsid w:val="00883B17"/>
    <w:rsid w:val="00883B53"/>
    <w:rsid w:val="00883C1F"/>
    <w:rsid w:val="00883C6F"/>
    <w:rsid w:val="00883CC4"/>
    <w:rsid w:val="00883D7C"/>
    <w:rsid w:val="00883E1C"/>
    <w:rsid w:val="00883ECE"/>
    <w:rsid w:val="00883EF8"/>
    <w:rsid w:val="00884082"/>
    <w:rsid w:val="0088418E"/>
    <w:rsid w:val="00884197"/>
    <w:rsid w:val="00884205"/>
    <w:rsid w:val="00884239"/>
    <w:rsid w:val="00884365"/>
    <w:rsid w:val="00884555"/>
    <w:rsid w:val="008847F4"/>
    <w:rsid w:val="00884968"/>
    <w:rsid w:val="00884ACE"/>
    <w:rsid w:val="00884BF6"/>
    <w:rsid w:val="00884C09"/>
    <w:rsid w:val="00884CAB"/>
    <w:rsid w:val="00884E13"/>
    <w:rsid w:val="00884F0B"/>
    <w:rsid w:val="00884F17"/>
    <w:rsid w:val="00884F3B"/>
    <w:rsid w:val="00884FFD"/>
    <w:rsid w:val="0088503B"/>
    <w:rsid w:val="00885099"/>
    <w:rsid w:val="00885103"/>
    <w:rsid w:val="00885210"/>
    <w:rsid w:val="008852C8"/>
    <w:rsid w:val="0088531C"/>
    <w:rsid w:val="00885320"/>
    <w:rsid w:val="008854D8"/>
    <w:rsid w:val="0088551C"/>
    <w:rsid w:val="00885967"/>
    <w:rsid w:val="00885A0B"/>
    <w:rsid w:val="00885AF5"/>
    <w:rsid w:val="00885B0C"/>
    <w:rsid w:val="00885BCD"/>
    <w:rsid w:val="00885C43"/>
    <w:rsid w:val="00885DA9"/>
    <w:rsid w:val="00885E39"/>
    <w:rsid w:val="00885F7C"/>
    <w:rsid w:val="00886022"/>
    <w:rsid w:val="0088619E"/>
    <w:rsid w:val="00886230"/>
    <w:rsid w:val="00886292"/>
    <w:rsid w:val="00886366"/>
    <w:rsid w:val="008863ED"/>
    <w:rsid w:val="008865F2"/>
    <w:rsid w:val="008866B4"/>
    <w:rsid w:val="008866CC"/>
    <w:rsid w:val="00886746"/>
    <w:rsid w:val="008869CB"/>
    <w:rsid w:val="00886A6D"/>
    <w:rsid w:val="00886C0B"/>
    <w:rsid w:val="00886D2C"/>
    <w:rsid w:val="00886D35"/>
    <w:rsid w:val="00886D87"/>
    <w:rsid w:val="00886E56"/>
    <w:rsid w:val="00886E74"/>
    <w:rsid w:val="00886EB8"/>
    <w:rsid w:val="00886EBD"/>
    <w:rsid w:val="00886ECD"/>
    <w:rsid w:val="00887140"/>
    <w:rsid w:val="008872E2"/>
    <w:rsid w:val="008872F0"/>
    <w:rsid w:val="0088732A"/>
    <w:rsid w:val="008873B3"/>
    <w:rsid w:val="00887533"/>
    <w:rsid w:val="0088781C"/>
    <w:rsid w:val="00887881"/>
    <w:rsid w:val="008878AB"/>
    <w:rsid w:val="008878BE"/>
    <w:rsid w:val="008878C1"/>
    <w:rsid w:val="00887996"/>
    <w:rsid w:val="00887A41"/>
    <w:rsid w:val="00887AAC"/>
    <w:rsid w:val="00887B22"/>
    <w:rsid w:val="00887BED"/>
    <w:rsid w:val="00887BF9"/>
    <w:rsid w:val="00887CBE"/>
    <w:rsid w:val="00887CF1"/>
    <w:rsid w:val="00887D15"/>
    <w:rsid w:val="00887D28"/>
    <w:rsid w:val="00887D2D"/>
    <w:rsid w:val="00887D3D"/>
    <w:rsid w:val="0089012D"/>
    <w:rsid w:val="0089015A"/>
    <w:rsid w:val="00890206"/>
    <w:rsid w:val="0089024D"/>
    <w:rsid w:val="00890455"/>
    <w:rsid w:val="008904F9"/>
    <w:rsid w:val="00890646"/>
    <w:rsid w:val="008906A0"/>
    <w:rsid w:val="0089073C"/>
    <w:rsid w:val="0089090D"/>
    <w:rsid w:val="0089094A"/>
    <w:rsid w:val="00890ACD"/>
    <w:rsid w:val="00890B46"/>
    <w:rsid w:val="00890B73"/>
    <w:rsid w:val="00890C0B"/>
    <w:rsid w:val="00890C2B"/>
    <w:rsid w:val="00890CBF"/>
    <w:rsid w:val="00890CE7"/>
    <w:rsid w:val="00890DEF"/>
    <w:rsid w:val="00890E8B"/>
    <w:rsid w:val="00890EB5"/>
    <w:rsid w:val="00890EC5"/>
    <w:rsid w:val="00890F41"/>
    <w:rsid w:val="00890FFD"/>
    <w:rsid w:val="0089102C"/>
    <w:rsid w:val="00891079"/>
    <w:rsid w:val="0089115F"/>
    <w:rsid w:val="008913F5"/>
    <w:rsid w:val="0089144A"/>
    <w:rsid w:val="0089144D"/>
    <w:rsid w:val="00891462"/>
    <w:rsid w:val="00891510"/>
    <w:rsid w:val="00891657"/>
    <w:rsid w:val="008917F3"/>
    <w:rsid w:val="008918E8"/>
    <w:rsid w:val="00891959"/>
    <w:rsid w:val="00891A1C"/>
    <w:rsid w:val="00891A23"/>
    <w:rsid w:val="00891B17"/>
    <w:rsid w:val="00891B32"/>
    <w:rsid w:val="00891B48"/>
    <w:rsid w:val="00891BA3"/>
    <w:rsid w:val="00891D0D"/>
    <w:rsid w:val="00891D43"/>
    <w:rsid w:val="00891DE0"/>
    <w:rsid w:val="00891E6B"/>
    <w:rsid w:val="008922EF"/>
    <w:rsid w:val="00892356"/>
    <w:rsid w:val="00892412"/>
    <w:rsid w:val="00892565"/>
    <w:rsid w:val="00892880"/>
    <w:rsid w:val="00892A5A"/>
    <w:rsid w:val="00892AC0"/>
    <w:rsid w:val="00892B73"/>
    <w:rsid w:val="00892B7A"/>
    <w:rsid w:val="00892C77"/>
    <w:rsid w:val="00892C99"/>
    <w:rsid w:val="00892D53"/>
    <w:rsid w:val="00892D94"/>
    <w:rsid w:val="00892ED2"/>
    <w:rsid w:val="00892F98"/>
    <w:rsid w:val="008930A8"/>
    <w:rsid w:val="00893120"/>
    <w:rsid w:val="00893156"/>
    <w:rsid w:val="00893187"/>
    <w:rsid w:val="00893355"/>
    <w:rsid w:val="008934EE"/>
    <w:rsid w:val="008936B7"/>
    <w:rsid w:val="008936E1"/>
    <w:rsid w:val="00893794"/>
    <w:rsid w:val="00893BAA"/>
    <w:rsid w:val="00893C10"/>
    <w:rsid w:val="00893CB8"/>
    <w:rsid w:val="00893CE1"/>
    <w:rsid w:val="00893DAA"/>
    <w:rsid w:val="00893E98"/>
    <w:rsid w:val="00893EBB"/>
    <w:rsid w:val="00893EF4"/>
    <w:rsid w:val="00893F2E"/>
    <w:rsid w:val="00893F3C"/>
    <w:rsid w:val="00894030"/>
    <w:rsid w:val="008940A6"/>
    <w:rsid w:val="008940E3"/>
    <w:rsid w:val="008940EE"/>
    <w:rsid w:val="008941D2"/>
    <w:rsid w:val="008941DC"/>
    <w:rsid w:val="00894242"/>
    <w:rsid w:val="008942F8"/>
    <w:rsid w:val="00894340"/>
    <w:rsid w:val="00894423"/>
    <w:rsid w:val="00894443"/>
    <w:rsid w:val="00894570"/>
    <w:rsid w:val="00894739"/>
    <w:rsid w:val="0089481D"/>
    <w:rsid w:val="00894831"/>
    <w:rsid w:val="00894844"/>
    <w:rsid w:val="0089498D"/>
    <w:rsid w:val="008949D4"/>
    <w:rsid w:val="00894C87"/>
    <w:rsid w:val="00894C90"/>
    <w:rsid w:val="00894DA9"/>
    <w:rsid w:val="00894F25"/>
    <w:rsid w:val="00894F4B"/>
    <w:rsid w:val="00894F91"/>
    <w:rsid w:val="00894FFB"/>
    <w:rsid w:val="00895099"/>
    <w:rsid w:val="008951CB"/>
    <w:rsid w:val="00895275"/>
    <w:rsid w:val="00895349"/>
    <w:rsid w:val="00895553"/>
    <w:rsid w:val="008955EF"/>
    <w:rsid w:val="008956EA"/>
    <w:rsid w:val="008957A8"/>
    <w:rsid w:val="00895940"/>
    <w:rsid w:val="008959CE"/>
    <w:rsid w:val="00895A27"/>
    <w:rsid w:val="00895A5A"/>
    <w:rsid w:val="00895B9B"/>
    <w:rsid w:val="00895DE7"/>
    <w:rsid w:val="00895DF2"/>
    <w:rsid w:val="00895EB5"/>
    <w:rsid w:val="0089607F"/>
    <w:rsid w:val="008960FE"/>
    <w:rsid w:val="008961C6"/>
    <w:rsid w:val="008962A3"/>
    <w:rsid w:val="0089645D"/>
    <w:rsid w:val="0089654C"/>
    <w:rsid w:val="00896744"/>
    <w:rsid w:val="0089684F"/>
    <w:rsid w:val="008968EC"/>
    <w:rsid w:val="008968FC"/>
    <w:rsid w:val="00896BC0"/>
    <w:rsid w:val="00896C68"/>
    <w:rsid w:val="00896E74"/>
    <w:rsid w:val="00896F2E"/>
    <w:rsid w:val="00897153"/>
    <w:rsid w:val="0089720A"/>
    <w:rsid w:val="0089721C"/>
    <w:rsid w:val="00897225"/>
    <w:rsid w:val="008972E5"/>
    <w:rsid w:val="00897526"/>
    <w:rsid w:val="0089754E"/>
    <w:rsid w:val="00897553"/>
    <w:rsid w:val="0089757A"/>
    <w:rsid w:val="0089779E"/>
    <w:rsid w:val="00897A27"/>
    <w:rsid w:val="00897ADA"/>
    <w:rsid w:val="00897B84"/>
    <w:rsid w:val="00897B8A"/>
    <w:rsid w:val="00897C7A"/>
    <w:rsid w:val="00897D39"/>
    <w:rsid w:val="00897DC0"/>
    <w:rsid w:val="00897EE8"/>
    <w:rsid w:val="008A006B"/>
    <w:rsid w:val="008A00ED"/>
    <w:rsid w:val="008A01DB"/>
    <w:rsid w:val="008A021D"/>
    <w:rsid w:val="008A02B8"/>
    <w:rsid w:val="008A0304"/>
    <w:rsid w:val="008A03D9"/>
    <w:rsid w:val="008A0614"/>
    <w:rsid w:val="008A0644"/>
    <w:rsid w:val="008A071F"/>
    <w:rsid w:val="008A07B7"/>
    <w:rsid w:val="008A08F6"/>
    <w:rsid w:val="008A0924"/>
    <w:rsid w:val="008A0965"/>
    <w:rsid w:val="008A0B43"/>
    <w:rsid w:val="008A0B93"/>
    <w:rsid w:val="008A0D62"/>
    <w:rsid w:val="008A0DDE"/>
    <w:rsid w:val="008A0E61"/>
    <w:rsid w:val="008A0F20"/>
    <w:rsid w:val="008A10D0"/>
    <w:rsid w:val="008A11C4"/>
    <w:rsid w:val="008A123F"/>
    <w:rsid w:val="008A1351"/>
    <w:rsid w:val="008A1454"/>
    <w:rsid w:val="008A1486"/>
    <w:rsid w:val="008A158D"/>
    <w:rsid w:val="008A15B1"/>
    <w:rsid w:val="008A17F3"/>
    <w:rsid w:val="008A184B"/>
    <w:rsid w:val="008A195A"/>
    <w:rsid w:val="008A1E62"/>
    <w:rsid w:val="008A1E74"/>
    <w:rsid w:val="008A1F24"/>
    <w:rsid w:val="008A1FAB"/>
    <w:rsid w:val="008A1FBE"/>
    <w:rsid w:val="008A1FF0"/>
    <w:rsid w:val="008A23D0"/>
    <w:rsid w:val="008A2446"/>
    <w:rsid w:val="008A26B7"/>
    <w:rsid w:val="008A277E"/>
    <w:rsid w:val="008A27D5"/>
    <w:rsid w:val="008A282D"/>
    <w:rsid w:val="008A28B8"/>
    <w:rsid w:val="008A2A98"/>
    <w:rsid w:val="008A2B57"/>
    <w:rsid w:val="008A2C71"/>
    <w:rsid w:val="008A2E01"/>
    <w:rsid w:val="008A2EBC"/>
    <w:rsid w:val="008A2EDF"/>
    <w:rsid w:val="008A2EF3"/>
    <w:rsid w:val="008A2F95"/>
    <w:rsid w:val="008A2FF1"/>
    <w:rsid w:val="008A30F8"/>
    <w:rsid w:val="008A30FA"/>
    <w:rsid w:val="008A31B2"/>
    <w:rsid w:val="008A3403"/>
    <w:rsid w:val="008A34D3"/>
    <w:rsid w:val="008A3538"/>
    <w:rsid w:val="008A35AA"/>
    <w:rsid w:val="008A3640"/>
    <w:rsid w:val="008A36DD"/>
    <w:rsid w:val="008A3757"/>
    <w:rsid w:val="008A3790"/>
    <w:rsid w:val="008A379E"/>
    <w:rsid w:val="008A3902"/>
    <w:rsid w:val="008A39C5"/>
    <w:rsid w:val="008A3B5A"/>
    <w:rsid w:val="008A3B82"/>
    <w:rsid w:val="008A3BC2"/>
    <w:rsid w:val="008A3BDB"/>
    <w:rsid w:val="008A3CDC"/>
    <w:rsid w:val="008A3DC2"/>
    <w:rsid w:val="008A3E1C"/>
    <w:rsid w:val="008A3E7F"/>
    <w:rsid w:val="008A3EAA"/>
    <w:rsid w:val="008A3F8B"/>
    <w:rsid w:val="008A4180"/>
    <w:rsid w:val="008A4206"/>
    <w:rsid w:val="008A43E6"/>
    <w:rsid w:val="008A4502"/>
    <w:rsid w:val="008A468E"/>
    <w:rsid w:val="008A4922"/>
    <w:rsid w:val="008A49C6"/>
    <w:rsid w:val="008A4A08"/>
    <w:rsid w:val="008A4B21"/>
    <w:rsid w:val="008A4D07"/>
    <w:rsid w:val="008A4DC6"/>
    <w:rsid w:val="008A4E4B"/>
    <w:rsid w:val="008A4F41"/>
    <w:rsid w:val="008A4FE6"/>
    <w:rsid w:val="008A512B"/>
    <w:rsid w:val="008A51B2"/>
    <w:rsid w:val="008A51B9"/>
    <w:rsid w:val="008A5294"/>
    <w:rsid w:val="008A52A2"/>
    <w:rsid w:val="008A52AD"/>
    <w:rsid w:val="008A5343"/>
    <w:rsid w:val="008A5347"/>
    <w:rsid w:val="008A5348"/>
    <w:rsid w:val="008A55EE"/>
    <w:rsid w:val="008A5609"/>
    <w:rsid w:val="008A568B"/>
    <w:rsid w:val="008A57C8"/>
    <w:rsid w:val="008A5953"/>
    <w:rsid w:val="008A5959"/>
    <w:rsid w:val="008A5B8D"/>
    <w:rsid w:val="008A5C83"/>
    <w:rsid w:val="008A5C91"/>
    <w:rsid w:val="008A5D28"/>
    <w:rsid w:val="008A602C"/>
    <w:rsid w:val="008A6030"/>
    <w:rsid w:val="008A6109"/>
    <w:rsid w:val="008A61B2"/>
    <w:rsid w:val="008A6245"/>
    <w:rsid w:val="008A626A"/>
    <w:rsid w:val="008A63ED"/>
    <w:rsid w:val="008A6588"/>
    <w:rsid w:val="008A6602"/>
    <w:rsid w:val="008A6670"/>
    <w:rsid w:val="008A66A1"/>
    <w:rsid w:val="008A67C4"/>
    <w:rsid w:val="008A67F7"/>
    <w:rsid w:val="008A6829"/>
    <w:rsid w:val="008A68FD"/>
    <w:rsid w:val="008A69F1"/>
    <w:rsid w:val="008A6A00"/>
    <w:rsid w:val="008A6A2C"/>
    <w:rsid w:val="008A6A6A"/>
    <w:rsid w:val="008A6AA8"/>
    <w:rsid w:val="008A6BB3"/>
    <w:rsid w:val="008A6BD6"/>
    <w:rsid w:val="008A6C31"/>
    <w:rsid w:val="008A6CA0"/>
    <w:rsid w:val="008A6D8A"/>
    <w:rsid w:val="008A6E45"/>
    <w:rsid w:val="008A6F67"/>
    <w:rsid w:val="008A70E9"/>
    <w:rsid w:val="008A7160"/>
    <w:rsid w:val="008A733A"/>
    <w:rsid w:val="008A7384"/>
    <w:rsid w:val="008A73DA"/>
    <w:rsid w:val="008A73DE"/>
    <w:rsid w:val="008A7501"/>
    <w:rsid w:val="008A757B"/>
    <w:rsid w:val="008A75CD"/>
    <w:rsid w:val="008A75F2"/>
    <w:rsid w:val="008A7826"/>
    <w:rsid w:val="008A78D0"/>
    <w:rsid w:val="008A79F2"/>
    <w:rsid w:val="008A7AE6"/>
    <w:rsid w:val="008A7B5C"/>
    <w:rsid w:val="008A7D13"/>
    <w:rsid w:val="008A7D8B"/>
    <w:rsid w:val="008A7DA4"/>
    <w:rsid w:val="008A7DE8"/>
    <w:rsid w:val="008A7ED0"/>
    <w:rsid w:val="008B004B"/>
    <w:rsid w:val="008B0082"/>
    <w:rsid w:val="008B00DC"/>
    <w:rsid w:val="008B0112"/>
    <w:rsid w:val="008B015E"/>
    <w:rsid w:val="008B0177"/>
    <w:rsid w:val="008B017C"/>
    <w:rsid w:val="008B02C3"/>
    <w:rsid w:val="008B02F9"/>
    <w:rsid w:val="008B0474"/>
    <w:rsid w:val="008B04B8"/>
    <w:rsid w:val="008B0535"/>
    <w:rsid w:val="008B05CB"/>
    <w:rsid w:val="008B0601"/>
    <w:rsid w:val="008B0709"/>
    <w:rsid w:val="008B0740"/>
    <w:rsid w:val="008B07A1"/>
    <w:rsid w:val="008B0956"/>
    <w:rsid w:val="008B0ADA"/>
    <w:rsid w:val="008B0B25"/>
    <w:rsid w:val="008B0D94"/>
    <w:rsid w:val="008B0DC8"/>
    <w:rsid w:val="008B0F63"/>
    <w:rsid w:val="008B0FD5"/>
    <w:rsid w:val="008B1030"/>
    <w:rsid w:val="008B1152"/>
    <w:rsid w:val="008B126D"/>
    <w:rsid w:val="008B1322"/>
    <w:rsid w:val="008B1343"/>
    <w:rsid w:val="008B1609"/>
    <w:rsid w:val="008B1718"/>
    <w:rsid w:val="008B17E1"/>
    <w:rsid w:val="008B181C"/>
    <w:rsid w:val="008B18E9"/>
    <w:rsid w:val="008B1B3D"/>
    <w:rsid w:val="008B1C5C"/>
    <w:rsid w:val="008B1C77"/>
    <w:rsid w:val="008B1CBD"/>
    <w:rsid w:val="008B1DDD"/>
    <w:rsid w:val="008B1E68"/>
    <w:rsid w:val="008B1EF4"/>
    <w:rsid w:val="008B1F1F"/>
    <w:rsid w:val="008B1FD3"/>
    <w:rsid w:val="008B1FD7"/>
    <w:rsid w:val="008B201F"/>
    <w:rsid w:val="008B22CD"/>
    <w:rsid w:val="008B2537"/>
    <w:rsid w:val="008B2575"/>
    <w:rsid w:val="008B2794"/>
    <w:rsid w:val="008B2852"/>
    <w:rsid w:val="008B2AB9"/>
    <w:rsid w:val="008B2BCA"/>
    <w:rsid w:val="008B2D5E"/>
    <w:rsid w:val="008B2E1A"/>
    <w:rsid w:val="008B2E4B"/>
    <w:rsid w:val="008B2EC2"/>
    <w:rsid w:val="008B2F3B"/>
    <w:rsid w:val="008B2FE5"/>
    <w:rsid w:val="008B303C"/>
    <w:rsid w:val="008B314E"/>
    <w:rsid w:val="008B3192"/>
    <w:rsid w:val="008B31C5"/>
    <w:rsid w:val="008B31E9"/>
    <w:rsid w:val="008B3257"/>
    <w:rsid w:val="008B337A"/>
    <w:rsid w:val="008B3445"/>
    <w:rsid w:val="008B35BE"/>
    <w:rsid w:val="008B35CB"/>
    <w:rsid w:val="008B36ED"/>
    <w:rsid w:val="008B38FE"/>
    <w:rsid w:val="008B3DC9"/>
    <w:rsid w:val="008B3E51"/>
    <w:rsid w:val="008B3E71"/>
    <w:rsid w:val="008B3EE0"/>
    <w:rsid w:val="008B3F0B"/>
    <w:rsid w:val="008B4069"/>
    <w:rsid w:val="008B40CA"/>
    <w:rsid w:val="008B40EA"/>
    <w:rsid w:val="008B41C4"/>
    <w:rsid w:val="008B4244"/>
    <w:rsid w:val="008B42AF"/>
    <w:rsid w:val="008B42F0"/>
    <w:rsid w:val="008B4305"/>
    <w:rsid w:val="008B4364"/>
    <w:rsid w:val="008B4461"/>
    <w:rsid w:val="008B45D8"/>
    <w:rsid w:val="008B45EC"/>
    <w:rsid w:val="008B46C5"/>
    <w:rsid w:val="008B46D8"/>
    <w:rsid w:val="008B4AEA"/>
    <w:rsid w:val="008B4DB8"/>
    <w:rsid w:val="008B4E96"/>
    <w:rsid w:val="008B4EA3"/>
    <w:rsid w:val="008B5035"/>
    <w:rsid w:val="008B525E"/>
    <w:rsid w:val="008B529D"/>
    <w:rsid w:val="008B545D"/>
    <w:rsid w:val="008B5487"/>
    <w:rsid w:val="008B554D"/>
    <w:rsid w:val="008B5579"/>
    <w:rsid w:val="008B5808"/>
    <w:rsid w:val="008B5850"/>
    <w:rsid w:val="008B5855"/>
    <w:rsid w:val="008B585F"/>
    <w:rsid w:val="008B593A"/>
    <w:rsid w:val="008B59A6"/>
    <w:rsid w:val="008B5AE8"/>
    <w:rsid w:val="008B5C06"/>
    <w:rsid w:val="008B5D2B"/>
    <w:rsid w:val="008B5D46"/>
    <w:rsid w:val="008B5D57"/>
    <w:rsid w:val="008B5D8E"/>
    <w:rsid w:val="008B5D98"/>
    <w:rsid w:val="008B5DD2"/>
    <w:rsid w:val="008B5EC4"/>
    <w:rsid w:val="008B610A"/>
    <w:rsid w:val="008B6150"/>
    <w:rsid w:val="008B6181"/>
    <w:rsid w:val="008B6217"/>
    <w:rsid w:val="008B6348"/>
    <w:rsid w:val="008B638B"/>
    <w:rsid w:val="008B63BE"/>
    <w:rsid w:val="008B64DF"/>
    <w:rsid w:val="008B655C"/>
    <w:rsid w:val="008B6575"/>
    <w:rsid w:val="008B65AC"/>
    <w:rsid w:val="008B6738"/>
    <w:rsid w:val="008B67E1"/>
    <w:rsid w:val="008B696D"/>
    <w:rsid w:val="008B6AB2"/>
    <w:rsid w:val="008B6CBF"/>
    <w:rsid w:val="008B6DFD"/>
    <w:rsid w:val="008B6E3F"/>
    <w:rsid w:val="008B6E4E"/>
    <w:rsid w:val="008B6E9F"/>
    <w:rsid w:val="008B6EAC"/>
    <w:rsid w:val="008B7097"/>
    <w:rsid w:val="008B71DE"/>
    <w:rsid w:val="008B71F4"/>
    <w:rsid w:val="008B72E4"/>
    <w:rsid w:val="008B7334"/>
    <w:rsid w:val="008B768B"/>
    <w:rsid w:val="008B76DE"/>
    <w:rsid w:val="008B779F"/>
    <w:rsid w:val="008B780B"/>
    <w:rsid w:val="008B7838"/>
    <w:rsid w:val="008B7849"/>
    <w:rsid w:val="008B7898"/>
    <w:rsid w:val="008B78BD"/>
    <w:rsid w:val="008B79E3"/>
    <w:rsid w:val="008B7B23"/>
    <w:rsid w:val="008B7C97"/>
    <w:rsid w:val="008B7CBB"/>
    <w:rsid w:val="008B7D01"/>
    <w:rsid w:val="008B7D2D"/>
    <w:rsid w:val="008B7D60"/>
    <w:rsid w:val="008B7DBC"/>
    <w:rsid w:val="008B7DE5"/>
    <w:rsid w:val="008B7F54"/>
    <w:rsid w:val="008C01DA"/>
    <w:rsid w:val="008C02FD"/>
    <w:rsid w:val="008C0307"/>
    <w:rsid w:val="008C0327"/>
    <w:rsid w:val="008C0343"/>
    <w:rsid w:val="008C038C"/>
    <w:rsid w:val="008C038D"/>
    <w:rsid w:val="008C04F0"/>
    <w:rsid w:val="008C0578"/>
    <w:rsid w:val="008C058B"/>
    <w:rsid w:val="008C063D"/>
    <w:rsid w:val="008C064B"/>
    <w:rsid w:val="008C068D"/>
    <w:rsid w:val="008C06A9"/>
    <w:rsid w:val="008C07C2"/>
    <w:rsid w:val="008C0A24"/>
    <w:rsid w:val="008C0A5C"/>
    <w:rsid w:val="008C0AFF"/>
    <w:rsid w:val="008C0B49"/>
    <w:rsid w:val="008C0DCA"/>
    <w:rsid w:val="008C0F44"/>
    <w:rsid w:val="008C108F"/>
    <w:rsid w:val="008C10BE"/>
    <w:rsid w:val="008C13B0"/>
    <w:rsid w:val="008C148D"/>
    <w:rsid w:val="008C14EA"/>
    <w:rsid w:val="008C15C3"/>
    <w:rsid w:val="008C173B"/>
    <w:rsid w:val="008C17A1"/>
    <w:rsid w:val="008C180B"/>
    <w:rsid w:val="008C19A8"/>
    <w:rsid w:val="008C1A72"/>
    <w:rsid w:val="008C1BA3"/>
    <w:rsid w:val="008C1BB2"/>
    <w:rsid w:val="008C1C26"/>
    <w:rsid w:val="008C1CDC"/>
    <w:rsid w:val="008C1F92"/>
    <w:rsid w:val="008C1FAA"/>
    <w:rsid w:val="008C1FEB"/>
    <w:rsid w:val="008C201B"/>
    <w:rsid w:val="008C2052"/>
    <w:rsid w:val="008C2155"/>
    <w:rsid w:val="008C2326"/>
    <w:rsid w:val="008C23F6"/>
    <w:rsid w:val="008C246C"/>
    <w:rsid w:val="008C2510"/>
    <w:rsid w:val="008C254B"/>
    <w:rsid w:val="008C2587"/>
    <w:rsid w:val="008C2677"/>
    <w:rsid w:val="008C27E7"/>
    <w:rsid w:val="008C27E9"/>
    <w:rsid w:val="008C28BC"/>
    <w:rsid w:val="008C28FE"/>
    <w:rsid w:val="008C292C"/>
    <w:rsid w:val="008C2A21"/>
    <w:rsid w:val="008C2A3F"/>
    <w:rsid w:val="008C2C04"/>
    <w:rsid w:val="008C2C2B"/>
    <w:rsid w:val="008C2D2B"/>
    <w:rsid w:val="008C2E25"/>
    <w:rsid w:val="008C2E8E"/>
    <w:rsid w:val="008C2EE3"/>
    <w:rsid w:val="008C2F16"/>
    <w:rsid w:val="008C2F3A"/>
    <w:rsid w:val="008C2FA4"/>
    <w:rsid w:val="008C3081"/>
    <w:rsid w:val="008C31FF"/>
    <w:rsid w:val="008C3290"/>
    <w:rsid w:val="008C33C2"/>
    <w:rsid w:val="008C3500"/>
    <w:rsid w:val="008C3501"/>
    <w:rsid w:val="008C3676"/>
    <w:rsid w:val="008C36AB"/>
    <w:rsid w:val="008C36F4"/>
    <w:rsid w:val="008C37C8"/>
    <w:rsid w:val="008C383C"/>
    <w:rsid w:val="008C3A4B"/>
    <w:rsid w:val="008C3B16"/>
    <w:rsid w:val="008C3B3A"/>
    <w:rsid w:val="008C3D2E"/>
    <w:rsid w:val="008C3D4B"/>
    <w:rsid w:val="008C3D95"/>
    <w:rsid w:val="008C3DA9"/>
    <w:rsid w:val="008C3EBD"/>
    <w:rsid w:val="008C3EFB"/>
    <w:rsid w:val="008C3F79"/>
    <w:rsid w:val="008C3F9D"/>
    <w:rsid w:val="008C428D"/>
    <w:rsid w:val="008C440D"/>
    <w:rsid w:val="008C4455"/>
    <w:rsid w:val="008C44FA"/>
    <w:rsid w:val="008C480E"/>
    <w:rsid w:val="008C4912"/>
    <w:rsid w:val="008C491D"/>
    <w:rsid w:val="008C497A"/>
    <w:rsid w:val="008C4A56"/>
    <w:rsid w:val="008C4A91"/>
    <w:rsid w:val="008C4AF2"/>
    <w:rsid w:val="008C4B5A"/>
    <w:rsid w:val="008C4BBA"/>
    <w:rsid w:val="008C4CDB"/>
    <w:rsid w:val="008C4DA1"/>
    <w:rsid w:val="008C50FA"/>
    <w:rsid w:val="008C519C"/>
    <w:rsid w:val="008C51D4"/>
    <w:rsid w:val="008C523F"/>
    <w:rsid w:val="008C533D"/>
    <w:rsid w:val="008C53E2"/>
    <w:rsid w:val="008C55E9"/>
    <w:rsid w:val="008C562C"/>
    <w:rsid w:val="008C5673"/>
    <w:rsid w:val="008C584B"/>
    <w:rsid w:val="008C58EE"/>
    <w:rsid w:val="008C593B"/>
    <w:rsid w:val="008C5963"/>
    <w:rsid w:val="008C59A7"/>
    <w:rsid w:val="008C5B12"/>
    <w:rsid w:val="008C5B9D"/>
    <w:rsid w:val="008C5DF6"/>
    <w:rsid w:val="008C5E9C"/>
    <w:rsid w:val="008C5FE1"/>
    <w:rsid w:val="008C5FF1"/>
    <w:rsid w:val="008C60A0"/>
    <w:rsid w:val="008C6140"/>
    <w:rsid w:val="008C617F"/>
    <w:rsid w:val="008C63EA"/>
    <w:rsid w:val="008C6406"/>
    <w:rsid w:val="008C6450"/>
    <w:rsid w:val="008C64C7"/>
    <w:rsid w:val="008C64EE"/>
    <w:rsid w:val="008C6557"/>
    <w:rsid w:val="008C65D6"/>
    <w:rsid w:val="008C6613"/>
    <w:rsid w:val="008C6663"/>
    <w:rsid w:val="008C667F"/>
    <w:rsid w:val="008C66FB"/>
    <w:rsid w:val="008C6816"/>
    <w:rsid w:val="008C69C4"/>
    <w:rsid w:val="008C6AB7"/>
    <w:rsid w:val="008C6AE5"/>
    <w:rsid w:val="008C6B49"/>
    <w:rsid w:val="008C6C69"/>
    <w:rsid w:val="008C6C87"/>
    <w:rsid w:val="008C6CBB"/>
    <w:rsid w:val="008C6E4E"/>
    <w:rsid w:val="008C6FB7"/>
    <w:rsid w:val="008C7033"/>
    <w:rsid w:val="008C7057"/>
    <w:rsid w:val="008C7145"/>
    <w:rsid w:val="008C733E"/>
    <w:rsid w:val="008C73CF"/>
    <w:rsid w:val="008C748B"/>
    <w:rsid w:val="008C74BA"/>
    <w:rsid w:val="008C74EE"/>
    <w:rsid w:val="008C74F3"/>
    <w:rsid w:val="008C759E"/>
    <w:rsid w:val="008C760D"/>
    <w:rsid w:val="008C7776"/>
    <w:rsid w:val="008C7829"/>
    <w:rsid w:val="008C7A25"/>
    <w:rsid w:val="008C7A91"/>
    <w:rsid w:val="008C7B7E"/>
    <w:rsid w:val="008C7BC9"/>
    <w:rsid w:val="008C7C06"/>
    <w:rsid w:val="008C7C5A"/>
    <w:rsid w:val="008C7CF3"/>
    <w:rsid w:val="008C7DAC"/>
    <w:rsid w:val="008C7F09"/>
    <w:rsid w:val="008C7FDF"/>
    <w:rsid w:val="008D0046"/>
    <w:rsid w:val="008D0204"/>
    <w:rsid w:val="008D02F5"/>
    <w:rsid w:val="008D03FD"/>
    <w:rsid w:val="008D058E"/>
    <w:rsid w:val="008D0601"/>
    <w:rsid w:val="008D069A"/>
    <w:rsid w:val="008D07E5"/>
    <w:rsid w:val="008D0884"/>
    <w:rsid w:val="008D08F7"/>
    <w:rsid w:val="008D09C3"/>
    <w:rsid w:val="008D0A09"/>
    <w:rsid w:val="008D0A55"/>
    <w:rsid w:val="008D0B2F"/>
    <w:rsid w:val="008D0B33"/>
    <w:rsid w:val="008D0B8D"/>
    <w:rsid w:val="008D0BB0"/>
    <w:rsid w:val="008D0BB3"/>
    <w:rsid w:val="008D0C10"/>
    <w:rsid w:val="008D0C7C"/>
    <w:rsid w:val="008D0F3D"/>
    <w:rsid w:val="008D0F84"/>
    <w:rsid w:val="008D1115"/>
    <w:rsid w:val="008D113E"/>
    <w:rsid w:val="008D1146"/>
    <w:rsid w:val="008D1148"/>
    <w:rsid w:val="008D1201"/>
    <w:rsid w:val="008D1437"/>
    <w:rsid w:val="008D14BB"/>
    <w:rsid w:val="008D160B"/>
    <w:rsid w:val="008D1611"/>
    <w:rsid w:val="008D1621"/>
    <w:rsid w:val="008D162F"/>
    <w:rsid w:val="008D1671"/>
    <w:rsid w:val="008D1766"/>
    <w:rsid w:val="008D1776"/>
    <w:rsid w:val="008D177A"/>
    <w:rsid w:val="008D17B8"/>
    <w:rsid w:val="008D1882"/>
    <w:rsid w:val="008D1914"/>
    <w:rsid w:val="008D1A2D"/>
    <w:rsid w:val="008D1B86"/>
    <w:rsid w:val="008D1BBA"/>
    <w:rsid w:val="008D1BCA"/>
    <w:rsid w:val="008D1D06"/>
    <w:rsid w:val="008D1D72"/>
    <w:rsid w:val="008D1F90"/>
    <w:rsid w:val="008D1FF1"/>
    <w:rsid w:val="008D2072"/>
    <w:rsid w:val="008D2096"/>
    <w:rsid w:val="008D20A3"/>
    <w:rsid w:val="008D22C9"/>
    <w:rsid w:val="008D2305"/>
    <w:rsid w:val="008D230F"/>
    <w:rsid w:val="008D2575"/>
    <w:rsid w:val="008D267E"/>
    <w:rsid w:val="008D2695"/>
    <w:rsid w:val="008D2709"/>
    <w:rsid w:val="008D2779"/>
    <w:rsid w:val="008D2834"/>
    <w:rsid w:val="008D29CD"/>
    <w:rsid w:val="008D2B9D"/>
    <w:rsid w:val="008D2BE6"/>
    <w:rsid w:val="008D2CDD"/>
    <w:rsid w:val="008D2D56"/>
    <w:rsid w:val="008D2DC5"/>
    <w:rsid w:val="008D2E10"/>
    <w:rsid w:val="008D2E56"/>
    <w:rsid w:val="008D2E9D"/>
    <w:rsid w:val="008D2EF1"/>
    <w:rsid w:val="008D2FD7"/>
    <w:rsid w:val="008D30DC"/>
    <w:rsid w:val="008D3186"/>
    <w:rsid w:val="008D32D6"/>
    <w:rsid w:val="008D352F"/>
    <w:rsid w:val="008D3715"/>
    <w:rsid w:val="008D37F7"/>
    <w:rsid w:val="008D39C4"/>
    <w:rsid w:val="008D39D5"/>
    <w:rsid w:val="008D3A52"/>
    <w:rsid w:val="008D3ACC"/>
    <w:rsid w:val="008D3B0F"/>
    <w:rsid w:val="008D3BD2"/>
    <w:rsid w:val="008D3C09"/>
    <w:rsid w:val="008D3C36"/>
    <w:rsid w:val="008D3D02"/>
    <w:rsid w:val="008D3D8B"/>
    <w:rsid w:val="008D3EFE"/>
    <w:rsid w:val="008D40A9"/>
    <w:rsid w:val="008D411F"/>
    <w:rsid w:val="008D4256"/>
    <w:rsid w:val="008D42F1"/>
    <w:rsid w:val="008D437E"/>
    <w:rsid w:val="008D453C"/>
    <w:rsid w:val="008D4554"/>
    <w:rsid w:val="008D4690"/>
    <w:rsid w:val="008D484D"/>
    <w:rsid w:val="008D4872"/>
    <w:rsid w:val="008D4A0B"/>
    <w:rsid w:val="008D4ABF"/>
    <w:rsid w:val="008D4C06"/>
    <w:rsid w:val="008D4D59"/>
    <w:rsid w:val="008D4DE0"/>
    <w:rsid w:val="008D4DF8"/>
    <w:rsid w:val="008D4E8D"/>
    <w:rsid w:val="008D4F8E"/>
    <w:rsid w:val="008D4FBA"/>
    <w:rsid w:val="008D4FC9"/>
    <w:rsid w:val="008D51AA"/>
    <w:rsid w:val="008D51AB"/>
    <w:rsid w:val="008D543C"/>
    <w:rsid w:val="008D5517"/>
    <w:rsid w:val="008D557A"/>
    <w:rsid w:val="008D563A"/>
    <w:rsid w:val="008D56BA"/>
    <w:rsid w:val="008D5765"/>
    <w:rsid w:val="008D57BC"/>
    <w:rsid w:val="008D57EE"/>
    <w:rsid w:val="008D5B4A"/>
    <w:rsid w:val="008D5B6E"/>
    <w:rsid w:val="008D5B75"/>
    <w:rsid w:val="008D5B97"/>
    <w:rsid w:val="008D5BBA"/>
    <w:rsid w:val="008D5CBD"/>
    <w:rsid w:val="008D5CE2"/>
    <w:rsid w:val="008D5D03"/>
    <w:rsid w:val="008D5D86"/>
    <w:rsid w:val="008D5ED9"/>
    <w:rsid w:val="008D5F26"/>
    <w:rsid w:val="008D607D"/>
    <w:rsid w:val="008D6097"/>
    <w:rsid w:val="008D60FA"/>
    <w:rsid w:val="008D614B"/>
    <w:rsid w:val="008D6239"/>
    <w:rsid w:val="008D6375"/>
    <w:rsid w:val="008D645C"/>
    <w:rsid w:val="008D6467"/>
    <w:rsid w:val="008D65AE"/>
    <w:rsid w:val="008D6605"/>
    <w:rsid w:val="008D670E"/>
    <w:rsid w:val="008D692F"/>
    <w:rsid w:val="008D69FC"/>
    <w:rsid w:val="008D6A0F"/>
    <w:rsid w:val="008D6AB6"/>
    <w:rsid w:val="008D6B72"/>
    <w:rsid w:val="008D6BD0"/>
    <w:rsid w:val="008D6C06"/>
    <w:rsid w:val="008D6C23"/>
    <w:rsid w:val="008D6CA1"/>
    <w:rsid w:val="008D6CEF"/>
    <w:rsid w:val="008D6DA5"/>
    <w:rsid w:val="008D6DE9"/>
    <w:rsid w:val="008D6E3A"/>
    <w:rsid w:val="008D6F25"/>
    <w:rsid w:val="008D6F2A"/>
    <w:rsid w:val="008D70D8"/>
    <w:rsid w:val="008D70E1"/>
    <w:rsid w:val="008D7102"/>
    <w:rsid w:val="008D7327"/>
    <w:rsid w:val="008D737D"/>
    <w:rsid w:val="008D741B"/>
    <w:rsid w:val="008D7646"/>
    <w:rsid w:val="008D76AC"/>
    <w:rsid w:val="008D76B2"/>
    <w:rsid w:val="008D76EE"/>
    <w:rsid w:val="008D7713"/>
    <w:rsid w:val="008D78ED"/>
    <w:rsid w:val="008D79FC"/>
    <w:rsid w:val="008D7A4F"/>
    <w:rsid w:val="008D7B2C"/>
    <w:rsid w:val="008D7DA8"/>
    <w:rsid w:val="008D7DE1"/>
    <w:rsid w:val="008D7E12"/>
    <w:rsid w:val="008D7E33"/>
    <w:rsid w:val="008D7E90"/>
    <w:rsid w:val="008E00F5"/>
    <w:rsid w:val="008E01F3"/>
    <w:rsid w:val="008E0265"/>
    <w:rsid w:val="008E02AE"/>
    <w:rsid w:val="008E02AF"/>
    <w:rsid w:val="008E039C"/>
    <w:rsid w:val="008E06F7"/>
    <w:rsid w:val="008E0796"/>
    <w:rsid w:val="008E07AF"/>
    <w:rsid w:val="008E0848"/>
    <w:rsid w:val="008E08A4"/>
    <w:rsid w:val="008E08DA"/>
    <w:rsid w:val="008E08E9"/>
    <w:rsid w:val="008E09EB"/>
    <w:rsid w:val="008E0A7A"/>
    <w:rsid w:val="008E0AF9"/>
    <w:rsid w:val="008E0B1F"/>
    <w:rsid w:val="008E0B96"/>
    <w:rsid w:val="008E0C2E"/>
    <w:rsid w:val="008E0C7A"/>
    <w:rsid w:val="008E0CEF"/>
    <w:rsid w:val="008E0F95"/>
    <w:rsid w:val="008E109F"/>
    <w:rsid w:val="008E111A"/>
    <w:rsid w:val="008E1202"/>
    <w:rsid w:val="008E12F0"/>
    <w:rsid w:val="008E133E"/>
    <w:rsid w:val="008E1351"/>
    <w:rsid w:val="008E139C"/>
    <w:rsid w:val="008E14CC"/>
    <w:rsid w:val="008E15F0"/>
    <w:rsid w:val="008E1637"/>
    <w:rsid w:val="008E1682"/>
    <w:rsid w:val="008E1811"/>
    <w:rsid w:val="008E184A"/>
    <w:rsid w:val="008E18B0"/>
    <w:rsid w:val="008E1ABB"/>
    <w:rsid w:val="008E1BBD"/>
    <w:rsid w:val="008E1E2C"/>
    <w:rsid w:val="008E1E41"/>
    <w:rsid w:val="008E1F29"/>
    <w:rsid w:val="008E1F76"/>
    <w:rsid w:val="008E1F7B"/>
    <w:rsid w:val="008E2025"/>
    <w:rsid w:val="008E20D4"/>
    <w:rsid w:val="008E2106"/>
    <w:rsid w:val="008E211D"/>
    <w:rsid w:val="008E2186"/>
    <w:rsid w:val="008E21FE"/>
    <w:rsid w:val="008E22C3"/>
    <w:rsid w:val="008E2376"/>
    <w:rsid w:val="008E2458"/>
    <w:rsid w:val="008E2537"/>
    <w:rsid w:val="008E2544"/>
    <w:rsid w:val="008E2595"/>
    <w:rsid w:val="008E25B0"/>
    <w:rsid w:val="008E2608"/>
    <w:rsid w:val="008E2612"/>
    <w:rsid w:val="008E2624"/>
    <w:rsid w:val="008E2761"/>
    <w:rsid w:val="008E276D"/>
    <w:rsid w:val="008E27EE"/>
    <w:rsid w:val="008E282C"/>
    <w:rsid w:val="008E2852"/>
    <w:rsid w:val="008E28F4"/>
    <w:rsid w:val="008E291F"/>
    <w:rsid w:val="008E2963"/>
    <w:rsid w:val="008E2984"/>
    <w:rsid w:val="008E2A05"/>
    <w:rsid w:val="008E2A0E"/>
    <w:rsid w:val="008E2B84"/>
    <w:rsid w:val="008E2CDB"/>
    <w:rsid w:val="008E2CE8"/>
    <w:rsid w:val="008E2D92"/>
    <w:rsid w:val="008E2EC6"/>
    <w:rsid w:val="008E2ECF"/>
    <w:rsid w:val="008E2F4D"/>
    <w:rsid w:val="008E2FF3"/>
    <w:rsid w:val="008E30C2"/>
    <w:rsid w:val="008E31BD"/>
    <w:rsid w:val="008E32E4"/>
    <w:rsid w:val="008E3318"/>
    <w:rsid w:val="008E33DD"/>
    <w:rsid w:val="008E3424"/>
    <w:rsid w:val="008E3611"/>
    <w:rsid w:val="008E3737"/>
    <w:rsid w:val="008E3764"/>
    <w:rsid w:val="008E37BD"/>
    <w:rsid w:val="008E38B7"/>
    <w:rsid w:val="008E395D"/>
    <w:rsid w:val="008E39C4"/>
    <w:rsid w:val="008E3B6B"/>
    <w:rsid w:val="008E3BA9"/>
    <w:rsid w:val="008E3C98"/>
    <w:rsid w:val="008E3D2A"/>
    <w:rsid w:val="008E3D2B"/>
    <w:rsid w:val="008E3D58"/>
    <w:rsid w:val="008E3F1B"/>
    <w:rsid w:val="008E402A"/>
    <w:rsid w:val="008E403D"/>
    <w:rsid w:val="008E4125"/>
    <w:rsid w:val="008E4206"/>
    <w:rsid w:val="008E423C"/>
    <w:rsid w:val="008E4281"/>
    <w:rsid w:val="008E43E2"/>
    <w:rsid w:val="008E4401"/>
    <w:rsid w:val="008E4417"/>
    <w:rsid w:val="008E4578"/>
    <w:rsid w:val="008E45C7"/>
    <w:rsid w:val="008E4629"/>
    <w:rsid w:val="008E464B"/>
    <w:rsid w:val="008E46EA"/>
    <w:rsid w:val="008E4806"/>
    <w:rsid w:val="008E484B"/>
    <w:rsid w:val="008E48AD"/>
    <w:rsid w:val="008E4A7E"/>
    <w:rsid w:val="008E4FCA"/>
    <w:rsid w:val="008E5146"/>
    <w:rsid w:val="008E51A7"/>
    <w:rsid w:val="008E51E6"/>
    <w:rsid w:val="008E549A"/>
    <w:rsid w:val="008E5501"/>
    <w:rsid w:val="008E5661"/>
    <w:rsid w:val="008E586F"/>
    <w:rsid w:val="008E58CF"/>
    <w:rsid w:val="008E5988"/>
    <w:rsid w:val="008E59D7"/>
    <w:rsid w:val="008E5A40"/>
    <w:rsid w:val="008E5A41"/>
    <w:rsid w:val="008E5A5B"/>
    <w:rsid w:val="008E5BAB"/>
    <w:rsid w:val="008E5BB5"/>
    <w:rsid w:val="008E5BC6"/>
    <w:rsid w:val="008E5CA5"/>
    <w:rsid w:val="008E5D97"/>
    <w:rsid w:val="008E5DE9"/>
    <w:rsid w:val="008E6036"/>
    <w:rsid w:val="008E607D"/>
    <w:rsid w:val="008E60A5"/>
    <w:rsid w:val="008E632F"/>
    <w:rsid w:val="008E6341"/>
    <w:rsid w:val="008E635A"/>
    <w:rsid w:val="008E6466"/>
    <w:rsid w:val="008E649E"/>
    <w:rsid w:val="008E6522"/>
    <w:rsid w:val="008E65DA"/>
    <w:rsid w:val="008E65EC"/>
    <w:rsid w:val="008E65F0"/>
    <w:rsid w:val="008E6610"/>
    <w:rsid w:val="008E669B"/>
    <w:rsid w:val="008E66C7"/>
    <w:rsid w:val="008E679E"/>
    <w:rsid w:val="008E67DF"/>
    <w:rsid w:val="008E67FB"/>
    <w:rsid w:val="008E6A6A"/>
    <w:rsid w:val="008E6AA0"/>
    <w:rsid w:val="008E6AD0"/>
    <w:rsid w:val="008E6AE0"/>
    <w:rsid w:val="008E6C20"/>
    <w:rsid w:val="008E6C4A"/>
    <w:rsid w:val="008E6D9C"/>
    <w:rsid w:val="008E6DD0"/>
    <w:rsid w:val="008E6F92"/>
    <w:rsid w:val="008E6FED"/>
    <w:rsid w:val="008E713D"/>
    <w:rsid w:val="008E7191"/>
    <w:rsid w:val="008E7234"/>
    <w:rsid w:val="008E73DD"/>
    <w:rsid w:val="008E74AE"/>
    <w:rsid w:val="008E74C6"/>
    <w:rsid w:val="008E7598"/>
    <w:rsid w:val="008E75BF"/>
    <w:rsid w:val="008E7673"/>
    <w:rsid w:val="008E7681"/>
    <w:rsid w:val="008E7688"/>
    <w:rsid w:val="008E76CD"/>
    <w:rsid w:val="008E7710"/>
    <w:rsid w:val="008E77F9"/>
    <w:rsid w:val="008E780E"/>
    <w:rsid w:val="008E7878"/>
    <w:rsid w:val="008E78F0"/>
    <w:rsid w:val="008E7A7B"/>
    <w:rsid w:val="008E7B2F"/>
    <w:rsid w:val="008E7BC2"/>
    <w:rsid w:val="008E7BD0"/>
    <w:rsid w:val="008E7EE8"/>
    <w:rsid w:val="008E7FA2"/>
    <w:rsid w:val="008E7FD1"/>
    <w:rsid w:val="008F00B5"/>
    <w:rsid w:val="008F017D"/>
    <w:rsid w:val="008F0224"/>
    <w:rsid w:val="008F0281"/>
    <w:rsid w:val="008F030F"/>
    <w:rsid w:val="008F04F2"/>
    <w:rsid w:val="008F0535"/>
    <w:rsid w:val="008F05D0"/>
    <w:rsid w:val="008F06E7"/>
    <w:rsid w:val="008F07B7"/>
    <w:rsid w:val="008F09C6"/>
    <w:rsid w:val="008F0B66"/>
    <w:rsid w:val="008F0C20"/>
    <w:rsid w:val="008F0CD0"/>
    <w:rsid w:val="008F0EF9"/>
    <w:rsid w:val="008F1004"/>
    <w:rsid w:val="008F1334"/>
    <w:rsid w:val="008F13CE"/>
    <w:rsid w:val="008F145C"/>
    <w:rsid w:val="008F14AA"/>
    <w:rsid w:val="008F15A5"/>
    <w:rsid w:val="008F1666"/>
    <w:rsid w:val="008F16F3"/>
    <w:rsid w:val="008F1736"/>
    <w:rsid w:val="008F174E"/>
    <w:rsid w:val="008F1877"/>
    <w:rsid w:val="008F19D2"/>
    <w:rsid w:val="008F1A35"/>
    <w:rsid w:val="008F1A3F"/>
    <w:rsid w:val="008F1A68"/>
    <w:rsid w:val="008F1B3F"/>
    <w:rsid w:val="008F1B7B"/>
    <w:rsid w:val="008F1CB3"/>
    <w:rsid w:val="008F1E22"/>
    <w:rsid w:val="008F1E38"/>
    <w:rsid w:val="008F1F31"/>
    <w:rsid w:val="008F1F33"/>
    <w:rsid w:val="008F20AA"/>
    <w:rsid w:val="008F2151"/>
    <w:rsid w:val="008F2193"/>
    <w:rsid w:val="008F21C8"/>
    <w:rsid w:val="008F2217"/>
    <w:rsid w:val="008F2272"/>
    <w:rsid w:val="008F24FB"/>
    <w:rsid w:val="008F2553"/>
    <w:rsid w:val="008F25BF"/>
    <w:rsid w:val="008F2774"/>
    <w:rsid w:val="008F2915"/>
    <w:rsid w:val="008F2917"/>
    <w:rsid w:val="008F293B"/>
    <w:rsid w:val="008F2B1E"/>
    <w:rsid w:val="008F2B7E"/>
    <w:rsid w:val="008F2BBA"/>
    <w:rsid w:val="008F2C5F"/>
    <w:rsid w:val="008F2E23"/>
    <w:rsid w:val="008F2FAD"/>
    <w:rsid w:val="008F2FD2"/>
    <w:rsid w:val="008F2FD6"/>
    <w:rsid w:val="008F2FD7"/>
    <w:rsid w:val="008F30B8"/>
    <w:rsid w:val="008F322D"/>
    <w:rsid w:val="008F32E1"/>
    <w:rsid w:val="008F32E7"/>
    <w:rsid w:val="008F3304"/>
    <w:rsid w:val="008F33C1"/>
    <w:rsid w:val="008F33C8"/>
    <w:rsid w:val="008F33F7"/>
    <w:rsid w:val="008F368F"/>
    <w:rsid w:val="008F36A2"/>
    <w:rsid w:val="008F3775"/>
    <w:rsid w:val="008F3837"/>
    <w:rsid w:val="008F3889"/>
    <w:rsid w:val="008F3908"/>
    <w:rsid w:val="008F397A"/>
    <w:rsid w:val="008F3A72"/>
    <w:rsid w:val="008F3C44"/>
    <w:rsid w:val="008F3CBB"/>
    <w:rsid w:val="008F3D53"/>
    <w:rsid w:val="008F3D85"/>
    <w:rsid w:val="008F3EDB"/>
    <w:rsid w:val="008F3F46"/>
    <w:rsid w:val="008F3F84"/>
    <w:rsid w:val="008F40E4"/>
    <w:rsid w:val="008F40FC"/>
    <w:rsid w:val="008F4220"/>
    <w:rsid w:val="008F422D"/>
    <w:rsid w:val="008F42AC"/>
    <w:rsid w:val="008F4304"/>
    <w:rsid w:val="008F4617"/>
    <w:rsid w:val="008F462D"/>
    <w:rsid w:val="008F4693"/>
    <w:rsid w:val="008F47CE"/>
    <w:rsid w:val="008F487D"/>
    <w:rsid w:val="008F48EF"/>
    <w:rsid w:val="008F4971"/>
    <w:rsid w:val="008F4AD8"/>
    <w:rsid w:val="008F4B12"/>
    <w:rsid w:val="008F4DD3"/>
    <w:rsid w:val="008F4E0B"/>
    <w:rsid w:val="008F4FA5"/>
    <w:rsid w:val="008F5057"/>
    <w:rsid w:val="008F507A"/>
    <w:rsid w:val="008F50D4"/>
    <w:rsid w:val="008F51F1"/>
    <w:rsid w:val="008F525B"/>
    <w:rsid w:val="008F5486"/>
    <w:rsid w:val="008F5529"/>
    <w:rsid w:val="008F591E"/>
    <w:rsid w:val="008F5A9D"/>
    <w:rsid w:val="008F5AA9"/>
    <w:rsid w:val="008F5B50"/>
    <w:rsid w:val="008F5BB7"/>
    <w:rsid w:val="008F5DCF"/>
    <w:rsid w:val="008F5EF4"/>
    <w:rsid w:val="008F5F33"/>
    <w:rsid w:val="008F607E"/>
    <w:rsid w:val="008F60C8"/>
    <w:rsid w:val="008F61C4"/>
    <w:rsid w:val="008F62A3"/>
    <w:rsid w:val="008F632B"/>
    <w:rsid w:val="008F6358"/>
    <w:rsid w:val="008F63B1"/>
    <w:rsid w:val="008F649B"/>
    <w:rsid w:val="008F65C9"/>
    <w:rsid w:val="008F65FC"/>
    <w:rsid w:val="008F67F3"/>
    <w:rsid w:val="008F681E"/>
    <w:rsid w:val="008F69EB"/>
    <w:rsid w:val="008F6A16"/>
    <w:rsid w:val="008F6A8A"/>
    <w:rsid w:val="008F6B5E"/>
    <w:rsid w:val="008F6C85"/>
    <w:rsid w:val="008F6CFB"/>
    <w:rsid w:val="008F6D24"/>
    <w:rsid w:val="008F6DB8"/>
    <w:rsid w:val="008F6DC2"/>
    <w:rsid w:val="008F6DE2"/>
    <w:rsid w:val="008F6DEF"/>
    <w:rsid w:val="008F6F26"/>
    <w:rsid w:val="008F6F7F"/>
    <w:rsid w:val="008F7005"/>
    <w:rsid w:val="008F7010"/>
    <w:rsid w:val="008F704A"/>
    <w:rsid w:val="008F7326"/>
    <w:rsid w:val="008F73E5"/>
    <w:rsid w:val="008F743F"/>
    <w:rsid w:val="008F744F"/>
    <w:rsid w:val="008F7463"/>
    <w:rsid w:val="008F750D"/>
    <w:rsid w:val="008F753A"/>
    <w:rsid w:val="008F7543"/>
    <w:rsid w:val="008F76DA"/>
    <w:rsid w:val="008F76DC"/>
    <w:rsid w:val="008F7832"/>
    <w:rsid w:val="008F78AC"/>
    <w:rsid w:val="008F7983"/>
    <w:rsid w:val="008F79B2"/>
    <w:rsid w:val="008F7A52"/>
    <w:rsid w:val="008F7AA0"/>
    <w:rsid w:val="008F7AE0"/>
    <w:rsid w:val="008F7BFC"/>
    <w:rsid w:val="008F7C05"/>
    <w:rsid w:val="008F7C9F"/>
    <w:rsid w:val="008F7D89"/>
    <w:rsid w:val="008F7E47"/>
    <w:rsid w:val="0090010D"/>
    <w:rsid w:val="0090018E"/>
    <w:rsid w:val="00900230"/>
    <w:rsid w:val="009002A2"/>
    <w:rsid w:val="00900342"/>
    <w:rsid w:val="009003E9"/>
    <w:rsid w:val="00900427"/>
    <w:rsid w:val="009004E6"/>
    <w:rsid w:val="00900557"/>
    <w:rsid w:val="00900571"/>
    <w:rsid w:val="0090069C"/>
    <w:rsid w:val="00900780"/>
    <w:rsid w:val="0090090F"/>
    <w:rsid w:val="00900974"/>
    <w:rsid w:val="00900A31"/>
    <w:rsid w:val="00900A62"/>
    <w:rsid w:val="00900AD2"/>
    <w:rsid w:val="00900C6F"/>
    <w:rsid w:val="00900D1E"/>
    <w:rsid w:val="00900E6B"/>
    <w:rsid w:val="00900EE1"/>
    <w:rsid w:val="00900F73"/>
    <w:rsid w:val="00900FAB"/>
    <w:rsid w:val="009011B6"/>
    <w:rsid w:val="0090125D"/>
    <w:rsid w:val="009012B3"/>
    <w:rsid w:val="009012F9"/>
    <w:rsid w:val="009012FD"/>
    <w:rsid w:val="009013B6"/>
    <w:rsid w:val="009014DA"/>
    <w:rsid w:val="00901631"/>
    <w:rsid w:val="009016B8"/>
    <w:rsid w:val="009018F9"/>
    <w:rsid w:val="00901953"/>
    <w:rsid w:val="009019BF"/>
    <w:rsid w:val="00901A2E"/>
    <w:rsid w:val="00901B16"/>
    <w:rsid w:val="00901C9B"/>
    <w:rsid w:val="00901CBA"/>
    <w:rsid w:val="00901D17"/>
    <w:rsid w:val="00901E47"/>
    <w:rsid w:val="00902067"/>
    <w:rsid w:val="009021A4"/>
    <w:rsid w:val="009021AB"/>
    <w:rsid w:val="009022A8"/>
    <w:rsid w:val="009022E2"/>
    <w:rsid w:val="00902388"/>
    <w:rsid w:val="00902588"/>
    <w:rsid w:val="00902798"/>
    <w:rsid w:val="009027A0"/>
    <w:rsid w:val="009027E3"/>
    <w:rsid w:val="0090288A"/>
    <w:rsid w:val="0090292D"/>
    <w:rsid w:val="00902B5D"/>
    <w:rsid w:val="00902D48"/>
    <w:rsid w:val="00902DE0"/>
    <w:rsid w:val="00902E3E"/>
    <w:rsid w:val="00902E40"/>
    <w:rsid w:val="00902F49"/>
    <w:rsid w:val="009030D7"/>
    <w:rsid w:val="00903108"/>
    <w:rsid w:val="0090318D"/>
    <w:rsid w:val="009031C8"/>
    <w:rsid w:val="009031E5"/>
    <w:rsid w:val="00903378"/>
    <w:rsid w:val="009033A9"/>
    <w:rsid w:val="00903527"/>
    <w:rsid w:val="0090374F"/>
    <w:rsid w:val="00903768"/>
    <w:rsid w:val="009037BD"/>
    <w:rsid w:val="00903801"/>
    <w:rsid w:val="0090396A"/>
    <w:rsid w:val="00903986"/>
    <w:rsid w:val="00903A27"/>
    <w:rsid w:val="00903B71"/>
    <w:rsid w:val="00903C00"/>
    <w:rsid w:val="00903C26"/>
    <w:rsid w:val="00903CA7"/>
    <w:rsid w:val="00903D86"/>
    <w:rsid w:val="00903DC1"/>
    <w:rsid w:val="00903F02"/>
    <w:rsid w:val="00903F59"/>
    <w:rsid w:val="00903FC7"/>
    <w:rsid w:val="00904170"/>
    <w:rsid w:val="009043F2"/>
    <w:rsid w:val="00904540"/>
    <w:rsid w:val="009045A0"/>
    <w:rsid w:val="009046E3"/>
    <w:rsid w:val="0090485F"/>
    <w:rsid w:val="00904905"/>
    <w:rsid w:val="00904962"/>
    <w:rsid w:val="00904A2E"/>
    <w:rsid w:val="00904A44"/>
    <w:rsid w:val="00904B07"/>
    <w:rsid w:val="00904BA5"/>
    <w:rsid w:val="00904BCB"/>
    <w:rsid w:val="00904C68"/>
    <w:rsid w:val="00904C71"/>
    <w:rsid w:val="00904CA5"/>
    <w:rsid w:val="00904CE4"/>
    <w:rsid w:val="00904E05"/>
    <w:rsid w:val="00904E1C"/>
    <w:rsid w:val="00904ECF"/>
    <w:rsid w:val="00904FCF"/>
    <w:rsid w:val="009051E2"/>
    <w:rsid w:val="00905204"/>
    <w:rsid w:val="00905321"/>
    <w:rsid w:val="0090546E"/>
    <w:rsid w:val="00905574"/>
    <w:rsid w:val="0090557A"/>
    <w:rsid w:val="00905582"/>
    <w:rsid w:val="00905598"/>
    <w:rsid w:val="0090563D"/>
    <w:rsid w:val="0090592C"/>
    <w:rsid w:val="0090597B"/>
    <w:rsid w:val="009059A0"/>
    <w:rsid w:val="00905A61"/>
    <w:rsid w:val="00905B21"/>
    <w:rsid w:val="00905B76"/>
    <w:rsid w:val="00905BD0"/>
    <w:rsid w:val="00905CCB"/>
    <w:rsid w:val="00905CDF"/>
    <w:rsid w:val="00905F39"/>
    <w:rsid w:val="00905FEF"/>
    <w:rsid w:val="0090601D"/>
    <w:rsid w:val="0090606B"/>
    <w:rsid w:val="009060B2"/>
    <w:rsid w:val="009060C8"/>
    <w:rsid w:val="0090610A"/>
    <w:rsid w:val="009061D2"/>
    <w:rsid w:val="009062DD"/>
    <w:rsid w:val="0090637A"/>
    <w:rsid w:val="00906439"/>
    <w:rsid w:val="00906607"/>
    <w:rsid w:val="00906792"/>
    <w:rsid w:val="009067B9"/>
    <w:rsid w:val="00906AD5"/>
    <w:rsid w:val="00906B5A"/>
    <w:rsid w:val="00906C41"/>
    <w:rsid w:val="00906C8F"/>
    <w:rsid w:val="00906CDF"/>
    <w:rsid w:val="00906D22"/>
    <w:rsid w:val="00907063"/>
    <w:rsid w:val="009071C0"/>
    <w:rsid w:val="0090728A"/>
    <w:rsid w:val="009073D1"/>
    <w:rsid w:val="00907439"/>
    <w:rsid w:val="009074C2"/>
    <w:rsid w:val="009075CB"/>
    <w:rsid w:val="00907660"/>
    <w:rsid w:val="00907665"/>
    <w:rsid w:val="00907696"/>
    <w:rsid w:val="0090772C"/>
    <w:rsid w:val="0090776D"/>
    <w:rsid w:val="00907774"/>
    <w:rsid w:val="00907775"/>
    <w:rsid w:val="009078F9"/>
    <w:rsid w:val="009079BA"/>
    <w:rsid w:val="009079E9"/>
    <w:rsid w:val="00907A97"/>
    <w:rsid w:val="00907C0A"/>
    <w:rsid w:val="00907C14"/>
    <w:rsid w:val="00907C5E"/>
    <w:rsid w:val="00907CA7"/>
    <w:rsid w:val="00907CBD"/>
    <w:rsid w:val="00907E86"/>
    <w:rsid w:val="00910037"/>
    <w:rsid w:val="0091004E"/>
    <w:rsid w:val="00910095"/>
    <w:rsid w:val="0091025C"/>
    <w:rsid w:val="009102D6"/>
    <w:rsid w:val="009103A9"/>
    <w:rsid w:val="00910598"/>
    <w:rsid w:val="00910693"/>
    <w:rsid w:val="0091070F"/>
    <w:rsid w:val="0091075B"/>
    <w:rsid w:val="00910791"/>
    <w:rsid w:val="00910862"/>
    <w:rsid w:val="0091089D"/>
    <w:rsid w:val="009108CF"/>
    <w:rsid w:val="0091096F"/>
    <w:rsid w:val="00910A8F"/>
    <w:rsid w:val="00910AA3"/>
    <w:rsid w:val="00910B36"/>
    <w:rsid w:val="00910B6D"/>
    <w:rsid w:val="00910CD8"/>
    <w:rsid w:val="00910CF0"/>
    <w:rsid w:val="00910D2C"/>
    <w:rsid w:val="00910D50"/>
    <w:rsid w:val="00910D51"/>
    <w:rsid w:val="00910DE0"/>
    <w:rsid w:val="00910E0E"/>
    <w:rsid w:val="00910F31"/>
    <w:rsid w:val="00910F51"/>
    <w:rsid w:val="00910F91"/>
    <w:rsid w:val="00911079"/>
    <w:rsid w:val="0091112E"/>
    <w:rsid w:val="009111E8"/>
    <w:rsid w:val="00911392"/>
    <w:rsid w:val="009113A5"/>
    <w:rsid w:val="0091144F"/>
    <w:rsid w:val="0091149A"/>
    <w:rsid w:val="009114A7"/>
    <w:rsid w:val="00911747"/>
    <w:rsid w:val="00911766"/>
    <w:rsid w:val="009118BA"/>
    <w:rsid w:val="00911A83"/>
    <w:rsid w:val="00911AC4"/>
    <w:rsid w:val="00911B1F"/>
    <w:rsid w:val="00911B37"/>
    <w:rsid w:val="00911C66"/>
    <w:rsid w:val="00911CD6"/>
    <w:rsid w:val="00911DD4"/>
    <w:rsid w:val="00911DE7"/>
    <w:rsid w:val="00911E2A"/>
    <w:rsid w:val="00911EC8"/>
    <w:rsid w:val="00911FE3"/>
    <w:rsid w:val="00912017"/>
    <w:rsid w:val="00912098"/>
    <w:rsid w:val="009120CF"/>
    <w:rsid w:val="00912151"/>
    <w:rsid w:val="0091216D"/>
    <w:rsid w:val="00912184"/>
    <w:rsid w:val="0091221B"/>
    <w:rsid w:val="009122AB"/>
    <w:rsid w:val="00912323"/>
    <w:rsid w:val="00912669"/>
    <w:rsid w:val="009127EA"/>
    <w:rsid w:val="009127EE"/>
    <w:rsid w:val="0091288E"/>
    <w:rsid w:val="009129A4"/>
    <w:rsid w:val="00912A04"/>
    <w:rsid w:val="00912A1E"/>
    <w:rsid w:val="00912A35"/>
    <w:rsid w:val="00912A44"/>
    <w:rsid w:val="00912A54"/>
    <w:rsid w:val="00912AC2"/>
    <w:rsid w:val="00912AF6"/>
    <w:rsid w:val="00912C70"/>
    <w:rsid w:val="00912D36"/>
    <w:rsid w:val="00912E27"/>
    <w:rsid w:val="00912E6E"/>
    <w:rsid w:val="00912E92"/>
    <w:rsid w:val="00912EB6"/>
    <w:rsid w:val="00912F37"/>
    <w:rsid w:val="00912F72"/>
    <w:rsid w:val="00912FBB"/>
    <w:rsid w:val="00912FE6"/>
    <w:rsid w:val="00913078"/>
    <w:rsid w:val="00913204"/>
    <w:rsid w:val="0091346A"/>
    <w:rsid w:val="00913471"/>
    <w:rsid w:val="00913485"/>
    <w:rsid w:val="009136BE"/>
    <w:rsid w:val="009136C7"/>
    <w:rsid w:val="00913794"/>
    <w:rsid w:val="0091379C"/>
    <w:rsid w:val="009138E7"/>
    <w:rsid w:val="00913917"/>
    <w:rsid w:val="0091393D"/>
    <w:rsid w:val="00913A0C"/>
    <w:rsid w:val="00913A94"/>
    <w:rsid w:val="00913B1E"/>
    <w:rsid w:val="00913B98"/>
    <w:rsid w:val="00913CA6"/>
    <w:rsid w:val="00913E03"/>
    <w:rsid w:val="00913F2F"/>
    <w:rsid w:val="00914092"/>
    <w:rsid w:val="009140F9"/>
    <w:rsid w:val="0091438B"/>
    <w:rsid w:val="009143FD"/>
    <w:rsid w:val="0091442D"/>
    <w:rsid w:val="009146B6"/>
    <w:rsid w:val="0091481D"/>
    <w:rsid w:val="00914834"/>
    <w:rsid w:val="009148B6"/>
    <w:rsid w:val="00914B0B"/>
    <w:rsid w:val="00914B45"/>
    <w:rsid w:val="00914B6E"/>
    <w:rsid w:val="00914BC6"/>
    <w:rsid w:val="00914C24"/>
    <w:rsid w:val="00914C75"/>
    <w:rsid w:val="00914C7D"/>
    <w:rsid w:val="00914CBE"/>
    <w:rsid w:val="00914E94"/>
    <w:rsid w:val="00914EEB"/>
    <w:rsid w:val="0091502B"/>
    <w:rsid w:val="009150AC"/>
    <w:rsid w:val="009150C0"/>
    <w:rsid w:val="009152E4"/>
    <w:rsid w:val="00915343"/>
    <w:rsid w:val="0091537A"/>
    <w:rsid w:val="00915384"/>
    <w:rsid w:val="00915435"/>
    <w:rsid w:val="0091569D"/>
    <w:rsid w:val="00915958"/>
    <w:rsid w:val="0091598D"/>
    <w:rsid w:val="00915AC9"/>
    <w:rsid w:val="00915BD6"/>
    <w:rsid w:val="00915BD8"/>
    <w:rsid w:val="00915C58"/>
    <w:rsid w:val="00915DA7"/>
    <w:rsid w:val="00915DC4"/>
    <w:rsid w:val="00915DCF"/>
    <w:rsid w:val="00915F27"/>
    <w:rsid w:val="00915FC8"/>
    <w:rsid w:val="009160B6"/>
    <w:rsid w:val="0091610E"/>
    <w:rsid w:val="009161D9"/>
    <w:rsid w:val="009163E9"/>
    <w:rsid w:val="00916512"/>
    <w:rsid w:val="0091672B"/>
    <w:rsid w:val="00916804"/>
    <w:rsid w:val="00916822"/>
    <w:rsid w:val="009169D4"/>
    <w:rsid w:val="009169F6"/>
    <w:rsid w:val="00916A83"/>
    <w:rsid w:val="00916B97"/>
    <w:rsid w:val="00916BCF"/>
    <w:rsid w:val="00916C06"/>
    <w:rsid w:val="00916D4C"/>
    <w:rsid w:val="00916E5A"/>
    <w:rsid w:val="00916F76"/>
    <w:rsid w:val="00916FEE"/>
    <w:rsid w:val="00916FF6"/>
    <w:rsid w:val="00917083"/>
    <w:rsid w:val="009170A4"/>
    <w:rsid w:val="00917140"/>
    <w:rsid w:val="009171E2"/>
    <w:rsid w:val="009171F0"/>
    <w:rsid w:val="00917274"/>
    <w:rsid w:val="00917276"/>
    <w:rsid w:val="00917375"/>
    <w:rsid w:val="009173F6"/>
    <w:rsid w:val="00917442"/>
    <w:rsid w:val="009174BF"/>
    <w:rsid w:val="00917502"/>
    <w:rsid w:val="0091756D"/>
    <w:rsid w:val="00917616"/>
    <w:rsid w:val="0091768E"/>
    <w:rsid w:val="00917767"/>
    <w:rsid w:val="0091778B"/>
    <w:rsid w:val="009177A3"/>
    <w:rsid w:val="009177D2"/>
    <w:rsid w:val="009179D2"/>
    <w:rsid w:val="00917A0B"/>
    <w:rsid w:val="00917AC1"/>
    <w:rsid w:val="00917CBD"/>
    <w:rsid w:val="00917CCE"/>
    <w:rsid w:val="00917D63"/>
    <w:rsid w:val="00917E78"/>
    <w:rsid w:val="00917ED4"/>
    <w:rsid w:val="00917F6F"/>
    <w:rsid w:val="00917FCE"/>
    <w:rsid w:val="00917FD4"/>
    <w:rsid w:val="009200F2"/>
    <w:rsid w:val="009201B1"/>
    <w:rsid w:val="00920212"/>
    <w:rsid w:val="00920290"/>
    <w:rsid w:val="00920343"/>
    <w:rsid w:val="009203BA"/>
    <w:rsid w:val="0092052D"/>
    <w:rsid w:val="0092067E"/>
    <w:rsid w:val="00920711"/>
    <w:rsid w:val="009207EC"/>
    <w:rsid w:val="00920870"/>
    <w:rsid w:val="009208D7"/>
    <w:rsid w:val="00920A36"/>
    <w:rsid w:val="00920A55"/>
    <w:rsid w:val="00920B1F"/>
    <w:rsid w:val="00920BD8"/>
    <w:rsid w:val="00920BE0"/>
    <w:rsid w:val="00920CDC"/>
    <w:rsid w:val="00920DE9"/>
    <w:rsid w:val="00920EDB"/>
    <w:rsid w:val="00920FBA"/>
    <w:rsid w:val="00921046"/>
    <w:rsid w:val="00921089"/>
    <w:rsid w:val="009211AF"/>
    <w:rsid w:val="009211FE"/>
    <w:rsid w:val="00921229"/>
    <w:rsid w:val="009212CB"/>
    <w:rsid w:val="009213C5"/>
    <w:rsid w:val="009214D1"/>
    <w:rsid w:val="0092170F"/>
    <w:rsid w:val="0092173D"/>
    <w:rsid w:val="009217A7"/>
    <w:rsid w:val="00921862"/>
    <w:rsid w:val="00921B00"/>
    <w:rsid w:val="00921B28"/>
    <w:rsid w:val="00921B32"/>
    <w:rsid w:val="00921CC7"/>
    <w:rsid w:val="00921D42"/>
    <w:rsid w:val="00921D7D"/>
    <w:rsid w:val="00921D8D"/>
    <w:rsid w:val="00921DA2"/>
    <w:rsid w:val="00921E02"/>
    <w:rsid w:val="00921E3C"/>
    <w:rsid w:val="0092203E"/>
    <w:rsid w:val="00922075"/>
    <w:rsid w:val="009220F9"/>
    <w:rsid w:val="00922185"/>
    <w:rsid w:val="009221EB"/>
    <w:rsid w:val="009221EF"/>
    <w:rsid w:val="009222AF"/>
    <w:rsid w:val="00922341"/>
    <w:rsid w:val="00922405"/>
    <w:rsid w:val="0092247A"/>
    <w:rsid w:val="0092249E"/>
    <w:rsid w:val="009224E2"/>
    <w:rsid w:val="00922519"/>
    <w:rsid w:val="009225CE"/>
    <w:rsid w:val="009225E3"/>
    <w:rsid w:val="009227C2"/>
    <w:rsid w:val="00922961"/>
    <w:rsid w:val="00922AF6"/>
    <w:rsid w:val="00922BC9"/>
    <w:rsid w:val="00922CD7"/>
    <w:rsid w:val="00922D66"/>
    <w:rsid w:val="00922E1F"/>
    <w:rsid w:val="00922E51"/>
    <w:rsid w:val="00922E6B"/>
    <w:rsid w:val="00923000"/>
    <w:rsid w:val="009230BE"/>
    <w:rsid w:val="009230EA"/>
    <w:rsid w:val="00923129"/>
    <w:rsid w:val="0092317D"/>
    <w:rsid w:val="00923269"/>
    <w:rsid w:val="009232DC"/>
    <w:rsid w:val="009233CE"/>
    <w:rsid w:val="009235CD"/>
    <w:rsid w:val="0092360C"/>
    <w:rsid w:val="00923677"/>
    <w:rsid w:val="00923722"/>
    <w:rsid w:val="009239FA"/>
    <w:rsid w:val="00923B27"/>
    <w:rsid w:val="00923BCF"/>
    <w:rsid w:val="00923F9E"/>
    <w:rsid w:val="00923FE9"/>
    <w:rsid w:val="0092400A"/>
    <w:rsid w:val="0092401E"/>
    <w:rsid w:val="0092408E"/>
    <w:rsid w:val="009240D1"/>
    <w:rsid w:val="00924153"/>
    <w:rsid w:val="0092421F"/>
    <w:rsid w:val="00924342"/>
    <w:rsid w:val="00924565"/>
    <w:rsid w:val="0092456B"/>
    <w:rsid w:val="009245DC"/>
    <w:rsid w:val="009245E5"/>
    <w:rsid w:val="009245FB"/>
    <w:rsid w:val="009246B2"/>
    <w:rsid w:val="00924830"/>
    <w:rsid w:val="0092483C"/>
    <w:rsid w:val="00924886"/>
    <w:rsid w:val="00924B8A"/>
    <w:rsid w:val="00924BE9"/>
    <w:rsid w:val="00924F65"/>
    <w:rsid w:val="009251C8"/>
    <w:rsid w:val="00925360"/>
    <w:rsid w:val="00925374"/>
    <w:rsid w:val="0092567B"/>
    <w:rsid w:val="00925689"/>
    <w:rsid w:val="0092572C"/>
    <w:rsid w:val="0092591B"/>
    <w:rsid w:val="00925947"/>
    <w:rsid w:val="009259A9"/>
    <w:rsid w:val="00925B15"/>
    <w:rsid w:val="00925C61"/>
    <w:rsid w:val="00925D4F"/>
    <w:rsid w:val="00925D9D"/>
    <w:rsid w:val="00925DBA"/>
    <w:rsid w:val="00925F13"/>
    <w:rsid w:val="00925F47"/>
    <w:rsid w:val="00925FFF"/>
    <w:rsid w:val="00926183"/>
    <w:rsid w:val="009261EE"/>
    <w:rsid w:val="00926229"/>
    <w:rsid w:val="009263A9"/>
    <w:rsid w:val="009263B4"/>
    <w:rsid w:val="009264D8"/>
    <w:rsid w:val="00926592"/>
    <w:rsid w:val="00926625"/>
    <w:rsid w:val="00926654"/>
    <w:rsid w:val="0092686C"/>
    <w:rsid w:val="00926B22"/>
    <w:rsid w:val="00926D4B"/>
    <w:rsid w:val="00926DAF"/>
    <w:rsid w:val="00926F17"/>
    <w:rsid w:val="00926F6E"/>
    <w:rsid w:val="00927022"/>
    <w:rsid w:val="009270CC"/>
    <w:rsid w:val="00927161"/>
    <w:rsid w:val="00927174"/>
    <w:rsid w:val="0092722B"/>
    <w:rsid w:val="009272BB"/>
    <w:rsid w:val="0092747C"/>
    <w:rsid w:val="009274BE"/>
    <w:rsid w:val="009274DA"/>
    <w:rsid w:val="0092751D"/>
    <w:rsid w:val="0092764F"/>
    <w:rsid w:val="0092767A"/>
    <w:rsid w:val="009276B5"/>
    <w:rsid w:val="009276CB"/>
    <w:rsid w:val="0092779C"/>
    <w:rsid w:val="00927851"/>
    <w:rsid w:val="00927981"/>
    <w:rsid w:val="00927AFF"/>
    <w:rsid w:val="00927B46"/>
    <w:rsid w:val="00927C5B"/>
    <w:rsid w:val="00927C9F"/>
    <w:rsid w:val="00927EAD"/>
    <w:rsid w:val="00927F60"/>
    <w:rsid w:val="00927F95"/>
    <w:rsid w:val="00930016"/>
    <w:rsid w:val="00930109"/>
    <w:rsid w:val="009301E3"/>
    <w:rsid w:val="00930205"/>
    <w:rsid w:val="009303F4"/>
    <w:rsid w:val="0093049A"/>
    <w:rsid w:val="0093051F"/>
    <w:rsid w:val="00930557"/>
    <w:rsid w:val="009305B2"/>
    <w:rsid w:val="009306E9"/>
    <w:rsid w:val="0093077F"/>
    <w:rsid w:val="0093078E"/>
    <w:rsid w:val="00930820"/>
    <w:rsid w:val="0093092A"/>
    <w:rsid w:val="00930BE3"/>
    <w:rsid w:val="00930C32"/>
    <w:rsid w:val="00930C38"/>
    <w:rsid w:val="00930DEB"/>
    <w:rsid w:val="00930EB7"/>
    <w:rsid w:val="00930EDA"/>
    <w:rsid w:val="00930F47"/>
    <w:rsid w:val="00930FCA"/>
    <w:rsid w:val="009311BC"/>
    <w:rsid w:val="009311D2"/>
    <w:rsid w:val="00931235"/>
    <w:rsid w:val="0093138D"/>
    <w:rsid w:val="009313CC"/>
    <w:rsid w:val="00931650"/>
    <w:rsid w:val="00931732"/>
    <w:rsid w:val="009317F0"/>
    <w:rsid w:val="00931806"/>
    <w:rsid w:val="0093185C"/>
    <w:rsid w:val="00931A09"/>
    <w:rsid w:val="00931A58"/>
    <w:rsid w:val="00931B5F"/>
    <w:rsid w:val="00931D0D"/>
    <w:rsid w:val="00931DD5"/>
    <w:rsid w:val="009321BA"/>
    <w:rsid w:val="0093248C"/>
    <w:rsid w:val="00932860"/>
    <w:rsid w:val="0093297F"/>
    <w:rsid w:val="009329A1"/>
    <w:rsid w:val="00932A22"/>
    <w:rsid w:val="00932A5C"/>
    <w:rsid w:val="00932AA7"/>
    <w:rsid w:val="00932D1C"/>
    <w:rsid w:val="00932E6E"/>
    <w:rsid w:val="00932F50"/>
    <w:rsid w:val="00932FDD"/>
    <w:rsid w:val="00933035"/>
    <w:rsid w:val="009332BB"/>
    <w:rsid w:val="009332FB"/>
    <w:rsid w:val="00933340"/>
    <w:rsid w:val="009333D6"/>
    <w:rsid w:val="00933658"/>
    <w:rsid w:val="00933AAD"/>
    <w:rsid w:val="00933C28"/>
    <w:rsid w:val="00933C91"/>
    <w:rsid w:val="00933D89"/>
    <w:rsid w:val="00933D93"/>
    <w:rsid w:val="00933E15"/>
    <w:rsid w:val="00933E5E"/>
    <w:rsid w:val="00933FDA"/>
    <w:rsid w:val="0093405A"/>
    <w:rsid w:val="00934164"/>
    <w:rsid w:val="00934254"/>
    <w:rsid w:val="0093435A"/>
    <w:rsid w:val="00934420"/>
    <w:rsid w:val="00934609"/>
    <w:rsid w:val="009347EE"/>
    <w:rsid w:val="0093485F"/>
    <w:rsid w:val="009348A8"/>
    <w:rsid w:val="009348F3"/>
    <w:rsid w:val="009349B8"/>
    <w:rsid w:val="009349E2"/>
    <w:rsid w:val="00934A4A"/>
    <w:rsid w:val="00934B2D"/>
    <w:rsid w:val="00934BA9"/>
    <w:rsid w:val="00934E24"/>
    <w:rsid w:val="00934E59"/>
    <w:rsid w:val="00934ECC"/>
    <w:rsid w:val="00934F26"/>
    <w:rsid w:val="00934F6D"/>
    <w:rsid w:val="00935195"/>
    <w:rsid w:val="009351AD"/>
    <w:rsid w:val="009351AF"/>
    <w:rsid w:val="00935211"/>
    <w:rsid w:val="0093539A"/>
    <w:rsid w:val="009354FA"/>
    <w:rsid w:val="00935664"/>
    <w:rsid w:val="009359F2"/>
    <w:rsid w:val="009359F7"/>
    <w:rsid w:val="00935A7E"/>
    <w:rsid w:val="00935A8C"/>
    <w:rsid w:val="00935AA2"/>
    <w:rsid w:val="00935AD7"/>
    <w:rsid w:val="00935B7E"/>
    <w:rsid w:val="00935C14"/>
    <w:rsid w:val="00935D3F"/>
    <w:rsid w:val="00935D82"/>
    <w:rsid w:val="00935E96"/>
    <w:rsid w:val="00935EB9"/>
    <w:rsid w:val="00935F70"/>
    <w:rsid w:val="00936148"/>
    <w:rsid w:val="0093617A"/>
    <w:rsid w:val="009362E2"/>
    <w:rsid w:val="009362E5"/>
    <w:rsid w:val="0093633C"/>
    <w:rsid w:val="009363AB"/>
    <w:rsid w:val="009363E1"/>
    <w:rsid w:val="0093663A"/>
    <w:rsid w:val="00936801"/>
    <w:rsid w:val="00936920"/>
    <w:rsid w:val="00936950"/>
    <w:rsid w:val="0093699B"/>
    <w:rsid w:val="009369E8"/>
    <w:rsid w:val="00936AB5"/>
    <w:rsid w:val="00936AC8"/>
    <w:rsid w:val="00936D18"/>
    <w:rsid w:val="00936DB3"/>
    <w:rsid w:val="00936DC3"/>
    <w:rsid w:val="00936EE4"/>
    <w:rsid w:val="00936F1F"/>
    <w:rsid w:val="00937023"/>
    <w:rsid w:val="00937081"/>
    <w:rsid w:val="00937157"/>
    <w:rsid w:val="009375A7"/>
    <w:rsid w:val="00937734"/>
    <w:rsid w:val="009378CE"/>
    <w:rsid w:val="00937900"/>
    <w:rsid w:val="00937997"/>
    <w:rsid w:val="00937A38"/>
    <w:rsid w:val="00937BAD"/>
    <w:rsid w:val="00937BBA"/>
    <w:rsid w:val="00937F55"/>
    <w:rsid w:val="00937F97"/>
    <w:rsid w:val="00940132"/>
    <w:rsid w:val="009401DE"/>
    <w:rsid w:val="0094023F"/>
    <w:rsid w:val="00940295"/>
    <w:rsid w:val="009404D9"/>
    <w:rsid w:val="00940657"/>
    <w:rsid w:val="00940732"/>
    <w:rsid w:val="0094080D"/>
    <w:rsid w:val="0094084E"/>
    <w:rsid w:val="009408B1"/>
    <w:rsid w:val="00940919"/>
    <w:rsid w:val="0094096C"/>
    <w:rsid w:val="00940A80"/>
    <w:rsid w:val="00940AE3"/>
    <w:rsid w:val="00940B2C"/>
    <w:rsid w:val="00940BEF"/>
    <w:rsid w:val="00940C0E"/>
    <w:rsid w:val="00940C8E"/>
    <w:rsid w:val="00940E24"/>
    <w:rsid w:val="00940E52"/>
    <w:rsid w:val="00940EC0"/>
    <w:rsid w:val="00940EDB"/>
    <w:rsid w:val="00940F65"/>
    <w:rsid w:val="00940FBC"/>
    <w:rsid w:val="00941007"/>
    <w:rsid w:val="009410A9"/>
    <w:rsid w:val="009410BA"/>
    <w:rsid w:val="00941256"/>
    <w:rsid w:val="00941266"/>
    <w:rsid w:val="009412E9"/>
    <w:rsid w:val="00941480"/>
    <w:rsid w:val="009414D5"/>
    <w:rsid w:val="00941570"/>
    <w:rsid w:val="009416EF"/>
    <w:rsid w:val="0094171A"/>
    <w:rsid w:val="0094171B"/>
    <w:rsid w:val="0094179F"/>
    <w:rsid w:val="009418DC"/>
    <w:rsid w:val="00941927"/>
    <w:rsid w:val="00941A1F"/>
    <w:rsid w:val="00941A23"/>
    <w:rsid w:val="00941A6E"/>
    <w:rsid w:val="00941ADA"/>
    <w:rsid w:val="00941B1D"/>
    <w:rsid w:val="00941D70"/>
    <w:rsid w:val="00941E65"/>
    <w:rsid w:val="00941EEF"/>
    <w:rsid w:val="00942020"/>
    <w:rsid w:val="0094203A"/>
    <w:rsid w:val="009422D5"/>
    <w:rsid w:val="009422ED"/>
    <w:rsid w:val="00942397"/>
    <w:rsid w:val="0094244C"/>
    <w:rsid w:val="009424F2"/>
    <w:rsid w:val="00942533"/>
    <w:rsid w:val="009425F4"/>
    <w:rsid w:val="009426B2"/>
    <w:rsid w:val="00942874"/>
    <w:rsid w:val="009428DF"/>
    <w:rsid w:val="009428E5"/>
    <w:rsid w:val="00942937"/>
    <w:rsid w:val="00942A8A"/>
    <w:rsid w:val="00942C9B"/>
    <w:rsid w:val="00942D18"/>
    <w:rsid w:val="00942D3B"/>
    <w:rsid w:val="00942E16"/>
    <w:rsid w:val="00942FB3"/>
    <w:rsid w:val="00942FFF"/>
    <w:rsid w:val="009430C5"/>
    <w:rsid w:val="009430E9"/>
    <w:rsid w:val="0094311A"/>
    <w:rsid w:val="009431CA"/>
    <w:rsid w:val="009432EB"/>
    <w:rsid w:val="009433DF"/>
    <w:rsid w:val="009436F3"/>
    <w:rsid w:val="00943725"/>
    <w:rsid w:val="009437C7"/>
    <w:rsid w:val="00943942"/>
    <w:rsid w:val="009439AB"/>
    <w:rsid w:val="00943A7F"/>
    <w:rsid w:val="00943B69"/>
    <w:rsid w:val="00943BE4"/>
    <w:rsid w:val="00943C62"/>
    <w:rsid w:val="00943C81"/>
    <w:rsid w:val="00943C85"/>
    <w:rsid w:val="00943CA3"/>
    <w:rsid w:val="00943D07"/>
    <w:rsid w:val="00943DE0"/>
    <w:rsid w:val="00943DED"/>
    <w:rsid w:val="00943E1B"/>
    <w:rsid w:val="00943EA4"/>
    <w:rsid w:val="00943FDA"/>
    <w:rsid w:val="009440E3"/>
    <w:rsid w:val="00944154"/>
    <w:rsid w:val="00944173"/>
    <w:rsid w:val="009442C4"/>
    <w:rsid w:val="00944512"/>
    <w:rsid w:val="00944549"/>
    <w:rsid w:val="0094458B"/>
    <w:rsid w:val="0094469E"/>
    <w:rsid w:val="009446E4"/>
    <w:rsid w:val="009447C0"/>
    <w:rsid w:val="0094484A"/>
    <w:rsid w:val="009448CF"/>
    <w:rsid w:val="00944B0B"/>
    <w:rsid w:val="00944B4F"/>
    <w:rsid w:val="00944B7D"/>
    <w:rsid w:val="00944BB4"/>
    <w:rsid w:val="00944BD3"/>
    <w:rsid w:val="00944CD8"/>
    <w:rsid w:val="00944D42"/>
    <w:rsid w:val="00944E64"/>
    <w:rsid w:val="00944EA3"/>
    <w:rsid w:val="00945023"/>
    <w:rsid w:val="009450B8"/>
    <w:rsid w:val="009453DA"/>
    <w:rsid w:val="009454BD"/>
    <w:rsid w:val="00945510"/>
    <w:rsid w:val="009455EE"/>
    <w:rsid w:val="00945744"/>
    <w:rsid w:val="0094580F"/>
    <w:rsid w:val="009458B8"/>
    <w:rsid w:val="00945A86"/>
    <w:rsid w:val="00945A96"/>
    <w:rsid w:val="00945B37"/>
    <w:rsid w:val="00945CAF"/>
    <w:rsid w:val="00945D81"/>
    <w:rsid w:val="00945D97"/>
    <w:rsid w:val="00945DE0"/>
    <w:rsid w:val="00945EC5"/>
    <w:rsid w:val="009460F5"/>
    <w:rsid w:val="00946313"/>
    <w:rsid w:val="00946315"/>
    <w:rsid w:val="00946390"/>
    <w:rsid w:val="009463A7"/>
    <w:rsid w:val="009463A9"/>
    <w:rsid w:val="009463E6"/>
    <w:rsid w:val="00946519"/>
    <w:rsid w:val="009468A3"/>
    <w:rsid w:val="00946995"/>
    <w:rsid w:val="00946AED"/>
    <w:rsid w:val="00946CB3"/>
    <w:rsid w:val="00946D46"/>
    <w:rsid w:val="00946DE0"/>
    <w:rsid w:val="00946E75"/>
    <w:rsid w:val="00946F57"/>
    <w:rsid w:val="009472BB"/>
    <w:rsid w:val="009472ED"/>
    <w:rsid w:val="009475A2"/>
    <w:rsid w:val="009475ED"/>
    <w:rsid w:val="009477A2"/>
    <w:rsid w:val="00947922"/>
    <w:rsid w:val="00947A4C"/>
    <w:rsid w:val="00947A62"/>
    <w:rsid w:val="00947B31"/>
    <w:rsid w:val="00947B3E"/>
    <w:rsid w:val="00947C58"/>
    <w:rsid w:val="00947D08"/>
    <w:rsid w:val="00947EDD"/>
    <w:rsid w:val="00947FDF"/>
    <w:rsid w:val="00950020"/>
    <w:rsid w:val="00950194"/>
    <w:rsid w:val="0095028F"/>
    <w:rsid w:val="00950343"/>
    <w:rsid w:val="00950376"/>
    <w:rsid w:val="009503CF"/>
    <w:rsid w:val="0095040D"/>
    <w:rsid w:val="00950423"/>
    <w:rsid w:val="0095047C"/>
    <w:rsid w:val="009504AC"/>
    <w:rsid w:val="0095054B"/>
    <w:rsid w:val="00950632"/>
    <w:rsid w:val="0095066D"/>
    <w:rsid w:val="00950675"/>
    <w:rsid w:val="009507EC"/>
    <w:rsid w:val="00950952"/>
    <w:rsid w:val="009509C2"/>
    <w:rsid w:val="00950A34"/>
    <w:rsid w:val="00950A55"/>
    <w:rsid w:val="00950BB9"/>
    <w:rsid w:val="00950C2F"/>
    <w:rsid w:val="00950DE7"/>
    <w:rsid w:val="00950EB9"/>
    <w:rsid w:val="009510E2"/>
    <w:rsid w:val="0095117B"/>
    <w:rsid w:val="0095120A"/>
    <w:rsid w:val="009512BF"/>
    <w:rsid w:val="009512FC"/>
    <w:rsid w:val="00951321"/>
    <w:rsid w:val="00951429"/>
    <w:rsid w:val="009515AC"/>
    <w:rsid w:val="00951707"/>
    <w:rsid w:val="00951753"/>
    <w:rsid w:val="009517B0"/>
    <w:rsid w:val="009517CA"/>
    <w:rsid w:val="00951891"/>
    <w:rsid w:val="009518D5"/>
    <w:rsid w:val="00951B59"/>
    <w:rsid w:val="00951BDF"/>
    <w:rsid w:val="00951C46"/>
    <w:rsid w:val="00951EB2"/>
    <w:rsid w:val="00951F53"/>
    <w:rsid w:val="00951F5C"/>
    <w:rsid w:val="009520E9"/>
    <w:rsid w:val="009521E6"/>
    <w:rsid w:val="00952463"/>
    <w:rsid w:val="009524B5"/>
    <w:rsid w:val="009524BD"/>
    <w:rsid w:val="00952592"/>
    <w:rsid w:val="009525AE"/>
    <w:rsid w:val="0095276A"/>
    <w:rsid w:val="00952855"/>
    <w:rsid w:val="00952A76"/>
    <w:rsid w:val="00952A7E"/>
    <w:rsid w:val="00952A9A"/>
    <w:rsid w:val="00952C84"/>
    <w:rsid w:val="00952E4F"/>
    <w:rsid w:val="00953154"/>
    <w:rsid w:val="00953193"/>
    <w:rsid w:val="009532AC"/>
    <w:rsid w:val="00953305"/>
    <w:rsid w:val="009533BE"/>
    <w:rsid w:val="00953487"/>
    <w:rsid w:val="00953516"/>
    <w:rsid w:val="00953613"/>
    <w:rsid w:val="009536BC"/>
    <w:rsid w:val="00953809"/>
    <w:rsid w:val="00953821"/>
    <w:rsid w:val="00953A07"/>
    <w:rsid w:val="00953A41"/>
    <w:rsid w:val="00953AAE"/>
    <w:rsid w:val="00953B13"/>
    <w:rsid w:val="00953C11"/>
    <w:rsid w:val="00953C77"/>
    <w:rsid w:val="00953D89"/>
    <w:rsid w:val="00953D8B"/>
    <w:rsid w:val="00953E27"/>
    <w:rsid w:val="00953E4B"/>
    <w:rsid w:val="00953F0F"/>
    <w:rsid w:val="00953F24"/>
    <w:rsid w:val="00953F96"/>
    <w:rsid w:val="00953FA2"/>
    <w:rsid w:val="00954065"/>
    <w:rsid w:val="0095408A"/>
    <w:rsid w:val="009541EB"/>
    <w:rsid w:val="00954297"/>
    <w:rsid w:val="009543EC"/>
    <w:rsid w:val="00954441"/>
    <w:rsid w:val="009545C9"/>
    <w:rsid w:val="00954660"/>
    <w:rsid w:val="0095467F"/>
    <w:rsid w:val="00954707"/>
    <w:rsid w:val="00954729"/>
    <w:rsid w:val="00954969"/>
    <w:rsid w:val="00954978"/>
    <w:rsid w:val="0095499B"/>
    <w:rsid w:val="009549EC"/>
    <w:rsid w:val="00954A02"/>
    <w:rsid w:val="00954A43"/>
    <w:rsid w:val="00954C47"/>
    <w:rsid w:val="00954CC5"/>
    <w:rsid w:val="00954E2A"/>
    <w:rsid w:val="00954E6B"/>
    <w:rsid w:val="00954F1F"/>
    <w:rsid w:val="0095515D"/>
    <w:rsid w:val="009551A8"/>
    <w:rsid w:val="009553DF"/>
    <w:rsid w:val="009553E7"/>
    <w:rsid w:val="0095547C"/>
    <w:rsid w:val="009554C8"/>
    <w:rsid w:val="00955507"/>
    <w:rsid w:val="009555AF"/>
    <w:rsid w:val="0095571E"/>
    <w:rsid w:val="00955932"/>
    <w:rsid w:val="00955B1A"/>
    <w:rsid w:val="00955B34"/>
    <w:rsid w:val="00955B41"/>
    <w:rsid w:val="00955B7E"/>
    <w:rsid w:val="00955BBA"/>
    <w:rsid w:val="00955C49"/>
    <w:rsid w:val="00955C7E"/>
    <w:rsid w:val="00955D50"/>
    <w:rsid w:val="00955F40"/>
    <w:rsid w:val="009560CD"/>
    <w:rsid w:val="009561B2"/>
    <w:rsid w:val="009561F1"/>
    <w:rsid w:val="00956232"/>
    <w:rsid w:val="00956297"/>
    <w:rsid w:val="00956537"/>
    <w:rsid w:val="009565ED"/>
    <w:rsid w:val="009566F9"/>
    <w:rsid w:val="0095674F"/>
    <w:rsid w:val="009568ED"/>
    <w:rsid w:val="00956AA8"/>
    <w:rsid w:val="00956AD8"/>
    <w:rsid w:val="00956B98"/>
    <w:rsid w:val="00956BB0"/>
    <w:rsid w:val="00956C77"/>
    <w:rsid w:val="00956CA0"/>
    <w:rsid w:val="00956D3C"/>
    <w:rsid w:val="00956D53"/>
    <w:rsid w:val="00956D72"/>
    <w:rsid w:val="00956DBE"/>
    <w:rsid w:val="00956DF4"/>
    <w:rsid w:val="00956E40"/>
    <w:rsid w:val="00956EAD"/>
    <w:rsid w:val="00956F3F"/>
    <w:rsid w:val="00956FF4"/>
    <w:rsid w:val="0095704C"/>
    <w:rsid w:val="00957178"/>
    <w:rsid w:val="009571C2"/>
    <w:rsid w:val="0095728A"/>
    <w:rsid w:val="00957349"/>
    <w:rsid w:val="0095737F"/>
    <w:rsid w:val="009573EE"/>
    <w:rsid w:val="00957404"/>
    <w:rsid w:val="009574F8"/>
    <w:rsid w:val="00957518"/>
    <w:rsid w:val="0095752C"/>
    <w:rsid w:val="00957580"/>
    <w:rsid w:val="00957595"/>
    <w:rsid w:val="009575AD"/>
    <w:rsid w:val="00957683"/>
    <w:rsid w:val="00957716"/>
    <w:rsid w:val="00957734"/>
    <w:rsid w:val="0095793F"/>
    <w:rsid w:val="00957940"/>
    <w:rsid w:val="0095797B"/>
    <w:rsid w:val="00957B55"/>
    <w:rsid w:val="00957B5F"/>
    <w:rsid w:val="00957B7E"/>
    <w:rsid w:val="00957BC6"/>
    <w:rsid w:val="00957CDF"/>
    <w:rsid w:val="00957D5F"/>
    <w:rsid w:val="00957EF3"/>
    <w:rsid w:val="009601A6"/>
    <w:rsid w:val="009602F7"/>
    <w:rsid w:val="009603DC"/>
    <w:rsid w:val="0096043A"/>
    <w:rsid w:val="009604E2"/>
    <w:rsid w:val="0096052D"/>
    <w:rsid w:val="009605CA"/>
    <w:rsid w:val="009605E9"/>
    <w:rsid w:val="009605F6"/>
    <w:rsid w:val="00960623"/>
    <w:rsid w:val="009606AB"/>
    <w:rsid w:val="009606DB"/>
    <w:rsid w:val="009606EB"/>
    <w:rsid w:val="0096084D"/>
    <w:rsid w:val="00960896"/>
    <w:rsid w:val="009608EB"/>
    <w:rsid w:val="0096098F"/>
    <w:rsid w:val="00960A3B"/>
    <w:rsid w:val="00960B0B"/>
    <w:rsid w:val="00960B11"/>
    <w:rsid w:val="00960BF3"/>
    <w:rsid w:val="00960CF3"/>
    <w:rsid w:val="00960E6B"/>
    <w:rsid w:val="00960E74"/>
    <w:rsid w:val="00960ED7"/>
    <w:rsid w:val="00960FF8"/>
    <w:rsid w:val="00961027"/>
    <w:rsid w:val="00961058"/>
    <w:rsid w:val="009610F9"/>
    <w:rsid w:val="00961140"/>
    <w:rsid w:val="0096116D"/>
    <w:rsid w:val="009614F7"/>
    <w:rsid w:val="00961554"/>
    <w:rsid w:val="0096166B"/>
    <w:rsid w:val="009616CE"/>
    <w:rsid w:val="0096172C"/>
    <w:rsid w:val="0096177B"/>
    <w:rsid w:val="00961828"/>
    <w:rsid w:val="00961895"/>
    <w:rsid w:val="00961A7F"/>
    <w:rsid w:val="00961AD0"/>
    <w:rsid w:val="00961BE4"/>
    <w:rsid w:val="00961C5D"/>
    <w:rsid w:val="00961D26"/>
    <w:rsid w:val="00961E4D"/>
    <w:rsid w:val="00961EC2"/>
    <w:rsid w:val="00961F79"/>
    <w:rsid w:val="009620FC"/>
    <w:rsid w:val="0096220B"/>
    <w:rsid w:val="009622B2"/>
    <w:rsid w:val="009624C5"/>
    <w:rsid w:val="00962508"/>
    <w:rsid w:val="00962585"/>
    <w:rsid w:val="00962661"/>
    <w:rsid w:val="00962804"/>
    <w:rsid w:val="00962878"/>
    <w:rsid w:val="00962946"/>
    <w:rsid w:val="009629A7"/>
    <w:rsid w:val="00962A18"/>
    <w:rsid w:val="00962A22"/>
    <w:rsid w:val="00962A4E"/>
    <w:rsid w:val="00962AD3"/>
    <w:rsid w:val="00962AD4"/>
    <w:rsid w:val="00962AF8"/>
    <w:rsid w:val="00962BBA"/>
    <w:rsid w:val="00962C93"/>
    <w:rsid w:val="00962D07"/>
    <w:rsid w:val="00962D87"/>
    <w:rsid w:val="00962E79"/>
    <w:rsid w:val="00962E88"/>
    <w:rsid w:val="00962FA4"/>
    <w:rsid w:val="00962FD9"/>
    <w:rsid w:val="00962FFF"/>
    <w:rsid w:val="00963095"/>
    <w:rsid w:val="00963133"/>
    <w:rsid w:val="0096316F"/>
    <w:rsid w:val="00963284"/>
    <w:rsid w:val="0096328A"/>
    <w:rsid w:val="009632BC"/>
    <w:rsid w:val="009633E3"/>
    <w:rsid w:val="00963469"/>
    <w:rsid w:val="009634DA"/>
    <w:rsid w:val="00963511"/>
    <w:rsid w:val="009635B1"/>
    <w:rsid w:val="009636D4"/>
    <w:rsid w:val="009637C5"/>
    <w:rsid w:val="00963911"/>
    <w:rsid w:val="00963B23"/>
    <w:rsid w:val="00963D8C"/>
    <w:rsid w:val="00963D8D"/>
    <w:rsid w:val="00963E42"/>
    <w:rsid w:val="00963E83"/>
    <w:rsid w:val="00963F6D"/>
    <w:rsid w:val="00964016"/>
    <w:rsid w:val="00964047"/>
    <w:rsid w:val="00964061"/>
    <w:rsid w:val="0096410A"/>
    <w:rsid w:val="00964218"/>
    <w:rsid w:val="009642AF"/>
    <w:rsid w:val="00964347"/>
    <w:rsid w:val="009643C9"/>
    <w:rsid w:val="0096446E"/>
    <w:rsid w:val="00964481"/>
    <w:rsid w:val="009644AF"/>
    <w:rsid w:val="0096458A"/>
    <w:rsid w:val="009645BB"/>
    <w:rsid w:val="00964647"/>
    <w:rsid w:val="00964793"/>
    <w:rsid w:val="00964A47"/>
    <w:rsid w:val="00964BF1"/>
    <w:rsid w:val="00964D3C"/>
    <w:rsid w:val="00964D4E"/>
    <w:rsid w:val="00964F6D"/>
    <w:rsid w:val="00964FB2"/>
    <w:rsid w:val="00964FBC"/>
    <w:rsid w:val="00964FEC"/>
    <w:rsid w:val="00965045"/>
    <w:rsid w:val="00965094"/>
    <w:rsid w:val="00965171"/>
    <w:rsid w:val="009652F9"/>
    <w:rsid w:val="00965343"/>
    <w:rsid w:val="009654AE"/>
    <w:rsid w:val="0096560E"/>
    <w:rsid w:val="0096564E"/>
    <w:rsid w:val="00965966"/>
    <w:rsid w:val="00965AC5"/>
    <w:rsid w:val="00965B98"/>
    <w:rsid w:val="00965BE0"/>
    <w:rsid w:val="00965DB0"/>
    <w:rsid w:val="00965DC2"/>
    <w:rsid w:val="00965DF0"/>
    <w:rsid w:val="00965F78"/>
    <w:rsid w:val="00966011"/>
    <w:rsid w:val="009661CD"/>
    <w:rsid w:val="009662E5"/>
    <w:rsid w:val="00966365"/>
    <w:rsid w:val="009664A1"/>
    <w:rsid w:val="0096658C"/>
    <w:rsid w:val="009665AC"/>
    <w:rsid w:val="00966618"/>
    <w:rsid w:val="0096664D"/>
    <w:rsid w:val="00966B38"/>
    <w:rsid w:val="00966B6E"/>
    <w:rsid w:val="00966C1D"/>
    <w:rsid w:val="00966C4A"/>
    <w:rsid w:val="00966C58"/>
    <w:rsid w:val="00966C85"/>
    <w:rsid w:val="00966F4E"/>
    <w:rsid w:val="0096713A"/>
    <w:rsid w:val="0096715F"/>
    <w:rsid w:val="00967217"/>
    <w:rsid w:val="00967280"/>
    <w:rsid w:val="009672B6"/>
    <w:rsid w:val="00967314"/>
    <w:rsid w:val="009673C3"/>
    <w:rsid w:val="009673EF"/>
    <w:rsid w:val="00967422"/>
    <w:rsid w:val="00967788"/>
    <w:rsid w:val="0096796F"/>
    <w:rsid w:val="0096798B"/>
    <w:rsid w:val="00967A16"/>
    <w:rsid w:val="00967EB3"/>
    <w:rsid w:val="00967EF9"/>
    <w:rsid w:val="00967F8F"/>
    <w:rsid w:val="00967FE3"/>
    <w:rsid w:val="009701B7"/>
    <w:rsid w:val="0097027A"/>
    <w:rsid w:val="00970314"/>
    <w:rsid w:val="009705EF"/>
    <w:rsid w:val="00970706"/>
    <w:rsid w:val="009707B7"/>
    <w:rsid w:val="0097083C"/>
    <w:rsid w:val="00970849"/>
    <w:rsid w:val="00970C18"/>
    <w:rsid w:val="00970D52"/>
    <w:rsid w:val="00970D81"/>
    <w:rsid w:val="00970D94"/>
    <w:rsid w:val="00970DE8"/>
    <w:rsid w:val="00970E0D"/>
    <w:rsid w:val="0097115D"/>
    <w:rsid w:val="009711A9"/>
    <w:rsid w:val="00971255"/>
    <w:rsid w:val="009712A5"/>
    <w:rsid w:val="00971358"/>
    <w:rsid w:val="009713D7"/>
    <w:rsid w:val="00971478"/>
    <w:rsid w:val="0097151A"/>
    <w:rsid w:val="0097173F"/>
    <w:rsid w:val="009719D7"/>
    <w:rsid w:val="00971BF2"/>
    <w:rsid w:val="00971CBF"/>
    <w:rsid w:val="00971D25"/>
    <w:rsid w:val="00971DD2"/>
    <w:rsid w:val="00971EA5"/>
    <w:rsid w:val="00971F76"/>
    <w:rsid w:val="00971F7C"/>
    <w:rsid w:val="00971FC3"/>
    <w:rsid w:val="00971FD2"/>
    <w:rsid w:val="00972126"/>
    <w:rsid w:val="009722A5"/>
    <w:rsid w:val="00972309"/>
    <w:rsid w:val="0097238E"/>
    <w:rsid w:val="00972414"/>
    <w:rsid w:val="00972474"/>
    <w:rsid w:val="009725CB"/>
    <w:rsid w:val="00972734"/>
    <w:rsid w:val="00972768"/>
    <w:rsid w:val="0097283B"/>
    <w:rsid w:val="0097283F"/>
    <w:rsid w:val="009729A0"/>
    <w:rsid w:val="00972CC9"/>
    <w:rsid w:val="00972CF6"/>
    <w:rsid w:val="00972DC6"/>
    <w:rsid w:val="00972E66"/>
    <w:rsid w:val="00972E7F"/>
    <w:rsid w:val="00972EBC"/>
    <w:rsid w:val="00972F2E"/>
    <w:rsid w:val="00972F34"/>
    <w:rsid w:val="00972FE6"/>
    <w:rsid w:val="009730A6"/>
    <w:rsid w:val="00973101"/>
    <w:rsid w:val="00973393"/>
    <w:rsid w:val="009733EB"/>
    <w:rsid w:val="0097340B"/>
    <w:rsid w:val="009734EE"/>
    <w:rsid w:val="009735F0"/>
    <w:rsid w:val="00973618"/>
    <w:rsid w:val="009737A4"/>
    <w:rsid w:val="009738B9"/>
    <w:rsid w:val="00973933"/>
    <w:rsid w:val="009739A5"/>
    <w:rsid w:val="00973A85"/>
    <w:rsid w:val="00973B12"/>
    <w:rsid w:val="00973CFB"/>
    <w:rsid w:val="00973D27"/>
    <w:rsid w:val="00973D2A"/>
    <w:rsid w:val="00973DF4"/>
    <w:rsid w:val="00973E4E"/>
    <w:rsid w:val="00974016"/>
    <w:rsid w:val="00974025"/>
    <w:rsid w:val="009740D6"/>
    <w:rsid w:val="009741A9"/>
    <w:rsid w:val="009741BC"/>
    <w:rsid w:val="0097420C"/>
    <w:rsid w:val="0097422D"/>
    <w:rsid w:val="009742AD"/>
    <w:rsid w:val="00974351"/>
    <w:rsid w:val="009743FA"/>
    <w:rsid w:val="00974595"/>
    <w:rsid w:val="009745B4"/>
    <w:rsid w:val="009746A6"/>
    <w:rsid w:val="00974A72"/>
    <w:rsid w:val="00974ACC"/>
    <w:rsid w:val="00974ADC"/>
    <w:rsid w:val="00974B54"/>
    <w:rsid w:val="00974C4B"/>
    <w:rsid w:val="00974D4D"/>
    <w:rsid w:val="00974D8D"/>
    <w:rsid w:val="00974E35"/>
    <w:rsid w:val="0097518D"/>
    <w:rsid w:val="0097538C"/>
    <w:rsid w:val="009754F2"/>
    <w:rsid w:val="00975583"/>
    <w:rsid w:val="009755CB"/>
    <w:rsid w:val="009755DF"/>
    <w:rsid w:val="0097576D"/>
    <w:rsid w:val="00975836"/>
    <w:rsid w:val="0097588F"/>
    <w:rsid w:val="009758D5"/>
    <w:rsid w:val="00975968"/>
    <w:rsid w:val="0097599A"/>
    <w:rsid w:val="00975AA4"/>
    <w:rsid w:val="00975CA4"/>
    <w:rsid w:val="00975CC1"/>
    <w:rsid w:val="00975F25"/>
    <w:rsid w:val="00975FA6"/>
    <w:rsid w:val="0097603F"/>
    <w:rsid w:val="0097609C"/>
    <w:rsid w:val="00976110"/>
    <w:rsid w:val="00976223"/>
    <w:rsid w:val="00976304"/>
    <w:rsid w:val="009763FF"/>
    <w:rsid w:val="00976792"/>
    <w:rsid w:val="00976831"/>
    <w:rsid w:val="0097695C"/>
    <w:rsid w:val="00976977"/>
    <w:rsid w:val="00976BE2"/>
    <w:rsid w:val="00976ECF"/>
    <w:rsid w:val="00976F0E"/>
    <w:rsid w:val="00976F21"/>
    <w:rsid w:val="00976FB5"/>
    <w:rsid w:val="00977018"/>
    <w:rsid w:val="009770B5"/>
    <w:rsid w:val="009770C0"/>
    <w:rsid w:val="009770FC"/>
    <w:rsid w:val="0097719E"/>
    <w:rsid w:val="009772BE"/>
    <w:rsid w:val="00977344"/>
    <w:rsid w:val="009773E7"/>
    <w:rsid w:val="009774D5"/>
    <w:rsid w:val="009775B4"/>
    <w:rsid w:val="009776A7"/>
    <w:rsid w:val="009776BC"/>
    <w:rsid w:val="009776D9"/>
    <w:rsid w:val="009777DB"/>
    <w:rsid w:val="00977820"/>
    <w:rsid w:val="00977977"/>
    <w:rsid w:val="009779E5"/>
    <w:rsid w:val="00977C70"/>
    <w:rsid w:val="00977DF0"/>
    <w:rsid w:val="00977E51"/>
    <w:rsid w:val="00977E78"/>
    <w:rsid w:val="00977E98"/>
    <w:rsid w:val="00977EED"/>
    <w:rsid w:val="00977F5F"/>
    <w:rsid w:val="00977F81"/>
    <w:rsid w:val="0098001E"/>
    <w:rsid w:val="00980038"/>
    <w:rsid w:val="00980113"/>
    <w:rsid w:val="00980278"/>
    <w:rsid w:val="00980507"/>
    <w:rsid w:val="009808BA"/>
    <w:rsid w:val="00980A4B"/>
    <w:rsid w:val="00980A65"/>
    <w:rsid w:val="00980B04"/>
    <w:rsid w:val="00980B3D"/>
    <w:rsid w:val="00980BC1"/>
    <w:rsid w:val="00980CC4"/>
    <w:rsid w:val="00980E8E"/>
    <w:rsid w:val="00980E93"/>
    <w:rsid w:val="00980FAF"/>
    <w:rsid w:val="00981097"/>
    <w:rsid w:val="00981129"/>
    <w:rsid w:val="00981205"/>
    <w:rsid w:val="0098120F"/>
    <w:rsid w:val="0098130C"/>
    <w:rsid w:val="00981381"/>
    <w:rsid w:val="00981390"/>
    <w:rsid w:val="0098139A"/>
    <w:rsid w:val="00981425"/>
    <w:rsid w:val="00981489"/>
    <w:rsid w:val="0098153A"/>
    <w:rsid w:val="0098153F"/>
    <w:rsid w:val="009816DF"/>
    <w:rsid w:val="00981A1A"/>
    <w:rsid w:val="00981C93"/>
    <w:rsid w:val="00981CA6"/>
    <w:rsid w:val="00981D1E"/>
    <w:rsid w:val="00981D42"/>
    <w:rsid w:val="00981E1F"/>
    <w:rsid w:val="00981E84"/>
    <w:rsid w:val="0098219B"/>
    <w:rsid w:val="009821D6"/>
    <w:rsid w:val="009822AE"/>
    <w:rsid w:val="0098233B"/>
    <w:rsid w:val="0098239A"/>
    <w:rsid w:val="009824FD"/>
    <w:rsid w:val="00982510"/>
    <w:rsid w:val="0098279D"/>
    <w:rsid w:val="009827E1"/>
    <w:rsid w:val="00982818"/>
    <w:rsid w:val="009829B4"/>
    <w:rsid w:val="00982A30"/>
    <w:rsid w:val="00982B0B"/>
    <w:rsid w:val="00982CFD"/>
    <w:rsid w:val="00982D98"/>
    <w:rsid w:val="00982E2C"/>
    <w:rsid w:val="00982E9F"/>
    <w:rsid w:val="00982F20"/>
    <w:rsid w:val="00982F95"/>
    <w:rsid w:val="00982FF0"/>
    <w:rsid w:val="009830EA"/>
    <w:rsid w:val="00983227"/>
    <w:rsid w:val="0098324D"/>
    <w:rsid w:val="0098341F"/>
    <w:rsid w:val="00983421"/>
    <w:rsid w:val="00983425"/>
    <w:rsid w:val="00983566"/>
    <w:rsid w:val="0098368B"/>
    <w:rsid w:val="009836C4"/>
    <w:rsid w:val="00983878"/>
    <w:rsid w:val="00983989"/>
    <w:rsid w:val="009839A2"/>
    <w:rsid w:val="00983A0F"/>
    <w:rsid w:val="00983AD4"/>
    <w:rsid w:val="00983B62"/>
    <w:rsid w:val="00983C01"/>
    <w:rsid w:val="00983E63"/>
    <w:rsid w:val="00983E89"/>
    <w:rsid w:val="00983E9F"/>
    <w:rsid w:val="00983EA0"/>
    <w:rsid w:val="00983EE2"/>
    <w:rsid w:val="00983EEC"/>
    <w:rsid w:val="00983F19"/>
    <w:rsid w:val="009840F9"/>
    <w:rsid w:val="00984155"/>
    <w:rsid w:val="00984169"/>
    <w:rsid w:val="00984211"/>
    <w:rsid w:val="00984217"/>
    <w:rsid w:val="009842B1"/>
    <w:rsid w:val="009842C8"/>
    <w:rsid w:val="0098444B"/>
    <w:rsid w:val="0098448C"/>
    <w:rsid w:val="0098452F"/>
    <w:rsid w:val="00984674"/>
    <w:rsid w:val="009846E1"/>
    <w:rsid w:val="009847D8"/>
    <w:rsid w:val="00984A96"/>
    <w:rsid w:val="00984B5D"/>
    <w:rsid w:val="00984BAD"/>
    <w:rsid w:val="00984C59"/>
    <w:rsid w:val="00984C81"/>
    <w:rsid w:val="00984D30"/>
    <w:rsid w:val="00984D76"/>
    <w:rsid w:val="00984DA2"/>
    <w:rsid w:val="00984E8D"/>
    <w:rsid w:val="00984EE0"/>
    <w:rsid w:val="00984F95"/>
    <w:rsid w:val="00984FE5"/>
    <w:rsid w:val="0098515B"/>
    <w:rsid w:val="0098518D"/>
    <w:rsid w:val="00985223"/>
    <w:rsid w:val="00985246"/>
    <w:rsid w:val="00985301"/>
    <w:rsid w:val="00985334"/>
    <w:rsid w:val="0098539C"/>
    <w:rsid w:val="009853C3"/>
    <w:rsid w:val="009854A3"/>
    <w:rsid w:val="00985783"/>
    <w:rsid w:val="009858BE"/>
    <w:rsid w:val="0098595E"/>
    <w:rsid w:val="00985964"/>
    <w:rsid w:val="00985A25"/>
    <w:rsid w:val="00985C3C"/>
    <w:rsid w:val="00985CED"/>
    <w:rsid w:val="00985D38"/>
    <w:rsid w:val="00985E95"/>
    <w:rsid w:val="00985EC7"/>
    <w:rsid w:val="00985F49"/>
    <w:rsid w:val="00986049"/>
    <w:rsid w:val="009861C8"/>
    <w:rsid w:val="0098628A"/>
    <w:rsid w:val="00986294"/>
    <w:rsid w:val="009862A5"/>
    <w:rsid w:val="00986301"/>
    <w:rsid w:val="00986310"/>
    <w:rsid w:val="00986377"/>
    <w:rsid w:val="0098664F"/>
    <w:rsid w:val="009866C1"/>
    <w:rsid w:val="009867FB"/>
    <w:rsid w:val="009868BC"/>
    <w:rsid w:val="009869C6"/>
    <w:rsid w:val="00986A39"/>
    <w:rsid w:val="00986A3D"/>
    <w:rsid w:val="00986BAA"/>
    <w:rsid w:val="00986C75"/>
    <w:rsid w:val="00986E50"/>
    <w:rsid w:val="00987142"/>
    <w:rsid w:val="00987258"/>
    <w:rsid w:val="0098728F"/>
    <w:rsid w:val="0098732D"/>
    <w:rsid w:val="00987488"/>
    <w:rsid w:val="009874A4"/>
    <w:rsid w:val="009874CC"/>
    <w:rsid w:val="00987506"/>
    <w:rsid w:val="00987733"/>
    <w:rsid w:val="0098777B"/>
    <w:rsid w:val="00987AB9"/>
    <w:rsid w:val="00987AF4"/>
    <w:rsid w:val="00987B05"/>
    <w:rsid w:val="00987C23"/>
    <w:rsid w:val="00987CB8"/>
    <w:rsid w:val="00987CD7"/>
    <w:rsid w:val="00987E06"/>
    <w:rsid w:val="009900CD"/>
    <w:rsid w:val="009901A5"/>
    <w:rsid w:val="009901D8"/>
    <w:rsid w:val="00990226"/>
    <w:rsid w:val="0099026C"/>
    <w:rsid w:val="00990337"/>
    <w:rsid w:val="00990354"/>
    <w:rsid w:val="00990375"/>
    <w:rsid w:val="009903AA"/>
    <w:rsid w:val="00990426"/>
    <w:rsid w:val="0099056B"/>
    <w:rsid w:val="009905BD"/>
    <w:rsid w:val="00990778"/>
    <w:rsid w:val="009908FA"/>
    <w:rsid w:val="009909E8"/>
    <w:rsid w:val="009909EC"/>
    <w:rsid w:val="00990A10"/>
    <w:rsid w:val="00990A2E"/>
    <w:rsid w:val="00990A8F"/>
    <w:rsid w:val="00990ABE"/>
    <w:rsid w:val="00990CD4"/>
    <w:rsid w:val="00990CE4"/>
    <w:rsid w:val="00990DFA"/>
    <w:rsid w:val="00991155"/>
    <w:rsid w:val="0099115F"/>
    <w:rsid w:val="0099117D"/>
    <w:rsid w:val="009911C5"/>
    <w:rsid w:val="00991240"/>
    <w:rsid w:val="009912A9"/>
    <w:rsid w:val="009913E6"/>
    <w:rsid w:val="0099153C"/>
    <w:rsid w:val="009915ED"/>
    <w:rsid w:val="0099163E"/>
    <w:rsid w:val="0099164B"/>
    <w:rsid w:val="00991667"/>
    <w:rsid w:val="00991791"/>
    <w:rsid w:val="009917D8"/>
    <w:rsid w:val="00991805"/>
    <w:rsid w:val="00991912"/>
    <w:rsid w:val="00991927"/>
    <w:rsid w:val="00991969"/>
    <w:rsid w:val="0099196E"/>
    <w:rsid w:val="0099199A"/>
    <w:rsid w:val="00991B3B"/>
    <w:rsid w:val="00991CA1"/>
    <w:rsid w:val="00991E7D"/>
    <w:rsid w:val="00991F80"/>
    <w:rsid w:val="00991F8A"/>
    <w:rsid w:val="0099216F"/>
    <w:rsid w:val="00992230"/>
    <w:rsid w:val="009922AC"/>
    <w:rsid w:val="00992336"/>
    <w:rsid w:val="00992423"/>
    <w:rsid w:val="0099246F"/>
    <w:rsid w:val="00992722"/>
    <w:rsid w:val="0099276F"/>
    <w:rsid w:val="00992831"/>
    <w:rsid w:val="00992846"/>
    <w:rsid w:val="00992CDE"/>
    <w:rsid w:val="00992EFD"/>
    <w:rsid w:val="0099331F"/>
    <w:rsid w:val="00993404"/>
    <w:rsid w:val="009934BA"/>
    <w:rsid w:val="00993503"/>
    <w:rsid w:val="009935CD"/>
    <w:rsid w:val="00993669"/>
    <w:rsid w:val="0099367E"/>
    <w:rsid w:val="009936FB"/>
    <w:rsid w:val="0099371D"/>
    <w:rsid w:val="009937A6"/>
    <w:rsid w:val="009937BF"/>
    <w:rsid w:val="0099382E"/>
    <w:rsid w:val="00993835"/>
    <w:rsid w:val="00993873"/>
    <w:rsid w:val="00993880"/>
    <w:rsid w:val="00993990"/>
    <w:rsid w:val="00993A75"/>
    <w:rsid w:val="00993BF3"/>
    <w:rsid w:val="00993E76"/>
    <w:rsid w:val="00993EAD"/>
    <w:rsid w:val="00993EDE"/>
    <w:rsid w:val="00993FF6"/>
    <w:rsid w:val="00994047"/>
    <w:rsid w:val="00994155"/>
    <w:rsid w:val="009941AD"/>
    <w:rsid w:val="00994288"/>
    <w:rsid w:val="009942AA"/>
    <w:rsid w:val="0099441A"/>
    <w:rsid w:val="009944A1"/>
    <w:rsid w:val="009944EE"/>
    <w:rsid w:val="009945D1"/>
    <w:rsid w:val="009945F8"/>
    <w:rsid w:val="0099482C"/>
    <w:rsid w:val="00994906"/>
    <w:rsid w:val="009949C8"/>
    <w:rsid w:val="00994BD1"/>
    <w:rsid w:val="00994CB0"/>
    <w:rsid w:val="00994D3B"/>
    <w:rsid w:val="00994DF8"/>
    <w:rsid w:val="00994E07"/>
    <w:rsid w:val="00995084"/>
    <w:rsid w:val="009950D3"/>
    <w:rsid w:val="00995210"/>
    <w:rsid w:val="009952B7"/>
    <w:rsid w:val="0099537E"/>
    <w:rsid w:val="009953D6"/>
    <w:rsid w:val="0099547C"/>
    <w:rsid w:val="0099567D"/>
    <w:rsid w:val="00995751"/>
    <w:rsid w:val="0099575F"/>
    <w:rsid w:val="00995912"/>
    <w:rsid w:val="00995967"/>
    <w:rsid w:val="00995A7B"/>
    <w:rsid w:val="00995CEC"/>
    <w:rsid w:val="00995D13"/>
    <w:rsid w:val="00995DB3"/>
    <w:rsid w:val="00995E25"/>
    <w:rsid w:val="00995E70"/>
    <w:rsid w:val="00995F40"/>
    <w:rsid w:val="00995FB7"/>
    <w:rsid w:val="00995FD8"/>
    <w:rsid w:val="00996086"/>
    <w:rsid w:val="00996130"/>
    <w:rsid w:val="00996277"/>
    <w:rsid w:val="0099646A"/>
    <w:rsid w:val="00996529"/>
    <w:rsid w:val="009965F6"/>
    <w:rsid w:val="009968DF"/>
    <w:rsid w:val="0099692D"/>
    <w:rsid w:val="00996BA3"/>
    <w:rsid w:val="00996BAD"/>
    <w:rsid w:val="00996DC3"/>
    <w:rsid w:val="00996E69"/>
    <w:rsid w:val="00996E8C"/>
    <w:rsid w:val="00996F10"/>
    <w:rsid w:val="009970BF"/>
    <w:rsid w:val="00997208"/>
    <w:rsid w:val="00997309"/>
    <w:rsid w:val="009973CE"/>
    <w:rsid w:val="00997487"/>
    <w:rsid w:val="00997508"/>
    <w:rsid w:val="00997575"/>
    <w:rsid w:val="009975B8"/>
    <w:rsid w:val="00997693"/>
    <w:rsid w:val="00997837"/>
    <w:rsid w:val="009979AA"/>
    <w:rsid w:val="009979DC"/>
    <w:rsid w:val="00997A49"/>
    <w:rsid w:val="00997AF5"/>
    <w:rsid w:val="00997C2F"/>
    <w:rsid w:val="00997D10"/>
    <w:rsid w:val="00997D7D"/>
    <w:rsid w:val="00997E2B"/>
    <w:rsid w:val="009A00A3"/>
    <w:rsid w:val="009A0194"/>
    <w:rsid w:val="009A02DE"/>
    <w:rsid w:val="009A0304"/>
    <w:rsid w:val="009A03B9"/>
    <w:rsid w:val="009A03E2"/>
    <w:rsid w:val="009A04A3"/>
    <w:rsid w:val="009A061B"/>
    <w:rsid w:val="009A0678"/>
    <w:rsid w:val="009A07FD"/>
    <w:rsid w:val="009A0989"/>
    <w:rsid w:val="009A0A1B"/>
    <w:rsid w:val="009A0A69"/>
    <w:rsid w:val="009A0BEE"/>
    <w:rsid w:val="009A0C17"/>
    <w:rsid w:val="009A0C53"/>
    <w:rsid w:val="009A0CC6"/>
    <w:rsid w:val="009A0E60"/>
    <w:rsid w:val="009A0F45"/>
    <w:rsid w:val="009A0FE9"/>
    <w:rsid w:val="009A1199"/>
    <w:rsid w:val="009A121D"/>
    <w:rsid w:val="009A1238"/>
    <w:rsid w:val="009A1284"/>
    <w:rsid w:val="009A145F"/>
    <w:rsid w:val="009A14B8"/>
    <w:rsid w:val="009A14DE"/>
    <w:rsid w:val="009A1523"/>
    <w:rsid w:val="009A15E4"/>
    <w:rsid w:val="009A173F"/>
    <w:rsid w:val="009A177E"/>
    <w:rsid w:val="009A1854"/>
    <w:rsid w:val="009A18F0"/>
    <w:rsid w:val="009A18FE"/>
    <w:rsid w:val="009A196D"/>
    <w:rsid w:val="009A1970"/>
    <w:rsid w:val="009A1A31"/>
    <w:rsid w:val="009A1A4B"/>
    <w:rsid w:val="009A1ACC"/>
    <w:rsid w:val="009A1D46"/>
    <w:rsid w:val="009A1D70"/>
    <w:rsid w:val="009A1E34"/>
    <w:rsid w:val="009A1EC8"/>
    <w:rsid w:val="009A1EEF"/>
    <w:rsid w:val="009A2028"/>
    <w:rsid w:val="009A2095"/>
    <w:rsid w:val="009A2096"/>
    <w:rsid w:val="009A2099"/>
    <w:rsid w:val="009A20BD"/>
    <w:rsid w:val="009A23C9"/>
    <w:rsid w:val="009A23D0"/>
    <w:rsid w:val="009A2493"/>
    <w:rsid w:val="009A24A2"/>
    <w:rsid w:val="009A25BB"/>
    <w:rsid w:val="009A2747"/>
    <w:rsid w:val="009A2756"/>
    <w:rsid w:val="009A2809"/>
    <w:rsid w:val="009A2866"/>
    <w:rsid w:val="009A2B93"/>
    <w:rsid w:val="009A2BC5"/>
    <w:rsid w:val="009A2C27"/>
    <w:rsid w:val="009A2D69"/>
    <w:rsid w:val="009A2DF7"/>
    <w:rsid w:val="009A3251"/>
    <w:rsid w:val="009A32B9"/>
    <w:rsid w:val="009A336F"/>
    <w:rsid w:val="009A3608"/>
    <w:rsid w:val="009A3661"/>
    <w:rsid w:val="009A36D4"/>
    <w:rsid w:val="009A38CD"/>
    <w:rsid w:val="009A38F8"/>
    <w:rsid w:val="009A391F"/>
    <w:rsid w:val="009A3956"/>
    <w:rsid w:val="009A3B14"/>
    <w:rsid w:val="009A3B43"/>
    <w:rsid w:val="009A3B8E"/>
    <w:rsid w:val="009A3C8F"/>
    <w:rsid w:val="009A3D13"/>
    <w:rsid w:val="009A3E72"/>
    <w:rsid w:val="009A3F55"/>
    <w:rsid w:val="009A3F58"/>
    <w:rsid w:val="009A4062"/>
    <w:rsid w:val="009A412D"/>
    <w:rsid w:val="009A42A0"/>
    <w:rsid w:val="009A44D1"/>
    <w:rsid w:val="009A462A"/>
    <w:rsid w:val="009A47C3"/>
    <w:rsid w:val="009A47CB"/>
    <w:rsid w:val="009A47D0"/>
    <w:rsid w:val="009A48DC"/>
    <w:rsid w:val="009A49D5"/>
    <w:rsid w:val="009A4B57"/>
    <w:rsid w:val="009A4BDF"/>
    <w:rsid w:val="009A4C41"/>
    <w:rsid w:val="009A4C68"/>
    <w:rsid w:val="009A4E41"/>
    <w:rsid w:val="009A4E73"/>
    <w:rsid w:val="009A4E9F"/>
    <w:rsid w:val="009A4EEA"/>
    <w:rsid w:val="009A4F01"/>
    <w:rsid w:val="009A500F"/>
    <w:rsid w:val="009A50E3"/>
    <w:rsid w:val="009A5138"/>
    <w:rsid w:val="009A530C"/>
    <w:rsid w:val="009A5325"/>
    <w:rsid w:val="009A555B"/>
    <w:rsid w:val="009A5567"/>
    <w:rsid w:val="009A565F"/>
    <w:rsid w:val="009A579F"/>
    <w:rsid w:val="009A57C0"/>
    <w:rsid w:val="009A57CF"/>
    <w:rsid w:val="009A58E2"/>
    <w:rsid w:val="009A58EF"/>
    <w:rsid w:val="009A5926"/>
    <w:rsid w:val="009A59DB"/>
    <w:rsid w:val="009A59F7"/>
    <w:rsid w:val="009A5B54"/>
    <w:rsid w:val="009A5B7F"/>
    <w:rsid w:val="009A5C72"/>
    <w:rsid w:val="009A5E00"/>
    <w:rsid w:val="009A5E02"/>
    <w:rsid w:val="009A5E26"/>
    <w:rsid w:val="009A5E7B"/>
    <w:rsid w:val="009A6063"/>
    <w:rsid w:val="009A6086"/>
    <w:rsid w:val="009A6146"/>
    <w:rsid w:val="009A61DE"/>
    <w:rsid w:val="009A63DF"/>
    <w:rsid w:val="009A6410"/>
    <w:rsid w:val="009A6436"/>
    <w:rsid w:val="009A65B7"/>
    <w:rsid w:val="009A6764"/>
    <w:rsid w:val="009A6839"/>
    <w:rsid w:val="009A68B1"/>
    <w:rsid w:val="009A68C8"/>
    <w:rsid w:val="009A69D1"/>
    <w:rsid w:val="009A6A01"/>
    <w:rsid w:val="009A6AA1"/>
    <w:rsid w:val="009A6AD0"/>
    <w:rsid w:val="009A6B41"/>
    <w:rsid w:val="009A6BD7"/>
    <w:rsid w:val="009A6C1E"/>
    <w:rsid w:val="009A6C96"/>
    <w:rsid w:val="009A6EE5"/>
    <w:rsid w:val="009A70FC"/>
    <w:rsid w:val="009A722B"/>
    <w:rsid w:val="009A73FA"/>
    <w:rsid w:val="009A7457"/>
    <w:rsid w:val="009A75D3"/>
    <w:rsid w:val="009A75E0"/>
    <w:rsid w:val="009A7605"/>
    <w:rsid w:val="009A76FF"/>
    <w:rsid w:val="009A7704"/>
    <w:rsid w:val="009A7735"/>
    <w:rsid w:val="009A77C1"/>
    <w:rsid w:val="009A787B"/>
    <w:rsid w:val="009A788A"/>
    <w:rsid w:val="009A78DC"/>
    <w:rsid w:val="009A7906"/>
    <w:rsid w:val="009A7912"/>
    <w:rsid w:val="009A796E"/>
    <w:rsid w:val="009A7A24"/>
    <w:rsid w:val="009A7A96"/>
    <w:rsid w:val="009A7A9F"/>
    <w:rsid w:val="009A7AD7"/>
    <w:rsid w:val="009A7B91"/>
    <w:rsid w:val="009A7BF1"/>
    <w:rsid w:val="009A7C2E"/>
    <w:rsid w:val="009A7CAC"/>
    <w:rsid w:val="009A7E38"/>
    <w:rsid w:val="009A7E61"/>
    <w:rsid w:val="009A7FFB"/>
    <w:rsid w:val="009B0002"/>
    <w:rsid w:val="009B0215"/>
    <w:rsid w:val="009B02DF"/>
    <w:rsid w:val="009B03C4"/>
    <w:rsid w:val="009B052B"/>
    <w:rsid w:val="009B059A"/>
    <w:rsid w:val="009B05D3"/>
    <w:rsid w:val="009B06E8"/>
    <w:rsid w:val="009B07A3"/>
    <w:rsid w:val="009B093A"/>
    <w:rsid w:val="009B0C15"/>
    <w:rsid w:val="009B0C23"/>
    <w:rsid w:val="009B0CEF"/>
    <w:rsid w:val="009B0D2A"/>
    <w:rsid w:val="009B0E49"/>
    <w:rsid w:val="009B0E50"/>
    <w:rsid w:val="009B11D6"/>
    <w:rsid w:val="009B1359"/>
    <w:rsid w:val="009B13AD"/>
    <w:rsid w:val="009B14A8"/>
    <w:rsid w:val="009B15B4"/>
    <w:rsid w:val="009B17D9"/>
    <w:rsid w:val="009B1870"/>
    <w:rsid w:val="009B1879"/>
    <w:rsid w:val="009B1883"/>
    <w:rsid w:val="009B1891"/>
    <w:rsid w:val="009B196A"/>
    <w:rsid w:val="009B1B22"/>
    <w:rsid w:val="009B1C4B"/>
    <w:rsid w:val="009B1C85"/>
    <w:rsid w:val="009B1E40"/>
    <w:rsid w:val="009B20C2"/>
    <w:rsid w:val="009B20C8"/>
    <w:rsid w:val="009B214B"/>
    <w:rsid w:val="009B21CA"/>
    <w:rsid w:val="009B2232"/>
    <w:rsid w:val="009B2285"/>
    <w:rsid w:val="009B22BC"/>
    <w:rsid w:val="009B249E"/>
    <w:rsid w:val="009B25F7"/>
    <w:rsid w:val="009B28E8"/>
    <w:rsid w:val="009B29A7"/>
    <w:rsid w:val="009B2A69"/>
    <w:rsid w:val="009B2B08"/>
    <w:rsid w:val="009B2B33"/>
    <w:rsid w:val="009B2B55"/>
    <w:rsid w:val="009B2BF3"/>
    <w:rsid w:val="009B2E57"/>
    <w:rsid w:val="009B2F76"/>
    <w:rsid w:val="009B2F91"/>
    <w:rsid w:val="009B2FE0"/>
    <w:rsid w:val="009B309E"/>
    <w:rsid w:val="009B30AC"/>
    <w:rsid w:val="009B30BC"/>
    <w:rsid w:val="009B31D8"/>
    <w:rsid w:val="009B3240"/>
    <w:rsid w:val="009B3271"/>
    <w:rsid w:val="009B3515"/>
    <w:rsid w:val="009B3519"/>
    <w:rsid w:val="009B35E7"/>
    <w:rsid w:val="009B36C5"/>
    <w:rsid w:val="009B37DC"/>
    <w:rsid w:val="009B37F6"/>
    <w:rsid w:val="009B3A6B"/>
    <w:rsid w:val="009B3A8E"/>
    <w:rsid w:val="009B3AA2"/>
    <w:rsid w:val="009B3B9B"/>
    <w:rsid w:val="009B3BCD"/>
    <w:rsid w:val="009B3BE3"/>
    <w:rsid w:val="009B3BFD"/>
    <w:rsid w:val="009B3C2A"/>
    <w:rsid w:val="009B4014"/>
    <w:rsid w:val="009B403D"/>
    <w:rsid w:val="009B40E6"/>
    <w:rsid w:val="009B4261"/>
    <w:rsid w:val="009B4295"/>
    <w:rsid w:val="009B42DB"/>
    <w:rsid w:val="009B44BC"/>
    <w:rsid w:val="009B45BF"/>
    <w:rsid w:val="009B467D"/>
    <w:rsid w:val="009B4755"/>
    <w:rsid w:val="009B4861"/>
    <w:rsid w:val="009B4887"/>
    <w:rsid w:val="009B4930"/>
    <w:rsid w:val="009B4945"/>
    <w:rsid w:val="009B4A47"/>
    <w:rsid w:val="009B4AB3"/>
    <w:rsid w:val="009B4C09"/>
    <w:rsid w:val="009B4C27"/>
    <w:rsid w:val="009B4C82"/>
    <w:rsid w:val="009B4D15"/>
    <w:rsid w:val="009B4D98"/>
    <w:rsid w:val="009B4E6A"/>
    <w:rsid w:val="009B4F3A"/>
    <w:rsid w:val="009B53A2"/>
    <w:rsid w:val="009B53AF"/>
    <w:rsid w:val="009B5659"/>
    <w:rsid w:val="009B5694"/>
    <w:rsid w:val="009B57B5"/>
    <w:rsid w:val="009B58A9"/>
    <w:rsid w:val="009B58E6"/>
    <w:rsid w:val="009B5991"/>
    <w:rsid w:val="009B5A28"/>
    <w:rsid w:val="009B5A41"/>
    <w:rsid w:val="009B5A82"/>
    <w:rsid w:val="009B5B7D"/>
    <w:rsid w:val="009B5BF6"/>
    <w:rsid w:val="009B5C01"/>
    <w:rsid w:val="009B5C63"/>
    <w:rsid w:val="009B5D8E"/>
    <w:rsid w:val="009B5E9C"/>
    <w:rsid w:val="009B5F70"/>
    <w:rsid w:val="009B5FB4"/>
    <w:rsid w:val="009B5FBD"/>
    <w:rsid w:val="009B6047"/>
    <w:rsid w:val="009B60CC"/>
    <w:rsid w:val="009B60F5"/>
    <w:rsid w:val="009B61CD"/>
    <w:rsid w:val="009B6235"/>
    <w:rsid w:val="009B6406"/>
    <w:rsid w:val="009B6507"/>
    <w:rsid w:val="009B663B"/>
    <w:rsid w:val="009B6648"/>
    <w:rsid w:val="009B67E8"/>
    <w:rsid w:val="009B695B"/>
    <w:rsid w:val="009B69AD"/>
    <w:rsid w:val="009B69CE"/>
    <w:rsid w:val="009B6B58"/>
    <w:rsid w:val="009B6D6F"/>
    <w:rsid w:val="009B6D8D"/>
    <w:rsid w:val="009B6FB5"/>
    <w:rsid w:val="009B7051"/>
    <w:rsid w:val="009B7164"/>
    <w:rsid w:val="009B7333"/>
    <w:rsid w:val="009B7380"/>
    <w:rsid w:val="009B7488"/>
    <w:rsid w:val="009B74D9"/>
    <w:rsid w:val="009B75FA"/>
    <w:rsid w:val="009B768F"/>
    <w:rsid w:val="009B76FB"/>
    <w:rsid w:val="009B77EF"/>
    <w:rsid w:val="009B7862"/>
    <w:rsid w:val="009B78BA"/>
    <w:rsid w:val="009B7AAE"/>
    <w:rsid w:val="009B7DEA"/>
    <w:rsid w:val="009B7E48"/>
    <w:rsid w:val="009B7EF6"/>
    <w:rsid w:val="009B7FA8"/>
    <w:rsid w:val="009C0020"/>
    <w:rsid w:val="009C009F"/>
    <w:rsid w:val="009C011F"/>
    <w:rsid w:val="009C0160"/>
    <w:rsid w:val="009C01B2"/>
    <w:rsid w:val="009C05C0"/>
    <w:rsid w:val="009C05E8"/>
    <w:rsid w:val="009C0615"/>
    <w:rsid w:val="009C06F4"/>
    <w:rsid w:val="009C07EF"/>
    <w:rsid w:val="009C08C3"/>
    <w:rsid w:val="009C0928"/>
    <w:rsid w:val="009C09C2"/>
    <w:rsid w:val="009C0A37"/>
    <w:rsid w:val="009C0A99"/>
    <w:rsid w:val="009C0AEB"/>
    <w:rsid w:val="009C0BA8"/>
    <w:rsid w:val="009C0D3E"/>
    <w:rsid w:val="009C0DB7"/>
    <w:rsid w:val="009C0DC4"/>
    <w:rsid w:val="009C0E12"/>
    <w:rsid w:val="009C0E16"/>
    <w:rsid w:val="009C0E55"/>
    <w:rsid w:val="009C0EF4"/>
    <w:rsid w:val="009C0FC6"/>
    <w:rsid w:val="009C0FF1"/>
    <w:rsid w:val="009C1019"/>
    <w:rsid w:val="009C12D7"/>
    <w:rsid w:val="009C1449"/>
    <w:rsid w:val="009C14FE"/>
    <w:rsid w:val="009C1633"/>
    <w:rsid w:val="009C16D9"/>
    <w:rsid w:val="009C1755"/>
    <w:rsid w:val="009C1895"/>
    <w:rsid w:val="009C1940"/>
    <w:rsid w:val="009C1A1E"/>
    <w:rsid w:val="009C1B20"/>
    <w:rsid w:val="009C1BD3"/>
    <w:rsid w:val="009C1BF3"/>
    <w:rsid w:val="009C1DCF"/>
    <w:rsid w:val="009C1E75"/>
    <w:rsid w:val="009C232F"/>
    <w:rsid w:val="009C26A8"/>
    <w:rsid w:val="009C27CD"/>
    <w:rsid w:val="009C2887"/>
    <w:rsid w:val="009C2905"/>
    <w:rsid w:val="009C297E"/>
    <w:rsid w:val="009C2A02"/>
    <w:rsid w:val="009C2AED"/>
    <w:rsid w:val="009C2B62"/>
    <w:rsid w:val="009C2BA1"/>
    <w:rsid w:val="009C2C2F"/>
    <w:rsid w:val="009C2D61"/>
    <w:rsid w:val="009C2EDE"/>
    <w:rsid w:val="009C2F1C"/>
    <w:rsid w:val="009C2F48"/>
    <w:rsid w:val="009C305E"/>
    <w:rsid w:val="009C3075"/>
    <w:rsid w:val="009C30A9"/>
    <w:rsid w:val="009C3213"/>
    <w:rsid w:val="009C327E"/>
    <w:rsid w:val="009C3307"/>
    <w:rsid w:val="009C337D"/>
    <w:rsid w:val="009C3473"/>
    <w:rsid w:val="009C34EC"/>
    <w:rsid w:val="009C3523"/>
    <w:rsid w:val="009C3550"/>
    <w:rsid w:val="009C35AC"/>
    <w:rsid w:val="009C36B7"/>
    <w:rsid w:val="009C36C3"/>
    <w:rsid w:val="009C3723"/>
    <w:rsid w:val="009C374D"/>
    <w:rsid w:val="009C38B9"/>
    <w:rsid w:val="009C396B"/>
    <w:rsid w:val="009C3A4D"/>
    <w:rsid w:val="009C3E43"/>
    <w:rsid w:val="009C3ED3"/>
    <w:rsid w:val="009C3EF4"/>
    <w:rsid w:val="009C4043"/>
    <w:rsid w:val="009C41B6"/>
    <w:rsid w:val="009C41F9"/>
    <w:rsid w:val="009C42A3"/>
    <w:rsid w:val="009C42F1"/>
    <w:rsid w:val="009C4315"/>
    <w:rsid w:val="009C4335"/>
    <w:rsid w:val="009C435B"/>
    <w:rsid w:val="009C43A5"/>
    <w:rsid w:val="009C44DB"/>
    <w:rsid w:val="009C477A"/>
    <w:rsid w:val="009C47E8"/>
    <w:rsid w:val="009C4839"/>
    <w:rsid w:val="009C4894"/>
    <w:rsid w:val="009C48C2"/>
    <w:rsid w:val="009C49B4"/>
    <w:rsid w:val="009C49EE"/>
    <w:rsid w:val="009C4B49"/>
    <w:rsid w:val="009C4B71"/>
    <w:rsid w:val="009C4C58"/>
    <w:rsid w:val="009C4D47"/>
    <w:rsid w:val="009C4D6D"/>
    <w:rsid w:val="009C4E16"/>
    <w:rsid w:val="009C4F8B"/>
    <w:rsid w:val="009C5084"/>
    <w:rsid w:val="009C514B"/>
    <w:rsid w:val="009C5309"/>
    <w:rsid w:val="009C53DD"/>
    <w:rsid w:val="009C5494"/>
    <w:rsid w:val="009C550E"/>
    <w:rsid w:val="009C566D"/>
    <w:rsid w:val="009C57BF"/>
    <w:rsid w:val="009C57F0"/>
    <w:rsid w:val="009C5844"/>
    <w:rsid w:val="009C592B"/>
    <w:rsid w:val="009C59DB"/>
    <w:rsid w:val="009C5A55"/>
    <w:rsid w:val="009C5A6E"/>
    <w:rsid w:val="009C5A94"/>
    <w:rsid w:val="009C5AF1"/>
    <w:rsid w:val="009C5C0C"/>
    <w:rsid w:val="009C5C42"/>
    <w:rsid w:val="009C5DED"/>
    <w:rsid w:val="009C5E38"/>
    <w:rsid w:val="009C5E8C"/>
    <w:rsid w:val="009C5F5D"/>
    <w:rsid w:val="009C5F99"/>
    <w:rsid w:val="009C604F"/>
    <w:rsid w:val="009C62F4"/>
    <w:rsid w:val="009C6385"/>
    <w:rsid w:val="009C63D2"/>
    <w:rsid w:val="009C644C"/>
    <w:rsid w:val="009C6463"/>
    <w:rsid w:val="009C6526"/>
    <w:rsid w:val="009C6557"/>
    <w:rsid w:val="009C65EB"/>
    <w:rsid w:val="009C665B"/>
    <w:rsid w:val="009C6847"/>
    <w:rsid w:val="009C6975"/>
    <w:rsid w:val="009C6986"/>
    <w:rsid w:val="009C699F"/>
    <w:rsid w:val="009C6C04"/>
    <w:rsid w:val="009C6C24"/>
    <w:rsid w:val="009C6C53"/>
    <w:rsid w:val="009C6D8F"/>
    <w:rsid w:val="009C6E79"/>
    <w:rsid w:val="009C6E98"/>
    <w:rsid w:val="009C6FDD"/>
    <w:rsid w:val="009C714C"/>
    <w:rsid w:val="009C71E1"/>
    <w:rsid w:val="009C71F3"/>
    <w:rsid w:val="009C7214"/>
    <w:rsid w:val="009C722C"/>
    <w:rsid w:val="009C73A7"/>
    <w:rsid w:val="009C7401"/>
    <w:rsid w:val="009C745B"/>
    <w:rsid w:val="009C77DE"/>
    <w:rsid w:val="009C78D6"/>
    <w:rsid w:val="009C7931"/>
    <w:rsid w:val="009C79DE"/>
    <w:rsid w:val="009C7A5F"/>
    <w:rsid w:val="009C7D16"/>
    <w:rsid w:val="009C7D74"/>
    <w:rsid w:val="009C7E46"/>
    <w:rsid w:val="009D00DA"/>
    <w:rsid w:val="009D0160"/>
    <w:rsid w:val="009D01A2"/>
    <w:rsid w:val="009D01F6"/>
    <w:rsid w:val="009D036B"/>
    <w:rsid w:val="009D041F"/>
    <w:rsid w:val="009D04CC"/>
    <w:rsid w:val="009D0552"/>
    <w:rsid w:val="009D0553"/>
    <w:rsid w:val="009D060A"/>
    <w:rsid w:val="009D0793"/>
    <w:rsid w:val="009D0816"/>
    <w:rsid w:val="009D0873"/>
    <w:rsid w:val="009D0878"/>
    <w:rsid w:val="009D09F0"/>
    <w:rsid w:val="009D0B9F"/>
    <w:rsid w:val="009D0D40"/>
    <w:rsid w:val="009D0D44"/>
    <w:rsid w:val="009D0D7F"/>
    <w:rsid w:val="009D0F3F"/>
    <w:rsid w:val="009D1016"/>
    <w:rsid w:val="009D1052"/>
    <w:rsid w:val="009D106D"/>
    <w:rsid w:val="009D10B2"/>
    <w:rsid w:val="009D10C5"/>
    <w:rsid w:val="009D10DD"/>
    <w:rsid w:val="009D1108"/>
    <w:rsid w:val="009D1114"/>
    <w:rsid w:val="009D121A"/>
    <w:rsid w:val="009D1368"/>
    <w:rsid w:val="009D14A6"/>
    <w:rsid w:val="009D173C"/>
    <w:rsid w:val="009D19A1"/>
    <w:rsid w:val="009D1AD8"/>
    <w:rsid w:val="009D1BC8"/>
    <w:rsid w:val="009D1E03"/>
    <w:rsid w:val="009D1F36"/>
    <w:rsid w:val="009D20BC"/>
    <w:rsid w:val="009D2166"/>
    <w:rsid w:val="009D216B"/>
    <w:rsid w:val="009D2217"/>
    <w:rsid w:val="009D23BE"/>
    <w:rsid w:val="009D24DF"/>
    <w:rsid w:val="009D2563"/>
    <w:rsid w:val="009D25C2"/>
    <w:rsid w:val="009D25DF"/>
    <w:rsid w:val="009D26DC"/>
    <w:rsid w:val="009D27BA"/>
    <w:rsid w:val="009D2882"/>
    <w:rsid w:val="009D28AE"/>
    <w:rsid w:val="009D296A"/>
    <w:rsid w:val="009D2980"/>
    <w:rsid w:val="009D2A3B"/>
    <w:rsid w:val="009D2C62"/>
    <w:rsid w:val="009D2DFA"/>
    <w:rsid w:val="009D2E47"/>
    <w:rsid w:val="009D2F2D"/>
    <w:rsid w:val="009D30A0"/>
    <w:rsid w:val="009D3111"/>
    <w:rsid w:val="009D31A4"/>
    <w:rsid w:val="009D3203"/>
    <w:rsid w:val="009D347F"/>
    <w:rsid w:val="009D3487"/>
    <w:rsid w:val="009D34C7"/>
    <w:rsid w:val="009D3605"/>
    <w:rsid w:val="009D3613"/>
    <w:rsid w:val="009D3666"/>
    <w:rsid w:val="009D36CB"/>
    <w:rsid w:val="009D370D"/>
    <w:rsid w:val="009D37A9"/>
    <w:rsid w:val="009D38EA"/>
    <w:rsid w:val="009D39E1"/>
    <w:rsid w:val="009D3C1F"/>
    <w:rsid w:val="009D3C25"/>
    <w:rsid w:val="009D3D0E"/>
    <w:rsid w:val="009D3D2B"/>
    <w:rsid w:val="009D3F3A"/>
    <w:rsid w:val="009D3F4A"/>
    <w:rsid w:val="009D3FC9"/>
    <w:rsid w:val="009D41D1"/>
    <w:rsid w:val="009D44EC"/>
    <w:rsid w:val="009D4508"/>
    <w:rsid w:val="009D49D3"/>
    <w:rsid w:val="009D49E9"/>
    <w:rsid w:val="009D4A60"/>
    <w:rsid w:val="009D4B3B"/>
    <w:rsid w:val="009D4DBE"/>
    <w:rsid w:val="009D4DDD"/>
    <w:rsid w:val="009D4F08"/>
    <w:rsid w:val="009D4F1D"/>
    <w:rsid w:val="009D503A"/>
    <w:rsid w:val="009D5084"/>
    <w:rsid w:val="009D52A4"/>
    <w:rsid w:val="009D52F3"/>
    <w:rsid w:val="009D5314"/>
    <w:rsid w:val="009D5349"/>
    <w:rsid w:val="009D55AF"/>
    <w:rsid w:val="009D567E"/>
    <w:rsid w:val="009D56F3"/>
    <w:rsid w:val="009D5712"/>
    <w:rsid w:val="009D57E6"/>
    <w:rsid w:val="009D5810"/>
    <w:rsid w:val="009D581F"/>
    <w:rsid w:val="009D5827"/>
    <w:rsid w:val="009D59FB"/>
    <w:rsid w:val="009D5A5F"/>
    <w:rsid w:val="009D5C41"/>
    <w:rsid w:val="009D5CC9"/>
    <w:rsid w:val="009D5D24"/>
    <w:rsid w:val="009D5D4E"/>
    <w:rsid w:val="009D5D69"/>
    <w:rsid w:val="009D5DE8"/>
    <w:rsid w:val="009D5EFF"/>
    <w:rsid w:val="009D6063"/>
    <w:rsid w:val="009D6096"/>
    <w:rsid w:val="009D60F2"/>
    <w:rsid w:val="009D60F3"/>
    <w:rsid w:val="009D618B"/>
    <w:rsid w:val="009D6287"/>
    <w:rsid w:val="009D63B7"/>
    <w:rsid w:val="009D65ED"/>
    <w:rsid w:val="009D66D7"/>
    <w:rsid w:val="009D6768"/>
    <w:rsid w:val="009D67E1"/>
    <w:rsid w:val="009D67F1"/>
    <w:rsid w:val="009D6825"/>
    <w:rsid w:val="009D69BE"/>
    <w:rsid w:val="009D69CD"/>
    <w:rsid w:val="009D6A4B"/>
    <w:rsid w:val="009D6C08"/>
    <w:rsid w:val="009D6C47"/>
    <w:rsid w:val="009D6D4A"/>
    <w:rsid w:val="009D6FDF"/>
    <w:rsid w:val="009D7104"/>
    <w:rsid w:val="009D726F"/>
    <w:rsid w:val="009D7282"/>
    <w:rsid w:val="009D740B"/>
    <w:rsid w:val="009D741C"/>
    <w:rsid w:val="009D7528"/>
    <w:rsid w:val="009D7529"/>
    <w:rsid w:val="009D7821"/>
    <w:rsid w:val="009D78A1"/>
    <w:rsid w:val="009D792C"/>
    <w:rsid w:val="009D7AFD"/>
    <w:rsid w:val="009D7B80"/>
    <w:rsid w:val="009D7C68"/>
    <w:rsid w:val="009D7DED"/>
    <w:rsid w:val="009D7E47"/>
    <w:rsid w:val="009D7EFE"/>
    <w:rsid w:val="009D7F50"/>
    <w:rsid w:val="009D7F95"/>
    <w:rsid w:val="009D7FA4"/>
    <w:rsid w:val="009D7FF0"/>
    <w:rsid w:val="009E009F"/>
    <w:rsid w:val="009E01E3"/>
    <w:rsid w:val="009E03B5"/>
    <w:rsid w:val="009E04BD"/>
    <w:rsid w:val="009E0565"/>
    <w:rsid w:val="009E070A"/>
    <w:rsid w:val="009E078E"/>
    <w:rsid w:val="009E080F"/>
    <w:rsid w:val="009E0832"/>
    <w:rsid w:val="009E08E0"/>
    <w:rsid w:val="009E08F4"/>
    <w:rsid w:val="009E08FB"/>
    <w:rsid w:val="009E0924"/>
    <w:rsid w:val="009E0962"/>
    <w:rsid w:val="009E0C7F"/>
    <w:rsid w:val="009E0ECB"/>
    <w:rsid w:val="009E0F77"/>
    <w:rsid w:val="009E1123"/>
    <w:rsid w:val="009E1181"/>
    <w:rsid w:val="009E1313"/>
    <w:rsid w:val="009E1562"/>
    <w:rsid w:val="009E163B"/>
    <w:rsid w:val="009E166B"/>
    <w:rsid w:val="009E17E5"/>
    <w:rsid w:val="009E184B"/>
    <w:rsid w:val="009E1894"/>
    <w:rsid w:val="009E1912"/>
    <w:rsid w:val="009E1969"/>
    <w:rsid w:val="009E1ABA"/>
    <w:rsid w:val="009E1C42"/>
    <w:rsid w:val="009E1C94"/>
    <w:rsid w:val="009E1D12"/>
    <w:rsid w:val="009E1EF8"/>
    <w:rsid w:val="009E2020"/>
    <w:rsid w:val="009E21DC"/>
    <w:rsid w:val="009E2385"/>
    <w:rsid w:val="009E23D8"/>
    <w:rsid w:val="009E24B8"/>
    <w:rsid w:val="009E24E8"/>
    <w:rsid w:val="009E26A3"/>
    <w:rsid w:val="009E27E6"/>
    <w:rsid w:val="009E27EE"/>
    <w:rsid w:val="009E280C"/>
    <w:rsid w:val="009E2830"/>
    <w:rsid w:val="009E2998"/>
    <w:rsid w:val="009E2B06"/>
    <w:rsid w:val="009E2BA2"/>
    <w:rsid w:val="009E2E66"/>
    <w:rsid w:val="009E3183"/>
    <w:rsid w:val="009E324F"/>
    <w:rsid w:val="009E3330"/>
    <w:rsid w:val="009E34E7"/>
    <w:rsid w:val="009E35A6"/>
    <w:rsid w:val="009E36A7"/>
    <w:rsid w:val="009E36BC"/>
    <w:rsid w:val="009E3750"/>
    <w:rsid w:val="009E392B"/>
    <w:rsid w:val="009E3B37"/>
    <w:rsid w:val="009E3D15"/>
    <w:rsid w:val="009E3D4E"/>
    <w:rsid w:val="009E3F50"/>
    <w:rsid w:val="009E3FEA"/>
    <w:rsid w:val="009E410C"/>
    <w:rsid w:val="009E413A"/>
    <w:rsid w:val="009E419D"/>
    <w:rsid w:val="009E4218"/>
    <w:rsid w:val="009E4243"/>
    <w:rsid w:val="009E4266"/>
    <w:rsid w:val="009E4474"/>
    <w:rsid w:val="009E450E"/>
    <w:rsid w:val="009E4558"/>
    <w:rsid w:val="009E4574"/>
    <w:rsid w:val="009E462A"/>
    <w:rsid w:val="009E467F"/>
    <w:rsid w:val="009E4790"/>
    <w:rsid w:val="009E4874"/>
    <w:rsid w:val="009E48D6"/>
    <w:rsid w:val="009E495F"/>
    <w:rsid w:val="009E4A9B"/>
    <w:rsid w:val="009E4E58"/>
    <w:rsid w:val="009E4E6D"/>
    <w:rsid w:val="009E4EA9"/>
    <w:rsid w:val="009E4EEE"/>
    <w:rsid w:val="009E4F0B"/>
    <w:rsid w:val="009E4FAB"/>
    <w:rsid w:val="009E5202"/>
    <w:rsid w:val="009E5260"/>
    <w:rsid w:val="009E5386"/>
    <w:rsid w:val="009E54E6"/>
    <w:rsid w:val="009E5500"/>
    <w:rsid w:val="009E550C"/>
    <w:rsid w:val="009E571D"/>
    <w:rsid w:val="009E57AB"/>
    <w:rsid w:val="009E57D4"/>
    <w:rsid w:val="009E58A5"/>
    <w:rsid w:val="009E5A8F"/>
    <w:rsid w:val="009E5AF1"/>
    <w:rsid w:val="009E5B0B"/>
    <w:rsid w:val="009E5B9A"/>
    <w:rsid w:val="009E5C4A"/>
    <w:rsid w:val="009E5E43"/>
    <w:rsid w:val="009E5E89"/>
    <w:rsid w:val="009E5EA9"/>
    <w:rsid w:val="009E5EBC"/>
    <w:rsid w:val="009E60A8"/>
    <w:rsid w:val="009E6215"/>
    <w:rsid w:val="009E6289"/>
    <w:rsid w:val="009E62B5"/>
    <w:rsid w:val="009E639B"/>
    <w:rsid w:val="009E63DB"/>
    <w:rsid w:val="009E647B"/>
    <w:rsid w:val="009E64BB"/>
    <w:rsid w:val="009E6502"/>
    <w:rsid w:val="009E65D4"/>
    <w:rsid w:val="009E661D"/>
    <w:rsid w:val="009E6665"/>
    <w:rsid w:val="009E66B1"/>
    <w:rsid w:val="009E66C1"/>
    <w:rsid w:val="009E66C9"/>
    <w:rsid w:val="009E6880"/>
    <w:rsid w:val="009E6948"/>
    <w:rsid w:val="009E6982"/>
    <w:rsid w:val="009E6D60"/>
    <w:rsid w:val="009E6DB4"/>
    <w:rsid w:val="009E6DB6"/>
    <w:rsid w:val="009E6E33"/>
    <w:rsid w:val="009E6E7A"/>
    <w:rsid w:val="009E6F54"/>
    <w:rsid w:val="009E70B2"/>
    <w:rsid w:val="009E718B"/>
    <w:rsid w:val="009E72A0"/>
    <w:rsid w:val="009E7327"/>
    <w:rsid w:val="009E740C"/>
    <w:rsid w:val="009E742E"/>
    <w:rsid w:val="009E749A"/>
    <w:rsid w:val="009E7557"/>
    <w:rsid w:val="009E7568"/>
    <w:rsid w:val="009E75F0"/>
    <w:rsid w:val="009E766E"/>
    <w:rsid w:val="009E7702"/>
    <w:rsid w:val="009E7742"/>
    <w:rsid w:val="009E778F"/>
    <w:rsid w:val="009E7971"/>
    <w:rsid w:val="009E7C1E"/>
    <w:rsid w:val="009E7CBA"/>
    <w:rsid w:val="009E7D1B"/>
    <w:rsid w:val="009E7E5D"/>
    <w:rsid w:val="009F0083"/>
    <w:rsid w:val="009F02C9"/>
    <w:rsid w:val="009F0377"/>
    <w:rsid w:val="009F04BA"/>
    <w:rsid w:val="009F05F6"/>
    <w:rsid w:val="009F0676"/>
    <w:rsid w:val="009F084A"/>
    <w:rsid w:val="009F086B"/>
    <w:rsid w:val="009F0891"/>
    <w:rsid w:val="009F08BB"/>
    <w:rsid w:val="009F0907"/>
    <w:rsid w:val="009F0A90"/>
    <w:rsid w:val="009F0A95"/>
    <w:rsid w:val="009F0B38"/>
    <w:rsid w:val="009F0B7B"/>
    <w:rsid w:val="009F0D5D"/>
    <w:rsid w:val="009F1033"/>
    <w:rsid w:val="009F1188"/>
    <w:rsid w:val="009F11B2"/>
    <w:rsid w:val="009F11F0"/>
    <w:rsid w:val="009F123B"/>
    <w:rsid w:val="009F138F"/>
    <w:rsid w:val="009F146A"/>
    <w:rsid w:val="009F149C"/>
    <w:rsid w:val="009F1565"/>
    <w:rsid w:val="009F1669"/>
    <w:rsid w:val="009F1980"/>
    <w:rsid w:val="009F19B2"/>
    <w:rsid w:val="009F19DE"/>
    <w:rsid w:val="009F1B30"/>
    <w:rsid w:val="009F1BD0"/>
    <w:rsid w:val="009F1C02"/>
    <w:rsid w:val="009F1C2C"/>
    <w:rsid w:val="009F1D91"/>
    <w:rsid w:val="009F1E38"/>
    <w:rsid w:val="009F1E66"/>
    <w:rsid w:val="009F1E8D"/>
    <w:rsid w:val="009F1FEE"/>
    <w:rsid w:val="009F2005"/>
    <w:rsid w:val="009F242E"/>
    <w:rsid w:val="009F243A"/>
    <w:rsid w:val="009F247A"/>
    <w:rsid w:val="009F2524"/>
    <w:rsid w:val="009F2563"/>
    <w:rsid w:val="009F25BB"/>
    <w:rsid w:val="009F2665"/>
    <w:rsid w:val="009F2673"/>
    <w:rsid w:val="009F2689"/>
    <w:rsid w:val="009F2733"/>
    <w:rsid w:val="009F28D0"/>
    <w:rsid w:val="009F2A3F"/>
    <w:rsid w:val="009F2ACD"/>
    <w:rsid w:val="009F2AD0"/>
    <w:rsid w:val="009F2BCB"/>
    <w:rsid w:val="009F2D86"/>
    <w:rsid w:val="009F2DB5"/>
    <w:rsid w:val="009F2DD9"/>
    <w:rsid w:val="009F2E19"/>
    <w:rsid w:val="009F2F03"/>
    <w:rsid w:val="009F2F0B"/>
    <w:rsid w:val="009F3121"/>
    <w:rsid w:val="009F32D7"/>
    <w:rsid w:val="009F3541"/>
    <w:rsid w:val="009F355F"/>
    <w:rsid w:val="009F3593"/>
    <w:rsid w:val="009F3600"/>
    <w:rsid w:val="009F3698"/>
    <w:rsid w:val="009F37E3"/>
    <w:rsid w:val="009F39EB"/>
    <w:rsid w:val="009F3A47"/>
    <w:rsid w:val="009F3AF3"/>
    <w:rsid w:val="009F3BC0"/>
    <w:rsid w:val="009F3C2B"/>
    <w:rsid w:val="009F3C66"/>
    <w:rsid w:val="009F3CD5"/>
    <w:rsid w:val="009F3DEB"/>
    <w:rsid w:val="009F3E18"/>
    <w:rsid w:val="009F40E0"/>
    <w:rsid w:val="009F4230"/>
    <w:rsid w:val="009F4231"/>
    <w:rsid w:val="009F424D"/>
    <w:rsid w:val="009F42D2"/>
    <w:rsid w:val="009F4405"/>
    <w:rsid w:val="009F4457"/>
    <w:rsid w:val="009F45BE"/>
    <w:rsid w:val="009F45E3"/>
    <w:rsid w:val="009F46CA"/>
    <w:rsid w:val="009F474C"/>
    <w:rsid w:val="009F4758"/>
    <w:rsid w:val="009F47C0"/>
    <w:rsid w:val="009F4828"/>
    <w:rsid w:val="009F4900"/>
    <w:rsid w:val="009F4904"/>
    <w:rsid w:val="009F498B"/>
    <w:rsid w:val="009F49FB"/>
    <w:rsid w:val="009F4A16"/>
    <w:rsid w:val="009F4C3D"/>
    <w:rsid w:val="009F4C55"/>
    <w:rsid w:val="009F4D87"/>
    <w:rsid w:val="009F4E01"/>
    <w:rsid w:val="009F4E94"/>
    <w:rsid w:val="009F4E99"/>
    <w:rsid w:val="009F5064"/>
    <w:rsid w:val="009F53B4"/>
    <w:rsid w:val="009F54C9"/>
    <w:rsid w:val="009F5825"/>
    <w:rsid w:val="009F58F2"/>
    <w:rsid w:val="009F5944"/>
    <w:rsid w:val="009F59B3"/>
    <w:rsid w:val="009F59B7"/>
    <w:rsid w:val="009F5A0F"/>
    <w:rsid w:val="009F5AF7"/>
    <w:rsid w:val="009F5C5B"/>
    <w:rsid w:val="009F5E31"/>
    <w:rsid w:val="009F5E61"/>
    <w:rsid w:val="009F5E7F"/>
    <w:rsid w:val="009F5ED4"/>
    <w:rsid w:val="009F5FC3"/>
    <w:rsid w:val="009F6099"/>
    <w:rsid w:val="009F61E7"/>
    <w:rsid w:val="009F62E4"/>
    <w:rsid w:val="009F6346"/>
    <w:rsid w:val="009F638D"/>
    <w:rsid w:val="009F63F6"/>
    <w:rsid w:val="009F65A3"/>
    <w:rsid w:val="009F65B9"/>
    <w:rsid w:val="009F6651"/>
    <w:rsid w:val="009F66B5"/>
    <w:rsid w:val="009F6739"/>
    <w:rsid w:val="009F67F1"/>
    <w:rsid w:val="009F6819"/>
    <w:rsid w:val="009F6871"/>
    <w:rsid w:val="009F690E"/>
    <w:rsid w:val="009F6937"/>
    <w:rsid w:val="009F6998"/>
    <w:rsid w:val="009F69D2"/>
    <w:rsid w:val="009F6A59"/>
    <w:rsid w:val="009F6AA9"/>
    <w:rsid w:val="009F6AAF"/>
    <w:rsid w:val="009F6AFF"/>
    <w:rsid w:val="009F6B1F"/>
    <w:rsid w:val="009F6BAD"/>
    <w:rsid w:val="009F6CA1"/>
    <w:rsid w:val="009F6D32"/>
    <w:rsid w:val="009F6DC3"/>
    <w:rsid w:val="009F6E0D"/>
    <w:rsid w:val="009F6E4A"/>
    <w:rsid w:val="009F6EF6"/>
    <w:rsid w:val="009F6FDF"/>
    <w:rsid w:val="009F7083"/>
    <w:rsid w:val="009F72E4"/>
    <w:rsid w:val="009F73A3"/>
    <w:rsid w:val="009F73C1"/>
    <w:rsid w:val="009F74D4"/>
    <w:rsid w:val="009F750A"/>
    <w:rsid w:val="009F7560"/>
    <w:rsid w:val="009F75CA"/>
    <w:rsid w:val="009F763B"/>
    <w:rsid w:val="009F76CF"/>
    <w:rsid w:val="009F76DE"/>
    <w:rsid w:val="009F77C0"/>
    <w:rsid w:val="009F77E3"/>
    <w:rsid w:val="009F7975"/>
    <w:rsid w:val="009F79A5"/>
    <w:rsid w:val="009F7A19"/>
    <w:rsid w:val="009F7B9A"/>
    <w:rsid w:val="009F7BAF"/>
    <w:rsid w:val="009F7C40"/>
    <w:rsid w:val="009F7D00"/>
    <w:rsid w:val="009F7F4A"/>
    <w:rsid w:val="00A000EE"/>
    <w:rsid w:val="00A000FD"/>
    <w:rsid w:val="00A000FF"/>
    <w:rsid w:val="00A001A4"/>
    <w:rsid w:val="00A0020B"/>
    <w:rsid w:val="00A0022F"/>
    <w:rsid w:val="00A002F1"/>
    <w:rsid w:val="00A00307"/>
    <w:rsid w:val="00A00354"/>
    <w:rsid w:val="00A00383"/>
    <w:rsid w:val="00A003A3"/>
    <w:rsid w:val="00A003B2"/>
    <w:rsid w:val="00A00453"/>
    <w:rsid w:val="00A00506"/>
    <w:rsid w:val="00A006BE"/>
    <w:rsid w:val="00A0076C"/>
    <w:rsid w:val="00A00794"/>
    <w:rsid w:val="00A00827"/>
    <w:rsid w:val="00A00850"/>
    <w:rsid w:val="00A00886"/>
    <w:rsid w:val="00A008B5"/>
    <w:rsid w:val="00A009D5"/>
    <w:rsid w:val="00A00B03"/>
    <w:rsid w:val="00A00D2A"/>
    <w:rsid w:val="00A010B6"/>
    <w:rsid w:val="00A010E9"/>
    <w:rsid w:val="00A01100"/>
    <w:rsid w:val="00A01120"/>
    <w:rsid w:val="00A01143"/>
    <w:rsid w:val="00A011B0"/>
    <w:rsid w:val="00A0120B"/>
    <w:rsid w:val="00A0121E"/>
    <w:rsid w:val="00A012B8"/>
    <w:rsid w:val="00A01369"/>
    <w:rsid w:val="00A01459"/>
    <w:rsid w:val="00A014AE"/>
    <w:rsid w:val="00A0171C"/>
    <w:rsid w:val="00A0174C"/>
    <w:rsid w:val="00A017ED"/>
    <w:rsid w:val="00A01800"/>
    <w:rsid w:val="00A01897"/>
    <w:rsid w:val="00A018B3"/>
    <w:rsid w:val="00A01967"/>
    <w:rsid w:val="00A019E8"/>
    <w:rsid w:val="00A01A78"/>
    <w:rsid w:val="00A01AAC"/>
    <w:rsid w:val="00A01AB8"/>
    <w:rsid w:val="00A01AC7"/>
    <w:rsid w:val="00A01B14"/>
    <w:rsid w:val="00A01B29"/>
    <w:rsid w:val="00A01B62"/>
    <w:rsid w:val="00A01C47"/>
    <w:rsid w:val="00A01D37"/>
    <w:rsid w:val="00A01E6E"/>
    <w:rsid w:val="00A01FD1"/>
    <w:rsid w:val="00A02092"/>
    <w:rsid w:val="00A02115"/>
    <w:rsid w:val="00A0211D"/>
    <w:rsid w:val="00A02155"/>
    <w:rsid w:val="00A021CE"/>
    <w:rsid w:val="00A02252"/>
    <w:rsid w:val="00A02267"/>
    <w:rsid w:val="00A02279"/>
    <w:rsid w:val="00A023DA"/>
    <w:rsid w:val="00A02448"/>
    <w:rsid w:val="00A0264B"/>
    <w:rsid w:val="00A0265E"/>
    <w:rsid w:val="00A02674"/>
    <w:rsid w:val="00A026A8"/>
    <w:rsid w:val="00A0278C"/>
    <w:rsid w:val="00A027F8"/>
    <w:rsid w:val="00A02834"/>
    <w:rsid w:val="00A028E4"/>
    <w:rsid w:val="00A02903"/>
    <w:rsid w:val="00A02921"/>
    <w:rsid w:val="00A02931"/>
    <w:rsid w:val="00A02C32"/>
    <w:rsid w:val="00A02CD7"/>
    <w:rsid w:val="00A02DA3"/>
    <w:rsid w:val="00A02FB5"/>
    <w:rsid w:val="00A03008"/>
    <w:rsid w:val="00A03050"/>
    <w:rsid w:val="00A031F1"/>
    <w:rsid w:val="00A031F5"/>
    <w:rsid w:val="00A0331A"/>
    <w:rsid w:val="00A0331F"/>
    <w:rsid w:val="00A03430"/>
    <w:rsid w:val="00A035ED"/>
    <w:rsid w:val="00A039C1"/>
    <w:rsid w:val="00A039D3"/>
    <w:rsid w:val="00A03A2D"/>
    <w:rsid w:val="00A03AF6"/>
    <w:rsid w:val="00A03B66"/>
    <w:rsid w:val="00A03BDA"/>
    <w:rsid w:val="00A03C98"/>
    <w:rsid w:val="00A03DBA"/>
    <w:rsid w:val="00A03DE5"/>
    <w:rsid w:val="00A03EF8"/>
    <w:rsid w:val="00A03F48"/>
    <w:rsid w:val="00A03FFB"/>
    <w:rsid w:val="00A04154"/>
    <w:rsid w:val="00A04427"/>
    <w:rsid w:val="00A04448"/>
    <w:rsid w:val="00A04514"/>
    <w:rsid w:val="00A047CE"/>
    <w:rsid w:val="00A048EF"/>
    <w:rsid w:val="00A048F9"/>
    <w:rsid w:val="00A04B01"/>
    <w:rsid w:val="00A04B20"/>
    <w:rsid w:val="00A04B72"/>
    <w:rsid w:val="00A04CDC"/>
    <w:rsid w:val="00A04D17"/>
    <w:rsid w:val="00A04D66"/>
    <w:rsid w:val="00A04DD4"/>
    <w:rsid w:val="00A04EDB"/>
    <w:rsid w:val="00A04F51"/>
    <w:rsid w:val="00A05024"/>
    <w:rsid w:val="00A0503B"/>
    <w:rsid w:val="00A050FE"/>
    <w:rsid w:val="00A0515C"/>
    <w:rsid w:val="00A05270"/>
    <w:rsid w:val="00A052DE"/>
    <w:rsid w:val="00A053FF"/>
    <w:rsid w:val="00A05506"/>
    <w:rsid w:val="00A05559"/>
    <w:rsid w:val="00A05592"/>
    <w:rsid w:val="00A0563E"/>
    <w:rsid w:val="00A05750"/>
    <w:rsid w:val="00A057E7"/>
    <w:rsid w:val="00A05862"/>
    <w:rsid w:val="00A05907"/>
    <w:rsid w:val="00A05923"/>
    <w:rsid w:val="00A0596D"/>
    <w:rsid w:val="00A059C7"/>
    <w:rsid w:val="00A05A9E"/>
    <w:rsid w:val="00A05B7C"/>
    <w:rsid w:val="00A05B8D"/>
    <w:rsid w:val="00A05BE3"/>
    <w:rsid w:val="00A05C2F"/>
    <w:rsid w:val="00A05D66"/>
    <w:rsid w:val="00A05DA2"/>
    <w:rsid w:val="00A05E0D"/>
    <w:rsid w:val="00A05F07"/>
    <w:rsid w:val="00A05F0A"/>
    <w:rsid w:val="00A0603C"/>
    <w:rsid w:val="00A0604E"/>
    <w:rsid w:val="00A06135"/>
    <w:rsid w:val="00A06137"/>
    <w:rsid w:val="00A062A2"/>
    <w:rsid w:val="00A06543"/>
    <w:rsid w:val="00A0664A"/>
    <w:rsid w:val="00A0665F"/>
    <w:rsid w:val="00A066E1"/>
    <w:rsid w:val="00A0676D"/>
    <w:rsid w:val="00A067C3"/>
    <w:rsid w:val="00A067C4"/>
    <w:rsid w:val="00A0684A"/>
    <w:rsid w:val="00A068CD"/>
    <w:rsid w:val="00A0692B"/>
    <w:rsid w:val="00A06A13"/>
    <w:rsid w:val="00A06A2C"/>
    <w:rsid w:val="00A06B95"/>
    <w:rsid w:val="00A06CD0"/>
    <w:rsid w:val="00A06E57"/>
    <w:rsid w:val="00A0702D"/>
    <w:rsid w:val="00A070BD"/>
    <w:rsid w:val="00A0727E"/>
    <w:rsid w:val="00A072B6"/>
    <w:rsid w:val="00A07388"/>
    <w:rsid w:val="00A0738E"/>
    <w:rsid w:val="00A0738F"/>
    <w:rsid w:val="00A07496"/>
    <w:rsid w:val="00A074E9"/>
    <w:rsid w:val="00A07619"/>
    <w:rsid w:val="00A07671"/>
    <w:rsid w:val="00A076AC"/>
    <w:rsid w:val="00A077CB"/>
    <w:rsid w:val="00A077FC"/>
    <w:rsid w:val="00A07865"/>
    <w:rsid w:val="00A07914"/>
    <w:rsid w:val="00A0796D"/>
    <w:rsid w:val="00A07993"/>
    <w:rsid w:val="00A07AEB"/>
    <w:rsid w:val="00A07C66"/>
    <w:rsid w:val="00A07D61"/>
    <w:rsid w:val="00A07D78"/>
    <w:rsid w:val="00A07DDE"/>
    <w:rsid w:val="00A10007"/>
    <w:rsid w:val="00A10097"/>
    <w:rsid w:val="00A1025E"/>
    <w:rsid w:val="00A10491"/>
    <w:rsid w:val="00A104A5"/>
    <w:rsid w:val="00A1054E"/>
    <w:rsid w:val="00A10750"/>
    <w:rsid w:val="00A10900"/>
    <w:rsid w:val="00A109B5"/>
    <w:rsid w:val="00A10CDD"/>
    <w:rsid w:val="00A10D38"/>
    <w:rsid w:val="00A10D8D"/>
    <w:rsid w:val="00A10EA6"/>
    <w:rsid w:val="00A1111E"/>
    <w:rsid w:val="00A111C3"/>
    <w:rsid w:val="00A111D9"/>
    <w:rsid w:val="00A111DA"/>
    <w:rsid w:val="00A1122E"/>
    <w:rsid w:val="00A11369"/>
    <w:rsid w:val="00A1145E"/>
    <w:rsid w:val="00A11478"/>
    <w:rsid w:val="00A1151C"/>
    <w:rsid w:val="00A11528"/>
    <w:rsid w:val="00A11558"/>
    <w:rsid w:val="00A1159C"/>
    <w:rsid w:val="00A11634"/>
    <w:rsid w:val="00A1175C"/>
    <w:rsid w:val="00A117F8"/>
    <w:rsid w:val="00A11856"/>
    <w:rsid w:val="00A11889"/>
    <w:rsid w:val="00A11B98"/>
    <w:rsid w:val="00A11C30"/>
    <w:rsid w:val="00A11C33"/>
    <w:rsid w:val="00A11C80"/>
    <w:rsid w:val="00A11CEC"/>
    <w:rsid w:val="00A11CF1"/>
    <w:rsid w:val="00A11D57"/>
    <w:rsid w:val="00A11DBE"/>
    <w:rsid w:val="00A11EB6"/>
    <w:rsid w:val="00A11ED4"/>
    <w:rsid w:val="00A12015"/>
    <w:rsid w:val="00A12059"/>
    <w:rsid w:val="00A120B2"/>
    <w:rsid w:val="00A124DD"/>
    <w:rsid w:val="00A12667"/>
    <w:rsid w:val="00A127AB"/>
    <w:rsid w:val="00A1285E"/>
    <w:rsid w:val="00A128EA"/>
    <w:rsid w:val="00A12A7A"/>
    <w:rsid w:val="00A12AB6"/>
    <w:rsid w:val="00A12C05"/>
    <w:rsid w:val="00A12C11"/>
    <w:rsid w:val="00A12CBB"/>
    <w:rsid w:val="00A12D9F"/>
    <w:rsid w:val="00A12E16"/>
    <w:rsid w:val="00A12E79"/>
    <w:rsid w:val="00A12FD2"/>
    <w:rsid w:val="00A1304D"/>
    <w:rsid w:val="00A13085"/>
    <w:rsid w:val="00A130C0"/>
    <w:rsid w:val="00A13261"/>
    <w:rsid w:val="00A13284"/>
    <w:rsid w:val="00A132D6"/>
    <w:rsid w:val="00A13452"/>
    <w:rsid w:val="00A134F9"/>
    <w:rsid w:val="00A1366A"/>
    <w:rsid w:val="00A1385D"/>
    <w:rsid w:val="00A138C4"/>
    <w:rsid w:val="00A13923"/>
    <w:rsid w:val="00A13AB1"/>
    <w:rsid w:val="00A13B97"/>
    <w:rsid w:val="00A13D0F"/>
    <w:rsid w:val="00A13D9E"/>
    <w:rsid w:val="00A13DC3"/>
    <w:rsid w:val="00A13FE8"/>
    <w:rsid w:val="00A1400C"/>
    <w:rsid w:val="00A140BF"/>
    <w:rsid w:val="00A1416A"/>
    <w:rsid w:val="00A14259"/>
    <w:rsid w:val="00A14463"/>
    <w:rsid w:val="00A14526"/>
    <w:rsid w:val="00A14550"/>
    <w:rsid w:val="00A1458B"/>
    <w:rsid w:val="00A14703"/>
    <w:rsid w:val="00A1477A"/>
    <w:rsid w:val="00A1478E"/>
    <w:rsid w:val="00A148AF"/>
    <w:rsid w:val="00A14904"/>
    <w:rsid w:val="00A1493A"/>
    <w:rsid w:val="00A14971"/>
    <w:rsid w:val="00A1497E"/>
    <w:rsid w:val="00A149D3"/>
    <w:rsid w:val="00A14C38"/>
    <w:rsid w:val="00A14EC4"/>
    <w:rsid w:val="00A14FC6"/>
    <w:rsid w:val="00A1520A"/>
    <w:rsid w:val="00A1533C"/>
    <w:rsid w:val="00A1539F"/>
    <w:rsid w:val="00A154D1"/>
    <w:rsid w:val="00A154D9"/>
    <w:rsid w:val="00A1559E"/>
    <w:rsid w:val="00A1572A"/>
    <w:rsid w:val="00A157B7"/>
    <w:rsid w:val="00A157D9"/>
    <w:rsid w:val="00A158D5"/>
    <w:rsid w:val="00A15933"/>
    <w:rsid w:val="00A15B95"/>
    <w:rsid w:val="00A15BE3"/>
    <w:rsid w:val="00A15C63"/>
    <w:rsid w:val="00A15D9B"/>
    <w:rsid w:val="00A15EDB"/>
    <w:rsid w:val="00A15F80"/>
    <w:rsid w:val="00A15F8F"/>
    <w:rsid w:val="00A16003"/>
    <w:rsid w:val="00A1600A"/>
    <w:rsid w:val="00A16065"/>
    <w:rsid w:val="00A16226"/>
    <w:rsid w:val="00A16252"/>
    <w:rsid w:val="00A16373"/>
    <w:rsid w:val="00A16427"/>
    <w:rsid w:val="00A1642E"/>
    <w:rsid w:val="00A16501"/>
    <w:rsid w:val="00A165D7"/>
    <w:rsid w:val="00A1661D"/>
    <w:rsid w:val="00A1667B"/>
    <w:rsid w:val="00A166F8"/>
    <w:rsid w:val="00A168B7"/>
    <w:rsid w:val="00A16B62"/>
    <w:rsid w:val="00A16C7E"/>
    <w:rsid w:val="00A16D1B"/>
    <w:rsid w:val="00A16F5D"/>
    <w:rsid w:val="00A17077"/>
    <w:rsid w:val="00A1731C"/>
    <w:rsid w:val="00A17438"/>
    <w:rsid w:val="00A17592"/>
    <w:rsid w:val="00A17637"/>
    <w:rsid w:val="00A177CA"/>
    <w:rsid w:val="00A178A2"/>
    <w:rsid w:val="00A1792C"/>
    <w:rsid w:val="00A17A12"/>
    <w:rsid w:val="00A17A29"/>
    <w:rsid w:val="00A17B05"/>
    <w:rsid w:val="00A17C22"/>
    <w:rsid w:val="00A17C94"/>
    <w:rsid w:val="00A17CBE"/>
    <w:rsid w:val="00A17D0B"/>
    <w:rsid w:val="00A17D75"/>
    <w:rsid w:val="00A17D79"/>
    <w:rsid w:val="00A17FCE"/>
    <w:rsid w:val="00A200C8"/>
    <w:rsid w:val="00A20239"/>
    <w:rsid w:val="00A203D4"/>
    <w:rsid w:val="00A2042E"/>
    <w:rsid w:val="00A20483"/>
    <w:rsid w:val="00A204FB"/>
    <w:rsid w:val="00A20535"/>
    <w:rsid w:val="00A205DA"/>
    <w:rsid w:val="00A2061D"/>
    <w:rsid w:val="00A206B0"/>
    <w:rsid w:val="00A20728"/>
    <w:rsid w:val="00A20846"/>
    <w:rsid w:val="00A208A0"/>
    <w:rsid w:val="00A208E8"/>
    <w:rsid w:val="00A2090D"/>
    <w:rsid w:val="00A20946"/>
    <w:rsid w:val="00A20AF8"/>
    <w:rsid w:val="00A20B49"/>
    <w:rsid w:val="00A20BF3"/>
    <w:rsid w:val="00A20E6E"/>
    <w:rsid w:val="00A20ECD"/>
    <w:rsid w:val="00A20F25"/>
    <w:rsid w:val="00A21029"/>
    <w:rsid w:val="00A21063"/>
    <w:rsid w:val="00A2112E"/>
    <w:rsid w:val="00A21156"/>
    <w:rsid w:val="00A2122D"/>
    <w:rsid w:val="00A21355"/>
    <w:rsid w:val="00A213B6"/>
    <w:rsid w:val="00A213D2"/>
    <w:rsid w:val="00A213F1"/>
    <w:rsid w:val="00A21497"/>
    <w:rsid w:val="00A214A7"/>
    <w:rsid w:val="00A21534"/>
    <w:rsid w:val="00A21542"/>
    <w:rsid w:val="00A2162F"/>
    <w:rsid w:val="00A2169C"/>
    <w:rsid w:val="00A216CC"/>
    <w:rsid w:val="00A21743"/>
    <w:rsid w:val="00A218A5"/>
    <w:rsid w:val="00A21949"/>
    <w:rsid w:val="00A2196B"/>
    <w:rsid w:val="00A219AE"/>
    <w:rsid w:val="00A219EA"/>
    <w:rsid w:val="00A21AA4"/>
    <w:rsid w:val="00A21AD6"/>
    <w:rsid w:val="00A21B1A"/>
    <w:rsid w:val="00A21B4D"/>
    <w:rsid w:val="00A21B95"/>
    <w:rsid w:val="00A21CA1"/>
    <w:rsid w:val="00A21DF3"/>
    <w:rsid w:val="00A21E1C"/>
    <w:rsid w:val="00A21F14"/>
    <w:rsid w:val="00A220CF"/>
    <w:rsid w:val="00A22101"/>
    <w:rsid w:val="00A22245"/>
    <w:rsid w:val="00A2226F"/>
    <w:rsid w:val="00A2232C"/>
    <w:rsid w:val="00A22468"/>
    <w:rsid w:val="00A224B3"/>
    <w:rsid w:val="00A2263D"/>
    <w:rsid w:val="00A226EF"/>
    <w:rsid w:val="00A22826"/>
    <w:rsid w:val="00A2283A"/>
    <w:rsid w:val="00A2285A"/>
    <w:rsid w:val="00A22B83"/>
    <w:rsid w:val="00A22CB7"/>
    <w:rsid w:val="00A22DA6"/>
    <w:rsid w:val="00A22DCF"/>
    <w:rsid w:val="00A22E6A"/>
    <w:rsid w:val="00A22F21"/>
    <w:rsid w:val="00A231B2"/>
    <w:rsid w:val="00A23243"/>
    <w:rsid w:val="00A2325B"/>
    <w:rsid w:val="00A23330"/>
    <w:rsid w:val="00A2339A"/>
    <w:rsid w:val="00A233CF"/>
    <w:rsid w:val="00A233F9"/>
    <w:rsid w:val="00A2342A"/>
    <w:rsid w:val="00A234C6"/>
    <w:rsid w:val="00A23535"/>
    <w:rsid w:val="00A235C9"/>
    <w:rsid w:val="00A2365D"/>
    <w:rsid w:val="00A23664"/>
    <w:rsid w:val="00A23753"/>
    <w:rsid w:val="00A237C9"/>
    <w:rsid w:val="00A237F9"/>
    <w:rsid w:val="00A2380A"/>
    <w:rsid w:val="00A239F6"/>
    <w:rsid w:val="00A23A56"/>
    <w:rsid w:val="00A23A7B"/>
    <w:rsid w:val="00A23CA9"/>
    <w:rsid w:val="00A23DBC"/>
    <w:rsid w:val="00A23E4B"/>
    <w:rsid w:val="00A23F75"/>
    <w:rsid w:val="00A23F82"/>
    <w:rsid w:val="00A23FE8"/>
    <w:rsid w:val="00A24038"/>
    <w:rsid w:val="00A240DD"/>
    <w:rsid w:val="00A24144"/>
    <w:rsid w:val="00A24464"/>
    <w:rsid w:val="00A2452A"/>
    <w:rsid w:val="00A246B9"/>
    <w:rsid w:val="00A246D0"/>
    <w:rsid w:val="00A24729"/>
    <w:rsid w:val="00A2473C"/>
    <w:rsid w:val="00A247B0"/>
    <w:rsid w:val="00A24843"/>
    <w:rsid w:val="00A24BAF"/>
    <w:rsid w:val="00A24D12"/>
    <w:rsid w:val="00A24DA3"/>
    <w:rsid w:val="00A24E3E"/>
    <w:rsid w:val="00A24F6B"/>
    <w:rsid w:val="00A25005"/>
    <w:rsid w:val="00A25010"/>
    <w:rsid w:val="00A25011"/>
    <w:rsid w:val="00A251A4"/>
    <w:rsid w:val="00A251C0"/>
    <w:rsid w:val="00A25337"/>
    <w:rsid w:val="00A25355"/>
    <w:rsid w:val="00A2539F"/>
    <w:rsid w:val="00A25453"/>
    <w:rsid w:val="00A254AB"/>
    <w:rsid w:val="00A254B7"/>
    <w:rsid w:val="00A25508"/>
    <w:rsid w:val="00A25589"/>
    <w:rsid w:val="00A255A0"/>
    <w:rsid w:val="00A25622"/>
    <w:rsid w:val="00A2565B"/>
    <w:rsid w:val="00A2590D"/>
    <w:rsid w:val="00A25945"/>
    <w:rsid w:val="00A25A88"/>
    <w:rsid w:val="00A25AD8"/>
    <w:rsid w:val="00A25B30"/>
    <w:rsid w:val="00A25EEB"/>
    <w:rsid w:val="00A25F19"/>
    <w:rsid w:val="00A25F7C"/>
    <w:rsid w:val="00A25FAB"/>
    <w:rsid w:val="00A25FF8"/>
    <w:rsid w:val="00A260A1"/>
    <w:rsid w:val="00A2619A"/>
    <w:rsid w:val="00A2628E"/>
    <w:rsid w:val="00A264B6"/>
    <w:rsid w:val="00A264D9"/>
    <w:rsid w:val="00A2652A"/>
    <w:rsid w:val="00A2653B"/>
    <w:rsid w:val="00A265A1"/>
    <w:rsid w:val="00A26839"/>
    <w:rsid w:val="00A26847"/>
    <w:rsid w:val="00A268D1"/>
    <w:rsid w:val="00A269A9"/>
    <w:rsid w:val="00A26A03"/>
    <w:rsid w:val="00A26A50"/>
    <w:rsid w:val="00A26C19"/>
    <w:rsid w:val="00A26C4E"/>
    <w:rsid w:val="00A26CBD"/>
    <w:rsid w:val="00A26D92"/>
    <w:rsid w:val="00A270FE"/>
    <w:rsid w:val="00A27264"/>
    <w:rsid w:val="00A2726F"/>
    <w:rsid w:val="00A27654"/>
    <w:rsid w:val="00A27683"/>
    <w:rsid w:val="00A2773D"/>
    <w:rsid w:val="00A277F4"/>
    <w:rsid w:val="00A27964"/>
    <w:rsid w:val="00A27A2A"/>
    <w:rsid w:val="00A27A58"/>
    <w:rsid w:val="00A27AAC"/>
    <w:rsid w:val="00A27AF7"/>
    <w:rsid w:val="00A27B6D"/>
    <w:rsid w:val="00A27B78"/>
    <w:rsid w:val="00A27C35"/>
    <w:rsid w:val="00A27C79"/>
    <w:rsid w:val="00A27D9F"/>
    <w:rsid w:val="00A27E51"/>
    <w:rsid w:val="00A27F2E"/>
    <w:rsid w:val="00A27F54"/>
    <w:rsid w:val="00A27FDE"/>
    <w:rsid w:val="00A30026"/>
    <w:rsid w:val="00A30040"/>
    <w:rsid w:val="00A30142"/>
    <w:rsid w:val="00A30272"/>
    <w:rsid w:val="00A302A5"/>
    <w:rsid w:val="00A30314"/>
    <w:rsid w:val="00A303F2"/>
    <w:rsid w:val="00A30520"/>
    <w:rsid w:val="00A30584"/>
    <w:rsid w:val="00A305D6"/>
    <w:rsid w:val="00A30629"/>
    <w:rsid w:val="00A308FB"/>
    <w:rsid w:val="00A309B6"/>
    <w:rsid w:val="00A30A78"/>
    <w:rsid w:val="00A30AA3"/>
    <w:rsid w:val="00A30B2E"/>
    <w:rsid w:val="00A30B39"/>
    <w:rsid w:val="00A30D14"/>
    <w:rsid w:val="00A30D96"/>
    <w:rsid w:val="00A30E32"/>
    <w:rsid w:val="00A30FE5"/>
    <w:rsid w:val="00A3121D"/>
    <w:rsid w:val="00A31271"/>
    <w:rsid w:val="00A31398"/>
    <w:rsid w:val="00A313FD"/>
    <w:rsid w:val="00A314A1"/>
    <w:rsid w:val="00A31503"/>
    <w:rsid w:val="00A3158E"/>
    <w:rsid w:val="00A31664"/>
    <w:rsid w:val="00A3168A"/>
    <w:rsid w:val="00A316AD"/>
    <w:rsid w:val="00A31714"/>
    <w:rsid w:val="00A318E6"/>
    <w:rsid w:val="00A31976"/>
    <w:rsid w:val="00A319CB"/>
    <w:rsid w:val="00A31AA5"/>
    <w:rsid w:val="00A31C48"/>
    <w:rsid w:val="00A31D6A"/>
    <w:rsid w:val="00A31DBE"/>
    <w:rsid w:val="00A31DFC"/>
    <w:rsid w:val="00A31ED9"/>
    <w:rsid w:val="00A31FD0"/>
    <w:rsid w:val="00A31FFA"/>
    <w:rsid w:val="00A32090"/>
    <w:rsid w:val="00A320A3"/>
    <w:rsid w:val="00A32214"/>
    <w:rsid w:val="00A3228B"/>
    <w:rsid w:val="00A32341"/>
    <w:rsid w:val="00A32380"/>
    <w:rsid w:val="00A323C2"/>
    <w:rsid w:val="00A32415"/>
    <w:rsid w:val="00A3249C"/>
    <w:rsid w:val="00A324D0"/>
    <w:rsid w:val="00A324E6"/>
    <w:rsid w:val="00A325E1"/>
    <w:rsid w:val="00A327FE"/>
    <w:rsid w:val="00A32881"/>
    <w:rsid w:val="00A32886"/>
    <w:rsid w:val="00A329CB"/>
    <w:rsid w:val="00A329E0"/>
    <w:rsid w:val="00A32A3B"/>
    <w:rsid w:val="00A32D35"/>
    <w:rsid w:val="00A32DF2"/>
    <w:rsid w:val="00A32E0B"/>
    <w:rsid w:val="00A32E6F"/>
    <w:rsid w:val="00A32E79"/>
    <w:rsid w:val="00A32F9F"/>
    <w:rsid w:val="00A32FEE"/>
    <w:rsid w:val="00A330BB"/>
    <w:rsid w:val="00A332D4"/>
    <w:rsid w:val="00A33369"/>
    <w:rsid w:val="00A33488"/>
    <w:rsid w:val="00A338D8"/>
    <w:rsid w:val="00A33B60"/>
    <w:rsid w:val="00A33BB7"/>
    <w:rsid w:val="00A33CBC"/>
    <w:rsid w:val="00A33D6F"/>
    <w:rsid w:val="00A33D72"/>
    <w:rsid w:val="00A33DB0"/>
    <w:rsid w:val="00A340AF"/>
    <w:rsid w:val="00A342BE"/>
    <w:rsid w:val="00A342F8"/>
    <w:rsid w:val="00A34303"/>
    <w:rsid w:val="00A3436D"/>
    <w:rsid w:val="00A343EF"/>
    <w:rsid w:val="00A34564"/>
    <w:rsid w:val="00A346A3"/>
    <w:rsid w:val="00A348A0"/>
    <w:rsid w:val="00A3492F"/>
    <w:rsid w:val="00A349F6"/>
    <w:rsid w:val="00A34A65"/>
    <w:rsid w:val="00A34BCD"/>
    <w:rsid w:val="00A34C35"/>
    <w:rsid w:val="00A34C7F"/>
    <w:rsid w:val="00A34C8F"/>
    <w:rsid w:val="00A34D0A"/>
    <w:rsid w:val="00A34D29"/>
    <w:rsid w:val="00A34E10"/>
    <w:rsid w:val="00A34EAD"/>
    <w:rsid w:val="00A34F40"/>
    <w:rsid w:val="00A34FEA"/>
    <w:rsid w:val="00A3505D"/>
    <w:rsid w:val="00A35093"/>
    <w:rsid w:val="00A351C8"/>
    <w:rsid w:val="00A3526A"/>
    <w:rsid w:val="00A352CD"/>
    <w:rsid w:val="00A35666"/>
    <w:rsid w:val="00A356A4"/>
    <w:rsid w:val="00A358E3"/>
    <w:rsid w:val="00A35969"/>
    <w:rsid w:val="00A35B59"/>
    <w:rsid w:val="00A35C15"/>
    <w:rsid w:val="00A35D22"/>
    <w:rsid w:val="00A35E07"/>
    <w:rsid w:val="00A35F3D"/>
    <w:rsid w:val="00A363AC"/>
    <w:rsid w:val="00A364AE"/>
    <w:rsid w:val="00A365EC"/>
    <w:rsid w:val="00A36670"/>
    <w:rsid w:val="00A366D1"/>
    <w:rsid w:val="00A3674C"/>
    <w:rsid w:val="00A3677B"/>
    <w:rsid w:val="00A367D8"/>
    <w:rsid w:val="00A367FA"/>
    <w:rsid w:val="00A36813"/>
    <w:rsid w:val="00A368F0"/>
    <w:rsid w:val="00A36B6E"/>
    <w:rsid w:val="00A36B84"/>
    <w:rsid w:val="00A36BA4"/>
    <w:rsid w:val="00A36BD6"/>
    <w:rsid w:val="00A36CA9"/>
    <w:rsid w:val="00A36D71"/>
    <w:rsid w:val="00A36EA3"/>
    <w:rsid w:val="00A36F77"/>
    <w:rsid w:val="00A36FD9"/>
    <w:rsid w:val="00A36FFE"/>
    <w:rsid w:val="00A37035"/>
    <w:rsid w:val="00A371BC"/>
    <w:rsid w:val="00A371C1"/>
    <w:rsid w:val="00A371D0"/>
    <w:rsid w:val="00A37245"/>
    <w:rsid w:val="00A37289"/>
    <w:rsid w:val="00A3729F"/>
    <w:rsid w:val="00A37493"/>
    <w:rsid w:val="00A375BB"/>
    <w:rsid w:val="00A375D6"/>
    <w:rsid w:val="00A37663"/>
    <w:rsid w:val="00A377FC"/>
    <w:rsid w:val="00A378BB"/>
    <w:rsid w:val="00A37922"/>
    <w:rsid w:val="00A37940"/>
    <w:rsid w:val="00A37AF0"/>
    <w:rsid w:val="00A37B74"/>
    <w:rsid w:val="00A37BF5"/>
    <w:rsid w:val="00A37C0D"/>
    <w:rsid w:val="00A37D02"/>
    <w:rsid w:val="00A40108"/>
    <w:rsid w:val="00A40266"/>
    <w:rsid w:val="00A402B8"/>
    <w:rsid w:val="00A40308"/>
    <w:rsid w:val="00A40446"/>
    <w:rsid w:val="00A4052C"/>
    <w:rsid w:val="00A405D3"/>
    <w:rsid w:val="00A406B7"/>
    <w:rsid w:val="00A40757"/>
    <w:rsid w:val="00A4079C"/>
    <w:rsid w:val="00A407B6"/>
    <w:rsid w:val="00A40854"/>
    <w:rsid w:val="00A40912"/>
    <w:rsid w:val="00A409D7"/>
    <w:rsid w:val="00A40A56"/>
    <w:rsid w:val="00A40A77"/>
    <w:rsid w:val="00A40B07"/>
    <w:rsid w:val="00A40B46"/>
    <w:rsid w:val="00A40BFF"/>
    <w:rsid w:val="00A40C22"/>
    <w:rsid w:val="00A40C3C"/>
    <w:rsid w:val="00A40C45"/>
    <w:rsid w:val="00A40CEA"/>
    <w:rsid w:val="00A40DA4"/>
    <w:rsid w:val="00A40E5A"/>
    <w:rsid w:val="00A40FB9"/>
    <w:rsid w:val="00A41148"/>
    <w:rsid w:val="00A411EA"/>
    <w:rsid w:val="00A412F3"/>
    <w:rsid w:val="00A413A5"/>
    <w:rsid w:val="00A41445"/>
    <w:rsid w:val="00A414D0"/>
    <w:rsid w:val="00A414F0"/>
    <w:rsid w:val="00A4156C"/>
    <w:rsid w:val="00A416B4"/>
    <w:rsid w:val="00A417FE"/>
    <w:rsid w:val="00A41AB4"/>
    <w:rsid w:val="00A41B41"/>
    <w:rsid w:val="00A41CC3"/>
    <w:rsid w:val="00A41D1F"/>
    <w:rsid w:val="00A41E1B"/>
    <w:rsid w:val="00A41E32"/>
    <w:rsid w:val="00A41F02"/>
    <w:rsid w:val="00A41FD3"/>
    <w:rsid w:val="00A41FDA"/>
    <w:rsid w:val="00A4210A"/>
    <w:rsid w:val="00A4222D"/>
    <w:rsid w:val="00A422FA"/>
    <w:rsid w:val="00A42536"/>
    <w:rsid w:val="00A4263C"/>
    <w:rsid w:val="00A426B4"/>
    <w:rsid w:val="00A427FC"/>
    <w:rsid w:val="00A4297F"/>
    <w:rsid w:val="00A42A41"/>
    <w:rsid w:val="00A42BEE"/>
    <w:rsid w:val="00A42D36"/>
    <w:rsid w:val="00A42E19"/>
    <w:rsid w:val="00A42E22"/>
    <w:rsid w:val="00A430E6"/>
    <w:rsid w:val="00A4326C"/>
    <w:rsid w:val="00A432DD"/>
    <w:rsid w:val="00A432FA"/>
    <w:rsid w:val="00A4337D"/>
    <w:rsid w:val="00A43389"/>
    <w:rsid w:val="00A43524"/>
    <w:rsid w:val="00A436CE"/>
    <w:rsid w:val="00A43758"/>
    <w:rsid w:val="00A4384C"/>
    <w:rsid w:val="00A43919"/>
    <w:rsid w:val="00A4391C"/>
    <w:rsid w:val="00A4394B"/>
    <w:rsid w:val="00A4398C"/>
    <w:rsid w:val="00A439B8"/>
    <w:rsid w:val="00A43A7B"/>
    <w:rsid w:val="00A43AEF"/>
    <w:rsid w:val="00A43BB0"/>
    <w:rsid w:val="00A43BCB"/>
    <w:rsid w:val="00A43EED"/>
    <w:rsid w:val="00A43FB3"/>
    <w:rsid w:val="00A440B9"/>
    <w:rsid w:val="00A44131"/>
    <w:rsid w:val="00A44141"/>
    <w:rsid w:val="00A441FA"/>
    <w:rsid w:val="00A44388"/>
    <w:rsid w:val="00A44402"/>
    <w:rsid w:val="00A44427"/>
    <w:rsid w:val="00A4447A"/>
    <w:rsid w:val="00A444FF"/>
    <w:rsid w:val="00A44696"/>
    <w:rsid w:val="00A446A3"/>
    <w:rsid w:val="00A446CC"/>
    <w:rsid w:val="00A448FA"/>
    <w:rsid w:val="00A449C9"/>
    <w:rsid w:val="00A449CF"/>
    <w:rsid w:val="00A449D1"/>
    <w:rsid w:val="00A449E4"/>
    <w:rsid w:val="00A44A60"/>
    <w:rsid w:val="00A44A85"/>
    <w:rsid w:val="00A44AC6"/>
    <w:rsid w:val="00A44C52"/>
    <w:rsid w:val="00A44C94"/>
    <w:rsid w:val="00A44F45"/>
    <w:rsid w:val="00A45179"/>
    <w:rsid w:val="00A451CF"/>
    <w:rsid w:val="00A451D3"/>
    <w:rsid w:val="00A453DE"/>
    <w:rsid w:val="00A454DB"/>
    <w:rsid w:val="00A455ED"/>
    <w:rsid w:val="00A45832"/>
    <w:rsid w:val="00A4597E"/>
    <w:rsid w:val="00A459E8"/>
    <w:rsid w:val="00A45AB7"/>
    <w:rsid w:val="00A45B97"/>
    <w:rsid w:val="00A45EBB"/>
    <w:rsid w:val="00A45F9B"/>
    <w:rsid w:val="00A46118"/>
    <w:rsid w:val="00A4613B"/>
    <w:rsid w:val="00A4618D"/>
    <w:rsid w:val="00A46200"/>
    <w:rsid w:val="00A46312"/>
    <w:rsid w:val="00A4638F"/>
    <w:rsid w:val="00A46411"/>
    <w:rsid w:val="00A46475"/>
    <w:rsid w:val="00A465A0"/>
    <w:rsid w:val="00A4669E"/>
    <w:rsid w:val="00A469B8"/>
    <w:rsid w:val="00A46A55"/>
    <w:rsid w:val="00A46A8C"/>
    <w:rsid w:val="00A46B44"/>
    <w:rsid w:val="00A46B9F"/>
    <w:rsid w:val="00A46E04"/>
    <w:rsid w:val="00A46E12"/>
    <w:rsid w:val="00A46E65"/>
    <w:rsid w:val="00A46E70"/>
    <w:rsid w:val="00A472F8"/>
    <w:rsid w:val="00A4750A"/>
    <w:rsid w:val="00A4767D"/>
    <w:rsid w:val="00A47696"/>
    <w:rsid w:val="00A476F5"/>
    <w:rsid w:val="00A479F2"/>
    <w:rsid w:val="00A47A7A"/>
    <w:rsid w:val="00A47BF1"/>
    <w:rsid w:val="00A47C62"/>
    <w:rsid w:val="00A47D24"/>
    <w:rsid w:val="00A47D8D"/>
    <w:rsid w:val="00A47DFD"/>
    <w:rsid w:val="00A47DFE"/>
    <w:rsid w:val="00A47F68"/>
    <w:rsid w:val="00A50104"/>
    <w:rsid w:val="00A5024F"/>
    <w:rsid w:val="00A502A3"/>
    <w:rsid w:val="00A5034B"/>
    <w:rsid w:val="00A503D8"/>
    <w:rsid w:val="00A503DC"/>
    <w:rsid w:val="00A50420"/>
    <w:rsid w:val="00A50472"/>
    <w:rsid w:val="00A504AB"/>
    <w:rsid w:val="00A50507"/>
    <w:rsid w:val="00A50559"/>
    <w:rsid w:val="00A5058E"/>
    <w:rsid w:val="00A505DD"/>
    <w:rsid w:val="00A50609"/>
    <w:rsid w:val="00A50776"/>
    <w:rsid w:val="00A5086D"/>
    <w:rsid w:val="00A50C86"/>
    <w:rsid w:val="00A50CEF"/>
    <w:rsid w:val="00A50DD7"/>
    <w:rsid w:val="00A50E90"/>
    <w:rsid w:val="00A50E93"/>
    <w:rsid w:val="00A50F15"/>
    <w:rsid w:val="00A51012"/>
    <w:rsid w:val="00A510C0"/>
    <w:rsid w:val="00A5116B"/>
    <w:rsid w:val="00A5122E"/>
    <w:rsid w:val="00A51240"/>
    <w:rsid w:val="00A5126B"/>
    <w:rsid w:val="00A512E1"/>
    <w:rsid w:val="00A51383"/>
    <w:rsid w:val="00A5140E"/>
    <w:rsid w:val="00A51418"/>
    <w:rsid w:val="00A51582"/>
    <w:rsid w:val="00A5159E"/>
    <w:rsid w:val="00A5168B"/>
    <w:rsid w:val="00A51769"/>
    <w:rsid w:val="00A5191A"/>
    <w:rsid w:val="00A51B53"/>
    <w:rsid w:val="00A51B5E"/>
    <w:rsid w:val="00A51BA0"/>
    <w:rsid w:val="00A51C29"/>
    <w:rsid w:val="00A51CEB"/>
    <w:rsid w:val="00A51D10"/>
    <w:rsid w:val="00A51D39"/>
    <w:rsid w:val="00A51D86"/>
    <w:rsid w:val="00A51E3A"/>
    <w:rsid w:val="00A51EAA"/>
    <w:rsid w:val="00A51FBD"/>
    <w:rsid w:val="00A5200B"/>
    <w:rsid w:val="00A5201D"/>
    <w:rsid w:val="00A52130"/>
    <w:rsid w:val="00A5214A"/>
    <w:rsid w:val="00A521D7"/>
    <w:rsid w:val="00A5230F"/>
    <w:rsid w:val="00A52314"/>
    <w:rsid w:val="00A523BE"/>
    <w:rsid w:val="00A524B4"/>
    <w:rsid w:val="00A52560"/>
    <w:rsid w:val="00A525CB"/>
    <w:rsid w:val="00A52645"/>
    <w:rsid w:val="00A5268C"/>
    <w:rsid w:val="00A526C3"/>
    <w:rsid w:val="00A52702"/>
    <w:rsid w:val="00A527B9"/>
    <w:rsid w:val="00A52810"/>
    <w:rsid w:val="00A528F0"/>
    <w:rsid w:val="00A528FC"/>
    <w:rsid w:val="00A52A08"/>
    <w:rsid w:val="00A52A50"/>
    <w:rsid w:val="00A52ADA"/>
    <w:rsid w:val="00A52B29"/>
    <w:rsid w:val="00A52DD0"/>
    <w:rsid w:val="00A52E1D"/>
    <w:rsid w:val="00A52F3D"/>
    <w:rsid w:val="00A53169"/>
    <w:rsid w:val="00A5321E"/>
    <w:rsid w:val="00A5339D"/>
    <w:rsid w:val="00A53444"/>
    <w:rsid w:val="00A534C2"/>
    <w:rsid w:val="00A5354C"/>
    <w:rsid w:val="00A536A1"/>
    <w:rsid w:val="00A536FD"/>
    <w:rsid w:val="00A53830"/>
    <w:rsid w:val="00A53959"/>
    <w:rsid w:val="00A53A2D"/>
    <w:rsid w:val="00A53A51"/>
    <w:rsid w:val="00A53BE5"/>
    <w:rsid w:val="00A53CBB"/>
    <w:rsid w:val="00A53CC2"/>
    <w:rsid w:val="00A53E57"/>
    <w:rsid w:val="00A53F5F"/>
    <w:rsid w:val="00A541D2"/>
    <w:rsid w:val="00A541DE"/>
    <w:rsid w:val="00A54266"/>
    <w:rsid w:val="00A5456A"/>
    <w:rsid w:val="00A545B5"/>
    <w:rsid w:val="00A545FD"/>
    <w:rsid w:val="00A5473F"/>
    <w:rsid w:val="00A5475C"/>
    <w:rsid w:val="00A54910"/>
    <w:rsid w:val="00A54B7B"/>
    <w:rsid w:val="00A54B88"/>
    <w:rsid w:val="00A54BE4"/>
    <w:rsid w:val="00A54C95"/>
    <w:rsid w:val="00A54CC6"/>
    <w:rsid w:val="00A54D1C"/>
    <w:rsid w:val="00A54DF7"/>
    <w:rsid w:val="00A54F57"/>
    <w:rsid w:val="00A54FF2"/>
    <w:rsid w:val="00A55050"/>
    <w:rsid w:val="00A550FD"/>
    <w:rsid w:val="00A55129"/>
    <w:rsid w:val="00A551C8"/>
    <w:rsid w:val="00A5525F"/>
    <w:rsid w:val="00A552B8"/>
    <w:rsid w:val="00A55401"/>
    <w:rsid w:val="00A5540D"/>
    <w:rsid w:val="00A5546B"/>
    <w:rsid w:val="00A5561F"/>
    <w:rsid w:val="00A55739"/>
    <w:rsid w:val="00A55923"/>
    <w:rsid w:val="00A55982"/>
    <w:rsid w:val="00A559D1"/>
    <w:rsid w:val="00A55AC5"/>
    <w:rsid w:val="00A55BBA"/>
    <w:rsid w:val="00A55C1A"/>
    <w:rsid w:val="00A55E73"/>
    <w:rsid w:val="00A55EAE"/>
    <w:rsid w:val="00A55F35"/>
    <w:rsid w:val="00A55FB1"/>
    <w:rsid w:val="00A5606C"/>
    <w:rsid w:val="00A56092"/>
    <w:rsid w:val="00A560D7"/>
    <w:rsid w:val="00A56321"/>
    <w:rsid w:val="00A56337"/>
    <w:rsid w:val="00A56380"/>
    <w:rsid w:val="00A5639A"/>
    <w:rsid w:val="00A563C6"/>
    <w:rsid w:val="00A566E2"/>
    <w:rsid w:val="00A5674B"/>
    <w:rsid w:val="00A567F1"/>
    <w:rsid w:val="00A56883"/>
    <w:rsid w:val="00A568D1"/>
    <w:rsid w:val="00A568D7"/>
    <w:rsid w:val="00A56986"/>
    <w:rsid w:val="00A56B98"/>
    <w:rsid w:val="00A56CD5"/>
    <w:rsid w:val="00A56DEA"/>
    <w:rsid w:val="00A56E4D"/>
    <w:rsid w:val="00A56EC7"/>
    <w:rsid w:val="00A56FF7"/>
    <w:rsid w:val="00A5705F"/>
    <w:rsid w:val="00A57133"/>
    <w:rsid w:val="00A57182"/>
    <w:rsid w:val="00A57313"/>
    <w:rsid w:val="00A573B7"/>
    <w:rsid w:val="00A573BD"/>
    <w:rsid w:val="00A574BC"/>
    <w:rsid w:val="00A575CA"/>
    <w:rsid w:val="00A57915"/>
    <w:rsid w:val="00A57B36"/>
    <w:rsid w:val="00A57BDB"/>
    <w:rsid w:val="00A57CBD"/>
    <w:rsid w:val="00A57DD5"/>
    <w:rsid w:val="00A57E2D"/>
    <w:rsid w:val="00A57F85"/>
    <w:rsid w:val="00A600CA"/>
    <w:rsid w:val="00A601BF"/>
    <w:rsid w:val="00A601C2"/>
    <w:rsid w:val="00A60311"/>
    <w:rsid w:val="00A60423"/>
    <w:rsid w:val="00A605D4"/>
    <w:rsid w:val="00A605F0"/>
    <w:rsid w:val="00A607AC"/>
    <w:rsid w:val="00A607E7"/>
    <w:rsid w:val="00A608D9"/>
    <w:rsid w:val="00A608FD"/>
    <w:rsid w:val="00A609C1"/>
    <w:rsid w:val="00A60A6D"/>
    <w:rsid w:val="00A60AA5"/>
    <w:rsid w:val="00A60ACD"/>
    <w:rsid w:val="00A60AE7"/>
    <w:rsid w:val="00A60B7E"/>
    <w:rsid w:val="00A60CE5"/>
    <w:rsid w:val="00A60D10"/>
    <w:rsid w:val="00A60D12"/>
    <w:rsid w:val="00A60E5A"/>
    <w:rsid w:val="00A60F2E"/>
    <w:rsid w:val="00A61137"/>
    <w:rsid w:val="00A611D0"/>
    <w:rsid w:val="00A612DC"/>
    <w:rsid w:val="00A612FF"/>
    <w:rsid w:val="00A613A9"/>
    <w:rsid w:val="00A614F5"/>
    <w:rsid w:val="00A61565"/>
    <w:rsid w:val="00A6179F"/>
    <w:rsid w:val="00A6185B"/>
    <w:rsid w:val="00A618E5"/>
    <w:rsid w:val="00A6195C"/>
    <w:rsid w:val="00A61991"/>
    <w:rsid w:val="00A619B8"/>
    <w:rsid w:val="00A61A5D"/>
    <w:rsid w:val="00A61E87"/>
    <w:rsid w:val="00A61F08"/>
    <w:rsid w:val="00A621C2"/>
    <w:rsid w:val="00A6267B"/>
    <w:rsid w:val="00A626F4"/>
    <w:rsid w:val="00A62725"/>
    <w:rsid w:val="00A62736"/>
    <w:rsid w:val="00A627A1"/>
    <w:rsid w:val="00A6281A"/>
    <w:rsid w:val="00A6282B"/>
    <w:rsid w:val="00A62945"/>
    <w:rsid w:val="00A62A4E"/>
    <w:rsid w:val="00A62B45"/>
    <w:rsid w:val="00A62C84"/>
    <w:rsid w:val="00A62D77"/>
    <w:rsid w:val="00A62DB7"/>
    <w:rsid w:val="00A62DD1"/>
    <w:rsid w:val="00A62E08"/>
    <w:rsid w:val="00A62E9A"/>
    <w:rsid w:val="00A62EB2"/>
    <w:rsid w:val="00A62F41"/>
    <w:rsid w:val="00A632C1"/>
    <w:rsid w:val="00A632E6"/>
    <w:rsid w:val="00A6335E"/>
    <w:rsid w:val="00A633B9"/>
    <w:rsid w:val="00A634CB"/>
    <w:rsid w:val="00A6356A"/>
    <w:rsid w:val="00A635A7"/>
    <w:rsid w:val="00A635B5"/>
    <w:rsid w:val="00A637C6"/>
    <w:rsid w:val="00A63829"/>
    <w:rsid w:val="00A63BAD"/>
    <w:rsid w:val="00A63D3D"/>
    <w:rsid w:val="00A63E78"/>
    <w:rsid w:val="00A63F74"/>
    <w:rsid w:val="00A63FDC"/>
    <w:rsid w:val="00A63FF9"/>
    <w:rsid w:val="00A642E6"/>
    <w:rsid w:val="00A643C6"/>
    <w:rsid w:val="00A6442F"/>
    <w:rsid w:val="00A64440"/>
    <w:rsid w:val="00A644BF"/>
    <w:rsid w:val="00A644EC"/>
    <w:rsid w:val="00A644F0"/>
    <w:rsid w:val="00A645E2"/>
    <w:rsid w:val="00A64651"/>
    <w:rsid w:val="00A64722"/>
    <w:rsid w:val="00A6477E"/>
    <w:rsid w:val="00A649BB"/>
    <w:rsid w:val="00A64A21"/>
    <w:rsid w:val="00A64B0C"/>
    <w:rsid w:val="00A64CA9"/>
    <w:rsid w:val="00A64D3D"/>
    <w:rsid w:val="00A64D42"/>
    <w:rsid w:val="00A64D6D"/>
    <w:rsid w:val="00A64F3A"/>
    <w:rsid w:val="00A64FD4"/>
    <w:rsid w:val="00A650EE"/>
    <w:rsid w:val="00A65113"/>
    <w:rsid w:val="00A6516F"/>
    <w:rsid w:val="00A6518A"/>
    <w:rsid w:val="00A65243"/>
    <w:rsid w:val="00A65334"/>
    <w:rsid w:val="00A65376"/>
    <w:rsid w:val="00A6537B"/>
    <w:rsid w:val="00A65461"/>
    <w:rsid w:val="00A65565"/>
    <w:rsid w:val="00A65900"/>
    <w:rsid w:val="00A65B42"/>
    <w:rsid w:val="00A65BCD"/>
    <w:rsid w:val="00A65CA0"/>
    <w:rsid w:val="00A65CAB"/>
    <w:rsid w:val="00A65D68"/>
    <w:rsid w:val="00A65E6B"/>
    <w:rsid w:val="00A66038"/>
    <w:rsid w:val="00A6604F"/>
    <w:rsid w:val="00A6612B"/>
    <w:rsid w:val="00A6625E"/>
    <w:rsid w:val="00A66309"/>
    <w:rsid w:val="00A66362"/>
    <w:rsid w:val="00A663D1"/>
    <w:rsid w:val="00A66427"/>
    <w:rsid w:val="00A6671A"/>
    <w:rsid w:val="00A668A2"/>
    <w:rsid w:val="00A668BB"/>
    <w:rsid w:val="00A668DA"/>
    <w:rsid w:val="00A668DE"/>
    <w:rsid w:val="00A669CF"/>
    <w:rsid w:val="00A66A31"/>
    <w:rsid w:val="00A66ACA"/>
    <w:rsid w:val="00A66B11"/>
    <w:rsid w:val="00A66C17"/>
    <w:rsid w:val="00A66D9D"/>
    <w:rsid w:val="00A66E56"/>
    <w:rsid w:val="00A66E5B"/>
    <w:rsid w:val="00A66EA3"/>
    <w:rsid w:val="00A66F6B"/>
    <w:rsid w:val="00A66FD0"/>
    <w:rsid w:val="00A6707E"/>
    <w:rsid w:val="00A670B2"/>
    <w:rsid w:val="00A673D7"/>
    <w:rsid w:val="00A6748C"/>
    <w:rsid w:val="00A67493"/>
    <w:rsid w:val="00A67557"/>
    <w:rsid w:val="00A67758"/>
    <w:rsid w:val="00A67771"/>
    <w:rsid w:val="00A677AE"/>
    <w:rsid w:val="00A67903"/>
    <w:rsid w:val="00A679FC"/>
    <w:rsid w:val="00A67AE5"/>
    <w:rsid w:val="00A67B4E"/>
    <w:rsid w:val="00A67C09"/>
    <w:rsid w:val="00A67C41"/>
    <w:rsid w:val="00A67CB6"/>
    <w:rsid w:val="00A67DE6"/>
    <w:rsid w:val="00A67E6E"/>
    <w:rsid w:val="00A67E76"/>
    <w:rsid w:val="00A67EB4"/>
    <w:rsid w:val="00A70063"/>
    <w:rsid w:val="00A700D5"/>
    <w:rsid w:val="00A70112"/>
    <w:rsid w:val="00A7022C"/>
    <w:rsid w:val="00A702BA"/>
    <w:rsid w:val="00A703CA"/>
    <w:rsid w:val="00A7056D"/>
    <w:rsid w:val="00A705D6"/>
    <w:rsid w:val="00A70662"/>
    <w:rsid w:val="00A706B7"/>
    <w:rsid w:val="00A706BD"/>
    <w:rsid w:val="00A706F6"/>
    <w:rsid w:val="00A707C6"/>
    <w:rsid w:val="00A708CB"/>
    <w:rsid w:val="00A708ED"/>
    <w:rsid w:val="00A70934"/>
    <w:rsid w:val="00A70C2E"/>
    <w:rsid w:val="00A70C53"/>
    <w:rsid w:val="00A70CC9"/>
    <w:rsid w:val="00A70D4A"/>
    <w:rsid w:val="00A70FC4"/>
    <w:rsid w:val="00A70FF0"/>
    <w:rsid w:val="00A70FFE"/>
    <w:rsid w:val="00A71066"/>
    <w:rsid w:val="00A710CF"/>
    <w:rsid w:val="00A712C4"/>
    <w:rsid w:val="00A71350"/>
    <w:rsid w:val="00A713DF"/>
    <w:rsid w:val="00A7150B"/>
    <w:rsid w:val="00A71552"/>
    <w:rsid w:val="00A717B5"/>
    <w:rsid w:val="00A719E4"/>
    <w:rsid w:val="00A71AE4"/>
    <w:rsid w:val="00A71B52"/>
    <w:rsid w:val="00A71B9D"/>
    <w:rsid w:val="00A71C41"/>
    <w:rsid w:val="00A71DC9"/>
    <w:rsid w:val="00A71DEA"/>
    <w:rsid w:val="00A71F4B"/>
    <w:rsid w:val="00A72008"/>
    <w:rsid w:val="00A72151"/>
    <w:rsid w:val="00A72195"/>
    <w:rsid w:val="00A721C1"/>
    <w:rsid w:val="00A7248D"/>
    <w:rsid w:val="00A72514"/>
    <w:rsid w:val="00A725C2"/>
    <w:rsid w:val="00A7272C"/>
    <w:rsid w:val="00A7273C"/>
    <w:rsid w:val="00A727BF"/>
    <w:rsid w:val="00A7280E"/>
    <w:rsid w:val="00A728CB"/>
    <w:rsid w:val="00A7290B"/>
    <w:rsid w:val="00A7296C"/>
    <w:rsid w:val="00A729D9"/>
    <w:rsid w:val="00A72C20"/>
    <w:rsid w:val="00A72D68"/>
    <w:rsid w:val="00A72E70"/>
    <w:rsid w:val="00A72EAD"/>
    <w:rsid w:val="00A730C0"/>
    <w:rsid w:val="00A7331C"/>
    <w:rsid w:val="00A733CE"/>
    <w:rsid w:val="00A73406"/>
    <w:rsid w:val="00A73431"/>
    <w:rsid w:val="00A73436"/>
    <w:rsid w:val="00A7347D"/>
    <w:rsid w:val="00A73497"/>
    <w:rsid w:val="00A734A8"/>
    <w:rsid w:val="00A73527"/>
    <w:rsid w:val="00A735D1"/>
    <w:rsid w:val="00A73633"/>
    <w:rsid w:val="00A73787"/>
    <w:rsid w:val="00A73A99"/>
    <w:rsid w:val="00A73AD8"/>
    <w:rsid w:val="00A73BB0"/>
    <w:rsid w:val="00A73BEC"/>
    <w:rsid w:val="00A73CFC"/>
    <w:rsid w:val="00A73F21"/>
    <w:rsid w:val="00A73F9E"/>
    <w:rsid w:val="00A73FF2"/>
    <w:rsid w:val="00A74024"/>
    <w:rsid w:val="00A74066"/>
    <w:rsid w:val="00A74259"/>
    <w:rsid w:val="00A74295"/>
    <w:rsid w:val="00A74307"/>
    <w:rsid w:val="00A74367"/>
    <w:rsid w:val="00A74370"/>
    <w:rsid w:val="00A744BE"/>
    <w:rsid w:val="00A74566"/>
    <w:rsid w:val="00A74615"/>
    <w:rsid w:val="00A746EE"/>
    <w:rsid w:val="00A7479D"/>
    <w:rsid w:val="00A747B9"/>
    <w:rsid w:val="00A74A7D"/>
    <w:rsid w:val="00A74B8E"/>
    <w:rsid w:val="00A74C02"/>
    <w:rsid w:val="00A74CC0"/>
    <w:rsid w:val="00A74D40"/>
    <w:rsid w:val="00A74DB3"/>
    <w:rsid w:val="00A74ECB"/>
    <w:rsid w:val="00A74EDE"/>
    <w:rsid w:val="00A75192"/>
    <w:rsid w:val="00A752EE"/>
    <w:rsid w:val="00A75355"/>
    <w:rsid w:val="00A75516"/>
    <w:rsid w:val="00A75574"/>
    <w:rsid w:val="00A7567E"/>
    <w:rsid w:val="00A757C1"/>
    <w:rsid w:val="00A75880"/>
    <w:rsid w:val="00A7592E"/>
    <w:rsid w:val="00A75975"/>
    <w:rsid w:val="00A759C1"/>
    <w:rsid w:val="00A75A19"/>
    <w:rsid w:val="00A75B1F"/>
    <w:rsid w:val="00A75B66"/>
    <w:rsid w:val="00A75BD5"/>
    <w:rsid w:val="00A75C12"/>
    <w:rsid w:val="00A75D6D"/>
    <w:rsid w:val="00A75D73"/>
    <w:rsid w:val="00A75D9F"/>
    <w:rsid w:val="00A75EE6"/>
    <w:rsid w:val="00A75F7D"/>
    <w:rsid w:val="00A7603E"/>
    <w:rsid w:val="00A761BA"/>
    <w:rsid w:val="00A761EA"/>
    <w:rsid w:val="00A762FE"/>
    <w:rsid w:val="00A763C6"/>
    <w:rsid w:val="00A7643E"/>
    <w:rsid w:val="00A76636"/>
    <w:rsid w:val="00A7667B"/>
    <w:rsid w:val="00A76688"/>
    <w:rsid w:val="00A766A0"/>
    <w:rsid w:val="00A767D5"/>
    <w:rsid w:val="00A767E6"/>
    <w:rsid w:val="00A76A03"/>
    <w:rsid w:val="00A76A05"/>
    <w:rsid w:val="00A76A47"/>
    <w:rsid w:val="00A76A74"/>
    <w:rsid w:val="00A76A7D"/>
    <w:rsid w:val="00A76BEA"/>
    <w:rsid w:val="00A76C4C"/>
    <w:rsid w:val="00A76C56"/>
    <w:rsid w:val="00A76CF4"/>
    <w:rsid w:val="00A76DE2"/>
    <w:rsid w:val="00A76DE4"/>
    <w:rsid w:val="00A76DE5"/>
    <w:rsid w:val="00A77016"/>
    <w:rsid w:val="00A770C5"/>
    <w:rsid w:val="00A77127"/>
    <w:rsid w:val="00A771B4"/>
    <w:rsid w:val="00A77379"/>
    <w:rsid w:val="00A77569"/>
    <w:rsid w:val="00A775E1"/>
    <w:rsid w:val="00A775E4"/>
    <w:rsid w:val="00A77616"/>
    <w:rsid w:val="00A77756"/>
    <w:rsid w:val="00A778BE"/>
    <w:rsid w:val="00A77A03"/>
    <w:rsid w:val="00A77BA7"/>
    <w:rsid w:val="00A77C11"/>
    <w:rsid w:val="00A77C20"/>
    <w:rsid w:val="00A77CD4"/>
    <w:rsid w:val="00A77CF8"/>
    <w:rsid w:val="00A77D36"/>
    <w:rsid w:val="00A77D90"/>
    <w:rsid w:val="00A77E48"/>
    <w:rsid w:val="00A77EF9"/>
    <w:rsid w:val="00A77F3E"/>
    <w:rsid w:val="00A77F44"/>
    <w:rsid w:val="00A77F70"/>
    <w:rsid w:val="00A800BA"/>
    <w:rsid w:val="00A801D8"/>
    <w:rsid w:val="00A801FF"/>
    <w:rsid w:val="00A802A9"/>
    <w:rsid w:val="00A803A7"/>
    <w:rsid w:val="00A80473"/>
    <w:rsid w:val="00A805E8"/>
    <w:rsid w:val="00A80603"/>
    <w:rsid w:val="00A8060B"/>
    <w:rsid w:val="00A80666"/>
    <w:rsid w:val="00A806EA"/>
    <w:rsid w:val="00A80701"/>
    <w:rsid w:val="00A80736"/>
    <w:rsid w:val="00A8086F"/>
    <w:rsid w:val="00A8095E"/>
    <w:rsid w:val="00A8096E"/>
    <w:rsid w:val="00A80ACC"/>
    <w:rsid w:val="00A80B13"/>
    <w:rsid w:val="00A80C73"/>
    <w:rsid w:val="00A80DA8"/>
    <w:rsid w:val="00A80EC2"/>
    <w:rsid w:val="00A80EFF"/>
    <w:rsid w:val="00A81033"/>
    <w:rsid w:val="00A810FF"/>
    <w:rsid w:val="00A81101"/>
    <w:rsid w:val="00A81369"/>
    <w:rsid w:val="00A81488"/>
    <w:rsid w:val="00A8159F"/>
    <w:rsid w:val="00A816B6"/>
    <w:rsid w:val="00A8171E"/>
    <w:rsid w:val="00A8173A"/>
    <w:rsid w:val="00A8173D"/>
    <w:rsid w:val="00A81748"/>
    <w:rsid w:val="00A81780"/>
    <w:rsid w:val="00A817BE"/>
    <w:rsid w:val="00A817D8"/>
    <w:rsid w:val="00A817EE"/>
    <w:rsid w:val="00A81847"/>
    <w:rsid w:val="00A81863"/>
    <w:rsid w:val="00A81962"/>
    <w:rsid w:val="00A81998"/>
    <w:rsid w:val="00A81A56"/>
    <w:rsid w:val="00A81D6D"/>
    <w:rsid w:val="00A81D7D"/>
    <w:rsid w:val="00A81D96"/>
    <w:rsid w:val="00A81DD3"/>
    <w:rsid w:val="00A81ED3"/>
    <w:rsid w:val="00A81FDA"/>
    <w:rsid w:val="00A81FEA"/>
    <w:rsid w:val="00A82015"/>
    <w:rsid w:val="00A821FC"/>
    <w:rsid w:val="00A8233A"/>
    <w:rsid w:val="00A82428"/>
    <w:rsid w:val="00A824B8"/>
    <w:rsid w:val="00A82514"/>
    <w:rsid w:val="00A82525"/>
    <w:rsid w:val="00A825AF"/>
    <w:rsid w:val="00A825F4"/>
    <w:rsid w:val="00A826E9"/>
    <w:rsid w:val="00A8278D"/>
    <w:rsid w:val="00A82799"/>
    <w:rsid w:val="00A827C6"/>
    <w:rsid w:val="00A827CB"/>
    <w:rsid w:val="00A827EB"/>
    <w:rsid w:val="00A8286D"/>
    <w:rsid w:val="00A82871"/>
    <w:rsid w:val="00A8290B"/>
    <w:rsid w:val="00A829B6"/>
    <w:rsid w:val="00A82A1C"/>
    <w:rsid w:val="00A82A1F"/>
    <w:rsid w:val="00A82BBB"/>
    <w:rsid w:val="00A82BEF"/>
    <w:rsid w:val="00A82C1F"/>
    <w:rsid w:val="00A82C5E"/>
    <w:rsid w:val="00A82CA2"/>
    <w:rsid w:val="00A82D33"/>
    <w:rsid w:val="00A82D71"/>
    <w:rsid w:val="00A82F40"/>
    <w:rsid w:val="00A82FCA"/>
    <w:rsid w:val="00A82FE6"/>
    <w:rsid w:val="00A83021"/>
    <w:rsid w:val="00A830AA"/>
    <w:rsid w:val="00A8319D"/>
    <w:rsid w:val="00A831F7"/>
    <w:rsid w:val="00A8329A"/>
    <w:rsid w:val="00A832A4"/>
    <w:rsid w:val="00A832BA"/>
    <w:rsid w:val="00A833B4"/>
    <w:rsid w:val="00A83562"/>
    <w:rsid w:val="00A83577"/>
    <w:rsid w:val="00A837B9"/>
    <w:rsid w:val="00A83BB9"/>
    <w:rsid w:val="00A83BF6"/>
    <w:rsid w:val="00A83D20"/>
    <w:rsid w:val="00A83E15"/>
    <w:rsid w:val="00A83E23"/>
    <w:rsid w:val="00A8401B"/>
    <w:rsid w:val="00A84046"/>
    <w:rsid w:val="00A840D1"/>
    <w:rsid w:val="00A841CB"/>
    <w:rsid w:val="00A84202"/>
    <w:rsid w:val="00A842AB"/>
    <w:rsid w:val="00A84390"/>
    <w:rsid w:val="00A84410"/>
    <w:rsid w:val="00A8442B"/>
    <w:rsid w:val="00A84548"/>
    <w:rsid w:val="00A846ED"/>
    <w:rsid w:val="00A84805"/>
    <w:rsid w:val="00A848A6"/>
    <w:rsid w:val="00A84A20"/>
    <w:rsid w:val="00A84B03"/>
    <w:rsid w:val="00A84B35"/>
    <w:rsid w:val="00A84B46"/>
    <w:rsid w:val="00A84B9A"/>
    <w:rsid w:val="00A84BAF"/>
    <w:rsid w:val="00A84C86"/>
    <w:rsid w:val="00A84C8A"/>
    <w:rsid w:val="00A84C98"/>
    <w:rsid w:val="00A84E0F"/>
    <w:rsid w:val="00A84EDE"/>
    <w:rsid w:val="00A84F33"/>
    <w:rsid w:val="00A84F98"/>
    <w:rsid w:val="00A84FCA"/>
    <w:rsid w:val="00A85019"/>
    <w:rsid w:val="00A850F2"/>
    <w:rsid w:val="00A85168"/>
    <w:rsid w:val="00A851C4"/>
    <w:rsid w:val="00A85272"/>
    <w:rsid w:val="00A852F6"/>
    <w:rsid w:val="00A85314"/>
    <w:rsid w:val="00A85441"/>
    <w:rsid w:val="00A855C9"/>
    <w:rsid w:val="00A8561E"/>
    <w:rsid w:val="00A856A8"/>
    <w:rsid w:val="00A856FC"/>
    <w:rsid w:val="00A858E3"/>
    <w:rsid w:val="00A858F2"/>
    <w:rsid w:val="00A8598D"/>
    <w:rsid w:val="00A85C33"/>
    <w:rsid w:val="00A85CE3"/>
    <w:rsid w:val="00A85D16"/>
    <w:rsid w:val="00A85DCA"/>
    <w:rsid w:val="00A85E48"/>
    <w:rsid w:val="00A85E94"/>
    <w:rsid w:val="00A85F9D"/>
    <w:rsid w:val="00A86026"/>
    <w:rsid w:val="00A860C5"/>
    <w:rsid w:val="00A860C7"/>
    <w:rsid w:val="00A86128"/>
    <w:rsid w:val="00A8621B"/>
    <w:rsid w:val="00A86257"/>
    <w:rsid w:val="00A86264"/>
    <w:rsid w:val="00A8627B"/>
    <w:rsid w:val="00A862A4"/>
    <w:rsid w:val="00A8634A"/>
    <w:rsid w:val="00A8637A"/>
    <w:rsid w:val="00A8647B"/>
    <w:rsid w:val="00A86566"/>
    <w:rsid w:val="00A865A3"/>
    <w:rsid w:val="00A8662C"/>
    <w:rsid w:val="00A86698"/>
    <w:rsid w:val="00A86756"/>
    <w:rsid w:val="00A8685B"/>
    <w:rsid w:val="00A8698B"/>
    <w:rsid w:val="00A869D4"/>
    <w:rsid w:val="00A86B3A"/>
    <w:rsid w:val="00A86C90"/>
    <w:rsid w:val="00A86D5E"/>
    <w:rsid w:val="00A8708C"/>
    <w:rsid w:val="00A870DD"/>
    <w:rsid w:val="00A87391"/>
    <w:rsid w:val="00A87417"/>
    <w:rsid w:val="00A8741F"/>
    <w:rsid w:val="00A87514"/>
    <w:rsid w:val="00A87521"/>
    <w:rsid w:val="00A8757A"/>
    <w:rsid w:val="00A876F8"/>
    <w:rsid w:val="00A87713"/>
    <w:rsid w:val="00A8773F"/>
    <w:rsid w:val="00A877ED"/>
    <w:rsid w:val="00A87820"/>
    <w:rsid w:val="00A8798B"/>
    <w:rsid w:val="00A879A9"/>
    <w:rsid w:val="00A87A6E"/>
    <w:rsid w:val="00A87B33"/>
    <w:rsid w:val="00A87B45"/>
    <w:rsid w:val="00A87B47"/>
    <w:rsid w:val="00A87C25"/>
    <w:rsid w:val="00A87D33"/>
    <w:rsid w:val="00A87E63"/>
    <w:rsid w:val="00A87FFE"/>
    <w:rsid w:val="00A900E2"/>
    <w:rsid w:val="00A90106"/>
    <w:rsid w:val="00A9024E"/>
    <w:rsid w:val="00A902CE"/>
    <w:rsid w:val="00A902E2"/>
    <w:rsid w:val="00A90468"/>
    <w:rsid w:val="00A90473"/>
    <w:rsid w:val="00A9054D"/>
    <w:rsid w:val="00A90648"/>
    <w:rsid w:val="00A906A0"/>
    <w:rsid w:val="00A9077E"/>
    <w:rsid w:val="00A90813"/>
    <w:rsid w:val="00A90890"/>
    <w:rsid w:val="00A908D3"/>
    <w:rsid w:val="00A9094E"/>
    <w:rsid w:val="00A90A4C"/>
    <w:rsid w:val="00A90A55"/>
    <w:rsid w:val="00A90A64"/>
    <w:rsid w:val="00A90AA2"/>
    <w:rsid w:val="00A90C12"/>
    <w:rsid w:val="00A90D13"/>
    <w:rsid w:val="00A90E76"/>
    <w:rsid w:val="00A91038"/>
    <w:rsid w:val="00A9115D"/>
    <w:rsid w:val="00A91188"/>
    <w:rsid w:val="00A91371"/>
    <w:rsid w:val="00A9143C"/>
    <w:rsid w:val="00A914B2"/>
    <w:rsid w:val="00A914D9"/>
    <w:rsid w:val="00A91562"/>
    <w:rsid w:val="00A91743"/>
    <w:rsid w:val="00A917D7"/>
    <w:rsid w:val="00A918E1"/>
    <w:rsid w:val="00A91976"/>
    <w:rsid w:val="00A919A5"/>
    <w:rsid w:val="00A919C3"/>
    <w:rsid w:val="00A919F0"/>
    <w:rsid w:val="00A91B0D"/>
    <w:rsid w:val="00A91DB5"/>
    <w:rsid w:val="00A91DC8"/>
    <w:rsid w:val="00A91DF6"/>
    <w:rsid w:val="00A91F61"/>
    <w:rsid w:val="00A91FDD"/>
    <w:rsid w:val="00A91FF9"/>
    <w:rsid w:val="00A922B2"/>
    <w:rsid w:val="00A9232F"/>
    <w:rsid w:val="00A9240D"/>
    <w:rsid w:val="00A9244B"/>
    <w:rsid w:val="00A925A5"/>
    <w:rsid w:val="00A925ED"/>
    <w:rsid w:val="00A925F6"/>
    <w:rsid w:val="00A9262A"/>
    <w:rsid w:val="00A92631"/>
    <w:rsid w:val="00A92694"/>
    <w:rsid w:val="00A92AF6"/>
    <w:rsid w:val="00A92BF4"/>
    <w:rsid w:val="00A92CE3"/>
    <w:rsid w:val="00A92F9B"/>
    <w:rsid w:val="00A9309C"/>
    <w:rsid w:val="00A93204"/>
    <w:rsid w:val="00A93256"/>
    <w:rsid w:val="00A932E8"/>
    <w:rsid w:val="00A9334C"/>
    <w:rsid w:val="00A9337A"/>
    <w:rsid w:val="00A93411"/>
    <w:rsid w:val="00A93445"/>
    <w:rsid w:val="00A9346F"/>
    <w:rsid w:val="00A9347E"/>
    <w:rsid w:val="00A934B6"/>
    <w:rsid w:val="00A935D3"/>
    <w:rsid w:val="00A93669"/>
    <w:rsid w:val="00A937B9"/>
    <w:rsid w:val="00A93827"/>
    <w:rsid w:val="00A93AF3"/>
    <w:rsid w:val="00A93CE6"/>
    <w:rsid w:val="00A93D23"/>
    <w:rsid w:val="00A93E26"/>
    <w:rsid w:val="00A93FCF"/>
    <w:rsid w:val="00A94212"/>
    <w:rsid w:val="00A94256"/>
    <w:rsid w:val="00A94310"/>
    <w:rsid w:val="00A94363"/>
    <w:rsid w:val="00A94443"/>
    <w:rsid w:val="00A94513"/>
    <w:rsid w:val="00A9451D"/>
    <w:rsid w:val="00A947B5"/>
    <w:rsid w:val="00A947C3"/>
    <w:rsid w:val="00A9487C"/>
    <w:rsid w:val="00A9492F"/>
    <w:rsid w:val="00A94C85"/>
    <w:rsid w:val="00A94CB0"/>
    <w:rsid w:val="00A94DCF"/>
    <w:rsid w:val="00A94EC1"/>
    <w:rsid w:val="00A94ED2"/>
    <w:rsid w:val="00A94F58"/>
    <w:rsid w:val="00A94F5D"/>
    <w:rsid w:val="00A9503E"/>
    <w:rsid w:val="00A952AD"/>
    <w:rsid w:val="00A9535D"/>
    <w:rsid w:val="00A9536C"/>
    <w:rsid w:val="00A9538F"/>
    <w:rsid w:val="00A953AE"/>
    <w:rsid w:val="00A95415"/>
    <w:rsid w:val="00A95618"/>
    <w:rsid w:val="00A95767"/>
    <w:rsid w:val="00A9587F"/>
    <w:rsid w:val="00A95B7D"/>
    <w:rsid w:val="00A95C8F"/>
    <w:rsid w:val="00A95CD7"/>
    <w:rsid w:val="00A95D3A"/>
    <w:rsid w:val="00A95E1A"/>
    <w:rsid w:val="00A95E33"/>
    <w:rsid w:val="00A95E56"/>
    <w:rsid w:val="00A95ED5"/>
    <w:rsid w:val="00A95F10"/>
    <w:rsid w:val="00A95FC7"/>
    <w:rsid w:val="00A96079"/>
    <w:rsid w:val="00A960D8"/>
    <w:rsid w:val="00A9613C"/>
    <w:rsid w:val="00A9639D"/>
    <w:rsid w:val="00A963E7"/>
    <w:rsid w:val="00A9649A"/>
    <w:rsid w:val="00A9659A"/>
    <w:rsid w:val="00A9659B"/>
    <w:rsid w:val="00A965FB"/>
    <w:rsid w:val="00A9667A"/>
    <w:rsid w:val="00A96716"/>
    <w:rsid w:val="00A96754"/>
    <w:rsid w:val="00A96798"/>
    <w:rsid w:val="00A96946"/>
    <w:rsid w:val="00A969E1"/>
    <w:rsid w:val="00A96A44"/>
    <w:rsid w:val="00A96AA3"/>
    <w:rsid w:val="00A96B2B"/>
    <w:rsid w:val="00A96B5E"/>
    <w:rsid w:val="00A96C6B"/>
    <w:rsid w:val="00A96CEA"/>
    <w:rsid w:val="00A96D0A"/>
    <w:rsid w:val="00A96D4F"/>
    <w:rsid w:val="00A96DF2"/>
    <w:rsid w:val="00A96F18"/>
    <w:rsid w:val="00A96FC0"/>
    <w:rsid w:val="00A970D3"/>
    <w:rsid w:val="00A970D9"/>
    <w:rsid w:val="00A9720D"/>
    <w:rsid w:val="00A9731A"/>
    <w:rsid w:val="00A973A3"/>
    <w:rsid w:val="00A973E3"/>
    <w:rsid w:val="00A97582"/>
    <w:rsid w:val="00A97588"/>
    <w:rsid w:val="00A975EE"/>
    <w:rsid w:val="00A97648"/>
    <w:rsid w:val="00A9765C"/>
    <w:rsid w:val="00A97677"/>
    <w:rsid w:val="00A977CF"/>
    <w:rsid w:val="00A9780C"/>
    <w:rsid w:val="00A97820"/>
    <w:rsid w:val="00A9793B"/>
    <w:rsid w:val="00A97A29"/>
    <w:rsid w:val="00A97A36"/>
    <w:rsid w:val="00A97A69"/>
    <w:rsid w:val="00A97A9A"/>
    <w:rsid w:val="00A97B2C"/>
    <w:rsid w:val="00A97B87"/>
    <w:rsid w:val="00A97C6C"/>
    <w:rsid w:val="00A97D91"/>
    <w:rsid w:val="00A97DEE"/>
    <w:rsid w:val="00A97E9B"/>
    <w:rsid w:val="00A97EB8"/>
    <w:rsid w:val="00A97EF1"/>
    <w:rsid w:val="00A97F25"/>
    <w:rsid w:val="00AA0034"/>
    <w:rsid w:val="00AA004F"/>
    <w:rsid w:val="00AA0057"/>
    <w:rsid w:val="00AA00AF"/>
    <w:rsid w:val="00AA0107"/>
    <w:rsid w:val="00AA0118"/>
    <w:rsid w:val="00AA030B"/>
    <w:rsid w:val="00AA030E"/>
    <w:rsid w:val="00AA039B"/>
    <w:rsid w:val="00AA03C2"/>
    <w:rsid w:val="00AA042A"/>
    <w:rsid w:val="00AA04AA"/>
    <w:rsid w:val="00AA06E5"/>
    <w:rsid w:val="00AA075E"/>
    <w:rsid w:val="00AA07D8"/>
    <w:rsid w:val="00AA0815"/>
    <w:rsid w:val="00AA0897"/>
    <w:rsid w:val="00AA0933"/>
    <w:rsid w:val="00AA096E"/>
    <w:rsid w:val="00AA099F"/>
    <w:rsid w:val="00AA09A4"/>
    <w:rsid w:val="00AA0B42"/>
    <w:rsid w:val="00AA0B60"/>
    <w:rsid w:val="00AA0BA3"/>
    <w:rsid w:val="00AA0C0C"/>
    <w:rsid w:val="00AA0C96"/>
    <w:rsid w:val="00AA0F29"/>
    <w:rsid w:val="00AA0FF4"/>
    <w:rsid w:val="00AA1017"/>
    <w:rsid w:val="00AA107E"/>
    <w:rsid w:val="00AA1285"/>
    <w:rsid w:val="00AA137A"/>
    <w:rsid w:val="00AA13BE"/>
    <w:rsid w:val="00AA14AB"/>
    <w:rsid w:val="00AA1518"/>
    <w:rsid w:val="00AA155B"/>
    <w:rsid w:val="00AA166A"/>
    <w:rsid w:val="00AA16A2"/>
    <w:rsid w:val="00AA173D"/>
    <w:rsid w:val="00AA1887"/>
    <w:rsid w:val="00AA190A"/>
    <w:rsid w:val="00AA1B62"/>
    <w:rsid w:val="00AA1B75"/>
    <w:rsid w:val="00AA1C65"/>
    <w:rsid w:val="00AA1C8D"/>
    <w:rsid w:val="00AA1CD1"/>
    <w:rsid w:val="00AA1D15"/>
    <w:rsid w:val="00AA1D70"/>
    <w:rsid w:val="00AA1DAA"/>
    <w:rsid w:val="00AA1F2A"/>
    <w:rsid w:val="00AA1F90"/>
    <w:rsid w:val="00AA1FDF"/>
    <w:rsid w:val="00AA2041"/>
    <w:rsid w:val="00AA233A"/>
    <w:rsid w:val="00AA2582"/>
    <w:rsid w:val="00AA2617"/>
    <w:rsid w:val="00AA2627"/>
    <w:rsid w:val="00AA26A0"/>
    <w:rsid w:val="00AA276D"/>
    <w:rsid w:val="00AA27DD"/>
    <w:rsid w:val="00AA282B"/>
    <w:rsid w:val="00AA29E6"/>
    <w:rsid w:val="00AA2A20"/>
    <w:rsid w:val="00AA2B5D"/>
    <w:rsid w:val="00AA2BBE"/>
    <w:rsid w:val="00AA2BFC"/>
    <w:rsid w:val="00AA2C87"/>
    <w:rsid w:val="00AA2D8F"/>
    <w:rsid w:val="00AA2F42"/>
    <w:rsid w:val="00AA3039"/>
    <w:rsid w:val="00AA306E"/>
    <w:rsid w:val="00AA3110"/>
    <w:rsid w:val="00AA33FF"/>
    <w:rsid w:val="00AA3432"/>
    <w:rsid w:val="00AA34C3"/>
    <w:rsid w:val="00AA351F"/>
    <w:rsid w:val="00AA3538"/>
    <w:rsid w:val="00AA3598"/>
    <w:rsid w:val="00AA35F2"/>
    <w:rsid w:val="00AA3721"/>
    <w:rsid w:val="00AA3745"/>
    <w:rsid w:val="00AA3764"/>
    <w:rsid w:val="00AA381F"/>
    <w:rsid w:val="00AA3849"/>
    <w:rsid w:val="00AA391A"/>
    <w:rsid w:val="00AA39BD"/>
    <w:rsid w:val="00AA3A47"/>
    <w:rsid w:val="00AA3A94"/>
    <w:rsid w:val="00AA3C17"/>
    <w:rsid w:val="00AA3D4C"/>
    <w:rsid w:val="00AA3E5C"/>
    <w:rsid w:val="00AA3FAE"/>
    <w:rsid w:val="00AA408F"/>
    <w:rsid w:val="00AA410E"/>
    <w:rsid w:val="00AA41BA"/>
    <w:rsid w:val="00AA43BE"/>
    <w:rsid w:val="00AA447F"/>
    <w:rsid w:val="00AA4512"/>
    <w:rsid w:val="00AA458B"/>
    <w:rsid w:val="00AA45AD"/>
    <w:rsid w:val="00AA45E6"/>
    <w:rsid w:val="00AA4681"/>
    <w:rsid w:val="00AA46C1"/>
    <w:rsid w:val="00AA480E"/>
    <w:rsid w:val="00AA4839"/>
    <w:rsid w:val="00AA4A9D"/>
    <w:rsid w:val="00AA4AB4"/>
    <w:rsid w:val="00AA4AD9"/>
    <w:rsid w:val="00AA4C9B"/>
    <w:rsid w:val="00AA4CF0"/>
    <w:rsid w:val="00AA4ECA"/>
    <w:rsid w:val="00AA50FB"/>
    <w:rsid w:val="00AA5146"/>
    <w:rsid w:val="00AA54A3"/>
    <w:rsid w:val="00AA55F5"/>
    <w:rsid w:val="00AA57AD"/>
    <w:rsid w:val="00AA57C4"/>
    <w:rsid w:val="00AA57C6"/>
    <w:rsid w:val="00AA57FC"/>
    <w:rsid w:val="00AA5860"/>
    <w:rsid w:val="00AA586D"/>
    <w:rsid w:val="00AA58A0"/>
    <w:rsid w:val="00AA58C1"/>
    <w:rsid w:val="00AA58DE"/>
    <w:rsid w:val="00AA58F9"/>
    <w:rsid w:val="00AA58FF"/>
    <w:rsid w:val="00AA5957"/>
    <w:rsid w:val="00AA59AA"/>
    <w:rsid w:val="00AA59D7"/>
    <w:rsid w:val="00AA5AC4"/>
    <w:rsid w:val="00AA5BCE"/>
    <w:rsid w:val="00AA5FFA"/>
    <w:rsid w:val="00AA61CC"/>
    <w:rsid w:val="00AA6202"/>
    <w:rsid w:val="00AA62DA"/>
    <w:rsid w:val="00AA630C"/>
    <w:rsid w:val="00AA650B"/>
    <w:rsid w:val="00AA655B"/>
    <w:rsid w:val="00AA66F2"/>
    <w:rsid w:val="00AA6740"/>
    <w:rsid w:val="00AA6785"/>
    <w:rsid w:val="00AA6862"/>
    <w:rsid w:val="00AA68D2"/>
    <w:rsid w:val="00AA6967"/>
    <w:rsid w:val="00AA6992"/>
    <w:rsid w:val="00AA69E8"/>
    <w:rsid w:val="00AA69F2"/>
    <w:rsid w:val="00AA6A72"/>
    <w:rsid w:val="00AA6BB7"/>
    <w:rsid w:val="00AA6D83"/>
    <w:rsid w:val="00AA6E48"/>
    <w:rsid w:val="00AA7018"/>
    <w:rsid w:val="00AA7230"/>
    <w:rsid w:val="00AA72F9"/>
    <w:rsid w:val="00AA73EE"/>
    <w:rsid w:val="00AA7403"/>
    <w:rsid w:val="00AA74B7"/>
    <w:rsid w:val="00AA750C"/>
    <w:rsid w:val="00AA75F7"/>
    <w:rsid w:val="00AA7611"/>
    <w:rsid w:val="00AA7625"/>
    <w:rsid w:val="00AA774A"/>
    <w:rsid w:val="00AA774F"/>
    <w:rsid w:val="00AA77CD"/>
    <w:rsid w:val="00AA7884"/>
    <w:rsid w:val="00AA7A1B"/>
    <w:rsid w:val="00AA7C91"/>
    <w:rsid w:val="00AA7E79"/>
    <w:rsid w:val="00AB00CC"/>
    <w:rsid w:val="00AB0345"/>
    <w:rsid w:val="00AB0464"/>
    <w:rsid w:val="00AB0476"/>
    <w:rsid w:val="00AB04C2"/>
    <w:rsid w:val="00AB0606"/>
    <w:rsid w:val="00AB06AB"/>
    <w:rsid w:val="00AB0772"/>
    <w:rsid w:val="00AB083A"/>
    <w:rsid w:val="00AB0859"/>
    <w:rsid w:val="00AB0AF8"/>
    <w:rsid w:val="00AB0B02"/>
    <w:rsid w:val="00AB0B15"/>
    <w:rsid w:val="00AB0D0C"/>
    <w:rsid w:val="00AB0D5C"/>
    <w:rsid w:val="00AB0E6A"/>
    <w:rsid w:val="00AB0F2B"/>
    <w:rsid w:val="00AB1206"/>
    <w:rsid w:val="00AB12A8"/>
    <w:rsid w:val="00AB133B"/>
    <w:rsid w:val="00AB137A"/>
    <w:rsid w:val="00AB138E"/>
    <w:rsid w:val="00AB153B"/>
    <w:rsid w:val="00AB160C"/>
    <w:rsid w:val="00AB1689"/>
    <w:rsid w:val="00AB1924"/>
    <w:rsid w:val="00AB1BC7"/>
    <w:rsid w:val="00AB1BD2"/>
    <w:rsid w:val="00AB1C01"/>
    <w:rsid w:val="00AB1C66"/>
    <w:rsid w:val="00AB1D25"/>
    <w:rsid w:val="00AB1E76"/>
    <w:rsid w:val="00AB1E79"/>
    <w:rsid w:val="00AB1EAF"/>
    <w:rsid w:val="00AB1EED"/>
    <w:rsid w:val="00AB2068"/>
    <w:rsid w:val="00AB210E"/>
    <w:rsid w:val="00AB21F8"/>
    <w:rsid w:val="00AB22EC"/>
    <w:rsid w:val="00AB2305"/>
    <w:rsid w:val="00AB23B1"/>
    <w:rsid w:val="00AB23EE"/>
    <w:rsid w:val="00AB2434"/>
    <w:rsid w:val="00AB26A9"/>
    <w:rsid w:val="00AB2729"/>
    <w:rsid w:val="00AB2792"/>
    <w:rsid w:val="00AB2836"/>
    <w:rsid w:val="00AB2A26"/>
    <w:rsid w:val="00AB2A54"/>
    <w:rsid w:val="00AB2A97"/>
    <w:rsid w:val="00AB2BEC"/>
    <w:rsid w:val="00AB2D40"/>
    <w:rsid w:val="00AB2F17"/>
    <w:rsid w:val="00AB2FA3"/>
    <w:rsid w:val="00AB30CE"/>
    <w:rsid w:val="00AB31CD"/>
    <w:rsid w:val="00AB31F2"/>
    <w:rsid w:val="00AB321B"/>
    <w:rsid w:val="00AB3420"/>
    <w:rsid w:val="00AB3427"/>
    <w:rsid w:val="00AB348C"/>
    <w:rsid w:val="00AB3521"/>
    <w:rsid w:val="00AB3530"/>
    <w:rsid w:val="00AB355C"/>
    <w:rsid w:val="00AB3632"/>
    <w:rsid w:val="00AB37E6"/>
    <w:rsid w:val="00AB38D5"/>
    <w:rsid w:val="00AB3980"/>
    <w:rsid w:val="00AB39B5"/>
    <w:rsid w:val="00AB3A0B"/>
    <w:rsid w:val="00AB3AA8"/>
    <w:rsid w:val="00AB3BC1"/>
    <w:rsid w:val="00AB3C3F"/>
    <w:rsid w:val="00AB3C5F"/>
    <w:rsid w:val="00AB3CE0"/>
    <w:rsid w:val="00AB3CFD"/>
    <w:rsid w:val="00AB3D3B"/>
    <w:rsid w:val="00AB3E2A"/>
    <w:rsid w:val="00AB3E41"/>
    <w:rsid w:val="00AB3EBB"/>
    <w:rsid w:val="00AB3F72"/>
    <w:rsid w:val="00AB3F8C"/>
    <w:rsid w:val="00AB3FC6"/>
    <w:rsid w:val="00AB41A1"/>
    <w:rsid w:val="00AB41D6"/>
    <w:rsid w:val="00AB4217"/>
    <w:rsid w:val="00AB4283"/>
    <w:rsid w:val="00AB4492"/>
    <w:rsid w:val="00AB44A2"/>
    <w:rsid w:val="00AB4728"/>
    <w:rsid w:val="00AB4737"/>
    <w:rsid w:val="00AB4763"/>
    <w:rsid w:val="00AB4A6A"/>
    <w:rsid w:val="00AB4B6A"/>
    <w:rsid w:val="00AB4BF2"/>
    <w:rsid w:val="00AB4DB7"/>
    <w:rsid w:val="00AB4ED4"/>
    <w:rsid w:val="00AB4FC5"/>
    <w:rsid w:val="00AB5020"/>
    <w:rsid w:val="00AB5082"/>
    <w:rsid w:val="00AB51C0"/>
    <w:rsid w:val="00AB51C5"/>
    <w:rsid w:val="00AB51FD"/>
    <w:rsid w:val="00AB5254"/>
    <w:rsid w:val="00AB52B0"/>
    <w:rsid w:val="00AB52EB"/>
    <w:rsid w:val="00AB5381"/>
    <w:rsid w:val="00AB5386"/>
    <w:rsid w:val="00AB539C"/>
    <w:rsid w:val="00AB542D"/>
    <w:rsid w:val="00AB56DA"/>
    <w:rsid w:val="00AB5776"/>
    <w:rsid w:val="00AB57E7"/>
    <w:rsid w:val="00AB5837"/>
    <w:rsid w:val="00AB58E5"/>
    <w:rsid w:val="00AB59E8"/>
    <w:rsid w:val="00AB59EB"/>
    <w:rsid w:val="00AB5AA9"/>
    <w:rsid w:val="00AB5B78"/>
    <w:rsid w:val="00AB5BC2"/>
    <w:rsid w:val="00AB5C9C"/>
    <w:rsid w:val="00AB5CD5"/>
    <w:rsid w:val="00AB5F50"/>
    <w:rsid w:val="00AB5FE3"/>
    <w:rsid w:val="00AB6039"/>
    <w:rsid w:val="00AB60B2"/>
    <w:rsid w:val="00AB60ED"/>
    <w:rsid w:val="00AB6248"/>
    <w:rsid w:val="00AB62A4"/>
    <w:rsid w:val="00AB630B"/>
    <w:rsid w:val="00AB6437"/>
    <w:rsid w:val="00AB64B3"/>
    <w:rsid w:val="00AB64E6"/>
    <w:rsid w:val="00AB6559"/>
    <w:rsid w:val="00AB65F9"/>
    <w:rsid w:val="00AB671C"/>
    <w:rsid w:val="00AB6759"/>
    <w:rsid w:val="00AB68B5"/>
    <w:rsid w:val="00AB6904"/>
    <w:rsid w:val="00AB69F4"/>
    <w:rsid w:val="00AB6CD8"/>
    <w:rsid w:val="00AB6CDB"/>
    <w:rsid w:val="00AB6D16"/>
    <w:rsid w:val="00AB6D81"/>
    <w:rsid w:val="00AB6E7C"/>
    <w:rsid w:val="00AB6E98"/>
    <w:rsid w:val="00AB7066"/>
    <w:rsid w:val="00AB707E"/>
    <w:rsid w:val="00AB7092"/>
    <w:rsid w:val="00AB71DE"/>
    <w:rsid w:val="00AB7285"/>
    <w:rsid w:val="00AB738B"/>
    <w:rsid w:val="00AB73F3"/>
    <w:rsid w:val="00AB7512"/>
    <w:rsid w:val="00AB756F"/>
    <w:rsid w:val="00AB758B"/>
    <w:rsid w:val="00AB76FC"/>
    <w:rsid w:val="00AB789B"/>
    <w:rsid w:val="00AB7AB3"/>
    <w:rsid w:val="00AB7B20"/>
    <w:rsid w:val="00AB7BB9"/>
    <w:rsid w:val="00AB7C14"/>
    <w:rsid w:val="00AB7CA7"/>
    <w:rsid w:val="00AB7D15"/>
    <w:rsid w:val="00AB7D80"/>
    <w:rsid w:val="00AB7E0D"/>
    <w:rsid w:val="00AB7ED0"/>
    <w:rsid w:val="00AB7F04"/>
    <w:rsid w:val="00AB7F4D"/>
    <w:rsid w:val="00AC0048"/>
    <w:rsid w:val="00AC01F3"/>
    <w:rsid w:val="00AC01FF"/>
    <w:rsid w:val="00AC0316"/>
    <w:rsid w:val="00AC052E"/>
    <w:rsid w:val="00AC05C1"/>
    <w:rsid w:val="00AC05FF"/>
    <w:rsid w:val="00AC0736"/>
    <w:rsid w:val="00AC0806"/>
    <w:rsid w:val="00AC08EA"/>
    <w:rsid w:val="00AC0922"/>
    <w:rsid w:val="00AC0956"/>
    <w:rsid w:val="00AC0988"/>
    <w:rsid w:val="00AC0B2A"/>
    <w:rsid w:val="00AC0BBB"/>
    <w:rsid w:val="00AC0DB0"/>
    <w:rsid w:val="00AC0E2E"/>
    <w:rsid w:val="00AC0EC0"/>
    <w:rsid w:val="00AC0ECE"/>
    <w:rsid w:val="00AC0F45"/>
    <w:rsid w:val="00AC1019"/>
    <w:rsid w:val="00AC1054"/>
    <w:rsid w:val="00AC155B"/>
    <w:rsid w:val="00AC15F5"/>
    <w:rsid w:val="00AC18C7"/>
    <w:rsid w:val="00AC1919"/>
    <w:rsid w:val="00AC1940"/>
    <w:rsid w:val="00AC1A43"/>
    <w:rsid w:val="00AC1B85"/>
    <w:rsid w:val="00AC1D63"/>
    <w:rsid w:val="00AC1DD4"/>
    <w:rsid w:val="00AC1F57"/>
    <w:rsid w:val="00AC1F92"/>
    <w:rsid w:val="00AC2103"/>
    <w:rsid w:val="00AC212C"/>
    <w:rsid w:val="00AC216F"/>
    <w:rsid w:val="00AC2196"/>
    <w:rsid w:val="00AC2320"/>
    <w:rsid w:val="00AC237B"/>
    <w:rsid w:val="00AC23F0"/>
    <w:rsid w:val="00AC2406"/>
    <w:rsid w:val="00AC2616"/>
    <w:rsid w:val="00AC2633"/>
    <w:rsid w:val="00AC2653"/>
    <w:rsid w:val="00AC2654"/>
    <w:rsid w:val="00AC26CE"/>
    <w:rsid w:val="00AC27A0"/>
    <w:rsid w:val="00AC282C"/>
    <w:rsid w:val="00AC28DD"/>
    <w:rsid w:val="00AC2A36"/>
    <w:rsid w:val="00AC2B9B"/>
    <w:rsid w:val="00AC2CC1"/>
    <w:rsid w:val="00AC2DC8"/>
    <w:rsid w:val="00AC2E1B"/>
    <w:rsid w:val="00AC2EBF"/>
    <w:rsid w:val="00AC2F4F"/>
    <w:rsid w:val="00AC2FC0"/>
    <w:rsid w:val="00AC2FE5"/>
    <w:rsid w:val="00AC2FF7"/>
    <w:rsid w:val="00AC3046"/>
    <w:rsid w:val="00AC308A"/>
    <w:rsid w:val="00AC314D"/>
    <w:rsid w:val="00AC31CF"/>
    <w:rsid w:val="00AC3222"/>
    <w:rsid w:val="00AC327D"/>
    <w:rsid w:val="00AC32F6"/>
    <w:rsid w:val="00AC339D"/>
    <w:rsid w:val="00AC33DF"/>
    <w:rsid w:val="00AC3430"/>
    <w:rsid w:val="00AC34D7"/>
    <w:rsid w:val="00AC34E5"/>
    <w:rsid w:val="00AC3701"/>
    <w:rsid w:val="00AC3720"/>
    <w:rsid w:val="00AC3842"/>
    <w:rsid w:val="00AC38C9"/>
    <w:rsid w:val="00AC3A38"/>
    <w:rsid w:val="00AC3AC8"/>
    <w:rsid w:val="00AC3C7E"/>
    <w:rsid w:val="00AC3CDE"/>
    <w:rsid w:val="00AC3D93"/>
    <w:rsid w:val="00AC3DBC"/>
    <w:rsid w:val="00AC3FA2"/>
    <w:rsid w:val="00AC3FB2"/>
    <w:rsid w:val="00AC3FB6"/>
    <w:rsid w:val="00AC4042"/>
    <w:rsid w:val="00AC404C"/>
    <w:rsid w:val="00AC4058"/>
    <w:rsid w:val="00AC4106"/>
    <w:rsid w:val="00AC41EC"/>
    <w:rsid w:val="00AC4224"/>
    <w:rsid w:val="00AC42CE"/>
    <w:rsid w:val="00AC44B1"/>
    <w:rsid w:val="00AC459F"/>
    <w:rsid w:val="00AC45CE"/>
    <w:rsid w:val="00AC45D2"/>
    <w:rsid w:val="00AC47CF"/>
    <w:rsid w:val="00AC4815"/>
    <w:rsid w:val="00AC481E"/>
    <w:rsid w:val="00AC4A60"/>
    <w:rsid w:val="00AC4A9A"/>
    <w:rsid w:val="00AC4ADC"/>
    <w:rsid w:val="00AC4C36"/>
    <w:rsid w:val="00AC4CF0"/>
    <w:rsid w:val="00AC4D2B"/>
    <w:rsid w:val="00AC4D37"/>
    <w:rsid w:val="00AC5049"/>
    <w:rsid w:val="00AC50AA"/>
    <w:rsid w:val="00AC511F"/>
    <w:rsid w:val="00AC514E"/>
    <w:rsid w:val="00AC51FE"/>
    <w:rsid w:val="00AC5317"/>
    <w:rsid w:val="00AC535D"/>
    <w:rsid w:val="00AC53F1"/>
    <w:rsid w:val="00AC5450"/>
    <w:rsid w:val="00AC545B"/>
    <w:rsid w:val="00AC545D"/>
    <w:rsid w:val="00AC5676"/>
    <w:rsid w:val="00AC5855"/>
    <w:rsid w:val="00AC58ED"/>
    <w:rsid w:val="00AC598C"/>
    <w:rsid w:val="00AC5B78"/>
    <w:rsid w:val="00AC5BB8"/>
    <w:rsid w:val="00AC5EA6"/>
    <w:rsid w:val="00AC5EE7"/>
    <w:rsid w:val="00AC5F04"/>
    <w:rsid w:val="00AC604D"/>
    <w:rsid w:val="00AC609F"/>
    <w:rsid w:val="00AC6138"/>
    <w:rsid w:val="00AC61AD"/>
    <w:rsid w:val="00AC61CB"/>
    <w:rsid w:val="00AC61D9"/>
    <w:rsid w:val="00AC63AA"/>
    <w:rsid w:val="00AC63B1"/>
    <w:rsid w:val="00AC64FB"/>
    <w:rsid w:val="00AC6847"/>
    <w:rsid w:val="00AC6877"/>
    <w:rsid w:val="00AC6983"/>
    <w:rsid w:val="00AC6A54"/>
    <w:rsid w:val="00AC6AA6"/>
    <w:rsid w:val="00AC6D11"/>
    <w:rsid w:val="00AC6FFA"/>
    <w:rsid w:val="00AC7154"/>
    <w:rsid w:val="00AC7191"/>
    <w:rsid w:val="00AC71E6"/>
    <w:rsid w:val="00AC71FA"/>
    <w:rsid w:val="00AC7219"/>
    <w:rsid w:val="00AC745D"/>
    <w:rsid w:val="00AC780D"/>
    <w:rsid w:val="00AC7832"/>
    <w:rsid w:val="00AC7847"/>
    <w:rsid w:val="00AC795F"/>
    <w:rsid w:val="00AC797D"/>
    <w:rsid w:val="00AC7A4E"/>
    <w:rsid w:val="00AC7B68"/>
    <w:rsid w:val="00AC7B94"/>
    <w:rsid w:val="00AC7CEF"/>
    <w:rsid w:val="00AC7D60"/>
    <w:rsid w:val="00AC7E30"/>
    <w:rsid w:val="00AC7EDC"/>
    <w:rsid w:val="00AC7FEA"/>
    <w:rsid w:val="00AD0026"/>
    <w:rsid w:val="00AD0137"/>
    <w:rsid w:val="00AD0180"/>
    <w:rsid w:val="00AD0268"/>
    <w:rsid w:val="00AD0292"/>
    <w:rsid w:val="00AD02DA"/>
    <w:rsid w:val="00AD042A"/>
    <w:rsid w:val="00AD05AF"/>
    <w:rsid w:val="00AD0647"/>
    <w:rsid w:val="00AD0650"/>
    <w:rsid w:val="00AD0737"/>
    <w:rsid w:val="00AD07B9"/>
    <w:rsid w:val="00AD0826"/>
    <w:rsid w:val="00AD0A46"/>
    <w:rsid w:val="00AD0DD9"/>
    <w:rsid w:val="00AD0E12"/>
    <w:rsid w:val="00AD0E48"/>
    <w:rsid w:val="00AD0EB0"/>
    <w:rsid w:val="00AD0F7E"/>
    <w:rsid w:val="00AD0FCF"/>
    <w:rsid w:val="00AD1129"/>
    <w:rsid w:val="00AD1487"/>
    <w:rsid w:val="00AD14DA"/>
    <w:rsid w:val="00AD1572"/>
    <w:rsid w:val="00AD159C"/>
    <w:rsid w:val="00AD15F4"/>
    <w:rsid w:val="00AD170B"/>
    <w:rsid w:val="00AD1841"/>
    <w:rsid w:val="00AD18EE"/>
    <w:rsid w:val="00AD1908"/>
    <w:rsid w:val="00AD1BBF"/>
    <w:rsid w:val="00AD1D43"/>
    <w:rsid w:val="00AD1E7D"/>
    <w:rsid w:val="00AD1EB7"/>
    <w:rsid w:val="00AD1FDF"/>
    <w:rsid w:val="00AD2128"/>
    <w:rsid w:val="00AD212A"/>
    <w:rsid w:val="00AD2158"/>
    <w:rsid w:val="00AD2169"/>
    <w:rsid w:val="00AD2282"/>
    <w:rsid w:val="00AD2290"/>
    <w:rsid w:val="00AD229E"/>
    <w:rsid w:val="00AD22C7"/>
    <w:rsid w:val="00AD23C7"/>
    <w:rsid w:val="00AD242B"/>
    <w:rsid w:val="00AD244B"/>
    <w:rsid w:val="00AD245B"/>
    <w:rsid w:val="00AD24A1"/>
    <w:rsid w:val="00AD24ED"/>
    <w:rsid w:val="00AD257D"/>
    <w:rsid w:val="00AD25F1"/>
    <w:rsid w:val="00AD2724"/>
    <w:rsid w:val="00AD29EB"/>
    <w:rsid w:val="00AD2A5A"/>
    <w:rsid w:val="00AD2A60"/>
    <w:rsid w:val="00AD2A8C"/>
    <w:rsid w:val="00AD2ABB"/>
    <w:rsid w:val="00AD2AC5"/>
    <w:rsid w:val="00AD2B92"/>
    <w:rsid w:val="00AD2C9C"/>
    <w:rsid w:val="00AD2E45"/>
    <w:rsid w:val="00AD2E99"/>
    <w:rsid w:val="00AD2EB3"/>
    <w:rsid w:val="00AD2F78"/>
    <w:rsid w:val="00AD2FD2"/>
    <w:rsid w:val="00AD305E"/>
    <w:rsid w:val="00AD3157"/>
    <w:rsid w:val="00AD33DC"/>
    <w:rsid w:val="00AD359E"/>
    <w:rsid w:val="00AD376D"/>
    <w:rsid w:val="00AD3829"/>
    <w:rsid w:val="00AD39D8"/>
    <w:rsid w:val="00AD39E2"/>
    <w:rsid w:val="00AD3B61"/>
    <w:rsid w:val="00AD3BCD"/>
    <w:rsid w:val="00AD3BDC"/>
    <w:rsid w:val="00AD3E2C"/>
    <w:rsid w:val="00AD3E45"/>
    <w:rsid w:val="00AD4134"/>
    <w:rsid w:val="00AD4165"/>
    <w:rsid w:val="00AD4189"/>
    <w:rsid w:val="00AD419B"/>
    <w:rsid w:val="00AD42C4"/>
    <w:rsid w:val="00AD439C"/>
    <w:rsid w:val="00AD4482"/>
    <w:rsid w:val="00AD4494"/>
    <w:rsid w:val="00AD4497"/>
    <w:rsid w:val="00AD453A"/>
    <w:rsid w:val="00AD45B5"/>
    <w:rsid w:val="00AD47DF"/>
    <w:rsid w:val="00AD49FC"/>
    <w:rsid w:val="00AD4A54"/>
    <w:rsid w:val="00AD4A64"/>
    <w:rsid w:val="00AD4A6B"/>
    <w:rsid w:val="00AD4B5E"/>
    <w:rsid w:val="00AD4BD0"/>
    <w:rsid w:val="00AD4CB1"/>
    <w:rsid w:val="00AD4F41"/>
    <w:rsid w:val="00AD5125"/>
    <w:rsid w:val="00AD519F"/>
    <w:rsid w:val="00AD5341"/>
    <w:rsid w:val="00AD5383"/>
    <w:rsid w:val="00AD53B7"/>
    <w:rsid w:val="00AD5461"/>
    <w:rsid w:val="00AD547F"/>
    <w:rsid w:val="00AD54C8"/>
    <w:rsid w:val="00AD5522"/>
    <w:rsid w:val="00AD555B"/>
    <w:rsid w:val="00AD55B9"/>
    <w:rsid w:val="00AD57DA"/>
    <w:rsid w:val="00AD582A"/>
    <w:rsid w:val="00AD58F0"/>
    <w:rsid w:val="00AD5926"/>
    <w:rsid w:val="00AD5934"/>
    <w:rsid w:val="00AD5A28"/>
    <w:rsid w:val="00AD5ABA"/>
    <w:rsid w:val="00AD5AC0"/>
    <w:rsid w:val="00AD5C01"/>
    <w:rsid w:val="00AD5DCC"/>
    <w:rsid w:val="00AD5E15"/>
    <w:rsid w:val="00AD5E1E"/>
    <w:rsid w:val="00AD5EFF"/>
    <w:rsid w:val="00AD6119"/>
    <w:rsid w:val="00AD611F"/>
    <w:rsid w:val="00AD6351"/>
    <w:rsid w:val="00AD64BC"/>
    <w:rsid w:val="00AD64E8"/>
    <w:rsid w:val="00AD6691"/>
    <w:rsid w:val="00AD66A6"/>
    <w:rsid w:val="00AD6817"/>
    <w:rsid w:val="00AD6903"/>
    <w:rsid w:val="00AD6908"/>
    <w:rsid w:val="00AD6918"/>
    <w:rsid w:val="00AD69BF"/>
    <w:rsid w:val="00AD6C21"/>
    <w:rsid w:val="00AD6C3A"/>
    <w:rsid w:val="00AD6D07"/>
    <w:rsid w:val="00AD6DBB"/>
    <w:rsid w:val="00AD6E07"/>
    <w:rsid w:val="00AD6EC3"/>
    <w:rsid w:val="00AD6FCC"/>
    <w:rsid w:val="00AD70D0"/>
    <w:rsid w:val="00AD71EC"/>
    <w:rsid w:val="00AD72D8"/>
    <w:rsid w:val="00AD72ED"/>
    <w:rsid w:val="00AD72FF"/>
    <w:rsid w:val="00AD73B5"/>
    <w:rsid w:val="00AD7566"/>
    <w:rsid w:val="00AD770E"/>
    <w:rsid w:val="00AD7A58"/>
    <w:rsid w:val="00AD7BD1"/>
    <w:rsid w:val="00AD7DC1"/>
    <w:rsid w:val="00AD7E52"/>
    <w:rsid w:val="00AD7F9C"/>
    <w:rsid w:val="00AD7FCE"/>
    <w:rsid w:val="00AD7FDB"/>
    <w:rsid w:val="00AE0065"/>
    <w:rsid w:val="00AE0074"/>
    <w:rsid w:val="00AE0102"/>
    <w:rsid w:val="00AE0157"/>
    <w:rsid w:val="00AE0297"/>
    <w:rsid w:val="00AE02AC"/>
    <w:rsid w:val="00AE0372"/>
    <w:rsid w:val="00AE050C"/>
    <w:rsid w:val="00AE0624"/>
    <w:rsid w:val="00AE0721"/>
    <w:rsid w:val="00AE0772"/>
    <w:rsid w:val="00AE0887"/>
    <w:rsid w:val="00AE08D0"/>
    <w:rsid w:val="00AE08E2"/>
    <w:rsid w:val="00AE09E7"/>
    <w:rsid w:val="00AE0AFA"/>
    <w:rsid w:val="00AE0C24"/>
    <w:rsid w:val="00AE0C35"/>
    <w:rsid w:val="00AE0C46"/>
    <w:rsid w:val="00AE0C5F"/>
    <w:rsid w:val="00AE0D0E"/>
    <w:rsid w:val="00AE0D3F"/>
    <w:rsid w:val="00AE0DE0"/>
    <w:rsid w:val="00AE0E53"/>
    <w:rsid w:val="00AE0F09"/>
    <w:rsid w:val="00AE0F1D"/>
    <w:rsid w:val="00AE0F83"/>
    <w:rsid w:val="00AE10FC"/>
    <w:rsid w:val="00AE11D8"/>
    <w:rsid w:val="00AE11F1"/>
    <w:rsid w:val="00AE12C3"/>
    <w:rsid w:val="00AE1379"/>
    <w:rsid w:val="00AE144D"/>
    <w:rsid w:val="00AE153B"/>
    <w:rsid w:val="00AE16C9"/>
    <w:rsid w:val="00AE173B"/>
    <w:rsid w:val="00AE1818"/>
    <w:rsid w:val="00AE18D3"/>
    <w:rsid w:val="00AE1A79"/>
    <w:rsid w:val="00AE1AA0"/>
    <w:rsid w:val="00AE1F1D"/>
    <w:rsid w:val="00AE2070"/>
    <w:rsid w:val="00AE2095"/>
    <w:rsid w:val="00AE219B"/>
    <w:rsid w:val="00AE21A1"/>
    <w:rsid w:val="00AE22AC"/>
    <w:rsid w:val="00AE23C7"/>
    <w:rsid w:val="00AE2503"/>
    <w:rsid w:val="00AE2624"/>
    <w:rsid w:val="00AE2703"/>
    <w:rsid w:val="00AE27CA"/>
    <w:rsid w:val="00AE28B9"/>
    <w:rsid w:val="00AE2936"/>
    <w:rsid w:val="00AE2A21"/>
    <w:rsid w:val="00AE2B22"/>
    <w:rsid w:val="00AE2CC8"/>
    <w:rsid w:val="00AE2D20"/>
    <w:rsid w:val="00AE2D51"/>
    <w:rsid w:val="00AE2DA7"/>
    <w:rsid w:val="00AE2DFC"/>
    <w:rsid w:val="00AE2E54"/>
    <w:rsid w:val="00AE2E5B"/>
    <w:rsid w:val="00AE2F09"/>
    <w:rsid w:val="00AE2F55"/>
    <w:rsid w:val="00AE30CB"/>
    <w:rsid w:val="00AE3487"/>
    <w:rsid w:val="00AE34D7"/>
    <w:rsid w:val="00AE34E0"/>
    <w:rsid w:val="00AE36B6"/>
    <w:rsid w:val="00AE370E"/>
    <w:rsid w:val="00AE3956"/>
    <w:rsid w:val="00AE39BE"/>
    <w:rsid w:val="00AE39EC"/>
    <w:rsid w:val="00AE3B5D"/>
    <w:rsid w:val="00AE3BDB"/>
    <w:rsid w:val="00AE3C96"/>
    <w:rsid w:val="00AE3DE3"/>
    <w:rsid w:val="00AE3ECF"/>
    <w:rsid w:val="00AE42FA"/>
    <w:rsid w:val="00AE468D"/>
    <w:rsid w:val="00AE46DA"/>
    <w:rsid w:val="00AE476B"/>
    <w:rsid w:val="00AE48E4"/>
    <w:rsid w:val="00AE4919"/>
    <w:rsid w:val="00AE49B4"/>
    <w:rsid w:val="00AE49D6"/>
    <w:rsid w:val="00AE49F9"/>
    <w:rsid w:val="00AE4AE4"/>
    <w:rsid w:val="00AE4B84"/>
    <w:rsid w:val="00AE4BD4"/>
    <w:rsid w:val="00AE4D1B"/>
    <w:rsid w:val="00AE4D29"/>
    <w:rsid w:val="00AE4D3D"/>
    <w:rsid w:val="00AE4DCE"/>
    <w:rsid w:val="00AE4EB6"/>
    <w:rsid w:val="00AE501E"/>
    <w:rsid w:val="00AE509E"/>
    <w:rsid w:val="00AE50AC"/>
    <w:rsid w:val="00AE5188"/>
    <w:rsid w:val="00AE52F6"/>
    <w:rsid w:val="00AE5320"/>
    <w:rsid w:val="00AE5461"/>
    <w:rsid w:val="00AE5657"/>
    <w:rsid w:val="00AE56C3"/>
    <w:rsid w:val="00AE5782"/>
    <w:rsid w:val="00AE5871"/>
    <w:rsid w:val="00AE5928"/>
    <w:rsid w:val="00AE5A84"/>
    <w:rsid w:val="00AE5B08"/>
    <w:rsid w:val="00AE5B2B"/>
    <w:rsid w:val="00AE5B53"/>
    <w:rsid w:val="00AE5B93"/>
    <w:rsid w:val="00AE5BAF"/>
    <w:rsid w:val="00AE5C33"/>
    <w:rsid w:val="00AE5C34"/>
    <w:rsid w:val="00AE5CC1"/>
    <w:rsid w:val="00AE5D3A"/>
    <w:rsid w:val="00AE5DF9"/>
    <w:rsid w:val="00AE5E1D"/>
    <w:rsid w:val="00AE5E5A"/>
    <w:rsid w:val="00AE5E6D"/>
    <w:rsid w:val="00AE600E"/>
    <w:rsid w:val="00AE6139"/>
    <w:rsid w:val="00AE620A"/>
    <w:rsid w:val="00AE624A"/>
    <w:rsid w:val="00AE62F3"/>
    <w:rsid w:val="00AE630C"/>
    <w:rsid w:val="00AE6329"/>
    <w:rsid w:val="00AE644E"/>
    <w:rsid w:val="00AE64A0"/>
    <w:rsid w:val="00AE688C"/>
    <w:rsid w:val="00AE6ADD"/>
    <w:rsid w:val="00AE6B93"/>
    <w:rsid w:val="00AE6C52"/>
    <w:rsid w:val="00AE6C5B"/>
    <w:rsid w:val="00AE6C62"/>
    <w:rsid w:val="00AE6E71"/>
    <w:rsid w:val="00AE6F39"/>
    <w:rsid w:val="00AE6FE4"/>
    <w:rsid w:val="00AE6FEE"/>
    <w:rsid w:val="00AE7047"/>
    <w:rsid w:val="00AE70BF"/>
    <w:rsid w:val="00AE72AE"/>
    <w:rsid w:val="00AE72B5"/>
    <w:rsid w:val="00AE7308"/>
    <w:rsid w:val="00AE7371"/>
    <w:rsid w:val="00AE7787"/>
    <w:rsid w:val="00AE780C"/>
    <w:rsid w:val="00AE7903"/>
    <w:rsid w:val="00AE79BE"/>
    <w:rsid w:val="00AE7AE3"/>
    <w:rsid w:val="00AE7BD0"/>
    <w:rsid w:val="00AE7C23"/>
    <w:rsid w:val="00AE7D35"/>
    <w:rsid w:val="00AE7DE0"/>
    <w:rsid w:val="00AE7E39"/>
    <w:rsid w:val="00AE7F27"/>
    <w:rsid w:val="00AE7F90"/>
    <w:rsid w:val="00AE7FC5"/>
    <w:rsid w:val="00AF0005"/>
    <w:rsid w:val="00AF003D"/>
    <w:rsid w:val="00AF026C"/>
    <w:rsid w:val="00AF056B"/>
    <w:rsid w:val="00AF0690"/>
    <w:rsid w:val="00AF06F3"/>
    <w:rsid w:val="00AF07BF"/>
    <w:rsid w:val="00AF0815"/>
    <w:rsid w:val="00AF0821"/>
    <w:rsid w:val="00AF08E9"/>
    <w:rsid w:val="00AF0BA3"/>
    <w:rsid w:val="00AF0C66"/>
    <w:rsid w:val="00AF0C8A"/>
    <w:rsid w:val="00AF0D14"/>
    <w:rsid w:val="00AF0D3A"/>
    <w:rsid w:val="00AF0E65"/>
    <w:rsid w:val="00AF1014"/>
    <w:rsid w:val="00AF1029"/>
    <w:rsid w:val="00AF1038"/>
    <w:rsid w:val="00AF11C2"/>
    <w:rsid w:val="00AF1367"/>
    <w:rsid w:val="00AF13A3"/>
    <w:rsid w:val="00AF1691"/>
    <w:rsid w:val="00AF1701"/>
    <w:rsid w:val="00AF1908"/>
    <w:rsid w:val="00AF1AB5"/>
    <w:rsid w:val="00AF1B29"/>
    <w:rsid w:val="00AF1B6C"/>
    <w:rsid w:val="00AF1B9F"/>
    <w:rsid w:val="00AF1BF0"/>
    <w:rsid w:val="00AF1DFE"/>
    <w:rsid w:val="00AF1F5E"/>
    <w:rsid w:val="00AF1FD4"/>
    <w:rsid w:val="00AF1FF3"/>
    <w:rsid w:val="00AF2096"/>
    <w:rsid w:val="00AF21AF"/>
    <w:rsid w:val="00AF2295"/>
    <w:rsid w:val="00AF246E"/>
    <w:rsid w:val="00AF24A9"/>
    <w:rsid w:val="00AF24F5"/>
    <w:rsid w:val="00AF256E"/>
    <w:rsid w:val="00AF2571"/>
    <w:rsid w:val="00AF263C"/>
    <w:rsid w:val="00AF2A87"/>
    <w:rsid w:val="00AF2B9E"/>
    <w:rsid w:val="00AF2BDE"/>
    <w:rsid w:val="00AF2C36"/>
    <w:rsid w:val="00AF2E1F"/>
    <w:rsid w:val="00AF2E7D"/>
    <w:rsid w:val="00AF2F49"/>
    <w:rsid w:val="00AF3066"/>
    <w:rsid w:val="00AF3093"/>
    <w:rsid w:val="00AF3190"/>
    <w:rsid w:val="00AF32D2"/>
    <w:rsid w:val="00AF3401"/>
    <w:rsid w:val="00AF3467"/>
    <w:rsid w:val="00AF3511"/>
    <w:rsid w:val="00AF3545"/>
    <w:rsid w:val="00AF35A5"/>
    <w:rsid w:val="00AF3601"/>
    <w:rsid w:val="00AF362C"/>
    <w:rsid w:val="00AF3681"/>
    <w:rsid w:val="00AF36E3"/>
    <w:rsid w:val="00AF374D"/>
    <w:rsid w:val="00AF39B4"/>
    <w:rsid w:val="00AF3B54"/>
    <w:rsid w:val="00AF3B8B"/>
    <w:rsid w:val="00AF3B8E"/>
    <w:rsid w:val="00AF3C18"/>
    <w:rsid w:val="00AF3CF7"/>
    <w:rsid w:val="00AF3DA8"/>
    <w:rsid w:val="00AF3E30"/>
    <w:rsid w:val="00AF3E53"/>
    <w:rsid w:val="00AF3EBF"/>
    <w:rsid w:val="00AF3FAD"/>
    <w:rsid w:val="00AF3FCF"/>
    <w:rsid w:val="00AF4083"/>
    <w:rsid w:val="00AF42FA"/>
    <w:rsid w:val="00AF4475"/>
    <w:rsid w:val="00AF45C2"/>
    <w:rsid w:val="00AF46F7"/>
    <w:rsid w:val="00AF47EF"/>
    <w:rsid w:val="00AF4849"/>
    <w:rsid w:val="00AF48CF"/>
    <w:rsid w:val="00AF48F7"/>
    <w:rsid w:val="00AF4936"/>
    <w:rsid w:val="00AF49EF"/>
    <w:rsid w:val="00AF4C08"/>
    <w:rsid w:val="00AF4EA7"/>
    <w:rsid w:val="00AF4ECB"/>
    <w:rsid w:val="00AF5017"/>
    <w:rsid w:val="00AF5590"/>
    <w:rsid w:val="00AF5694"/>
    <w:rsid w:val="00AF59C9"/>
    <w:rsid w:val="00AF5A47"/>
    <w:rsid w:val="00AF5C2A"/>
    <w:rsid w:val="00AF5C60"/>
    <w:rsid w:val="00AF5C9E"/>
    <w:rsid w:val="00AF5EAF"/>
    <w:rsid w:val="00AF6288"/>
    <w:rsid w:val="00AF630D"/>
    <w:rsid w:val="00AF6393"/>
    <w:rsid w:val="00AF64F2"/>
    <w:rsid w:val="00AF6553"/>
    <w:rsid w:val="00AF6564"/>
    <w:rsid w:val="00AF680A"/>
    <w:rsid w:val="00AF6977"/>
    <w:rsid w:val="00AF6A98"/>
    <w:rsid w:val="00AF6B23"/>
    <w:rsid w:val="00AF6B47"/>
    <w:rsid w:val="00AF6C14"/>
    <w:rsid w:val="00AF6D24"/>
    <w:rsid w:val="00AF6DE5"/>
    <w:rsid w:val="00AF6F05"/>
    <w:rsid w:val="00AF6F40"/>
    <w:rsid w:val="00AF6F7B"/>
    <w:rsid w:val="00AF7110"/>
    <w:rsid w:val="00AF7164"/>
    <w:rsid w:val="00AF717C"/>
    <w:rsid w:val="00AF71B0"/>
    <w:rsid w:val="00AF71C0"/>
    <w:rsid w:val="00AF72C0"/>
    <w:rsid w:val="00AF72C8"/>
    <w:rsid w:val="00AF72EE"/>
    <w:rsid w:val="00AF7621"/>
    <w:rsid w:val="00AF783E"/>
    <w:rsid w:val="00AF7854"/>
    <w:rsid w:val="00AF79B2"/>
    <w:rsid w:val="00AF79E1"/>
    <w:rsid w:val="00AF79FF"/>
    <w:rsid w:val="00AF7B8D"/>
    <w:rsid w:val="00AF7BC4"/>
    <w:rsid w:val="00AF7C08"/>
    <w:rsid w:val="00AF7D40"/>
    <w:rsid w:val="00AF7D64"/>
    <w:rsid w:val="00AF7D7D"/>
    <w:rsid w:val="00B0009A"/>
    <w:rsid w:val="00B0027D"/>
    <w:rsid w:val="00B00286"/>
    <w:rsid w:val="00B00338"/>
    <w:rsid w:val="00B003B1"/>
    <w:rsid w:val="00B004A1"/>
    <w:rsid w:val="00B0052A"/>
    <w:rsid w:val="00B00533"/>
    <w:rsid w:val="00B0053D"/>
    <w:rsid w:val="00B00572"/>
    <w:rsid w:val="00B0057A"/>
    <w:rsid w:val="00B0063C"/>
    <w:rsid w:val="00B0073A"/>
    <w:rsid w:val="00B0074A"/>
    <w:rsid w:val="00B007F4"/>
    <w:rsid w:val="00B00824"/>
    <w:rsid w:val="00B0084E"/>
    <w:rsid w:val="00B00975"/>
    <w:rsid w:val="00B00993"/>
    <w:rsid w:val="00B00B22"/>
    <w:rsid w:val="00B00BC4"/>
    <w:rsid w:val="00B00BE0"/>
    <w:rsid w:val="00B00CE8"/>
    <w:rsid w:val="00B00CF5"/>
    <w:rsid w:val="00B00D68"/>
    <w:rsid w:val="00B00DAB"/>
    <w:rsid w:val="00B00E05"/>
    <w:rsid w:val="00B00E39"/>
    <w:rsid w:val="00B00E7B"/>
    <w:rsid w:val="00B0108C"/>
    <w:rsid w:val="00B010D7"/>
    <w:rsid w:val="00B0116D"/>
    <w:rsid w:val="00B0118C"/>
    <w:rsid w:val="00B012C8"/>
    <w:rsid w:val="00B0133D"/>
    <w:rsid w:val="00B0138B"/>
    <w:rsid w:val="00B013CD"/>
    <w:rsid w:val="00B0149F"/>
    <w:rsid w:val="00B014AD"/>
    <w:rsid w:val="00B01503"/>
    <w:rsid w:val="00B0155A"/>
    <w:rsid w:val="00B018EB"/>
    <w:rsid w:val="00B019C4"/>
    <w:rsid w:val="00B01B17"/>
    <w:rsid w:val="00B01C65"/>
    <w:rsid w:val="00B01CEE"/>
    <w:rsid w:val="00B01D4C"/>
    <w:rsid w:val="00B01FD1"/>
    <w:rsid w:val="00B01FF4"/>
    <w:rsid w:val="00B02153"/>
    <w:rsid w:val="00B0224D"/>
    <w:rsid w:val="00B0225A"/>
    <w:rsid w:val="00B0230D"/>
    <w:rsid w:val="00B02407"/>
    <w:rsid w:val="00B0250D"/>
    <w:rsid w:val="00B026F1"/>
    <w:rsid w:val="00B027E3"/>
    <w:rsid w:val="00B0284F"/>
    <w:rsid w:val="00B028F4"/>
    <w:rsid w:val="00B028F8"/>
    <w:rsid w:val="00B02928"/>
    <w:rsid w:val="00B02A14"/>
    <w:rsid w:val="00B02A71"/>
    <w:rsid w:val="00B02B36"/>
    <w:rsid w:val="00B02B45"/>
    <w:rsid w:val="00B02B84"/>
    <w:rsid w:val="00B02EE8"/>
    <w:rsid w:val="00B030B7"/>
    <w:rsid w:val="00B03217"/>
    <w:rsid w:val="00B032C9"/>
    <w:rsid w:val="00B033BB"/>
    <w:rsid w:val="00B03418"/>
    <w:rsid w:val="00B03553"/>
    <w:rsid w:val="00B03731"/>
    <w:rsid w:val="00B0374B"/>
    <w:rsid w:val="00B0389E"/>
    <w:rsid w:val="00B0390C"/>
    <w:rsid w:val="00B03984"/>
    <w:rsid w:val="00B03AEB"/>
    <w:rsid w:val="00B03D40"/>
    <w:rsid w:val="00B03FB1"/>
    <w:rsid w:val="00B04261"/>
    <w:rsid w:val="00B0443B"/>
    <w:rsid w:val="00B044BE"/>
    <w:rsid w:val="00B0487D"/>
    <w:rsid w:val="00B04A08"/>
    <w:rsid w:val="00B04AFD"/>
    <w:rsid w:val="00B04C88"/>
    <w:rsid w:val="00B04E8C"/>
    <w:rsid w:val="00B04F1C"/>
    <w:rsid w:val="00B04F44"/>
    <w:rsid w:val="00B05029"/>
    <w:rsid w:val="00B050FB"/>
    <w:rsid w:val="00B051BC"/>
    <w:rsid w:val="00B051C2"/>
    <w:rsid w:val="00B05219"/>
    <w:rsid w:val="00B0521E"/>
    <w:rsid w:val="00B0543C"/>
    <w:rsid w:val="00B05543"/>
    <w:rsid w:val="00B0558A"/>
    <w:rsid w:val="00B055A3"/>
    <w:rsid w:val="00B05620"/>
    <w:rsid w:val="00B0576D"/>
    <w:rsid w:val="00B05777"/>
    <w:rsid w:val="00B058A9"/>
    <w:rsid w:val="00B058E2"/>
    <w:rsid w:val="00B05A09"/>
    <w:rsid w:val="00B05AC8"/>
    <w:rsid w:val="00B05B33"/>
    <w:rsid w:val="00B05CF4"/>
    <w:rsid w:val="00B05D67"/>
    <w:rsid w:val="00B06008"/>
    <w:rsid w:val="00B06034"/>
    <w:rsid w:val="00B06119"/>
    <w:rsid w:val="00B06184"/>
    <w:rsid w:val="00B06255"/>
    <w:rsid w:val="00B062BE"/>
    <w:rsid w:val="00B062CF"/>
    <w:rsid w:val="00B06566"/>
    <w:rsid w:val="00B067A1"/>
    <w:rsid w:val="00B06893"/>
    <w:rsid w:val="00B069EF"/>
    <w:rsid w:val="00B06ABF"/>
    <w:rsid w:val="00B06B3D"/>
    <w:rsid w:val="00B06B5B"/>
    <w:rsid w:val="00B06CD6"/>
    <w:rsid w:val="00B06CEF"/>
    <w:rsid w:val="00B06E5C"/>
    <w:rsid w:val="00B06EAB"/>
    <w:rsid w:val="00B07060"/>
    <w:rsid w:val="00B070A6"/>
    <w:rsid w:val="00B07199"/>
    <w:rsid w:val="00B0725F"/>
    <w:rsid w:val="00B0729C"/>
    <w:rsid w:val="00B072FE"/>
    <w:rsid w:val="00B0744B"/>
    <w:rsid w:val="00B0755D"/>
    <w:rsid w:val="00B077A4"/>
    <w:rsid w:val="00B07915"/>
    <w:rsid w:val="00B0798E"/>
    <w:rsid w:val="00B079D6"/>
    <w:rsid w:val="00B079FD"/>
    <w:rsid w:val="00B07D69"/>
    <w:rsid w:val="00B07E55"/>
    <w:rsid w:val="00B07F48"/>
    <w:rsid w:val="00B07F7B"/>
    <w:rsid w:val="00B07F93"/>
    <w:rsid w:val="00B07FD3"/>
    <w:rsid w:val="00B1014A"/>
    <w:rsid w:val="00B10454"/>
    <w:rsid w:val="00B10468"/>
    <w:rsid w:val="00B1066F"/>
    <w:rsid w:val="00B1079A"/>
    <w:rsid w:val="00B108BC"/>
    <w:rsid w:val="00B1096B"/>
    <w:rsid w:val="00B1098F"/>
    <w:rsid w:val="00B10B1C"/>
    <w:rsid w:val="00B10B62"/>
    <w:rsid w:val="00B10D11"/>
    <w:rsid w:val="00B10EB8"/>
    <w:rsid w:val="00B10EC7"/>
    <w:rsid w:val="00B10ECA"/>
    <w:rsid w:val="00B11243"/>
    <w:rsid w:val="00B11425"/>
    <w:rsid w:val="00B115AC"/>
    <w:rsid w:val="00B11620"/>
    <w:rsid w:val="00B1175F"/>
    <w:rsid w:val="00B1183A"/>
    <w:rsid w:val="00B118F7"/>
    <w:rsid w:val="00B11C0D"/>
    <w:rsid w:val="00B11C90"/>
    <w:rsid w:val="00B11C9A"/>
    <w:rsid w:val="00B11DCE"/>
    <w:rsid w:val="00B121C1"/>
    <w:rsid w:val="00B12453"/>
    <w:rsid w:val="00B1258D"/>
    <w:rsid w:val="00B12603"/>
    <w:rsid w:val="00B12629"/>
    <w:rsid w:val="00B1270C"/>
    <w:rsid w:val="00B12730"/>
    <w:rsid w:val="00B12976"/>
    <w:rsid w:val="00B129E0"/>
    <w:rsid w:val="00B12A79"/>
    <w:rsid w:val="00B12BEC"/>
    <w:rsid w:val="00B12C2A"/>
    <w:rsid w:val="00B12D0F"/>
    <w:rsid w:val="00B12E7A"/>
    <w:rsid w:val="00B12E96"/>
    <w:rsid w:val="00B12E97"/>
    <w:rsid w:val="00B13046"/>
    <w:rsid w:val="00B1310E"/>
    <w:rsid w:val="00B13278"/>
    <w:rsid w:val="00B132F6"/>
    <w:rsid w:val="00B13429"/>
    <w:rsid w:val="00B134B1"/>
    <w:rsid w:val="00B134B5"/>
    <w:rsid w:val="00B13618"/>
    <w:rsid w:val="00B136B4"/>
    <w:rsid w:val="00B136ED"/>
    <w:rsid w:val="00B137F2"/>
    <w:rsid w:val="00B13806"/>
    <w:rsid w:val="00B13810"/>
    <w:rsid w:val="00B13855"/>
    <w:rsid w:val="00B13911"/>
    <w:rsid w:val="00B1393C"/>
    <w:rsid w:val="00B13ACC"/>
    <w:rsid w:val="00B13BF4"/>
    <w:rsid w:val="00B13BFA"/>
    <w:rsid w:val="00B13C26"/>
    <w:rsid w:val="00B13C31"/>
    <w:rsid w:val="00B13C71"/>
    <w:rsid w:val="00B13CB9"/>
    <w:rsid w:val="00B13D79"/>
    <w:rsid w:val="00B13F9C"/>
    <w:rsid w:val="00B13FD2"/>
    <w:rsid w:val="00B14058"/>
    <w:rsid w:val="00B140E3"/>
    <w:rsid w:val="00B142B0"/>
    <w:rsid w:val="00B143BE"/>
    <w:rsid w:val="00B1447C"/>
    <w:rsid w:val="00B14772"/>
    <w:rsid w:val="00B14777"/>
    <w:rsid w:val="00B14863"/>
    <w:rsid w:val="00B14901"/>
    <w:rsid w:val="00B149AA"/>
    <w:rsid w:val="00B14AB4"/>
    <w:rsid w:val="00B14AB6"/>
    <w:rsid w:val="00B14AE8"/>
    <w:rsid w:val="00B14B19"/>
    <w:rsid w:val="00B14B61"/>
    <w:rsid w:val="00B14B80"/>
    <w:rsid w:val="00B14C5C"/>
    <w:rsid w:val="00B14CAA"/>
    <w:rsid w:val="00B14D99"/>
    <w:rsid w:val="00B14E2D"/>
    <w:rsid w:val="00B14E6D"/>
    <w:rsid w:val="00B14EE0"/>
    <w:rsid w:val="00B14FC9"/>
    <w:rsid w:val="00B15024"/>
    <w:rsid w:val="00B1502A"/>
    <w:rsid w:val="00B15091"/>
    <w:rsid w:val="00B15179"/>
    <w:rsid w:val="00B151F3"/>
    <w:rsid w:val="00B1521A"/>
    <w:rsid w:val="00B15243"/>
    <w:rsid w:val="00B152A3"/>
    <w:rsid w:val="00B15308"/>
    <w:rsid w:val="00B153C7"/>
    <w:rsid w:val="00B15417"/>
    <w:rsid w:val="00B1543A"/>
    <w:rsid w:val="00B1546E"/>
    <w:rsid w:val="00B1555F"/>
    <w:rsid w:val="00B15664"/>
    <w:rsid w:val="00B156CF"/>
    <w:rsid w:val="00B156D3"/>
    <w:rsid w:val="00B157E7"/>
    <w:rsid w:val="00B15827"/>
    <w:rsid w:val="00B15888"/>
    <w:rsid w:val="00B15892"/>
    <w:rsid w:val="00B15957"/>
    <w:rsid w:val="00B15985"/>
    <w:rsid w:val="00B15A31"/>
    <w:rsid w:val="00B15AD4"/>
    <w:rsid w:val="00B15AD9"/>
    <w:rsid w:val="00B15B91"/>
    <w:rsid w:val="00B15C48"/>
    <w:rsid w:val="00B15CA4"/>
    <w:rsid w:val="00B15D2F"/>
    <w:rsid w:val="00B15DD3"/>
    <w:rsid w:val="00B15ED6"/>
    <w:rsid w:val="00B15EFA"/>
    <w:rsid w:val="00B15F59"/>
    <w:rsid w:val="00B15FBA"/>
    <w:rsid w:val="00B16004"/>
    <w:rsid w:val="00B16097"/>
    <w:rsid w:val="00B16161"/>
    <w:rsid w:val="00B161A2"/>
    <w:rsid w:val="00B16277"/>
    <w:rsid w:val="00B163F8"/>
    <w:rsid w:val="00B167EA"/>
    <w:rsid w:val="00B16852"/>
    <w:rsid w:val="00B168F2"/>
    <w:rsid w:val="00B16937"/>
    <w:rsid w:val="00B16B31"/>
    <w:rsid w:val="00B16B9E"/>
    <w:rsid w:val="00B16C3C"/>
    <w:rsid w:val="00B16C73"/>
    <w:rsid w:val="00B16C9F"/>
    <w:rsid w:val="00B16CE1"/>
    <w:rsid w:val="00B16F22"/>
    <w:rsid w:val="00B1716C"/>
    <w:rsid w:val="00B17260"/>
    <w:rsid w:val="00B172C8"/>
    <w:rsid w:val="00B17307"/>
    <w:rsid w:val="00B173DA"/>
    <w:rsid w:val="00B17411"/>
    <w:rsid w:val="00B1747F"/>
    <w:rsid w:val="00B1770F"/>
    <w:rsid w:val="00B17743"/>
    <w:rsid w:val="00B17824"/>
    <w:rsid w:val="00B17A2D"/>
    <w:rsid w:val="00B17ADA"/>
    <w:rsid w:val="00B17B0B"/>
    <w:rsid w:val="00B17C7F"/>
    <w:rsid w:val="00B17CE5"/>
    <w:rsid w:val="00B17D11"/>
    <w:rsid w:val="00B17D64"/>
    <w:rsid w:val="00B17D9D"/>
    <w:rsid w:val="00B17F6C"/>
    <w:rsid w:val="00B2019B"/>
    <w:rsid w:val="00B204C2"/>
    <w:rsid w:val="00B2083C"/>
    <w:rsid w:val="00B208A1"/>
    <w:rsid w:val="00B20AC3"/>
    <w:rsid w:val="00B20AC4"/>
    <w:rsid w:val="00B20B0A"/>
    <w:rsid w:val="00B20E55"/>
    <w:rsid w:val="00B2105F"/>
    <w:rsid w:val="00B2111D"/>
    <w:rsid w:val="00B21209"/>
    <w:rsid w:val="00B21229"/>
    <w:rsid w:val="00B212AA"/>
    <w:rsid w:val="00B213D5"/>
    <w:rsid w:val="00B213DB"/>
    <w:rsid w:val="00B2143A"/>
    <w:rsid w:val="00B21508"/>
    <w:rsid w:val="00B2178E"/>
    <w:rsid w:val="00B21823"/>
    <w:rsid w:val="00B218EF"/>
    <w:rsid w:val="00B21969"/>
    <w:rsid w:val="00B219F0"/>
    <w:rsid w:val="00B21B65"/>
    <w:rsid w:val="00B21C73"/>
    <w:rsid w:val="00B21FAD"/>
    <w:rsid w:val="00B2203A"/>
    <w:rsid w:val="00B22129"/>
    <w:rsid w:val="00B22224"/>
    <w:rsid w:val="00B2227D"/>
    <w:rsid w:val="00B2229C"/>
    <w:rsid w:val="00B222BA"/>
    <w:rsid w:val="00B222EC"/>
    <w:rsid w:val="00B22318"/>
    <w:rsid w:val="00B22372"/>
    <w:rsid w:val="00B22463"/>
    <w:rsid w:val="00B22514"/>
    <w:rsid w:val="00B225C9"/>
    <w:rsid w:val="00B227C1"/>
    <w:rsid w:val="00B2287F"/>
    <w:rsid w:val="00B22AB9"/>
    <w:rsid w:val="00B22B85"/>
    <w:rsid w:val="00B22BD4"/>
    <w:rsid w:val="00B22CA8"/>
    <w:rsid w:val="00B22E09"/>
    <w:rsid w:val="00B22E5B"/>
    <w:rsid w:val="00B22EC8"/>
    <w:rsid w:val="00B22EDA"/>
    <w:rsid w:val="00B22F19"/>
    <w:rsid w:val="00B22F2C"/>
    <w:rsid w:val="00B22F64"/>
    <w:rsid w:val="00B22F96"/>
    <w:rsid w:val="00B22F9F"/>
    <w:rsid w:val="00B23142"/>
    <w:rsid w:val="00B232A9"/>
    <w:rsid w:val="00B2333A"/>
    <w:rsid w:val="00B23428"/>
    <w:rsid w:val="00B2342B"/>
    <w:rsid w:val="00B235BE"/>
    <w:rsid w:val="00B2364E"/>
    <w:rsid w:val="00B2368D"/>
    <w:rsid w:val="00B236C9"/>
    <w:rsid w:val="00B2387F"/>
    <w:rsid w:val="00B238AE"/>
    <w:rsid w:val="00B23919"/>
    <w:rsid w:val="00B23999"/>
    <w:rsid w:val="00B23A76"/>
    <w:rsid w:val="00B23B90"/>
    <w:rsid w:val="00B23CA0"/>
    <w:rsid w:val="00B23D24"/>
    <w:rsid w:val="00B23DD1"/>
    <w:rsid w:val="00B23E0E"/>
    <w:rsid w:val="00B23E52"/>
    <w:rsid w:val="00B23EB9"/>
    <w:rsid w:val="00B23ED8"/>
    <w:rsid w:val="00B23EDE"/>
    <w:rsid w:val="00B23FDC"/>
    <w:rsid w:val="00B23FEE"/>
    <w:rsid w:val="00B23FF9"/>
    <w:rsid w:val="00B24044"/>
    <w:rsid w:val="00B2407B"/>
    <w:rsid w:val="00B240C1"/>
    <w:rsid w:val="00B24345"/>
    <w:rsid w:val="00B244B6"/>
    <w:rsid w:val="00B244D2"/>
    <w:rsid w:val="00B24550"/>
    <w:rsid w:val="00B246B7"/>
    <w:rsid w:val="00B24749"/>
    <w:rsid w:val="00B24751"/>
    <w:rsid w:val="00B24818"/>
    <w:rsid w:val="00B2491C"/>
    <w:rsid w:val="00B24929"/>
    <w:rsid w:val="00B249D6"/>
    <w:rsid w:val="00B24A8C"/>
    <w:rsid w:val="00B24AB6"/>
    <w:rsid w:val="00B24C9B"/>
    <w:rsid w:val="00B24CAA"/>
    <w:rsid w:val="00B24CB3"/>
    <w:rsid w:val="00B24D5B"/>
    <w:rsid w:val="00B24DB4"/>
    <w:rsid w:val="00B24E67"/>
    <w:rsid w:val="00B24E6D"/>
    <w:rsid w:val="00B24ED0"/>
    <w:rsid w:val="00B24F11"/>
    <w:rsid w:val="00B24F90"/>
    <w:rsid w:val="00B24FC5"/>
    <w:rsid w:val="00B25008"/>
    <w:rsid w:val="00B25091"/>
    <w:rsid w:val="00B251CD"/>
    <w:rsid w:val="00B2521C"/>
    <w:rsid w:val="00B2523D"/>
    <w:rsid w:val="00B25246"/>
    <w:rsid w:val="00B2542D"/>
    <w:rsid w:val="00B25469"/>
    <w:rsid w:val="00B25496"/>
    <w:rsid w:val="00B254E8"/>
    <w:rsid w:val="00B255D0"/>
    <w:rsid w:val="00B255EF"/>
    <w:rsid w:val="00B255F3"/>
    <w:rsid w:val="00B25664"/>
    <w:rsid w:val="00B2567E"/>
    <w:rsid w:val="00B2574B"/>
    <w:rsid w:val="00B257B4"/>
    <w:rsid w:val="00B257B9"/>
    <w:rsid w:val="00B257BF"/>
    <w:rsid w:val="00B25805"/>
    <w:rsid w:val="00B25896"/>
    <w:rsid w:val="00B2598B"/>
    <w:rsid w:val="00B259A7"/>
    <w:rsid w:val="00B25BE8"/>
    <w:rsid w:val="00B25D3A"/>
    <w:rsid w:val="00B25D78"/>
    <w:rsid w:val="00B25F2A"/>
    <w:rsid w:val="00B25FD1"/>
    <w:rsid w:val="00B260E4"/>
    <w:rsid w:val="00B26135"/>
    <w:rsid w:val="00B26187"/>
    <w:rsid w:val="00B2626B"/>
    <w:rsid w:val="00B26564"/>
    <w:rsid w:val="00B2659A"/>
    <w:rsid w:val="00B265C7"/>
    <w:rsid w:val="00B26728"/>
    <w:rsid w:val="00B26757"/>
    <w:rsid w:val="00B26776"/>
    <w:rsid w:val="00B2683C"/>
    <w:rsid w:val="00B26A02"/>
    <w:rsid w:val="00B26A13"/>
    <w:rsid w:val="00B26B3F"/>
    <w:rsid w:val="00B26BDD"/>
    <w:rsid w:val="00B26FEF"/>
    <w:rsid w:val="00B27095"/>
    <w:rsid w:val="00B270AD"/>
    <w:rsid w:val="00B27199"/>
    <w:rsid w:val="00B2719A"/>
    <w:rsid w:val="00B271BC"/>
    <w:rsid w:val="00B27211"/>
    <w:rsid w:val="00B2737F"/>
    <w:rsid w:val="00B27481"/>
    <w:rsid w:val="00B274EC"/>
    <w:rsid w:val="00B27513"/>
    <w:rsid w:val="00B276D9"/>
    <w:rsid w:val="00B277F4"/>
    <w:rsid w:val="00B27977"/>
    <w:rsid w:val="00B279A4"/>
    <w:rsid w:val="00B279AF"/>
    <w:rsid w:val="00B27BD2"/>
    <w:rsid w:val="00B27C4E"/>
    <w:rsid w:val="00B27F1A"/>
    <w:rsid w:val="00B27F92"/>
    <w:rsid w:val="00B3007D"/>
    <w:rsid w:val="00B30279"/>
    <w:rsid w:val="00B30310"/>
    <w:rsid w:val="00B30369"/>
    <w:rsid w:val="00B30510"/>
    <w:rsid w:val="00B30618"/>
    <w:rsid w:val="00B306A2"/>
    <w:rsid w:val="00B30758"/>
    <w:rsid w:val="00B3079F"/>
    <w:rsid w:val="00B3085A"/>
    <w:rsid w:val="00B3098F"/>
    <w:rsid w:val="00B30D27"/>
    <w:rsid w:val="00B30DC4"/>
    <w:rsid w:val="00B30E6A"/>
    <w:rsid w:val="00B30E8C"/>
    <w:rsid w:val="00B30EB9"/>
    <w:rsid w:val="00B30EEF"/>
    <w:rsid w:val="00B30FF5"/>
    <w:rsid w:val="00B3105F"/>
    <w:rsid w:val="00B3118B"/>
    <w:rsid w:val="00B31230"/>
    <w:rsid w:val="00B3127D"/>
    <w:rsid w:val="00B31304"/>
    <w:rsid w:val="00B313DB"/>
    <w:rsid w:val="00B313E9"/>
    <w:rsid w:val="00B3144C"/>
    <w:rsid w:val="00B314FC"/>
    <w:rsid w:val="00B315D5"/>
    <w:rsid w:val="00B3162F"/>
    <w:rsid w:val="00B316BC"/>
    <w:rsid w:val="00B31886"/>
    <w:rsid w:val="00B31A14"/>
    <w:rsid w:val="00B31ACF"/>
    <w:rsid w:val="00B31B73"/>
    <w:rsid w:val="00B31BCA"/>
    <w:rsid w:val="00B31C86"/>
    <w:rsid w:val="00B31D2A"/>
    <w:rsid w:val="00B31DFE"/>
    <w:rsid w:val="00B31E6F"/>
    <w:rsid w:val="00B32064"/>
    <w:rsid w:val="00B320C0"/>
    <w:rsid w:val="00B320C4"/>
    <w:rsid w:val="00B321AA"/>
    <w:rsid w:val="00B322C0"/>
    <w:rsid w:val="00B32429"/>
    <w:rsid w:val="00B3259D"/>
    <w:rsid w:val="00B32641"/>
    <w:rsid w:val="00B326F3"/>
    <w:rsid w:val="00B3276B"/>
    <w:rsid w:val="00B3278C"/>
    <w:rsid w:val="00B32841"/>
    <w:rsid w:val="00B329A7"/>
    <w:rsid w:val="00B32A92"/>
    <w:rsid w:val="00B32BA4"/>
    <w:rsid w:val="00B32C06"/>
    <w:rsid w:val="00B32C2D"/>
    <w:rsid w:val="00B32D0B"/>
    <w:rsid w:val="00B32EA7"/>
    <w:rsid w:val="00B3307C"/>
    <w:rsid w:val="00B33084"/>
    <w:rsid w:val="00B330D2"/>
    <w:rsid w:val="00B33104"/>
    <w:rsid w:val="00B33131"/>
    <w:rsid w:val="00B33149"/>
    <w:rsid w:val="00B33189"/>
    <w:rsid w:val="00B331E0"/>
    <w:rsid w:val="00B331E8"/>
    <w:rsid w:val="00B33221"/>
    <w:rsid w:val="00B33418"/>
    <w:rsid w:val="00B337A6"/>
    <w:rsid w:val="00B337FE"/>
    <w:rsid w:val="00B33802"/>
    <w:rsid w:val="00B33928"/>
    <w:rsid w:val="00B339D0"/>
    <w:rsid w:val="00B33B13"/>
    <w:rsid w:val="00B33B40"/>
    <w:rsid w:val="00B33B71"/>
    <w:rsid w:val="00B33C3A"/>
    <w:rsid w:val="00B33D58"/>
    <w:rsid w:val="00B33ED3"/>
    <w:rsid w:val="00B3401A"/>
    <w:rsid w:val="00B34020"/>
    <w:rsid w:val="00B34183"/>
    <w:rsid w:val="00B343CA"/>
    <w:rsid w:val="00B343D3"/>
    <w:rsid w:val="00B343DB"/>
    <w:rsid w:val="00B3449D"/>
    <w:rsid w:val="00B3449E"/>
    <w:rsid w:val="00B344B2"/>
    <w:rsid w:val="00B344BC"/>
    <w:rsid w:val="00B344D2"/>
    <w:rsid w:val="00B3456F"/>
    <w:rsid w:val="00B346F6"/>
    <w:rsid w:val="00B349DB"/>
    <w:rsid w:val="00B34ADF"/>
    <w:rsid w:val="00B34C78"/>
    <w:rsid w:val="00B34D22"/>
    <w:rsid w:val="00B34DBD"/>
    <w:rsid w:val="00B34DF8"/>
    <w:rsid w:val="00B34E66"/>
    <w:rsid w:val="00B34E91"/>
    <w:rsid w:val="00B34E92"/>
    <w:rsid w:val="00B34F0E"/>
    <w:rsid w:val="00B35085"/>
    <w:rsid w:val="00B350D1"/>
    <w:rsid w:val="00B350FC"/>
    <w:rsid w:val="00B352BC"/>
    <w:rsid w:val="00B352C2"/>
    <w:rsid w:val="00B35348"/>
    <w:rsid w:val="00B353AB"/>
    <w:rsid w:val="00B35416"/>
    <w:rsid w:val="00B35504"/>
    <w:rsid w:val="00B35554"/>
    <w:rsid w:val="00B355BA"/>
    <w:rsid w:val="00B356AE"/>
    <w:rsid w:val="00B357D2"/>
    <w:rsid w:val="00B35842"/>
    <w:rsid w:val="00B358A0"/>
    <w:rsid w:val="00B35988"/>
    <w:rsid w:val="00B359C3"/>
    <w:rsid w:val="00B359D9"/>
    <w:rsid w:val="00B35A7D"/>
    <w:rsid w:val="00B35CD9"/>
    <w:rsid w:val="00B35D6A"/>
    <w:rsid w:val="00B35DE8"/>
    <w:rsid w:val="00B35EA2"/>
    <w:rsid w:val="00B35EAC"/>
    <w:rsid w:val="00B36093"/>
    <w:rsid w:val="00B36197"/>
    <w:rsid w:val="00B361C0"/>
    <w:rsid w:val="00B36282"/>
    <w:rsid w:val="00B36327"/>
    <w:rsid w:val="00B3647D"/>
    <w:rsid w:val="00B36594"/>
    <w:rsid w:val="00B365B0"/>
    <w:rsid w:val="00B365B6"/>
    <w:rsid w:val="00B365DD"/>
    <w:rsid w:val="00B36881"/>
    <w:rsid w:val="00B369E9"/>
    <w:rsid w:val="00B36B3F"/>
    <w:rsid w:val="00B36E66"/>
    <w:rsid w:val="00B36F60"/>
    <w:rsid w:val="00B36F90"/>
    <w:rsid w:val="00B3713B"/>
    <w:rsid w:val="00B3724D"/>
    <w:rsid w:val="00B372F3"/>
    <w:rsid w:val="00B373B6"/>
    <w:rsid w:val="00B374DB"/>
    <w:rsid w:val="00B37655"/>
    <w:rsid w:val="00B37716"/>
    <w:rsid w:val="00B37795"/>
    <w:rsid w:val="00B377CD"/>
    <w:rsid w:val="00B3782E"/>
    <w:rsid w:val="00B37839"/>
    <w:rsid w:val="00B37852"/>
    <w:rsid w:val="00B37A7E"/>
    <w:rsid w:val="00B37AEB"/>
    <w:rsid w:val="00B37AFC"/>
    <w:rsid w:val="00B37B01"/>
    <w:rsid w:val="00B37B73"/>
    <w:rsid w:val="00B400D5"/>
    <w:rsid w:val="00B400D7"/>
    <w:rsid w:val="00B401BC"/>
    <w:rsid w:val="00B401F6"/>
    <w:rsid w:val="00B403BC"/>
    <w:rsid w:val="00B4074A"/>
    <w:rsid w:val="00B4082C"/>
    <w:rsid w:val="00B40B1F"/>
    <w:rsid w:val="00B40B5E"/>
    <w:rsid w:val="00B40B6F"/>
    <w:rsid w:val="00B40B8A"/>
    <w:rsid w:val="00B40C79"/>
    <w:rsid w:val="00B40E86"/>
    <w:rsid w:val="00B40EC0"/>
    <w:rsid w:val="00B40F02"/>
    <w:rsid w:val="00B40F8E"/>
    <w:rsid w:val="00B41003"/>
    <w:rsid w:val="00B41041"/>
    <w:rsid w:val="00B411E5"/>
    <w:rsid w:val="00B41257"/>
    <w:rsid w:val="00B412C8"/>
    <w:rsid w:val="00B413E5"/>
    <w:rsid w:val="00B41432"/>
    <w:rsid w:val="00B41448"/>
    <w:rsid w:val="00B414DD"/>
    <w:rsid w:val="00B4168D"/>
    <w:rsid w:val="00B4169E"/>
    <w:rsid w:val="00B416E5"/>
    <w:rsid w:val="00B41728"/>
    <w:rsid w:val="00B41733"/>
    <w:rsid w:val="00B4173F"/>
    <w:rsid w:val="00B417D2"/>
    <w:rsid w:val="00B41B87"/>
    <w:rsid w:val="00B41BBE"/>
    <w:rsid w:val="00B41C63"/>
    <w:rsid w:val="00B41CD4"/>
    <w:rsid w:val="00B41DF3"/>
    <w:rsid w:val="00B41F04"/>
    <w:rsid w:val="00B42072"/>
    <w:rsid w:val="00B421E0"/>
    <w:rsid w:val="00B421F2"/>
    <w:rsid w:val="00B422C5"/>
    <w:rsid w:val="00B4258C"/>
    <w:rsid w:val="00B4294D"/>
    <w:rsid w:val="00B429DA"/>
    <w:rsid w:val="00B42A0A"/>
    <w:rsid w:val="00B42B5A"/>
    <w:rsid w:val="00B42B87"/>
    <w:rsid w:val="00B42BDA"/>
    <w:rsid w:val="00B42CFB"/>
    <w:rsid w:val="00B42D46"/>
    <w:rsid w:val="00B42D65"/>
    <w:rsid w:val="00B42E40"/>
    <w:rsid w:val="00B42F12"/>
    <w:rsid w:val="00B42F29"/>
    <w:rsid w:val="00B42F8F"/>
    <w:rsid w:val="00B43048"/>
    <w:rsid w:val="00B4308C"/>
    <w:rsid w:val="00B4323D"/>
    <w:rsid w:val="00B4326F"/>
    <w:rsid w:val="00B432EA"/>
    <w:rsid w:val="00B43318"/>
    <w:rsid w:val="00B434D1"/>
    <w:rsid w:val="00B4350D"/>
    <w:rsid w:val="00B437AA"/>
    <w:rsid w:val="00B43878"/>
    <w:rsid w:val="00B438D5"/>
    <w:rsid w:val="00B43933"/>
    <w:rsid w:val="00B43C28"/>
    <w:rsid w:val="00B43D03"/>
    <w:rsid w:val="00B43DEA"/>
    <w:rsid w:val="00B43EC3"/>
    <w:rsid w:val="00B43EC7"/>
    <w:rsid w:val="00B440C5"/>
    <w:rsid w:val="00B440F2"/>
    <w:rsid w:val="00B441BF"/>
    <w:rsid w:val="00B441E4"/>
    <w:rsid w:val="00B4446C"/>
    <w:rsid w:val="00B444E9"/>
    <w:rsid w:val="00B44540"/>
    <w:rsid w:val="00B446F2"/>
    <w:rsid w:val="00B449D0"/>
    <w:rsid w:val="00B44B28"/>
    <w:rsid w:val="00B44BE8"/>
    <w:rsid w:val="00B44C0A"/>
    <w:rsid w:val="00B44C81"/>
    <w:rsid w:val="00B44CE2"/>
    <w:rsid w:val="00B44CF3"/>
    <w:rsid w:val="00B44E1E"/>
    <w:rsid w:val="00B44EEE"/>
    <w:rsid w:val="00B44F2E"/>
    <w:rsid w:val="00B450F5"/>
    <w:rsid w:val="00B452A5"/>
    <w:rsid w:val="00B452C0"/>
    <w:rsid w:val="00B453B0"/>
    <w:rsid w:val="00B453CC"/>
    <w:rsid w:val="00B4543C"/>
    <w:rsid w:val="00B45585"/>
    <w:rsid w:val="00B45627"/>
    <w:rsid w:val="00B45662"/>
    <w:rsid w:val="00B45664"/>
    <w:rsid w:val="00B4567C"/>
    <w:rsid w:val="00B45680"/>
    <w:rsid w:val="00B45783"/>
    <w:rsid w:val="00B457FC"/>
    <w:rsid w:val="00B458A9"/>
    <w:rsid w:val="00B4592E"/>
    <w:rsid w:val="00B45943"/>
    <w:rsid w:val="00B459C8"/>
    <w:rsid w:val="00B45A3E"/>
    <w:rsid w:val="00B45A9B"/>
    <w:rsid w:val="00B45B18"/>
    <w:rsid w:val="00B45B58"/>
    <w:rsid w:val="00B45CDC"/>
    <w:rsid w:val="00B45E18"/>
    <w:rsid w:val="00B45E66"/>
    <w:rsid w:val="00B45EDD"/>
    <w:rsid w:val="00B45FCB"/>
    <w:rsid w:val="00B46002"/>
    <w:rsid w:val="00B46081"/>
    <w:rsid w:val="00B4608A"/>
    <w:rsid w:val="00B460A2"/>
    <w:rsid w:val="00B4613F"/>
    <w:rsid w:val="00B461DA"/>
    <w:rsid w:val="00B46217"/>
    <w:rsid w:val="00B46248"/>
    <w:rsid w:val="00B463D8"/>
    <w:rsid w:val="00B464B5"/>
    <w:rsid w:val="00B46724"/>
    <w:rsid w:val="00B4672E"/>
    <w:rsid w:val="00B468E5"/>
    <w:rsid w:val="00B46B1C"/>
    <w:rsid w:val="00B46BDF"/>
    <w:rsid w:val="00B46C7B"/>
    <w:rsid w:val="00B46C98"/>
    <w:rsid w:val="00B46E0A"/>
    <w:rsid w:val="00B46EA3"/>
    <w:rsid w:val="00B46F53"/>
    <w:rsid w:val="00B47054"/>
    <w:rsid w:val="00B47326"/>
    <w:rsid w:val="00B474BE"/>
    <w:rsid w:val="00B4776B"/>
    <w:rsid w:val="00B47809"/>
    <w:rsid w:val="00B47873"/>
    <w:rsid w:val="00B4787F"/>
    <w:rsid w:val="00B478B0"/>
    <w:rsid w:val="00B479AD"/>
    <w:rsid w:val="00B47B6D"/>
    <w:rsid w:val="00B47B8C"/>
    <w:rsid w:val="00B47C09"/>
    <w:rsid w:val="00B47CAA"/>
    <w:rsid w:val="00B47D9A"/>
    <w:rsid w:val="00B47DB2"/>
    <w:rsid w:val="00B47DCC"/>
    <w:rsid w:val="00B47ED1"/>
    <w:rsid w:val="00B50003"/>
    <w:rsid w:val="00B50017"/>
    <w:rsid w:val="00B500B5"/>
    <w:rsid w:val="00B5032A"/>
    <w:rsid w:val="00B50490"/>
    <w:rsid w:val="00B5058F"/>
    <w:rsid w:val="00B505D8"/>
    <w:rsid w:val="00B505EA"/>
    <w:rsid w:val="00B505ED"/>
    <w:rsid w:val="00B50646"/>
    <w:rsid w:val="00B50691"/>
    <w:rsid w:val="00B50756"/>
    <w:rsid w:val="00B50800"/>
    <w:rsid w:val="00B50944"/>
    <w:rsid w:val="00B50983"/>
    <w:rsid w:val="00B50AD3"/>
    <w:rsid w:val="00B50B1C"/>
    <w:rsid w:val="00B50B4B"/>
    <w:rsid w:val="00B50B5D"/>
    <w:rsid w:val="00B50B87"/>
    <w:rsid w:val="00B50B8F"/>
    <w:rsid w:val="00B50BA1"/>
    <w:rsid w:val="00B50DB9"/>
    <w:rsid w:val="00B50E1D"/>
    <w:rsid w:val="00B50E3E"/>
    <w:rsid w:val="00B50FDD"/>
    <w:rsid w:val="00B51052"/>
    <w:rsid w:val="00B510BF"/>
    <w:rsid w:val="00B511A1"/>
    <w:rsid w:val="00B512F1"/>
    <w:rsid w:val="00B514C5"/>
    <w:rsid w:val="00B51592"/>
    <w:rsid w:val="00B5166C"/>
    <w:rsid w:val="00B5177E"/>
    <w:rsid w:val="00B518F4"/>
    <w:rsid w:val="00B51945"/>
    <w:rsid w:val="00B51A1C"/>
    <w:rsid w:val="00B51B8E"/>
    <w:rsid w:val="00B51BBA"/>
    <w:rsid w:val="00B51C03"/>
    <w:rsid w:val="00B51D4D"/>
    <w:rsid w:val="00B51E33"/>
    <w:rsid w:val="00B51E52"/>
    <w:rsid w:val="00B51E6C"/>
    <w:rsid w:val="00B51F21"/>
    <w:rsid w:val="00B521F2"/>
    <w:rsid w:val="00B52227"/>
    <w:rsid w:val="00B5235E"/>
    <w:rsid w:val="00B523E6"/>
    <w:rsid w:val="00B52491"/>
    <w:rsid w:val="00B5265D"/>
    <w:rsid w:val="00B526A7"/>
    <w:rsid w:val="00B526D3"/>
    <w:rsid w:val="00B52818"/>
    <w:rsid w:val="00B52882"/>
    <w:rsid w:val="00B5291B"/>
    <w:rsid w:val="00B529AC"/>
    <w:rsid w:val="00B529CD"/>
    <w:rsid w:val="00B52B69"/>
    <w:rsid w:val="00B52C69"/>
    <w:rsid w:val="00B52C8C"/>
    <w:rsid w:val="00B52CE5"/>
    <w:rsid w:val="00B52D8D"/>
    <w:rsid w:val="00B53027"/>
    <w:rsid w:val="00B5310C"/>
    <w:rsid w:val="00B5314C"/>
    <w:rsid w:val="00B531A8"/>
    <w:rsid w:val="00B53228"/>
    <w:rsid w:val="00B53363"/>
    <w:rsid w:val="00B53567"/>
    <w:rsid w:val="00B535E3"/>
    <w:rsid w:val="00B5363D"/>
    <w:rsid w:val="00B5379C"/>
    <w:rsid w:val="00B53821"/>
    <w:rsid w:val="00B53B1D"/>
    <w:rsid w:val="00B53E19"/>
    <w:rsid w:val="00B53FC1"/>
    <w:rsid w:val="00B54164"/>
    <w:rsid w:val="00B54215"/>
    <w:rsid w:val="00B54264"/>
    <w:rsid w:val="00B5433E"/>
    <w:rsid w:val="00B54341"/>
    <w:rsid w:val="00B543F2"/>
    <w:rsid w:val="00B54571"/>
    <w:rsid w:val="00B545EF"/>
    <w:rsid w:val="00B5460D"/>
    <w:rsid w:val="00B54697"/>
    <w:rsid w:val="00B546A8"/>
    <w:rsid w:val="00B5491E"/>
    <w:rsid w:val="00B549C4"/>
    <w:rsid w:val="00B549EA"/>
    <w:rsid w:val="00B54AD4"/>
    <w:rsid w:val="00B54BA1"/>
    <w:rsid w:val="00B54BDC"/>
    <w:rsid w:val="00B54D3C"/>
    <w:rsid w:val="00B54DDD"/>
    <w:rsid w:val="00B54F68"/>
    <w:rsid w:val="00B55098"/>
    <w:rsid w:val="00B553D7"/>
    <w:rsid w:val="00B5546E"/>
    <w:rsid w:val="00B55513"/>
    <w:rsid w:val="00B55575"/>
    <w:rsid w:val="00B55733"/>
    <w:rsid w:val="00B5581A"/>
    <w:rsid w:val="00B55921"/>
    <w:rsid w:val="00B55934"/>
    <w:rsid w:val="00B559E5"/>
    <w:rsid w:val="00B55C15"/>
    <w:rsid w:val="00B55CD9"/>
    <w:rsid w:val="00B55D20"/>
    <w:rsid w:val="00B55D58"/>
    <w:rsid w:val="00B55D81"/>
    <w:rsid w:val="00B55DC1"/>
    <w:rsid w:val="00B55DF4"/>
    <w:rsid w:val="00B55F8B"/>
    <w:rsid w:val="00B56194"/>
    <w:rsid w:val="00B56197"/>
    <w:rsid w:val="00B5624B"/>
    <w:rsid w:val="00B5624E"/>
    <w:rsid w:val="00B562B5"/>
    <w:rsid w:val="00B563AA"/>
    <w:rsid w:val="00B563D8"/>
    <w:rsid w:val="00B56607"/>
    <w:rsid w:val="00B56645"/>
    <w:rsid w:val="00B56772"/>
    <w:rsid w:val="00B568A8"/>
    <w:rsid w:val="00B56934"/>
    <w:rsid w:val="00B56997"/>
    <w:rsid w:val="00B569FB"/>
    <w:rsid w:val="00B56A05"/>
    <w:rsid w:val="00B56A63"/>
    <w:rsid w:val="00B56AA9"/>
    <w:rsid w:val="00B56C21"/>
    <w:rsid w:val="00B56C56"/>
    <w:rsid w:val="00B56D14"/>
    <w:rsid w:val="00B56E1D"/>
    <w:rsid w:val="00B56F33"/>
    <w:rsid w:val="00B56F97"/>
    <w:rsid w:val="00B56FED"/>
    <w:rsid w:val="00B570B5"/>
    <w:rsid w:val="00B570BA"/>
    <w:rsid w:val="00B5715E"/>
    <w:rsid w:val="00B5718C"/>
    <w:rsid w:val="00B57246"/>
    <w:rsid w:val="00B57364"/>
    <w:rsid w:val="00B573D8"/>
    <w:rsid w:val="00B57669"/>
    <w:rsid w:val="00B576A2"/>
    <w:rsid w:val="00B57850"/>
    <w:rsid w:val="00B57A1E"/>
    <w:rsid w:val="00B57D4B"/>
    <w:rsid w:val="00B6005D"/>
    <w:rsid w:val="00B60103"/>
    <w:rsid w:val="00B601EC"/>
    <w:rsid w:val="00B602CF"/>
    <w:rsid w:val="00B602D4"/>
    <w:rsid w:val="00B60335"/>
    <w:rsid w:val="00B6033F"/>
    <w:rsid w:val="00B6039B"/>
    <w:rsid w:val="00B6041E"/>
    <w:rsid w:val="00B604B6"/>
    <w:rsid w:val="00B604C4"/>
    <w:rsid w:val="00B60601"/>
    <w:rsid w:val="00B606C4"/>
    <w:rsid w:val="00B6089E"/>
    <w:rsid w:val="00B6096A"/>
    <w:rsid w:val="00B60B1B"/>
    <w:rsid w:val="00B60BAB"/>
    <w:rsid w:val="00B61018"/>
    <w:rsid w:val="00B61356"/>
    <w:rsid w:val="00B61376"/>
    <w:rsid w:val="00B61380"/>
    <w:rsid w:val="00B614A9"/>
    <w:rsid w:val="00B615C0"/>
    <w:rsid w:val="00B615C5"/>
    <w:rsid w:val="00B61642"/>
    <w:rsid w:val="00B616EF"/>
    <w:rsid w:val="00B617C1"/>
    <w:rsid w:val="00B61815"/>
    <w:rsid w:val="00B618AC"/>
    <w:rsid w:val="00B6194B"/>
    <w:rsid w:val="00B61A09"/>
    <w:rsid w:val="00B61A69"/>
    <w:rsid w:val="00B61B7D"/>
    <w:rsid w:val="00B61B8F"/>
    <w:rsid w:val="00B61CE6"/>
    <w:rsid w:val="00B61DA1"/>
    <w:rsid w:val="00B61DB6"/>
    <w:rsid w:val="00B61E14"/>
    <w:rsid w:val="00B61E7B"/>
    <w:rsid w:val="00B61F1B"/>
    <w:rsid w:val="00B620F5"/>
    <w:rsid w:val="00B62133"/>
    <w:rsid w:val="00B62186"/>
    <w:rsid w:val="00B621BF"/>
    <w:rsid w:val="00B621C6"/>
    <w:rsid w:val="00B622C0"/>
    <w:rsid w:val="00B624A5"/>
    <w:rsid w:val="00B624CC"/>
    <w:rsid w:val="00B62719"/>
    <w:rsid w:val="00B62819"/>
    <w:rsid w:val="00B6282B"/>
    <w:rsid w:val="00B628E2"/>
    <w:rsid w:val="00B62A53"/>
    <w:rsid w:val="00B62A71"/>
    <w:rsid w:val="00B62AB0"/>
    <w:rsid w:val="00B62B50"/>
    <w:rsid w:val="00B62C43"/>
    <w:rsid w:val="00B62C46"/>
    <w:rsid w:val="00B62C5C"/>
    <w:rsid w:val="00B62DD4"/>
    <w:rsid w:val="00B62DDA"/>
    <w:rsid w:val="00B62DE1"/>
    <w:rsid w:val="00B62E35"/>
    <w:rsid w:val="00B62F84"/>
    <w:rsid w:val="00B62F96"/>
    <w:rsid w:val="00B6300D"/>
    <w:rsid w:val="00B6304F"/>
    <w:rsid w:val="00B63078"/>
    <w:rsid w:val="00B6309B"/>
    <w:rsid w:val="00B630EA"/>
    <w:rsid w:val="00B63188"/>
    <w:rsid w:val="00B63330"/>
    <w:rsid w:val="00B6349A"/>
    <w:rsid w:val="00B63618"/>
    <w:rsid w:val="00B636C6"/>
    <w:rsid w:val="00B636D4"/>
    <w:rsid w:val="00B63761"/>
    <w:rsid w:val="00B637EB"/>
    <w:rsid w:val="00B63896"/>
    <w:rsid w:val="00B63A97"/>
    <w:rsid w:val="00B63AB7"/>
    <w:rsid w:val="00B63AE3"/>
    <w:rsid w:val="00B63BC3"/>
    <w:rsid w:val="00B63D95"/>
    <w:rsid w:val="00B63E18"/>
    <w:rsid w:val="00B63E92"/>
    <w:rsid w:val="00B63EE0"/>
    <w:rsid w:val="00B63FB7"/>
    <w:rsid w:val="00B63FFD"/>
    <w:rsid w:val="00B64030"/>
    <w:rsid w:val="00B64048"/>
    <w:rsid w:val="00B64055"/>
    <w:rsid w:val="00B6414B"/>
    <w:rsid w:val="00B641DD"/>
    <w:rsid w:val="00B643D5"/>
    <w:rsid w:val="00B6445E"/>
    <w:rsid w:val="00B64528"/>
    <w:rsid w:val="00B645A3"/>
    <w:rsid w:val="00B645BC"/>
    <w:rsid w:val="00B64667"/>
    <w:rsid w:val="00B6477B"/>
    <w:rsid w:val="00B64790"/>
    <w:rsid w:val="00B647D6"/>
    <w:rsid w:val="00B6487C"/>
    <w:rsid w:val="00B649B5"/>
    <w:rsid w:val="00B64A71"/>
    <w:rsid w:val="00B64B7F"/>
    <w:rsid w:val="00B64BB5"/>
    <w:rsid w:val="00B64C1B"/>
    <w:rsid w:val="00B64E8C"/>
    <w:rsid w:val="00B65026"/>
    <w:rsid w:val="00B65034"/>
    <w:rsid w:val="00B650F5"/>
    <w:rsid w:val="00B651D5"/>
    <w:rsid w:val="00B65337"/>
    <w:rsid w:val="00B65399"/>
    <w:rsid w:val="00B653EC"/>
    <w:rsid w:val="00B6552F"/>
    <w:rsid w:val="00B65540"/>
    <w:rsid w:val="00B65546"/>
    <w:rsid w:val="00B65553"/>
    <w:rsid w:val="00B6566A"/>
    <w:rsid w:val="00B656B9"/>
    <w:rsid w:val="00B6573E"/>
    <w:rsid w:val="00B65A39"/>
    <w:rsid w:val="00B65AD3"/>
    <w:rsid w:val="00B65D4D"/>
    <w:rsid w:val="00B65E7A"/>
    <w:rsid w:val="00B65F17"/>
    <w:rsid w:val="00B660E2"/>
    <w:rsid w:val="00B66234"/>
    <w:rsid w:val="00B662F6"/>
    <w:rsid w:val="00B6634D"/>
    <w:rsid w:val="00B664AF"/>
    <w:rsid w:val="00B665BC"/>
    <w:rsid w:val="00B66623"/>
    <w:rsid w:val="00B66708"/>
    <w:rsid w:val="00B66748"/>
    <w:rsid w:val="00B66808"/>
    <w:rsid w:val="00B6681A"/>
    <w:rsid w:val="00B66867"/>
    <w:rsid w:val="00B66918"/>
    <w:rsid w:val="00B66BAA"/>
    <w:rsid w:val="00B66BBB"/>
    <w:rsid w:val="00B66F0A"/>
    <w:rsid w:val="00B66F5C"/>
    <w:rsid w:val="00B6703D"/>
    <w:rsid w:val="00B67070"/>
    <w:rsid w:val="00B6716D"/>
    <w:rsid w:val="00B67210"/>
    <w:rsid w:val="00B67301"/>
    <w:rsid w:val="00B67341"/>
    <w:rsid w:val="00B67343"/>
    <w:rsid w:val="00B673C8"/>
    <w:rsid w:val="00B67517"/>
    <w:rsid w:val="00B6765E"/>
    <w:rsid w:val="00B67788"/>
    <w:rsid w:val="00B6788B"/>
    <w:rsid w:val="00B67943"/>
    <w:rsid w:val="00B67971"/>
    <w:rsid w:val="00B679C2"/>
    <w:rsid w:val="00B679C7"/>
    <w:rsid w:val="00B67A9E"/>
    <w:rsid w:val="00B67AA8"/>
    <w:rsid w:val="00B67B0D"/>
    <w:rsid w:val="00B67C80"/>
    <w:rsid w:val="00B67D17"/>
    <w:rsid w:val="00B67DEA"/>
    <w:rsid w:val="00B67EB3"/>
    <w:rsid w:val="00B67FAA"/>
    <w:rsid w:val="00B67FD1"/>
    <w:rsid w:val="00B7023B"/>
    <w:rsid w:val="00B70349"/>
    <w:rsid w:val="00B7035B"/>
    <w:rsid w:val="00B7062A"/>
    <w:rsid w:val="00B7067B"/>
    <w:rsid w:val="00B707A5"/>
    <w:rsid w:val="00B708AF"/>
    <w:rsid w:val="00B70A75"/>
    <w:rsid w:val="00B70AD5"/>
    <w:rsid w:val="00B70F60"/>
    <w:rsid w:val="00B70FA6"/>
    <w:rsid w:val="00B70FA7"/>
    <w:rsid w:val="00B71102"/>
    <w:rsid w:val="00B71139"/>
    <w:rsid w:val="00B71140"/>
    <w:rsid w:val="00B713A6"/>
    <w:rsid w:val="00B71433"/>
    <w:rsid w:val="00B71503"/>
    <w:rsid w:val="00B716C4"/>
    <w:rsid w:val="00B717D5"/>
    <w:rsid w:val="00B718AB"/>
    <w:rsid w:val="00B71A4B"/>
    <w:rsid w:val="00B71B41"/>
    <w:rsid w:val="00B71BC2"/>
    <w:rsid w:val="00B71BD4"/>
    <w:rsid w:val="00B71C4F"/>
    <w:rsid w:val="00B71C91"/>
    <w:rsid w:val="00B71DAF"/>
    <w:rsid w:val="00B71E87"/>
    <w:rsid w:val="00B71F0E"/>
    <w:rsid w:val="00B71F4E"/>
    <w:rsid w:val="00B71F68"/>
    <w:rsid w:val="00B71F95"/>
    <w:rsid w:val="00B71FE1"/>
    <w:rsid w:val="00B72050"/>
    <w:rsid w:val="00B7210F"/>
    <w:rsid w:val="00B7218F"/>
    <w:rsid w:val="00B721C4"/>
    <w:rsid w:val="00B723B4"/>
    <w:rsid w:val="00B72468"/>
    <w:rsid w:val="00B7247D"/>
    <w:rsid w:val="00B72575"/>
    <w:rsid w:val="00B725AC"/>
    <w:rsid w:val="00B72609"/>
    <w:rsid w:val="00B72699"/>
    <w:rsid w:val="00B727A8"/>
    <w:rsid w:val="00B728EA"/>
    <w:rsid w:val="00B72A3F"/>
    <w:rsid w:val="00B72A6F"/>
    <w:rsid w:val="00B72B72"/>
    <w:rsid w:val="00B72BDF"/>
    <w:rsid w:val="00B72D50"/>
    <w:rsid w:val="00B72E6B"/>
    <w:rsid w:val="00B72E72"/>
    <w:rsid w:val="00B72F02"/>
    <w:rsid w:val="00B731C7"/>
    <w:rsid w:val="00B73222"/>
    <w:rsid w:val="00B73233"/>
    <w:rsid w:val="00B73272"/>
    <w:rsid w:val="00B732C2"/>
    <w:rsid w:val="00B732FE"/>
    <w:rsid w:val="00B7331A"/>
    <w:rsid w:val="00B73605"/>
    <w:rsid w:val="00B736AC"/>
    <w:rsid w:val="00B736DB"/>
    <w:rsid w:val="00B7382C"/>
    <w:rsid w:val="00B73A72"/>
    <w:rsid w:val="00B73BA4"/>
    <w:rsid w:val="00B73D19"/>
    <w:rsid w:val="00B73E19"/>
    <w:rsid w:val="00B73E6C"/>
    <w:rsid w:val="00B73EC5"/>
    <w:rsid w:val="00B73F15"/>
    <w:rsid w:val="00B73F60"/>
    <w:rsid w:val="00B7403F"/>
    <w:rsid w:val="00B740A6"/>
    <w:rsid w:val="00B74146"/>
    <w:rsid w:val="00B741A2"/>
    <w:rsid w:val="00B741F2"/>
    <w:rsid w:val="00B7421D"/>
    <w:rsid w:val="00B742D8"/>
    <w:rsid w:val="00B74430"/>
    <w:rsid w:val="00B74784"/>
    <w:rsid w:val="00B74861"/>
    <w:rsid w:val="00B748E7"/>
    <w:rsid w:val="00B748FB"/>
    <w:rsid w:val="00B74943"/>
    <w:rsid w:val="00B74A18"/>
    <w:rsid w:val="00B74AB7"/>
    <w:rsid w:val="00B74BAA"/>
    <w:rsid w:val="00B74BDC"/>
    <w:rsid w:val="00B74BFE"/>
    <w:rsid w:val="00B74C24"/>
    <w:rsid w:val="00B74D22"/>
    <w:rsid w:val="00B74D62"/>
    <w:rsid w:val="00B74DEF"/>
    <w:rsid w:val="00B74EC7"/>
    <w:rsid w:val="00B74EFA"/>
    <w:rsid w:val="00B74F11"/>
    <w:rsid w:val="00B74F51"/>
    <w:rsid w:val="00B7509B"/>
    <w:rsid w:val="00B75237"/>
    <w:rsid w:val="00B752AE"/>
    <w:rsid w:val="00B753C5"/>
    <w:rsid w:val="00B755DA"/>
    <w:rsid w:val="00B75638"/>
    <w:rsid w:val="00B758EF"/>
    <w:rsid w:val="00B7598F"/>
    <w:rsid w:val="00B75ADD"/>
    <w:rsid w:val="00B75DA7"/>
    <w:rsid w:val="00B75DF6"/>
    <w:rsid w:val="00B75E15"/>
    <w:rsid w:val="00B75EDF"/>
    <w:rsid w:val="00B75F69"/>
    <w:rsid w:val="00B75F93"/>
    <w:rsid w:val="00B76014"/>
    <w:rsid w:val="00B760D5"/>
    <w:rsid w:val="00B7613C"/>
    <w:rsid w:val="00B76185"/>
    <w:rsid w:val="00B761C4"/>
    <w:rsid w:val="00B76415"/>
    <w:rsid w:val="00B7645B"/>
    <w:rsid w:val="00B764C3"/>
    <w:rsid w:val="00B764CC"/>
    <w:rsid w:val="00B76645"/>
    <w:rsid w:val="00B76883"/>
    <w:rsid w:val="00B76897"/>
    <w:rsid w:val="00B76911"/>
    <w:rsid w:val="00B7691E"/>
    <w:rsid w:val="00B76928"/>
    <w:rsid w:val="00B76945"/>
    <w:rsid w:val="00B76AAE"/>
    <w:rsid w:val="00B76BF7"/>
    <w:rsid w:val="00B76CE0"/>
    <w:rsid w:val="00B76D44"/>
    <w:rsid w:val="00B76DAF"/>
    <w:rsid w:val="00B76EC2"/>
    <w:rsid w:val="00B76EEE"/>
    <w:rsid w:val="00B7712B"/>
    <w:rsid w:val="00B771D9"/>
    <w:rsid w:val="00B772EA"/>
    <w:rsid w:val="00B7735D"/>
    <w:rsid w:val="00B77380"/>
    <w:rsid w:val="00B77382"/>
    <w:rsid w:val="00B7743B"/>
    <w:rsid w:val="00B77697"/>
    <w:rsid w:val="00B776B7"/>
    <w:rsid w:val="00B7774E"/>
    <w:rsid w:val="00B7782D"/>
    <w:rsid w:val="00B779A4"/>
    <w:rsid w:val="00B779C4"/>
    <w:rsid w:val="00B77A60"/>
    <w:rsid w:val="00B77A66"/>
    <w:rsid w:val="00B77A6D"/>
    <w:rsid w:val="00B77B08"/>
    <w:rsid w:val="00B77B27"/>
    <w:rsid w:val="00B77DA5"/>
    <w:rsid w:val="00B77E20"/>
    <w:rsid w:val="00B77F68"/>
    <w:rsid w:val="00B8008F"/>
    <w:rsid w:val="00B80285"/>
    <w:rsid w:val="00B80457"/>
    <w:rsid w:val="00B8054C"/>
    <w:rsid w:val="00B805D8"/>
    <w:rsid w:val="00B8064D"/>
    <w:rsid w:val="00B806BC"/>
    <w:rsid w:val="00B80749"/>
    <w:rsid w:val="00B80777"/>
    <w:rsid w:val="00B807AE"/>
    <w:rsid w:val="00B80826"/>
    <w:rsid w:val="00B80843"/>
    <w:rsid w:val="00B808AE"/>
    <w:rsid w:val="00B80982"/>
    <w:rsid w:val="00B8099B"/>
    <w:rsid w:val="00B80AE9"/>
    <w:rsid w:val="00B80B18"/>
    <w:rsid w:val="00B80B47"/>
    <w:rsid w:val="00B80CEC"/>
    <w:rsid w:val="00B80D4D"/>
    <w:rsid w:val="00B80DEB"/>
    <w:rsid w:val="00B80EAF"/>
    <w:rsid w:val="00B80ED2"/>
    <w:rsid w:val="00B80FA7"/>
    <w:rsid w:val="00B81007"/>
    <w:rsid w:val="00B8102F"/>
    <w:rsid w:val="00B811F2"/>
    <w:rsid w:val="00B8121B"/>
    <w:rsid w:val="00B81224"/>
    <w:rsid w:val="00B81260"/>
    <w:rsid w:val="00B81266"/>
    <w:rsid w:val="00B8128D"/>
    <w:rsid w:val="00B812D5"/>
    <w:rsid w:val="00B81366"/>
    <w:rsid w:val="00B81395"/>
    <w:rsid w:val="00B813A0"/>
    <w:rsid w:val="00B81470"/>
    <w:rsid w:val="00B81542"/>
    <w:rsid w:val="00B81553"/>
    <w:rsid w:val="00B81606"/>
    <w:rsid w:val="00B81874"/>
    <w:rsid w:val="00B818CB"/>
    <w:rsid w:val="00B818EF"/>
    <w:rsid w:val="00B8193D"/>
    <w:rsid w:val="00B819DA"/>
    <w:rsid w:val="00B81A2C"/>
    <w:rsid w:val="00B81A2D"/>
    <w:rsid w:val="00B81A7D"/>
    <w:rsid w:val="00B81AC2"/>
    <w:rsid w:val="00B81AF1"/>
    <w:rsid w:val="00B81C25"/>
    <w:rsid w:val="00B81DF9"/>
    <w:rsid w:val="00B81E4E"/>
    <w:rsid w:val="00B81FEE"/>
    <w:rsid w:val="00B821A7"/>
    <w:rsid w:val="00B8221E"/>
    <w:rsid w:val="00B8224A"/>
    <w:rsid w:val="00B82283"/>
    <w:rsid w:val="00B82290"/>
    <w:rsid w:val="00B82377"/>
    <w:rsid w:val="00B824D7"/>
    <w:rsid w:val="00B82540"/>
    <w:rsid w:val="00B825D6"/>
    <w:rsid w:val="00B825F9"/>
    <w:rsid w:val="00B82639"/>
    <w:rsid w:val="00B828E8"/>
    <w:rsid w:val="00B829C2"/>
    <w:rsid w:val="00B82A4B"/>
    <w:rsid w:val="00B82AFE"/>
    <w:rsid w:val="00B82B43"/>
    <w:rsid w:val="00B82BE3"/>
    <w:rsid w:val="00B82C3E"/>
    <w:rsid w:val="00B82CDF"/>
    <w:rsid w:val="00B82CE6"/>
    <w:rsid w:val="00B82CF2"/>
    <w:rsid w:val="00B82E41"/>
    <w:rsid w:val="00B82E48"/>
    <w:rsid w:val="00B82E7F"/>
    <w:rsid w:val="00B83019"/>
    <w:rsid w:val="00B8303B"/>
    <w:rsid w:val="00B831D1"/>
    <w:rsid w:val="00B83215"/>
    <w:rsid w:val="00B83269"/>
    <w:rsid w:val="00B83284"/>
    <w:rsid w:val="00B8345E"/>
    <w:rsid w:val="00B8367E"/>
    <w:rsid w:val="00B83698"/>
    <w:rsid w:val="00B83738"/>
    <w:rsid w:val="00B83902"/>
    <w:rsid w:val="00B83958"/>
    <w:rsid w:val="00B83966"/>
    <w:rsid w:val="00B83AA2"/>
    <w:rsid w:val="00B83AEB"/>
    <w:rsid w:val="00B83C8D"/>
    <w:rsid w:val="00B83D16"/>
    <w:rsid w:val="00B83DF3"/>
    <w:rsid w:val="00B8402A"/>
    <w:rsid w:val="00B841B6"/>
    <w:rsid w:val="00B842FD"/>
    <w:rsid w:val="00B84404"/>
    <w:rsid w:val="00B845B7"/>
    <w:rsid w:val="00B846F4"/>
    <w:rsid w:val="00B846FE"/>
    <w:rsid w:val="00B8479F"/>
    <w:rsid w:val="00B848A8"/>
    <w:rsid w:val="00B8498D"/>
    <w:rsid w:val="00B849DA"/>
    <w:rsid w:val="00B84A4B"/>
    <w:rsid w:val="00B84A73"/>
    <w:rsid w:val="00B84AD6"/>
    <w:rsid w:val="00B84AD7"/>
    <w:rsid w:val="00B84BF2"/>
    <w:rsid w:val="00B84E02"/>
    <w:rsid w:val="00B84E3E"/>
    <w:rsid w:val="00B84EB4"/>
    <w:rsid w:val="00B84F3A"/>
    <w:rsid w:val="00B8500B"/>
    <w:rsid w:val="00B85097"/>
    <w:rsid w:val="00B8515D"/>
    <w:rsid w:val="00B85292"/>
    <w:rsid w:val="00B85337"/>
    <w:rsid w:val="00B85433"/>
    <w:rsid w:val="00B85538"/>
    <w:rsid w:val="00B855B1"/>
    <w:rsid w:val="00B855CE"/>
    <w:rsid w:val="00B8585F"/>
    <w:rsid w:val="00B858DF"/>
    <w:rsid w:val="00B8590C"/>
    <w:rsid w:val="00B8592E"/>
    <w:rsid w:val="00B85983"/>
    <w:rsid w:val="00B859C5"/>
    <w:rsid w:val="00B85A07"/>
    <w:rsid w:val="00B85BB4"/>
    <w:rsid w:val="00B85C9A"/>
    <w:rsid w:val="00B85D5B"/>
    <w:rsid w:val="00B85D76"/>
    <w:rsid w:val="00B85F5D"/>
    <w:rsid w:val="00B85F7D"/>
    <w:rsid w:val="00B86074"/>
    <w:rsid w:val="00B860A5"/>
    <w:rsid w:val="00B860B4"/>
    <w:rsid w:val="00B86253"/>
    <w:rsid w:val="00B8627C"/>
    <w:rsid w:val="00B86302"/>
    <w:rsid w:val="00B865A8"/>
    <w:rsid w:val="00B866F5"/>
    <w:rsid w:val="00B86812"/>
    <w:rsid w:val="00B868A1"/>
    <w:rsid w:val="00B86A52"/>
    <w:rsid w:val="00B86BA5"/>
    <w:rsid w:val="00B86BB6"/>
    <w:rsid w:val="00B86CC3"/>
    <w:rsid w:val="00B86D0E"/>
    <w:rsid w:val="00B86DC1"/>
    <w:rsid w:val="00B86E00"/>
    <w:rsid w:val="00B86E2C"/>
    <w:rsid w:val="00B86ECC"/>
    <w:rsid w:val="00B86F49"/>
    <w:rsid w:val="00B86F97"/>
    <w:rsid w:val="00B86FC8"/>
    <w:rsid w:val="00B86FE8"/>
    <w:rsid w:val="00B8701D"/>
    <w:rsid w:val="00B870FA"/>
    <w:rsid w:val="00B870FD"/>
    <w:rsid w:val="00B87177"/>
    <w:rsid w:val="00B87472"/>
    <w:rsid w:val="00B87567"/>
    <w:rsid w:val="00B876FA"/>
    <w:rsid w:val="00B8772A"/>
    <w:rsid w:val="00B8777F"/>
    <w:rsid w:val="00B87784"/>
    <w:rsid w:val="00B87896"/>
    <w:rsid w:val="00B878EE"/>
    <w:rsid w:val="00B878FE"/>
    <w:rsid w:val="00B87958"/>
    <w:rsid w:val="00B87BEF"/>
    <w:rsid w:val="00B87D42"/>
    <w:rsid w:val="00B87D8D"/>
    <w:rsid w:val="00B87E05"/>
    <w:rsid w:val="00B87EAA"/>
    <w:rsid w:val="00B87EFC"/>
    <w:rsid w:val="00B87FA3"/>
    <w:rsid w:val="00B901BA"/>
    <w:rsid w:val="00B903B3"/>
    <w:rsid w:val="00B90504"/>
    <w:rsid w:val="00B905E8"/>
    <w:rsid w:val="00B9073C"/>
    <w:rsid w:val="00B908BF"/>
    <w:rsid w:val="00B909EF"/>
    <w:rsid w:val="00B90C4F"/>
    <w:rsid w:val="00B90C7F"/>
    <w:rsid w:val="00B90CDB"/>
    <w:rsid w:val="00B90D30"/>
    <w:rsid w:val="00B90D43"/>
    <w:rsid w:val="00B90F88"/>
    <w:rsid w:val="00B90FA0"/>
    <w:rsid w:val="00B91141"/>
    <w:rsid w:val="00B91267"/>
    <w:rsid w:val="00B9129F"/>
    <w:rsid w:val="00B91339"/>
    <w:rsid w:val="00B9133D"/>
    <w:rsid w:val="00B91371"/>
    <w:rsid w:val="00B9140D"/>
    <w:rsid w:val="00B91591"/>
    <w:rsid w:val="00B91619"/>
    <w:rsid w:val="00B9168A"/>
    <w:rsid w:val="00B917FE"/>
    <w:rsid w:val="00B9187A"/>
    <w:rsid w:val="00B9194E"/>
    <w:rsid w:val="00B91975"/>
    <w:rsid w:val="00B919F5"/>
    <w:rsid w:val="00B91A36"/>
    <w:rsid w:val="00B91AEE"/>
    <w:rsid w:val="00B91BF0"/>
    <w:rsid w:val="00B91C90"/>
    <w:rsid w:val="00B91CB4"/>
    <w:rsid w:val="00B91D11"/>
    <w:rsid w:val="00B91D88"/>
    <w:rsid w:val="00B91E04"/>
    <w:rsid w:val="00B91E3F"/>
    <w:rsid w:val="00B91FD5"/>
    <w:rsid w:val="00B91FF6"/>
    <w:rsid w:val="00B92154"/>
    <w:rsid w:val="00B92289"/>
    <w:rsid w:val="00B922EF"/>
    <w:rsid w:val="00B92591"/>
    <w:rsid w:val="00B925AE"/>
    <w:rsid w:val="00B927A1"/>
    <w:rsid w:val="00B92B23"/>
    <w:rsid w:val="00B92B51"/>
    <w:rsid w:val="00B92BB0"/>
    <w:rsid w:val="00B92C71"/>
    <w:rsid w:val="00B92D12"/>
    <w:rsid w:val="00B92D3C"/>
    <w:rsid w:val="00B92D8C"/>
    <w:rsid w:val="00B92DA1"/>
    <w:rsid w:val="00B92E2C"/>
    <w:rsid w:val="00B92E4B"/>
    <w:rsid w:val="00B92EB5"/>
    <w:rsid w:val="00B92FA9"/>
    <w:rsid w:val="00B932DC"/>
    <w:rsid w:val="00B932E2"/>
    <w:rsid w:val="00B93382"/>
    <w:rsid w:val="00B935B3"/>
    <w:rsid w:val="00B93616"/>
    <w:rsid w:val="00B9362C"/>
    <w:rsid w:val="00B936E9"/>
    <w:rsid w:val="00B9383C"/>
    <w:rsid w:val="00B93852"/>
    <w:rsid w:val="00B93927"/>
    <w:rsid w:val="00B9397C"/>
    <w:rsid w:val="00B939D7"/>
    <w:rsid w:val="00B93AA0"/>
    <w:rsid w:val="00B93AAE"/>
    <w:rsid w:val="00B93C7A"/>
    <w:rsid w:val="00B93DA0"/>
    <w:rsid w:val="00B93DF7"/>
    <w:rsid w:val="00B93E13"/>
    <w:rsid w:val="00B93F00"/>
    <w:rsid w:val="00B93F32"/>
    <w:rsid w:val="00B9419E"/>
    <w:rsid w:val="00B942A9"/>
    <w:rsid w:val="00B9430E"/>
    <w:rsid w:val="00B943A0"/>
    <w:rsid w:val="00B943D1"/>
    <w:rsid w:val="00B94577"/>
    <w:rsid w:val="00B9467A"/>
    <w:rsid w:val="00B946F2"/>
    <w:rsid w:val="00B9474A"/>
    <w:rsid w:val="00B947D6"/>
    <w:rsid w:val="00B94817"/>
    <w:rsid w:val="00B948F0"/>
    <w:rsid w:val="00B94930"/>
    <w:rsid w:val="00B94B23"/>
    <w:rsid w:val="00B94BF7"/>
    <w:rsid w:val="00B94CF6"/>
    <w:rsid w:val="00B94DB2"/>
    <w:rsid w:val="00B94E6A"/>
    <w:rsid w:val="00B94F45"/>
    <w:rsid w:val="00B94FDE"/>
    <w:rsid w:val="00B95091"/>
    <w:rsid w:val="00B95177"/>
    <w:rsid w:val="00B95207"/>
    <w:rsid w:val="00B95293"/>
    <w:rsid w:val="00B952DE"/>
    <w:rsid w:val="00B9548F"/>
    <w:rsid w:val="00B955A9"/>
    <w:rsid w:val="00B955B0"/>
    <w:rsid w:val="00B9577C"/>
    <w:rsid w:val="00B95791"/>
    <w:rsid w:val="00B957A8"/>
    <w:rsid w:val="00B9586D"/>
    <w:rsid w:val="00B958FF"/>
    <w:rsid w:val="00B9599B"/>
    <w:rsid w:val="00B959A4"/>
    <w:rsid w:val="00B95AEF"/>
    <w:rsid w:val="00B95AF0"/>
    <w:rsid w:val="00B95CD8"/>
    <w:rsid w:val="00B95EAC"/>
    <w:rsid w:val="00B95FEA"/>
    <w:rsid w:val="00B9614E"/>
    <w:rsid w:val="00B96181"/>
    <w:rsid w:val="00B961F7"/>
    <w:rsid w:val="00B961FC"/>
    <w:rsid w:val="00B965A9"/>
    <w:rsid w:val="00B96710"/>
    <w:rsid w:val="00B96740"/>
    <w:rsid w:val="00B968D9"/>
    <w:rsid w:val="00B96900"/>
    <w:rsid w:val="00B96975"/>
    <w:rsid w:val="00B9698C"/>
    <w:rsid w:val="00B969EE"/>
    <w:rsid w:val="00B96AE8"/>
    <w:rsid w:val="00B96C81"/>
    <w:rsid w:val="00B96C88"/>
    <w:rsid w:val="00B96CBA"/>
    <w:rsid w:val="00B96D3C"/>
    <w:rsid w:val="00B96E7A"/>
    <w:rsid w:val="00B96FDE"/>
    <w:rsid w:val="00B97037"/>
    <w:rsid w:val="00B97040"/>
    <w:rsid w:val="00B97047"/>
    <w:rsid w:val="00B97059"/>
    <w:rsid w:val="00B9707D"/>
    <w:rsid w:val="00B97123"/>
    <w:rsid w:val="00B9743A"/>
    <w:rsid w:val="00B97527"/>
    <w:rsid w:val="00B9752F"/>
    <w:rsid w:val="00B975D5"/>
    <w:rsid w:val="00B9765E"/>
    <w:rsid w:val="00B97809"/>
    <w:rsid w:val="00B9796D"/>
    <w:rsid w:val="00B97973"/>
    <w:rsid w:val="00B97A40"/>
    <w:rsid w:val="00B97B30"/>
    <w:rsid w:val="00B97BA9"/>
    <w:rsid w:val="00B97CFA"/>
    <w:rsid w:val="00B97D19"/>
    <w:rsid w:val="00B97D88"/>
    <w:rsid w:val="00B97DD7"/>
    <w:rsid w:val="00B97E7C"/>
    <w:rsid w:val="00B97FDD"/>
    <w:rsid w:val="00BA00A3"/>
    <w:rsid w:val="00BA00EC"/>
    <w:rsid w:val="00BA01DD"/>
    <w:rsid w:val="00BA01E3"/>
    <w:rsid w:val="00BA0240"/>
    <w:rsid w:val="00BA02FC"/>
    <w:rsid w:val="00BA0322"/>
    <w:rsid w:val="00BA036F"/>
    <w:rsid w:val="00BA04DE"/>
    <w:rsid w:val="00BA04F2"/>
    <w:rsid w:val="00BA0559"/>
    <w:rsid w:val="00BA0804"/>
    <w:rsid w:val="00BA0877"/>
    <w:rsid w:val="00BA0976"/>
    <w:rsid w:val="00BA09C8"/>
    <w:rsid w:val="00BA0A10"/>
    <w:rsid w:val="00BA0A39"/>
    <w:rsid w:val="00BA0AD3"/>
    <w:rsid w:val="00BA0B25"/>
    <w:rsid w:val="00BA0C37"/>
    <w:rsid w:val="00BA0D7C"/>
    <w:rsid w:val="00BA0E67"/>
    <w:rsid w:val="00BA0E6D"/>
    <w:rsid w:val="00BA0EE4"/>
    <w:rsid w:val="00BA1003"/>
    <w:rsid w:val="00BA10EF"/>
    <w:rsid w:val="00BA1111"/>
    <w:rsid w:val="00BA13DD"/>
    <w:rsid w:val="00BA14A0"/>
    <w:rsid w:val="00BA15F3"/>
    <w:rsid w:val="00BA1650"/>
    <w:rsid w:val="00BA1B77"/>
    <w:rsid w:val="00BA1BBD"/>
    <w:rsid w:val="00BA1BF2"/>
    <w:rsid w:val="00BA1C4E"/>
    <w:rsid w:val="00BA1D36"/>
    <w:rsid w:val="00BA1DD7"/>
    <w:rsid w:val="00BA1DE4"/>
    <w:rsid w:val="00BA1EF3"/>
    <w:rsid w:val="00BA1F9A"/>
    <w:rsid w:val="00BA1FF8"/>
    <w:rsid w:val="00BA200F"/>
    <w:rsid w:val="00BA2010"/>
    <w:rsid w:val="00BA204F"/>
    <w:rsid w:val="00BA20D9"/>
    <w:rsid w:val="00BA21A6"/>
    <w:rsid w:val="00BA25C5"/>
    <w:rsid w:val="00BA2627"/>
    <w:rsid w:val="00BA2633"/>
    <w:rsid w:val="00BA2827"/>
    <w:rsid w:val="00BA283E"/>
    <w:rsid w:val="00BA2856"/>
    <w:rsid w:val="00BA2893"/>
    <w:rsid w:val="00BA2A89"/>
    <w:rsid w:val="00BA2DA5"/>
    <w:rsid w:val="00BA2E28"/>
    <w:rsid w:val="00BA2E80"/>
    <w:rsid w:val="00BA2FF5"/>
    <w:rsid w:val="00BA315D"/>
    <w:rsid w:val="00BA3200"/>
    <w:rsid w:val="00BA3286"/>
    <w:rsid w:val="00BA33BB"/>
    <w:rsid w:val="00BA33BD"/>
    <w:rsid w:val="00BA3442"/>
    <w:rsid w:val="00BA3460"/>
    <w:rsid w:val="00BA34A6"/>
    <w:rsid w:val="00BA34AE"/>
    <w:rsid w:val="00BA357C"/>
    <w:rsid w:val="00BA35C7"/>
    <w:rsid w:val="00BA3642"/>
    <w:rsid w:val="00BA3A34"/>
    <w:rsid w:val="00BA3A7A"/>
    <w:rsid w:val="00BA3ECB"/>
    <w:rsid w:val="00BA3ED0"/>
    <w:rsid w:val="00BA3ED9"/>
    <w:rsid w:val="00BA3FA8"/>
    <w:rsid w:val="00BA413D"/>
    <w:rsid w:val="00BA4186"/>
    <w:rsid w:val="00BA4225"/>
    <w:rsid w:val="00BA436E"/>
    <w:rsid w:val="00BA4387"/>
    <w:rsid w:val="00BA4389"/>
    <w:rsid w:val="00BA44AA"/>
    <w:rsid w:val="00BA44C4"/>
    <w:rsid w:val="00BA44C8"/>
    <w:rsid w:val="00BA44D8"/>
    <w:rsid w:val="00BA4742"/>
    <w:rsid w:val="00BA4781"/>
    <w:rsid w:val="00BA47E0"/>
    <w:rsid w:val="00BA48DA"/>
    <w:rsid w:val="00BA4916"/>
    <w:rsid w:val="00BA4A5A"/>
    <w:rsid w:val="00BA4C5D"/>
    <w:rsid w:val="00BA5004"/>
    <w:rsid w:val="00BA50DC"/>
    <w:rsid w:val="00BA51A2"/>
    <w:rsid w:val="00BA51FF"/>
    <w:rsid w:val="00BA522E"/>
    <w:rsid w:val="00BA526F"/>
    <w:rsid w:val="00BA531D"/>
    <w:rsid w:val="00BA5368"/>
    <w:rsid w:val="00BA537D"/>
    <w:rsid w:val="00BA53EA"/>
    <w:rsid w:val="00BA553D"/>
    <w:rsid w:val="00BA5556"/>
    <w:rsid w:val="00BA55AB"/>
    <w:rsid w:val="00BA5650"/>
    <w:rsid w:val="00BA56A6"/>
    <w:rsid w:val="00BA56A7"/>
    <w:rsid w:val="00BA578A"/>
    <w:rsid w:val="00BA5857"/>
    <w:rsid w:val="00BA5A18"/>
    <w:rsid w:val="00BA5B01"/>
    <w:rsid w:val="00BA5C14"/>
    <w:rsid w:val="00BA5C5B"/>
    <w:rsid w:val="00BA5C8D"/>
    <w:rsid w:val="00BA5DA5"/>
    <w:rsid w:val="00BA5E0F"/>
    <w:rsid w:val="00BA5FB2"/>
    <w:rsid w:val="00BA60A3"/>
    <w:rsid w:val="00BA61FF"/>
    <w:rsid w:val="00BA627F"/>
    <w:rsid w:val="00BA62B3"/>
    <w:rsid w:val="00BA6311"/>
    <w:rsid w:val="00BA6359"/>
    <w:rsid w:val="00BA63BE"/>
    <w:rsid w:val="00BA641B"/>
    <w:rsid w:val="00BA6442"/>
    <w:rsid w:val="00BA670E"/>
    <w:rsid w:val="00BA6740"/>
    <w:rsid w:val="00BA695E"/>
    <w:rsid w:val="00BA6A51"/>
    <w:rsid w:val="00BA6AFA"/>
    <w:rsid w:val="00BA6B10"/>
    <w:rsid w:val="00BA6C7C"/>
    <w:rsid w:val="00BA6CBF"/>
    <w:rsid w:val="00BA6D93"/>
    <w:rsid w:val="00BA6DD9"/>
    <w:rsid w:val="00BA6DDA"/>
    <w:rsid w:val="00BA6E6F"/>
    <w:rsid w:val="00BA6F84"/>
    <w:rsid w:val="00BA6FAE"/>
    <w:rsid w:val="00BA700E"/>
    <w:rsid w:val="00BA70A4"/>
    <w:rsid w:val="00BA71E3"/>
    <w:rsid w:val="00BA720A"/>
    <w:rsid w:val="00BA7515"/>
    <w:rsid w:val="00BA76B2"/>
    <w:rsid w:val="00BA77DA"/>
    <w:rsid w:val="00BA7853"/>
    <w:rsid w:val="00BA7A19"/>
    <w:rsid w:val="00BA7A7D"/>
    <w:rsid w:val="00BA7AF4"/>
    <w:rsid w:val="00BA7B50"/>
    <w:rsid w:val="00BA7E3D"/>
    <w:rsid w:val="00BA7FEF"/>
    <w:rsid w:val="00BA7FFD"/>
    <w:rsid w:val="00BB000A"/>
    <w:rsid w:val="00BB0022"/>
    <w:rsid w:val="00BB0062"/>
    <w:rsid w:val="00BB0082"/>
    <w:rsid w:val="00BB0333"/>
    <w:rsid w:val="00BB0487"/>
    <w:rsid w:val="00BB0604"/>
    <w:rsid w:val="00BB06DA"/>
    <w:rsid w:val="00BB06DB"/>
    <w:rsid w:val="00BB0720"/>
    <w:rsid w:val="00BB0739"/>
    <w:rsid w:val="00BB0766"/>
    <w:rsid w:val="00BB084D"/>
    <w:rsid w:val="00BB0865"/>
    <w:rsid w:val="00BB09AB"/>
    <w:rsid w:val="00BB0A2F"/>
    <w:rsid w:val="00BB0A85"/>
    <w:rsid w:val="00BB0B0F"/>
    <w:rsid w:val="00BB0BAE"/>
    <w:rsid w:val="00BB0BDC"/>
    <w:rsid w:val="00BB0C14"/>
    <w:rsid w:val="00BB0C99"/>
    <w:rsid w:val="00BB0C9B"/>
    <w:rsid w:val="00BB0CF4"/>
    <w:rsid w:val="00BB0D43"/>
    <w:rsid w:val="00BB0DEE"/>
    <w:rsid w:val="00BB0F2C"/>
    <w:rsid w:val="00BB10CC"/>
    <w:rsid w:val="00BB1312"/>
    <w:rsid w:val="00BB1337"/>
    <w:rsid w:val="00BB1390"/>
    <w:rsid w:val="00BB13B7"/>
    <w:rsid w:val="00BB147E"/>
    <w:rsid w:val="00BB151D"/>
    <w:rsid w:val="00BB1530"/>
    <w:rsid w:val="00BB1576"/>
    <w:rsid w:val="00BB15C5"/>
    <w:rsid w:val="00BB15D3"/>
    <w:rsid w:val="00BB16B7"/>
    <w:rsid w:val="00BB1762"/>
    <w:rsid w:val="00BB182C"/>
    <w:rsid w:val="00BB1866"/>
    <w:rsid w:val="00BB193B"/>
    <w:rsid w:val="00BB198B"/>
    <w:rsid w:val="00BB1B15"/>
    <w:rsid w:val="00BB1D9F"/>
    <w:rsid w:val="00BB1DCD"/>
    <w:rsid w:val="00BB1EB8"/>
    <w:rsid w:val="00BB1F09"/>
    <w:rsid w:val="00BB1F3E"/>
    <w:rsid w:val="00BB1F5C"/>
    <w:rsid w:val="00BB1FEC"/>
    <w:rsid w:val="00BB20A9"/>
    <w:rsid w:val="00BB2382"/>
    <w:rsid w:val="00BB2405"/>
    <w:rsid w:val="00BB26B3"/>
    <w:rsid w:val="00BB26D9"/>
    <w:rsid w:val="00BB271C"/>
    <w:rsid w:val="00BB292E"/>
    <w:rsid w:val="00BB296A"/>
    <w:rsid w:val="00BB2979"/>
    <w:rsid w:val="00BB2ADE"/>
    <w:rsid w:val="00BB2B5B"/>
    <w:rsid w:val="00BB2B90"/>
    <w:rsid w:val="00BB2DC9"/>
    <w:rsid w:val="00BB2EEB"/>
    <w:rsid w:val="00BB3103"/>
    <w:rsid w:val="00BB312F"/>
    <w:rsid w:val="00BB329D"/>
    <w:rsid w:val="00BB32AC"/>
    <w:rsid w:val="00BB32FB"/>
    <w:rsid w:val="00BB3408"/>
    <w:rsid w:val="00BB3426"/>
    <w:rsid w:val="00BB34B3"/>
    <w:rsid w:val="00BB3592"/>
    <w:rsid w:val="00BB3816"/>
    <w:rsid w:val="00BB385F"/>
    <w:rsid w:val="00BB386E"/>
    <w:rsid w:val="00BB3878"/>
    <w:rsid w:val="00BB391A"/>
    <w:rsid w:val="00BB397E"/>
    <w:rsid w:val="00BB39D6"/>
    <w:rsid w:val="00BB3BE6"/>
    <w:rsid w:val="00BB3D70"/>
    <w:rsid w:val="00BB3F0A"/>
    <w:rsid w:val="00BB41DE"/>
    <w:rsid w:val="00BB43D8"/>
    <w:rsid w:val="00BB44DC"/>
    <w:rsid w:val="00BB457F"/>
    <w:rsid w:val="00BB459D"/>
    <w:rsid w:val="00BB4643"/>
    <w:rsid w:val="00BB47B8"/>
    <w:rsid w:val="00BB4A69"/>
    <w:rsid w:val="00BB4AC7"/>
    <w:rsid w:val="00BB4B70"/>
    <w:rsid w:val="00BB4C5F"/>
    <w:rsid w:val="00BB4CB0"/>
    <w:rsid w:val="00BB4E17"/>
    <w:rsid w:val="00BB4EEC"/>
    <w:rsid w:val="00BB5042"/>
    <w:rsid w:val="00BB51DF"/>
    <w:rsid w:val="00BB5429"/>
    <w:rsid w:val="00BB5551"/>
    <w:rsid w:val="00BB559E"/>
    <w:rsid w:val="00BB55AA"/>
    <w:rsid w:val="00BB571E"/>
    <w:rsid w:val="00BB58C3"/>
    <w:rsid w:val="00BB5A71"/>
    <w:rsid w:val="00BB5B64"/>
    <w:rsid w:val="00BB5BE3"/>
    <w:rsid w:val="00BB5D7C"/>
    <w:rsid w:val="00BB5E24"/>
    <w:rsid w:val="00BB603C"/>
    <w:rsid w:val="00BB63DA"/>
    <w:rsid w:val="00BB6427"/>
    <w:rsid w:val="00BB648B"/>
    <w:rsid w:val="00BB64BA"/>
    <w:rsid w:val="00BB65CB"/>
    <w:rsid w:val="00BB66A0"/>
    <w:rsid w:val="00BB6886"/>
    <w:rsid w:val="00BB6A40"/>
    <w:rsid w:val="00BB6A45"/>
    <w:rsid w:val="00BB6A67"/>
    <w:rsid w:val="00BB6AF8"/>
    <w:rsid w:val="00BB6B0F"/>
    <w:rsid w:val="00BB6BEB"/>
    <w:rsid w:val="00BB6C8F"/>
    <w:rsid w:val="00BB6DD3"/>
    <w:rsid w:val="00BB6DE9"/>
    <w:rsid w:val="00BB6E9A"/>
    <w:rsid w:val="00BB6EAF"/>
    <w:rsid w:val="00BB7224"/>
    <w:rsid w:val="00BB722A"/>
    <w:rsid w:val="00BB7255"/>
    <w:rsid w:val="00BB725C"/>
    <w:rsid w:val="00BB731C"/>
    <w:rsid w:val="00BB7354"/>
    <w:rsid w:val="00BB7398"/>
    <w:rsid w:val="00BB7569"/>
    <w:rsid w:val="00BB763A"/>
    <w:rsid w:val="00BB7680"/>
    <w:rsid w:val="00BB76F5"/>
    <w:rsid w:val="00BB776B"/>
    <w:rsid w:val="00BB78AE"/>
    <w:rsid w:val="00BB7A52"/>
    <w:rsid w:val="00BB7A59"/>
    <w:rsid w:val="00BB7B65"/>
    <w:rsid w:val="00BB7BE8"/>
    <w:rsid w:val="00BB7E01"/>
    <w:rsid w:val="00BB7F09"/>
    <w:rsid w:val="00BB7F96"/>
    <w:rsid w:val="00BB7FBC"/>
    <w:rsid w:val="00BB7FFC"/>
    <w:rsid w:val="00BC016D"/>
    <w:rsid w:val="00BC019C"/>
    <w:rsid w:val="00BC02B0"/>
    <w:rsid w:val="00BC0339"/>
    <w:rsid w:val="00BC0354"/>
    <w:rsid w:val="00BC0818"/>
    <w:rsid w:val="00BC084B"/>
    <w:rsid w:val="00BC0E70"/>
    <w:rsid w:val="00BC0EF9"/>
    <w:rsid w:val="00BC0F53"/>
    <w:rsid w:val="00BC1018"/>
    <w:rsid w:val="00BC111E"/>
    <w:rsid w:val="00BC1198"/>
    <w:rsid w:val="00BC120C"/>
    <w:rsid w:val="00BC120D"/>
    <w:rsid w:val="00BC1496"/>
    <w:rsid w:val="00BC14DB"/>
    <w:rsid w:val="00BC171B"/>
    <w:rsid w:val="00BC172D"/>
    <w:rsid w:val="00BC184E"/>
    <w:rsid w:val="00BC1878"/>
    <w:rsid w:val="00BC18AF"/>
    <w:rsid w:val="00BC19F8"/>
    <w:rsid w:val="00BC1A9C"/>
    <w:rsid w:val="00BC1BC5"/>
    <w:rsid w:val="00BC1C57"/>
    <w:rsid w:val="00BC1C94"/>
    <w:rsid w:val="00BC1D3F"/>
    <w:rsid w:val="00BC1D59"/>
    <w:rsid w:val="00BC1E38"/>
    <w:rsid w:val="00BC1E72"/>
    <w:rsid w:val="00BC1EAD"/>
    <w:rsid w:val="00BC1F5F"/>
    <w:rsid w:val="00BC1FBD"/>
    <w:rsid w:val="00BC1FEA"/>
    <w:rsid w:val="00BC1FEC"/>
    <w:rsid w:val="00BC212C"/>
    <w:rsid w:val="00BC217C"/>
    <w:rsid w:val="00BC2303"/>
    <w:rsid w:val="00BC24BE"/>
    <w:rsid w:val="00BC25D9"/>
    <w:rsid w:val="00BC263B"/>
    <w:rsid w:val="00BC2642"/>
    <w:rsid w:val="00BC27F8"/>
    <w:rsid w:val="00BC2807"/>
    <w:rsid w:val="00BC28A2"/>
    <w:rsid w:val="00BC28A6"/>
    <w:rsid w:val="00BC28AF"/>
    <w:rsid w:val="00BC28B7"/>
    <w:rsid w:val="00BC2AE2"/>
    <w:rsid w:val="00BC2AFE"/>
    <w:rsid w:val="00BC2B49"/>
    <w:rsid w:val="00BC2B65"/>
    <w:rsid w:val="00BC2C71"/>
    <w:rsid w:val="00BC2CE1"/>
    <w:rsid w:val="00BC2D42"/>
    <w:rsid w:val="00BC2D7B"/>
    <w:rsid w:val="00BC2E36"/>
    <w:rsid w:val="00BC2F6C"/>
    <w:rsid w:val="00BC2FED"/>
    <w:rsid w:val="00BC3170"/>
    <w:rsid w:val="00BC31EE"/>
    <w:rsid w:val="00BC32DF"/>
    <w:rsid w:val="00BC33D7"/>
    <w:rsid w:val="00BC3498"/>
    <w:rsid w:val="00BC34AF"/>
    <w:rsid w:val="00BC3518"/>
    <w:rsid w:val="00BC3618"/>
    <w:rsid w:val="00BC3629"/>
    <w:rsid w:val="00BC38F9"/>
    <w:rsid w:val="00BC3A4D"/>
    <w:rsid w:val="00BC3AB6"/>
    <w:rsid w:val="00BC3B32"/>
    <w:rsid w:val="00BC3B40"/>
    <w:rsid w:val="00BC3BFF"/>
    <w:rsid w:val="00BC3C08"/>
    <w:rsid w:val="00BC3D2E"/>
    <w:rsid w:val="00BC3E0B"/>
    <w:rsid w:val="00BC3E6C"/>
    <w:rsid w:val="00BC3F14"/>
    <w:rsid w:val="00BC3F64"/>
    <w:rsid w:val="00BC3FEF"/>
    <w:rsid w:val="00BC40A2"/>
    <w:rsid w:val="00BC40EE"/>
    <w:rsid w:val="00BC4202"/>
    <w:rsid w:val="00BC42E0"/>
    <w:rsid w:val="00BC43B7"/>
    <w:rsid w:val="00BC444F"/>
    <w:rsid w:val="00BC4503"/>
    <w:rsid w:val="00BC46B4"/>
    <w:rsid w:val="00BC484C"/>
    <w:rsid w:val="00BC4908"/>
    <w:rsid w:val="00BC4BFB"/>
    <w:rsid w:val="00BC4D70"/>
    <w:rsid w:val="00BC4DC1"/>
    <w:rsid w:val="00BC4DF6"/>
    <w:rsid w:val="00BC4E09"/>
    <w:rsid w:val="00BC4E38"/>
    <w:rsid w:val="00BC4F63"/>
    <w:rsid w:val="00BC4FB6"/>
    <w:rsid w:val="00BC5097"/>
    <w:rsid w:val="00BC51DD"/>
    <w:rsid w:val="00BC51E7"/>
    <w:rsid w:val="00BC527E"/>
    <w:rsid w:val="00BC5478"/>
    <w:rsid w:val="00BC549C"/>
    <w:rsid w:val="00BC5514"/>
    <w:rsid w:val="00BC5544"/>
    <w:rsid w:val="00BC5589"/>
    <w:rsid w:val="00BC5694"/>
    <w:rsid w:val="00BC5B3A"/>
    <w:rsid w:val="00BC5C4C"/>
    <w:rsid w:val="00BC5F41"/>
    <w:rsid w:val="00BC5FAA"/>
    <w:rsid w:val="00BC5FEB"/>
    <w:rsid w:val="00BC6094"/>
    <w:rsid w:val="00BC63CA"/>
    <w:rsid w:val="00BC67C2"/>
    <w:rsid w:val="00BC680F"/>
    <w:rsid w:val="00BC6904"/>
    <w:rsid w:val="00BC6970"/>
    <w:rsid w:val="00BC697F"/>
    <w:rsid w:val="00BC6A33"/>
    <w:rsid w:val="00BC6D0F"/>
    <w:rsid w:val="00BC6D29"/>
    <w:rsid w:val="00BC6E49"/>
    <w:rsid w:val="00BC6E97"/>
    <w:rsid w:val="00BC70A8"/>
    <w:rsid w:val="00BC7124"/>
    <w:rsid w:val="00BC71EF"/>
    <w:rsid w:val="00BC72AE"/>
    <w:rsid w:val="00BC7313"/>
    <w:rsid w:val="00BC7421"/>
    <w:rsid w:val="00BC747F"/>
    <w:rsid w:val="00BC74FC"/>
    <w:rsid w:val="00BC75B9"/>
    <w:rsid w:val="00BC75F4"/>
    <w:rsid w:val="00BC7735"/>
    <w:rsid w:val="00BC7799"/>
    <w:rsid w:val="00BC782D"/>
    <w:rsid w:val="00BC786D"/>
    <w:rsid w:val="00BC790E"/>
    <w:rsid w:val="00BC79DD"/>
    <w:rsid w:val="00BC7AE1"/>
    <w:rsid w:val="00BC7BAE"/>
    <w:rsid w:val="00BC7BF7"/>
    <w:rsid w:val="00BC7C81"/>
    <w:rsid w:val="00BC7E66"/>
    <w:rsid w:val="00BD0144"/>
    <w:rsid w:val="00BD0181"/>
    <w:rsid w:val="00BD01CA"/>
    <w:rsid w:val="00BD0203"/>
    <w:rsid w:val="00BD05E1"/>
    <w:rsid w:val="00BD0801"/>
    <w:rsid w:val="00BD08A1"/>
    <w:rsid w:val="00BD096D"/>
    <w:rsid w:val="00BD0A03"/>
    <w:rsid w:val="00BD0C3F"/>
    <w:rsid w:val="00BD0C49"/>
    <w:rsid w:val="00BD0CE9"/>
    <w:rsid w:val="00BD0D61"/>
    <w:rsid w:val="00BD0D7B"/>
    <w:rsid w:val="00BD0FEC"/>
    <w:rsid w:val="00BD116C"/>
    <w:rsid w:val="00BD1190"/>
    <w:rsid w:val="00BD12A8"/>
    <w:rsid w:val="00BD12BD"/>
    <w:rsid w:val="00BD12DF"/>
    <w:rsid w:val="00BD1348"/>
    <w:rsid w:val="00BD13E3"/>
    <w:rsid w:val="00BD13F3"/>
    <w:rsid w:val="00BD143E"/>
    <w:rsid w:val="00BD157D"/>
    <w:rsid w:val="00BD15D5"/>
    <w:rsid w:val="00BD1687"/>
    <w:rsid w:val="00BD168B"/>
    <w:rsid w:val="00BD16A2"/>
    <w:rsid w:val="00BD1ABE"/>
    <w:rsid w:val="00BD1BB7"/>
    <w:rsid w:val="00BD1BE5"/>
    <w:rsid w:val="00BD1C63"/>
    <w:rsid w:val="00BD1DE5"/>
    <w:rsid w:val="00BD1E65"/>
    <w:rsid w:val="00BD1E74"/>
    <w:rsid w:val="00BD1EB9"/>
    <w:rsid w:val="00BD1FC5"/>
    <w:rsid w:val="00BD2068"/>
    <w:rsid w:val="00BD20CC"/>
    <w:rsid w:val="00BD20D4"/>
    <w:rsid w:val="00BD216D"/>
    <w:rsid w:val="00BD2191"/>
    <w:rsid w:val="00BD21B2"/>
    <w:rsid w:val="00BD21EC"/>
    <w:rsid w:val="00BD225D"/>
    <w:rsid w:val="00BD226B"/>
    <w:rsid w:val="00BD23DE"/>
    <w:rsid w:val="00BD23EA"/>
    <w:rsid w:val="00BD23EC"/>
    <w:rsid w:val="00BD256B"/>
    <w:rsid w:val="00BD2787"/>
    <w:rsid w:val="00BD278B"/>
    <w:rsid w:val="00BD2800"/>
    <w:rsid w:val="00BD291C"/>
    <w:rsid w:val="00BD2C2B"/>
    <w:rsid w:val="00BD2C3A"/>
    <w:rsid w:val="00BD2D81"/>
    <w:rsid w:val="00BD2DF8"/>
    <w:rsid w:val="00BD2EF6"/>
    <w:rsid w:val="00BD2F5A"/>
    <w:rsid w:val="00BD3063"/>
    <w:rsid w:val="00BD307D"/>
    <w:rsid w:val="00BD3364"/>
    <w:rsid w:val="00BD3381"/>
    <w:rsid w:val="00BD33E9"/>
    <w:rsid w:val="00BD33FA"/>
    <w:rsid w:val="00BD3542"/>
    <w:rsid w:val="00BD358C"/>
    <w:rsid w:val="00BD3736"/>
    <w:rsid w:val="00BD381E"/>
    <w:rsid w:val="00BD398D"/>
    <w:rsid w:val="00BD39EC"/>
    <w:rsid w:val="00BD3A4C"/>
    <w:rsid w:val="00BD3AA9"/>
    <w:rsid w:val="00BD3AC4"/>
    <w:rsid w:val="00BD3B1F"/>
    <w:rsid w:val="00BD3B3E"/>
    <w:rsid w:val="00BD3C2F"/>
    <w:rsid w:val="00BD3C4A"/>
    <w:rsid w:val="00BD3CEE"/>
    <w:rsid w:val="00BD3E67"/>
    <w:rsid w:val="00BD3ED2"/>
    <w:rsid w:val="00BD3FA7"/>
    <w:rsid w:val="00BD4195"/>
    <w:rsid w:val="00BD4219"/>
    <w:rsid w:val="00BD4372"/>
    <w:rsid w:val="00BD437E"/>
    <w:rsid w:val="00BD4447"/>
    <w:rsid w:val="00BD456F"/>
    <w:rsid w:val="00BD45FC"/>
    <w:rsid w:val="00BD46C4"/>
    <w:rsid w:val="00BD470B"/>
    <w:rsid w:val="00BD4807"/>
    <w:rsid w:val="00BD4877"/>
    <w:rsid w:val="00BD4909"/>
    <w:rsid w:val="00BD49EB"/>
    <w:rsid w:val="00BD4A5D"/>
    <w:rsid w:val="00BD4AFD"/>
    <w:rsid w:val="00BD4B0D"/>
    <w:rsid w:val="00BD4B98"/>
    <w:rsid w:val="00BD4BA4"/>
    <w:rsid w:val="00BD4BC9"/>
    <w:rsid w:val="00BD4C20"/>
    <w:rsid w:val="00BD4C32"/>
    <w:rsid w:val="00BD4CD2"/>
    <w:rsid w:val="00BD4D20"/>
    <w:rsid w:val="00BD4F1E"/>
    <w:rsid w:val="00BD4FDE"/>
    <w:rsid w:val="00BD504A"/>
    <w:rsid w:val="00BD508A"/>
    <w:rsid w:val="00BD529D"/>
    <w:rsid w:val="00BD52E0"/>
    <w:rsid w:val="00BD5360"/>
    <w:rsid w:val="00BD54C0"/>
    <w:rsid w:val="00BD55E8"/>
    <w:rsid w:val="00BD5771"/>
    <w:rsid w:val="00BD57A9"/>
    <w:rsid w:val="00BD586B"/>
    <w:rsid w:val="00BD5A4C"/>
    <w:rsid w:val="00BD5A69"/>
    <w:rsid w:val="00BD5ADE"/>
    <w:rsid w:val="00BD5D04"/>
    <w:rsid w:val="00BD5ED2"/>
    <w:rsid w:val="00BD5F60"/>
    <w:rsid w:val="00BD5F82"/>
    <w:rsid w:val="00BD61A1"/>
    <w:rsid w:val="00BD62D5"/>
    <w:rsid w:val="00BD6347"/>
    <w:rsid w:val="00BD64CA"/>
    <w:rsid w:val="00BD6538"/>
    <w:rsid w:val="00BD653E"/>
    <w:rsid w:val="00BD680E"/>
    <w:rsid w:val="00BD6849"/>
    <w:rsid w:val="00BD688A"/>
    <w:rsid w:val="00BD6A55"/>
    <w:rsid w:val="00BD6C7D"/>
    <w:rsid w:val="00BD6CCE"/>
    <w:rsid w:val="00BD6DCC"/>
    <w:rsid w:val="00BD6E50"/>
    <w:rsid w:val="00BD6EAB"/>
    <w:rsid w:val="00BD70CE"/>
    <w:rsid w:val="00BD7151"/>
    <w:rsid w:val="00BD71A1"/>
    <w:rsid w:val="00BD71D4"/>
    <w:rsid w:val="00BD7249"/>
    <w:rsid w:val="00BD7260"/>
    <w:rsid w:val="00BD7312"/>
    <w:rsid w:val="00BD73C1"/>
    <w:rsid w:val="00BD7441"/>
    <w:rsid w:val="00BD7531"/>
    <w:rsid w:val="00BD7658"/>
    <w:rsid w:val="00BD7690"/>
    <w:rsid w:val="00BD76C5"/>
    <w:rsid w:val="00BD78B1"/>
    <w:rsid w:val="00BD78CC"/>
    <w:rsid w:val="00BD7978"/>
    <w:rsid w:val="00BD79B6"/>
    <w:rsid w:val="00BD7A1F"/>
    <w:rsid w:val="00BD7A42"/>
    <w:rsid w:val="00BD7A61"/>
    <w:rsid w:val="00BD7ABC"/>
    <w:rsid w:val="00BD7ADA"/>
    <w:rsid w:val="00BD7B49"/>
    <w:rsid w:val="00BD7C58"/>
    <w:rsid w:val="00BD7C5A"/>
    <w:rsid w:val="00BD7C69"/>
    <w:rsid w:val="00BD7D2C"/>
    <w:rsid w:val="00BD7E76"/>
    <w:rsid w:val="00BD7EDF"/>
    <w:rsid w:val="00BD7FB4"/>
    <w:rsid w:val="00BD7FEF"/>
    <w:rsid w:val="00BE004F"/>
    <w:rsid w:val="00BE013D"/>
    <w:rsid w:val="00BE0175"/>
    <w:rsid w:val="00BE027C"/>
    <w:rsid w:val="00BE028D"/>
    <w:rsid w:val="00BE02A7"/>
    <w:rsid w:val="00BE02FE"/>
    <w:rsid w:val="00BE03BF"/>
    <w:rsid w:val="00BE04EE"/>
    <w:rsid w:val="00BE059B"/>
    <w:rsid w:val="00BE0762"/>
    <w:rsid w:val="00BE0817"/>
    <w:rsid w:val="00BE0961"/>
    <w:rsid w:val="00BE0970"/>
    <w:rsid w:val="00BE09A3"/>
    <w:rsid w:val="00BE09E5"/>
    <w:rsid w:val="00BE0A1A"/>
    <w:rsid w:val="00BE0B8F"/>
    <w:rsid w:val="00BE0ED4"/>
    <w:rsid w:val="00BE0FF7"/>
    <w:rsid w:val="00BE10D5"/>
    <w:rsid w:val="00BE1169"/>
    <w:rsid w:val="00BE120B"/>
    <w:rsid w:val="00BE139D"/>
    <w:rsid w:val="00BE1415"/>
    <w:rsid w:val="00BE145F"/>
    <w:rsid w:val="00BE14A2"/>
    <w:rsid w:val="00BE156C"/>
    <w:rsid w:val="00BE1655"/>
    <w:rsid w:val="00BE1683"/>
    <w:rsid w:val="00BE17DE"/>
    <w:rsid w:val="00BE184A"/>
    <w:rsid w:val="00BE1AFD"/>
    <w:rsid w:val="00BE1BEB"/>
    <w:rsid w:val="00BE1CC0"/>
    <w:rsid w:val="00BE2205"/>
    <w:rsid w:val="00BE22AC"/>
    <w:rsid w:val="00BE2349"/>
    <w:rsid w:val="00BE23CC"/>
    <w:rsid w:val="00BE23D3"/>
    <w:rsid w:val="00BE2406"/>
    <w:rsid w:val="00BE272C"/>
    <w:rsid w:val="00BE27DE"/>
    <w:rsid w:val="00BE28C3"/>
    <w:rsid w:val="00BE2921"/>
    <w:rsid w:val="00BE2A40"/>
    <w:rsid w:val="00BE2AF9"/>
    <w:rsid w:val="00BE2BDD"/>
    <w:rsid w:val="00BE2C80"/>
    <w:rsid w:val="00BE2E42"/>
    <w:rsid w:val="00BE2E7E"/>
    <w:rsid w:val="00BE2EBF"/>
    <w:rsid w:val="00BE2EC7"/>
    <w:rsid w:val="00BE2EF7"/>
    <w:rsid w:val="00BE2F63"/>
    <w:rsid w:val="00BE2F9B"/>
    <w:rsid w:val="00BE2F9D"/>
    <w:rsid w:val="00BE300F"/>
    <w:rsid w:val="00BE31EA"/>
    <w:rsid w:val="00BE32C7"/>
    <w:rsid w:val="00BE33CA"/>
    <w:rsid w:val="00BE345B"/>
    <w:rsid w:val="00BE34B3"/>
    <w:rsid w:val="00BE34D8"/>
    <w:rsid w:val="00BE352C"/>
    <w:rsid w:val="00BE359B"/>
    <w:rsid w:val="00BE35D7"/>
    <w:rsid w:val="00BE3706"/>
    <w:rsid w:val="00BE396E"/>
    <w:rsid w:val="00BE3A21"/>
    <w:rsid w:val="00BE3C04"/>
    <w:rsid w:val="00BE3CAD"/>
    <w:rsid w:val="00BE3D74"/>
    <w:rsid w:val="00BE4015"/>
    <w:rsid w:val="00BE4133"/>
    <w:rsid w:val="00BE4182"/>
    <w:rsid w:val="00BE4368"/>
    <w:rsid w:val="00BE43AA"/>
    <w:rsid w:val="00BE445B"/>
    <w:rsid w:val="00BE45AD"/>
    <w:rsid w:val="00BE45B8"/>
    <w:rsid w:val="00BE45DD"/>
    <w:rsid w:val="00BE469B"/>
    <w:rsid w:val="00BE469E"/>
    <w:rsid w:val="00BE46F8"/>
    <w:rsid w:val="00BE4BA6"/>
    <w:rsid w:val="00BE4BF7"/>
    <w:rsid w:val="00BE4C49"/>
    <w:rsid w:val="00BE4C4B"/>
    <w:rsid w:val="00BE4D99"/>
    <w:rsid w:val="00BE4EFC"/>
    <w:rsid w:val="00BE5296"/>
    <w:rsid w:val="00BE52F6"/>
    <w:rsid w:val="00BE5509"/>
    <w:rsid w:val="00BE5515"/>
    <w:rsid w:val="00BE5939"/>
    <w:rsid w:val="00BE5941"/>
    <w:rsid w:val="00BE597A"/>
    <w:rsid w:val="00BE5A79"/>
    <w:rsid w:val="00BE5AA9"/>
    <w:rsid w:val="00BE5AFB"/>
    <w:rsid w:val="00BE5CD2"/>
    <w:rsid w:val="00BE5D06"/>
    <w:rsid w:val="00BE5D8A"/>
    <w:rsid w:val="00BE5D8E"/>
    <w:rsid w:val="00BE5DBF"/>
    <w:rsid w:val="00BE5DCF"/>
    <w:rsid w:val="00BE5DDA"/>
    <w:rsid w:val="00BE5FDA"/>
    <w:rsid w:val="00BE6101"/>
    <w:rsid w:val="00BE6341"/>
    <w:rsid w:val="00BE637E"/>
    <w:rsid w:val="00BE642A"/>
    <w:rsid w:val="00BE6478"/>
    <w:rsid w:val="00BE647F"/>
    <w:rsid w:val="00BE650E"/>
    <w:rsid w:val="00BE6519"/>
    <w:rsid w:val="00BE6578"/>
    <w:rsid w:val="00BE670F"/>
    <w:rsid w:val="00BE6726"/>
    <w:rsid w:val="00BE69D9"/>
    <w:rsid w:val="00BE6B9E"/>
    <w:rsid w:val="00BE6C14"/>
    <w:rsid w:val="00BE6E5E"/>
    <w:rsid w:val="00BE6EA5"/>
    <w:rsid w:val="00BE6F1D"/>
    <w:rsid w:val="00BE712E"/>
    <w:rsid w:val="00BE7177"/>
    <w:rsid w:val="00BE72E8"/>
    <w:rsid w:val="00BE7304"/>
    <w:rsid w:val="00BE73DA"/>
    <w:rsid w:val="00BE7458"/>
    <w:rsid w:val="00BE7552"/>
    <w:rsid w:val="00BE7577"/>
    <w:rsid w:val="00BE75A9"/>
    <w:rsid w:val="00BE75AB"/>
    <w:rsid w:val="00BE7679"/>
    <w:rsid w:val="00BE76F2"/>
    <w:rsid w:val="00BE7724"/>
    <w:rsid w:val="00BE776C"/>
    <w:rsid w:val="00BE7799"/>
    <w:rsid w:val="00BE77C2"/>
    <w:rsid w:val="00BE789F"/>
    <w:rsid w:val="00BE7957"/>
    <w:rsid w:val="00BE7AB3"/>
    <w:rsid w:val="00BE7ADB"/>
    <w:rsid w:val="00BE7B87"/>
    <w:rsid w:val="00BE7D7B"/>
    <w:rsid w:val="00BE7DFC"/>
    <w:rsid w:val="00BE7F3F"/>
    <w:rsid w:val="00BE7FA9"/>
    <w:rsid w:val="00BF00C6"/>
    <w:rsid w:val="00BF00F7"/>
    <w:rsid w:val="00BF02C2"/>
    <w:rsid w:val="00BF02FC"/>
    <w:rsid w:val="00BF0377"/>
    <w:rsid w:val="00BF03C3"/>
    <w:rsid w:val="00BF056C"/>
    <w:rsid w:val="00BF05BA"/>
    <w:rsid w:val="00BF0601"/>
    <w:rsid w:val="00BF0659"/>
    <w:rsid w:val="00BF06C8"/>
    <w:rsid w:val="00BF07A9"/>
    <w:rsid w:val="00BF07BF"/>
    <w:rsid w:val="00BF084F"/>
    <w:rsid w:val="00BF09C9"/>
    <w:rsid w:val="00BF0A5B"/>
    <w:rsid w:val="00BF0B4F"/>
    <w:rsid w:val="00BF0FB6"/>
    <w:rsid w:val="00BF1105"/>
    <w:rsid w:val="00BF1106"/>
    <w:rsid w:val="00BF1149"/>
    <w:rsid w:val="00BF1412"/>
    <w:rsid w:val="00BF14FC"/>
    <w:rsid w:val="00BF1532"/>
    <w:rsid w:val="00BF1586"/>
    <w:rsid w:val="00BF162E"/>
    <w:rsid w:val="00BF163C"/>
    <w:rsid w:val="00BF16FD"/>
    <w:rsid w:val="00BF1717"/>
    <w:rsid w:val="00BF1718"/>
    <w:rsid w:val="00BF18A8"/>
    <w:rsid w:val="00BF18E7"/>
    <w:rsid w:val="00BF199C"/>
    <w:rsid w:val="00BF1AC7"/>
    <w:rsid w:val="00BF1B4C"/>
    <w:rsid w:val="00BF1B65"/>
    <w:rsid w:val="00BF1BEA"/>
    <w:rsid w:val="00BF1D3E"/>
    <w:rsid w:val="00BF1D75"/>
    <w:rsid w:val="00BF1D91"/>
    <w:rsid w:val="00BF1EAE"/>
    <w:rsid w:val="00BF1EFE"/>
    <w:rsid w:val="00BF1FFC"/>
    <w:rsid w:val="00BF20A6"/>
    <w:rsid w:val="00BF2167"/>
    <w:rsid w:val="00BF219A"/>
    <w:rsid w:val="00BF257C"/>
    <w:rsid w:val="00BF2621"/>
    <w:rsid w:val="00BF2630"/>
    <w:rsid w:val="00BF2664"/>
    <w:rsid w:val="00BF267E"/>
    <w:rsid w:val="00BF2698"/>
    <w:rsid w:val="00BF26DE"/>
    <w:rsid w:val="00BF2783"/>
    <w:rsid w:val="00BF27F2"/>
    <w:rsid w:val="00BF282B"/>
    <w:rsid w:val="00BF28A1"/>
    <w:rsid w:val="00BF2A6C"/>
    <w:rsid w:val="00BF2AFF"/>
    <w:rsid w:val="00BF2C0D"/>
    <w:rsid w:val="00BF2D5B"/>
    <w:rsid w:val="00BF2D84"/>
    <w:rsid w:val="00BF30FF"/>
    <w:rsid w:val="00BF3172"/>
    <w:rsid w:val="00BF31DA"/>
    <w:rsid w:val="00BF33E2"/>
    <w:rsid w:val="00BF3422"/>
    <w:rsid w:val="00BF3580"/>
    <w:rsid w:val="00BF35A3"/>
    <w:rsid w:val="00BF35C8"/>
    <w:rsid w:val="00BF35F0"/>
    <w:rsid w:val="00BF3728"/>
    <w:rsid w:val="00BF3796"/>
    <w:rsid w:val="00BF37AE"/>
    <w:rsid w:val="00BF37F0"/>
    <w:rsid w:val="00BF3864"/>
    <w:rsid w:val="00BF389E"/>
    <w:rsid w:val="00BF3900"/>
    <w:rsid w:val="00BF39BE"/>
    <w:rsid w:val="00BF3A36"/>
    <w:rsid w:val="00BF3A82"/>
    <w:rsid w:val="00BF3B81"/>
    <w:rsid w:val="00BF3D88"/>
    <w:rsid w:val="00BF3E8E"/>
    <w:rsid w:val="00BF3F7B"/>
    <w:rsid w:val="00BF3FA3"/>
    <w:rsid w:val="00BF403C"/>
    <w:rsid w:val="00BF4213"/>
    <w:rsid w:val="00BF4276"/>
    <w:rsid w:val="00BF440C"/>
    <w:rsid w:val="00BF4433"/>
    <w:rsid w:val="00BF44B0"/>
    <w:rsid w:val="00BF4527"/>
    <w:rsid w:val="00BF4664"/>
    <w:rsid w:val="00BF47C5"/>
    <w:rsid w:val="00BF4806"/>
    <w:rsid w:val="00BF48EE"/>
    <w:rsid w:val="00BF4A77"/>
    <w:rsid w:val="00BF4AF7"/>
    <w:rsid w:val="00BF4B5A"/>
    <w:rsid w:val="00BF4C26"/>
    <w:rsid w:val="00BF4CD0"/>
    <w:rsid w:val="00BF4DB2"/>
    <w:rsid w:val="00BF4E50"/>
    <w:rsid w:val="00BF4E63"/>
    <w:rsid w:val="00BF4EE0"/>
    <w:rsid w:val="00BF5122"/>
    <w:rsid w:val="00BF531F"/>
    <w:rsid w:val="00BF550C"/>
    <w:rsid w:val="00BF567E"/>
    <w:rsid w:val="00BF5742"/>
    <w:rsid w:val="00BF5897"/>
    <w:rsid w:val="00BF596C"/>
    <w:rsid w:val="00BF5AC4"/>
    <w:rsid w:val="00BF5B0D"/>
    <w:rsid w:val="00BF5BB2"/>
    <w:rsid w:val="00BF5BDB"/>
    <w:rsid w:val="00BF5CD4"/>
    <w:rsid w:val="00BF5D9C"/>
    <w:rsid w:val="00BF5DA5"/>
    <w:rsid w:val="00BF5DFB"/>
    <w:rsid w:val="00BF5E39"/>
    <w:rsid w:val="00BF5FCD"/>
    <w:rsid w:val="00BF5FFA"/>
    <w:rsid w:val="00BF601F"/>
    <w:rsid w:val="00BF619E"/>
    <w:rsid w:val="00BF63E6"/>
    <w:rsid w:val="00BF6409"/>
    <w:rsid w:val="00BF6542"/>
    <w:rsid w:val="00BF654E"/>
    <w:rsid w:val="00BF657A"/>
    <w:rsid w:val="00BF66CF"/>
    <w:rsid w:val="00BF66D1"/>
    <w:rsid w:val="00BF66DB"/>
    <w:rsid w:val="00BF66FD"/>
    <w:rsid w:val="00BF6725"/>
    <w:rsid w:val="00BF68CF"/>
    <w:rsid w:val="00BF6985"/>
    <w:rsid w:val="00BF69AD"/>
    <w:rsid w:val="00BF69EA"/>
    <w:rsid w:val="00BF6A62"/>
    <w:rsid w:val="00BF6AC9"/>
    <w:rsid w:val="00BF6B7D"/>
    <w:rsid w:val="00BF6B9B"/>
    <w:rsid w:val="00BF6CD1"/>
    <w:rsid w:val="00BF6DBE"/>
    <w:rsid w:val="00BF6E74"/>
    <w:rsid w:val="00BF6FAF"/>
    <w:rsid w:val="00BF7006"/>
    <w:rsid w:val="00BF722A"/>
    <w:rsid w:val="00BF72CB"/>
    <w:rsid w:val="00BF7334"/>
    <w:rsid w:val="00BF7485"/>
    <w:rsid w:val="00BF74A5"/>
    <w:rsid w:val="00BF7547"/>
    <w:rsid w:val="00BF75A7"/>
    <w:rsid w:val="00BF75CB"/>
    <w:rsid w:val="00BF7661"/>
    <w:rsid w:val="00BF767F"/>
    <w:rsid w:val="00BF7703"/>
    <w:rsid w:val="00BF775C"/>
    <w:rsid w:val="00BF79A1"/>
    <w:rsid w:val="00BF7A6B"/>
    <w:rsid w:val="00BF7AB9"/>
    <w:rsid w:val="00BF7B12"/>
    <w:rsid w:val="00BF7BA3"/>
    <w:rsid w:val="00BF7BA8"/>
    <w:rsid w:val="00BF7BC2"/>
    <w:rsid w:val="00BF7DA9"/>
    <w:rsid w:val="00BF7DF5"/>
    <w:rsid w:val="00BF7E10"/>
    <w:rsid w:val="00BF7EB7"/>
    <w:rsid w:val="00BF7F04"/>
    <w:rsid w:val="00BF7F23"/>
    <w:rsid w:val="00BF7FF0"/>
    <w:rsid w:val="00C001C9"/>
    <w:rsid w:val="00C002C7"/>
    <w:rsid w:val="00C002EC"/>
    <w:rsid w:val="00C00316"/>
    <w:rsid w:val="00C00467"/>
    <w:rsid w:val="00C0051C"/>
    <w:rsid w:val="00C0060F"/>
    <w:rsid w:val="00C0065F"/>
    <w:rsid w:val="00C0070D"/>
    <w:rsid w:val="00C0076E"/>
    <w:rsid w:val="00C0093F"/>
    <w:rsid w:val="00C00973"/>
    <w:rsid w:val="00C00A02"/>
    <w:rsid w:val="00C00BF0"/>
    <w:rsid w:val="00C00C5F"/>
    <w:rsid w:val="00C00C65"/>
    <w:rsid w:val="00C00D21"/>
    <w:rsid w:val="00C00F04"/>
    <w:rsid w:val="00C01052"/>
    <w:rsid w:val="00C010D6"/>
    <w:rsid w:val="00C011FE"/>
    <w:rsid w:val="00C0127C"/>
    <w:rsid w:val="00C0129A"/>
    <w:rsid w:val="00C012E4"/>
    <w:rsid w:val="00C012F1"/>
    <w:rsid w:val="00C0139E"/>
    <w:rsid w:val="00C01525"/>
    <w:rsid w:val="00C01688"/>
    <w:rsid w:val="00C017F2"/>
    <w:rsid w:val="00C018A2"/>
    <w:rsid w:val="00C018EB"/>
    <w:rsid w:val="00C01910"/>
    <w:rsid w:val="00C01A85"/>
    <w:rsid w:val="00C01BD5"/>
    <w:rsid w:val="00C01C59"/>
    <w:rsid w:val="00C01C75"/>
    <w:rsid w:val="00C01E02"/>
    <w:rsid w:val="00C01EB1"/>
    <w:rsid w:val="00C01F04"/>
    <w:rsid w:val="00C01F2B"/>
    <w:rsid w:val="00C01F9D"/>
    <w:rsid w:val="00C0200D"/>
    <w:rsid w:val="00C0244F"/>
    <w:rsid w:val="00C0249C"/>
    <w:rsid w:val="00C02572"/>
    <w:rsid w:val="00C02698"/>
    <w:rsid w:val="00C026D7"/>
    <w:rsid w:val="00C0271F"/>
    <w:rsid w:val="00C0275A"/>
    <w:rsid w:val="00C027F2"/>
    <w:rsid w:val="00C02808"/>
    <w:rsid w:val="00C028D5"/>
    <w:rsid w:val="00C029AA"/>
    <w:rsid w:val="00C02A67"/>
    <w:rsid w:val="00C02B55"/>
    <w:rsid w:val="00C02B6D"/>
    <w:rsid w:val="00C02C2E"/>
    <w:rsid w:val="00C02C89"/>
    <w:rsid w:val="00C02DC4"/>
    <w:rsid w:val="00C02E28"/>
    <w:rsid w:val="00C02ECD"/>
    <w:rsid w:val="00C02F09"/>
    <w:rsid w:val="00C030E9"/>
    <w:rsid w:val="00C03110"/>
    <w:rsid w:val="00C0313B"/>
    <w:rsid w:val="00C031CB"/>
    <w:rsid w:val="00C03332"/>
    <w:rsid w:val="00C03337"/>
    <w:rsid w:val="00C03348"/>
    <w:rsid w:val="00C033FD"/>
    <w:rsid w:val="00C03435"/>
    <w:rsid w:val="00C0344A"/>
    <w:rsid w:val="00C03477"/>
    <w:rsid w:val="00C0351F"/>
    <w:rsid w:val="00C03581"/>
    <w:rsid w:val="00C03598"/>
    <w:rsid w:val="00C03600"/>
    <w:rsid w:val="00C037B2"/>
    <w:rsid w:val="00C038EC"/>
    <w:rsid w:val="00C03994"/>
    <w:rsid w:val="00C03A67"/>
    <w:rsid w:val="00C03A77"/>
    <w:rsid w:val="00C03C0B"/>
    <w:rsid w:val="00C03C2B"/>
    <w:rsid w:val="00C03C5F"/>
    <w:rsid w:val="00C03D25"/>
    <w:rsid w:val="00C03E61"/>
    <w:rsid w:val="00C03EA8"/>
    <w:rsid w:val="00C03F74"/>
    <w:rsid w:val="00C03FD8"/>
    <w:rsid w:val="00C040EA"/>
    <w:rsid w:val="00C0417C"/>
    <w:rsid w:val="00C04575"/>
    <w:rsid w:val="00C04586"/>
    <w:rsid w:val="00C04594"/>
    <w:rsid w:val="00C045C5"/>
    <w:rsid w:val="00C0467E"/>
    <w:rsid w:val="00C046C7"/>
    <w:rsid w:val="00C04767"/>
    <w:rsid w:val="00C047A8"/>
    <w:rsid w:val="00C04935"/>
    <w:rsid w:val="00C04993"/>
    <w:rsid w:val="00C04BAE"/>
    <w:rsid w:val="00C04C55"/>
    <w:rsid w:val="00C04CB4"/>
    <w:rsid w:val="00C04CC0"/>
    <w:rsid w:val="00C04D1B"/>
    <w:rsid w:val="00C04E2B"/>
    <w:rsid w:val="00C04F34"/>
    <w:rsid w:val="00C04F57"/>
    <w:rsid w:val="00C04FFD"/>
    <w:rsid w:val="00C0505D"/>
    <w:rsid w:val="00C05188"/>
    <w:rsid w:val="00C051E9"/>
    <w:rsid w:val="00C0521C"/>
    <w:rsid w:val="00C05269"/>
    <w:rsid w:val="00C0527B"/>
    <w:rsid w:val="00C05363"/>
    <w:rsid w:val="00C055A9"/>
    <w:rsid w:val="00C055E2"/>
    <w:rsid w:val="00C05703"/>
    <w:rsid w:val="00C05797"/>
    <w:rsid w:val="00C057B3"/>
    <w:rsid w:val="00C0589E"/>
    <w:rsid w:val="00C059E1"/>
    <w:rsid w:val="00C05B89"/>
    <w:rsid w:val="00C05BF2"/>
    <w:rsid w:val="00C05CB7"/>
    <w:rsid w:val="00C05CEB"/>
    <w:rsid w:val="00C05EC9"/>
    <w:rsid w:val="00C05F0A"/>
    <w:rsid w:val="00C05F4F"/>
    <w:rsid w:val="00C05FA6"/>
    <w:rsid w:val="00C06154"/>
    <w:rsid w:val="00C061DB"/>
    <w:rsid w:val="00C06244"/>
    <w:rsid w:val="00C0634D"/>
    <w:rsid w:val="00C063BA"/>
    <w:rsid w:val="00C06403"/>
    <w:rsid w:val="00C06407"/>
    <w:rsid w:val="00C0649A"/>
    <w:rsid w:val="00C064B0"/>
    <w:rsid w:val="00C06854"/>
    <w:rsid w:val="00C068D8"/>
    <w:rsid w:val="00C06959"/>
    <w:rsid w:val="00C069AC"/>
    <w:rsid w:val="00C069DF"/>
    <w:rsid w:val="00C06AE3"/>
    <w:rsid w:val="00C06C76"/>
    <w:rsid w:val="00C06CEA"/>
    <w:rsid w:val="00C06D0F"/>
    <w:rsid w:val="00C06D19"/>
    <w:rsid w:val="00C06DF3"/>
    <w:rsid w:val="00C06EB3"/>
    <w:rsid w:val="00C06F32"/>
    <w:rsid w:val="00C07012"/>
    <w:rsid w:val="00C071B5"/>
    <w:rsid w:val="00C07261"/>
    <w:rsid w:val="00C0726D"/>
    <w:rsid w:val="00C07401"/>
    <w:rsid w:val="00C07478"/>
    <w:rsid w:val="00C076C1"/>
    <w:rsid w:val="00C076F6"/>
    <w:rsid w:val="00C077F8"/>
    <w:rsid w:val="00C0797E"/>
    <w:rsid w:val="00C07AC7"/>
    <w:rsid w:val="00C07B31"/>
    <w:rsid w:val="00C07B83"/>
    <w:rsid w:val="00C07B9D"/>
    <w:rsid w:val="00C07BD6"/>
    <w:rsid w:val="00C07C10"/>
    <w:rsid w:val="00C07C80"/>
    <w:rsid w:val="00C07D8B"/>
    <w:rsid w:val="00C07E26"/>
    <w:rsid w:val="00C07E94"/>
    <w:rsid w:val="00C07F3E"/>
    <w:rsid w:val="00C07F62"/>
    <w:rsid w:val="00C10026"/>
    <w:rsid w:val="00C10055"/>
    <w:rsid w:val="00C10195"/>
    <w:rsid w:val="00C10220"/>
    <w:rsid w:val="00C1029B"/>
    <w:rsid w:val="00C10415"/>
    <w:rsid w:val="00C10465"/>
    <w:rsid w:val="00C106A8"/>
    <w:rsid w:val="00C106D4"/>
    <w:rsid w:val="00C10703"/>
    <w:rsid w:val="00C107C7"/>
    <w:rsid w:val="00C107DE"/>
    <w:rsid w:val="00C1089D"/>
    <w:rsid w:val="00C10913"/>
    <w:rsid w:val="00C10A84"/>
    <w:rsid w:val="00C10AF6"/>
    <w:rsid w:val="00C10BE7"/>
    <w:rsid w:val="00C10E41"/>
    <w:rsid w:val="00C10F28"/>
    <w:rsid w:val="00C10F53"/>
    <w:rsid w:val="00C10F8E"/>
    <w:rsid w:val="00C1102A"/>
    <w:rsid w:val="00C110BE"/>
    <w:rsid w:val="00C110F4"/>
    <w:rsid w:val="00C11110"/>
    <w:rsid w:val="00C1127B"/>
    <w:rsid w:val="00C112C1"/>
    <w:rsid w:val="00C1130B"/>
    <w:rsid w:val="00C114E5"/>
    <w:rsid w:val="00C11523"/>
    <w:rsid w:val="00C11868"/>
    <w:rsid w:val="00C1187C"/>
    <w:rsid w:val="00C1189A"/>
    <w:rsid w:val="00C1199A"/>
    <w:rsid w:val="00C119A7"/>
    <w:rsid w:val="00C119B8"/>
    <w:rsid w:val="00C119FF"/>
    <w:rsid w:val="00C11B61"/>
    <w:rsid w:val="00C11B65"/>
    <w:rsid w:val="00C11B89"/>
    <w:rsid w:val="00C11C38"/>
    <w:rsid w:val="00C11CB4"/>
    <w:rsid w:val="00C11D39"/>
    <w:rsid w:val="00C11DD0"/>
    <w:rsid w:val="00C11F65"/>
    <w:rsid w:val="00C11F9D"/>
    <w:rsid w:val="00C11FA0"/>
    <w:rsid w:val="00C11FFE"/>
    <w:rsid w:val="00C1204E"/>
    <w:rsid w:val="00C120A5"/>
    <w:rsid w:val="00C1220A"/>
    <w:rsid w:val="00C12428"/>
    <w:rsid w:val="00C12592"/>
    <w:rsid w:val="00C1260F"/>
    <w:rsid w:val="00C127AA"/>
    <w:rsid w:val="00C127C2"/>
    <w:rsid w:val="00C1282F"/>
    <w:rsid w:val="00C128A6"/>
    <w:rsid w:val="00C12AEB"/>
    <w:rsid w:val="00C12B78"/>
    <w:rsid w:val="00C12C6F"/>
    <w:rsid w:val="00C12D7F"/>
    <w:rsid w:val="00C12E2E"/>
    <w:rsid w:val="00C12EAF"/>
    <w:rsid w:val="00C12EDD"/>
    <w:rsid w:val="00C12F0E"/>
    <w:rsid w:val="00C12F4D"/>
    <w:rsid w:val="00C1322C"/>
    <w:rsid w:val="00C1336F"/>
    <w:rsid w:val="00C133C4"/>
    <w:rsid w:val="00C13425"/>
    <w:rsid w:val="00C13464"/>
    <w:rsid w:val="00C1356B"/>
    <w:rsid w:val="00C135E3"/>
    <w:rsid w:val="00C1369A"/>
    <w:rsid w:val="00C1373E"/>
    <w:rsid w:val="00C13789"/>
    <w:rsid w:val="00C13818"/>
    <w:rsid w:val="00C13972"/>
    <w:rsid w:val="00C13A1C"/>
    <w:rsid w:val="00C13A55"/>
    <w:rsid w:val="00C13AA5"/>
    <w:rsid w:val="00C13AFD"/>
    <w:rsid w:val="00C13B86"/>
    <w:rsid w:val="00C13D30"/>
    <w:rsid w:val="00C13F29"/>
    <w:rsid w:val="00C13F43"/>
    <w:rsid w:val="00C14035"/>
    <w:rsid w:val="00C14055"/>
    <w:rsid w:val="00C14125"/>
    <w:rsid w:val="00C141B9"/>
    <w:rsid w:val="00C141DF"/>
    <w:rsid w:val="00C1420F"/>
    <w:rsid w:val="00C1428F"/>
    <w:rsid w:val="00C142D3"/>
    <w:rsid w:val="00C142FF"/>
    <w:rsid w:val="00C14415"/>
    <w:rsid w:val="00C1443D"/>
    <w:rsid w:val="00C144A9"/>
    <w:rsid w:val="00C144D7"/>
    <w:rsid w:val="00C1454D"/>
    <w:rsid w:val="00C14577"/>
    <w:rsid w:val="00C145FF"/>
    <w:rsid w:val="00C147C0"/>
    <w:rsid w:val="00C147FE"/>
    <w:rsid w:val="00C1488D"/>
    <w:rsid w:val="00C14917"/>
    <w:rsid w:val="00C14A99"/>
    <w:rsid w:val="00C14AB8"/>
    <w:rsid w:val="00C14C1A"/>
    <w:rsid w:val="00C14D48"/>
    <w:rsid w:val="00C14E08"/>
    <w:rsid w:val="00C14FD3"/>
    <w:rsid w:val="00C150A6"/>
    <w:rsid w:val="00C1522C"/>
    <w:rsid w:val="00C153AF"/>
    <w:rsid w:val="00C153C6"/>
    <w:rsid w:val="00C15420"/>
    <w:rsid w:val="00C15490"/>
    <w:rsid w:val="00C155EB"/>
    <w:rsid w:val="00C15615"/>
    <w:rsid w:val="00C156F6"/>
    <w:rsid w:val="00C15702"/>
    <w:rsid w:val="00C15804"/>
    <w:rsid w:val="00C1583F"/>
    <w:rsid w:val="00C158C7"/>
    <w:rsid w:val="00C15939"/>
    <w:rsid w:val="00C1598F"/>
    <w:rsid w:val="00C159D3"/>
    <w:rsid w:val="00C15AB0"/>
    <w:rsid w:val="00C15B35"/>
    <w:rsid w:val="00C15B70"/>
    <w:rsid w:val="00C15C11"/>
    <w:rsid w:val="00C15C3E"/>
    <w:rsid w:val="00C15C64"/>
    <w:rsid w:val="00C15D98"/>
    <w:rsid w:val="00C15DAB"/>
    <w:rsid w:val="00C15EFE"/>
    <w:rsid w:val="00C15FE2"/>
    <w:rsid w:val="00C15FF2"/>
    <w:rsid w:val="00C16161"/>
    <w:rsid w:val="00C1624F"/>
    <w:rsid w:val="00C16371"/>
    <w:rsid w:val="00C16376"/>
    <w:rsid w:val="00C16381"/>
    <w:rsid w:val="00C163BB"/>
    <w:rsid w:val="00C164D0"/>
    <w:rsid w:val="00C165B8"/>
    <w:rsid w:val="00C16719"/>
    <w:rsid w:val="00C16770"/>
    <w:rsid w:val="00C16800"/>
    <w:rsid w:val="00C169EE"/>
    <w:rsid w:val="00C16A53"/>
    <w:rsid w:val="00C16B55"/>
    <w:rsid w:val="00C16B86"/>
    <w:rsid w:val="00C16C1A"/>
    <w:rsid w:val="00C16C34"/>
    <w:rsid w:val="00C16D52"/>
    <w:rsid w:val="00C16FD7"/>
    <w:rsid w:val="00C1703C"/>
    <w:rsid w:val="00C17088"/>
    <w:rsid w:val="00C170FB"/>
    <w:rsid w:val="00C172FC"/>
    <w:rsid w:val="00C1738A"/>
    <w:rsid w:val="00C174D7"/>
    <w:rsid w:val="00C174EC"/>
    <w:rsid w:val="00C175F3"/>
    <w:rsid w:val="00C17677"/>
    <w:rsid w:val="00C17795"/>
    <w:rsid w:val="00C177C3"/>
    <w:rsid w:val="00C179D5"/>
    <w:rsid w:val="00C17A0C"/>
    <w:rsid w:val="00C17C36"/>
    <w:rsid w:val="00C17CF1"/>
    <w:rsid w:val="00C17D4B"/>
    <w:rsid w:val="00C17E85"/>
    <w:rsid w:val="00C17F07"/>
    <w:rsid w:val="00C2005E"/>
    <w:rsid w:val="00C200A7"/>
    <w:rsid w:val="00C201AD"/>
    <w:rsid w:val="00C20258"/>
    <w:rsid w:val="00C2025C"/>
    <w:rsid w:val="00C203F7"/>
    <w:rsid w:val="00C204D1"/>
    <w:rsid w:val="00C204DD"/>
    <w:rsid w:val="00C20628"/>
    <w:rsid w:val="00C20680"/>
    <w:rsid w:val="00C2084B"/>
    <w:rsid w:val="00C20915"/>
    <w:rsid w:val="00C20B99"/>
    <w:rsid w:val="00C20BF5"/>
    <w:rsid w:val="00C20C97"/>
    <w:rsid w:val="00C20D4F"/>
    <w:rsid w:val="00C20DD4"/>
    <w:rsid w:val="00C20E7C"/>
    <w:rsid w:val="00C21080"/>
    <w:rsid w:val="00C210AB"/>
    <w:rsid w:val="00C211AA"/>
    <w:rsid w:val="00C2120A"/>
    <w:rsid w:val="00C21224"/>
    <w:rsid w:val="00C21276"/>
    <w:rsid w:val="00C2129E"/>
    <w:rsid w:val="00C212C3"/>
    <w:rsid w:val="00C2130C"/>
    <w:rsid w:val="00C213F7"/>
    <w:rsid w:val="00C21493"/>
    <w:rsid w:val="00C21517"/>
    <w:rsid w:val="00C2178A"/>
    <w:rsid w:val="00C217AC"/>
    <w:rsid w:val="00C2190B"/>
    <w:rsid w:val="00C2192F"/>
    <w:rsid w:val="00C2193E"/>
    <w:rsid w:val="00C21C10"/>
    <w:rsid w:val="00C21C78"/>
    <w:rsid w:val="00C21CB4"/>
    <w:rsid w:val="00C21D78"/>
    <w:rsid w:val="00C21DAD"/>
    <w:rsid w:val="00C21DBF"/>
    <w:rsid w:val="00C21E44"/>
    <w:rsid w:val="00C22048"/>
    <w:rsid w:val="00C22135"/>
    <w:rsid w:val="00C2218D"/>
    <w:rsid w:val="00C2237D"/>
    <w:rsid w:val="00C2238C"/>
    <w:rsid w:val="00C2239E"/>
    <w:rsid w:val="00C2240E"/>
    <w:rsid w:val="00C22419"/>
    <w:rsid w:val="00C224AC"/>
    <w:rsid w:val="00C22559"/>
    <w:rsid w:val="00C225D7"/>
    <w:rsid w:val="00C2264F"/>
    <w:rsid w:val="00C22697"/>
    <w:rsid w:val="00C2277C"/>
    <w:rsid w:val="00C229E7"/>
    <w:rsid w:val="00C22A09"/>
    <w:rsid w:val="00C22BE6"/>
    <w:rsid w:val="00C22C4C"/>
    <w:rsid w:val="00C22C4D"/>
    <w:rsid w:val="00C22CF2"/>
    <w:rsid w:val="00C22D34"/>
    <w:rsid w:val="00C22D35"/>
    <w:rsid w:val="00C22FB1"/>
    <w:rsid w:val="00C22FBC"/>
    <w:rsid w:val="00C23087"/>
    <w:rsid w:val="00C230C9"/>
    <w:rsid w:val="00C23177"/>
    <w:rsid w:val="00C231D6"/>
    <w:rsid w:val="00C2326E"/>
    <w:rsid w:val="00C23348"/>
    <w:rsid w:val="00C2335C"/>
    <w:rsid w:val="00C233B1"/>
    <w:rsid w:val="00C23556"/>
    <w:rsid w:val="00C23571"/>
    <w:rsid w:val="00C235B3"/>
    <w:rsid w:val="00C23630"/>
    <w:rsid w:val="00C23693"/>
    <w:rsid w:val="00C237CC"/>
    <w:rsid w:val="00C237FA"/>
    <w:rsid w:val="00C2395B"/>
    <w:rsid w:val="00C239E1"/>
    <w:rsid w:val="00C23A4B"/>
    <w:rsid w:val="00C23B01"/>
    <w:rsid w:val="00C23B63"/>
    <w:rsid w:val="00C23D52"/>
    <w:rsid w:val="00C23E1A"/>
    <w:rsid w:val="00C23F4B"/>
    <w:rsid w:val="00C2405E"/>
    <w:rsid w:val="00C2409C"/>
    <w:rsid w:val="00C241C1"/>
    <w:rsid w:val="00C24208"/>
    <w:rsid w:val="00C24286"/>
    <w:rsid w:val="00C24312"/>
    <w:rsid w:val="00C24342"/>
    <w:rsid w:val="00C243DC"/>
    <w:rsid w:val="00C24491"/>
    <w:rsid w:val="00C244EE"/>
    <w:rsid w:val="00C247DC"/>
    <w:rsid w:val="00C2481E"/>
    <w:rsid w:val="00C249ED"/>
    <w:rsid w:val="00C24A6D"/>
    <w:rsid w:val="00C24AFF"/>
    <w:rsid w:val="00C24C25"/>
    <w:rsid w:val="00C24C92"/>
    <w:rsid w:val="00C24CD4"/>
    <w:rsid w:val="00C24CF5"/>
    <w:rsid w:val="00C24FDF"/>
    <w:rsid w:val="00C2500F"/>
    <w:rsid w:val="00C25032"/>
    <w:rsid w:val="00C2507C"/>
    <w:rsid w:val="00C25131"/>
    <w:rsid w:val="00C2519A"/>
    <w:rsid w:val="00C251A1"/>
    <w:rsid w:val="00C25318"/>
    <w:rsid w:val="00C253AB"/>
    <w:rsid w:val="00C253B6"/>
    <w:rsid w:val="00C25441"/>
    <w:rsid w:val="00C25469"/>
    <w:rsid w:val="00C25548"/>
    <w:rsid w:val="00C2562F"/>
    <w:rsid w:val="00C2563A"/>
    <w:rsid w:val="00C25693"/>
    <w:rsid w:val="00C256F4"/>
    <w:rsid w:val="00C257F3"/>
    <w:rsid w:val="00C25859"/>
    <w:rsid w:val="00C2586E"/>
    <w:rsid w:val="00C258F4"/>
    <w:rsid w:val="00C25A49"/>
    <w:rsid w:val="00C25C72"/>
    <w:rsid w:val="00C25CF0"/>
    <w:rsid w:val="00C25D03"/>
    <w:rsid w:val="00C25E6B"/>
    <w:rsid w:val="00C25E79"/>
    <w:rsid w:val="00C25EC1"/>
    <w:rsid w:val="00C26097"/>
    <w:rsid w:val="00C260DA"/>
    <w:rsid w:val="00C260E2"/>
    <w:rsid w:val="00C261AB"/>
    <w:rsid w:val="00C261C2"/>
    <w:rsid w:val="00C262CA"/>
    <w:rsid w:val="00C262D3"/>
    <w:rsid w:val="00C26316"/>
    <w:rsid w:val="00C2645C"/>
    <w:rsid w:val="00C26509"/>
    <w:rsid w:val="00C26629"/>
    <w:rsid w:val="00C26658"/>
    <w:rsid w:val="00C26744"/>
    <w:rsid w:val="00C268FF"/>
    <w:rsid w:val="00C26A2D"/>
    <w:rsid w:val="00C26A7C"/>
    <w:rsid w:val="00C26C5F"/>
    <w:rsid w:val="00C26CFD"/>
    <w:rsid w:val="00C26D7B"/>
    <w:rsid w:val="00C26D9A"/>
    <w:rsid w:val="00C26E15"/>
    <w:rsid w:val="00C26E1E"/>
    <w:rsid w:val="00C2707C"/>
    <w:rsid w:val="00C271B4"/>
    <w:rsid w:val="00C27428"/>
    <w:rsid w:val="00C275E3"/>
    <w:rsid w:val="00C27646"/>
    <w:rsid w:val="00C279FE"/>
    <w:rsid w:val="00C27AFE"/>
    <w:rsid w:val="00C27C59"/>
    <w:rsid w:val="00C27C6D"/>
    <w:rsid w:val="00C27D68"/>
    <w:rsid w:val="00C27E6A"/>
    <w:rsid w:val="00C27EA8"/>
    <w:rsid w:val="00C27ECC"/>
    <w:rsid w:val="00C300EB"/>
    <w:rsid w:val="00C30314"/>
    <w:rsid w:val="00C307D1"/>
    <w:rsid w:val="00C30817"/>
    <w:rsid w:val="00C30853"/>
    <w:rsid w:val="00C308FC"/>
    <w:rsid w:val="00C30AC4"/>
    <w:rsid w:val="00C30DE9"/>
    <w:rsid w:val="00C30E6D"/>
    <w:rsid w:val="00C30F0D"/>
    <w:rsid w:val="00C30F54"/>
    <w:rsid w:val="00C310B0"/>
    <w:rsid w:val="00C310D8"/>
    <w:rsid w:val="00C3120E"/>
    <w:rsid w:val="00C31322"/>
    <w:rsid w:val="00C3132E"/>
    <w:rsid w:val="00C313EC"/>
    <w:rsid w:val="00C314E3"/>
    <w:rsid w:val="00C315EC"/>
    <w:rsid w:val="00C31842"/>
    <w:rsid w:val="00C31860"/>
    <w:rsid w:val="00C31A0E"/>
    <w:rsid w:val="00C31B8A"/>
    <w:rsid w:val="00C31CA6"/>
    <w:rsid w:val="00C31D23"/>
    <w:rsid w:val="00C31E2F"/>
    <w:rsid w:val="00C31E84"/>
    <w:rsid w:val="00C31E86"/>
    <w:rsid w:val="00C31EB8"/>
    <w:rsid w:val="00C31F0C"/>
    <w:rsid w:val="00C31F0D"/>
    <w:rsid w:val="00C31FC4"/>
    <w:rsid w:val="00C32013"/>
    <w:rsid w:val="00C3203A"/>
    <w:rsid w:val="00C32048"/>
    <w:rsid w:val="00C32094"/>
    <w:rsid w:val="00C321C4"/>
    <w:rsid w:val="00C321D2"/>
    <w:rsid w:val="00C32297"/>
    <w:rsid w:val="00C322A5"/>
    <w:rsid w:val="00C3248A"/>
    <w:rsid w:val="00C32748"/>
    <w:rsid w:val="00C3286D"/>
    <w:rsid w:val="00C32876"/>
    <w:rsid w:val="00C328C2"/>
    <w:rsid w:val="00C329BF"/>
    <w:rsid w:val="00C329F2"/>
    <w:rsid w:val="00C32B99"/>
    <w:rsid w:val="00C32BC9"/>
    <w:rsid w:val="00C32C52"/>
    <w:rsid w:val="00C32C5F"/>
    <w:rsid w:val="00C32DC4"/>
    <w:rsid w:val="00C32E22"/>
    <w:rsid w:val="00C32E47"/>
    <w:rsid w:val="00C32E55"/>
    <w:rsid w:val="00C32F8E"/>
    <w:rsid w:val="00C3307B"/>
    <w:rsid w:val="00C330E6"/>
    <w:rsid w:val="00C33255"/>
    <w:rsid w:val="00C33278"/>
    <w:rsid w:val="00C33356"/>
    <w:rsid w:val="00C333B3"/>
    <w:rsid w:val="00C33407"/>
    <w:rsid w:val="00C3349E"/>
    <w:rsid w:val="00C334C8"/>
    <w:rsid w:val="00C33590"/>
    <w:rsid w:val="00C336CB"/>
    <w:rsid w:val="00C33815"/>
    <w:rsid w:val="00C33B07"/>
    <w:rsid w:val="00C33B8F"/>
    <w:rsid w:val="00C33BDA"/>
    <w:rsid w:val="00C33C25"/>
    <w:rsid w:val="00C33C4F"/>
    <w:rsid w:val="00C33E1A"/>
    <w:rsid w:val="00C33ED7"/>
    <w:rsid w:val="00C33F5A"/>
    <w:rsid w:val="00C34009"/>
    <w:rsid w:val="00C34062"/>
    <w:rsid w:val="00C34094"/>
    <w:rsid w:val="00C34130"/>
    <w:rsid w:val="00C3430E"/>
    <w:rsid w:val="00C3443B"/>
    <w:rsid w:val="00C344EE"/>
    <w:rsid w:val="00C3454A"/>
    <w:rsid w:val="00C34570"/>
    <w:rsid w:val="00C345EA"/>
    <w:rsid w:val="00C34735"/>
    <w:rsid w:val="00C347A8"/>
    <w:rsid w:val="00C347DB"/>
    <w:rsid w:val="00C347E7"/>
    <w:rsid w:val="00C34890"/>
    <w:rsid w:val="00C34897"/>
    <w:rsid w:val="00C348FD"/>
    <w:rsid w:val="00C34AA9"/>
    <w:rsid w:val="00C34B24"/>
    <w:rsid w:val="00C34B2E"/>
    <w:rsid w:val="00C34CCA"/>
    <w:rsid w:val="00C34E60"/>
    <w:rsid w:val="00C34F10"/>
    <w:rsid w:val="00C35079"/>
    <w:rsid w:val="00C350A4"/>
    <w:rsid w:val="00C35267"/>
    <w:rsid w:val="00C35300"/>
    <w:rsid w:val="00C35335"/>
    <w:rsid w:val="00C354CB"/>
    <w:rsid w:val="00C355F3"/>
    <w:rsid w:val="00C35655"/>
    <w:rsid w:val="00C3577E"/>
    <w:rsid w:val="00C3586B"/>
    <w:rsid w:val="00C3587E"/>
    <w:rsid w:val="00C35BF7"/>
    <w:rsid w:val="00C35D49"/>
    <w:rsid w:val="00C35E71"/>
    <w:rsid w:val="00C35EAC"/>
    <w:rsid w:val="00C36065"/>
    <w:rsid w:val="00C361DD"/>
    <w:rsid w:val="00C362D4"/>
    <w:rsid w:val="00C36443"/>
    <w:rsid w:val="00C364E5"/>
    <w:rsid w:val="00C36503"/>
    <w:rsid w:val="00C36718"/>
    <w:rsid w:val="00C3671A"/>
    <w:rsid w:val="00C367C7"/>
    <w:rsid w:val="00C3680B"/>
    <w:rsid w:val="00C369CE"/>
    <w:rsid w:val="00C36B5D"/>
    <w:rsid w:val="00C36BB3"/>
    <w:rsid w:val="00C36E05"/>
    <w:rsid w:val="00C36ED4"/>
    <w:rsid w:val="00C36F3F"/>
    <w:rsid w:val="00C36F5E"/>
    <w:rsid w:val="00C36F94"/>
    <w:rsid w:val="00C37019"/>
    <w:rsid w:val="00C3709E"/>
    <w:rsid w:val="00C3713A"/>
    <w:rsid w:val="00C37236"/>
    <w:rsid w:val="00C37438"/>
    <w:rsid w:val="00C375AD"/>
    <w:rsid w:val="00C37611"/>
    <w:rsid w:val="00C377AA"/>
    <w:rsid w:val="00C37808"/>
    <w:rsid w:val="00C378B0"/>
    <w:rsid w:val="00C37B8F"/>
    <w:rsid w:val="00C37B9F"/>
    <w:rsid w:val="00C37C64"/>
    <w:rsid w:val="00C37E09"/>
    <w:rsid w:val="00C37EB5"/>
    <w:rsid w:val="00C37FFC"/>
    <w:rsid w:val="00C401FE"/>
    <w:rsid w:val="00C4030B"/>
    <w:rsid w:val="00C40343"/>
    <w:rsid w:val="00C40346"/>
    <w:rsid w:val="00C40361"/>
    <w:rsid w:val="00C40700"/>
    <w:rsid w:val="00C4099C"/>
    <w:rsid w:val="00C409E4"/>
    <w:rsid w:val="00C40B1F"/>
    <w:rsid w:val="00C40BFC"/>
    <w:rsid w:val="00C40E24"/>
    <w:rsid w:val="00C40EBB"/>
    <w:rsid w:val="00C40F1A"/>
    <w:rsid w:val="00C41395"/>
    <w:rsid w:val="00C413DD"/>
    <w:rsid w:val="00C41597"/>
    <w:rsid w:val="00C415C1"/>
    <w:rsid w:val="00C416B8"/>
    <w:rsid w:val="00C417A4"/>
    <w:rsid w:val="00C4180C"/>
    <w:rsid w:val="00C41A3B"/>
    <w:rsid w:val="00C41B26"/>
    <w:rsid w:val="00C41B8E"/>
    <w:rsid w:val="00C41C66"/>
    <w:rsid w:val="00C41E52"/>
    <w:rsid w:val="00C41E8A"/>
    <w:rsid w:val="00C41F1E"/>
    <w:rsid w:val="00C4203E"/>
    <w:rsid w:val="00C420A7"/>
    <w:rsid w:val="00C421AC"/>
    <w:rsid w:val="00C42222"/>
    <w:rsid w:val="00C4234F"/>
    <w:rsid w:val="00C4245B"/>
    <w:rsid w:val="00C424C6"/>
    <w:rsid w:val="00C425B0"/>
    <w:rsid w:val="00C42776"/>
    <w:rsid w:val="00C429B8"/>
    <w:rsid w:val="00C429DC"/>
    <w:rsid w:val="00C42A2E"/>
    <w:rsid w:val="00C42A5F"/>
    <w:rsid w:val="00C42A62"/>
    <w:rsid w:val="00C42BEE"/>
    <w:rsid w:val="00C42CE9"/>
    <w:rsid w:val="00C42E34"/>
    <w:rsid w:val="00C42F6B"/>
    <w:rsid w:val="00C42FC6"/>
    <w:rsid w:val="00C42FE5"/>
    <w:rsid w:val="00C43133"/>
    <w:rsid w:val="00C43222"/>
    <w:rsid w:val="00C432C6"/>
    <w:rsid w:val="00C43301"/>
    <w:rsid w:val="00C4339F"/>
    <w:rsid w:val="00C433B9"/>
    <w:rsid w:val="00C43461"/>
    <w:rsid w:val="00C43653"/>
    <w:rsid w:val="00C43716"/>
    <w:rsid w:val="00C4375E"/>
    <w:rsid w:val="00C4396A"/>
    <w:rsid w:val="00C43A05"/>
    <w:rsid w:val="00C43A46"/>
    <w:rsid w:val="00C43AF1"/>
    <w:rsid w:val="00C43BF6"/>
    <w:rsid w:val="00C43C18"/>
    <w:rsid w:val="00C43CC8"/>
    <w:rsid w:val="00C43D17"/>
    <w:rsid w:val="00C43E5B"/>
    <w:rsid w:val="00C43EC1"/>
    <w:rsid w:val="00C43FBE"/>
    <w:rsid w:val="00C440FB"/>
    <w:rsid w:val="00C441FA"/>
    <w:rsid w:val="00C443B3"/>
    <w:rsid w:val="00C443DB"/>
    <w:rsid w:val="00C44416"/>
    <w:rsid w:val="00C444D6"/>
    <w:rsid w:val="00C44714"/>
    <w:rsid w:val="00C447A1"/>
    <w:rsid w:val="00C44A1A"/>
    <w:rsid w:val="00C44A38"/>
    <w:rsid w:val="00C44CEA"/>
    <w:rsid w:val="00C44D99"/>
    <w:rsid w:val="00C44E95"/>
    <w:rsid w:val="00C45031"/>
    <w:rsid w:val="00C45151"/>
    <w:rsid w:val="00C45173"/>
    <w:rsid w:val="00C452F0"/>
    <w:rsid w:val="00C453B5"/>
    <w:rsid w:val="00C4546F"/>
    <w:rsid w:val="00C45482"/>
    <w:rsid w:val="00C454DD"/>
    <w:rsid w:val="00C45596"/>
    <w:rsid w:val="00C455B8"/>
    <w:rsid w:val="00C456CE"/>
    <w:rsid w:val="00C457C3"/>
    <w:rsid w:val="00C459F9"/>
    <w:rsid w:val="00C45A01"/>
    <w:rsid w:val="00C45A11"/>
    <w:rsid w:val="00C45A59"/>
    <w:rsid w:val="00C45B01"/>
    <w:rsid w:val="00C45BF7"/>
    <w:rsid w:val="00C45C21"/>
    <w:rsid w:val="00C45EA5"/>
    <w:rsid w:val="00C45EF9"/>
    <w:rsid w:val="00C45F5C"/>
    <w:rsid w:val="00C45FE7"/>
    <w:rsid w:val="00C45FF5"/>
    <w:rsid w:val="00C460FF"/>
    <w:rsid w:val="00C46206"/>
    <w:rsid w:val="00C4627E"/>
    <w:rsid w:val="00C462C2"/>
    <w:rsid w:val="00C4630D"/>
    <w:rsid w:val="00C4632B"/>
    <w:rsid w:val="00C463B5"/>
    <w:rsid w:val="00C46471"/>
    <w:rsid w:val="00C46580"/>
    <w:rsid w:val="00C465C4"/>
    <w:rsid w:val="00C465E6"/>
    <w:rsid w:val="00C4662E"/>
    <w:rsid w:val="00C46632"/>
    <w:rsid w:val="00C46672"/>
    <w:rsid w:val="00C4675B"/>
    <w:rsid w:val="00C467B8"/>
    <w:rsid w:val="00C4682F"/>
    <w:rsid w:val="00C4683D"/>
    <w:rsid w:val="00C46A13"/>
    <w:rsid w:val="00C46A16"/>
    <w:rsid w:val="00C46A17"/>
    <w:rsid w:val="00C46B50"/>
    <w:rsid w:val="00C46B59"/>
    <w:rsid w:val="00C46C07"/>
    <w:rsid w:val="00C46D35"/>
    <w:rsid w:val="00C46D8B"/>
    <w:rsid w:val="00C46DFA"/>
    <w:rsid w:val="00C46E0C"/>
    <w:rsid w:val="00C46ECD"/>
    <w:rsid w:val="00C46F2F"/>
    <w:rsid w:val="00C47209"/>
    <w:rsid w:val="00C4721D"/>
    <w:rsid w:val="00C472B9"/>
    <w:rsid w:val="00C47313"/>
    <w:rsid w:val="00C47351"/>
    <w:rsid w:val="00C4739B"/>
    <w:rsid w:val="00C47439"/>
    <w:rsid w:val="00C474DF"/>
    <w:rsid w:val="00C475B0"/>
    <w:rsid w:val="00C475E1"/>
    <w:rsid w:val="00C4770C"/>
    <w:rsid w:val="00C477B2"/>
    <w:rsid w:val="00C47869"/>
    <w:rsid w:val="00C478E9"/>
    <w:rsid w:val="00C4797A"/>
    <w:rsid w:val="00C479A8"/>
    <w:rsid w:val="00C47BE3"/>
    <w:rsid w:val="00C47CB6"/>
    <w:rsid w:val="00C47E42"/>
    <w:rsid w:val="00C47EA1"/>
    <w:rsid w:val="00C47ECB"/>
    <w:rsid w:val="00C50010"/>
    <w:rsid w:val="00C5012F"/>
    <w:rsid w:val="00C5015B"/>
    <w:rsid w:val="00C5028E"/>
    <w:rsid w:val="00C5038A"/>
    <w:rsid w:val="00C50405"/>
    <w:rsid w:val="00C50672"/>
    <w:rsid w:val="00C50888"/>
    <w:rsid w:val="00C50944"/>
    <w:rsid w:val="00C509B0"/>
    <w:rsid w:val="00C509E0"/>
    <w:rsid w:val="00C509FD"/>
    <w:rsid w:val="00C50A00"/>
    <w:rsid w:val="00C50AAF"/>
    <w:rsid w:val="00C50B54"/>
    <w:rsid w:val="00C50BC2"/>
    <w:rsid w:val="00C50C03"/>
    <w:rsid w:val="00C50C88"/>
    <w:rsid w:val="00C50CCF"/>
    <w:rsid w:val="00C50CD2"/>
    <w:rsid w:val="00C50D1D"/>
    <w:rsid w:val="00C50E73"/>
    <w:rsid w:val="00C50FE2"/>
    <w:rsid w:val="00C50FE9"/>
    <w:rsid w:val="00C50FEB"/>
    <w:rsid w:val="00C51047"/>
    <w:rsid w:val="00C51254"/>
    <w:rsid w:val="00C513E5"/>
    <w:rsid w:val="00C51449"/>
    <w:rsid w:val="00C51543"/>
    <w:rsid w:val="00C5157B"/>
    <w:rsid w:val="00C515E3"/>
    <w:rsid w:val="00C515FF"/>
    <w:rsid w:val="00C51706"/>
    <w:rsid w:val="00C517E0"/>
    <w:rsid w:val="00C51825"/>
    <w:rsid w:val="00C5186E"/>
    <w:rsid w:val="00C519B5"/>
    <w:rsid w:val="00C519EE"/>
    <w:rsid w:val="00C51A04"/>
    <w:rsid w:val="00C51A3E"/>
    <w:rsid w:val="00C51BB3"/>
    <w:rsid w:val="00C51C40"/>
    <w:rsid w:val="00C51FD9"/>
    <w:rsid w:val="00C5201A"/>
    <w:rsid w:val="00C52068"/>
    <w:rsid w:val="00C5206B"/>
    <w:rsid w:val="00C520C7"/>
    <w:rsid w:val="00C520F3"/>
    <w:rsid w:val="00C52151"/>
    <w:rsid w:val="00C521B5"/>
    <w:rsid w:val="00C521B6"/>
    <w:rsid w:val="00C52379"/>
    <w:rsid w:val="00C52430"/>
    <w:rsid w:val="00C52481"/>
    <w:rsid w:val="00C524B2"/>
    <w:rsid w:val="00C52530"/>
    <w:rsid w:val="00C5255C"/>
    <w:rsid w:val="00C52769"/>
    <w:rsid w:val="00C5290D"/>
    <w:rsid w:val="00C5293C"/>
    <w:rsid w:val="00C529F4"/>
    <w:rsid w:val="00C52AE4"/>
    <w:rsid w:val="00C52B2F"/>
    <w:rsid w:val="00C52BD4"/>
    <w:rsid w:val="00C52D67"/>
    <w:rsid w:val="00C52D73"/>
    <w:rsid w:val="00C52DA1"/>
    <w:rsid w:val="00C52DAB"/>
    <w:rsid w:val="00C52DAC"/>
    <w:rsid w:val="00C52EAB"/>
    <w:rsid w:val="00C52F3F"/>
    <w:rsid w:val="00C52FC6"/>
    <w:rsid w:val="00C53014"/>
    <w:rsid w:val="00C53108"/>
    <w:rsid w:val="00C53145"/>
    <w:rsid w:val="00C5319A"/>
    <w:rsid w:val="00C531F7"/>
    <w:rsid w:val="00C5329F"/>
    <w:rsid w:val="00C532AF"/>
    <w:rsid w:val="00C53307"/>
    <w:rsid w:val="00C5339D"/>
    <w:rsid w:val="00C533E0"/>
    <w:rsid w:val="00C5347C"/>
    <w:rsid w:val="00C5353A"/>
    <w:rsid w:val="00C535A9"/>
    <w:rsid w:val="00C536F2"/>
    <w:rsid w:val="00C53702"/>
    <w:rsid w:val="00C538D8"/>
    <w:rsid w:val="00C538E2"/>
    <w:rsid w:val="00C5398B"/>
    <w:rsid w:val="00C539BB"/>
    <w:rsid w:val="00C53A0E"/>
    <w:rsid w:val="00C53A40"/>
    <w:rsid w:val="00C53B1E"/>
    <w:rsid w:val="00C53B40"/>
    <w:rsid w:val="00C53B74"/>
    <w:rsid w:val="00C53B82"/>
    <w:rsid w:val="00C53DC4"/>
    <w:rsid w:val="00C53E3A"/>
    <w:rsid w:val="00C53F46"/>
    <w:rsid w:val="00C54184"/>
    <w:rsid w:val="00C541F9"/>
    <w:rsid w:val="00C544CC"/>
    <w:rsid w:val="00C5453A"/>
    <w:rsid w:val="00C5454A"/>
    <w:rsid w:val="00C54581"/>
    <w:rsid w:val="00C545C1"/>
    <w:rsid w:val="00C54619"/>
    <w:rsid w:val="00C54630"/>
    <w:rsid w:val="00C5464A"/>
    <w:rsid w:val="00C5472B"/>
    <w:rsid w:val="00C54750"/>
    <w:rsid w:val="00C547E8"/>
    <w:rsid w:val="00C54903"/>
    <w:rsid w:val="00C54AA5"/>
    <w:rsid w:val="00C54C00"/>
    <w:rsid w:val="00C54C10"/>
    <w:rsid w:val="00C54C87"/>
    <w:rsid w:val="00C54C97"/>
    <w:rsid w:val="00C54E0C"/>
    <w:rsid w:val="00C54F44"/>
    <w:rsid w:val="00C5506D"/>
    <w:rsid w:val="00C554F9"/>
    <w:rsid w:val="00C55591"/>
    <w:rsid w:val="00C5565A"/>
    <w:rsid w:val="00C5587E"/>
    <w:rsid w:val="00C559F4"/>
    <w:rsid w:val="00C55AB6"/>
    <w:rsid w:val="00C55ABF"/>
    <w:rsid w:val="00C55ACA"/>
    <w:rsid w:val="00C55B3D"/>
    <w:rsid w:val="00C55C24"/>
    <w:rsid w:val="00C55C99"/>
    <w:rsid w:val="00C55D1A"/>
    <w:rsid w:val="00C55D9B"/>
    <w:rsid w:val="00C5606A"/>
    <w:rsid w:val="00C560FA"/>
    <w:rsid w:val="00C561DF"/>
    <w:rsid w:val="00C561E4"/>
    <w:rsid w:val="00C56208"/>
    <w:rsid w:val="00C5639D"/>
    <w:rsid w:val="00C563D6"/>
    <w:rsid w:val="00C563DA"/>
    <w:rsid w:val="00C564B9"/>
    <w:rsid w:val="00C564DC"/>
    <w:rsid w:val="00C565D9"/>
    <w:rsid w:val="00C56772"/>
    <w:rsid w:val="00C5697E"/>
    <w:rsid w:val="00C56A32"/>
    <w:rsid w:val="00C56C0D"/>
    <w:rsid w:val="00C56D14"/>
    <w:rsid w:val="00C56D30"/>
    <w:rsid w:val="00C56D41"/>
    <w:rsid w:val="00C56D58"/>
    <w:rsid w:val="00C56E34"/>
    <w:rsid w:val="00C56F5B"/>
    <w:rsid w:val="00C57106"/>
    <w:rsid w:val="00C57184"/>
    <w:rsid w:val="00C57229"/>
    <w:rsid w:val="00C5749A"/>
    <w:rsid w:val="00C574B1"/>
    <w:rsid w:val="00C5750A"/>
    <w:rsid w:val="00C576A7"/>
    <w:rsid w:val="00C576D3"/>
    <w:rsid w:val="00C577F0"/>
    <w:rsid w:val="00C57803"/>
    <w:rsid w:val="00C57805"/>
    <w:rsid w:val="00C578B3"/>
    <w:rsid w:val="00C57921"/>
    <w:rsid w:val="00C5796A"/>
    <w:rsid w:val="00C579AF"/>
    <w:rsid w:val="00C57B93"/>
    <w:rsid w:val="00C57DF3"/>
    <w:rsid w:val="00C57EE4"/>
    <w:rsid w:val="00C57F01"/>
    <w:rsid w:val="00C57F71"/>
    <w:rsid w:val="00C600FF"/>
    <w:rsid w:val="00C6017C"/>
    <w:rsid w:val="00C60189"/>
    <w:rsid w:val="00C601C1"/>
    <w:rsid w:val="00C601D1"/>
    <w:rsid w:val="00C60201"/>
    <w:rsid w:val="00C60268"/>
    <w:rsid w:val="00C60290"/>
    <w:rsid w:val="00C60366"/>
    <w:rsid w:val="00C6039F"/>
    <w:rsid w:val="00C603AE"/>
    <w:rsid w:val="00C6047E"/>
    <w:rsid w:val="00C60507"/>
    <w:rsid w:val="00C60534"/>
    <w:rsid w:val="00C60940"/>
    <w:rsid w:val="00C609EF"/>
    <w:rsid w:val="00C609F3"/>
    <w:rsid w:val="00C60B36"/>
    <w:rsid w:val="00C60B79"/>
    <w:rsid w:val="00C60C2B"/>
    <w:rsid w:val="00C60C47"/>
    <w:rsid w:val="00C60CED"/>
    <w:rsid w:val="00C60DC2"/>
    <w:rsid w:val="00C60E6D"/>
    <w:rsid w:val="00C60EF1"/>
    <w:rsid w:val="00C60EFB"/>
    <w:rsid w:val="00C60FAC"/>
    <w:rsid w:val="00C61020"/>
    <w:rsid w:val="00C61057"/>
    <w:rsid w:val="00C610DB"/>
    <w:rsid w:val="00C6115D"/>
    <w:rsid w:val="00C612EE"/>
    <w:rsid w:val="00C61435"/>
    <w:rsid w:val="00C6146A"/>
    <w:rsid w:val="00C614C1"/>
    <w:rsid w:val="00C61770"/>
    <w:rsid w:val="00C61789"/>
    <w:rsid w:val="00C6179C"/>
    <w:rsid w:val="00C61918"/>
    <w:rsid w:val="00C61933"/>
    <w:rsid w:val="00C61A39"/>
    <w:rsid w:val="00C61B7C"/>
    <w:rsid w:val="00C61B93"/>
    <w:rsid w:val="00C61C4C"/>
    <w:rsid w:val="00C61D9E"/>
    <w:rsid w:val="00C61E6D"/>
    <w:rsid w:val="00C61EFA"/>
    <w:rsid w:val="00C61F45"/>
    <w:rsid w:val="00C61FD3"/>
    <w:rsid w:val="00C6212D"/>
    <w:rsid w:val="00C621A5"/>
    <w:rsid w:val="00C6221B"/>
    <w:rsid w:val="00C622D0"/>
    <w:rsid w:val="00C62343"/>
    <w:rsid w:val="00C62457"/>
    <w:rsid w:val="00C62477"/>
    <w:rsid w:val="00C62479"/>
    <w:rsid w:val="00C625B2"/>
    <w:rsid w:val="00C625CE"/>
    <w:rsid w:val="00C6261D"/>
    <w:rsid w:val="00C626A1"/>
    <w:rsid w:val="00C6276E"/>
    <w:rsid w:val="00C6276F"/>
    <w:rsid w:val="00C6284D"/>
    <w:rsid w:val="00C62867"/>
    <w:rsid w:val="00C628B3"/>
    <w:rsid w:val="00C62AB6"/>
    <w:rsid w:val="00C62BD8"/>
    <w:rsid w:val="00C62BED"/>
    <w:rsid w:val="00C62C20"/>
    <w:rsid w:val="00C62D65"/>
    <w:rsid w:val="00C62DA2"/>
    <w:rsid w:val="00C62F73"/>
    <w:rsid w:val="00C631B4"/>
    <w:rsid w:val="00C6326A"/>
    <w:rsid w:val="00C632E5"/>
    <w:rsid w:val="00C632E7"/>
    <w:rsid w:val="00C632FD"/>
    <w:rsid w:val="00C63428"/>
    <w:rsid w:val="00C6354C"/>
    <w:rsid w:val="00C63758"/>
    <w:rsid w:val="00C638AC"/>
    <w:rsid w:val="00C638D7"/>
    <w:rsid w:val="00C638F9"/>
    <w:rsid w:val="00C63B0D"/>
    <w:rsid w:val="00C63BCD"/>
    <w:rsid w:val="00C63C2D"/>
    <w:rsid w:val="00C63C3F"/>
    <w:rsid w:val="00C63C50"/>
    <w:rsid w:val="00C63DF3"/>
    <w:rsid w:val="00C63EC7"/>
    <w:rsid w:val="00C63F63"/>
    <w:rsid w:val="00C63FD7"/>
    <w:rsid w:val="00C64084"/>
    <w:rsid w:val="00C64086"/>
    <w:rsid w:val="00C640DB"/>
    <w:rsid w:val="00C64124"/>
    <w:rsid w:val="00C64170"/>
    <w:rsid w:val="00C64234"/>
    <w:rsid w:val="00C6429F"/>
    <w:rsid w:val="00C64412"/>
    <w:rsid w:val="00C6449B"/>
    <w:rsid w:val="00C6449E"/>
    <w:rsid w:val="00C644A6"/>
    <w:rsid w:val="00C64582"/>
    <w:rsid w:val="00C645EA"/>
    <w:rsid w:val="00C64694"/>
    <w:rsid w:val="00C647FB"/>
    <w:rsid w:val="00C64831"/>
    <w:rsid w:val="00C648A9"/>
    <w:rsid w:val="00C649D9"/>
    <w:rsid w:val="00C64A4D"/>
    <w:rsid w:val="00C64AC6"/>
    <w:rsid w:val="00C64B1A"/>
    <w:rsid w:val="00C64C79"/>
    <w:rsid w:val="00C64D86"/>
    <w:rsid w:val="00C64E34"/>
    <w:rsid w:val="00C64EDF"/>
    <w:rsid w:val="00C64F5F"/>
    <w:rsid w:val="00C64FFB"/>
    <w:rsid w:val="00C65139"/>
    <w:rsid w:val="00C651CC"/>
    <w:rsid w:val="00C6537E"/>
    <w:rsid w:val="00C653C6"/>
    <w:rsid w:val="00C65491"/>
    <w:rsid w:val="00C6557C"/>
    <w:rsid w:val="00C656C1"/>
    <w:rsid w:val="00C656EA"/>
    <w:rsid w:val="00C6580F"/>
    <w:rsid w:val="00C65868"/>
    <w:rsid w:val="00C65906"/>
    <w:rsid w:val="00C65994"/>
    <w:rsid w:val="00C659EC"/>
    <w:rsid w:val="00C65B4D"/>
    <w:rsid w:val="00C65D06"/>
    <w:rsid w:val="00C65E34"/>
    <w:rsid w:val="00C65E47"/>
    <w:rsid w:val="00C65FC4"/>
    <w:rsid w:val="00C66001"/>
    <w:rsid w:val="00C66071"/>
    <w:rsid w:val="00C660D5"/>
    <w:rsid w:val="00C660D8"/>
    <w:rsid w:val="00C66135"/>
    <w:rsid w:val="00C661A5"/>
    <w:rsid w:val="00C661F0"/>
    <w:rsid w:val="00C66215"/>
    <w:rsid w:val="00C663DD"/>
    <w:rsid w:val="00C6644A"/>
    <w:rsid w:val="00C66501"/>
    <w:rsid w:val="00C66779"/>
    <w:rsid w:val="00C6689A"/>
    <w:rsid w:val="00C669B7"/>
    <w:rsid w:val="00C66A88"/>
    <w:rsid w:val="00C66B71"/>
    <w:rsid w:val="00C66C33"/>
    <w:rsid w:val="00C66C51"/>
    <w:rsid w:val="00C66D20"/>
    <w:rsid w:val="00C66D3A"/>
    <w:rsid w:val="00C66DA4"/>
    <w:rsid w:val="00C66E37"/>
    <w:rsid w:val="00C66E44"/>
    <w:rsid w:val="00C66F1A"/>
    <w:rsid w:val="00C66FDE"/>
    <w:rsid w:val="00C670C9"/>
    <w:rsid w:val="00C673CC"/>
    <w:rsid w:val="00C67420"/>
    <w:rsid w:val="00C67573"/>
    <w:rsid w:val="00C6769C"/>
    <w:rsid w:val="00C676AC"/>
    <w:rsid w:val="00C676DD"/>
    <w:rsid w:val="00C67724"/>
    <w:rsid w:val="00C677D9"/>
    <w:rsid w:val="00C67822"/>
    <w:rsid w:val="00C67916"/>
    <w:rsid w:val="00C67948"/>
    <w:rsid w:val="00C67981"/>
    <w:rsid w:val="00C67B35"/>
    <w:rsid w:val="00C67D17"/>
    <w:rsid w:val="00C67D8E"/>
    <w:rsid w:val="00C67E6C"/>
    <w:rsid w:val="00C67F81"/>
    <w:rsid w:val="00C701CD"/>
    <w:rsid w:val="00C702B5"/>
    <w:rsid w:val="00C702FB"/>
    <w:rsid w:val="00C70361"/>
    <w:rsid w:val="00C704C1"/>
    <w:rsid w:val="00C705B0"/>
    <w:rsid w:val="00C7069F"/>
    <w:rsid w:val="00C7085A"/>
    <w:rsid w:val="00C70974"/>
    <w:rsid w:val="00C70997"/>
    <w:rsid w:val="00C70B11"/>
    <w:rsid w:val="00C70B1A"/>
    <w:rsid w:val="00C70B47"/>
    <w:rsid w:val="00C70C4B"/>
    <w:rsid w:val="00C70C75"/>
    <w:rsid w:val="00C70CAF"/>
    <w:rsid w:val="00C70E95"/>
    <w:rsid w:val="00C70F40"/>
    <w:rsid w:val="00C70FD4"/>
    <w:rsid w:val="00C7115F"/>
    <w:rsid w:val="00C7116B"/>
    <w:rsid w:val="00C71173"/>
    <w:rsid w:val="00C711BD"/>
    <w:rsid w:val="00C71269"/>
    <w:rsid w:val="00C7128E"/>
    <w:rsid w:val="00C7136B"/>
    <w:rsid w:val="00C713A8"/>
    <w:rsid w:val="00C71459"/>
    <w:rsid w:val="00C7150A"/>
    <w:rsid w:val="00C71884"/>
    <w:rsid w:val="00C71919"/>
    <w:rsid w:val="00C71D36"/>
    <w:rsid w:val="00C720D8"/>
    <w:rsid w:val="00C72178"/>
    <w:rsid w:val="00C72253"/>
    <w:rsid w:val="00C723B2"/>
    <w:rsid w:val="00C723D5"/>
    <w:rsid w:val="00C723F3"/>
    <w:rsid w:val="00C72401"/>
    <w:rsid w:val="00C72577"/>
    <w:rsid w:val="00C72592"/>
    <w:rsid w:val="00C72795"/>
    <w:rsid w:val="00C728A8"/>
    <w:rsid w:val="00C72A85"/>
    <w:rsid w:val="00C72B96"/>
    <w:rsid w:val="00C72C7A"/>
    <w:rsid w:val="00C72D55"/>
    <w:rsid w:val="00C72DB6"/>
    <w:rsid w:val="00C72F14"/>
    <w:rsid w:val="00C72F58"/>
    <w:rsid w:val="00C73035"/>
    <w:rsid w:val="00C7328B"/>
    <w:rsid w:val="00C73512"/>
    <w:rsid w:val="00C73634"/>
    <w:rsid w:val="00C73648"/>
    <w:rsid w:val="00C7371E"/>
    <w:rsid w:val="00C737B8"/>
    <w:rsid w:val="00C739C2"/>
    <w:rsid w:val="00C73A48"/>
    <w:rsid w:val="00C73A62"/>
    <w:rsid w:val="00C73A9A"/>
    <w:rsid w:val="00C73AAC"/>
    <w:rsid w:val="00C73ABB"/>
    <w:rsid w:val="00C73E03"/>
    <w:rsid w:val="00C73E31"/>
    <w:rsid w:val="00C73E51"/>
    <w:rsid w:val="00C73F46"/>
    <w:rsid w:val="00C73FD3"/>
    <w:rsid w:val="00C740A4"/>
    <w:rsid w:val="00C74131"/>
    <w:rsid w:val="00C74353"/>
    <w:rsid w:val="00C74372"/>
    <w:rsid w:val="00C7455C"/>
    <w:rsid w:val="00C745B8"/>
    <w:rsid w:val="00C7466C"/>
    <w:rsid w:val="00C7467E"/>
    <w:rsid w:val="00C74797"/>
    <w:rsid w:val="00C748B9"/>
    <w:rsid w:val="00C748DD"/>
    <w:rsid w:val="00C749AE"/>
    <w:rsid w:val="00C74A04"/>
    <w:rsid w:val="00C74AB2"/>
    <w:rsid w:val="00C74AC5"/>
    <w:rsid w:val="00C74AD6"/>
    <w:rsid w:val="00C74B7D"/>
    <w:rsid w:val="00C74BFB"/>
    <w:rsid w:val="00C74F77"/>
    <w:rsid w:val="00C750C0"/>
    <w:rsid w:val="00C75116"/>
    <w:rsid w:val="00C7517D"/>
    <w:rsid w:val="00C7520D"/>
    <w:rsid w:val="00C7522F"/>
    <w:rsid w:val="00C752CD"/>
    <w:rsid w:val="00C7530C"/>
    <w:rsid w:val="00C75527"/>
    <w:rsid w:val="00C7555F"/>
    <w:rsid w:val="00C7558D"/>
    <w:rsid w:val="00C75609"/>
    <w:rsid w:val="00C7560C"/>
    <w:rsid w:val="00C7592E"/>
    <w:rsid w:val="00C7595D"/>
    <w:rsid w:val="00C7599A"/>
    <w:rsid w:val="00C759FD"/>
    <w:rsid w:val="00C75A57"/>
    <w:rsid w:val="00C75C40"/>
    <w:rsid w:val="00C75CA0"/>
    <w:rsid w:val="00C75E93"/>
    <w:rsid w:val="00C7600F"/>
    <w:rsid w:val="00C760D1"/>
    <w:rsid w:val="00C7616F"/>
    <w:rsid w:val="00C761FD"/>
    <w:rsid w:val="00C762D5"/>
    <w:rsid w:val="00C76351"/>
    <w:rsid w:val="00C7636A"/>
    <w:rsid w:val="00C7648D"/>
    <w:rsid w:val="00C765EC"/>
    <w:rsid w:val="00C76604"/>
    <w:rsid w:val="00C76692"/>
    <w:rsid w:val="00C76726"/>
    <w:rsid w:val="00C76A55"/>
    <w:rsid w:val="00C76A64"/>
    <w:rsid w:val="00C76AF3"/>
    <w:rsid w:val="00C76C91"/>
    <w:rsid w:val="00C76DD4"/>
    <w:rsid w:val="00C76E8C"/>
    <w:rsid w:val="00C76EEF"/>
    <w:rsid w:val="00C76EF0"/>
    <w:rsid w:val="00C76FE9"/>
    <w:rsid w:val="00C771B7"/>
    <w:rsid w:val="00C771B9"/>
    <w:rsid w:val="00C771D1"/>
    <w:rsid w:val="00C7728A"/>
    <w:rsid w:val="00C772A6"/>
    <w:rsid w:val="00C772BC"/>
    <w:rsid w:val="00C774DB"/>
    <w:rsid w:val="00C774DE"/>
    <w:rsid w:val="00C774E4"/>
    <w:rsid w:val="00C77517"/>
    <w:rsid w:val="00C776D6"/>
    <w:rsid w:val="00C776E1"/>
    <w:rsid w:val="00C77820"/>
    <w:rsid w:val="00C778D3"/>
    <w:rsid w:val="00C77986"/>
    <w:rsid w:val="00C779B7"/>
    <w:rsid w:val="00C779EC"/>
    <w:rsid w:val="00C77AC6"/>
    <w:rsid w:val="00C77ACD"/>
    <w:rsid w:val="00C77C2F"/>
    <w:rsid w:val="00C77CA4"/>
    <w:rsid w:val="00C77CE1"/>
    <w:rsid w:val="00C77CE7"/>
    <w:rsid w:val="00C77D12"/>
    <w:rsid w:val="00C77E45"/>
    <w:rsid w:val="00C77F4F"/>
    <w:rsid w:val="00C8026D"/>
    <w:rsid w:val="00C803EF"/>
    <w:rsid w:val="00C8042D"/>
    <w:rsid w:val="00C80490"/>
    <w:rsid w:val="00C8058D"/>
    <w:rsid w:val="00C8062E"/>
    <w:rsid w:val="00C80631"/>
    <w:rsid w:val="00C806CD"/>
    <w:rsid w:val="00C80748"/>
    <w:rsid w:val="00C807B1"/>
    <w:rsid w:val="00C807B5"/>
    <w:rsid w:val="00C80830"/>
    <w:rsid w:val="00C80878"/>
    <w:rsid w:val="00C80910"/>
    <w:rsid w:val="00C80ACF"/>
    <w:rsid w:val="00C80D75"/>
    <w:rsid w:val="00C80DD8"/>
    <w:rsid w:val="00C80E5D"/>
    <w:rsid w:val="00C813F9"/>
    <w:rsid w:val="00C8143B"/>
    <w:rsid w:val="00C814CB"/>
    <w:rsid w:val="00C81555"/>
    <w:rsid w:val="00C817AE"/>
    <w:rsid w:val="00C817DE"/>
    <w:rsid w:val="00C8183B"/>
    <w:rsid w:val="00C81918"/>
    <w:rsid w:val="00C81984"/>
    <w:rsid w:val="00C819B4"/>
    <w:rsid w:val="00C819CA"/>
    <w:rsid w:val="00C81AFB"/>
    <w:rsid w:val="00C81B08"/>
    <w:rsid w:val="00C81BDE"/>
    <w:rsid w:val="00C81D17"/>
    <w:rsid w:val="00C82012"/>
    <w:rsid w:val="00C82016"/>
    <w:rsid w:val="00C8235B"/>
    <w:rsid w:val="00C823DF"/>
    <w:rsid w:val="00C823FE"/>
    <w:rsid w:val="00C8243B"/>
    <w:rsid w:val="00C82614"/>
    <w:rsid w:val="00C826C9"/>
    <w:rsid w:val="00C826D1"/>
    <w:rsid w:val="00C82883"/>
    <w:rsid w:val="00C82A08"/>
    <w:rsid w:val="00C82AEA"/>
    <w:rsid w:val="00C82BE9"/>
    <w:rsid w:val="00C82E5B"/>
    <w:rsid w:val="00C82EDA"/>
    <w:rsid w:val="00C82EE2"/>
    <w:rsid w:val="00C82FDC"/>
    <w:rsid w:val="00C83089"/>
    <w:rsid w:val="00C8323B"/>
    <w:rsid w:val="00C8334F"/>
    <w:rsid w:val="00C83784"/>
    <w:rsid w:val="00C837C0"/>
    <w:rsid w:val="00C83848"/>
    <w:rsid w:val="00C8386A"/>
    <w:rsid w:val="00C83B1F"/>
    <w:rsid w:val="00C83B7F"/>
    <w:rsid w:val="00C83BBC"/>
    <w:rsid w:val="00C83C28"/>
    <w:rsid w:val="00C83D03"/>
    <w:rsid w:val="00C83E9F"/>
    <w:rsid w:val="00C83F6A"/>
    <w:rsid w:val="00C83FC0"/>
    <w:rsid w:val="00C84017"/>
    <w:rsid w:val="00C8404E"/>
    <w:rsid w:val="00C840C5"/>
    <w:rsid w:val="00C840CB"/>
    <w:rsid w:val="00C84129"/>
    <w:rsid w:val="00C841F8"/>
    <w:rsid w:val="00C84260"/>
    <w:rsid w:val="00C842D0"/>
    <w:rsid w:val="00C8435A"/>
    <w:rsid w:val="00C84425"/>
    <w:rsid w:val="00C84496"/>
    <w:rsid w:val="00C844DE"/>
    <w:rsid w:val="00C84564"/>
    <w:rsid w:val="00C845CC"/>
    <w:rsid w:val="00C8468F"/>
    <w:rsid w:val="00C84836"/>
    <w:rsid w:val="00C8486D"/>
    <w:rsid w:val="00C848FD"/>
    <w:rsid w:val="00C849C9"/>
    <w:rsid w:val="00C84A18"/>
    <w:rsid w:val="00C84ADF"/>
    <w:rsid w:val="00C84B4D"/>
    <w:rsid w:val="00C84B99"/>
    <w:rsid w:val="00C84C24"/>
    <w:rsid w:val="00C84D9A"/>
    <w:rsid w:val="00C84FD6"/>
    <w:rsid w:val="00C8500B"/>
    <w:rsid w:val="00C85184"/>
    <w:rsid w:val="00C8534F"/>
    <w:rsid w:val="00C85351"/>
    <w:rsid w:val="00C8536D"/>
    <w:rsid w:val="00C8554F"/>
    <w:rsid w:val="00C8555D"/>
    <w:rsid w:val="00C85736"/>
    <w:rsid w:val="00C85783"/>
    <w:rsid w:val="00C857FC"/>
    <w:rsid w:val="00C85805"/>
    <w:rsid w:val="00C858B8"/>
    <w:rsid w:val="00C85ABE"/>
    <w:rsid w:val="00C85ACE"/>
    <w:rsid w:val="00C85CA2"/>
    <w:rsid w:val="00C85DBF"/>
    <w:rsid w:val="00C85E49"/>
    <w:rsid w:val="00C85EDA"/>
    <w:rsid w:val="00C86008"/>
    <w:rsid w:val="00C8603C"/>
    <w:rsid w:val="00C8610A"/>
    <w:rsid w:val="00C86111"/>
    <w:rsid w:val="00C8623F"/>
    <w:rsid w:val="00C86325"/>
    <w:rsid w:val="00C8657F"/>
    <w:rsid w:val="00C8659F"/>
    <w:rsid w:val="00C865DA"/>
    <w:rsid w:val="00C8663C"/>
    <w:rsid w:val="00C866CB"/>
    <w:rsid w:val="00C867A1"/>
    <w:rsid w:val="00C86914"/>
    <w:rsid w:val="00C86C19"/>
    <w:rsid w:val="00C86CAA"/>
    <w:rsid w:val="00C86DFF"/>
    <w:rsid w:val="00C86E33"/>
    <w:rsid w:val="00C86FD4"/>
    <w:rsid w:val="00C870B8"/>
    <w:rsid w:val="00C8712D"/>
    <w:rsid w:val="00C8713A"/>
    <w:rsid w:val="00C872E3"/>
    <w:rsid w:val="00C87306"/>
    <w:rsid w:val="00C873F6"/>
    <w:rsid w:val="00C8743E"/>
    <w:rsid w:val="00C874DF"/>
    <w:rsid w:val="00C87573"/>
    <w:rsid w:val="00C875E5"/>
    <w:rsid w:val="00C87676"/>
    <w:rsid w:val="00C87683"/>
    <w:rsid w:val="00C87730"/>
    <w:rsid w:val="00C87977"/>
    <w:rsid w:val="00C87A44"/>
    <w:rsid w:val="00C87A60"/>
    <w:rsid w:val="00C87ADB"/>
    <w:rsid w:val="00C87C18"/>
    <w:rsid w:val="00C87CC7"/>
    <w:rsid w:val="00C87D82"/>
    <w:rsid w:val="00C87EA9"/>
    <w:rsid w:val="00C87EDC"/>
    <w:rsid w:val="00C87F90"/>
    <w:rsid w:val="00C90028"/>
    <w:rsid w:val="00C900A4"/>
    <w:rsid w:val="00C900A9"/>
    <w:rsid w:val="00C90144"/>
    <w:rsid w:val="00C902E4"/>
    <w:rsid w:val="00C9036D"/>
    <w:rsid w:val="00C9042F"/>
    <w:rsid w:val="00C9044C"/>
    <w:rsid w:val="00C90495"/>
    <w:rsid w:val="00C904EB"/>
    <w:rsid w:val="00C905F6"/>
    <w:rsid w:val="00C907B9"/>
    <w:rsid w:val="00C90874"/>
    <w:rsid w:val="00C90880"/>
    <w:rsid w:val="00C90897"/>
    <w:rsid w:val="00C908AD"/>
    <w:rsid w:val="00C9097B"/>
    <w:rsid w:val="00C909AF"/>
    <w:rsid w:val="00C90BAF"/>
    <w:rsid w:val="00C90CC1"/>
    <w:rsid w:val="00C90D51"/>
    <w:rsid w:val="00C90F85"/>
    <w:rsid w:val="00C90FDD"/>
    <w:rsid w:val="00C91583"/>
    <w:rsid w:val="00C916BE"/>
    <w:rsid w:val="00C917B8"/>
    <w:rsid w:val="00C9181C"/>
    <w:rsid w:val="00C91962"/>
    <w:rsid w:val="00C91A7B"/>
    <w:rsid w:val="00C91ACF"/>
    <w:rsid w:val="00C91CE1"/>
    <w:rsid w:val="00C91F23"/>
    <w:rsid w:val="00C92047"/>
    <w:rsid w:val="00C9232A"/>
    <w:rsid w:val="00C92504"/>
    <w:rsid w:val="00C92538"/>
    <w:rsid w:val="00C92605"/>
    <w:rsid w:val="00C92756"/>
    <w:rsid w:val="00C92782"/>
    <w:rsid w:val="00C92827"/>
    <w:rsid w:val="00C928A7"/>
    <w:rsid w:val="00C928F0"/>
    <w:rsid w:val="00C92CB3"/>
    <w:rsid w:val="00C92D10"/>
    <w:rsid w:val="00C93065"/>
    <w:rsid w:val="00C930D5"/>
    <w:rsid w:val="00C93134"/>
    <w:rsid w:val="00C93142"/>
    <w:rsid w:val="00C9321C"/>
    <w:rsid w:val="00C93368"/>
    <w:rsid w:val="00C93489"/>
    <w:rsid w:val="00C934D1"/>
    <w:rsid w:val="00C934EA"/>
    <w:rsid w:val="00C93531"/>
    <w:rsid w:val="00C93566"/>
    <w:rsid w:val="00C93734"/>
    <w:rsid w:val="00C93752"/>
    <w:rsid w:val="00C9375F"/>
    <w:rsid w:val="00C93835"/>
    <w:rsid w:val="00C93849"/>
    <w:rsid w:val="00C938DA"/>
    <w:rsid w:val="00C93A69"/>
    <w:rsid w:val="00C93AC1"/>
    <w:rsid w:val="00C93F2F"/>
    <w:rsid w:val="00C93FB7"/>
    <w:rsid w:val="00C94061"/>
    <w:rsid w:val="00C9416A"/>
    <w:rsid w:val="00C941AC"/>
    <w:rsid w:val="00C9425B"/>
    <w:rsid w:val="00C94269"/>
    <w:rsid w:val="00C942E8"/>
    <w:rsid w:val="00C943B4"/>
    <w:rsid w:val="00C943F8"/>
    <w:rsid w:val="00C94411"/>
    <w:rsid w:val="00C9448D"/>
    <w:rsid w:val="00C94503"/>
    <w:rsid w:val="00C9451D"/>
    <w:rsid w:val="00C94521"/>
    <w:rsid w:val="00C945BA"/>
    <w:rsid w:val="00C9462B"/>
    <w:rsid w:val="00C946BD"/>
    <w:rsid w:val="00C94868"/>
    <w:rsid w:val="00C94916"/>
    <w:rsid w:val="00C949F1"/>
    <w:rsid w:val="00C94A3C"/>
    <w:rsid w:val="00C94A6D"/>
    <w:rsid w:val="00C94B28"/>
    <w:rsid w:val="00C94B38"/>
    <w:rsid w:val="00C94BAE"/>
    <w:rsid w:val="00C94BFB"/>
    <w:rsid w:val="00C94BFF"/>
    <w:rsid w:val="00C94CD5"/>
    <w:rsid w:val="00C94D18"/>
    <w:rsid w:val="00C94D3E"/>
    <w:rsid w:val="00C94D6D"/>
    <w:rsid w:val="00C94E0D"/>
    <w:rsid w:val="00C94E15"/>
    <w:rsid w:val="00C94E86"/>
    <w:rsid w:val="00C94EFF"/>
    <w:rsid w:val="00C95005"/>
    <w:rsid w:val="00C954B8"/>
    <w:rsid w:val="00C954FB"/>
    <w:rsid w:val="00C95506"/>
    <w:rsid w:val="00C95543"/>
    <w:rsid w:val="00C95883"/>
    <w:rsid w:val="00C958B2"/>
    <w:rsid w:val="00C95A65"/>
    <w:rsid w:val="00C95B34"/>
    <w:rsid w:val="00C95B87"/>
    <w:rsid w:val="00C95BEF"/>
    <w:rsid w:val="00C95BF9"/>
    <w:rsid w:val="00C95C77"/>
    <w:rsid w:val="00C95DF5"/>
    <w:rsid w:val="00C95E53"/>
    <w:rsid w:val="00C95F5D"/>
    <w:rsid w:val="00C95F8E"/>
    <w:rsid w:val="00C96029"/>
    <w:rsid w:val="00C96066"/>
    <w:rsid w:val="00C96078"/>
    <w:rsid w:val="00C961E0"/>
    <w:rsid w:val="00C96288"/>
    <w:rsid w:val="00C9634E"/>
    <w:rsid w:val="00C9636C"/>
    <w:rsid w:val="00C964E9"/>
    <w:rsid w:val="00C9658C"/>
    <w:rsid w:val="00C96627"/>
    <w:rsid w:val="00C96689"/>
    <w:rsid w:val="00C96697"/>
    <w:rsid w:val="00C966C4"/>
    <w:rsid w:val="00C968BE"/>
    <w:rsid w:val="00C96901"/>
    <w:rsid w:val="00C9692E"/>
    <w:rsid w:val="00C96991"/>
    <w:rsid w:val="00C96B10"/>
    <w:rsid w:val="00C96B42"/>
    <w:rsid w:val="00C96BDD"/>
    <w:rsid w:val="00C96CC9"/>
    <w:rsid w:val="00C96D1E"/>
    <w:rsid w:val="00C96D91"/>
    <w:rsid w:val="00C96EC1"/>
    <w:rsid w:val="00C96FA7"/>
    <w:rsid w:val="00C96FAA"/>
    <w:rsid w:val="00C97034"/>
    <w:rsid w:val="00C97058"/>
    <w:rsid w:val="00C97118"/>
    <w:rsid w:val="00C9726F"/>
    <w:rsid w:val="00C972AB"/>
    <w:rsid w:val="00C973B1"/>
    <w:rsid w:val="00C97433"/>
    <w:rsid w:val="00C97563"/>
    <w:rsid w:val="00C97589"/>
    <w:rsid w:val="00C975F7"/>
    <w:rsid w:val="00C97719"/>
    <w:rsid w:val="00C97A81"/>
    <w:rsid w:val="00C97AB4"/>
    <w:rsid w:val="00C97B51"/>
    <w:rsid w:val="00C97CE3"/>
    <w:rsid w:val="00C97E47"/>
    <w:rsid w:val="00C97E67"/>
    <w:rsid w:val="00C97E9B"/>
    <w:rsid w:val="00CA024D"/>
    <w:rsid w:val="00CA0397"/>
    <w:rsid w:val="00CA044F"/>
    <w:rsid w:val="00CA04C0"/>
    <w:rsid w:val="00CA0565"/>
    <w:rsid w:val="00CA05D2"/>
    <w:rsid w:val="00CA067C"/>
    <w:rsid w:val="00CA06FA"/>
    <w:rsid w:val="00CA074A"/>
    <w:rsid w:val="00CA0830"/>
    <w:rsid w:val="00CA088F"/>
    <w:rsid w:val="00CA0894"/>
    <w:rsid w:val="00CA091C"/>
    <w:rsid w:val="00CA0A59"/>
    <w:rsid w:val="00CA0AC5"/>
    <w:rsid w:val="00CA0AF0"/>
    <w:rsid w:val="00CA0B4A"/>
    <w:rsid w:val="00CA0B60"/>
    <w:rsid w:val="00CA0B7F"/>
    <w:rsid w:val="00CA0C69"/>
    <w:rsid w:val="00CA0DAC"/>
    <w:rsid w:val="00CA0E93"/>
    <w:rsid w:val="00CA10BA"/>
    <w:rsid w:val="00CA1416"/>
    <w:rsid w:val="00CA1430"/>
    <w:rsid w:val="00CA14D6"/>
    <w:rsid w:val="00CA14F8"/>
    <w:rsid w:val="00CA1524"/>
    <w:rsid w:val="00CA1601"/>
    <w:rsid w:val="00CA1771"/>
    <w:rsid w:val="00CA17BD"/>
    <w:rsid w:val="00CA184D"/>
    <w:rsid w:val="00CA185A"/>
    <w:rsid w:val="00CA1960"/>
    <w:rsid w:val="00CA1A22"/>
    <w:rsid w:val="00CA1B31"/>
    <w:rsid w:val="00CA1C2D"/>
    <w:rsid w:val="00CA1C51"/>
    <w:rsid w:val="00CA1EA1"/>
    <w:rsid w:val="00CA1F23"/>
    <w:rsid w:val="00CA1F6E"/>
    <w:rsid w:val="00CA20A1"/>
    <w:rsid w:val="00CA20AE"/>
    <w:rsid w:val="00CA2242"/>
    <w:rsid w:val="00CA2243"/>
    <w:rsid w:val="00CA2299"/>
    <w:rsid w:val="00CA229A"/>
    <w:rsid w:val="00CA22A9"/>
    <w:rsid w:val="00CA2356"/>
    <w:rsid w:val="00CA23FC"/>
    <w:rsid w:val="00CA26F6"/>
    <w:rsid w:val="00CA2708"/>
    <w:rsid w:val="00CA2717"/>
    <w:rsid w:val="00CA273B"/>
    <w:rsid w:val="00CA29A0"/>
    <w:rsid w:val="00CA2A21"/>
    <w:rsid w:val="00CA2A94"/>
    <w:rsid w:val="00CA2A9E"/>
    <w:rsid w:val="00CA2AF8"/>
    <w:rsid w:val="00CA2B17"/>
    <w:rsid w:val="00CA2B81"/>
    <w:rsid w:val="00CA2BB9"/>
    <w:rsid w:val="00CA2BD2"/>
    <w:rsid w:val="00CA2C85"/>
    <w:rsid w:val="00CA2D1E"/>
    <w:rsid w:val="00CA2E57"/>
    <w:rsid w:val="00CA2E81"/>
    <w:rsid w:val="00CA2F62"/>
    <w:rsid w:val="00CA2FAD"/>
    <w:rsid w:val="00CA30D0"/>
    <w:rsid w:val="00CA30D9"/>
    <w:rsid w:val="00CA31B3"/>
    <w:rsid w:val="00CA31B8"/>
    <w:rsid w:val="00CA3256"/>
    <w:rsid w:val="00CA3294"/>
    <w:rsid w:val="00CA33D6"/>
    <w:rsid w:val="00CA3400"/>
    <w:rsid w:val="00CA35FE"/>
    <w:rsid w:val="00CA361B"/>
    <w:rsid w:val="00CA363D"/>
    <w:rsid w:val="00CA36DC"/>
    <w:rsid w:val="00CA378F"/>
    <w:rsid w:val="00CA379A"/>
    <w:rsid w:val="00CA3B02"/>
    <w:rsid w:val="00CA3BFF"/>
    <w:rsid w:val="00CA3CB5"/>
    <w:rsid w:val="00CA3CFE"/>
    <w:rsid w:val="00CA3D10"/>
    <w:rsid w:val="00CA3E5F"/>
    <w:rsid w:val="00CA3FEA"/>
    <w:rsid w:val="00CA3FF1"/>
    <w:rsid w:val="00CA41A7"/>
    <w:rsid w:val="00CA4286"/>
    <w:rsid w:val="00CA42D3"/>
    <w:rsid w:val="00CA42FD"/>
    <w:rsid w:val="00CA4383"/>
    <w:rsid w:val="00CA441C"/>
    <w:rsid w:val="00CA445F"/>
    <w:rsid w:val="00CA459F"/>
    <w:rsid w:val="00CA4600"/>
    <w:rsid w:val="00CA4644"/>
    <w:rsid w:val="00CA4820"/>
    <w:rsid w:val="00CA4871"/>
    <w:rsid w:val="00CA48A8"/>
    <w:rsid w:val="00CA492F"/>
    <w:rsid w:val="00CA496F"/>
    <w:rsid w:val="00CA4C61"/>
    <w:rsid w:val="00CA4D05"/>
    <w:rsid w:val="00CA4DD8"/>
    <w:rsid w:val="00CA4E41"/>
    <w:rsid w:val="00CA4E4A"/>
    <w:rsid w:val="00CA4E9F"/>
    <w:rsid w:val="00CA4EB1"/>
    <w:rsid w:val="00CA4F9C"/>
    <w:rsid w:val="00CA50B7"/>
    <w:rsid w:val="00CA50DA"/>
    <w:rsid w:val="00CA50DF"/>
    <w:rsid w:val="00CA510A"/>
    <w:rsid w:val="00CA519D"/>
    <w:rsid w:val="00CA534A"/>
    <w:rsid w:val="00CA5478"/>
    <w:rsid w:val="00CA5544"/>
    <w:rsid w:val="00CA556B"/>
    <w:rsid w:val="00CA563D"/>
    <w:rsid w:val="00CA57CB"/>
    <w:rsid w:val="00CA5897"/>
    <w:rsid w:val="00CA58FD"/>
    <w:rsid w:val="00CA5B1A"/>
    <w:rsid w:val="00CA5B8A"/>
    <w:rsid w:val="00CA5BD0"/>
    <w:rsid w:val="00CA5C58"/>
    <w:rsid w:val="00CA5CFE"/>
    <w:rsid w:val="00CA5E4D"/>
    <w:rsid w:val="00CA5EA8"/>
    <w:rsid w:val="00CA5EC7"/>
    <w:rsid w:val="00CA6008"/>
    <w:rsid w:val="00CA63AD"/>
    <w:rsid w:val="00CA6444"/>
    <w:rsid w:val="00CA6484"/>
    <w:rsid w:val="00CA6490"/>
    <w:rsid w:val="00CA64AF"/>
    <w:rsid w:val="00CA6579"/>
    <w:rsid w:val="00CA6708"/>
    <w:rsid w:val="00CA6818"/>
    <w:rsid w:val="00CA6891"/>
    <w:rsid w:val="00CA6898"/>
    <w:rsid w:val="00CA6BAB"/>
    <w:rsid w:val="00CA6BB1"/>
    <w:rsid w:val="00CA6C3E"/>
    <w:rsid w:val="00CA6EE8"/>
    <w:rsid w:val="00CA6FA9"/>
    <w:rsid w:val="00CA6FB5"/>
    <w:rsid w:val="00CA716C"/>
    <w:rsid w:val="00CA71A0"/>
    <w:rsid w:val="00CA72B6"/>
    <w:rsid w:val="00CA7322"/>
    <w:rsid w:val="00CA7368"/>
    <w:rsid w:val="00CA751C"/>
    <w:rsid w:val="00CA7582"/>
    <w:rsid w:val="00CA75EC"/>
    <w:rsid w:val="00CA7736"/>
    <w:rsid w:val="00CA77A8"/>
    <w:rsid w:val="00CA77BA"/>
    <w:rsid w:val="00CA7855"/>
    <w:rsid w:val="00CA78E2"/>
    <w:rsid w:val="00CA794F"/>
    <w:rsid w:val="00CA7B1B"/>
    <w:rsid w:val="00CA7CB7"/>
    <w:rsid w:val="00CA7D3C"/>
    <w:rsid w:val="00CA7D8E"/>
    <w:rsid w:val="00CA7F5B"/>
    <w:rsid w:val="00CB0015"/>
    <w:rsid w:val="00CB007C"/>
    <w:rsid w:val="00CB00E0"/>
    <w:rsid w:val="00CB01FD"/>
    <w:rsid w:val="00CB02AB"/>
    <w:rsid w:val="00CB02B8"/>
    <w:rsid w:val="00CB02B9"/>
    <w:rsid w:val="00CB03F5"/>
    <w:rsid w:val="00CB04DB"/>
    <w:rsid w:val="00CB05EC"/>
    <w:rsid w:val="00CB0678"/>
    <w:rsid w:val="00CB08E4"/>
    <w:rsid w:val="00CB0988"/>
    <w:rsid w:val="00CB0A3C"/>
    <w:rsid w:val="00CB0BD7"/>
    <w:rsid w:val="00CB0C15"/>
    <w:rsid w:val="00CB0C64"/>
    <w:rsid w:val="00CB0F4B"/>
    <w:rsid w:val="00CB0F6C"/>
    <w:rsid w:val="00CB107F"/>
    <w:rsid w:val="00CB1139"/>
    <w:rsid w:val="00CB11A1"/>
    <w:rsid w:val="00CB11E7"/>
    <w:rsid w:val="00CB11FD"/>
    <w:rsid w:val="00CB1289"/>
    <w:rsid w:val="00CB12E6"/>
    <w:rsid w:val="00CB140C"/>
    <w:rsid w:val="00CB1420"/>
    <w:rsid w:val="00CB14C7"/>
    <w:rsid w:val="00CB167D"/>
    <w:rsid w:val="00CB1735"/>
    <w:rsid w:val="00CB196A"/>
    <w:rsid w:val="00CB19A5"/>
    <w:rsid w:val="00CB19AB"/>
    <w:rsid w:val="00CB1A15"/>
    <w:rsid w:val="00CB1A24"/>
    <w:rsid w:val="00CB1A7B"/>
    <w:rsid w:val="00CB1B81"/>
    <w:rsid w:val="00CB1C52"/>
    <w:rsid w:val="00CB1E80"/>
    <w:rsid w:val="00CB1FE5"/>
    <w:rsid w:val="00CB2041"/>
    <w:rsid w:val="00CB20BB"/>
    <w:rsid w:val="00CB2148"/>
    <w:rsid w:val="00CB215D"/>
    <w:rsid w:val="00CB219E"/>
    <w:rsid w:val="00CB221F"/>
    <w:rsid w:val="00CB2343"/>
    <w:rsid w:val="00CB2356"/>
    <w:rsid w:val="00CB23EA"/>
    <w:rsid w:val="00CB2480"/>
    <w:rsid w:val="00CB2556"/>
    <w:rsid w:val="00CB2799"/>
    <w:rsid w:val="00CB285C"/>
    <w:rsid w:val="00CB2915"/>
    <w:rsid w:val="00CB2A8D"/>
    <w:rsid w:val="00CB2B04"/>
    <w:rsid w:val="00CB2B50"/>
    <w:rsid w:val="00CB2C51"/>
    <w:rsid w:val="00CB2E46"/>
    <w:rsid w:val="00CB2ED6"/>
    <w:rsid w:val="00CB2F73"/>
    <w:rsid w:val="00CB3126"/>
    <w:rsid w:val="00CB3364"/>
    <w:rsid w:val="00CB3464"/>
    <w:rsid w:val="00CB3583"/>
    <w:rsid w:val="00CB3741"/>
    <w:rsid w:val="00CB3773"/>
    <w:rsid w:val="00CB3A67"/>
    <w:rsid w:val="00CB3A75"/>
    <w:rsid w:val="00CB3ACD"/>
    <w:rsid w:val="00CB3B39"/>
    <w:rsid w:val="00CB3BCD"/>
    <w:rsid w:val="00CB3BCF"/>
    <w:rsid w:val="00CB3C4D"/>
    <w:rsid w:val="00CB3FF0"/>
    <w:rsid w:val="00CB4191"/>
    <w:rsid w:val="00CB438D"/>
    <w:rsid w:val="00CB43EE"/>
    <w:rsid w:val="00CB4406"/>
    <w:rsid w:val="00CB459D"/>
    <w:rsid w:val="00CB45C1"/>
    <w:rsid w:val="00CB4897"/>
    <w:rsid w:val="00CB4932"/>
    <w:rsid w:val="00CB49BC"/>
    <w:rsid w:val="00CB4A41"/>
    <w:rsid w:val="00CB4A4E"/>
    <w:rsid w:val="00CB4ABF"/>
    <w:rsid w:val="00CB4AC9"/>
    <w:rsid w:val="00CB4B05"/>
    <w:rsid w:val="00CB4B64"/>
    <w:rsid w:val="00CB4C72"/>
    <w:rsid w:val="00CB4DE1"/>
    <w:rsid w:val="00CB4EAE"/>
    <w:rsid w:val="00CB5383"/>
    <w:rsid w:val="00CB547C"/>
    <w:rsid w:val="00CB54B9"/>
    <w:rsid w:val="00CB54F9"/>
    <w:rsid w:val="00CB554B"/>
    <w:rsid w:val="00CB5629"/>
    <w:rsid w:val="00CB56E0"/>
    <w:rsid w:val="00CB5972"/>
    <w:rsid w:val="00CB5A15"/>
    <w:rsid w:val="00CB5A3F"/>
    <w:rsid w:val="00CB5A86"/>
    <w:rsid w:val="00CB5AA9"/>
    <w:rsid w:val="00CB5C11"/>
    <w:rsid w:val="00CB5CAB"/>
    <w:rsid w:val="00CB5DB5"/>
    <w:rsid w:val="00CB5F15"/>
    <w:rsid w:val="00CB6231"/>
    <w:rsid w:val="00CB62EB"/>
    <w:rsid w:val="00CB642E"/>
    <w:rsid w:val="00CB6460"/>
    <w:rsid w:val="00CB64A4"/>
    <w:rsid w:val="00CB65E8"/>
    <w:rsid w:val="00CB66CE"/>
    <w:rsid w:val="00CB6756"/>
    <w:rsid w:val="00CB679D"/>
    <w:rsid w:val="00CB67A6"/>
    <w:rsid w:val="00CB6B5F"/>
    <w:rsid w:val="00CB6BBB"/>
    <w:rsid w:val="00CB6BBC"/>
    <w:rsid w:val="00CB6BFC"/>
    <w:rsid w:val="00CB6C03"/>
    <w:rsid w:val="00CB6C89"/>
    <w:rsid w:val="00CB6C95"/>
    <w:rsid w:val="00CB6D4A"/>
    <w:rsid w:val="00CB6D51"/>
    <w:rsid w:val="00CB6D54"/>
    <w:rsid w:val="00CB6DC3"/>
    <w:rsid w:val="00CB6DD9"/>
    <w:rsid w:val="00CB6F48"/>
    <w:rsid w:val="00CB6F4B"/>
    <w:rsid w:val="00CB6F80"/>
    <w:rsid w:val="00CB709B"/>
    <w:rsid w:val="00CB70D0"/>
    <w:rsid w:val="00CB710A"/>
    <w:rsid w:val="00CB71CF"/>
    <w:rsid w:val="00CB73AA"/>
    <w:rsid w:val="00CB7490"/>
    <w:rsid w:val="00CB757B"/>
    <w:rsid w:val="00CB75C6"/>
    <w:rsid w:val="00CB7638"/>
    <w:rsid w:val="00CB76B4"/>
    <w:rsid w:val="00CB76C1"/>
    <w:rsid w:val="00CB7715"/>
    <w:rsid w:val="00CB77A0"/>
    <w:rsid w:val="00CB7801"/>
    <w:rsid w:val="00CB797B"/>
    <w:rsid w:val="00CB7A99"/>
    <w:rsid w:val="00CB7ADA"/>
    <w:rsid w:val="00CB7B9F"/>
    <w:rsid w:val="00CB7BBB"/>
    <w:rsid w:val="00CB7C79"/>
    <w:rsid w:val="00CB7C7B"/>
    <w:rsid w:val="00CB7CF1"/>
    <w:rsid w:val="00CB7EA7"/>
    <w:rsid w:val="00CC010B"/>
    <w:rsid w:val="00CC01B0"/>
    <w:rsid w:val="00CC0367"/>
    <w:rsid w:val="00CC038D"/>
    <w:rsid w:val="00CC04AA"/>
    <w:rsid w:val="00CC06DE"/>
    <w:rsid w:val="00CC070B"/>
    <w:rsid w:val="00CC078D"/>
    <w:rsid w:val="00CC07B6"/>
    <w:rsid w:val="00CC0834"/>
    <w:rsid w:val="00CC093C"/>
    <w:rsid w:val="00CC0A4A"/>
    <w:rsid w:val="00CC0B05"/>
    <w:rsid w:val="00CC0C0D"/>
    <w:rsid w:val="00CC0C9A"/>
    <w:rsid w:val="00CC0CAD"/>
    <w:rsid w:val="00CC0D06"/>
    <w:rsid w:val="00CC0E14"/>
    <w:rsid w:val="00CC0E6C"/>
    <w:rsid w:val="00CC0E8D"/>
    <w:rsid w:val="00CC0E9D"/>
    <w:rsid w:val="00CC0EAE"/>
    <w:rsid w:val="00CC0EB9"/>
    <w:rsid w:val="00CC0ED3"/>
    <w:rsid w:val="00CC0F2A"/>
    <w:rsid w:val="00CC0FDA"/>
    <w:rsid w:val="00CC101F"/>
    <w:rsid w:val="00CC1172"/>
    <w:rsid w:val="00CC12F2"/>
    <w:rsid w:val="00CC12F4"/>
    <w:rsid w:val="00CC1344"/>
    <w:rsid w:val="00CC136D"/>
    <w:rsid w:val="00CC1451"/>
    <w:rsid w:val="00CC153D"/>
    <w:rsid w:val="00CC1633"/>
    <w:rsid w:val="00CC1683"/>
    <w:rsid w:val="00CC17F3"/>
    <w:rsid w:val="00CC192A"/>
    <w:rsid w:val="00CC1B53"/>
    <w:rsid w:val="00CC1B64"/>
    <w:rsid w:val="00CC1C2C"/>
    <w:rsid w:val="00CC1CE0"/>
    <w:rsid w:val="00CC1D62"/>
    <w:rsid w:val="00CC1E86"/>
    <w:rsid w:val="00CC1EC8"/>
    <w:rsid w:val="00CC1F5D"/>
    <w:rsid w:val="00CC2018"/>
    <w:rsid w:val="00CC2075"/>
    <w:rsid w:val="00CC20A5"/>
    <w:rsid w:val="00CC2110"/>
    <w:rsid w:val="00CC2159"/>
    <w:rsid w:val="00CC21EA"/>
    <w:rsid w:val="00CC22FD"/>
    <w:rsid w:val="00CC2488"/>
    <w:rsid w:val="00CC2570"/>
    <w:rsid w:val="00CC25E0"/>
    <w:rsid w:val="00CC25EB"/>
    <w:rsid w:val="00CC261F"/>
    <w:rsid w:val="00CC2715"/>
    <w:rsid w:val="00CC2772"/>
    <w:rsid w:val="00CC27BB"/>
    <w:rsid w:val="00CC27C0"/>
    <w:rsid w:val="00CC282A"/>
    <w:rsid w:val="00CC28F0"/>
    <w:rsid w:val="00CC291A"/>
    <w:rsid w:val="00CC299B"/>
    <w:rsid w:val="00CC2A69"/>
    <w:rsid w:val="00CC2C35"/>
    <w:rsid w:val="00CC2C67"/>
    <w:rsid w:val="00CC2CD3"/>
    <w:rsid w:val="00CC2CE9"/>
    <w:rsid w:val="00CC2E82"/>
    <w:rsid w:val="00CC2EB1"/>
    <w:rsid w:val="00CC2FA2"/>
    <w:rsid w:val="00CC308B"/>
    <w:rsid w:val="00CC30A3"/>
    <w:rsid w:val="00CC30C1"/>
    <w:rsid w:val="00CC311D"/>
    <w:rsid w:val="00CC3191"/>
    <w:rsid w:val="00CC31F6"/>
    <w:rsid w:val="00CC329C"/>
    <w:rsid w:val="00CC32D2"/>
    <w:rsid w:val="00CC32D3"/>
    <w:rsid w:val="00CC337C"/>
    <w:rsid w:val="00CC33DF"/>
    <w:rsid w:val="00CC3486"/>
    <w:rsid w:val="00CC349B"/>
    <w:rsid w:val="00CC3508"/>
    <w:rsid w:val="00CC3638"/>
    <w:rsid w:val="00CC3904"/>
    <w:rsid w:val="00CC3965"/>
    <w:rsid w:val="00CC3985"/>
    <w:rsid w:val="00CC3A1A"/>
    <w:rsid w:val="00CC3C44"/>
    <w:rsid w:val="00CC3CA7"/>
    <w:rsid w:val="00CC3D4D"/>
    <w:rsid w:val="00CC3D92"/>
    <w:rsid w:val="00CC3EBD"/>
    <w:rsid w:val="00CC3FD1"/>
    <w:rsid w:val="00CC4053"/>
    <w:rsid w:val="00CC4256"/>
    <w:rsid w:val="00CC4285"/>
    <w:rsid w:val="00CC42C9"/>
    <w:rsid w:val="00CC4322"/>
    <w:rsid w:val="00CC44BC"/>
    <w:rsid w:val="00CC4566"/>
    <w:rsid w:val="00CC4585"/>
    <w:rsid w:val="00CC45DF"/>
    <w:rsid w:val="00CC4614"/>
    <w:rsid w:val="00CC48C3"/>
    <w:rsid w:val="00CC4A9F"/>
    <w:rsid w:val="00CC4ADF"/>
    <w:rsid w:val="00CC4AE8"/>
    <w:rsid w:val="00CC4B5E"/>
    <w:rsid w:val="00CC4CF0"/>
    <w:rsid w:val="00CC4F18"/>
    <w:rsid w:val="00CC503B"/>
    <w:rsid w:val="00CC508B"/>
    <w:rsid w:val="00CC50F7"/>
    <w:rsid w:val="00CC52A8"/>
    <w:rsid w:val="00CC5304"/>
    <w:rsid w:val="00CC533D"/>
    <w:rsid w:val="00CC5472"/>
    <w:rsid w:val="00CC55D8"/>
    <w:rsid w:val="00CC56DD"/>
    <w:rsid w:val="00CC5742"/>
    <w:rsid w:val="00CC5758"/>
    <w:rsid w:val="00CC5771"/>
    <w:rsid w:val="00CC586B"/>
    <w:rsid w:val="00CC591E"/>
    <w:rsid w:val="00CC5AED"/>
    <w:rsid w:val="00CC5BCF"/>
    <w:rsid w:val="00CC5D6C"/>
    <w:rsid w:val="00CC5DBE"/>
    <w:rsid w:val="00CC5E32"/>
    <w:rsid w:val="00CC5F96"/>
    <w:rsid w:val="00CC604D"/>
    <w:rsid w:val="00CC6069"/>
    <w:rsid w:val="00CC60BE"/>
    <w:rsid w:val="00CC613A"/>
    <w:rsid w:val="00CC622D"/>
    <w:rsid w:val="00CC6311"/>
    <w:rsid w:val="00CC63CA"/>
    <w:rsid w:val="00CC656F"/>
    <w:rsid w:val="00CC6725"/>
    <w:rsid w:val="00CC6967"/>
    <w:rsid w:val="00CC6968"/>
    <w:rsid w:val="00CC6973"/>
    <w:rsid w:val="00CC698A"/>
    <w:rsid w:val="00CC6A8D"/>
    <w:rsid w:val="00CC6ABC"/>
    <w:rsid w:val="00CC6B2F"/>
    <w:rsid w:val="00CC6B66"/>
    <w:rsid w:val="00CC6B73"/>
    <w:rsid w:val="00CC6D2E"/>
    <w:rsid w:val="00CC6DFE"/>
    <w:rsid w:val="00CC6E63"/>
    <w:rsid w:val="00CC6F28"/>
    <w:rsid w:val="00CC6FEE"/>
    <w:rsid w:val="00CC702D"/>
    <w:rsid w:val="00CC7103"/>
    <w:rsid w:val="00CC7411"/>
    <w:rsid w:val="00CC7590"/>
    <w:rsid w:val="00CC75E3"/>
    <w:rsid w:val="00CC7628"/>
    <w:rsid w:val="00CC7640"/>
    <w:rsid w:val="00CC779D"/>
    <w:rsid w:val="00CC7819"/>
    <w:rsid w:val="00CC7A06"/>
    <w:rsid w:val="00CC7B49"/>
    <w:rsid w:val="00CC7BD1"/>
    <w:rsid w:val="00CC7DBF"/>
    <w:rsid w:val="00CD0155"/>
    <w:rsid w:val="00CD02C1"/>
    <w:rsid w:val="00CD0335"/>
    <w:rsid w:val="00CD0454"/>
    <w:rsid w:val="00CD05B6"/>
    <w:rsid w:val="00CD0626"/>
    <w:rsid w:val="00CD0686"/>
    <w:rsid w:val="00CD06C1"/>
    <w:rsid w:val="00CD0718"/>
    <w:rsid w:val="00CD075C"/>
    <w:rsid w:val="00CD0769"/>
    <w:rsid w:val="00CD09BE"/>
    <w:rsid w:val="00CD09CA"/>
    <w:rsid w:val="00CD09EE"/>
    <w:rsid w:val="00CD0A16"/>
    <w:rsid w:val="00CD0BFB"/>
    <w:rsid w:val="00CD0D29"/>
    <w:rsid w:val="00CD0D5E"/>
    <w:rsid w:val="00CD0FBF"/>
    <w:rsid w:val="00CD1155"/>
    <w:rsid w:val="00CD11CD"/>
    <w:rsid w:val="00CD11D1"/>
    <w:rsid w:val="00CD1206"/>
    <w:rsid w:val="00CD1326"/>
    <w:rsid w:val="00CD1482"/>
    <w:rsid w:val="00CD14B0"/>
    <w:rsid w:val="00CD14C6"/>
    <w:rsid w:val="00CD14D1"/>
    <w:rsid w:val="00CD15A0"/>
    <w:rsid w:val="00CD15AE"/>
    <w:rsid w:val="00CD1677"/>
    <w:rsid w:val="00CD17BC"/>
    <w:rsid w:val="00CD1809"/>
    <w:rsid w:val="00CD1858"/>
    <w:rsid w:val="00CD1869"/>
    <w:rsid w:val="00CD1BC6"/>
    <w:rsid w:val="00CD1CBF"/>
    <w:rsid w:val="00CD1D5B"/>
    <w:rsid w:val="00CD1D9B"/>
    <w:rsid w:val="00CD1DFD"/>
    <w:rsid w:val="00CD1F80"/>
    <w:rsid w:val="00CD203C"/>
    <w:rsid w:val="00CD21A2"/>
    <w:rsid w:val="00CD2271"/>
    <w:rsid w:val="00CD24F1"/>
    <w:rsid w:val="00CD25C9"/>
    <w:rsid w:val="00CD2682"/>
    <w:rsid w:val="00CD269C"/>
    <w:rsid w:val="00CD26B9"/>
    <w:rsid w:val="00CD27D1"/>
    <w:rsid w:val="00CD2810"/>
    <w:rsid w:val="00CD29C0"/>
    <w:rsid w:val="00CD29C3"/>
    <w:rsid w:val="00CD2A42"/>
    <w:rsid w:val="00CD2A8D"/>
    <w:rsid w:val="00CD2D37"/>
    <w:rsid w:val="00CD2DE8"/>
    <w:rsid w:val="00CD2E79"/>
    <w:rsid w:val="00CD2EC4"/>
    <w:rsid w:val="00CD2EDF"/>
    <w:rsid w:val="00CD2F05"/>
    <w:rsid w:val="00CD312B"/>
    <w:rsid w:val="00CD31C5"/>
    <w:rsid w:val="00CD31F1"/>
    <w:rsid w:val="00CD32A1"/>
    <w:rsid w:val="00CD34A5"/>
    <w:rsid w:val="00CD3689"/>
    <w:rsid w:val="00CD36D7"/>
    <w:rsid w:val="00CD36EA"/>
    <w:rsid w:val="00CD375D"/>
    <w:rsid w:val="00CD383E"/>
    <w:rsid w:val="00CD39C4"/>
    <w:rsid w:val="00CD3AEB"/>
    <w:rsid w:val="00CD3D02"/>
    <w:rsid w:val="00CD3FD5"/>
    <w:rsid w:val="00CD3FFF"/>
    <w:rsid w:val="00CD4050"/>
    <w:rsid w:val="00CD4193"/>
    <w:rsid w:val="00CD41EF"/>
    <w:rsid w:val="00CD426D"/>
    <w:rsid w:val="00CD4310"/>
    <w:rsid w:val="00CD43A9"/>
    <w:rsid w:val="00CD43E4"/>
    <w:rsid w:val="00CD44EE"/>
    <w:rsid w:val="00CD4502"/>
    <w:rsid w:val="00CD460D"/>
    <w:rsid w:val="00CD46A2"/>
    <w:rsid w:val="00CD472D"/>
    <w:rsid w:val="00CD492E"/>
    <w:rsid w:val="00CD4B29"/>
    <w:rsid w:val="00CD4B30"/>
    <w:rsid w:val="00CD4BDF"/>
    <w:rsid w:val="00CD4C4F"/>
    <w:rsid w:val="00CD4C63"/>
    <w:rsid w:val="00CD4CB7"/>
    <w:rsid w:val="00CD4D77"/>
    <w:rsid w:val="00CD4ED3"/>
    <w:rsid w:val="00CD4F0C"/>
    <w:rsid w:val="00CD4F7D"/>
    <w:rsid w:val="00CD50DA"/>
    <w:rsid w:val="00CD5181"/>
    <w:rsid w:val="00CD51BA"/>
    <w:rsid w:val="00CD526D"/>
    <w:rsid w:val="00CD5419"/>
    <w:rsid w:val="00CD5425"/>
    <w:rsid w:val="00CD5503"/>
    <w:rsid w:val="00CD5565"/>
    <w:rsid w:val="00CD5570"/>
    <w:rsid w:val="00CD5654"/>
    <w:rsid w:val="00CD5721"/>
    <w:rsid w:val="00CD5740"/>
    <w:rsid w:val="00CD5814"/>
    <w:rsid w:val="00CD586B"/>
    <w:rsid w:val="00CD586C"/>
    <w:rsid w:val="00CD5AB6"/>
    <w:rsid w:val="00CD5C15"/>
    <w:rsid w:val="00CD5C19"/>
    <w:rsid w:val="00CD5C4B"/>
    <w:rsid w:val="00CD5CF7"/>
    <w:rsid w:val="00CD5D10"/>
    <w:rsid w:val="00CD5D5E"/>
    <w:rsid w:val="00CD5D9A"/>
    <w:rsid w:val="00CD5DB5"/>
    <w:rsid w:val="00CD5DC2"/>
    <w:rsid w:val="00CD5F1A"/>
    <w:rsid w:val="00CD6014"/>
    <w:rsid w:val="00CD60A2"/>
    <w:rsid w:val="00CD6205"/>
    <w:rsid w:val="00CD63EF"/>
    <w:rsid w:val="00CD640B"/>
    <w:rsid w:val="00CD652F"/>
    <w:rsid w:val="00CD6652"/>
    <w:rsid w:val="00CD66CA"/>
    <w:rsid w:val="00CD670A"/>
    <w:rsid w:val="00CD677C"/>
    <w:rsid w:val="00CD68F4"/>
    <w:rsid w:val="00CD6989"/>
    <w:rsid w:val="00CD6B68"/>
    <w:rsid w:val="00CD6BE7"/>
    <w:rsid w:val="00CD6D4B"/>
    <w:rsid w:val="00CD6E8E"/>
    <w:rsid w:val="00CD6E95"/>
    <w:rsid w:val="00CD6FBF"/>
    <w:rsid w:val="00CD7069"/>
    <w:rsid w:val="00CD7128"/>
    <w:rsid w:val="00CD71A3"/>
    <w:rsid w:val="00CD7204"/>
    <w:rsid w:val="00CD72A8"/>
    <w:rsid w:val="00CD74AD"/>
    <w:rsid w:val="00CD750C"/>
    <w:rsid w:val="00CD75A1"/>
    <w:rsid w:val="00CD77A7"/>
    <w:rsid w:val="00CD7830"/>
    <w:rsid w:val="00CD7837"/>
    <w:rsid w:val="00CD7A40"/>
    <w:rsid w:val="00CD7ABF"/>
    <w:rsid w:val="00CD7C02"/>
    <w:rsid w:val="00CD7C37"/>
    <w:rsid w:val="00CD7D73"/>
    <w:rsid w:val="00CD7D9D"/>
    <w:rsid w:val="00CD7E5C"/>
    <w:rsid w:val="00CD7F3F"/>
    <w:rsid w:val="00CD7F8F"/>
    <w:rsid w:val="00CD7FBA"/>
    <w:rsid w:val="00CE0095"/>
    <w:rsid w:val="00CE0329"/>
    <w:rsid w:val="00CE0360"/>
    <w:rsid w:val="00CE0379"/>
    <w:rsid w:val="00CE03D0"/>
    <w:rsid w:val="00CE0417"/>
    <w:rsid w:val="00CE043D"/>
    <w:rsid w:val="00CE04FE"/>
    <w:rsid w:val="00CE06C6"/>
    <w:rsid w:val="00CE06E5"/>
    <w:rsid w:val="00CE0848"/>
    <w:rsid w:val="00CE08C9"/>
    <w:rsid w:val="00CE0A47"/>
    <w:rsid w:val="00CE0B28"/>
    <w:rsid w:val="00CE0C98"/>
    <w:rsid w:val="00CE0D45"/>
    <w:rsid w:val="00CE0F9C"/>
    <w:rsid w:val="00CE0FC9"/>
    <w:rsid w:val="00CE1208"/>
    <w:rsid w:val="00CE1257"/>
    <w:rsid w:val="00CE12A3"/>
    <w:rsid w:val="00CE12F9"/>
    <w:rsid w:val="00CE1423"/>
    <w:rsid w:val="00CE1476"/>
    <w:rsid w:val="00CE148C"/>
    <w:rsid w:val="00CE1572"/>
    <w:rsid w:val="00CE15BE"/>
    <w:rsid w:val="00CE15EB"/>
    <w:rsid w:val="00CE1682"/>
    <w:rsid w:val="00CE1763"/>
    <w:rsid w:val="00CE17D0"/>
    <w:rsid w:val="00CE181F"/>
    <w:rsid w:val="00CE18C5"/>
    <w:rsid w:val="00CE1963"/>
    <w:rsid w:val="00CE197C"/>
    <w:rsid w:val="00CE19A9"/>
    <w:rsid w:val="00CE19F5"/>
    <w:rsid w:val="00CE1A09"/>
    <w:rsid w:val="00CE1BE3"/>
    <w:rsid w:val="00CE1D21"/>
    <w:rsid w:val="00CE1D68"/>
    <w:rsid w:val="00CE1D6E"/>
    <w:rsid w:val="00CE1DC0"/>
    <w:rsid w:val="00CE1F4E"/>
    <w:rsid w:val="00CE1FDD"/>
    <w:rsid w:val="00CE2004"/>
    <w:rsid w:val="00CE200D"/>
    <w:rsid w:val="00CE209A"/>
    <w:rsid w:val="00CE20EA"/>
    <w:rsid w:val="00CE20FE"/>
    <w:rsid w:val="00CE2175"/>
    <w:rsid w:val="00CE22A2"/>
    <w:rsid w:val="00CE25AB"/>
    <w:rsid w:val="00CE25AE"/>
    <w:rsid w:val="00CE25AF"/>
    <w:rsid w:val="00CE25C7"/>
    <w:rsid w:val="00CE25D2"/>
    <w:rsid w:val="00CE25E6"/>
    <w:rsid w:val="00CE2749"/>
    <w:rsid w:val="00CE2877"/>
    <w:rsid w:val="00CE28E6"/>
    <w:rsid w:val="00CE2913"/>
    <w:rsid w:val="00CE29F7"/>
    <w:rsid w:val="00CE2A26"/>
    <w:rsid w:val="00CE2A8E"/>
    <w:rsid w:val="00CE2B12"/>
    <w:rsid w:val="00CE2B1B"/>
    <w:rsid w:val="00CE2B8A"/>
    <w:rsid w:val="00CE2C11"/>
    <w:rsid w:val="00CE2DFA"/>
    <w:rsid w:val="00CE2E11"/>
    <w:rsid w:val="00CE2EE0"/>
    <w:rsid w:val="00CE30D0"/>
    <w:rsid w:val="00CE311D"/>
    <w:rsid w:val="00CE32DD"/>
    <w:rsid w:val="00CE332B"/>
    <w:rsid w:val="00CE34E9"/>
    <w:rsid w:val="00CE3660"/>
    <w:rsid w:val="00CE3784"/>
    <w:rsid w:val="00CE3A39"/>
    <w:rsid w:val="00CE3B7E"/>
    <w:rsid w:val="00CE3BAB"/>
    <w:rsid w:val="00CE3E3A"/>
    <w:rsid w:val="00CE41E1"/>
    <w:rsid w:val="00CE41E5"/>
    <w:rsid w:val="00CE4214"/>
    <w:rsid w:val="00CE424C"/>
    <w:rsid w:val="00CE4335"/>
    <w:rsid w:val="00CE437C"/>
    <w:rsid w:val="00CE4387"/>
    <w:rsid w:val="00CE459E"/>
    <w:rsid w:val="00CE4790"/>
    <w:rsid w:val="00CE47A3"/>
    <w:rsid w:val="00CE4816"/>
    <w:rsid w:val="00CE482F"/>
    <w:rsid w:val="00CE486A"/>
    <w:rsid w:val="00CE4873"/>
    <w:rsid w:val="00CE4C5F"/>
    <w:rsid w:val="00CE4CB6"/>
    <w:rsid w:val="00CE4D18"/>
    <w:rsid w:val="00CE4D1D"/>
    <w:rsid w:val="00CE4E70"/>
    <w:rsid w:val="00CE4F2F"/>
    <w:rsid w:val="00CE5048"/>
    <w:rsid w:val="00CE5120"/>
    <w:rsid w:val="00CE51EF"/>
    <w:rsid w:val="00CE5207"/>
    <w:rsid w:val="00CE521F"/>
    <w:rsid w:val="00CE524E"/>
    <w:rsid w:val="00CE52EA"/>
    <w:rsid w:val="00CE537B"/>
    <w:rsid w:val="00CE53DC"/>
    <w:rsid w:val="00CE54E4"/>
    <w:rsid w:val="00CE565D"/>
    <w:rsid w:val="00CE5757"/>
    <w:rsid w:val="00CE57C9"/>
    <w:rsid w:val="00CE586C"/>
    <w:rsid w:val="00CE5894"/>
    <w:rsid w:val="00CE5919"/>
    <w:rsid w:val="00CE5A62"/>
    <w:rsid w:val="00CE5ABB"/>
    <w:rsid w:val="00CE5AD1"/>
    <w:rsid w:val="00CE5B99"/>
    <w:rsid w:val="00CE5BC0"/>
    <w:rsid w:val="00CE5DBA"/>
    <w:rsid w:val="00CE5DCC"/>
    <w:rsid w:val="00CE5F24"/>
    <w:rsid w:val="00CE5FA1"/>
    <w:rsid w:val="00CE6020"/>
    <w:rsid w:val="00CE6025"/>
    <w:rsid w:val="00CE60C0"/>
    <w:rsid w:val="00CE6118"/>
    <w:rsid w:val="00CE611D"/>
    <w:rsid w:val="00CE612F"/>
    <w:rsid w:val="00CE617A"/>
    <w:rsid w:val="00CE617B"/>
    <w:rsid w:val="00CE62BC"/>
    <w:rsid w:val="00CE63E0"/>
    <w:rsid w:val="00CE64EC"/>
    <w:rsid w:val="00CE6526"/>
    <w:rsid w:val="00CE65D0"/>
    <w:rsid w:val="00CE6687"/>
    <w:rsid w:val="00CE67CB"/>
    <w:rsid w:val="00CE681A"/>
    <w:rsid w:val="00CE687B"/>
    <w:rsid w:val="00CE6933"/>
    <w:rsid w:val="00CE6947"/>
    <w:rsid w:val="00CE69AC"/>
    <w:rsid w:val="00CE6ADF"/>
    <w:rsid w:val="00CE6B15"/>
    <w:rsid w:val="00CE6B35"/>
    <w:rsid w:val="00CE6BD1"/>
    <w:rsid w:val="00CE6C28"/>
    <w:rsid w:val="00CE6C35"/>
    <w:rsid w:val="00CE6D6B"/>
    <w:rsid w:val="00CE6DEC"/>
    <w:rsid w:val="00CE6E40"/>
    <w:rsid w:val="00CE6E53"/>
    <w:rsid w:val="00CE6EDC"/>
    <w:rsid w:val="00CE6FA4"/>
    <w:rsid w:val="00CE7060"/>
    <w:rsid w:val="00CE7266"/>
    <w:rsid w:val="00CE72C7"/>
    <w:rsid w:val="00CE7352"/>
    <w:rsid w:val="00CE76F2"/>
    <w:rsid w:val="00CE770C"/>
    <w:rsid w:val="00CE7723"/>
    <w:rsid w:val="00CE7780"/>
    <w:rsid w:val="00CE7819"/>
    <w:rsid w:val="00CE78D6"/>
    <w:rsid w:val="00CE7A0E"/>
    <w:rsid w:val="00CE7BA3"/>
    <w:rsid w:val="00CE7C4E"/>
    <w:rsid w:val="00CE7C71"/>
    <w:rsid w:val="00CE7C9E"/>
    <w:rsid w:val="00CF002F"/>
    <w:rsid w:val="00CF01A4"/>
    <w:rsid w:val="00CF01C5"/>
    <w:rsid w:val="00CF02AE"/>
    <w:rsid w:val="00CF02BE"/>
    <w:rsid w:val="00CF0387"/>
    <w:rsid w:val="00CF0393"/>
    <w:rsid w:val="00CF039A"/>
    <w:rsid w:val="00CF048A"/>
    <w:rsid w:val="00CF049F"/>
    <w:rsid w:val="00CF0605"/>
    <w:rsid w:val="00CF0613"/>
    <w:rsid w:val="00CF06F6"/>
    <w:rsid w:val="00CF080E"/>
    <w:rsid w:val="00CF0821"/>
    <w:rsid w:val="00CF0830"/>
    <w:rsid w:val="00CF0860"/>
    <w:rsid w:val="00CF0870"/>
    <w:rsid w:val="00CF08DB"/>
    <w:rsid w:val="00CF0907"/>
    <w:rsid w:val="00CF0A40"/>
    <w:rsid w:val="00CF0B09"/>
    <w:rsid w:val="00CF0B31"/>
    <w:rsid w:val="00CF0BF7"/>
    <w:rsid w:val="00CF0C05"/>
    <w:rsid w:val="00CF0D00"/>
    <w:rsid w:val="00CF0F58"/>
    <w:rsid w:val="00CF103B"/>
    <w:rsid w:val="00CF10F1"/>
    <w:rsid w:val="00CF1126"/>
    <w:rsid w:val="00CF113B"/>
    <w:rsid w:val="00CF14F7"/>
    <w:rsid w:val="00CF154B"/>
    <w:rsid w:val="00CF1673"/>
    <w:rsid w:val="00CF16A9"/>
    <w:rsid w:val="00CF17EA"/>
    <w:rsid w:val="00CF1874"/>
    <w:rsid w:val="00CF18B9"/>
    <w:rsid w:val="00CF1A2D"/>
    <w:rsid w:val="00CF1BEF"/>
    <w:rsid w:val="00CF1DAC"/>
    <w:rsid w:val="00CF1DB7"/>
    <w:rsid w:val="00CF1EF4"/>
    <w:rsid w:val="00CF1FC4"/>
    <w:rsid w:val="00CF1FCB"/>
    <w:rsid w:val="00CF2011"/>
    <w:rsid w:val="00CF203E"/>
    <w:rsid w:val="00CF214A"/>
    <w:rsid w:val="00CF2309"/>
    <w:rsid w:val="00CF23D2"/>
    <w:rsid w:val="00CF2479"/>
    <w:rsid w:val="00CF2498"/>
    <w:rsid w:val="00CF24C7"/>
    <w:rsid w:val="00CF24CD"/>
    <w:rsid w:val="00CF2607"/>
    <w:rsid w:val="00CF2635"/>
    <w:rsid w:val="00CF2696"/>
    <w:rsid w:val="00CF26DA"/>
    <w:rsid w:val="00CF2A94"/>
    <w:rsid w:val="00CF2AAD"/>
    <w:rsid w:val="00CF2C62"/>
    <w:rsid w:val="00CF2CBB"/>
    <w:rsid w:val="00CF2EB1"/>
    <w:rsid w:val="00CF311E"/>
    <w:rsid w:val="00CF322F"/>
    <w:rsid w:val="00CF329F"/>
    <w:rsid w:val="00CF32C2"/>
    <w:rsid w:val="00CF32DA"/>
    <w:rsid w:val="00CF3305"/>
    <w:rsid w:val="00CF3375"/>
    <w:rsid w:val="00CF36F0"/>
    <w:rsid w:val="00CF3843"/>
    <w:rsid w:val="00CF39D4"/>
    <w:rsid w:val="00CF3A1F"/>
    <w:rsid w:val="00CF3A84"/>
    <w:rsid w:val="00CF3AB7"/>
    <w:rsid w:val="00CF3ABA"/>
    <w:rsid w:val="00CF3BD1"/>
    <w:rsid w:val="00CF3CB8"/>
    <w:rsid w:val="00CF3DEC"/>
    <w:rsid w:val="00CF3E4D"/>
    <w:rsid w:val="00CF3E6D"/>
    <w:rsid w:val="00CF3FE3"/>
    <w:rsid w:val="00CF4014"/>
    <w:rsid w:val="00CF40A4"/>
    <w:rsid w:val="00CF40F4"/>
    <w:rsid w:val="00CF4194"/>
    <w:rsid w:val="00CF41D2"/>
    <w:rsid w:val="00CF4219"/>
    <w:rsid w:val="00CF42C0"/>
    <w:rsid w:val="00CF42D6"/>
    <w:rsid w:val="00CF43EB"/>
    <w:rsid w:val="00CF4467"/>
    <w:rsid w:val="00CF4573"/>
    <w:rsid w:val="00CF4663"/>
    <w:rsid w:val="00CF4805"/>
    <w:rsid w:val="00CF490F"/>
    <w:rsid w:val="00CF4975"/>
    <w:rsid w:val="00CF4981"/>
    <w:rsid w:val="00CF49A2"/>
    <w:rsid w:val="00CF4A95"/>
    <w:rsid w:val="00CF4AB2"/>
    <w:rsid w:val="00CF4B33"/>
    <w:rsid w:val="00CF4BF9"/>
    <w:rsid w:val="00CF4C4E"/>
    <w:rsid w:val="00CF4CBD"/>
    <w:rsid w:val="00CF4D07"/>
    <w:rsid w:val="00CF4F21"/>
    <w:rsid w:val="00CF50AD"/>
    <w:rsid w:val="00CF50DD"/>
    <w:rsid w:val="00CF51F3"/>
    <w:rsid w:val="00CF51F5"/>
    <w:rsid w:val="00CF5225"/>
    <w:rsid w:val="00CF52CD"/>
    <w:rsid w:val="00CF53A1"/>
    <w:rsid w:val="00CF5459"/>
    <w:rsid w:val="00CF54AA"/>
    <w:rsid w:val="00CF54B1"/>
    <w:rsid w:val="00CF5548"/>
    <w:rsid w:val="00CF5598"/>
    <w:rsid w:val="00CF57A0"/>
    <w:rsid w:val="00CF58CA"/>
    <w:rsid w:val="00CF58CC"/>
    <w:rsid w:val="00CF5A32"/>
    <w:rsid w:val="00CF5A49"/>
    <w:rsid w:val="00CF5B22"/>
    <w:rsid w:val="00CF5B34"/>
    <w:rsid w:val="00CF5BB2"/>
    <w:rsid w:val="00CF5C3A"/>
    <w:rsid w:val="00CF5D0A"/>
    <w:rsid w:val="00CF5DF5"/>
    <w:rsid w:val="00CF5E3D"/>
    <w:rsid w:val="00CF5F71"/>
    <w:rsid w:val="00CF5FF6"/>
    <w:rsid w:val="00CF6018"/>
    <w:rsid w:val="00CF60A7"/>
    <w:rsid w:val="00CF60C9"/>
    <w:rsid w:val="00CF614B"/>
    <w:rsid w:val="00CF61C2"/>
    <w:rsid w:val="00CF62E6"/>
    <w:rsid w:val="00CF632F"/>
    <w:rsid w:val="00CF640A"/>
    <w:rsid w:val="00CF6477"/>
    <w:rsid w:val="00CF6482"/>
    <w:rsid w:val="00CF6538"/>
    <w:rsid w:val="00CF65B0"/>
    <w:rsid w:val="00CF65C6"/>
    <w:rsid w:val="00CF67DC"/>
    <w:rsid w:val="00CF6849"/>
    <w:rsid w:val="00CF684D"/>
    <w:rsid w:val="00CF6969"/>
    <w:rsid w:val="00CF6DAB"/>
    <w:rsid w:val="00CF6DEC"/>
    <w:rsid w:val="00CF6E38"/>
    <w:rsid w:val="00CF708E"/>
    <w:rsid w:val="00CF70C5"/>
    <w:rsid w:val="00CF746F"/>
    <w:rsid w:val="00CF74BA"/>
    <w:rsid w:val="00CF752C"/>
    <w:rsid w:val="00CF75F5"/>
    <w:rsid w:val="00CF763A"/>
    <w:rsid w:val="00CF793E"/>
    <w:rsid w:val="00CF7A0C"/>
    <w:rsid w:val="00CF7A17"/>
    <w:rsid w:val="00CF7C52"/>
    <w:rsid w:val="00CF7D01"/>
    <w:rsid w:val="00CF7DA1"/>
    <w:rsid w:val="00CF7E4A"/>
    <w:rsid w:val="00CF7E5C"/>
    <w:rsid w:val="00D0003B"/>
    <w:rsid w:val="00D00075"/>
    <w:rsid w:val="00D00326"/>
    <w:rsid w:val="00D004AC"/>
    <w:rsid w:val="00D00575"/>
    <w:rsid w:val="00D00591"/>
    <w:rsid w:val="00D005C3"/>
    <w:rsid w:val="00D0060F"/>
    <w:rsid w:val="00D006CF"/>
    <w:rsid w:val="00D006F2"/>
    <w:rsid w:val="00D006FF"/>
    <w:rsid w:val="00D007C6"/>
    <w:rsid w:val="00D00AB0"/>
    <w:rsid w:val="00D00BBE"/>
    <w:rsid w:val="00D00C33"/>
    <w:rsid w:val="00D00F48"/>
    <w:rsid w:val="00D01047"/>
    <w:rsid w:val="00D010EE"/>
    <w:rsid w:val="00D013D1"/>
    <w:rsid w:val="00D01415"/>
    <w:rsid w:val="00D01467"/>
    <w:rsid w:val="00D01574"/>
    <w:rsid w:val="00D01579"/>
    <w:rsid w:val="00D01635"/>
    <w:rsid w:val="00D016A0"/>
    <w:rsid w:val="00D016CB"/>
    <w:rsid w:val="00D016F9"/>
    <w:rsid w:val="00D01757"/>
    <w:rsid w:val="00D01779"/>
    <w:rsid w:val="00D01840"/>
    <w:rsid w:val="00D01866"/>
    <w:rsid w:val="00D018E8"/>
    <w:rsid w:val="00D01963"/>
    <w:rsid w:val="00D01AAB"/>
    <w:rsid w:val="00D01AB2"/>
    <w:rsid w:val="00D01AD8"/>
    <w:rsid w:val="00D01AE5"/>
    <w:rsid w:val="00D01B1C"/>
    <w:rsid w:val="00D01BD6"/>
    <w:rsid w:val="00D01DEC"/>
    <w:rsid w:val="00D02012"/>
    <w:rsid w:val="00D02168"/>
    <w:rsid w:val="00D022F0"/>
    <w:rsid w:val="00D02415"/>
    <w:rsid w:val="00D02430"/>
    <w:rsid w:val="00D0245A"/>
    <w:rsid w:val="00D0246F"/>
    <w:rsid w:val="00D02496"/>
    <w:rsid w:val="00D024BC"/>
    <w:rsid w:val="00D02528"/>
    <w:rsid w:val="00D0259F"/>
    <w:rsid w:val="00D0269C"/>
    <w:rsid w:val="00D02987"/>
    <w:rsid w:val="00D02ADC"/>
    <w:rsid w:val="00D02AE9"/>
    <w:rsid w:val="00D02C25"/>
    <w:rsid w:val="00D02C61"/>
    <w:rsid w:val="00D02CE0"/>
    <w:rsid w:val="00D02CFB"/>
    <w:rsid w:val="00D02DEA"/>
    <w:rsid w:val="00D02FFE"/>
    <w:rsid w:val="00D03094"/>
    <w:rsid w:val="00D0325A"/>
    <w:rsid w:val="00D0339A"/>
    <w:rsid w:val="00D033B3"/>
    <w:rsid w:val="00D0357F"/>
    <w:rsid w:val="00D03642"/>
    <w:rsid w:val="00D036CB"/>
    <w:rsid w:val="00D037A2"/>
    <w:rsid w:val="00D038DE"/>
    <w:rsid w:val="00D039B9"/>
    <w:rsid w:val="00D03A91"/>
    <w:rsid w:val="00D03ABD"/>
    <w:rsid w:val="00D03BF6"/>
    <w:rsid w:val="00D03C76"/>
    <w:rsid w:val="00D03CE9"/>
    <w:rsid w:val="00D03D17"/>
    <w:rsid w:val="00D03E42"/>
    <w:rsid w:val="00D03F0B"/>
    <w:rsid w:val="00D03FA0"/>
    <w:rsid w:val="00D03FE0"/>
    <w:rsid w:val="00D04018"/>
    <w:rsid w:val="00D040AB"/>
    <w:rsid w:val="00D04144"/>
    <w:rsid w:val="00D0430F"/>
    <w:rsid w:val="00D043E3"/>
    <w:rsid w:val="00D043ED"/>
    <w:rsid w:val="00D0445C"/>
    <w:rsid w:val="00D045BA"/>
    <w:rsid w:val="00D04611"/>
    <w:rsid w:val="00D0463F"/>
    <w:rsid w:val="00D04751"/>
    <w:rsid w:val="00D047EB"/>
    <w:rsid w:val="00D0482E"/>
    <w:rsid w:val="00D048DC"/>
    <w:rsid w:val="00D04969"/>
    <w:rsid w:val="00D0499F"/>
    <w:rsid w:val="00D04A81"/>
    <w:rsid w:val="00D04ABF"/>
    <w:rsid w:val="00D04B5F"/>
    <w:rsid w:val="00D04C76"/>
    <w:rsid w:val="00D04D61"/>
    <w:rsid w:val="00D04DEC"/>
    <w:rsid w:val="00D04E04"/>
    <w:rsid w:val="00D04EA8"/>
    <w:rsid w:val="00D050CF"/>
    <w:rsid w:val="00D05122"/>
    <w:rsid w:val="00D05163"/>
    <w:rsid w:val="00D05199"/>
    <w:rsid w:val="00D051DB"/>
    <w:rsid w:val="00D05208"/>
    <w:rsid w:val="00D05346"/>
    <w:rsid w:val="00D05490"/>
    <w:rsid w:val="00D05522"/>
    <w:rsid w:val="00D055D9"/>
    <w:rsid w:val="00D055E6"/>
    <w:rsid w:val="00D057EB"/>
    <w:rsid w:val="00D0589B"/>
    <w:rsid w:val="00D058F1"/>
    <w:rsid w:val="00D059BC"/>
    <w:rsid w:val="00D05A4D"/>
    <w:rsid w:val="00D05BB9"/>
    <w:rsid w:val="00D05C60"/>
    <w:rsid w:val="00D05EFD"/>
    <w:rsid w:val="00D05F16"/>
    <w:rsid w:val="00D06094"/>
    <w:rsid w:val="00D060B9"/>
    <w:rsid w:val="00D060EA"/>
    <w:rsid w:val="00D0613D"/>
    <w:rsid w:val="00D06160"/>
    <w:rsid w:val="00D061C4"/>
    <w:rsid w:val="00D061FA"/>
    <w:rsid w:val="00D0624F"/>
    <w:rsid w:val="00D06357"/>
    <w:rsid w:val="00D06391"/>
    <w:rsid w:val="00D063A4"/>
    <w:rsid w:val="00D06547"/>
    <w:rsid w:val="00D066C0"/>
    <w:rsid w:val="00D06704"/>
    <w:rsid w:val="00D06808"/>
    <w:rsid w:val="00D069C0"/>
    <w:rsid w:val="00D06A30"/>
    <w:rsid w:val="00D06A40"/>
    <w:rsid w:val="00D06B7D"/>
    <w:rsid w:val="00D06E25"/>
    <w:rsid w:val="00D06E89"/>
    <w:rsid w:val="00D06EE8"/>
    <w:rsid w:val="00D070CF"/>
    <w:rsid w:val="00D070FB"/>
    <w:rsid w:val="00D072E2"/>
    <w:rsid w:val="00D0735E"/>
    <w:rsid w:val="00D073AC"/>
    <w:rsid w:val="00D073EC"/>
    <w:rsid w:val="00D074B1"/>
    <w:rsid w:val="00D0772D"/>
    <w:rsid w:val="00D0778E"/>
    <w:rsid w:val="00D078A0"/>
    <w:rsid w:val="00D078CA"/>
    <w:rsid w:val="00D07910"/>
    <w:rsid w:val="00D0793B"/>
    <w:rsid w:val="00D07A68"/>
    <w:rsid w:val="00D07B57"/>
    <w:rsid w:val="00D07B5C"/>
    <w:rsid w:val="00D07D2A"/>
    <w:rsid w:val="00D07E27"/>
    <w:rsid w:val="00D07EB9"/>
    <w:rsid w:val="00D101F1"/>
    <w:rsid w:val="00D102ED"/>
    <w:rsid w:val="00D1049E"/>
    <w:rsid w:val="00D107E6"/>
    <w:rsid w:val="00D10844"/>
    <w:rsid w:val="00D10884"/>
    <w:rsid w:val="00D108F6"/>
    <w:rsid w:val="00D109FA"/>
    <w:rsid w:val="00D10A80"/>
    <w:rsid w:val="00D10BA5"/>
    <w:rsid w:val="00D10C21"/>
    <w:rsid w:val="00D10CBD"/>
    <w:rsid w:val="00D10CD0"/>
    <w:rsid w:val="00D10D68"/>
    <w:rsid w:val="00D10D82"/>
    <w:rsid w:val="00D10D8C"/>
    <w:rsid w:val="00D10DAF"/>
    <w:rsid w:val="00D10DC5"/>
    <w:rsid w:val="00D10DDE"/>
    <w:rsid w:val="00D10E7B"/>
    <w:rsid w:val="00D10F44"/>
    <w:rsid w:val="00D1100D"/>
    <w:rsid w:val="00D110A5"/>
    <w:rsid w:val="00D110AD"/>
    <w:rsid w:val="00D110D6"/>
    <w:rsid w:val="00D11146"/>
    <w:rsid w:val="00D11157"/>
    <w:rsid w:val="00D111BB"/>
    <w:rsid w:val="00D1144A"/>
    <w:rsid w:val="00D1144C"/>
    <w:rsid w:val="00D11531"/>
    <w:rsid w:val="00D115D3"/>
    <w:rsid w:val="00D11742"/>
    <w:rsid w:val="00D11779"/>
    <w:rsid w:val="00D117C2"/>
    <w:rsid w:val="00D11844"/>
    <w:rsid w:val="00D118B4"/>
    <w:rsid w:val="00D11909"/>
    <w:rsid w:val="00D11957"/>
    <w:rsid w:val="00D11A38"/>
    <w:rsid w:val="00D11B9C"/>
    <w:rsid w:val="00D11BA0"/>
    <w:rsid w:val="00D11C8A"/>
    <w:rsid w:val="00D11D58"/>
    <w:rsid w:val="00D11D8B"/>
    <w:rsid w:val="00D11EBB"/>
    <w:rsid w:val="00D12046"/>
    <w:rsid w:val="00D120F7"/>
    <w:rsid w:val="00D121E7"/>
    <w:rsid w:val="00D1222F"/>
    <w:rsid w:val="00D122D2"/>
    <w:rsid w:val="00D122F9"/>
    <w:rsid w:val="00D124B6"/>
    <w:rsid w:val="00D12587"/>
    <w:rsid w:val="00D125AF"/>
    <w:rsid w:val="00D12640"/>
    <w:rsid w:val="00D12882"/>
    <w:rsid w:val="00D12899"/>
    <w:rsid w:val="00D1292D"/>
    <w:rsid w:val="00D129AB"/>
    <w:rsid w:val="00D129BF"/>
    <w:rsid w:val="00D12D25"/>
    <w:rsid w:val="00D12DA7"/>
    <w:rsid w:val="00D12DDA"/>
    <w:rsid w:val="00D12E14"/>
    <w:rsid w:val="00D12E3C"/>
    <w:rsid w:val="00D12F2F"/>
    <w:rsid w:val="00D12F34"/>
    <w:rsid w:val="00D13031"/>
    <w:rsid w:val="00D130BA"/>
    <w:rsid w:val="00D13219"/>
    <w:rsid w:val="00D132D9"/>
    <w:rsid w:val="00D133B8"/>
    <w:rsid w:val="00D133C9"/>
    <w:rsid w:val="00D134A6"/>
    <w:rsid w:val="00D13549"/>
    <w:rsid w:val="00D13570"/>
    <w:rsid w:val="00D13741"/>
    <w:rsid w:val="00D138C6"/>
    <w:rsid w:val="00D13975"/>
    <w:rsid w:val="00D13B38"/>
    <w:rsid w:val="00D13E3B"/>
    <w:rsid w:val="00D13E90"/>
    <w:rsid w:val="00D13EE4"/>
    <w:rsid w:val="00D140A6"/>
    <w:rsid w:val="00D1415D"/>
    <w:rsid w:val="00D1437C"/>
    <w:rsid w:val="00D14428"/>
    <w:rsid w:val="00D1446C"/>
    <w:rsid w:val="00D144CE"/>
    <w:rsid w:val="00D144D1"/>
    <w:rsid w:val="00D1450A"/>
    <w:rsid w:val="00D14535"/>
    <w:rsid w:val="00D14611"/>
    <w:rsid w:val="00D1467F"/>
    <w:rsid w:val="00D146AC"/>
    <w:rsid w:val="00D149BB"/>
    <w:rsid w:val="00D14B71"/>
    <w:rsid w:val="00D14C38"/>
    <w:rsid w:val="00D14C86"/>
    <w:rsid w:val="00D14D70"/>
    <w:rsid w:val="00D14DB7"/>
    <w:rsid w:val="00D14E31"/>
    <w:rsid w:val="00D14EE2"/>
    <w:rsid w:val="00D151FC"/>
    <w:rsid w:val="00D1526A"/>
    <w:rsid w:val="00D152B2"/>
    <w:rsid w:val="00D152C6"/>
    <w:rsid w:val="00D15326"/>
    <w:rsid w:val="00D1534A"/>
    <w:rsid w:val="00D153FC"/>
    <w:rsid w:val="00D1544E"/>
    <w:rsid w:val="00D15615"/>
    <w:rsid w:val="00D1579E"/>
    <w:rsid w:val="00D157E8"/>
    <w:rsid w:val="00D15835"/>
    <w:rsid w:val="00D158E2"/>
    <w:rsid w:val="00D159A4"/>
    <w:rsid w:val="00D15A6B"/>
    <w:rsid w:val="00D15B9E"/>
    <w:rsid w:val="00D15BDF"/>
    <w:rsid w:val="00D15CC6"/>
    <w:rsid w:val="00D15ECF"/>
    <w:rsid w:val="00D16035"/>
    <w:rsid w:val="00D1615A"/>
    <w:rsid w:val="00D1630D"/>
    <w:rsid w:val="00D163A3"/>
    <w:rsid w:val="00D163E0"/>
    <w:rsid w:val="00D16406"/>
    <w:rsid w:val="00D1640B"/>
    <w:rsid w:val="00D16431"/>
    <w:rsid w:val="00D164C8"/>
    <w:rsid w:val="00D1653B"/>
    <w:rsid w:val="00D16606"/>
    <w:rsid w:val="00D16623"/>
    <w:rsid w:val="00D1680D"/>
    <w:rsid w:val="00D16837"/>
    <w:rsid w:val="00D1690A"/>
    <w:rsid w:val="00D1691D"/>
    <w:rsid w:val="00D16948"/>
    <w:rsid w:val="00D16950"/>
    <w:rsid w:val="00D1699B"/>
    <w:rsid w:val="00D16A2A"/>
    <w:rsid w:val="00D16C71"/>
    <w:rsid w:val="00D16CCB"/>
    <w:rsid w:val="00D16CEE"/>
    <w:rsid w:val="00D16E6D"/>
    <w:rsid w:val="00D16EF1"/>
    <w:rsid w:val="00D17020"/>
    <w:rsid w:val="00D17071"/>
    <w:rsid w:val="00D17337"/>
    <w:rsid w:val="00D17356"/>
    <w:rsid w:val="00D1743E"/>
    <w:rsid w:val="00D175A2"/>
    <w:rsid w:val="00D17601"/>
    <w:rsid w:val="00D17710"/>
    <w:rsid w:val="00D177B7"/>
    <w:rsid w:val="00D177F5"/>
    <w:rsid w:val="00D178C8"/>
    <w:rsid w:val="00D17A3F"/>
    <w:rsid w:val="00D17B10"/>
    <w:rsid w:val="00D17B96"/>
    <w:rsid w:val="00D17CA0"/>
    <w:rsid w:val="00D17CA5"/>
    <w:rsid w:val="00D17D5E"/>
    <w:rsid w:val="00D17DA8"/>
    <w:rsid w:val="00D17E2B"/>
    <w:rsid w:val="00D20247"/>
    <w:rsid w:val="00D203A1"/>
    <w:rsid w:val="00D20432"/>
    <w:rsid w:val="00D204CA"/>
    <w:rsid w:val="00D205B6"/>
    <w:rsid w:val="00D205C8"/>
    <w:rsid w:val="00D206A8"/>
    <w:rsid w:val="00D206D8"/>
    <w:rsid w:val="00D20747"/>
    <w:rsid w:val="00D207D3"/>
    <w:rsid w:val="00D207FD"/>
    <w:rsid w:val="00D20864"/>
    <w:rsid w:val="00D2097E"/>
    <w:rsid w:val="00D2098C"/>
    <w:rsid w:val="00D20A4E"/>
    <w:rsid w:val="00D20A69"/>
    <w:rsid w:val="00D20ADB"/>
    <w:rsid w:val="00D20B1F"/>
    <w:rsid w:val="00D20BF0"/>
    <w:rsid w:val="00D20DA6"/>
    <w:rsid w:val="00D20E5D"/>
    <w:rsid w:val="00D21171"/>
    <w:rsid w:val="00D2130E"/>
    <w:rsid w:val="00D2137E"/>
    <w:rsid w:val="00D2139A"/>
    <w:rsid w:val="00D213DD"/>
    <w:rsid w:val="00D21423"/>
    <w:rsid w:val="00D21444"/>
    <w:rsid w:val="00D21485"/>
    <w:rsid w:val="00D214C6"/>
    <w:rsid w:val="00D215B9"/>
    <w:rsid w:val="00D21693"/>
    <w:rsid w:val="00D21756"/>
    <w:rsid w:val="00D218B4"/>
    <w:rsid w:val="00D21A49"/>
    <w:rsid w:val="00D21B9C"/>
    <w:rsid w:val="00D21BF6"/>
    <w:rsid w:val="00D21C58"/>
    <w:rsid w:val="00D21D8C"/>
    <w:rsid w:val="00D21DF1"/>
    <w:rsid w:val="00D21E71"/>
    <w:rsid w:val="00D21E7F"/>
    <w:rsid w:val="00D21ECE"/>
    <w:rsid w:val="00D21FE7"/>
    <w:rsid w:val="00D22077"/>
    <w:rsid w:val="00D220FE"/>
    <w:rsid w:val="00D22103"/>
    <w:rsid w:val="00D2219B"/>
    <w:rsid w:val="00D22205"/>
    <w:rsid w:val="00D222AE"/>
    <w:rsid w:val="00D2241F"/>
    <w:rsid w:val="00D2243E"/>
    <w:rsid w:val="00D224CF"/>
    <w:rsid w:val="00D224DF"/>
    <w:rsid w:val="00D225CD"/>
    <w:rsid w:val="00D22610"/>
    <w:rsid w:val="00D22832"/>
    <w:rsid w:val="00D22860"/>
    <w:rsid w:val="00D22ABA"/>
    <w:rsid w:val="00D22B76"/>
    <w:rsid w:val="00D22BA0"/>
    <w:rsid w:val="00D22CD3"/>
    <w:rsid w:val="00D22D4A"/>
    <w:rsid w:val="00D22E2D"/>
    <w:rsid w:val="00D22E3A"/>
    <w:rsid w:val="00D22E42"/>
    <w:rsid w:val="00D230F6"/>
    <w:rsid w:val="00D231EB"/>
    <w:rsid w:val="00D23293"/>
    <w:rsid w:val="00D23361"/>
    <w:rsid w:val="00D233DF"/>
    <w:rsid w:val="00D23402"/>
    <w:rsid w:val="00D2341A"/>
    <w:rsid w:val="00D23465"/>
    <w:rsid w:val="00D23539"/>
    <w:rsid w:val="00D2365B"/>
    <w:rsid w:val="00D23860"/>
    <w:rsid w:val="00D2388F"/>
    <w:rsid w:val="00D2390E"/>
    <w:rsid w:val="00D239D9"/>
    <w:rsid w:val="00D23BB4"/>
    <w:rsid w:val="00D23D8E"/>
    <w:rsid w:val="00D23DE6"/>
    <w:rsid w:val="00D23E11"/>
    <w:rsid w:val="00D23EF9"/>
    <w:rsid w:val="00D23F95"/>
    <w:rsid w:val="00D2412B"/>
    <w:rsid w:val="00D24216"/>
    <w:rsid w:val="00D24302"/>
    <w:rsid w:val="00D244AD"/>
    <w:rsid w:val="00D24689"/>
    <w:rsid w:val="00D246B4"/>
    <w:rsid w:val="00D24755"/>
    <w:rsid w:val="00D247B9"/>
    <w:rsid w:val="00D24AA6"/>
    <w:rsid w:val="00D24BE2"/>
    <w:rsid w:val="00D24C5D"/>
    <w:rsid w:val="00D24E86"/>
    <w:rsid w:val="00D24F1B"/>
    <w:rsid w:val="00D24F1D"/>
    <w:rsid w:val="00D24FA2"/>
    <w:rsid w:val="00D2507D"/>
    <w:rsid w:val="00D251E0"/>
    <w:rsid w:val="00D25223"/>
    <w:rsid w:val="00D2548A"/>
    <w:rsid w:val="00D254F9"/>
    <w:rsid w:val="00D254FD"/>
    <w:rsid w:val="00D2561F"/>
    <w:rsid w:val="00D25667"/>
    <w:rsid w:val="00D256E4"/>
    <w:rsid w:val="00D258BF"/>
    <w:rsid w:val="00D259C1"/>
    <w:rsid w:val="00D25A32"/>
    <w:rsid w:val="00D25B65"/>
    <w:rsid w:val="00D25BB7"/>
    <w:rsid w:val="00D25BFB"/>
    <w:rsid w:val="00D25D7B"/>
    <w:rsid w:val="00D25D89"/>
    <w:rsid w:val="00D25D98"/>
    <w:rsid w:val="00D25ECA"/>
    <w:rsid w:val="00D25F61"/>
    <w:rsid w:val="00D26099"/>
    <w:rsid w:val="00D260A8"/>
    <w:rsid w:val="00D260DD"/>
    <w:rsid w:val="00D2618A"/>
    <w:rsid w:val="00D26244"/>
    <w:rsid w:val="00D26268"/>
    <w:rsid w:val="00D2635B"/>
    <w:rsid w:val="00D26364"/>
    <w:rsid w:val="00D263E0"/>
    <w:rsid w:val="00D2640E"/>
    <w:rsid w:val="00D2642A"/>
    <w:rsid w:val="00D26482"/>
    <w:rsid w:val="00D26548"/>
    <w:rsid w:val="00D265BE"/>
    <w:rsid w:val="00D265D8"/>
    <w:rsid w:val="00D266FE"/>
    <w:rsid w:val="00D26894"/>
    <w:rsid w:val="00D269E0"/>
    <w:rsid w:val="00D26B1C"/>
    <w:rsid w:val="00D26BAA"/>
    <w:rsid w:val="00D26CDF"/>
    <w:rsid w:val="00D26F23"/>
    <w:rsid w:val="00D27035"/>
    <w:rsid w:val="00D270DA"/>
    <w:rsid w:val="00D2724F"/>
    <w:rsid w:val="00D2729E"/>
    <w:rsid w:val="00D27416"/>
    <w:rsid w:val="00D27457"/>
    <w:rsid w:val="00D274AF"/>
    <w:rsid w:val="00D27544"/>
    <w:rsid w:val="00D275D4"/>
    <w:rsid w:val="00D276FA"/>
    <w:rsid w:val="00D2778B"/>
    <w:rsid w:val="00D27953"/>
    <w:rsid w:val="00D279A4"/>
    <w:rsid w:val="00D27A23"/>
    <w:rsid w:val="00D27A25"/>
    <w:rsid w:val="00D27A77"/>
    <w:rsid w:val="00D27C4A"/>
    <w:rsid w:val="00D27C4D"/>
    <w:rsid w:val="00D27C73"/>
    <w:rsid w:val="00D27DC5"/>
    <w:rsid w:val="00D27DC8"/>
    <w:rsid w:val="00D27E0A"/>
    <w:rsid w:val="00D27E17"/>
    <w:rsid w:val="00D27E4A"/>
    <w:rsid w:val="00D305C9"/>
    <w:rsid w:val="00D30609"/>
    <w:rsid w:val="00D3075D"/>
    <w:rsid w:val="00D30829"/>
    <w:rsid w:val="00D3082B"/>
    <w:rsid w:val="00D3082C"/>
    <w:rsid w:val="00D308B2"/>
    <w:rsid w:val="00D30935"/>
    <w:rsid w:val="00D30948"/>
    <w:rsid w:val="00D30A3A"/>
    <w:rsid w:val="00D30BBB"/>
    <w:rsid w:val="00D30C5F"/>
    <w:rsid w:val="00D30CE4"/>
    <w:rsid w:val="00D30EB3"/>
    <w:rsid w:val="00D30EF0"/>
    <w:rsid w:val="00D30FF3"/>
    <w:rsid w:val="00D312DA"/>
    <w:rsid w:val="00D3130F"/>
    <w:rsid w:val="00D31462"/>
    <w:rsid w:val="00D314A5"/>
    <w:rsid w:val="00D314F0"/>
    <w:rsid w:val="00D3152E"/>
    <w:rsid w:val="00D315AA"/>
    <w:rsid w:val="00D31649"/>
    <w:rsid w:val="00D31691"/>
    <w:rsid w:val="00D316D1"/>
    <w:rsid w:val="00D317A1"/>
    <w:rsid w:val="00D3180E"/>
    <w:rsid w:val="00D31819"/>
    <w:rsid w:val="00D3183F"/>
    <w:rsid w:val="00D318B4"/>
    <w:rsid w:val="00D319BD"/>
    <w:rsid w:val="00D31A35"/>
    <w:rsid w:val="00D31AD4"/>
    <w:rsid w:val="00D31B9A"/>
    <w:rsid w:val="00D31D2C"/>
    <w:rsid w:val="00D31D3A"/>
    <w:rsid w:val="00D31EB6"/>
    <w:rsid w:val="00D31EE6"/>
    <w:rsid w:val="00D3206A"/>
    <w:rsid w:val="00D32350"/>
    <w:rsid w:val="00D3236E"/>
    <w:rsid w:val="00D32398"/>
    <w:rsid w:val="00D323CE"/>
    <w:rsid w:val="00D32444"/>
    <w:rsid w:val="00D325A4"/>
    <w:rsid w:val="00D3261E"/>
    <w:rsid w:val="00D3262C"/>
    <w:rsid w:val="00D326D4"/>
    <w:rsid w:val="00D327FF"/>
    <w:rsid w:val="00D32864"/>
    <w:rsid w:val="00D32887"/>
    <w:rsid w:val="00D3288F"/>
    <w:rsid w:val="00D328B2"/>
    <w:rsid w:val="00D329F9"/>
    <w:rsid w:val="00D32A48"/>
    <w:rsid w:val="00D32B89"/>
    <w:rsid w:val="00D32C83"/>
    <w:rsid w:val="00D32CD9"/>
    <w:rsid w:val="00D32D6C"/>
    <w:rsid w:val="00D32FFE"/>
    <w:rsid w:val="00D33082"/>
    <w:rsid w:val="00D3310C"/>
    <w:rsid w:val="00D3328C"/>
    <w:rsid w:val="00D33317"/>
    <w:rsid w:val="00D333B3"/>
    <w:rsid w:val="00D33504"/>
    <w:rsid w:val="00D3354E"/>
    <w:rsid w:val="00D336D2"/>
    <w:rsid w:val="00D33728"/>
    <w:rsid w:val="00D33781"/>
    <w:rsid w:val="00D337D3"/>
    <w:rsid w:val="00D33834"/>
    <w:rsid w:val="00D33A32"/>
    <w:rsid w:val="00D33BBF"/>
    <w:rsid w:val="00D33BC6"/>
    <w:rsid w:val="00D33CF6"/>
    <w:rsid w:val="00D33D0F"/>
    <w:rsid w:val="00D33E40"/>
    <w:rsid w:val="00D340B3"/>
    <w:rsid w:val="00D343C3"/>
    <w:rsid w:val="00D344AF"/>
    <w:rsid w:val="00D3451E"/>
    <w:rsid w:val="00D345E0"/>
    <w:rsid w:val="00D347D8"/>
    <w:rsid w:val="00D3483E"/>
    <w:rsid w:val="00D349FA"/>
    <w:rsid w:val="00D34A19"/>
    <w:rsid w:val="00D34A35"/>
    <w:rsid w:val="00D34A46"/>
    <w:rsid w:val="00D34A51"/>
    <w:rsid w:val="00D34B7B"/>
    <w:rsid w:val="00D34BDD"/>
    <w:rsid w:val="00D34D45"/>
    <w:rsid w:val="00D350CA"/>
    <w:rsid w:val="00D351DB"/>
    <w:rsid w:val="00D351DF"/>
    <w:rsid w:val="00D3527D"/>
    <w:rsid w:val="00D35317"/>
    <w:rsid w:val="00D35463"/>
    <w:rsid w:val="00D354E9"/>
    <w:rsid w:val="00D354F8"/>
    <w:rsid w:val="00D3554B"/>
    <w:rsid w:val="00D35741"/>
    <w:rsid w:val="00D357DA"/>
    <w:rsid w:val="00D357DF"/>
    <w:rsid w:val="00D35967"/>
    <w:rsid w:val="00D35973"/>
    <w:rsid w:val="00D3598C"/>
    <w:rsid w:val="00D35ACE"/>
    <w:rsid w:val="00D35C53"/>
    <w:rsid w:val="00D35D6A"/>
    <w:rsid w:val="00D35E20"/>
    <w:rsid w:val="00D35E79"/>
    <w:rsid w:val="00D35F1F"/>
    <w:rsid w:val="00D35FA2"/>
    <w:rsid w:val="00D35FA7"/>
    <w:rsid w:val="00D35FC1"/>
    <w:rsid w:val="00D361D2"/>
    <w:rsid w:val="00D361E3"/>
    <w:rsid w:val="00D36240"/>
    <w:rsid w:val="00D3626F"/>
    <w:rsid w:val="00D362AA"/>
    <w:rsid w:val="00D36487"/>
    <w:rsid w:val="00D364A4"/>
    <w:rsid w:val="00D364C2"/>
    <w:rsid w:val="00D364DD"/>
    <w:rsid w:val="00D36545"/>
    <w:rsid w:val="00D3657D"/>
    <w:rsid w:val="00D3658E"/>
    <w:rsid w:val="00D36646"/>
    <w:rsid w:val="00D36858"/>
    <w:rsid w:val="00D36B65"/>
    <w:rsid w:val="00D36C57"/>
    <w:rsid w:val="00D36D38"/>
    <w:rsid w:val="00D36F3E"/>
    <w:rsid w:val="00D36F5C"/>
    <w:rsid w:val="00D36FFE"/>
    <w:rsid w:val="00D37004"/>
    <w:rsid w:val="00D37190"/>
    <w:rsid w:val="00D37291"/>
    <w:rsid w:val="00D37304"/>
    <w:rsid w:val="00D37315"/>
    <w:rsid w:val="00D3733E"/>
    <w:rsid w:val="00D374C6"/>
    <w:rsid w:val="00D374EF"/>
    <w:rsid w:val="00D37595"/>
    <w:rsid w:val="00D375B1"/>
    <w:rsid w:val="00D37603"/>
    <w:rsid w:val="00D37769"/>
    <w:rsid w:val="00D37778"/>
    <w:rsid w:val="00D378C3"/>
    <w:rsid w:val="00D3790E"/>
    <w:rsid w:val="00D37963"/>
    <w:rsid w:val="00D3799A"/>
    <w:rsid w:val="00D379ED"/>
    <w:rsid w:val="00D37A80"/>
    <w:rsid w:val="00D37B28"/>
    <w:rsid w:val="00D37B4C"/>
    <w:rsid w:val="00D37B7F"/>
    <w:rsid w:val="00D37CB4"/>
    <w:rsid w:val="00D37D65"/>
    <w:rsid w:val="00D37D83"/>
    <w:rsid w:val="00D37D98"/>
    <w:rsid w:val="00D37DFD"/>
    <w:rsid w:val="00D37E94"/>
    <w:rsid w:val="00D37F8A"/>
    <w:rsid w:val="00D37F9C"/>
    <w:rsid w:val="00D37FD4"/>
    <w:rsid w:val="00D4015A"/>
    <w:rsid w:val="00D40213"/>
    <w:rsid w:val="00D402A4"/>
    <w:rsid w:val="00D402A8"/>
    <w:rsid w:val="00D402BB"/>
    <w:rsid w:val="00D402DC"/>
    <w:rsid w:val="00D40320"/>
    <w:rsid w:val="00D40407"/>
    <w:rsid w:val="00D4047C"/>
    <w:rsid w:val="00D4048C"/>
    <w:rsid w:val="00D405B8"/>
    <w:rsid w:val="00D405F6"/>
    <w:rsid w:val="00D4072A"/>
    <w:rsid w:val="00D4073A"/>
    <w:rsid w:val="00D407A2"/>
    <w:rsid w:val="00D4087C"/>
    <w:rsid w:val="00D408C3"/>
    <w:rsid w:val="00D408D0"/>
    <w:rsid w:val="00D408FA"/>
    <w:rsid w:val="00D40A8C"/>
    <w:rsid w:val="00D40B22"/>
    <w:rsid w:val="00D40B7B"/>
    <w:rsid w:val="00D40BD4"/>
    <w:rsid w:val="00D40D5F"/>
    <w:rsid w:val="00D40FA7"/>
    <w:rsid w:val="00D40FB6"/>
    <w:rsid w:val="00D410D1"/>
    <w:rsid w:val="00D4114E"/>
    <w:rsid w:val="00D411B4"/>
    <w:rsid w:val="00D4132D"/>
    <w:rsid w:val="00D41334"/>
    <w:rsid w:val="00D413D4"/>
    <w:rsid w:val="00D416D0"/>
    <w:rsid w:val="00D41ABA"/>
    <w:rsid w:val="00D41D75"/>
    <w:rsid w:val="00D41D85"/>
    <w:rsid w:val="00D41D96"/>
    <w:rsid w:val="00D41E36"/>
    <w:rsid w:val="00D41E4C"/>
    <w:rsid w:val="00D41F76"/>
    <w:rsid w:val="00D420C0"/>
    <w:rsid w:val="00D42132"/>
    <w:rsid w:val="00D4214B"/>
    <w:rsid w:val="00D4214D"/>
    <w:rsid w:val="00D42285"/>
    <w:rsid w:val="00D422DB"/>
    <w:rsid w:val="00D422FE"/>
    <w:rsid w:val="00D423AF"/>
    <w:rsid w:val="00D423B2"/>
    <w:rsid w:val="00D42439"/>
    <w:rsid w:val="00D42486"/>
    <w:rsid w:val="00D424B3"/>
    <w:rsid w:val="00D42537"/>
    <w:rsid w:val="00D425CA"/>
    <w:rsid w:val="00D426EE"/>
    <w:rsid w:val="00D42839"/>
    <w:rsid w:val="00D42852"/>
    <w:rsid w:val="00D428C1"/>
    <w:rsid w:val="00D428DF"/>
    <w:rsid w:val="00D42A0C"/>
    <w:rsid w:val="00D42ABE"/>
    <w:rsid w:val="00D42AC6"/>
    <w:rsid w:val="00D42BD9"/>
    <w:rsid w:val="00D42CC7"/>
    <w:rsid w:val="00D42D0B"/>
    <w:rsid w:val="00D42D0F"/>
    <w:rsid w:val="00D42D47"/>
    <w:rsid w:val="00D42ECB"/>
    <w:rsid w:val="00D42EF8"/>
    <w:rsid w:val="00D42FAF"/>
    <w:rsid w:val="00D43186"/>
    <w:rsid w:val="00D431D4"/>
    <w:rsid w:val="00D432D1"/>
    <w:rsid w:val="00D43341"/>
    <w:rsid w:val="00D43703"/>
    <w:rsid w:val="00D437C1"/>
    <w:rsid w:val="00D437C6"/>
    <w:rsid w:val="00D43802"/>
    <w:rsid w:val="00D43A44"/>
    <w:rsid w:val="00D43AFB"/>
    <w:rsid w:val="00D43B89"/>
    <w:rsid w:val="00D43C57"/>
    <w:rsid w:val="00D43C8D"/>
    <w:rsid w:val="00D43EA6"/>
    <w:rsid w:val="00D43F8B"/>
    <w:rsid w:val="00D44061"/>
    <w:rsid w:val="00D44082"/>
    <w:rsid w:val="00D44094"/>
    <w:rsid w:val="00D4417C"/>
    <w:rsid w:val="00D44296"/>
    <w:rsid w:val="00D44342"/>
    <w:rsid w:val="00D4447B"/>
    <w:rsid w:val="00D44493"/>
    <w:rsid w:val="00D445C8"/>
    <w:rsid w:val="00D446BB"/>
    <w:rsid w:val="00D44850"/>
    <w:rsid w:val="00D44897"/>
    <w:rsid w:val="00D4499A"/>
    <w:rsid w:val="00D449C3"/>
    <w:rsid w:val="00D44BFD"/>
    <w:rsid w:val="00D44C69"/>
    <w:rsid w:val="00D44C99"/>
    <w:rsid w:val="00D44CF7"/>
    <w:rsid w:val="00D44EAC"/>
    <w:rsid w:val="00D44F4A"/>
    <w:rsid w:val="00D44F62"/>
    <w:rsid w:val="00D44FDD"/>
    <w:rsid w:val="00D4520A"/>
    <w:rsid w:val="00D45417"/>
    <w:rsid w:val="00D45439"/>
    <w:rsid w:val="00D4543B"/>
    <w:rsid w:val="00D454DD"/>
    <w:rsid w:val="00D45646"/>
    <w:rsid w:val="00D456D1"/>
    <w:rsid w:val="00D456F1"/>
    <w:rsid w:val="00D457F1"/>
    <w:rsid w:val="00D459AD"/>
    <w:rsid w:val="00D45A9D"/>
    <w:rsid w:val="00D45AC7"/>
    <w:rsid w:val="00D45BB4"/>
    <w:rsid w:val="00D45BD1"/>
    <w:rsid w:val="00D45C68"/>
    <w:rsid w:val="00D45CCE"/>
    <w:rsid w:val="00D45FAD"/>
    <w:rsid w:val="00D46060"/>
    <w:rsid w:val="00D4609D"/>
    <w:rsid w:val="00D4610C"/>
    <w:rsid w:val="00D46324"/>
    <w:rsid w:val="00D463C4"/>
    <w:rsid w:val="00D46479"/>
    <w:rsid w:val="00D464DC"/>
    <w:rsid w:val="00D465CC"/>
    <w:rsid w:val="00D465F4"/>
    <w:rsid w:val="00D46699"/>
    <w:rsid w:val="00D4677F"/>
    <w:rsid w:val="00D467D6"/>
    <w:rsid w:val="00D468B7"/>
    <w:rsid w:val="00D4691B"/>
    <w:rsid w:val="00D4691E"/>
    <w:rsid w:val="00D469F7"/>
    <w:rsid w:val="00D46A04"/>
    <w:rsid w:val="00D46CEC"/>
    <w:rsid w:val="00D46E41"/>
    <w:rsid w:val="00D46F08"/>
    <w:rsid w:val="00D4702C"/>
    <w:rsid w:val="00D47152"/>
    <w:rsid w:val="00D4721E"/>
    <w:rsid w:val="00D47253"/>
    <w:rsid w:val="00D47277"/>
    <w:rsid w:val="00D472A4"/>
    <w:rsid w:val="00D472FA"/>
    <w:rsid w:val="00D4739E"/>
    <w:rsid w:val="00D475D8"/>
    <w:rsid w:val="00D47655"/>
    <w:rsid w:val="00D47659"/>
    <w:rsid w:val="00D476F1"/>
    <w:rsid w:val="00D47803"/>
    <w:rsid w:val="00D47840"/>
    <w:rsid w:val="00D47901"/>
    <w:rsid w:val="00D479C8"/>
    <w:rsid w:val="00D47B1C"/>
    <w:rsid w:val="00D47B5C"/>
    <w:rsid w:val="00D47BE8"/>
    <w:rsid w:val="00D47CDC"/>
    <w:rsid w:val="00D47DDE"/>
    <w:rsid w:val="00D47E8D"/>
    <w:rsid w:val="00D47EDA"/>
    <w:rsid w:val="00D47EF8"/>
    <w:rsid w:val="00D47FF1"/>
    <w:rsid w:val="00D500C5"/>
    <w:rsid w:val="00D50164"/>
    <w:rsid w:val="00D50543"/>
    <w:rsid w:val="00D505ED"/>
    <w:rsid w:val="00D5066F"/>
    <w:rsid w:val="00D50768"/>
    <w:rsid w:val="00D50832"/>
    <w:rsid w:val="00D5084A"/>
    <w:rsid w:val="00D508F8"/>
    <w:rsid w:val="00D5097B"/>
    <w:rsid w:val="00D509C0"/>
    <w:rsid w:val="00D509EF"/>
    <w:rsid w:val="00D50B8C"/>
    <w:rsid w:val="00D50CC9"/>
    <w:rsid w:val="00D50CCC"/>
    <w:rsid w:val="00D50DA8"/>
    <w:rsid w:val="00D50EFE"/>
    <w:rsid w:val="00D512C9"/>
    <w:rsid w:val="00D512D5"/>
    <w:rsid w:val="00D512ED"/>
    <w:rsid w:val="00D51399"/>
    <w:rsid w:val="00D51502"/>
    <w:rsid w:val="00D516A2"/>
    <w:rsid w:val="00D516CA"/>
    <w:rsid w:val="00D5173C"/>
    <w:rsid w:val="00D517DF"/>
    <w:rsid w:val="00D517FF"/>
    <w:rsid w:val="00D518B7"/>
    <w:rsid w:val="00D5195C"/>
    <w:rsid w:val="00D5196A"/>
    <w:rsid w:val="00D51AC3"/>
    <w:rsid w:val="00D51B3F"/>
    <w:rsid w:val="00D51BC8"/>
    <w:rsid w:val="00D51C4B"/>
    <w:rsid w:val="00D51E20"/>
    <w:rsid w:val="00D51E28"/>
    <w:rsid w:val="00D51E4A"/>
    <w:rsid w:val="00D51EF0"/>
    <w:rsid w:val="00D5208E"/>
    <w:rsid w:val="00D522AF"/>
    <w:rsid w:val="00D52317"/>
    <w:rsid w:val="00D52533"/>
    <w:rsid w:val="00D5253B"/>
    <w:rsid w:val="00D525E4"/>
    <w:rsid w:val="00D52693"/>
    <w:rsid w:val="00D526D9"/>
    <w:rsid w:val="00D526E2"/>
    <w:rsid w:val="00D526FD"/>
    <w:rsid w:val="00D52771"/>
    <w:rsid w:val="00D52785"/>
    <w:rsid w:val="00D527A4"/>
    <w:rsid w:val="00D52861"/>
    <w:rsid w:val="00D5286D"/>
    <w:rsid w:val="00D52A12"/>
    <w:rsid w:val="00D52A3E"/>
    <w:rsid w:val="00D52A89"/>
    <w:rsid w:val="00D52B68"/>
    <w:rsid w:val="00D52BB6"/>
    <w:rsid w:val="00D52C04"/>
    <w:rsid w:val="00D52C20"/>
    <w:rsid w:val="00D52D21"/>
    <w:rsid w:val="00D52D3A"/>
    <w:rsid w:val="00D52F42"/>
    <w:rsid w:val="00D5300E"/>
    <w:rsid w:val="00D53109"/>
    <w:rsid w:val="00D5313E"/>
    <w:rsid w:val="00D531D2"/>
    <w:rsid w:val="00D53253"/>
    <w:rsid w:val="00D53254"/>
    <w:rsid w:val="00D5343E"/>
    <w:rsid w:val="00D5344A"/>
    <w:rsid w:val="00D5346E"/>
    <w:rsid w:val="00D53547"/>
    <w:rsid w:val="00D536DD"/>
    <w:rsid w:val="00D53747"/>
    <w:rsid w:val="00D53803"/>
    <w:rsid w:val="00D538D6"/>
    <w:rsid w:val="00D5397F"/>
    <w:rsid w:val="00D539BB"/>
    <w:rsid w:val="00D53C64"/>
    <w:rsid w:val="00D53CD7"/>
    <w:rsid w:val="00D53D03"/>
    <w:rsid w:val="00D53DFE"/>
    <w:rsid w:val="00D53F78"/>
    <w:rsid w:val="00D540B8"/>
    <w:rsid w:val="00D54217"/>
    <w:rsid w:val="00D54228"/>
    <w:rsid w:val="00D5446C"/>
    <w:rsid w:val="00D545FE"/>
    <w:rsid w:val="00D546C7"/>
    <w:rsid w:val="00D54762"/>
    <w:rsid w:val="00D54777"/>
    <w:rsid w:val="00D54817"/>
    <w:rsid w:val="00D54829"/>
    <w:rsid w:val="00D54910"/>
    <w:rsid w:val="00D549C1"/>
    <w:rsid w:val="00D54B62"/>
    <w:rsid w:val="00D54BD6"/>
    <w:rsid w:val="00D54C85"/>
    <w:rsid w:val="00D54D73"/>
    <w:rsid w:val="00D54D7E"/>
    <w:rsid w:val="00D54E2F"/>
    <w:rsid w:val="00D54E73"/>
    <w:rsid w:val="00D54F04"/>
    <w:rsid w:val="00D54F86"/>
    <w:rsid w:val="00D550E6"/>
    <w:rsid w:val="00D5514A"/>
    <w:rsid w:val="00D552F4"/>
    <w:rsid w:val="00D55306"/>
    <w:rsid w:val="00D5537C"/>
    <w:rsid w:val="00D556FF"/>
    <w:rsid w:val="00D5571F"/>
    <w:rsid w:val="00D55970"/>
    <w:rsid w:val="00D559F9"/>
    <w:rsid w:val="00D55A0E"/>
    <w:rsid w:val="00D55A62"/>
    <w:rsid w:val="00D55B91"/>
    <w:rsid w:val="00D55C3B"/>
    <w:rsid w:val="00D55DE7"/>
    <w:rsid w:val="00D55E68"/>
    <w:rsid w:val="00D55EA5"/>
    <w:rsid w:val="00D55EE1"/>
    <w:rsid w:val="00D55F64"/>
    <w:rsid w:val="00D560FA"/>
    <w:rsid w:val="00D56259"/>
    <w:rsid w:val="00D56266"/>
    <w:rsid w:val="00D563C0"/>
    <w:rsid w:val="00D563D1"/>
    <w:rsid w:val="00D563F8"/>
    <w:rsid w:val="00D5647E"/>
    <w:rsid w:val="00D564BB"/>
    <w:rsid w:val="00D5655E"/>
    <w:rsid w:val="00D56586"/>
    <w:rsid w:val="00D565B1"/>
    <w:rsid w:val="00D56821"/>
    <w:rsid w:val="00D56896"/>
    <w:rsid w:val="00D56936"/>
    <w:rsid w:val="00D569E8"/>
    <w:rsid w:val="00D569FD"/>
    <w:rsid w:val="00D56A93"/>
    <w:rsid w:val="00D56CA2"/>
    <w:rsid w:val="00D56CA5"/>
    <w:rsid w:val="00D56D08"/>
    <w:rsid w:val="00D56D7A"/>
    <w:rsid w:val="00D5706D"/>
    <w:rsid w:val="00D570D2"/>
    <w:rsid w:val="00D570F3"/>
    <w:rsid w:val="00D571F7"/>
    <w:rsid w:val="00D572E6"/>
    <w:rsid w:val="00D573F6"/>
    <w:rsid w:val="00D57413"/>
    <w:rsid w:val="00D57500"/>
    <w:rsid w:val="00D5753D"/>
    <w:rsid w:val="00D575BE"/>
    <w:rsid w:val="00D57646"/>
    <w:rsid w:val="00D57826"/>
    <w:rsid w:val="00D578E2"/>
    <w:rsid w:val="00D57968"/>
    <w:rsid w:val="00D57AF2"/>
    <w:rsid w:val="00D57E28"/>
    <w:rsid w:val="00D57E9A"/>
    <w:rsid w:val="00D57F08"/>
    <w:rsid w:val="00D57F18"/>
    <w:rsid w:val="00D57FEA"/>
    <w:rsid w:val="00D60022"/>
    <w:rsid w:val="00D60051"/>
    <w:rsid w:val="00D6007B"/>
    <w:rsid w:val="00D601AE"/>
    <w:rsid w:val="00D601D9"/>
    <w:rsid w:val="00D60203"/>
    <w:rsid w:val="00D60496"/>
    <w:rsid w:val="00D604CD"/>
    <w:rsid w:val="00D6080C"/>
    <w:rsid w:val="00D609CE"/>
    <w:rsid w:val="00D60A49"/>
    <w:rsid w:val="00D60A60"/>
    <w:rsid w:val="00D60B8A"/>
    <w:rsid w:val="00D60CCA"/>
    <w:rsid w:val="00D60E45"/>
    <w:rsid w:val="00D60E6E"/>
    <w:rsid w:val="00D60E89"/>
    <w:rsid w:val="00D60EA8"/>
    <w:rsid w:val="00D60EE2"/>
    <w:rsid w:val="00D60FBF"/>
    <w:rsid w:val="00D60FF5"/>
    <w:rsid w:val="00D6114D"/>
    <w:rsid w:val="00D61177"/>
    <w:rsid w:val="00D611C1"/>
    <w:rsid w:val="00D6121F"/>
    <w:rsid w:val="00D6126B"/>
    <w:rsid w:val="00D61480"/>
    <w:rsid w:val="00D6149E"/>
    <w:rsid w:val="00D614C7"/>
    <w:rsid w:val="00D61522"/>
    <w:rsid w:val="00D61586"/>
    <w:rsid w:val="00D61753"/>
    <w:rsid w:val="00D61AB3"/>
    <w:rsid w:val="00D61B6A"/>
    <w:rsid w:val="00D61B78"/>
    <w:rsid w:val="00D61BA7"/>
    <w:rsid w:val="00D61C12"/>
    <w:rsid w:val="00D61EC9"/>
    <w:rsid w:val="00D61F26"/>
    <w:rsid w:val="00D61FF6"/>
    <w:rsid w:val="00D62111"/>
    <w:rsid w:val="00D62173"/>
    <w:rsid w:val="00D62256"/>
    <w:rsid w:val="00D62459"/>
    <w:rsid w:val="00D6248D"/>
    <w:rsid w:val="00D62617"/>
    <w:rsid w:val="00D62707"/>
    <w:rsid w:val="00D62963"/>
    <w:rsid w:val="00D62A24"/>
    <w:rsid w:val="00D62A68"/>
    <w:rsid w:val="00D62B3D"/>
    <w:rsid w:val="00D62BF9"/>
    <w:rsid w:val="00D62D5C"/>
    <w:rsid w:val="00D62DEC"/>
    <w:rsid w:val="00D62E3D"/>
    <w:rsid w:val="00D62F80"/>
    <w:rsid w:val="00D62F88"/>
    <w:rsid w:val="00D62FE1"/>
    <w:rsid w:val="00D63180"/>
    <w:rsid w:val="00D631C1"/>
    <w:rsid w:val="00D63365"/>
    <w:rsid w:val="00D633CD"/>
    <w:rsid w:val="00D63471"/>
    <w:rsid w:val="00D6354C"/>
    <w:rsid w:val="00D63578"/>
    <w:rsid w:val="00D6369F"/>
    <w:rsid w:val="00D6380F"/>
    <w:rsid w:val="00D6381D"/>
    <w:rsid w:val="00D6389D"/>
    <w:rsid w:val="00D638F9"/>
    <w:rsid w:val="00D6394A"/>
    <w:rsid w:val="00D6394C"/>
    <w:rsid w:val="00D63AF8"/>
    <w:rsid w:val="00D63CF1"/>
    <w:rsid w:val="00D63E0B"/>
    <w:rsid w:val="00D63EEC"/>
    <w:rsid w:val="00D64188"/>
    <w:rsid w:val="00D64213"/>
    <w:rsid w:val="00D6424B"/>
    <w:rsid w:val="00D642C9"/>
    <w:rsid w:val="00D64352"/>
    <w:rsid w:val="00D643A9"/>
    <w:rsid w:val="00D64461"/>
    <w:rsid w:val="00D64659"/>
    <w:rsid w:val="00D6471E"/>
    <w:rsid w:val="00D64755"/>
    <w:rsid w:val="00D647B4"/>
    <w:rsid w:val="00D647D1"/>
    <w:rsid w:val="00D6499F"/>
    <w:rsid w:val="00D649E6"/>
    <w:rsid w:val="00D64AE8"/>
    <w:rsid w:val="00D64BED"/>
    <w:rsid w:val="00D64D28"/>
    <w:rsid w:val="00D64DD7"/>
    <w:rsid w:val="00D64E98"/>
    <w:rsid w:val="00D64FBD"/>
    <w:rsid w:val="00D64FFA"/>
    <w:rsid w:val="00D650A9"/>
    <w:rsid w:val="00D650EF"/>
    <w:rsid w:val="00D6512E"/>
    <w:rsid w:val="00D65254"/>
    <w:rsid w:val="00D65353"/>
    <w:rsid w:val="00D65398"/>
    <w:rsid w:val="00D65403"/>
    <w:rsid w:val="00D65407"/>
    <w:rsid w:val="00D655BC"/>
    <w:rsid w:val="00D6593F"/>
    <w:rsid w:val="00D65944"/>
    <w:rsid w:val="00D65A2C"/>
    <w:rsid w:val="00D65A44"/>
    <w:rsid w:val="00D65AEB"/>
    <w:rsid w:val="00D65CC0"/>
    <w:rsid w:val="00D65EA2"/>
    <w:rsid w:val="00D65EFE"/>
    <w:rsid w:val="00D65FE0"/>
    <w:rsid w:val="00D6601B"/>
    <w:rsid w:val="00D66043"/>
    <w:rsid w:val="00D6622A"/>
    <w:rsid w:val="00D665A1"/>
    <w:rsid w:val="00D667F1"/>
    <w:rsid w:val="00D668D8"/>
    <w:rsid w:val="00D66935"/>
    <w:rsid w:val="00D669BA"/>
    <w:rsid w:val="00D669D4"/>
    <w:rsid w:val="00D66C14"/>
    <w:rsid w:val="00D66C24"/>
    <w:rsid w:val="00D66C9C"/>
    <w:rsid w:val="00D66D70"/>
    <w:rsid w:val="00D66F66"/>
    <w:rsid w:val="00D67092"/>
    <w:rsid w:val="00D670D9"/>
    <w:rsid w:val="00D6715E"/>
    <w:rsid w:val="00D672D3"/>
    <w:rsid w:val="00D673E8"/>
    <w:rsid w:val="00D6750C"/>
    <w:rsid w:val="00D676A5"/>
    <w:rsid w:val="00D6787E"/>
    <w:rsid w:val="00D67AA8"/>
    <w:rsid w:val="00D67AD9"/>
    <w:rsid w:val="00D67B1A"/>
    <w:rsid w:val="00D67C58"/>
    <w:rsid w:val="00D67DF5"/>
    <w:rsid w:val="00D67EAB"/>
    <w:rsid w:val="00D67F2B"/>
    <w:rsid w:val="00D67F39"/>
    <w:rsid w:val="00D67F5F"/>
    <w:rsid w:val="00D70023"/>
    <w:rsid w:val="00D70068"/>
    <w:rsid w:val="00D70216"/>
    <w:rsid w:val="00D7022F"/>
    <w:rsid w:val="00D70436"/>
    <w:rsid w:val="00D704C3"/>
    <w:rsid w:val="00D7052F"/>
    <w:rsid w:val="00D7057A"/>
    <w:rsid w:val="00D70594"/>
    <w:rsid w:val="00D7059B"/>
    <w:rsid w:val="00D7067E"/>
    <w:rsid w:val="00D707C3"/>
    <w:rsid w:val="00D70985"/>
    <w:rsid w:val="00D709CA"/>
    <w:rsid w:val="00D70A1D"/>
    <w:rsid w:val="00D70A9B"/>
    <w:rsid w:val="00D70AD8"/>
    <w:rsid w:val="00D70BD0"/>
    <w:rsid w:val="00D70C61"/>
    <w:rsid w:val="00D70DB9"/>
    <w:rsid w:val="00D70DE0"/>
    <w:rsid w:val="00D711A5"/>
    <w:rsid w:val="00D7123C"/>
    <w:rsid w:val="00D7164E"/>
    <w:rsid w:val="00D7176D"/>
    <w:rsid w:val="00D7194C"/>
    <w:rsid w:val="00D71957"/>
    <w:rsid w:val="00D71A86"/>
    <w:rsid w:val="00D71A98"/>
    <w:rsid w:val="00D71AA7"/>
    <w:rsid w:val="00D71AE1"/>
    <w:rsid w:val="00D71B9E"/>
    <w:rsid w:val="00D71C1B"/>
    <w:rsid w:val="00D71CFC"/>
    <w:rsid w:val="00D71E78"/>
    <w:rsid w:val="00D72170"/>
    <w:rsid w:val="00D7227E"/>
    <w:rsid w:val="00D722C7"/>
    <w:rsid w:val="00D723A7"/>
    <w:rsid w:val="00D72414"/>
    <w:rsid w:val="00D72436"/>
    <w:rsid w:val="00D7257D"/>
    <w:rsid w:val="00D7263D"/>
    <w:rsid w:val="00D72712"/>
    <w:rsid w:val="00D727D0"/>
    <w:rsid w:val="00D728DF"/>
    <w:rsid w:val="00D728E9"/>
    <w:rsid w:val="00D729C3"/>
    <w:rsid w:val="00D72AF3"/>
    <w:rsid w:val="00D72B68"/>
    <w:rsid w:val="00D72C29"/>
    <w:rsid w:val="00D72D07"/>
    <w:rsid w:val="00D72EA1"/>
    <w:rsid w:val="00D72EB7"/>
    <w:rsid w:val="00D72EF6"/>
    <w:rsid w:val="00D72EF8"/>
    <w:rsid w:val="00D72F27"/>
    <w:rsid w:val="00D72F34"/>
    <w:rsid w:val="00D72FA8"/>
    <w:rsid w:val="00D72FD2"/>
    <w:rsid w:val="00D72FFE"/>
    <w:rsid w:val="00D731E1"/>
    <w:rsid w:val="00D73489"/>
    <w:rsid w:val="00D73594"/>
    <w:rsid w:val="00D738C0"/>
    <w:rsid w:val="00D73AB4"/>
    <w:rsid w:val="00D73B6C"/>
    <w:rsid w:val="00D73B96"/>
    <w:rsid w:val="00D73D1F"/>
    <w:rsid w:val="00D73D73"/>
    <w:rsid w:val="00D73D87"/>
    <w:rsid w:val="00D73D90"/>
    <w:rsid w:val="00D73ED8"/>
    <w:rsid w:val="00D73F8B"/>
    <w:rsid w:val="00D7400A"/>
    <w:rsid w:val="00D74071"/>
    <w:rsid w:val="00D7408E"/>
    <w:rsid w:val="00D740FC"/>
    <w:rsid w:val="00D7416E"/>
    <w:rsid w:val="00D743B8"/>
    <w:rsid w:val="00D74565"/>
    <w:rsid w:val="00D74652"/>
    <w:rsid w:val="00D74715"/>
    <w:rsid w:val="00D747EF"/>
    <w:rsid w:val="00D74819"/>
    <w:rsid w:val="00D74AB1"/>
    <w:rsid w:val="00D74B87"/>
    <w:rsid w:val="00D74C48"/>
    <w:rsid w:val="00D74C6F"/>
    <w:rsid w:val="00D74CD6"/>
    <w:rsid w:val="00D74D7F"/>
    <w:rsid w:val="00D74E63"/>
    <w:rsid w:val="00D74ECF"/>
    <w:rsid w:val="00D75024"/>
    <w:rsid w:val="00D75086"/>
    <w:rsid w:val="00D751AD"/>
    <w:rsid w:val="00D752E4"/>
    <w:rsid w:val="00D7559D"/>
    <w:rsid w:val="00D755D5"/>
    <w:rsid w:val="00D757B8"/>
    <w:rsid w:val="00D75992"/>
    <w:rsid w:val="00D75A05"/>
    <w:rsid w:val="00D75AFC"/>
    <w:rsid w:val="00D760A3"/>
    <w:rsid w:val="00D760C1"/>
    <w:rsid w:val="00D76213"/>
    <w:rsid w:val="00D7635D"/>
    <w:rsid w:val="00D763A4"/>
    <w:rsid w:val="00D763D2"/>
    <w:rsid w:val="00D763E2"/>
    <w:rsid w:val="00D7641F"/>
    <w:rsid w:val="00D7659E"/>
    <w:rsid w:val="00D7667F"/>
    <w:rsid w:val="00D76698"/>
    <w:rsid w:val="00D7698D"/>
    <w:rsid w:val="00D76A24"/>
    <w:rsid w:val="00D76C50"/>
    <w:rsid w:val="00D76C89"/>
    <w:rsid w:val="00D76E4F"/>
    <w:rsid w:val="00D76F23"/>
    <w:rsid w:val="00D76FCC"/>
    <w:rsid w:val="00D77052"/>
    <w:rsid w:val="00D770CC"/>
    <w:rsid w:val="00D77146"/>
    <w:rsid w:val="00D77177"/>
    <w:rsid w:val="00D7718B"/>
    <w:rsid w:val="00D77196"/>
    <w:rsid w:val="00D77461"/>
    <w:rsid w:val="00D77497"/>
    <w:rsid w:val="00D77633"/>
    <w:rsid w:val="00D77760"/>
    <w:rsid w:val="00D77833"/>
    <w:rsid w:val="00D77890"/>
    <w:rsid w:val="00D77891"/>
    <w:rsid w:val="00D779D1"/>
    <w:rsid w:val="00D77A38"/>
    <w:rsid w:val="00D77BC3"/>
    <w:rsid w:val="00D77BD4"/>
    <w:rsid w:val="00D77C57"/>
    <w:rsid w:val="00D77CF4"/>
    <w:rsid w:val="00D77D7A"/>
    <w:rsid w:val="00D77D9D"/>
    <w:rsid w:val="00D77DF2"/>
    <w:rsid w:val="00D77E83"/>
    <w:rsid w:val="00D77E92"/>
    <w:rsid w:val="00D800EC"/>
    <w:rsid w:val="00D801DB"/>
    <w:rsid w:val="00D802EB"/>
    <w:rsid w:val="00D80323"/>
    <w:rsid w:val="00D80347"/>
    <w:rsid w:val="00D80617"/>
    <w:rsid w:val="00D80663"/>
    <w:rsid w:val="00D80682"/>
    <w:rsid w:val="00D806B0"/>
    <w:rsid w:val="00D8087C"/>
    <w:rsid w:val="00D80901"/>
    <w:rsid w:val="00D80AE4"/>
    <w:rsid w:val="00D80C83"/>
    <w:rsid w:val="00D80CF8"/>
    <w:rsid w:val="00D80D37"/>
    <w:rsid w:val="00D80D54"/>
    <w:rsid w:val="00D80D91"/>
    <w:rsid w:val="00D80E6C"/>
    <w:rsid w:val="00D80EA2"/>
    <w:rsid w:val="00D81006"/>
    <w:rsid w:val="00D8113E"/>
    <w:rsid w:val="00D81197"/>
    <w:rsid w:val="00D811B1"/>
    <w:rsid w:val="00D811F5"/>
    <w:rsid w:val="00D813F7"/>
    <w:rsid w:val="00D814DE"/>
    <w:rsid w:val="00D8151D"/>
    <w:rsid w:val="00D81C49"/>
    <w:rsid w:val="00D81DEC"/>
    <w:rsid w:val="00D820C5"/>
    <w:rsid w:val="00D822A6"/>
    <w:rsid w:val="00D82621"/>
    <w:rsid w:val="00D826A7"/>
    <w:rsid w:val="00D827C4"/>
    <w:rsid w:val="00D8282A"/>
    <w:rsid w:val="00D828BF"/>
    <w:rsid w:val="00D8290E"/>
    <w:rsid w:val="00D82950"/>
    <w:rsid w:val="00D829E3"/>
    <w:rsid w:val="00D82B29"/>
    <w:rsid w:val="00D82BDB"/>
    <w:rsid w:val="00D82CD2"/>
    <w:rsid w:val="00D82D11"/>
    <w:rsid w:val="00D82DC8"/>
    <w:rsid w:val="00D82E5A"/>
    <w:rsid w:val="00D82FA7"/>
    <w:rsid w:val="00D831AA"/>
    <w:rsid w:val="00D83270"/>
    <w:rsid w:val="00D83322"/>
    <w:rsid w:val="00D83376"/>
    <w:rsid w:val="00D837D7"/>
    <w:rsid w:val="00D83A5B"/>
    <w:rsid w:val="00D83B15"/>
    <w:rsid w:val="00D83CE2"/>
    <w:rsid w:val="00D83E3A"/>
    <w:rsid w:val="00D83E62"/>
    <w:rsid w:val="00D83E79"/>
    <w:rsid w:val="00D8401D"/>
    <w:rsid w:val="00D84039"/>
    <w:rsid w:val="00D84101"/>
    <w:rsid w:val="00D84113"/>
    <w:rsid w:val="00D8418E"/>
    <w:rsid w:val="00D841FE"/>
    <w:rsid w:val="00D84343"/>
    <w:rsid w:val="00D84352"/>
    <w:rsid w:val="00D844D0"/>
    <w:rsid w:val="00D846F8"/>
    <w:rsid w:val="00D8471F"/>
    <w:rsid w:val="00D84917"/>
    <w:rsid w:val="00D8491F"/>
    <w:rsid w:val="00D84A5A"/>
    <w:rsid w:val="00D84A77"/>
    <w:rsid w:val="00D84BAD"/>
    <w:rsid w:val="00D84BEC"/>
    <w:rsid w:val="00D84EBA"/>
    <w:rsid w:val="00D85027"/>
    <w:rsid w:val="00D850A6"/>
    <w:rsid w:val="00D85315"/>
    <w:rsid w:val="00D8543A"/>
    <w:rsid w:val="00D8547A"/>
    <w:rsid w:val="00D85501"/>
    <w:rsid w:val="00D857DF"/>
    <w:rsid w:val="00D857FF"/>
    <w:rsid w:val="00D85921"/>
    <w:rsid w:val="00D85BCF"/>
    <w:rsid w:val="00D85C0F"/>
    <w:rsid w:val="00D85DB3"/>
    <w:rsid w:val="00D860CE"/>
    <w:rsid w:val="00D86492"/>
    <w:rsid w:val="00D8658E"/>
    <w:rsid w:val="00D865F8"/>
    <w:rsid w:val="00D865F9"/>
    <w:rsid w:val="00D86813"/>
    <w:rsid w:val="00D86835"/>
    <w:rsid w:val="00D86885"/>
    <w:rsid w:val="00D86A09"/>
    <w:rsid w:val="00D86BA9"/>
    <w:rsid w:val="00D86BC0"/>
    <w:rsid w:val="00D86D7D"/>
    <w:rsid w:val="00D86DBA"/>
    <w:rsid w:val="00D86EA8"/>
    <w:rsid w:val="00D86F3D"/>
    <w:rsid w:val="00D8702F"/>
    <w:rsid w:val="00D870E2"/>
    <w:rsid w:val="00D871D0"/>
    <w:rsid w:val="00D874C0"/>
    <w:rsid w:val="00D874C6"/>
    <w:rsid w:val="00D874DB"/>
    <w:rsid w:val="00D87560"/>
    <w:rsid w:val="00D87691"/>
    <w:rsid w:val="00D876AF"/>
    <w:rsid w:val="00D8778C"/>
    <w:rsid w:val="00D877D9"/>
    <w:rsid w:val="00D87950"/>
    <w:rsid w:val="00D879C0"/>
    <w:rsid w:val="00D87A0E"/>
    <w:rsid w:val="00D87A67"/>
    <w:rsid w:val="00D87B08"/>
    <w:rsid w:val="00D87B54"/>
    <w:rsid w:val="00D87BA0"/>
    <w:rsid w:val="00D87D4E"/>
    <w:rsid w:val="00D87D58"/>
    <w:rsid w:val="00D87E7A"/>
    <w:rsid w:val="00D87ED0"/>
    <w:rsid w:val="00D87F35"/>
    <w:rsid w:val="00D87F42"/>
    <w:rsid w:val="00D87FDF"/>
    <w:rsid w:val="00D9015F"/>
    <w:rsid w:val="00D90223"/>
    <w:rsid w:val="00D90501"/>
    <w:rsid w:val="00D90640"/>
    <w:rsid w:val="00D9065C"/>
    <w:rsid w:val="00D9078D"/>
    <w:rsid w:val="00D907B7"/>
    <w:rsid w:val="00D909C3"/>
    <w:rsid w:val="00D90A6C"/>
    <w:rsid w:val="00D90BB1"/>
    <w:rsid w:val="00D90D14"/>
    <w:rsid w:val="00D90DCD"/>
    <w:rsid w:val="00D90F38"/>
    <w:rsid w:val="00D90F98"/>
    <w:rsid w:val="00D90FA3"/>
    <w:rsid w:val="00D90FCB"/>
    <w:rsid w:val="00D91017"/>
    <w:rsid w:val="00D91050"/>
    <w:rsid w:val="00D9148F"/>
    <w:rsid w:val="00D9150B"/>
    <w:rsid w:val="00D9175A"/>
    <w:rsid w:val="00D91772"/>
    <w:rsid w:val="00D918FB"/>
    <w:rsid w:val="00D91A48"/>
    <w:rsid w:val="00D91AD5"/>
    <w:rsid w:val="00D91AE5"/>
    <w:rsid w:val="00D91AE6"/>
    <w:rsid w:val="00D91BC5"/>
    <w:rsid w:val="00D91BDE"/>
    <w:rsid w:val="00D91BED"/>
    <w:rsid w:val="00D91C86"/>
    <w:rsid w:val="00D91CC3"/>
    <w:rsid w:val="00D91CF7"/>
    <w:rsid w:val="00D91D20"/>
    <w:rsid w:val="00D91D54"/>
    <w:rsid w:val="00D91D76"/>
    <w:rsid w:val="00D91E04"/>
    <w:rsid w:val="00D92066"/>
    <w:rsid w:val="00D920B9"/>
    <w:rsid w:val="00D920D6"/>
    <w:rsid w:val="00D92111"/>
    <w:rsid w:val="00D9212D"/>
    <w:rsid w:val="00D92134"/>
    <w:rsid w:val="00D922A2"/>
    <w:rsid w:val="00D92571"/>
    <w:rsid w:val="00D9258D"/>
    <w:rsid w:val="00D92626"/>
    <w:rsid w:val="00D9262C"/>
    <w:rsid w:val="00D92668"/>
    <w:rsid w:val="00D927E5"/>
    <w:rsid w:val="00D92890"/>
    <w:rsid w:val="00D928E6"/>
    <w:rsid w:val="00D9298E"/>
    <w:rsid w:val="00D92A1E"/>
    <w:rsid w:val="00D92AA8"/>
    <w:rsid w:val="00D92ABF"/>
    <w:rsid w:val="00D92B8D"/>
    <w:rsid w:val="00D92C7F"/>
    <w:rsid w:val="00D92D9E"/>
    <w:rsid w:val="00D92EA5"/>
    <w:rsid w:val="00D93021"/>
    <w:rsid w:val="00D93259"/>
    <w:rsid w:val="00D93319"/>
    <w:rsid w:val="00D93368"/>
    <w:rsid w:val="00D933C2"/>
    <w:rsid w:val="00D9344B"/>
    <w:rsid w:val="00D9351D"/>
    <w:rsid w:val="00D93544"/>
    <w:rsid w:val="00D9367C"/>
    <w:rsid w:val="00D937BE"/>
    <w:rsid w:val="00D9383B"/>
    <w:rsid w:val="00D939B8"/>
    <w:rsid w:val="00D93A00"/>
    <w:rsid w:val="00D93B49"/>
    <w:rsid w:val="00D93B7E"/>
    <w:rsid w:val="00D93BA7"/>
    <w:rsid w:val="00D93C13"/>
    <w:rsid w:val="00D93D88"/>
    <w:rsid w:val="00D93DC8"/>
    <w:rsid w:val="00D93F13"/>
    <w:rsid w:val="00D94015"/>
    <w:rsid w:val="00D9405F"/>
    <w:rsid w:val="00D94161"/>
    <w:rsid w:val="00D94417"/>
    <w:rsid w:val="00D944DD"/>
    <w:rsid w:val="00D94504"/>
    <w:rsid w:val="00D9458D"/>
    <w:rsid w:val="00D94688"/>
    <w:rsid w:val="00D94745"/>
    <w:rsid w:val="00D947CD"/>
    <w:rsid w:val="00D94831"/>
    <w:rsid w:val="00D94B55"/>
    <w:rsid w:val="00D94BCB"/>
    <w:rsid w:val="00D94BDB"/>
    <w:rsid w:val="00D94D48"/>
    <w:rsid w:val="00D95060"/>
    <w:rsid w:val="00D9512B"/>
    <w:rsid w:val="00D952AB"/>
    <w:rsid w:val="00D95366"/>
    <w:rsid w:val="00D953A4"/>
    <w:rsid w:val="00D95475"/>
    <w:rsid w:val="00D955C5"/>
    <w:rsid w:val="00D955E8"/>
    <w:rsid w:val="00D956E3"/>
    <w:rsid w:val="00D9579B"/>
    <w:rsid w:val="00D9596C"/>
    <w:rsid w:val="00D95C1D"/>
    <w:rsid w:val="00D95D19"/>
    <w:rsid w:val="00D95E56"/>
    <w:rsid w:val="00D95EB3"/>
    <w:rsid w:val="00D95F15"/>
    <w:rsid w:val="00D96017"/>
    <w:rsid w:val="00D960AD"/>
    <w:rsid w:val="00D9614F"/>
    <w:rsid w:val="00D961D3"/>
    <w:rsid w:val="00D96337"/>
    <w:rsid w:val="00D9640D"/>
    <w:rsid w:val="00D967A3"/>
    <w:rsid w:val="00D967A4"/>
    <w:rsid w:val="00D968FD"/>
    <w:rsid w:val="00D9691D"/>
    <w:rsid w:val="00D96985"/>
    <w:rsid w:val="00D96BAE"/>
    <w:rsid w:val="00D96BCB"/>
    <w:rsid w:val="00D96C60"/>
    <w:rsid w:val="00D96D83"/>
    <w:rsid w:val="00D96EB3"/>
    <w:rsid w:val="00D97032"/>
    <w:rsid w:val="00D970DC"/>
    <w:rsid w:val="00D971CC"/>
    <w:rsid w:val="00D97203"/>
    <w:rsid w:val="00D97217"/>
    <w:rsid w:val="00D97244"/>
    <w:rsid w:val="00D9732E"/>
    <w:rsid w:val="00D973B0"/>
    <w:rsid w:val="00D97504"/>
    <w:rsid w:val="00D9758B"/>
    <w:rsid w:val="00D9763C"/>
    <w:rsid w:val="00D976FF"/>
    <w:rsid w:val="00D9776D"/>
    <w:rsid w:val="00D97836"/>
    <w:rsid w:val="00D978C9"/>
    <w:rsid w:val="00D9798D"/>
    <w:rsid w:val="00D97A3C"/>
    <w:rsid w:val="00D97BCA"/>
    <w:rsid w:val="00D97D5E"/>
    <w:rsid w:val="00D97E43"/>
    <w:rsid w:val="00D97E7C"/>
    <w:rsid w:val="00D97EC2"/>
    <w:rsid w:val="00D97FF9"/>
    <w:rsid w:val="00DA0034"/>
    <w:rsid w:val="00DA0044"/>
    <w:rsid w:val="00DA0051"/>
    <w:rsid w:val="00DA00A7"/>
    <w:rsid w:val="00DA0142"/>
    <w:rsid w:val="00DA0248"/>
    <w:rsid w:val="00DA026B"/>
    <w:rsid w:val="00DA02C3"/>
    <w:rsid w:val="00DA03E0"/>
    <w:rsid w:val="00DA03F9"/>
    <w:rsid w:val="00DA048A"/>
    <w:rsid w:val="00DA049D"/>
    <w:rsid w:val="00DA05F4"/>
    <w:rsid w:val="00DA07C2"/>
    <w:rsid w:val="00DA07F6"/>
    <w:rsid w:val="00DA0810"/>
    <w:rsid w:val="00DA0917"/>
    <w:rsid w:val="00DA09C0"/>
    <w:rsid w:val="00DA0B39"/>
    <w:rsid w:val="00DA0BB5"/>
    <w:rsid w:val="00DA0C4A"/>
    <w:rsid w:val="00DA0D9A"/>
    <w:rsid w:val="00DA0DA1"/>
    <w:rsid w:val="00DA0E26"/>
    <w:rsid w:val="00DA0E2E"/>
    <w:rsid w:val="00DA0EC6"/>
    <w:rsid w:val="00DA1045"/>
    <w:rsid w:val="00DA10FB"/>
    <w:rsid w:val="00DA1253"/>
    <w:rsid w:val="00DA1457"/>
    <w:rsid w:val="00DA146D"/>
    <w:rsid w:val="00DA15BD"/>
    <w:rsid w:val="00DA1648"/>
    <w:rsid w:val="00DA166E"/>
    <w:rsid w:val="00DA1739"/>
    <w:rsid w:val="00DA18DE"/>
    <w:rsid w:val="00DA1A35"/>
    <w:rsid w:val="00DA1A96"/>
    <w:rsid w:val="00DA1BE8"/>
    <w:rsid w:val="00DA1C19"/>
    <w:rsid w:val="00DA1C66"/>
    <w:rsid w:val="00DA1D0E"/>
    <w:rsid w:val="00DA1D36"/>
    <w:rsid w:val="00DA1DDC"/>
    <w:rsid w:val="00DA1E9F"/>
    <w:rsid w:val="00DA1EF7"/>
    <w:rsid w:val="00DA202E"/>
    <w:rsid w:val="00DA20C5"/>
    <w:rsid w:val="00DA2192"/>
    <w:rsid w:val="00DA21E5"/>
    <w:rsid w:val="00DA2232"/>
    <w:rsid w:val="00DA22A2"/>
    <w:rsid w:val="00DA2377"/>
    <w:rsid w:val="00DA23C0"/>
    <w:rsid w:val="00DA2414"/>
    <w:rsid w:val="00DA2432"/>
    <w:rsid w:val="00DA24F2"/>
    <w:rsid w:val="00DA2563"/>
    <w:rsid w:val="00DA259F"/>
    <w:rsid w:val="00DA25B8"/>
    <w:rsid w:val="00DA285F"/>
    <w:rsid w:val="00DA28E0"/>
    <w:rsid w:val="00DA293B"/>
    <w:rsid w:val="00DA2A11"/>
    <w:rsid w:val="00DA2A26"/>
    <w:rsid w:val="00DA2BBC"/>
    <w:rsid w:val="00DA2CDB"/>
    <w:rsid w:val="00DA2D47"/>
    <w:rsid w:val="00DA2ECC"/>
    <w:rsid w:val="00DA30B9"/>
    <w:rsid w:val="00DA3161"/>
    <w:rsid w:val="00DA3170"/>
    <w:rsid w:val="00DA3226"/>
    <w:rsid w:val="00DA3306"/>
    <w:rsid w:val="00DA339D"/>
    <w:rsid w:val="00DA33D5"/>
    <w:rsid w:val="00DA343C"/>
    <w:rsid w:val="00DA36DE"/>
    <w:rsid w:val="00DA36F1"/>
    <w:rsid w:val="00DA386B"/>
    <w:rsid w:val="00DA3872"/>
    <w:rsid w:val="00DA3A9B"/>
    <w:rsid w:val="00DA3D55"/>
    <w:rsid w:val="00DA3E5F"/>
    <w:rsid w:val="00DA3F33"/>
    <w:rsid w:val="00DA3FF3"/>
    <w:rsid w:val="00DA4002"/>
    <w:rsid w:val="00DA4016"/>
    <w:rsid w:val="00DA40C8"/>
    <w:rsid w:val="00DA4119"/>
    <w:rsid w:val="00DA41D8"/>
    <w:rsid w:val="00DA4244"/>
    <w:rsid w:val="00DA4360"/>
    <w:rsid w:val="00DA43AA"/>
    <w:rsid w:val="00DA4497"/>
    <w:rsid w:val="00DA44B6"/>
    <w:rsid w:val="00DA45AD"/>
    <w:rsid w:val="00DA4622"/>
    <w:rsid w:val="00DA4652"/>
    <w:rsid w:val="00DA46AF"/>
    <w:rsid w:val="00DA49E7"/>
    <w:rsid w:val="00DA4AD7"/>
    <w:rsid w:val="00DA4B78"/>
    <w:rsid w:val="00DA4C6F"/>
    <w:rsid w:val="00DA4E32"/>
    <w:rsid w:val="00DA4E50"/>
    <w:rsid w:val="00DA4F51"/>
    <w:rsid w:val="00DA4FAE"/>
    <w:rsid w:val="00DA50B2"/>
    <w:rsid w:val="00DA5187"/>
    <w:rsid w:val="00DA51B3"/>
    <w:rsid w:val="00DA5210"/>
    <w:rsid w:val="00DA5218"/>
    <w:rsid w:val="00DA528B"/>
    <w:rsid w:val="00DA535F"/>
    <w:rsid w:val="00DA53E1"/>
    <w:rsid w:val="00DA5407"/>
    <w:rsid w:val="00DA54C0"/>
    <w:rsid w:val="00DA5592"/>
    <w:rsid w:val="00DA55BB"/>
    <w:rsid w:val="00DA55D8"/>
    <w:rsid w:val="00DA5623"/>
    <w:rsid w:val="00DA5707"/>
    <w:rsid w:val="00DA5A41"/>
    <w:rsid w:val="00DA5ACA"/>
    <w:rsid w:val="00DA5B8F"/>
    <w:rsid w:val="00DA5C01"/>
    <w:rsid w:val="00DA5D02"/>
    <w:rsid w:val="00DA5D1E"/>
    <w:rsid w:val="00DA5DA0"/>
    <w:rsid w:val="00DA5DA3"/>
    <w:rsid w:val="00DA5E8E"/>
    <w:rsid w:val="00DA604E"/>
    <w:rsid w:val="00DA6117"/>
    <w:rsid w:val="00DA6195"/>
    <w:rsid w:val="00DA61D9"/>
    <w:rsid w:val="00DA61E4"/>
    <w:rsid w:val="00DA6392"/>
    <w:rsid w:val="00DA6527"/>
    <w:rsid w:val="00DA6552"/>
    <w:rsid w:val="00DA6565"/>
    <w:rsid w:val="00DA65EE"/>
    <w:rsid w:val="00DA6617"/>
    <w:rsid w:val="00DA6E92"/>
    <w:rsid w:val="00DA70D0"/>
    <w:rsid w:val="00DA7214"/>
    <w:rsid w:val="00DA72FD"/>
    <w:rsid w:val="00DA73C7"/>
    <w:rsid w:val="00DA73E0"/>
    <w:rsid w:val="00DA7522"/>
    <w:rsid w:val="00DA7609"/>
    <w:rsid w:val="00DA7614"/>
    <w:rsid w:val="00DA7670"/>
    <w:rsid w:val="00DA76A8"/>
    <w:rsid w:val="00DA7822"/>
    <w:rsid w:val="00DA795C"/>
    <w:rsid w:val="00DA7A4E"/>
    <w:rsid w:val="00DA7BC4"/>
    <w:rsid w:val="00DA7D9C"/>
    <w:rsid w:val="00DA7DD5"/>
    <w:rsid w:val="00DA7DD8"/>
    <w:rsid w:val="00DA7E9E"/>
    <w:rsid w:val="00DA7F55"/>
    <w:rsid w:val="00DA7FA5"/>
    <w:rsid w:val="00DB00DC"/>
    <w:rsid w:val="00DB00E0"/>
    <w:rsid w:val="00DB00EA"/>
    <w:rsid w:val="00DB00FF"/>
    <w:rsid w:val="00DB0161"/>
    <w:rsid w:val="00DB01CE"/>
    <w:rsid w:val="00DB0291"/>
    <w:rsid w:val="00DB02F2"/>
    <w:rsid w:val="00DB04B5"/>
    <w:rsid w:val="00DB05A6"/>
    <w:rsid w:val="00DB0639"/>
    <w:rsid w:val="00DB069F"/>
    <w:rsid w:val="00DB087C"/>
    <w:rsid w:val="00DB08E3"/>
    <w:rsid w:val="00DB0A4A"/>
    <w:rsid w:val="00DB0ADF"/>
    <w:rsid w:val="00DB0AED"/>
    <w:rsid w:val="00DB0B0A"/>
    <w:rsid w:val="00DB0B4E"/>
    <w:rsid w:val="00DB0C05"/>
    <w:rsid w:val="00DB0C36"/>
    <w:rsid w:val="00DB0DE2"/>
    <w:rsid w:val="00DB0FBC"/>
    <w:rsid w:val="00DB105F"/>
    <w:rsid w:val="00DB1096"/>
    <w:rsid w:val="00DB10F0"/>
    <w:rsid w:val="00DB10F4"/>
    <w:rsid w:val="00DB11AF"/>
    <w:rsid w:val="00DB123D"/>
    <w:rsid w:val="00DB1346"/>
    <w:rsid w:val="00DB1373"/>
    <w:rsid w:val="00DB1389"/>
    <w:rsid w:val="00DB13B5"/>
    <w:rsid w:val="00DB14E4"/>
    <w:rsid w:val="00DB15AE"/>
    <w:rsid w:val="00DB16E0"/>
    <w:rsid w:val="00DB1773"/>
    <w:rsid w:val="00DB18C4"/>
    <w:rsid w:val="00DB18C6"/>
    <w:rsid w:val="00DB19B2"/>
    <w:rsid w:val="00DB19CA"/>
    <w:rsid w:val="00DB1A1C"/>
    <w:rsid w:val="00DB1BA5"/>
    <w:rsid w:val="00DB1F54"/>
    <w:rsid w:val="00DB1FC7"/>
    <w:rsid w:val="00DB203D"/>
    <w:rsid w:val="00DB21CA"/>
    <w:rsid w:val="00DB2291"/>
    <w:rsid w:val="00DB22E0"/>
    <w:rsid w:val="00DB2429"/>
    <w:rsid w:val="00DB248E"/>
    <w:rsid w:val="00DB24BC"/>
    <w:rsid w:val="00DB253B"/>
    <w:rsid w:val="00DB2597"/>
    <w:rsid w:val="00DB25D8"/>
    <w:rsid w:val="00DB2810"/>
    <w:rsid w:val="00DB286D"/>
    <w:rsid w:val="00DB2932"/>
    <w:rsid w:val="00DB2A8A"/>
    <w:rsid w:val="00DB2B5C"/>
    <w:rsid w:val="00DB2B6F"/>
    <w:rsid w:val="00DB2BFA"/>
    <w:rsid w:val="00DB2D53"/>
    <w:rsid w:val="00DB2E60"/>
    <w:rsid w:val="00DB2FE9"/>
    <w:rsid w:val="00DB3126"/>
    <w:rsid w:val="00DB313A"/>
    <w:rsid w:val="00DB32F6"/>
    <w:rsid w:val="00DB3379"/>
    <w:rsid w:val="00DB33EA"/>
    <w:rsid w:val="00DB33FA"/>
    <w:rsid w:val="00DB351C"/>
    <w:rsid w:val="00DB3579"/>
    <w:rsid w:val="00DB35D6"/>
    <w:rsid w:val="00DB3691"/>
    <w:rsid w:val="00DB3707"/>
    <w:rsid w:val="00DB3770"/>
    <w:rsid w:val="00DB3855"/>
    <w:rsid w:val="00DB3871"/>
    <w:rsid w:val="00DB398E"/>
    <w:rsid w:val="00DB3BA5"/>
    <w:rsid w:val="00DB3DD7"/>
    <w:rsid w:val="00DB3DF9"/>
    <w:rsid w:val="00DB3ECC"/>
    <w:rsid w:val="00DB3F0E"/>
    <w:rsid w:val="00DB40E6"/>
    <w:rsid w:val="00DB418C"/>
    <w:rsid w:val="00DB426A"/>
    <w:rsid w:val="00DB42CC"/>
    <w:rsid w:val="00DB42D5"/>
    <w:rsid w:val="00DB4337"/>
    <w:rsid w:val="00DB4380"/>
    <w:rsid w:val="00DB43E4"/>
    <w:rsid w:val="00DB441A"/>
    <w:rsid w:val="00DB445F"/>
    <w:rsid w:val="00DB4571"/>
    <w:rsid w:val="00DB458D"/>
    <w:rsid w:val="00DB4605"/>
    <w:rsid w:val="00DB4788"/>
    <w:rsid w:val="00DB48FA"/>
    <w:rsid w:val="00DB492A"/>
    <w:rsid w:val="00DB499A"/>
    <w:rsid w:val="00DB49C3"/>
    <w:rsid w:val="00DB4A9E"/>
    <w:rsid w:val="00DB4B48"/>
    <w:rsid w:val="00DB4CF7"/>
    <w:rsid w:val="00DB4D63"/>
    <w:rsid w:val="00DB4F87"/>
    <w:rsid w:val="00DB4FDB"/>
    <w:rsid w:val="00DB503B"/>
    <w:rsid w:val="00DB5147"/>
    <w:rsid w:val="00DB5163"/>
    <w:rsid w:val="00DB51C9"/>
    <w:rsid w:val="00DB5450"/>
    <w:rsid w:val="00DB559B"/>
    <w:rsid w:val="00DB5929"/>
    <w:rsid w:val="00DB5ABC"/>
    <w:rsid w:val="00DB5B0C"/>
    <w:rsid w:val="00DB5C56"/>
    <w:rsid w:val="00DB5CDA"/>
    <w:rsid w:val="00DB5D01"/>
    <w:rsid w:val="00DB5D2F"/>
    <w:rsid w:val="00DB5DDC"/>
    <w:rsid w:val="00DB5ED5"/>
    <w:rsid w:val="00DB5EE7"/>
    <w:rsid w:val="00DB60CE"/>
    <w:rsid w:val="00DB6153"/>
    <w:rsid w:val="00DB6207"/>
    <w:rsid w:val="00DB626B"/>
    <w:rsid w:val="00DB62C9"/>
    <w:rsid w:val="00DB6434"/>
    <w:rsid w:val="00DB65CF"/>
    <w:rsid w:val="00DB67AE"/>
    <w:rsid w:val="00DB6CEB"/>
    <w:rsid w:val="00DB6CF2"/>
    <w:rsid w:val="00DB6DCC"/>
    <w:rsid w:val="00DB6ECC"/>
    <w:rsid w:val="00DB6EDB"/>
    <w:rsid w:val="00DB7145"/>
    <w:rsid w:val="00DB719C"/>
    <w:rsid w:val="00DB71DA"/>
    <w:rsid w:val="00DB7286"/>
    <w:rsid w:val="00DB7290"/>
    <w:rsid w:val="00DB72EC"/>
    <w:rsid w:val="00DB748B"/>
    <w:rsid w:val="00DB74FD"/>
    <w:rsid w:val="00DB74FE"/>
    <w:rsid w:val="00DB756C"/>
    <w:rsid w:val="00DB75FC"/>
    <w:rsid w:val="00DB7671"/>
    <w:rsid w:val="00DB789F"/>
    <w:rsid w:val="00DB795D"/>
    <w:rsid w:val="00DB7A15"/>
    <w:rsid w:val="00DB7B61"/>
    <w:rsid w:val="00DB7B88"/>
    <w:rsid w:val="00DB7C41"/>
    <w:rsid w:val="00DB7CA2"/>
    <w:rsid w:val="00DB7CFD"/>
    <w:rsid w:val="00DB7D2D"/>
    <w:rsid w:val="00DB7E05"/>
    <w:rsid w:val="00DB7F22"/>
    <w:rsid w:val="00DB7FC7"/>
    <w:rsid w:val="00DC0078"/>
    <w:rsid w:val="00DC0178"/>
    <w:rsid w:val="00DC0482"/>
    <w:rsid w:val="00DC05C7"/>
    <w:rsid w:val="00DC06C6"/>
    <w:rsid w:val="00DC076A"/>
    <w:rsid w:val="00DC07AF"/>
    <w:rsid w:val="00DC081C"/>
    <w:rsid w:val="00DC085D"/>
    <w:rsid w:val="00DC0887"/>
    <w:rsid w:val="00DC08D7"/>
    <w:rsid w:val="00DC09A9"/>
    <w:rsid w:val="00DC0A4C"/>
    <w:rsid w:val="00DC0A68"/>
    <w:rsid w:val="00DC0AF5"/>
    <w:rsid w:val="00DC0BA2"/>
    <w:rsid w:val="00DC0BC2"/>
    <w:rsid w:val="00DC0CAF"/>
    <w:rsid w:val="00DC0D50"/>
    <w:rsid w:val="00DC0DF1"/>
    <w:rsid w:val="00DC0E37"/>
    <w:rsid w:val="00DC0EA4"/>
    <w:rsid w:val="00DC0FF6"/>
    <w:rsid w:val="00DC117B"/>
    <w:rsid w:val="00DC1189"/>
    <w:rsid w:val="00DC12F4"/>
    <w:rsid w:val="00DC1301"/>
    <w:rsid w:val="00DC135B"/>
    <w:rsid w:val="00DC13B2"/>
    <w:rsid w:val="00DC13DB"/>
    <w:rsid w:val="00DC13FC"/>
    <w:rsid w:val="00DC143E"/>
    <w:rsid w:val="00DC1542"/>
    <w:rsid w:val="00DC1591"/>
    <w:rsid w:val="00DC15CB"/>
    <w:rsid w:val="00DC1656"/>
    <w:rsid w:val="00DC17D1"/>
    <w:rsid w:val="00DC18CB"/>
    <w:rsid w:val="00DC18CC"/>
    <w:rsid w:val="00DC18E9"/>
    <w:rsid w:val="00DC1A67"/>
    <w:rsid w:val="00DC1AEA"/>
    <w:rsid w:val="00DC1B38"/>
    <w:rsid w:val="00DC1B5F"/>
    <w:rsid w:val="00DC1C9C"/>
    <w:rsid w:val="00DC1D96"/>
    <w:rsid w:val="00DC1DB9"/>
    <w:rsid w:val="00DC1E21"/>
    <w:rsid w:val="00DC1EF7"/>
    <w:rsid w:val="00DC1F38"/>
    <w:rsid w:val="00DC20C0"/>
    <w:rsid w:val="00DC220C"/>
    <w:rsid w:val="00DC2280"/>
    <w:rsid w:val="00DC239A"/>
    <w:rsid w:val="00DC2458"/>
    <w:rsid w:val="00DC2608"/>
    <w:rsid w:val="00DC28EA"/>
    <w:rsid w:val="00DC28EC"/>
    <w:rsid w:val="00DC2956"/>
    <w:rsid w:val="00DC2A12"/>
    <w:rsid w:val="00DC2A30"/>
    <w:rsid w:val="00DC2E44"/>
    <w:rsid w:val="00DC3075"/>
    <w:rsid w:val="00DC30A5"/>
    <w:rsid w:val="00DC3131"/>
    <w:rsid w:val="00DC32C8"/>
    <w:rsid w:val="00DC336F"/>
    <w:rsid w:val="00DC35DF"/>
    <w:rsid w:val="00DC3619"/>
    <w:rsid w:val="00DC371B"/>
    <w:rsid w:val="00DC379F"/>
    <w:rsid w:val="00DC37D7"/>
    <w:rsid w:val="00DC38A2"/>
    <w:rsid w:val="00DC394F"/>
    <w:rsid w:val="00DC39EA"/>
    <w:rsid w:val="00DC3B2D"/>
    <w:rsid w:val="00DC3BF1"/>
    <w:rsid w:val="00DC3C10"/>
    <w:rsid w:val="00DC3D17"/>
    <w:rsid w:val="00DC3D1C"/>
    <w:rsid w:val="00DC3DB1"/>
    <w:rsid w:val="00DC3DDB"/>
    <w:rsid w:val="00DC3F5D"/>
    <w:rsid w:val="00DC400F"/>
    <w:rsid w:val="00DC4021"/>
    <w:rsid w:val="00DC4033"/>
    <w:rsid w:val="00DC40A1"/>
    <w:rsid w:val="00DC4290"/>
    <w:rsid w:val="00DC4292"/>
    <w:rsid w:val="00DC4518"/>
    <w:rsid w:val="00DC4604"/>
    <w:rsid w:val="00DC4714"/>
    <w:rsid w:val="00DC4796"/>
    <w:rsid w:val="00DC47C6"/>
    <w:rsid w:val="00DC4823"/>
    <w:rsid w:val="00DC4860"/>
    <w:rsid w:val="00DC487D"/>
    <w:rsid w:val="00DC4901"/>
    <w:rsid w:val="00DC497F"/>
    <w:rsid w:val="00DC4A6D"/>
    <w:rsid w:val="00DC4AD9"/>
    <w:rsid w:val="00DC4C69"/>
    <w:rsid w:val="00DC4D32"/>
    <w:rsid w:val="00DC4DA7"/>
    <w:rsid w:val="00DC4E0D"/>
    <w:rsid w:val="00DC4E15"/>
    <w:rsid w:val="00DC510E"/>
    <w:rsid w:val="00DC5295"/>
    <w:rsid w:val="00DC52AF"/>
    <w:rsid w:val="00DC54C9"/>
    <w:rsid w:val="00DC54D3"/>
    <w:rsid w:val="00DC557D"/>
    <w:rsid w:val="00DC566B"/>
    <w:rsid w:val="00DC56F2"/>
    <w:rsid w:val="00DC5814"/>
    <w:rsid w:val="00DC596F"/>
    <w:rsid w:val="00DC59ED"/>
    <w:rsid w:val="00DC5CA2"/>
    <w:rsid w:val="00DC5E6E"/>
    <w:rsid w:val="00DC5EB0"/>
    <w:rsid w:val="00DC5ED8"/>
    <w:rsid w:val="00DC5F10"/>
    <w:rsid w:val="00DC5F51"/>
    <w:rsid w:val="00DC5FDB"/>
    <w:rsid w:val="00DC600E"/>
    <w:rsid w:val="00DC6118"/>
    <w:rsid w:val="00DC6276"/>
    <w:rsid w:val="00DC6346"/>
    <w:rsid w:val="00DC64D8"/>
    <w:rsid w:val="00DC6862"/>
    <w:rsid w:val="00DC6BFE"/>
    <w:rsid w:val="00DC6D8C"/>
    <w:rsid w:val="00DC6F68"/>
    <w:rsid w:val="00DC7068"/>
    <w:rsid w:val="00DC7081"/>
    <w:rsid w:val="00DC717E"/>
    <w:rsid w:val="00DC72E4"/>
    <w:rsid w:val="00DC7359"/>
    <w:rsid w:val="00DC739A"/>
    <w:rsid w:val="00DC740D"/>
    <w:rsid w:val="00DC74DE"/>
    <w:rsid w:val="00DC74E6"/>
    <w:rsid w:val="00DC755F"/>
    <w:rsid w:val="00DC75B0"/>
    <w:rsid w:val="00DC76AC"/>
    <w:rsid w:val="00DC77E5"/>
    <w:rsid w:val="00DC787A"/>
    <w:rsid w:val="00DC7928"/>
    <w:rsid w:val="00DC7A63"/>
    <w:rsid w:val="00DC7A9E"/>
    <w:rsid w:val="00DC7AA6"/>
    <w:rsid w:val="00DC7AC0"/>
    <w:rsid w:val="00DC7BDA"/>
    <w:rsid w:val="00DC7D59"/>
    <w:rsid w:val="00DC7DB6"/>
    <w:rsid w:val="00DC7E3E"/>
    <w:rsid w:val="00DC7FA4"/>
    <w:rsid w:val="00DC7FE7"/>
    <w:rsid w:val="00DD0117"/>
    <w:rsid w:val="00DD0141"/>
    <w:rsid w:val="00DD030D"/>
    <w:rsid w:val="00DD041A"/>
    <w:rsid w:val="00DD045C"/>
    <w:rsid w:val="00DD04D8"/>
    <w:rsid w:val="00DD053F"/>
    <w:rsid w:val="00DD05D6"/>
    <w:rsid w:val="00DD0713"/>
    <w:rsid w:val="00DD079C"/>
    <w:rsid w:val="00DD083E"/>
    <w:rsid w:val="00DD0908"/>
    <w:rsid w:val="00DD096F"/>
    <w:rsid w:val="00DD09E7"/>
    <w:rsid w:val="00DD0AF0"/>
    <w:rsid w:val="00DD0C0F"/>
    <w:rsid w:val="00DD0D48"/>
    <w:rsid w:val="00DD0D5A"/>
    <w:rsid w:val="00DD0D9D"/>
    <w:rsid w:val="00DD0DDE"/>
    <w:rsid w:val="00DD0E73"/>
    <w:rsid w:val="00DD0EE4"/>
    <w:rsid w:val="00DD10DB"/>
    <w:rsid w:val="00DD114A"/>
    <w:rsid w:val="00DD1208"/>
    <w:rsid w:val="00DD1251"/>
    <w:rsid w:val="00DD1346"/>
    <w:rsid w:val="00DD13A4"/>
    <w:rsid w:val="00DD140D"/>
    <w:rsid w:val="00DD1415"/>
    <w:rsid w:val="00DD1443"/>
    <w:rsid w:val="00DD1530"/>
    <w:rsid w:val="00DD1538"/>
    <w:rsid w:val="00DD15C5"/>
    <w:rsid w:val="00DD162C"/>
    <w:rsid w:val="00DD18D0"/>
    <w:rsid w:val="00DD1B91"/>
    <w:rsid w:val="00DD1DD8"/>
    <w:rsid w:val="00DD1EB3"/>
    <w:rsid w:val="00DD1FFA"/>
    <w:rsid w:val="00DD20D4"/>
    <w:rsid w:val="00DD2238"/>
    <w:rsid w:val="00DD224D"/>
    <w:rsid w:val="00DD2512"/>
    <w:rsid w:val="00DD25EA"/>
    <w:rsid w:val="00DD276E"/>
    <w:rsid w:val="00DD2B99"/>
    <w:rsid w:val="00DD2BB6"/>
    <w:rsid w:val="00DD2C83"/>
    <w:rsid w:val="00DD2DAA"/>
    <w:rsid w:val="00DD2DAB"/>
    <w:rsid w:val="00DD2E29"/>
    <w:rsid w:val="00DD2E78"/>
    <w:rsid w:val="00DD2FB8"/>
    <w:rsid w:val="00DD2FC6"/>
    <w:rsid w:val="00DD2FE8"/>
    <w:rsid w:val="00DD3049"/>
    <w:rsid w:val="00DD3094"/>
    <w:rsid w:val="00DD3136"/>
    <w:rsid w:val="00DD31AA"/>
    <w:rsid w:val="00DD3312"/>
    <w:rsid w:val="00DD3357"/>
    <w:rsid w:val="00DD361D"/>
    <w:rsid w:val="00DD36B6"/>
    <w:rsid w:val="00DD3788"/>
    <w:rsid w:val="00DD38B5"/>
    <w:rsid w:val="00DD38CF"/>
    <w:rsid w:val="00DD39D3"/>
    <w:rsid w:val="00DD3AC6"/>
    <w:rsid w:val="00DD3B4D"/>
    <w:rsid w:val="00DD3BE2"/>
    <w:rsid w:val="00DD3D66"/>
    <w:rsid w:val="00DD3D79"/>
    <w:rsid w:val="00DD3E86"/>
    <w:rsid w:val="00DD3EF1"/>
    <w:rsid w:val="00DD3FCF"/>
    <w:rsid w:val="00DD4045"/>
    <w:rsid w:val="00DD408A"/>
    <w:rsid w:val="00DD4277"/>
    <w:rsid w:val="00DD429C"/>
    <w:rsid w:val="00DD4573"/>
    <w:rsid w:val="00DD4576"/>
    <w:rsid w:val="00DD4592"/>
    <w:rsid w:val="00DD4643"/>
    <w:rsid w:val="00DD475D"/>
    <w:rsid w:val="00DD4806"/>
    <w:rsid w:val="00DD496F"/>
    <w:rsid w:val="00DD4A65"/>
    <w:rsid w:val="00DD4A88"/>
    <w:rsid w:val="00DD4CE8"/>
    <w:rsid w:val="00DD4D9E"/>
    <w:rsid w:val="00DD4DCF"/>
    <w:rsid w:val="00DD4FD7"/>
    <w:rsid w:val="00DD5058"/>
    <w:rsid w:val="00DD50C0"/>
    <w:rsid w:val="00DD50DE"/>
    <w:rsid w:val="00DD52A0"/>
    <w:rsid w:val="00DD5433"/>
    <w:rsid w:val="00DD547A"/>
    <w:rsid w:val="00DD552B"/>
    <w:rsid w:val="00DD555C"/>
    <w:rsid w:val="00DD56BD"/>
    <w:rsid w:val="00DD57DD"/>
    <w:rsid w:val="00DD584D"/>
    <w:rsid w:val="00DD58E0"/>
    <w:rsid w:val="00DD58FE"/>
    <w:rsid w:val="00DD59FE"/>
    <w:rsid w:val="00DD5A16"/>
    <w:rsid w:val="00DD5A48"/>
    <w:rsid w:val="00DD5A8A"/>
    <w:rsid w:val="00DD5ACA"/>
    <w:rsid w:val="00DD5AF2"/>
    <w:rsid w:val="00DD5DEE"/>
    <w:rsid w:val="00DD5EFF"/>
    <w:rsid w:val="00DD5F5A"/>
    <w:rsid w:val="00DD60DE"/>
    <w:rsid w:val="00DD65E0"/>
    <w:rsid w:val="00DD671A"/>
    <w:rsid w:val="00DD67C7"/>
    <w:rsid w:val="00DD685D"/>
    <w:rsid w:val="00DD68C0"/>
    <w:rsid w:val="00DD6997"/>
    <w:rsid w:val="00DD6A53"/>
    <w:rsid w:val="00DD6A70"/>
    <w:rsid w:val="00DD6ABF"/>
    <w:rsid w:val="00DD6AE3"/>
    <w:rsid w:val="00DD6B02"/>
    <w:rsid w:val="00DD6B0D"/>
    <w:rsid w:val="00DD6C2E"/>
    <w:rsid w:val="00DD6D2F"/>
    <w:rsid w:val="00DD6D66"/>
    <w:rsid w:val="00DD6DF0"/>
    <w:rsid w:val="00DD6F34"/>
    <w:rsid w:val="00DD71C0"/>
    <w:rsid w:val="00DD72D5"/>
    <w:rsid w:val="00DD72FD"/>
    <w:rsid w:val="00DD7340"/>
    <w:rsid w:val="00DD73D5"/>
    <w:rsid w:val="00DD7632"/>
    <w:rsid w:val="00DD772B"/>
    <w:rsid w:val="00DD77C8"/>
    <w:rsid w:val="00DD77E9"/>
    <w:rsid w:val="00DD7833"/>
    <w:rsid w:val="00DD7859"/>
    <w:rsid w:val="00DD79A4"/>
    <w:rsid w:val="00DD7AE3"/>
    <w:rsid w:val="00DD7B9A"/>
    <w:rsid w:val="00DD7BB9"/>
    <w:rsid w:val="00DD7BF7"/>
    <w:rsid w:val="00DD7BF9"/>
    <w:rsid w:val="00DD7D48"/>
    <w:rsid w:val="00DD7E85"/>
    <w:rsid w:val="00DE006C"/>
    <w:rsid w:val="00DE007A"/>
    <w:rsid w:val="00DE0168"/>
    <w:rsid w:val="00DE0184"/>
    <w:rsid w:val="00DE01D7"/>
    <w:rsid w:val="00DE0233"/>
    <w:rsid w:val="00DE02C7"/>
    <w:rsid w:val="00DE04A4"/>
    <w:rsid w:val="00DE0582"/>
    <w:rsid w:val="00DE06AF"/>
    <w:rsid w:val="00DE07A9"/>
    <w:rsid w:val="00DE07AC"/>
    <w:rsid w:val="00DE07F7"/>
    <w:rsid w:val="00DE0838"/>
    <w:rsid w:val="00DE091E"/>
    <w:rsid w:val="00DE0AD0"/>
    <w:rsid w:val="00DE0D2F"/>
    <w:rsid w:val="00DE0DE2"/>
    <w:rsid w:val="00DE0E3F"/>
    <w:rsid w:val="00DE0EDA"/>
    <w:rsid w:val="00DE0F0A"/>
    <w:rsid w:val="00DE10A0"/>
    <w:rsid w:val="00DE11BF"/>
    <w:rsid w:val="00DE121C"/>
    <w:rsid w:val="00DE1239"/>
    <w:rsid w:val="00DE1287"/>
    <w:rsid w:val="00DE12D3"/>
    <w:rsid w:val="00DE13D3"/>
    <w:rsid w:val="00DE1417"/>
    <w:rsid w:val="00DE15EA"/>
    <w:rsid w:val="00DE1644"/>
    <w:rsid w:val="00DE17C2"/>
    <w:rsid w:val="00DE1851"/>
    <w:rsid w:val="00DE1872"/>
    <w:rsid w:val="00DE1A63"/>
    <w:rsid w:val="00DE1B8F"/>
    <w:rsid w:val="00DE1C63"/>
    <w:rsid w:val="00DE1D50"/>
    <w:rsid w:val="00DE2283"/>
    <w:rsid w:val="00DE238F"/>
    <w:rsid w:val="00DE246E"/>
    <w:rsid w:val="00DE2495"/>
    <w:rsid w:val="00DE2726"/>
    <w:rsid w:val="00DE272C"/>
    <w:rsid w:val="00DE2810"/>
    <w:rsid w:val="00DE2B11"/>
    <w:rsid w:val="00DE2B6B"/>
    <w:rsid w:val="00DE2B71"/>
    <w:rsid w:val="00DE2E4B"/>
    <w:rsid w:val="00DE2ED0"/>
    <w:rsid w:val="00DE2F15"/>
    <w:rsid w:val="00DE2FB0"/>
    <w:rsid w:val="00DE2FCD"/>
    <w:rsid w:val="00DE2FD5"/>
    <w:rsid w:val="00DE304E"/>
    <w:rsid w:val="00DE328B"/>
    <w:rsid w:val="00DE3307"/>
    <w:rsid w:val="00DE33A9"/>
    <w:rsid w:val="00DE33B3"/>
    <w:rsid w:val="00DE347C"/>
    <w:rsid w:val="00DE34C2"/>
    <w:rsid w:val="00DE350D"/>
    <w:rsid w:val="00DE35CA"/>
    <w:rsid w:val="00DE3885"/>
    <w:rsid w:val="00DE3A34"/>
    <w:rsid w:val="00DE3AC4"/>
    <w:rsid w:val="00DE3E19"/>
    <w:rsid w:val="00DE3FCD"/>
    <w:rsid w:val="00DE405A"/>
    <w:rsid w:val="00DE4070"/>
    <w:rsid w:val="00DE40D2"/>
    <w:rsid w:val="00DE41E2"/>
    <w:rsid w:val="00DE4378"/>
    <w:rsid w:val="00DE4455"/>
    <w:rsid w:val="00DE45F5"/>
    <w:rsid w:val="00DE4766"/>
    <w:rsid w:val="00DE47E6"/>
    <w:rsid w:val="00DE488D"/>
    <w:rsid w:val="00DE48C8"/>
    <w:rsid w:val="00DE493F"/>
    <w:rsid w:val="00DE496C"/>
    <w:rsid w:val="00DE49EE"/>
    <w:rsid w:val="00DE4A68"/>
    <w:rsid w:val="00DE4B74"/>
    <w:rsid w:val="00DE4C79"/>
    <w:rsid w:val="00DE4D31"/>
    <w:rsid w:val="00DE4D3F"/>
    <w:rsid w:val="00DE4DBA"/>
    <w:rsid w:val="00DE4ECE"/>
    <w:rsid w:val="00DE516C"/>
    <w:rsid w:val="00DE51EC"/>
    <w:rsid w:val="00DE5202"/>
    <w:rsid w:val="00DE520D"/>
    <w:rsid w:val="00DE5216"/>
    <w:rsid w:val="00DE5249"/>
    <w:rsid w:val="00DE541D"/>
    <w:rsid w:val="00DE553C"/>
    <w:rsid w:val="00DE55B0"/>
    <w:rsid w:val="00DE581D"/>
    <w:rsid w:val="00DE5860"/>
    <w:rsid w:val="00DE5968"/>
    <w:rsid w:val="00DE59D8"/>
    <w:rsid w:val="00DE5B60"/>
    <w:rsid w:val="00DE5B8D"/>
    <w:rsid w:val="00DE5BCB"/>
    <w:rsid w:val="00DE5C63"/>
    <w:rsid w:val="00DE5D8D"/>
    <w:rsid w:val="00DE5DBA"/>
    <w:rsid w:val="00DE5DCC"/>
    <w:rsid w:val="00DE5F24"/>
    <w:rsid w:val="00DE601C"/>
    <w:rsid w:val="00DE604C"/>
    <w:rsid w:val="00DE609C"/>
    <w:rsid w:val="00DE60FB"/>
    <w:rsid w:val="00DE6143"/>
    <w:rsid w:val="00DE619F"/>
    <w:rsid w:val="00DE62C8"/>
    <w:rsid w:val="00DE62F6"/>
    <w:rsid w:val="00DE637A"/>
    <w:rsid w:val="00DE6440"/>
    <w:rsid w:val="00DE64EB"/>
    <w:rsid w:val="00DE65AF"/>
    <w:rsid w:val="00DE6810"/>
    <w:rsid w:val="00DE68B0"/>
    <w:rsid w:val="00DE693C"/>
    <w:rsid w:val="00DE69AD"/>
    <w:rsid w:val="00DE69DE"/>
    <w:rsid w:val="00DE6A5E"/>
    <w:rsid w:val="00DE6AFA"/>
    <w:rsid w:val="00DE703F"/>
    <w:rsid w:val="00DE7139"/>
    <w:rsid w:val="00DE7164"/>
    <w:rsid w:val="00DE71C6"/>
    <w:rsid w:val="00DE71C9"/>
    <w:rsid w:val="00DE71F2"/>
    <w:rsid w:val="00DE71F6"/>
    <w:rsid w:val="00DE7232"/>
    <w:rsid w:val="00DE72C5"/>
    <w:rsid w:val="00DE7345"/>
    <w:rsid w:val="00DE7367"/>
    <w:rsid w:val="00DE74A8"/>
    <w:rsid w:val="00DE753D"/>
    <w:rsid w:val="00DE7785"/>
    <w:rsid w:val="00DE7864"/>
    <w:rsid w:val="00DE78C2"/>
    <w:rsid w:val="00DE7BA3"/>
    <w:rsid w:val="00DE7BB5"/>
    <w:rsid w:val="00DE7C03"/>
    <w:rsid w:val="00DE7C3E"/>
    <w:rsid w:val="00DE7C76"/>
    <w:rsid w:val="00DE7C9B"/>
    <w:rsid w:val="00DE7CB9"/>
    <w:rsid w:val="00DE7D57"/>
    <w:rsid w:val="00DE7DD2"/>
    <w:rsid w:val="00DE7E1E"/>
    <w:rsid w:val="00DE7F90"/>
    <w:rsid w:val="00DF0195"/>
    <w:rsid w:val="00DF027C"/>
    <w:rsid w:val="00DF02A4"/>
    <w:rsid w:val="00DF04F4"/>
    <w:rsid w:val="00DF064B"/>
    <w:rsid w:val="00DF06A1"/>
    <w:rsid w:val="00DF06E5"/>
    <w:rsid w:val="00DF0780"/>
    <w:rsid w:val="00DF084D"/>
    <w:rsid w:val="00DF08C6"/>
    <w:rsid w:val="00DF0956"/>
    <w:rsid w:val="00DF0997"/>
    <w:rsid w:val="00DF0B4F"/>
    <w:rsid w:val="00DF0C33"/>
    <w:rsid w:val="00DF0C4F"/>
    <w:rsid w:val="00DF0CFE"/>
    <w:rsid w:val="00DF0D41"/>
    <w:rsid w:val="00DF0D7D"/>
    <w:rsid w:val="00DF10F4"/>
    <w:rsid w:val="00DF1107"/>
    <w:rsid w:val="00DF116A"/>
    <w:rsid w:val="00DF1186"/>
    <w:rsid w:val="00DF11F6"/>
    <w:rsid w:val="00DF140F"/>
    <w:rsid w:val="00DF151F"/>
    <w:rsid w:val="00DF1656"/>
    <w:rsid w:val="00DF16F8"/>
    <w:rsid w:val="00DF1775"/>
    <w:rsid w:val="00DF18A1"/>
    <w:rsid w:val="00DF18BA"/>
    <w:rsid w:val="00DF1986"/>
    <w:rsid w:val="00DF19F0"/>
    <w:rsid w:val="00DF1A89"/>
    <w:rsid w:val="00DF1AD2"/>
    <w:rsid w:val="00DF1C76"/>
    <w:rsid w:val="00DF20DC"/>
    <w:rsid w:val="00DF21CD"/>
    <w:rsid w:val="00DF21FE"/>
    <w:rsid w:val="00DF2290"/>
    <w:rsid w:val="00DF234E"/>
    <w:rsid w:val="00DF2579"/>
    <w:rsid w:val="00DF258C"/>
    <w:rsid w:val="00DF26DB"/>
    <w:rsid w:val="00DF281A"/>
    <w:rsid w:val="00DF2854"/>
    <w:rsid w:val="00DF292A"/>
    <w:rsid w:val="00DF29FB"/>
    <w:rsid w:val="00DF2B47"/>
    <w:rsid w:val="00DF2B4E"/>
    <w:rsid w:val="00DF2B9C"/>
    <w:rsid w:val="00DF2BFF"/>
    <w:rsid w:val="00DF2C52"/>
    <w:rsid w:val="00DF2D2B"/>
    <w:rsid w:val="00DF2FEA"/>
    <w:rsid w:val="00DF300F"/>
    <w:rsid w:val="00DF30A3"/>
    <w:rsid w:val="00DF30CD"/>
    <w:rsid w:val="00DF312C"/>
    <w:rsid w:val="00DF3193"/>
    <w:rsid w:val="00DF336B"/>
    <w:rsid w:val="00DF337A"/>
    <w:rsid w:val="00DF34D3"/>
    <w:rsid w:val="00DF3553"/>
    <w:rsid w:val="00DF35A7"/>
    <w:rsid w:val="00DF36B7"/>
    <w:rsid w:val="00DF37F0"/>
    <w:rsid w:val="00DF386D"/>
    <w:rsid w:val="00DF389C"/>
    <w:rsid w:val="00DF38E8"/>
    <w:rsid w:val="00DF396F"/>
    <w:rsid w:val="00DF3A3A"/>
    <w:rsid w:val="00DF3B97"/>
    <w:rsid w:val="00DF3BE4"/>
    <w:rsid w:val="00DF3C26"/>
    <w:rsid w:val="00DF3F32"/>
    <w:rsid w:val="00DF403E"/>
    <w:rsid w:val="00DF427A"/>
    <w:rsid w:val="00DF42BE"/>
    <w:rsid w:val="00DF4341"/>
    <w:rsid w:val="00DF4344"/>
    <w:rsid w:val="00DF4361"/>
    <w:rsid w:val="00DF4362"/>
    <w:rsid w:val="00DF44BA"/>
    <w:rsid w:val="00DF45C0"/>
    <w:rsid w:val="00DF474C"/>
    <w:rsid w:val="00DF48C1"/>
    <w:rsid w:val="00DF4901"/>
    <w:rsid w:val="00DF49E1"/>
    <w:rsid w:val="00DF4A45"/>
    <w:rsid w:val="00DF4AE1"/>
    <w:rsid w:val="00DF4B12"/>
    <w:rsid w:val="00DF4B3F"/>
    <w:rsid w:val="00DF4BAB"/>
    <w:rsid w:val="00DF4BDC"/>
    <w:rsid w:val="00DF4CB3"/>
    <w:rsid w:val="00DF4CB4"/>
    <w:rsid w:val="00DF4E5C"/>
    <w:rsid w:val="00DF4F76"/>
    <w:rsid w:val="00DF4F9B"/>
    <w:rsid w:val="00DF4FAF"/>
    <w:rsid w:val="00DF5011"/>
    <w:rsid w:val="00DF5064"/>
    <w:rsid w:val="00DF513F"/>
    <w:rsid w:val="00DF514F"/>
    <w:rsid w:val="00DF527A"/>
    <w:rsid w:val="00DF53B8"/>
    <w:rsid w:val="00DF557A"/>
    <w:rsid w:val="00DF570E"/>
    <w:rsid w:val="00DF5757"/>
    <w:rsid w:val="00DF589A"/>
    <w:rsid w:val="00DF58BF"/>
    <w:rsid w:val="00DF5992"/>
    <w:rsid w:val="00DF59B0"/>
    <w:rsid w:val="00DF5A1C"/>
    <w:rsid w:val="00DF5AB0"/>
    <w:rsid w:val="00DF5BCD"/>
    <w:rsid w:val="00DF5C5E"/>
    <w:rsid w:val="00DF5C96"/>
    <w:rsid w:val="00DF5C9E"/>
    <w:rsid w:val="00DF5DFD"/>
    <w:rsid w:val="00DF5F32"/>
    <w:rsid w:val="00DF5FC4"/>
    <w:rsid w:val="00DF604E"/>
    <w:rsid w:val="00DF60A5"/>
    <w:rsid w:val="00DF60E6"/>
    <w:rsid w:val="00DF616F"/>
    <w:rsid w:val="00DF61B6"/>
    <w:rsid w:val="00DF6340"/>
    <w:rsid w:val="00DF6395"/>
    <w:rsid w:val="00DF63E0"/>
    <w:rsid w:val="00DF63E3"/>
    <w:rsid w:val="00DF6460"/>
    <w:rsid w:val="00DF6591"/>
    <w:rsid w:val="00DF6818"/>
    <w:rsid w:val="00DF6839"/>
    <w:rsid w:val="00DF68C5"/>
    <w:rsid w:val="00DF6910"/>
    <w:rsid w:val="00DF6925"/>
    <w:rsid w:val="00DF6945"/>
    <w:rsid w:val="00DF6956"/>
    <w:rsid w:val="00DF698B"/>
    <w:rsid w:val="00DF6B1D"/>
    <w:rsid w:val="00DF6B60"/>
    <w:rsid w:val="00DF6BD6"/>
    <w:rsid w:val="00DF6BE7"/>
    <w:rsid w:val="00DF6D00"/>
    <w:rsid w:val="00DF6E6E"/>
    <w:rsid w:val="00DF7071"/>
    <w:rsid w:val="00DF70A9"/>
    <w:rsid w:val="00DF7149"/>
    <w:rsid w:val="00DF7171"/>
    <w:rsid w:val="00DF71B4"/>
    <w:rsid w:val="00DF722E"/>
    <w:rsid w:val="00DF7231"/>
    <w:rsid w:val="00DF763A"/>
    <w:rsid w:val="00DF76F5"/>
    <w:rsid w:val="00DF7741"/>
    <w:rsid w:val="00DF7A7C"/>
    <w:rsid w:val="00DF7B4A"/>
    <w:rsid w:val="00DF7C7F"/>
    <w:rsid w:val="00DF7D1F"/>
    <w:rsid w:val="00DF7E17"/>
    <w:rsid w:val="00DF7E45"/>
    <w:rsid w:val="00DF7E48"/>
    <w:rsid w:val="00DF7F36"/>
    <w:rsid w:val="00DF7F5A"/>
    <w:rsid w:val="00E00028"/>
    <w:rsid w:val="00E0006C"/>
    <w:rsid w:val="00E000C6"/>
    <w:rsid w:val="00E002D8"/>
    <w:rsid w:val="00E00337"/>
    <w:rsid w:val="00E00408"/>
    <w:rsid w:val="00E0041D"/>
    <w:rsid w:val="00E0043A"/>
    <w:rsid w:val="00E006A3"/>
    <w:rsid w:val="00E006B0"/>
    <w:rsid w:val="00E006B4"/>
    <w:rsid w:val="00E00834"/>
    <w:rsid w:val="00E00A34"/>
    <w:rsid w:val="00E00A5F"/>
    <w:rsid w:val="00E00B43"/>
    <w:rsid w:val="00E00C71"/>
    <w:rsid w:val="00E00CA1"/>
    <w:rsid w:val="00E00DBF"/>
    <w:rsid w:val="00E00E0F"/>
    <w:rsid w:val="00E00F13"/>
    <w:rsid w:val="00E00F3B"/>
    <w:rsid w:val="00E00FEF"/>
    <w:rsid w:val="00E01014"/>
    <w:rsid w:val="00E011EC"/>
    <w:rsid w:val="00E01220"/>
    <w:rsid w:val="00E01398"/>
    <w:rsid w:val="00E015EC"/>
    <w:rsid w:val="00E0169A"/>
    <w:rsid w:val="00E01727"/>
    <w:rsid w:val="00E01873"/>
    <w:rsid w:val="00E018D5"/>
    <w:rsid w:val="00E019C9"/>
    <w:rsid w:val="00E01A0E"/>
    <w:rsid w:val="00E01A1B"/>
    <w:rsid w:val="00E01B97"/>
    <w:rsid w:val="00E01BFC"/>
    <w:rsid w:val="00E01C67"/>
    <w:rsid w:val="00E01D57"/>
    <w:rsid w:val="00E01EA1"/>
    <w:rsid w:val="00E01EC4"/>
    <w:rsid w:val="00E02209"/>
    <w:rsid w:val="00E0223A"/>
    <w:rsid w:val="00E022EF"/>
    <w:rsid w:val="00E0232D"/>
    <w:rsid w:val="00E02360"/>
    <w:rsid w:val="00E0254B"/>
    <w:rsid w:val="00E025F0"/>
    <w:rsid w:val="00E02940"/>
    <w:rsid w:val="00E0296E"/>
    <w:rsid w:val="00E02A43"/>
    <w:rsid w:val="00E02BFE"/>
    <w:rsid w:val="00E02C32"/>
    <w:rsid w:val="00E02D9A"/>
    <w:rsid w:val="00E02E4E"/>
    <w:rsid w:val="00E02E66"/>
    <w:rsid w:val="00E02F1E"/>
    <w:rsid w:val="00E0308E"/>
    <w:rsid w:val="00E030B0"/>
    <w:rsid w:val="00E0323E"/>
    <w:rsid w:val="00E0344A"/>
    <w:rsid w:val="00E0364A"/>
    <w:rsid w:val="00E03679"/>
    <w:rsid w:val="00E03743"/>
    <w:rsid w:val="00E0376E"/>
    <w:rsid w:val="00E037D2"/>
    <w:rsid w:val="00E03832"/>
    <w:rsid w:val="00E038BF"/>
    <w:rsid w:val="00E03933"/>
    <w:rsid w:val="00E03940"/>
    <w:rsid w:val="00E03A34"/>
    <w:rsid w:val="00E03B6A"/>
    <w:rsid w:val="00E03BC0"/>
    <w:rsid w:val="00E03E17"/>
    <w:rsid w:val="00E03F1A"/>
    <w:rsid w:val="00E0400E"/>
    <w:rsid w:val="00E04033"/>
    <w:rsid w:val="00E04227"/>
    <w:rsid w:val="00E0422C"/>
    <w:rsid w:val="00E04288"/>
    <w:rsid w:val="00E0435C"/>
    <w:rsid w:val="00E04433"/>
    <w:rsid w:val="00E0444D"/>
    <w:rsid w:val="00E044E2"/>
    <w:rsid w:val="00E04600"/>
    <w:rsid w:val="00E047BD"/>
    <w:rsid w:val="00E0495B"/>
    <w:rsid w:val="00E04986"/>
    <w:rsid w:val="00E049D2"/>
    <w:rsid w:val="00E04AB5"/>
    <w:rsid w:val="00E04BB5"/>
    <w:rsid w:val="00E04BB7"/>
    <w:rsid w:val="00E04C02"/>
    <w:rsid w:val="00E04D19"/>
    <w:rsid w:val="00E04D5C"/>
    <w:rsid w:val="00E04D9B"/>
    <w:rsid w:val="00E04EF3"/>
    <w:rsid w:val="00E04FCB"/>
    <w:rsid w:val="00E05053"/>
    <w:rsid w:val="00E0521E"/>
    <w:rsid w:val="00E0524A"/>
    <w:rsid w:val="00E05251"/>
    <w:rsid w:val="00E0525A"/>
    <w:rsid w:val="00E053C2"/>
    <w:rsid w:val="00E054A7"/>
    <w:rsid w:val="00E05567"/>
    <w:rsid w:val="00E05689"/>
    <w:rsid w:val="00E05874"/>
    <w:rsid w:val="00E0594B"/>
    <w:rsid w:val="00E0598B"/>
    <w:rsid w:val="00E05993"/>
    <w:rsid w:val="00E05A36"/>
    <w:rsid w:val="00E05A48"/>
    <w:rsid w:val="00E05A7F"/>
    <w:rsid w:val="00E05BBB"/>
    <w:rsid w:val="00E05CB8"/>
    <w:rsid w:val="00E05CC9"/>
    <w:rsid w:val="00E05CD7"/>
    <w:rsid w:val="00E05D01"/>
    <w:rsid w:val="00E05D79"/>
    <w:rsid w:val="00E05DFE"/>
    <w:rsid w:val="00E05E94"/>
    <w:rsid w:val="00E061AB"/>
    <w:rsid w:val="00E061E3"/>
    <w:rsid w:val="00E0625F"/>
    <w:rsid w:val="00E06357"/>
    <w:rsid w:val="00E064B8"/>
    <w:rsid w:val="00E064D4"/>
    <w:rsid w:val="00E06522"/>
    <w:rsid w:val="00E0652C"/>
    <w:rsid w:val="00E0653D"/>
    <w:rsid w:val="00E067C8"/>
    <w:rsid w:val="00E06864"/>
    <w:rsid w:val="00E06936"/>
    <w:rsid w:val="00E06B42"/>
    <w:rsid w:val="00E06CF2"/>
    <w:rsid w:val="00E06D67"/>
    <w:rsid w:val="00E06E9B"/>
    <w:rsid w:val="00E06FA7"/>
    <w:rsid w:val="00E07006"/>
    <w:rsid w:val="00E07232"/>
    <w:rsid w:val="00E07365"/>
    <w:rsid w:val="00E0738E"/>
    <w:rsid w:val="00E07497"/>
    <w:rsid w:val="00E07624"/>
    <w:rsid w:val="00E076CF"/>
    <w:rsid w:val="00E07779"/>
    <w:rsid w:val="00E077D4"/>
    <w:rsid w:val="00E07873"/>
    <w:rsid w:val="00E079DE"/>
    <w:rsid w:val="00E07ACB"/>
    <w:rsid w:val="00E07B65"/>
    <w:rsid w:val="00E07CAE"/>
    <w:rsid w:val="00E07F6B"/>
    <w:rsid w:val="00E100D0"/>
    <w:rsid w:val="00E1037A"/>
    <w:rsid w:val="00E10507"/>
    <w:rsid w:val="00E105DA"/>
    <w:rsid w:val="00E10605"/>
    <w:rsid w:val="00E1062C"/>
    <w:rsid w:val="00E1067C"/>
    <w:rsid w:val="00E106B0"/>
    <w:rsid w:val="00E10709"/>
    <w:rsid w:val="00E107BC"/>
    <w:rsid w:val="00E107EC"/>
    <w:rsid w:val="00E10A12"/>
    <w:rsid w:val="00E10A4B"/>
    <w:rsid w:val="00E10E65"/>
    <w:rsid w:val="00E10FF4"/>
    <w:rsid w:val="00E11053"/>
    <w:rsid w:val="00E1108D"/>
    <w:rsid w:val="00E110F2"/>
    <w:rsid w:val="00E11302"/>
    <w:rsid w:val="00E113A1"/>
    <w:rsid w:val="00E115EC"/>
    <w:rsid w:val="00E116EE"/>
    <w:rsid w:val="00E11732"/>
    <w:rsid w:val="00E1190B"/>
    <w:rsid w:val="00E11971"/>
    <w:rsid w:val="00E11976"/>
    <w:rsid w:val="00E11A2C"/>
    <w:rsid w:val="00E11DF2"/>
    <w:rsid w:val="00E11FEE"/>
    <w:rsid w:val="00E120A1"/>
    <w:rsid w:val="00E120D9"/>
    <w:rsid w:val="00E12221"/>
    <w:rsid w:val="00E12224"/>
    <w:rsid w:val="00E122A8"/>
    <w:rsid w:val="00E12356"/>
    <w:rsid w:val="00E123D8"/>
    <w:rsid w:val="00E12491"/>
    <w:rsid w:val="00E1261E"/>
    <w:rsid w:val="00E12675"/>
    <w:rsid w:val="00E1285F"/>
    <w:rsid w:val="00E128B2"/>
    <w:rsid w:val="00E12AA7"/>
    <w:rsid w:val="00E12AD5"/>
    <w:rsid w:val="00E12CA9"/>
    <w:rsid w:val="00E12CD5"/>
    <w:rsid w:val="00E12DBD"/>
    <w:rsid w:val="00E12F1F"/>
    <w:rsid w:val="00E13226"/>
    <w:rsid w:val="00E1326D"/>
    <w:rsid w:val="00E1340D"/>
    <w:rsid w:val="00E13664"/>
    <w:rsid w:val="00E136F1"/>
    <w:rsid w:val="00E13732"/>
    <w:rsid w:val="00E13A38"/>
    <w:rsid w:val="00E13AB2"/>
    <w:rsid w:val="00E13AE1"/>
    <w:rsid w:val="00E13B24"/>
    <w:rsid w:val="00E13B72"/>
    <w:rsid w:val="00E13E6A"/>
    <w:rsid w:val="00E13EDF"/>
    <w:rsid w:val="00E13EEF"/>
    <w:rsid w:val="00E13FFC"/>
    <w:rsid w:val="00E141DF"/>
    <w:rsid w:val="00E146EC"/>
    <w:rsid w:val="00E14792"/>
    <w:rsid w:val="00E147D7"/>
    <w:rsid w:val="00E147FF"/>
    <w:rsid w:val="00E149C0"/>
    <w:rsid w:val="00E14A8C"/>
    <w:rsid w:val="00E14B5B"/>
    <w:rsid w:val="00E14B87"/>
    <w:rsid w:val="00E14DDF"/>
    <w:rsid w:val="00E14DFA"/>
    <w:rsid w:val="00E14FFA"/>
    <w:rsid w:val="00E150C1"/>
    <w:rsid w:val="00E150D0"/>
    <w:rsid w:val="00E15115"/>
    <w:rsid w:val="00E15201"/>
    <w:rsid w:val="00E152B1"/>
    <w:rsid w:val="00E15301"/>
    <w:rsid w:val="00E15520"/>
    <w:rsid w:val="00E15749"/>
    <w:rsid w:val="00E1574F"/>
    <w:rsid w:val="00E15855"/>
    <w:rsid w:val="00E1586C"/>
    <w:rsid w:val="00E158A1"/>
    <w:rsid w:val="00E15A4D"/>
    <w:rsid w:val="00E15AF3"/>
    <w:rsid w:val="00E15AF6"/>
    <w:rsid w:val="00E15B29"/>
    <w:rsid w:val="00E15BA2"/>
    <w:rsid w:val="00E15D91"/>
    <w:rsid w:val="00E15D92"/>
    <w:rsid w:val="00E15DD9"/>
    <w:rsid w:val="00E15DEE"/>
    <w:rsid w:val="00E15E77"/>
    <w:rsid w:val="00E16007"/>
    <w:rsid w:val="00E1602D"/>
    <w:rsid w:val="00E160A6"/>
    <w:rsid w:val="00E160E4"/>
    <w:rsid w:val="00E160FB"/>
    <w:rsid w:val="00E16297"/>
    <w:rsid w:val="00E1650E"/>
    <w:rsid w:val="00E1653B"/>
    <w:rsid w:val="00E165D4"/>
    <w:rsid w:val="00E165FE"/>
    <w:rsid w:val="00E1674A"/>
    <w:rsid w:val="00E1689C"/>
    <w:rsid w:val="00E16908"/>
    <w:rsid w:val="00E16937"/>
    <w:rsid w:val="00E1696A"/>
    <w:rsid w:val="00E16AF6"/>
    <w:rsid w:val="00E16B59"/>
    <w:rsid w:val="00E16B60"/>
    <w:rsid w:val="00E16B74"/>
    <w:rsid w:val="00E16D10"/>
    <w:rsid w:val="00E16E4B"/>
    <w:rsid w:val="00E16F48"/>
    <w:rsid w:val="00E16FEF"/>
    <w:rsid w:val="00E16FFA"/>
    <w:rsid w:val="00E170EF"/>
    <w:rsid w:val="00E1714D"/>
    <w:rsid w:val="00E171E7"/>
    <w:rsid w:val="00E17254"/>
    <w:rsid w:val="00E17303"/>
    <w:rsid w:val="00E17454"/>
    <w:rsid w:val="00E174E6"/>
    <w:rsid w:val="00E17763"/>
    <w:rsid w:val="00E17787"/>
    <w:rsid w:val="00E177D6"/>
    <w:rsid w:val="00E17868"/>
    <w:rsid w:val="00E17A15"/>
    <w:rsid w:val="00E17AD9"/>
    <w:rsid w:val="00E17B53"/>
    <w:rsid w:val="00E17C25"/>
    <w:rsid w:val="00E17C34"/>
    <w:rsid w:val="00E17C57"/>
    <w:rsid w:val="00E17EEB"/>
    <w:rsid w:val="00E17F17"/>
    <w:rsid w:val="00E17F40"/>
    <w:rsid w:val="00E17F85"/>
    <w:rsid w:val="00E20143"/>
    <w:rsid w:val="00E201F4"/>
    <w:rsid w:val="00E202B6"/>
    <w:rsid w:val="00E202CC"/>
    <w:rsid w:val="00E203C3"/>
    <w:rsid w:val="00E20401"/>
    <w:rsid w:val="00E2041C"/>
    <w:rsid w:val="00E20673"/>
    <w:rsid w:val="00E20678"/>
    <w:rsid w:val="00E20686"/>
    <w:rsid w:val="00E20835"/>
    <w:rsid w:val="00E2095A"/>
    <w:rsid w:val="00E2096D"/>
    <w:rsid w:val="00E20A1B"/>
    <w:rsid w:val="00E20AD8"/>
    <w:rsid w:val="00E20E26"/>
    <w:rsid w:val="00E20FF1"/>
    <w:rsid w:val="00E21156"/>
    <w:rsid w:val="00E21161"/>
    <w:rsid w:val="00E212CD"/>
    <w:rsid w:val="00E21333"/>
    <w:rsid w:val="00E21344"/>
    <w:rsid w:val="00E213BA"/>
    <w:rsid w:val="00E214C8"/>
    <w:rsid w:val="00E21552"/>
    <w:rsid w:val="00E21557"/>
    <w:rsid w:val="00E2185D"/>
    <w:rsid w:val="00E21900"/>
    <w:rsid w:val="00E21969"/>
    <w:rsid w:val="00E219E9"/>
    <w:rsid w:val="00E21A15"/>
    <w:rsid w:val="00E21A73"/>
    <w:rsid w:val="00E21AFE"/>
    <w:rsid w:val="00E21BE0"/>
    <w:rsid w:val="00E21C33"/>
    <w:rsid w:val="00E21D98"/>
    <w:rsid w:val="00E21EAC"/>
    <w:rsid w:val="00E21EC6"/>
    <w:rsid w:val="00E2202D"/>
    <w:rsid w:val="00E220EA"/>
    <w:rsid w:val="00E221F6"/>
    <w:rsid w:val="00E22375"/>
    <w:rsid w:val="00E224FB"/>
    <w:rsid w:val="00E22578"/>
    <w:rsid w:val="00E225E9"/>
    <w:rsid w:val="00E22665"/>
    <w:rsid w:val="00E22692"/>
    <w:rsid w:val="00E226A4"/>
    <w:rsid w:val="00E22770"/>
    <w:rsid w:val="00E22A89"/>
    <w:rsid w:val="00E22ACC"/>
    <w:rsid w:val="00E22ADA"/>
    <w:rsid w:val="00E22C06"/>
    <w:rsid w:val="00E22C0F"/>
    <w:rsid w:val="00E22EC3"/>
    <w:rsid w:val="00E23032"/>
    <w:rsid w:val="00E2304C"/>
    <w:rsid w:val="00E231DA"/>
    <w:rsid w:val="00E231E7"/>
    <w:rsid w:val="00E23318"/>
    <w:rsid w:val="00E23470"/>
    <w:rsid w:val="00E23485"/>
    <w:rsid w:val="00E23625"/>
    <w:rsid w:val="00E23656"/>
    <w:rsid w:val="00E23685"/>
    <w:rsid w:val="00E236C1"/>
    <w:rsid w:val="00E237AA"/>
    <w:rsid w:val="00E237C4"/>
    <w:rsid w:val="00E239B3"/>
    <w:rsid w:val="00E23BE6"/>
    <w:rsid w:val="00E23C49"/>
    <w:rsid w:val="00E23C9E"/>
    <w:rsid w:val="00E23D0C"/>
    <w:rsid w:val="00E23E23"/>
    <w:rsid w:val="00E23EA6"/>
    <w:rsid w:val="00E23FB8"/>
    <w:rsid w:val="00E24151"/>
    <w:rsid w:val="00E241EA"/>
    <w:rsid w:val="00E241F9"/>
    <w:rsid w:val="00E24221"/>
    <w:rsid w:val="00E244DF"/>
    <w:rsid w:val="00E246C8"/>
    <w:rsid w:val="00E248C8"/>
    <w:rsid w:val="00E248F7"/>
    <w:rsid w:val="00E24A01"/>
    <w:rsid w:val="00E24A43"/>
    <w:rsid w:val="00E24BF5"/>
    <w:rsid w:val="00E24D94"/>
    <w:rsid w:val="00E24EA8"/>
    <w:rsid w:val="00E24F47"/>
    <w:rsid w:val="00E25000"/>
    <w:rsid w:val="00E2535D"/>
    <w:rsid w:val="00E2545F"/>
    <w:rsid w:val="00E25477"/>
    <w:rsid w:val="00E2548E"/>
    <w:rsid w:val="00E257A5"/>
    <w:rsid w:val="00E2585C"/>
    <w:rsid w:val="00E25878"/>
    <w:rsid w:val="00E25883"/>
    <w:rsid w:val="00E25AAE"/>
    <w:rsid w:val="00E25ABB"/>
    <w:rsid w:val="00E25AE5"/>
    <w:rsid w:val="00E25C55"/>
    <w:rsid w:val="00E25D67"/>
    <w:rsid w:val="00E25DD4"/>
    <w:rsid w:val="00E25F11"/>
    <w:rsid w:val="00E26032"/>
    <w:rsid w:val="00E26093"/>
    <w:rsid w:val="00E263A1"/>
    <w:rsid w:val="00E263E8"/>
    <w:rsid w:val="00E26564"/>
    <w:rsid w:val="00E26661"/>
    <w:rsid w:val="00E266C3"/>
    <w:rsid w:val="00E267DD"/>
    <w:rsid w:val="00E2680D"/>
    <w:rsid w:val="00E2687F"/>
    <w:rsid w:val="00E26D5E"/>
    <w:rsid w:val="00E26E81"/>
    <w:rsid w:val="00E27023"/>
    <w:rsid w:val="00E2703A"/>
    <w:rsid w:val="00E27044"/>
    <w:rsid w:val="00E2707A"/>
    <w:rsid w:val="00E2714F"/>
    <w:rsid w:val="00E273B2"/>
    <w:rsid w:val="00E2742C"/>
    <w:rsid w:val="00E27466"/>
    <w:rsid w:val="00E27576"/>
    <w:rsid w:val="00E2767B"/>
    <w:rsid w:val="00E276A9"/>
    <w:rsid w:val="00E27994"/>
    <w:rsid w:val="00E27D0D"/>
    <w:rsid w:val="00E27EF6"/>
    <w:rsid w:val="00E27F28"/>
    <w:rsid w:val="00E30026"/>
    <w:rsid w:val="00E301B3"/>
    <w:rsid w:val="00E3021B"/>
    <w:rsid w:val="00E30250"/>
    <w:rsid w:val="00E304B6"/>
    <w:rsid w:val="00E305A1"/>
    <w:rsid w:val="00E3062F"/>
    <w:rsid w:val="00E3070F"/>
    <w:rsid w:val="00E30721"/>
    <w:rsid w:val="00E30840"/>
    <w:rsid w:val="00E30A7C"/>
    <w:rsid w:val="00E30ABD"/>
    <w:rsid w:val="00E30AC1"/>
    <w:rsid w:val="00E30D14"/>
    <w:rsid w:val="00E30D59"/>
    <w:rsid w:val="00E30D70"/>
    <w:rsid w:val="00E30DF2"/>
    <w:rsid w:val="00E30E01"/>
    <w:rsid w:val="00E313B9"/>
    <w:rsid w:val="00E314DE"/>
    <w:rsid w:val="00E3172B"/>
    <w:rsid w:val="00E31775"/>
    <w:rsid w:val="00E31792"/>
    <w:rsid w:val="00E318D0"/>
    <w:rsid w:val="00E319B6"/>
    <w:rsid w:val="00E319E0"/>
    <w:rsid w:val="00E31BA2"/>
    <w:rsid w:val="00E31BC4"/>
    <w:rsid w:val="00E31C2D"/>
    <w:rsid w:val="00E31CAD"/>
    <w:rsid w:val="00E31DA5"/>
    <w:rsid w:val="00E31DD4"/>
    <w:rsid w:val="00E31DDE"/>
    <w:rsid w:val="00E320F8"/>
    <w:rsid w:val="00E32143"/>
    <w:rsid w:val="00E32181"/>
    <w:rsid w:val="00E3222F"/>
    <w:rsid w:val="00E32244"/>
    <w:rsid w:val="00E32260"/>
    <w:rsid w:val="00E322F9"/>
    <w:rsid w:val="00E322FA"/>
    <w:rsid w:val="00E32396"/>
    <w:rsid w:val="00E323E5"/>
    <w:rsid w:val="00E324DE"/>
    <w:rsid w:val="00E32669"/>
    <w:rsid w:val="00E326AB"/>
    <w:rsid w:val="00E326C1"/>
    <w:rsid w:val="00E3273F"/>
    <w:rsid w:val="00E32790"/>
    <w:rsid w:val="00E32823"/>
    <w:rsid w:val="00E32ACE"/>
    <w:rsid w:val="00E32B47"/>
    <w:rsid w:val="00E32BBA"/>
    <w:rsid w:val="00E32C48"/>
    <w:rsid w:val="00E32C68"/>
    <w:rsid w:val="00E32D9C"/>
    <w:rsid w:val="00E32DA3"/>
    <w:rsid w:val="00E330A5"/>
    <w:rsid w:val="00E330B6"/>
    <w:rsid w:val="00E331E3"/>
    <w:rsid w:val="00E33274"/>
    <w:rsid w:val="00E33291"/>
    <w:rsid w:val="00E33315"/>
    <w:rsid w:val="00E33385"/>
    <w:rsid w:val="00E335D1"/>
    <w:rsid w:val="00E335FD"/>
    <w:rsid w:val="00E33661"/>
    <w:rsid w:val="00E33683"/>
    <w:rsid w:val="00E337D7"/>
    <w:rsid w:val="00E33876"/>
    <w:rsid w:val="00E33AA0"/>
    <w:rsid w:val="00E33B26"/>
    <w:rsid w:val="00E33BCE"/>
    <w:rsid w:val="00E33CC4"/>
    <w:rsid w:val="00E33DED"/>
    <w:rsid w:val="00E33E84"/>
    <w:rsid w:val="00E33F6A"/>
    <w:rsid w:val="00E3401B"/>
    <w:rsid w:val="00E340E2"/>
    <w:rsid w:val="00E34158"/>
    <w:rsid w:val="00E341A4"/>
    <w:rsid w:val="00E34333"/>
    <w:rsid w:val="00E34448"/>
    <w:rsid w:val="00E344E7"/>
    <w:rsid w:val="00E34642"/>
    <w:rsid w:val="00E34671"/>
    <w:rsid w:val="00E346C5"/>
    <w:rsid w:val="00E3485D"/>
    <w:rsid w:val="00E348AD"/>
    <w:rsid w:val="00E348BB"/>
    <w:rsid w:val="00E348E6"/>
    <w:rsid w:val="00E3494D"/>
    <w:rsid w:val="00E3494E"/>
    <w:rsid w:val="00E349AC"/>
    <w:rsid w:val="00E34A49"/>
    <w:rsid w:val="00E34BF7"/>
    <w:rsid w:val="00E34D81"/>
    <w:rsid w:val="00E34E0D"/>
    <w:rsid w:val="00E34E8C"/>
    <w:rsid w:val="00E34EE0"/>
    <w:rsid w:val="00E3503C"/>
    <w:rsid w:val="00E350FE"/>
    <w:rsid w:val="00E352ED"/>
    <w:rsid w:val="00E35501"/>
    <w:rsid w:val="00E35598"/>
    <w:rsid w:val="00E3563E"/>
    <w:rsid w:val="00E35655"/>
    <w:rsid w:val="00E356D3"/>
    <w:rsid w:val="00E357E2"/>
    <w:rsid w:val="00E358CB"/>
    <w:rsid w:val="00E3597E"/>
    <w:rsid w:val="00E35A19"/>
    <w:rsid w:val="00E35AD4"/>
    <w:rsid w:val="00E35AF3"/>
    <w:rsid w:val="00E35B00"/>
    <w:rsid w:val="00E35B27"/>
    <w:rsid w:val="00E35B5B"/>
    <w:rsid w:val="00E35C64"/>
    <w:rsid w:val="00E35C99"/>
    <w:rsid w:val="00E35D38"/>
    <w:rsid w:val="00E35D6D"/>
    <w:rsid w:val="00E35E15"/>
    <w:rsid w:val="00E35E8A"/>
    <w:rsid w:val="00E35F0B"/>
    <w:rsid w:val="00E35F3C"/>
    <w:rsid w:val="00E36183"/>
    <w:rsid w:val="00E36208"/>
    <w:rsid w:val="00E3627D"/>
    <w:rsid w:val="00E362E2"/>
    <w:rsid w:val="00E3635E"/>
    <w:rsid w:val="00E3644B"/>
    <w:rsid w:val="00E36545"/>
    <w:rsid w:val="00E36564"/>
    <w:rsid w:val="00E3662E"/>
    <w:rsid w:val="00E36763"/>
    <w:rsid w:val="00E36788"/>
    <w:rsid w:val="00E367DC"/>
    <w:rsid w:val="00E3690B"/>
    <w:rsid w:val="00E3691C"/>
    <w:rsid w:val="00E36E2B"/>
    <w:rsid w:val="00E36EAA"/>
    <w:rsid w:val="00E37110"/>
    <w:rsid w:val="00E37296"/>
    <w:rsid w:val="00E372D8"/>
    <w:rsid w:val="00E37323"/>
    <w:rsid w:val="00E37410"/>
    <w:rsid w:val="00E376A1"/>
    <w:rsid w:val="00E3777F"/>
    <w:rsid w:val="00E37947"/>
    <w:rsid w:val="00E379F9"/>
    <w:rsid w:val="00E37CA8"/>
    <w:rsid w:val="00E37DC1"/>
    <w:rsid w:val="00E37DD9"/>
    <w:rsid w:val="00E37E25"/>
    <w:rsid w:val="00E37F11"/>
    <w:rsid w:val="00E37FBF"/>
    <w:rsid w:val="00E4021C"/>
    <w:rsid w:val="00E40295"/>
    <w:rsid w:val="00E4030C"/>
    <w:rsid w:val="00E4035F"/>
    <w:rsid w:val="00E403F6"/>
    <w:rsid w:val="00E40461"/>
    <w:rsid w:val="00E4048E"/>
    <w:rsid w:val="00E40557"/>
    <w:rsid w:val="00E4075A"/>
    <w:rsid w:val="00E40989"/>
    <w:rsid w:val="00E409CC"/>
    <w:rsid w:val="00E409D9"/>
    <w:rsid w:val="00E40B5B"/>
    <w:rsid w:val="00E40D8B"/>
    <w:rsid w:val="00E41037"/>
    <w:rsid w:val="00E41043"/>
    <w:rsid w:val="00E41058"/>
    <w:rsid w:val="00E41133"/>
    <w:rsid w:val="00E4124B"/>
    <w:rsid w:val="00E41279"/>
    <w:rsid w:val="00E41287"/>
    <w:rsid w:val="00E41409"/>
    <w:rsid w:val="00E41483"/>
    <w:rsid w:val="00E415BD"/>
    <w:rsid w:val="00E416B8"/>
    <w:rsid w:val="00E4172D"/>
    <w:rsid w:val="00E41769"/>
    <w:rsid w:val="00E4178A"/>
    <w:rsid w:val="00E41872"/>
    <w:rsid w:val="00E4196C"/>
    <w:rsid w:val="00E419AF"/>
    <w:rsid w:val="00E419D5"/>
    <w:rsid w:val="00E41AA2"/>
    <w:rsid w:val="00E41AB2"/>
    <w:rsid w:val="00E41B5B"/>
    <w:rsid w:val="00E41B77"/>
    <w:rsid w:val="00E41B8F"/>
    <w:rsid w:val="00E41C0B"/>
    <w:rsid w:val="00E41C33"/>
    <w:rsid w:val="00E41CDD"/>
    <w:rsid w:val="00E41DA2"/>
    <w:rsid w:val="00E41DB2"/>
    <w:rsid w:val="00E41DB9"/>
    <w:rsid w:val="00E41E95"/>
    <w:rsid w:val="00E41EEA"/>
    <w:rsid w:val="00E41EF9"/>
    <w:rsid w:val="00E41F5F"/>
    <w:rsid w:val="00E41FA8"/>
    <w:rsid w:val="00E42051"/>
    <w:rsid w:val="00E4205D"/>
    <w:rsid w:val="00E4207A"/>
    <w:rsid w:val="00E420C3"/>
    <w:rsid w:val="00E422C6"/>
    <w:rsid w:val="00E4241C"/>
    <w:rsid w:val="00E4245C"/>
    <w:rsid w:val="00E42568"/>
    <w:rsid w:val="00E426DD"/>
    <w:rsid w:val="00E4271B"/>
    <w:rsid w:val="00E4286E"/>
    <w:rsid w:val="00E4292E"/>
    <w:rsid w:val="00E42BA2"/>
    <w:rsid w:val="00E42DB6"/>
    <w:rsid w:val="00E42EB7"/>
    <w:rsid w:val="00E42F44"/>
    <w:rsid w:val="00E42FA4"/>
    <w:rsid w:val="00E430C9"/>
    <w:rsid w:val="00E430D5"/>
    <w:rsid w:val="00E430D7"/>
    <w:rsid w:val="00E43184"/>
    <w:rsid w:val="00E431A4"/>
    <w:rsid w:val="00E4322E"/>
    <w:rsid w:val="00E4330C"/>
    <w:rsid w:val="00E43396"/>
    <w:rsid w:val="00E43397"/>
    <w:rsid w:val="00E43398"/>
    <w:rsid w:val="00E43452"/>
    <w:rsid w:val="00E43459"/>
    <w:rsid w:val="00E434E2"/>
    <w:rsid w:val="00E43524"/>
    <w:rsid w:val="00E4355B"/>
    <w:rsid w:val="00E43594"/>
    <w:rsid w:val="00E43634"/>
    <w:rsid w:val="00E43660"/>
    <w:rsid w:val="00E43665"/>
    <w:rsid w:val="00E4367D"/>
    <w:rsid w:val="00E4371B"/>
    <w:rsid w:val="00E43A19"/>
    <w:rsid w:val="00E43AFB"/>
    <w:rsid w:val="00E43C65"/>
    <w:rsid w:val="00E43D6A"/>
    <w:rsid w:val="00E43D7F"/>
    <w:rsid w:val="00E44034"/>
    <w:rsid w:val="00E44044"/>
    <w:rsid w:val="00E441DF"/>
    <w:rsid w:val="00E4428D"/>
    <w:rsid w:val="00E44371"/>
    <w:rsid w:val="00E4448F"/>
    <w:rsid w:val="00E444E9"/>
    <w:rsid w:val="00E44967"/>
    <w:rsid w:val="00E449DB"/>
    <w:rsid w:val="00E44A4C"/>
    <w:rsid w:val="00E44BE1"/>
    <w:rsid w:val="00E44C1C"/>
    <w:rsid w:val="00E44C3F"/>
    <w:rsid w:val="00E44DA4"/>
    <w:rsid w:val="00E44DAB"/>
    <w:rsid w:val="00E44E25"/>
    <w:rsid w:val="00E4507B"/>
    <w:rsid w:val="00E45092"/>
    <w:rsid w:val="00E45252"/>
    <w:rsid w:val="00E45335"/>
    <w:rsid w:val="00E454B4"/>
    <w:rsid w:val="00E454F8"/>
    <w:rsid w:val="00E45568"/>
    <w:rsid w:val="00E4561B"/>
    <w:rsid w:val="00E45690"/>
    <w:rsid w:val="00E45692"/>
    <w:rsid w:val="00E45878"/>
    <w:rsid w:val="00E459A0"/>
    <w:rsid w:val="00E45A73"/>
    <w:rsid w:val="00E45B14"/>
    <w:rsid w:val="00E45B6C"/>
    <w:rsid w:val="00E45C02"/>
    <w:rsid w:val="00E45CE6"/>
    <w:rsid w:val="00E45CF8"/>
    <w:rsid w:val="00E45D4A"/>
    <w:rsid w:val="00E45EBC"/>
    <w:rsid w:val="00E45FC9"/>
    <w:rsid w:val="00E46236"/>
    <w:rsid w:val="00E463B6"/>
    <w:rsid w:val="00E463C6"/>
    <w:rsid w:val="00E464DD"/>
    <w:rsid w:val="00E4650F"/>
    <w:rsid w:val="00E4666A"/>
    <w:rsid w:val="00E4670E"/>
    <w:rsid w:val="00E4682C"/>
    <w:rsid w:val="00E46895"/>
    <w:rsid w:val="00E46905"/>
    <w:rsid w:val="00E46916"/>
    <w:rsid w:val="00E46942"/>
    <w:rsid w:val="00E46DA1"/>
    <w:rsid w:val="00E46DDE"/>
    <w:rsid w:val="00E46EF8"/>
    <w:rsid w:val="00E46FA3"/>
    <w:rsid w:val="00E470F5"/>
    <w:rsid w:val="00E47129"/>
    <w:rsid w:val="00E4714D"/>
    <w:rsid w:val="00E472D2"/>
    <w:rsid w:val="00E473C7"/>
    <w:rsid w:val="00E474A7"/>
    <w:rsid w:val="00E47586"/>
    <w:rsid w:val="00E47599"/>
    <w:rsid w:val="00E476AF"/>
    <w:rsid w:val="00E477DB"/>
    <w:rsid w:val="00E4783B"/>
    <w:rsid w:val="00E478C7"/>
    <w:rsid w:val="00E47975"/>
    <w:rsid w:val="00E479A6"/>
    <w:rsid w:val="00E479F5"/>
    <w:rsid w:val="00E47A01"/>
    <w:rsid w:val="00E47A2E"/>
    <w:rsid w:val="00E47AAB"/>
    <w:rsid w:val="00E47C14"/>
    <w:rsid w:val="00E47CC8"/>
    <w:rsid w:val="00E47EC8"/>
    <w:rsid w:val="00E47F09"/>
    <w:rsid w:val="00E47F2A"/>
    <w:rsid w:val="00E50025"/>
    <w:rsid w:val="00E5029E"/>
    <w:rsid w:val="00E504A7"/>
    <w:rsid w:val="00E50641"/>
    <w:rsid w:val="00E50652"/>
    <w:rsid w:val="00E50657"/>
    <w:rsid w:val="00E5085F"/>
    <w:rsid w:val="00E509DE"/>
    <w:rsid w:val="00E50A0F"/>
    <w:rsid w:val="00E50AE4"/>
    <w:rsid w:val="00E50B34"/>
    <w:rsid w:val="00E50C90"/>
    <w:rsid w:val="00E50E46"/>
    <w:rsid w:val="00E50FBE"/>
    <w:rsid w:val="00E5108E"/>
    <w:rsid w:val="00E51132"/>
    <w:rsid w:val="00E517E1"/>
    <w:rsid w:val="00E51A46"/>
    <w:rsid w:val="00E51AAE"/>
    <w:rsid w:val="00E51DE8"/>
    <w:rsid w:val="00E51E01"/>
    <w:rsid w:val="00E51E51"/>
    <w:rsid w:val="00E51EA9"/>
    <w:rsid w:val="00E51F10"/>
    <w:rsid w:val="00E51F1E"/>
    <w:rsid w:val="00E51F2C"/>
    <w:rsid w:val="00E51F5B"/>
    <w:rsid w:val="00E51FCE"/>
    <w:rsid w:val="00E52014"/>
    <w:rsid w:val="00E52057"/>
    <w:rsid w:val="00E5215D"/>
    <w:rsid w:val="00E521E2"/>
    <w:rsid w:val="00E52292"/>
    <w:rsid w:val="00E52382"/>
    <w:rsid w:val="00E523A3"/>
    <w:rsid w:val="00E52558"/>
    <w:rsid w:val="00E5257C"/>
    <w:rsid w:val="00E5267F"/>
    <w:rsid w:val="00E5276D"/>
    <w:rsid w:val="00E52906"/>
    <w:rsid w:val="00E52987"/>
    <w:rsid w:val="00E52B55"/>
    <w:rsid w:val="00E52D3A"/>
    <w:rsid w:val="00E52DE3"/>
    <w:rsid w:val="00E52EB6"/>
    <w:rsid w:val="00E52F8A"/>
    <w:rsid w:val="00E52F9A"/>
    <w:rsid w:val="00E5305F"/>
    <w:rsid w:val="00E53119"/>
    <w:rsid w:val="00E5315F"/>
    <w:rsid w:val="00E53436"/>
    <w:rsid w:val="00E53470"/>
    <w:rsid w:val="00E534F5"/>
    <w:rsid w:val="00E5353B"/>
    <w:rsid w:val="00E53648"/>
    <w:rsid w:val="00E53695"/>
    <w:rsid w:val="00E536F6"/>
    <w:rsid w:val="00E537FC"/>
    <w:rsid w:val="00E53898"/>
    <w:rsid w:val="00E538D7"/>
    <w:rsid w:val="00E53A31"/>
    <w:rsid w:val="00E53C05"/>
    <w:rsid w:val="00E53D2B"/>
    <w:rsid w:val="00E53D32"/>
    <w:rsid w:val="00E53DCC"/>
    <w:rsid w:val="00E53E6F"/>
    <w:rsid w:val="00E53F6F"/>
    <w:rsid w:val="00E540B8"/>
    <w:rsid w:val="00E541A1"/>
    <w:rsid w:val="00E54290"/>
    <w:rsid w:val="00E54753"/>
    <w:rsid w:val="00E54A8B"/>
    <w:rsid w:val="00E54C33"/>
    <w:rsid w:val="00E54C71"/>
    <w:rsid w:val="00E54C7A"/>
    <w:rsid w:val="00E54CE2"/>
    <w:rsid w:val="00E54DED"/>
    <w:rsid w:val="00E54E28"/>
    <w:rsid w:val="00E54FFA"/>
    <w:rsid w:val="00E55015"/>
    <w:rsid w:val="00E55080"/>
    <w:rsid w:val="00E55089"/>
    <w:rsid w:val="00E55243"/>
    <w:rsid w:val="00E55377"/>
    <w:rsid w:val="00E553E3"/>
    <w:rsid w:val="00E55456"/>
    <w:rsid w:val="00E5557C"/>
    <w:rsid w:val="00E5572C"/>
    <w:rsid w:val="00E55780"/>
    <w:rsid w:val="00E55B1B"/>
    <w:rsid w:val="00E55B50"/>
    <w:rsid w:val="00E55BAC"/>
    <w:rsid w:val="00E55BDB"/>
    <w:rsid w:val="00E55E5B"/>
    <w:rsid w:val="00E55E93"/>
    <w:rsid w:val="00E56235"/>
    <w:rsid w:val="00E56262"/>
    <w:rsid w:val="00E5632F"/>
    <w:rsid w:val="00E564DC"/>
    <w:rsid w:val="00E565F5"/>
    <w:rsid w:val="00E565FC"/>
    <w:rsid w:val="00E5675E"/>
    <w:rsid w:val="00E5692F"/>
    <w:rsid w:val="00E56A6F"/>
    <w:rsid w:val="00E56B83"/>
    <w:rsid w:val="00E56B94"/>
    <w:rsid w:val="00E56C17"/>
    <w:rsid w:val="00E56D79"/>
    <w:rsid w:val="00E56E8F"/>
    <w:rsid w:val="00E56EDC"/>
    <w:rsid w:val="00E56FBA"/>
    <w:rsid w:val="00E573FF"/>
    <w:rsid w:val="00E57471"/>
    <w:rsid w:val="00E574C5"/>
    <w:rsid w:val="00E5760E"/>
    <w:rsid w:val="00E57610"/>
    <w:rsid w:val="00E57622"/>
    <w:rsid w:val="00E5782C"/>
    <w:rsid w:val="00E578C0"/>
    <w:rsid w:val="00E578F7"/>
    <w:rsid w:val="00E57946"/>
    <w:rsid w:val="00E579B0"/>
    <w:rsid w:val="00E57DD1"/>
    <w:rsid w:val="00E57F20"/>
    <w:rsid w:val="00E601E0"/>
    <w:rsid w:val="00E6037C"/>
    <w:rsid w:val="00E605B7"/>
    <w:rsid w:val="00E60640"/>
    <w:rsid w:val="00E6070F"/>
    <w:rsid w:val="00E60763"/>
    <w:rsid w:val="00E607F9"/>
    <w:rsid w:val="00E609DD"/>
    <w:rsid w:val="00E60B12"/>
    <w:rsid w:val="00E60B53"/>
    <w:rsid w:val="00E60C63"/>
    <w:rsid w:val="00E60CF1"/>
    <w:rsid w:val="00E60DA1"/>
    <w:rsid w:val="00E60E7C"/>
    <w:rsid w:val="00E60F16"/>
    <w:rsid w:val="00E60F27"/>
    <w:rsid w:val="00E60F36"/>
    <w:rsid w:val="00E60F9A"/>
    <w:rsid w:val="00E60FD4"/>
    <w:rsid w:val="00E6109B"/>
    <w:rsid w:val="00E61118"/>
    <w:rsid w:val="00E6114E"/>
    <w:rsid w:val="00E61275"/>
    <w:rsid w:val="00E61314"/>
    <w:rsid w:val="00E6136C"/>
    <w:rsid w:val="00E613CD"/>
    <w:rsid w:val="00E6144C"/>
    <w:rsid w:val="00E614B7"/>
    <w:rsid w:val="00E614E8"/>
    <w:rsid w:val="00E61531"/>
    <w:rsid w:val="00E61588"/>
    <w:rsid w:val="00E615AE"/>
    <w:rsid w:val="00E615AF"/>
    <w:rsid w:val="00E61617"/>
    <w:rsid w:val="00E616BE"/>
    <w:rsid w:val="00E616EC"/>
    <w:rsid w:val="00E61726"/>
    <w:rsid w:val="00E61734"/>
    <w:rsid w:val="00E617D4"/>
    <w:rsid w:val="00E6189F"/>
    <w:rsid w:val="00E619C6"/>
    <w:rsid w:val="00E619D6"/>
    <w:rsid w:val="00E619E8"/>
    <w:rsid w:val="00E619E9"/>
    <w:rsid w:val="00E61ACD"/>
    <w:rsid w:val="00E61AE4"/>
    <w:rsid w:val="00E61B2A"/>
    <w:rsid w:val="00E61B3B"/>
    <w:rsid w:val="00E61B7C"/>
    <w:rsid w:val="00E61C46"/>
    <w:rsid w:val="00E61E1F"/>
    <w:rsid w:val="00E61F04"/>
    <w:rsid w:val="00E61FD5"/>
    <w:rsid w:val="00E62035"/>
    <w:rsid w:val="00E6211B"/>
    <w:rsid w:val="00E621DE"/>
    <w:rsid w:val="00E62301"/>
    <w:rsid w:val="00E6231E"/>
    <w:rsid w:val="00E62353"/>
    <w:rsid w:val="00E62390"/>
    <w:rsid w:val="00E62504"/>
    <w:rsid w:val="00E62526"/>
    <w:rsid w:val="00E62591"/>
    <w:rsid w:val="00E625D8"/>
    <w:rsid w:val="00E62683"/>
    <w:rsid w:val="00E6269A"/>
    <w:rsid w:val="00E62830"/>
    <w:rsid w:val="00E62939"/>
    <w:rsid w:val="00E62949"/>
    <w:rsid w:val="00E629CD"/>
    <w:rsid w:val="00E62A01"/>
    <w:rsid w:val="00E62A3C"/>
    <w:rsid w:val="00E62B45"/>
    <w:rsid w:val="00E62B46"/>
    <w:rsid w:val="00E62B54"/>
    <w:rsid w:val="00E62BB8"/>
    <w:rsid w:val="00E62C60"/>
    <w:rsid w:val="00E62D64"/>
    <w:rsid w:val="00E62F53"/>
    <w:rsid w:val="00E62F93"/>
    <w:rsid w:val="00E62F9B"/>
    <w:rsid w:val="00E62FF8"/>
    <w:rsid w:val="00E6307B"/>
    <w:rsid w:val="00E6310C"/>
    <w:rsid w:val="00E6314B"/>
    <w:rsid w:val="00E6338C"/>
    <w:rsid w:val="00E633C4"/>
    <w:rsid w:val="00E634AC"/>
    <w:rsid w:val="00E635A8"/>
    <w:rsid w:val="00E6378A"/>
    <w:rsid w:val="00E638B3"/>
    <w:rsid w:val="00E638CC"/>
    <w:rsid w:val="00E63998"/>
    <w:rsid w:val="00E63A03"/>
    <w:rsid w:val="00E63A31"/>
    <w:rsid w:val="00E63ADA"/>
    <w:rsid w:val="00E63AF9"/>
    <w:rsid w:val="00E63E71"/>
    <w:rsid w:val="00E63E88"/>
    <w:rsid w:val="00E63EE4"/>
    <w:rsid w:val="00E640BE"/>
    <w:rsid w:val="00E641E4"/>
    <w:rsid w:val="00E64281"/>
    <w:rsid w:val="00E643B5"/>
    <w:rsid w:val="00E643CC"/>
    <w:rsid w:val="00E643EA"/>
    <w:rsid w:val="00E644BB"/>
    <w:rsid w:val="00E646A3"/>
    <w:rsid w:val="00E646DA"/>
    <w:rsid w:val="00E64727"/>
    <w:rsid w:val="00E64734"/>
    <w:rsid w:val="00E647E2"/>
    <w:rsid w:val="00E64A0C"/>
    <w:rsid w:val="00E64B08"/>
    <w:rsid w:val="00E64B3E"/>
    <w:rsid w:val="00E64B66"/>
    <w:rsid w:val="00E64B84"/>
    <w:rsid w:val="00E64BFA"/>
    <w:rsid w:val="00E64C0E"/>
    <w:rsid w:val="00E64C52"/>
    <w:rsid w:val="00E64C87"/>
    <w:rsid w:val="00E64C95"/>
    <w:rsid w:val="00E64CCB"/>
    <w:rsid w:val="00E64DFE"/>
    <w:rsid w:val="00E64E2B"/>
    <w:rsid w:val="00E64E96"/>
    <w:rsid w:val="00E64F7F"/>
    <w:rsid w:val="00E65109"/>
    <w:rsid w:val="00E65175"/>
    <w:rsid w:val="00E65187"/>
    <w:rsid w:val="00E651D9"/>
    <w:rsid w:val="00E652E5"/>
    <w:rsid w:val="00E65396"/>
    <w:rsid w:val="00E653DA"/>
    <w:rsid w:val="00E65400"/>
    <w:rsid w:val="00E654EC"/>
    <w:rsid w:val="00E65502"/>
    <w:rsid w:val="00E65534"/>
    <w:rsid w:val="00E656D6"/>
    <w:rsid w:val="00E65712"/>
    <w:rsid w:val="00E6590D"/>
    <w:rsid w:val="00E65929"/>
    <w:rsid w:val="00E659E8"/>
    <w:rsid w:val="00E65BA9"/>
    <w:rsid w:val="00E65D98"/>
    <w:rsid w:val="00E65E26"/>
    <w:rsid w:val="00E65F1A"/>
    <w:rsid w:val="00E65F60"/>
    <w:rsid w:val="00E661B0"/>
    <w:rsid w:val="00E66294"/>
    <w:rsid w:val="00E662D7"/>
    <w:rsid w:val="00E66495"/>
    <w:rsid w:val="00E66539"/>
    <w:rsid w:val="00E66578"/>
    <w:rsid w:val="00E66579"/>
    <w:rsid w:val="00E6667E"/>
    <w:rsid w:val="00E667D7"/>
    <w:rsid w:val="00E66958"/>
    <w:rsid w:val="00E66B81"/>
    <w:rsid w:val="00E66CAB"/>
    <w:rsid w:val="00E66DDB"/>
    <w:rsid w:val="00E66FFA"/>
    <w:rsid w:val="00E67015"/>
    <w:rsid w:val="00E6715B"/>
    <w:rsid w:val="00E67396"/>
    <w:rsid w:val="00E67528"/>
    <w:rsid w:val="00E67755"/>
    <w:rsid w:val="00E6776C"/>
    <w:rsid w:val="00E6778B"/>
    <w:rsid w:val="00E67896"/>
    <w:rsid w:val="00E679C8"/>
    <w:rsid w:val="00E67B02"/>
    <w:rsid w:val="00E67BE8"/>
    <w:rsid w:val="00E67BFA"/>
    <w:rsid w:val="00E67E2D"/>
    <w:rsid w:val="00E67FB3"/>
    <w:rsid w:val="00E700AF"/>
    <w:rsid w:val="00E701E2"/>
    <w:rsid w:val="00E702FE"/>
    <w:rsid w:val="00E70346"/>
    <w:rsid w:val="00E70592"/>
    <w:rsid w:val="00E70713"/>
    <w:rsid w:val="00E7071F"/>
    <w:rsid w:val="00E70742"/>
    <w:rsid w:val="00E7089E"/>
    <w:rsid w:val="00E708C1"/>
    <w:rsid w:val="00E708D1"/>
    <w:rsid w:val="00E70906"/>
    <w:rsid w:val="00E70B8B"/>
    <w:rsid w:val="00E70CAB"/>
    <w:rsid w:val="00E70D2B"/>
    <w:rsid w:val="00E70D45"/>
    <w:rsid w:val="00E70DC8"/>
    <w:rsid w:val="00E70DEF"/>
    <w:rsid w:val="00E70E4B"/>
    <w:rsid w:val="00E70E68"/>
    <w:rsid w:val="00E70EFA"/>
    <w:rsid w:val="00E70FCE"/>
    <w:rsid w:val="00E71074"/>
    <w:rsid w:val="00E71136"/>
    <w:rsid w:val="00E7120B"/>
    <w:rsid w:val="00E71224"/>
    <w:rsid w:val="00E71418"/>
    <w:rsid w:val="00E71529"/>
    <w:rsid w:val="00E71566"/>
    <w:rsid w:val="00E717AE"/>
    <w:rsid w:val="00E717C8"/>
    <w:rsid w:val="00E718FC"/>
    <w:rsid w:val="00E71AE2"/>
    <w:rsid w:val="00E71B12"/>
    <w:rsid w:val="00E71C82"/>
    <w:rsid w:val="00E71D37"/>
    <w:rsid w:val="00E71DF6"/>
    <w:rsid w:val="00E71E83"/>
    <w:rsid w:val="00E71FD1"/>
    <w:rsid w:val="00E71FF2"/>
    <w:rsid w:val="00E7201B"/>
    <w:rsid w:val="00E7203A"/>
    <w:rsid w:val="00E72044"/>
    <w:rsid w:val="00E72052"/>
    <w:rsid w:val="00E72097"/>
    <w:rsid w:val="00E72272"/>
    <w:rsid w:val="00E722AA"/>
    <w:rsid w:val="00E72520"/>
    <w:rsid w:val="00E72528"/>
    <w:rsid w:val="00E7259B"/>
    <w:rsid w:val="00E72692"/>
    <w:rsid w:val="00E727EE"/>
    <w:rsid w:val="00E729CA"/>
    <w:rsid w:val="00E729F5"/>
    <w:rsid w:val="00E72AB8"/>
    <w:rsid w:val="00E72B80"/>
    <w:rsid w:val="00E72CE9"/>
    <w:rsid w:val="00E72D7D"/>
    <w:rsid w:val="00E72F9D"/>
    <w:rsid w:val="00E730C9"/>
    <w:rsid w:val="00E73113"/>
    <w:rsid w:val="00E7340A"/>
    <w:rsid w:val="00E73543"/>
    <w:rsid w:val="00E735AF"/>
    <w:rsid w:val="00E735F8"/>
    <w:rsid w:val="00E73729"/>
    <w:rsid w:val="00E737FA"/>
    <w:rsid w:val="00E737FE"/>
    <w:rsid w:val="00E7380C"/>
    <w:rsid w:val="00E73957"/>
    <w:rsid w:val="00E73A2C"/>
    <w:rsid w:val="00E73A45"/>
    <w:rsid w:val="00E73C1F"/>
    <w:rsid w:val="00E73D33"/>
    <w:rsid w:val="00E73D3E"/>
    <w:rsid w:val="00E73DD6"/>
    <w:rsid w:val="00E73E0D"/>
    <w:rsid w:val="00E73ED5"/>
    <w:rsid w:val="00E73FB2"/>
    <w:rsid w:val="00E74089"/>
    <w:rsid w:val="00E7414D"/>
    <w:rsid w:val="00E74276"/>
    <w:rsid w:val="00E7452F"/>
    <w:rsid w:val="00E74546"/>
    <w:rsid w:val="00E745CC"/>
    <w:rsid w:val="00E746B8"/>
    <w:rsid w:val="00E74718"/>
    <w:rsid w:val="00E74759"/>
    <w:rsid w:val="00E74872"/>
    <w:rsid w:val="00E748E0"/>
    <w:rsid w:val="00E74980"/>
    <w:rsid w:val="00E7499C"/>
    <w:rsid w:val="00E749C4"/>
    <w:rsid w:val="00E749E0"/>
    <w:rsid w:val="00E749E6"/>
    <w:rsid w:val="00E74A6E"/>
    <w:rsid w:val="00E74B4F"/>
    <w:rsid w:val="00E74D49"/>
    <w:rsid w:val="00E74D93"/>
    <w:rsid w:val="00E74F6C"/>
    <w:rsid w:val="00E751FB"/>
    <w:rsid w:val="00E752D2"/>
    <w:rsid w:val="00E752DE"/>
    <w:rsid w:val="00E7536B"/>
    <w:rsid w:val="00E753A1"/>
    <w:rsid w:val="00E754D4"/>
    <w:rsid w:val="00E75603"/>
    <w:rsid w:val="00E75856"/>
    <w:rsid w:val="00E75946"/>
    <w:rsid w:val="00E759C8"/>
    <w:rsid w:val="00E75C50"/>
    <w:rsid w:val="00E75CF0"/>
    <w:rsid w:val="00E75D59"/>
    <w:rsid w:val="00E75DB5"/>
    <w:rsid w:val="00E75DBC"/>
    <w:rsid w:val="00E75E27"/>
    <w:rsid w:val="00E75F6B"/>
    <w:rsid w:val="00E760DC"/>
    <w:rsid w:val="00E762A9"/>
    <w:rsid w:val="00E764DD"/>
    <w:rsid w:val="00E76590"/>
    <w:rsid w:val="00E765AE"/>
    <w:rsid w:val="00E7671C"/>
    <w:rsid w:val="00E76820"/>
    <w:rsid w:val="00E76829"/>
    <w:rsid w:val="00E7687F"/>
    <w:rsid w:val="00E768B5"/>
    <w:rsid w:val="00E768D1"/>
    <w:rsid w:val="00E769B5"/>
    <w:rsid w:val="00E769C6"/>
    <w:rsid w:val="00E76BD7"/>
    <w:rsid w:val="00E76C2C"/>
    <w:rsid w:val="00E76C98"/>
    <w:rsid w:val="00E76E41"/>
    <w:rsid w:val="00E76F1E"/>
    <w:rsid w:val="00E76F22"/>
    <w:rsid w:val="00E76F53"/>
    <w:rsid w:val="00E77118"/>
    <w:rsid w:val="00E77185"/>
    <w:rsid w:val="00E771A1"/>
    <w:rsid w:val="00E7747B"/>
    <w:rsid w:val="00E7749B"/>
    <w:rsid w:val="00E774A3"/>
    <w:rsid w:val="00E7772A"/>
    <w:rsid w:val="00E77794"/>
    <w:rsid w:val="00E779C7"/>
    <w:rsid w:val="00E77A27"/>
    <w:rsid w:val="00E77A95"/>
    <w:rsid w:val="00E77AC0"/>
    <w:rsid w:val="00E77BCD"/>
    <w:rsid w:val="00E77DD7"/>
    <w:rsid w:val="00E77E2A"/>
    <w:rsid w:val="00E77EF5"/>
    <w:rsid w:val="00E80046"/>
    <w:rsid w:val="00E8019C"/>
    <w:rsid w:val="00E801C1"/>
    <w:rsid w:val="00E801F6"/>
    <w:rsid w:val="00E8029E"/>
    <w:rsid w:val="00E802EA"/>
    <w:rsid w:val="00E802FE"/>
    <w:rsid w:val="00E8036A"/>
    <w:rsid w:val="00E803C1"/>
    <w:rsid w:val="00E80469"/>
    <w:rsid w:val="00E804D1"/>
    <w:rsid w:val="00E804E4"/>
    <w:rsid w:val="00E804F2"/>
    <w:rsid w:val="00E80517"/>
    <w:rsid w:val="00E8053F"/>
    <w:rsid w:val="00E80563"/>
    <w:rsid w:val="00E8059B"/>
    <w:rsid w:val="00E805CE"/>
    <w:rsid w:val="00E80733"/>
    <w:rsid w:val="00E808EE"/>
    <w:rsid w:val="00E808EF"/>
    <w:rsid w:val="00E80B24"/>
    <w:rsid w:val="00E80C95"/>
    <w:rsid w:val="00E80CF1"/>
    <w:rsid w:val="00E80D2D"/>
    <w:rsid w:val="00E80F53"/>
    <w:rsid w:val="00E81024"/>
    <w:rsid w:val="00E81078"/>
    <w:rsid w:val="00E810B0"/>
    <w:rsid w:val="00E81204"/>
    <w:rsid w:val="00E81226"/>
    <w:rsid w:val="00E8132A"/>
    <w:rsid w:val="00E81353"/>
    <w:rsid w:val="00E81615"/>
    <w:rsid w:val="00E8172D"/>
    <w:rsid w:val="00E81792"/>
    <w:rsid w:val="00E819C6"/>
    <w:rsid w:val="00E81B22"/>
    <w:rsid w:val="00E81B35"/>
    <w:rsid w:val="00E81C5B"/>
    <w:rsid w:val="00E81CB1"/>
    <w:rsid w:val="00E81F24"/>
    <w:rsid w:val="00E81F9C"/>
    <w:rsid w:val="00E8209F"/>
    <w:rsid w:val="00E820E3"/>
    <w:rsid w:val="00E820E7"/>
    <w:rsid w:val="00E82102"/>
    <w:rsid w:val="00E8211A"/>
    <w:rsid w:val="00E822DA"/>
    <w:rsid w:val="00E8237A"/>
    <w:rsid w:val="00E8238E"/>
    <w:rsid w:val="00E82407"/>
    <w:rsid w:val="00E824C9"/>
    <w:rsid w:val="00E8254A"/>
    <w:rsid w:val="00E8257F"/>
    <w:rsid w:val="00E825BD"/>
    <w:rsid w:val="00E826D9"/>
    <w:rsid w:val="00E8285E"/>
    <w:rsid w:val="00E8290E"/>
    <w:rsid w:val="00E82936"/>
    <w:rsid w:val="00E82946"/>
    <w:rsid w:val="00E82A07"/>
    <w:rsid w:val="00E82B1C"/>
    <w:rsid w:val="00E82C15"/>
    <w:rsid w:val="00E82D0F"/>
    <w:rsid w:val="00E82DC9"/>
    <w:rsid w:val="00E82E36"/>
    <w:rsid w:val="00E82E7D"/>
    <w:rsid w:val="00E82E90"/>
    <w:rsid w:val="00E82FD2"/>
    <w:rsid w:val="00E83009"/>
    <w:rsid w:val="00E8303C"/>
    <w:rsid w:val="00E831AC"/>
    <w:rsid w:val="00E83410"/>
    <w:rsid w:val="00E83438"/>
    <w:rsid w:val="00E834C3"/>
    <w:rsid w:val="00E837DF"/>
    <w:rsid w:val="00E838A8"/>
    <w:rsid w:val="00E83958"/>
    <w:rsid w:val="00E83962"/>
    <w:rsid w:val="00E83A65"/>
    <w:rsid w:val="00E83AB0"/>
    <w:rsid w:val="00E83D5A"/>
    <w:rsid w:val="00E83EFC"/>
    <w:rsid w:val="00E83F23"/>
    <w:rsid w:val="00E83F3F"/>
    <w:rsid w:val="00E83F53"/>
    <w:rsid w:val="00E840A7"/>
    <w:rsid w:val="00E841EE"/>
    <w:rsid w:val="00E84242"/>
    <w:rsid w:val="00E843AE"/>
    <w:rsid w:val="00E843D7"/>
    <w:rsid w:val="00E84485"/>
    <w:rsid w:val="00E84494"/>
    <w:rsid w:val="00E844AF"/>
    <w:rsid w:val="00E846B9"/>
    <w:rsid w:val="00E846CD"/>
    <w:rsid w:val="00E84766"/>
    <w:rsid w:val="00E84867"/>
    <w:rsid w:val="00E8487D"/>
    <w:rsid w:val="00E849C8"/>
    <w:rsid w:val="00E849DB"/>
    <w:rsid w:val="00E84BEB"/>
    <w:rsid w:val="00E84C11"/>
    <w:rsid w:val="00E84D28"/>
    <w:rsid w:val="00E84D33"/>
    <w:rsid w:val="00E84DBD"/>
    <w:rsid w:val="00E84E92"/>
    <w:rsid w:val="00E84F2D"/>
    <w:rsid w:val="00E84FA7"/>
    <w:rsid w:val="00E850A3"/>
    <w:rsid w:val="00E8512E"/>
    <w:rsid w:val="00E852AA"/>
    <w:rsid w:val="00E8530E"/>
    <w:rsid w:val="00E8533E"/>
    <w:rsid w:val="00E85401"/>
    <w:rsid w:val="00E85460"/>
    <w:rsid w:val="00E85461"/>
    <w:rsid w:val="00E85599"/>
    <w:rsid w:val="00E855D1"/>
    <w:rsid w:val="00E8587E"/>
    <w:rsid w:val="00E858DF"/>
    <w:rsid w:val="00E85903"/>
    <w:rsid w:val="00E85947"/>
    <w:rsid w:val="00E85A64"/>
    <w:rsid w:val="00E85AE3"/>
    <w:rsid w:val="00E85B01"/>
    <w:rsid w:val="00E85C04"/>
    <w:rsid w:val="00E85C6B"/>
    <w:rsid w:val="00E85CD2"/>
    <w:rsid w:val="00E85D9E"/>
    <w:rsid w:val="00E8636B"/>
    <w:rsid w:val="00E86381"/>
    <w:rsid w:val="00E863A4"/>
    <w:rsid w:val="00E86480"/>
    <w:rsid w:val="00E86498"/>
    <w:rsid w:val="00E86786"/>
    <w:rsid w:val="00E869C6"/>
    <w:rsid w:val="00E869F3"/>
    <w:rsid w:val="00E86A73"/>
    <w:rsid w:val="00E86B5D"/>
    <w:rsid w:val="00E86BE5"/>
    <w:rsid w:val="00E86DA0"/>
    <w:rsid w:val="00E86E50"/>
    <w:rsid w:val="00E86F12"/>
    <w:rsid w:val="00E86F6E"/>
    <w:rsid w:val="00E870DC"/>
    <w:rsid w:val="00E87164"/>
    <w:rsid w:val="00E8716D"/>
    <w:rsid w:val="00E871F1"/>
    <w:rsid w:val="00E87313"/>
    <w:rsid w:val="00E8731B"/>
    <w:rsid w:val="00E87392"/>
    <w:rsid w:val="00E87425"/>
    <w:rsid w:val="00E8742D"/>
    <w:rsid w:val="00E874CF"/>
    <w:rsid w:val="00E87536"/>
    <w:rsid w:val="00E875A6"/>
    <w:rsid w:val="00E875B4"/>
    <w:rsid w:val="00E87620"/>
    <w:rsid w:val="00E8763C"/>
    <w:rsid w:val="00E8768B"/>
    <w:rsid w:val="00E876E8"/>
    <w:rsid w:val="00E876FC"/>
    <w:rsid w:val="00E87754"/>
    <w:rsid w:val="00E877D0"/>
    <w:rsid w:val="00E877F2"/>
    <w:rsid w:val="00E87921"/>
    <w:rsid w:val="00E87ADF"/>
    <w:rsid w:val="00E87AE5"/>
    <w:rsid w:val="00E87B4E"/>
    <w:rsid w:val="00E87BDD"/>
    <w:rsid w:val="00E87DE3"/>
    <w:rsid w:val="00E9013A"/>
    <w:rsid w:val="00E90353"/>
    <w:rsid w:val="00E90496"/>
    <w:rsid w:val="00E90542"/>
    <w:rsid w:val="00E9057F"/>
    <w:rsid w:val="00E905F5"/>
    <w:rsid w:val="00E9065F"/>
    <w:rsid w:val="00E90687"/>
    <w:rsid w:val="00E906D4"/>
    <w:rsid w:val="00E90789"/>
    <w:rsid w:val="00E90886"/>
    <w:rsid w:val="00E908B1"/>
    <w:rsid w:val="00E90BBC"/>
    <w:rsid w:val="00E90BF3"/>
    <w:rsid w:val="00E90C79"/>
    <w:rsid w:val="00E90CB5"/>
    <w:rsid w:val="00E90D64"/>
    <w:rsid w:val="00E90E27"/>
    <w:rsid w:val="00E90E93"/>
    <w:rsid w:val="00E90EF8"/>
    <w:rsid w:val="00E90F28"/>
    <w:rsid w:val="00E90F9F"/>
    <w:rsid w:val="00E90FA3"/>
    <w:rsid w:val="00E91002"/>
    <w:rsid w:val="00E91017"/>
    <w:rsid w:val="00E9102A"/>
    <w:rsid w:val="00E91041"/>
    <w:rsid w:val="00E91052"/>
    <w:rsid w:val="00E9113F"/>
    <w:rsid w:val="00E9119C"/>
    <w:rsid w:val="00E911F4"/>
    <w:rsid w:val="00E9120D"/>
    <w:rsid w:val="00E91218"/>
    <w:rsid w:val="00E9121F"/>
    <w:rsid w:val="00E91385"/>
    <w:rsid w:val="00E913EA"/>
    <w:rsid w:val="00E9145A"/>
    <w:rsid w:val="00E914A3"/>
    <w:rsid w:val="00E91512"/>
    <w:rsid w:val="00E916A9"/>
    <w:rsid w:val="00E91831"/>
    <w:rsid w:val="00E9191C"/>
    <w:rsid w:val="00E91960"/>
    <w:rsid w:val="00E9197D"/>
    <w:rsid w:val="00E919F7"/>
    <w:rsid w:val="00E91A3D"/>
    <w:rsid w:val="00E91CEC"/>
    <w:rsid w:val="00E91D5F"/>
    <w:rsid w:val="00E9204E"/>
    <w:rsid w:val="00E920BE"/>
    <w:rsid w:val="00E921AC"/>
    <w:rsid w:val="00E921C6"/>
    <w:rsid w:val="00E9220E"/>
    <w:rsid w:val="00E922BB"/>
    <w:rsid w:val="00E92382"/>
    <w:rsid w:val="00E92595"/>
    <w:rsid w:val="00E925E8"/>
    <w:rsid w:val="00E926C4"/>
    <w:rsid w:val="00E92753"/>
    <w:rsid w:val="00E927D1"/>
    <w:rsid w:val="00E92855"/>
    <w:rsid w:val="00E92897"/>
    <w:rsid w:val="00E9298D"/>
    <w:rsid w:val="00E92A3A"/>
    <w:rsid w:val="00E92AFE"/>
    <w:rsid w:val="00E92B8F"/>
    <w:rsid w:val="00E92CF2"/>
    <w:rsid w:val="00E92E9E"/>
    <w:rsid w:val="00E93091"/>
    <w:rsid w:val="00E931CE"/>
    <w:rsid w:val="00E9330F"/>
    <w:rsid w:val="00E933CF"/>
    <w:rsid w:val="00E93469"/>
    <w:rsid w:val="00E934C5"/>
    <w:rsid w:val="00E936A9"/>
    <w:rsid w:val="00E93843"/>
    <w:rsid w:val="00E93B5A"/>
    <w:rsid w:val="00E93C0C"/>
    <w:rsid w:val="00E93CB7"/>
    <w:rsid w:val="00E93CEF"/>
    <w:rsid w:val="00E93EF7"/>
    <w:rsid w:val="00E93F2F"/>
    <w:rsid w:val="00E93FC8"/>
    <w:rsid w:val="00E9400A"/>
    <w:rsid w:val="00E94108"/>
    <w:rsid w:val="00E94192"/>
    <w:rsid w:val="00E94451"/>
    <w:rsid w:val="00E94472"/>
    <w:rsid w:val="00E9463F"/>
    <w:rsid w:val="00E94658"/>
    <w:rsid w:val="00E9466B"/>
    <w:rsid w:val="00E9479E"/>
    <w:rsid w:val="00E947CF"/>
    <w:rsid w:val="00E94807"/>
    <w:rsid w:val="00E94845"/>
    <w:rsid w:val="00E949B3"/>
    <w:rsid w:val="00E94BCA"/>
    <w:rsid w:val="00E94C67"/>
    <w:rsid w:val="00E94EF4"/>
    <w:rsid w:val="00E94F98"/>
    <w:rsid w:val="00E94FAC"/>
    <w:rsid w:val="00E952A4"/>
    <w:rsid w:val="00E955E0"/>
    <w:rsid w:val="00E956EC"/>
    <w:rsid w:val="00E95AAD"/>
    <w:rsid w:val="00E95B10"/>
    <w:rsid w:val="00E95B5C"/>
    <w:rsid w:val="00E95BAC"/>
    <w:rsid w:val="00E95BAD"/>
    <w:rsid w:val="00E95C6D"/>
    <w:rsid w:val="00E95CA8"/>
    <w:rsid w:val="00E95CD5"/>
    <w:rsid w:val="00E95CF3"/>
    <w:rsid w:val="00E95DDB"/>
    <w:rsid w:val="00E95E54"/>
    <w:rsid w:val="00E95ED5"/>
    <w:rsid w:val="00E95EEB"/>
    <w:rsid w:val="00E95F99"/>
    <w:rsid w:val="00E95FFF"/>
    <w:rsid w:val="00E960E0"/>
    <w:rsid w:val="00E96184"/>
    <w:rsid w:val="00E9629E"/>
    <w:rsid w:val="00E962E0"/>
    <w:rsid w:val="00E964FD"/>
    <w:rsid w:val="00E96638"/>
    <w:rsid w:val="00E9670F"/>
    <w:rsid w:val="00E967A7"/>
    <w:rsid w:val="00E967C4"/>
    <w:rsid w:val="00E96832"/>
    <w:rsid w:val="00E968AA"/>
    <w:rsid w:val="00E969CE"/>
    <w:rsid w:val="00E96AEC"/>
    <w:rsid w:val="00E96B80"/>
    <w:rsid w:val="00E96DB9"/>
    <w:rsid w:val="00E96E0F"/>
    <w:rsid w:val="00E96FBF"/>
    <w:rsid w:val="00E970C2"/>
    <w:rsid w:val="00E97173"/>
    <w:rsid w:val="00E972BD"/>
    <w:rsid w:val="00E972E5"/>
    <w:rsid w:val="00E973CE"/>
    <w:rsid w:val="00E9740D"/>
    <w:rsid w:val="00E974CD"/>
    <w:rsid w:val="00E975DE"/>
    <w:rsid w:val="00E977BB"/>
    <w:rsid w:val="00E97860"/>
    <w:rsid w:val="00E97979"/>
    <w:rsid w:val="00E979B4"/>
    <w:rsid w:val="00E97A88"/>
    <w:rsid w:val="00E97C58"/>
    <w:rsid w:val="00E97CB7"/>
    <w:rsid w:val="00E97CE3"/>
    <w:rsid w:val="00E97E31"/>
    <w:rsid w:val="00E97F18"/>
    <w:rsid w:val="00E97F28"/>
    <w:rsid w:val="00EA00A0"/>
    <w:rsid w:val="00EA0231"/>
    <w:rsid w:val="00EA0265"/>
    <w:rsid w:val="00EA02B1"/>
    <w:rsid w:val="00EA0378"/>
    <w:rsid w:val="00EA0494"/>
    <w:rsid w:val="00EA0568"/>
    <w:rsid w:val="00EA058C"/>
    <w:rsid w:val="00EA06F3"/>
    <w:rsid w:val="00EA0888"/>
    <w:rsid w:val="00EA0896"/>
    <w:rsid w:val="00EA0908"/>
    <w:rsid w:val="00EA091E"/>
    <w:rsid w:val="00EA094F"/>
    <w:rsid w:val="00EA0A36"/>
    <w:rsid w:val="00EA0A38"/>
    <w:rsid w:val="00EA0AB9"/>
    <w:rsid w:val="00EA0B1E"/>
    <w:rsid w:val="00EA0BE5"/>
    <w:rsid w:val="00EA0C09"/>
    <w:rsid w:val="00EA0C42"/>
    <w:rsid w:val="00EA0C88"/>
    <w:rsid w:val="00EA0D7B"/>
    <w:rsid w:val="00EA0DBA"/>
    <w:rsid w:val="00EA0E6A"/>
    <w:rsid w:val="00EA103F"/>
    <w:rsid w:val="00EA1083"/>
    <w:rsid w:val="00EA10FD"/>
    <w:rsid w:val="00EA114A"/>
    <w:rsid w:val="00EA129B"/>
    <w:rsid w:val="00EA133C"/>
    <w:rsid w:val="00EA13E4"/>
    <w:rsid w:val="00EA1487"/>
    <w:rsid w:val="00EA148C"/>
    <w:rsid w:val="00EA14ED"/>
    <w:rsid w:val="00EA1515"/>
    <w:rsid w:val="00EA1582"/>
    <w:rsid w:val="00EA15E2"/>
    <w:rsid w:val="00EA161A"/>
    <w:rsid w:val="00EA162F"/>
    <w:rsid w:val="00EA16F3"/>
    <w:rsid w:val="00EA1769"/>
    <w:rsid w:val="00EA1785"/>
    <w:rsid w:val="00EA1951"/>
    <w:rsid w:val="00EA19D5"/>
    <w:rsid w:val="00EA1A25"/>
    <w:rsid w:val="00EA1A28"/>
    <w:rsid w:val="00EA1AED"/>
    <w:rsid w:val="00EA1E0F"/>
    <w:rsid w:val="00EA1E9F"/>
    <w:rsid w:val="00EA1EB0"/>
    <w:rsid w:val="00EA1F16"/>
    <w:rsid w:val="00EA1F38"/>
    <w:rsid w:val="00EA1FF9"/>
    <w:rsid w:val="00EA20CF"/>
    <w:rsid w:val="00EA21F1"/>
    <w:rsid w:val="00EA21F3"/>
    <w:rsid w:val="00EA22D7"/>
    <w:rsid w:val="00EA2344"/>
    <w:rsid w:val="00EA2418"/>
    <w:rsid w:val="00EA25A2"/>
    <w:rsid w:val="00EA263A"/>
    <w:rsid w:val="00EA271B"/>
    <w:rsid w:val="00EA27F5"/>
    <w:rsid w:val="00EA2889"/>
    <w:rsid w:val="00EA28F1"/>
    <w:rsid w:val="00EA291A"/>
    <w:rsid w:val="00EA2E0F"/>
    <w:rsid w:val="00EA2F88"/>
    <w:rsid w:val="00EA31D5"/>
    <w:rsid w:val="00EA3202"/>
    <w:rsid w:val="00EA3210"/>
    <w:rsid w:val="00EA32F4"/>
    <w:rsid w:val="00EA3445"/>
    <w:rsid w:val="00EA34DC"/>
    <w:rsid w:val="00EA3636"/>
    <w:rsid w:val="00EA3741"/>
    <w:rsid w:val="00EA395B"/>
    <w:rsid w:val="00EA3A19"/>
    <w:rsid w:val="00EA3A34"/>
    <w:rsid w:val="00EA3A5E"/>
    <w:rsid w:val="00EA3B23"/>
    <w:rsid w:val="00EA3B9E"/>
    <w:rsid w:val="00EA3BA0"/>
    <w:rsid w:val="00EA3BB2"/>
    <w:rsid w:val="00EA3CA8"/>
    <w:rsid w:val="00EA3D77"/>
    <w:rsid w:val="00EA3EC1"/>
    <w:rsid w:val="00EA418D"/>
    <w:rsid w:val="00EA41BC"/>
    <w:rsid w:val="00EA423D"/>
    <w:rsid w:val="00EA4305"/>
    <w:rsid w:val="00EA430E"/>
    <w:rsid w:val="00EA440C"/>
    <w:rsid w:val="00EA44C0"/>
    <w:rsid w:val="00EA4550"/>
    <w:rsid w:val="00EA48E8"/>
    <w:rsid w:val="00EA4908"/>
    <w:rsid w:val="00EA49B0"/>
    <w:rsid w:val="00EA4B0A"/>
    <w:rsid w:val="00EA4B49"/>
    <w:rsid w:val="00EA4C58"/>
    <w:rsid w:val="00EA4C9D"/>
    <w:rsid w:val="00EA4E00"/>
    <w:rsid w:val="00EA4E47"/>
    <w:rsid w:val="00EA4F41"/>
    <w:rsid w:val="00EA50A6"/>
    <w:rsid w:val="00EA50B9"/>
    <w:rsid w:val="00EA50C3"/>
    <w:rsid w:val="00EA521B"/>
    <w:rsid w:val="00EA5238"/>
    <w:rsid w:val="00EA523D"/>
    <w:rsid w:val="00EA533C"/>
    <w:rsid w:val="00EA534C"/>
    <w:rsid w:val="00EA53EC"/>
    <w:rsid w:val="00EA5417"/>
    <w:rsid w:val="00EA561E"/>
    <w:rsid w:val="00EA5682"/>
    <w:rsid w:val="00EA56CE"/>
    <w:rsid w:val="00EA5706"/>
    <w:rsid w:val="00EA5A60"/>
    <w:rsid w:val="00EA5B69"/>
    <w:rsid w:val="00EA5C2D"/>
    <w:rsid w:val="00EA5D08"/>
    <w:rsid w:val="00EA5DC9"/>
    <w:rsid w:val="00EA5E24"/>
    <w:rsid w:val="00EA5E30"/>
    <w:rsid w:val="00EA5E44"/>
    <w:rsid w:val="00EA5EDF"/>
    <w:rsid w:val="00EA5F31"/>
    <w:rsid w:val="00EA60F2"/>
    <w:rsid w:val="00EA6100"/>
    <w:rsid w:val="00EA6132"/>
    <w:rsid w:val="00EA613E"/>
    <w:rsid w:val="00EA6152"/>
    <w:rsid w:val="00EA6208"/>
    <w:rsid w:val="00EA6271"/>
    <w:rsid w:val="00EA62D4"/>
    <w:rsid w:val="00EA62F1"/>
    <w:rsid w:val="00EA6342"/>
    <w:rsid w:val="00EA6345"/>
    <w:rsid w:val="00EA63E2"/>
    <w:rsid w:val="00EA6469"/>
    <w:rsid w:val="00EA65D8"/>
    <w:rsid w:val="00EA69F6"/>
    <w:rsid w:val="00EA6B76"/>
    <w:rsid w:val="00EA6C04"/>
    <w:rsid w:val="00EA6EC9"/>
    <w:rsid w:val="00EA6ECD"/>
    <w:rsid w:val="00EA700D"/>
    <w:rsid w:val="00EA7136"/>
    <w:rsid w:val="00EA71D6"/>
    <w:rsid w:val="00EA71D7"/>
    <w:rsid w:val="00EA71FA"/>
    <w:rsid w:val="00EA72FA"/>
    <w:rsid w:val="00EA734E"/>
    <w:rsid w:val="00EA738A"/>
    <w:rsid w:val="00EA73B1"/>
    <w:rsid w:val="00EA73FA"/>
    <w:rsid w:val="00EA7436"/>
    <w:rsid w:val="00EA774F"/>
    <w:rsid w:val="00EA77CF"/>
    <w:rsid w:val="00EA78C3"/>
    <w:rsid w:val="00EA7907"/>
    <w:rsid w:val="00EA7B2E"/>
    <w:rsid w:val="00EA7B82"/>
    <w:rsid w:val="00EA7CFF"/>
    <w:rsid w:val="00EA7D1A"/>
    <w:rsid w:val="00EA7DAE"/>
    <w:rsid w:val="00EA7E12"/>
    <w:rsid w:val="00EB0025"/>
    <w:rsid w:val="00EB0053"/>
    <w:rsid w:val="00EB00B6"/>
    <w:rsid w:val="00EB01B1"/>
    <w:rsid w:val="00EB02B7"/>
    <w:rsid w:val="00EB02BE"/>
    <w:rsid w:val="00EB042C"/>
    <w:rsid w:val="00EB055E"/>
    <w:rsid w:val="00EB0631"/>
    <w:rsid w:val="00EB0710"/>
    <w:rsid w:val="00EB08B6"/>
    <w:rsid w:val="00EB0929"/>
    <w:rsid w:val="00EB0971"/>
    <w:rsid w:val="00EB0BB7"/>
    <w:rsid w:val="00EB0CA1"/>
    <w:rsid w:val="00EB0E57"/>
    <w:rsid w:val="00EB0EC0"/>
    <w:rsid w:val="00EB0EEE"/>
    <w:rsid w:val="00EB1036"/>
    <w:rsid w:val="00EB122E"/>
    <w:rsid w:val="00EB123F"/>
    <w:rsid w:val="00EB1398"/>
    <w:rsid w:val="00EB140E"/>
    <w:rsid w:val="00EB1747"/>
    <w:rsid w:val="00EB17D8"/>
    <w:rsid w:val="00EB18BC"/>
    <w:rsid w:val="00EB1909"/>
    <w:rsid w:val="00EB19A5"/>
    <w:rsid w:val="00EB1AEA"/>
    <w:rsid w:val="00EB1B1A"/>
    <w:rsid w:val="00EB1B4D"/>
    <w:rsid w:val="00EB1C45"/>
    <w:rsid w:val="00EB1F3C"/>
    <w:rsid w:val="00EB1FF1"/>
    <w:rsid w:val="00EB2176"/>
    <w:rsid w:val="00EB2305"/>
    <w:rsid w:val="00EB2321"/>
    <w:rsid w:val="00EB240E"/>
    <w:rsid w:val="00EB2435"/>
    <w:rsid w:val="00EB2470"/>
    <w:rsid w:val="00EB26BC"/>
    <w:rsid w:val="00EB26E6"/>
    <w:rsid w:val="00EB278C"/>
    <w:rsid w:val="00EB27A6"/>
    <w:rsid w:val="00EB27B1"/>
    <w:rsid w:val="00EB28B4"/>
    <w:rsid w:val="00EB2995"/>
    <w:rsid w:val="00EB29A2"/>
    <w:rsid w:val="00EB2A5C"/>
    <w:rsid w:val="00EB2AEF"/>
    <w:rsid w:val="00EB2C0D"/>
    <w:rsid w:val="00EB2E12"/>
    <w:rsid w:val="00EB2E41"/>
    <w:rsid w:val="00EB31F9"/>
    <w:rsid w:val="00EB3230"/>
    <w:rsid w:val="00EB334E"/>
    <w:rsid w:val="00EB335B"/>
    <w:rsid w:val="00EB3498"/>
    <w:rsid w:val="00EB34AF"/>
    <w:rsid w:val="00EB355C"/>
    <w:rsid w:val="00EB3708"/>
    <w:rsid w:val="00EB372C"/>
    <w:rsid w:val="00EB37DD"/>
    <w:rsid w:val="00EB382A"/>
    <w:rsid w:val="00EB3AA6"/>
    <w:rsid w:val="00EB3AB9"/>
    <w:rsid w:val="00EB3BD1"/>
    <w:rsid w:val="00EB3C74"/>
    <w:rsid w:val="00EB3CB7"/>
    <w:rsid w:val="00EB3CE7"/>
    <w:rsid w:val="00EB3E7D"/>
    <w:rsid w:val="00EB3ED9"/>
    <w:rsid w:val="00EB3F13"/>
    <w:rsid w:val="00EB44BF"/>
    <w:rsid w:val="00EB46C0"/>
    <w:rsid w:val="00EB46E8"/>
    <w:rsid w:val="00EB4ABA"/>
    <w:rsid w:val="00EB4B5A"/>
    <w:rsid w:val="00EB4C67"/>
    <w:rsid w:val="00EB4C98"/>
    <w:rsid w:val="00EB4CE9"/>
    <w:rsid w:val="00EB4CEA"/>
    <w:rsid w:val="00EB4CFA"/>
    <w:rsid w:val="00EB4D0E"/>
    <w:rsid w:val="00EB4EB1"/>
    <w:rsid w:val="00EB4ED6"/>
    <w:rsid w:val="00EB5115"/>
    <w:rsid w:val="00EB51D6"/>
    <w:rsid w:val="00EB51F0"/>
    <w:rsid w:val="00EB523E"/>
    <w:rsid w:val="00EB5392"/>
    <w:rsid w:val="00EB5504"/>
    <w:rsid w:val="00EB558D"/>
    <w:rsid w:val="00EB5857"/>
    <w:rsid w:val="00EB5870"/>
    <w:rsid w:val="00EB5898"/>
    <w:rsid w:val="00EB5A08"/>
    <w:rsid w:val="00EB5C61"/>
    <w:rsid w:val="00EB5CFF"/>
    <w:rsid w:val="00EB5D3B"/>
    <w:rsid w:val="00EB5D59"/>
    <w:rsid w:val="00EB5DA4"/>
    <w:rsid w:val="00EB5DC5"/>
    <w:rsid w:val="00EB5E24"/>
    <w:rsid w:val="00EB5E68"/>
    <w:rsid w:val="00EB5E97"/>
    <w:rsid w:val="00EB5EA5"/>
    <w:rsid w:val="00EB5F06"/>
    <w:rsid w:val="00EB5F9F"/>
    <w:rsid w:val="00EB5FA6"/>
    <w:rsid w:val="00EB609E"/>
    <w:rsid w:val="00EB62DF"/>
    <w:rsid w:val="00EB633E"/>
    <w:rsid w:val="00EB6390"/>
    <w:rsid w:val="00EB653C"/>
    <w:rsid w:val="00EB654A"/>
    <w:rsid w:val="00EB656B"/>
    <w:rsid w:val="00EB6640"/>
    <w:rsid w:val="00EB66B8"/>
    <w:rsid w:val="00EB6729"/>
    <w:rsid w:val="00EB6731"/>
    <w:rsid w:val="00EB6782"/>
    <w:rsid w:val="00EB67B6"/>
    <w:rsid w:val="00EB67CB"/>
    <w:rsid w:val="00EB67D4"/>
    <w:rsid w:val="00EB6821"/>
    <w:rsid w:val="00EB68A2"/>
    <w:rsid w:val="00EB6906"/>
    <w:rsid w:val="00EB6A31"/>
    <w:rsid w:val="00EB6B8F"/>
    <w:rsid w:val="00EB6B93"/>
    <w:rsid w:val="00EB6BD1"/>
    <w:rsid w:val="00EB6C1C"/>
    <w:rsid w:val="00EB6C72"/>
    <w:rsid w:val="00EB6CA9"/>
    <w:rsid w:val="00EB6F36"/>
    <w:rsid w:val="00EB6FBF"/>
    <w:rsid w:val="00EB7202"/>
    <w:rsid w:val="00EB7249"/>
    <w:rsid w:val="00EB736D"/>
    <w:rsid w:val="00EB7378"/>
    <w:rsid w:val="00EB7786"/>
    <w:rsid w:val="00EB77D8"/>
    <w:rsid w:val="00EB7804"/>
    <w:rsid w:val="00EB794B"/>
    <w:rsid w:val="00EB7971"/>
    <w:rsid w:val="00EB79EC"/>
    <w:rsid w:val="00EB7A6B"/>
    <w:rsid w:val="00EB7AE4"/>
    <w:rsid w:val="00EB7B9C"/>
    <w:rsid w:val="00EB7DD7"/>
    <w:rsid w:val="00EB7EFE"/>
    <w:rsid w:val="00EB7F7A"/>
    <w:rsid w:val="00EBD1D3"/>
    <w:rsid w:val="00EC0026"/>
    <w:rsid w:val="00EC00BB"/>
    <w:rsid w:val="00EC01D9"/>
    <w:rsid w:val="00EC03A3"/>
    <w:rsid w:val="00EC056C"/>
    <w:rsid w:val="00EC06A6"/>
    <w:rsid w:val="00EC07E7"/>
    <w:rsid w:val="00EC0816"/>
    <w:rsid w:val="00EC084C"/>
    <w:rsid w:val="00EC0A38"/>
    <w:rsid w:val="00EC0D2B"/>
    <w:rsid w:val="00EC0D73"/>
    <w:rsid w:val="00EC0D96"/>
    <w:rsid w:val="00EC0E59"/>
    <w:rsid w:val="00EC0F2C"/>
    <w:rsid w:val="00EC0FAE"/>
    <w:rsid w:val="00EC1364"/>
    <w:rsid w:val="00EC1479"/>
    <w:rsid w:val="00EC1527"/>
    <w:rsid w:val="00EC1647"/>
    <w:rsid w:val="00EC17F0"/>
    <w:rsid w:val="00EC1928"/>
    <w:rsid w:val="00EC1A56"/>
    <w:rsid w:val="00EC1BB9"/>
    <w:rsid w:val="00EC1BC6"/>
    <w:rsid w:val="00EC1BDA"/>
    <w:rsid w:val="00EC1CFA"/>
    <w:rsid w:val="00EC1E78"/>
    <w:rsid w:val="00EC1E7C"/>
    <w:rsid w:val="00EC1F15"/>
    <w:rsid w:val="00EC202A"/>
    <w:rsid w:val="00EC203A"/>
    <w:rsid w:val="00EC224B"/>
    <w:rsid w:val="00EC26D5"/>
    <w:rsid w:val="00EC27C5"/>
    <w:rsid w:val="00EC2877"/>
    <w:rsid w:val="00EC2992"/>
    <w:rsid w:val="00EC29D6"/>
    <w:rsid w:val="00EC2B4E"/>
    <w:rsid w:val="00EC2DBB"/>
    <w:rsid w:val="00EC2E8E"/>
    <w:rsid w:val="00EC2F6C"/>
    <w:rsid w:val="00EC30E5"/>
    <w:rsid w:val="00EC3101"/>
    <w:rsid w:val="00EC3167"/>
    <w:rsid w:val="00EC32F1"/>
    <w:rsid w:val="00EC333D"/>
    <w:rsid w:val="00EC36C1"/>
    <w:rsid w:val="00EC36D9"/>
    <w:rsid w:val="00EC3866"/>
    <w:rsid w:val="00EC38D2"/>
    <w:rsid w:val="00EC3924"/>
    <w:rsid w:val="00EC394D"/>
    <w:rsid w:val="00EC3976"/>
    <w:rsid w:val="00EC3B05"/>
    <w:rsid w:val="00EC3B49"/>
    <w:rsid w:val="00EC3C85"/>
    <w:rsid w:val="00EC3D3F"/>
    <w:rsid w:val="00EC3F3F"/>
    <w:rsid w:val="00EC4041"/>
    <w:rsid w:val="00EC445D"/>
    <w:rsid w:val="00EC4472"/>
    <w:rsid w:val="00EC44AA"/>
    <w:rsid w:val="00EC4570"/>
    <w:rsid w:val="00EC4649"/>
    <w:rsid w:val="00EC4664"/>
    <w:rsid w:val="00EC4986"/>
    <w:rsid w:val="00EC49CC"/>
    <w:rsid w:val="00EC4A35"/>
    <w:rsid w:val="00EC4A71"/>
    <w:rsid w:val="00EC4AAA"/>
    <w:rsid w:val="00EC4C19"/>
    <w:rsid w:val="00EC4C82"/>
    <w:rsid w:val="00EC4DA2"/>
    <w:rsid w:val="00EC4E19"/>
    <w:rsid w:val="00EC4E3E"/>
    <w:rsid w:val="00EC4E4B"/>
    <w:rsid w:val="00EC4F86"/>
    <w:rsid w:val="00EC5013"/>
    <w:rsid w:val="00EC5077"/>
    <w:rsid w:val="00EC509B"/>
    <w:rsid w:val="00EC50E0"/>
    <w:rsid w:val="00EC52A3"/>
    <w:rsid w:val="00EC52E1"/>
    <w:rsid w:val="00EC553D"/>
    <w:rsid w:val="00EC55C3"/>
    <w:rsid w:val="00EC55D6"/>
    <w:rsid w:val="00EC5605"/>
    <w:rsid w:val="00EC578E"/>
    <w:rsid w:val="00EC57AC"/>
    <w:rsid w:val="00EC585A"/>
    <w:rsid w:val="00EC58CB"/>
    <w:rsid w:val="00EC59F4"/>
    <w:rsid w:val="00EC5BE9"/>
    <w:rsid w:val="00EC5BEE"/>
    <w:rsid w:val="00EC5CA8"/>
    <w:rsid w:val="00EC5D3E"/>
    <w:rsid w:val="00EC5E2D"/>
    <w:rsid w:val="00EC5E93"/>
    <w:rsid w:val="00EC5EBE"/>
    <w:rsid w:val="00EC6273"/>
    <w:rsid w:val="00EC641A"/>
    <w:rsid w:val="00EC6488"/>
    <w:rsid w:val="00EC64EC"/>
    <w:rsid w:val="00EC66D0"/>
    <w:rsid w:val="00EC6714"/>
    <w:rsid w:val="00EC6949"/>
    <w:rsid w:val="00EC698A"/>
    <w:rsid w:val="00EC6ADE"/>
    <w:rsid w:val="00EC6BAD"/>
    <w:rsid w:val="00EC6BE1"/>
    <w:rsid w:val="00EC6D2D"/>
    <w:rsid w:val="00EC6E40"/>
    <w:rsid w:val="00EC7026"/>
    <w:rsid w:val="00EC714F"/>
    <w:rsid w:val="00EC7249"/>
    <w:rsid w:val="00EC7332"/>
    <w:rsid w:val="00EC7488"/>
    <w:rsid w:val="00EC74A9"/>
    <w:rsid w:val="00EC74AC"/>
    <w:rsid w:val="00EC755B"/>
    <w:rsid w:val="00EC78D5"/>
    <w:rsid w:val="00EC790C"/>
    <w:rsid w:val="00EC7B13"/>
    <w:rsid w:val="00EC7C30"/>
    <w:rsid w:val="00EC7CB2"/>
    <w:rsid w:val="00EC7CB5"/>
    <w:rsid w:val="00EC7E81"/>
    <w:rsid w:val="00ED03E9"/>
    <w:rsid w:val="00ED0405"/>
    <w:rsid w:val="00ED055C"/>
    <w:rsid w:val="00ED05E4"/>
    <w:rsid w:val="00ED0758"/>
    <w:rsid w:val="00ED0879"/>
    <w:rsid w:val="00ED0894"/>
    <w:rsid w:val="00ED08E1"/>
    <w:rsid w:val="00ED090B"/>
    <w:rsid w:val="00ED097E"/>
    <w:rsid w:val="00ED09B0"/>
    <w:rsid w:val="00ED09ED"/>
    <w:rsid w:val="00ED0AEA"/>
    <w:rsid w:val="00ED0B17"/>
    <w:rsid w:val="00ED0D7F"/>
    <w:rsid w:val="00ED0E01"/>
    <w:rsid w:val="00ED0EC1"/>
    <w:rsid w:val="00ED0EE8"/>
    <w:rsid w:val="00ED0FB6"/>
    <w:rsid w:val="00ED108C"/>
    <w:rsid w:val="00ED124C"/>
    <w:rsid w:val="00ED12E9"/>
    <w:rsid w:val="00ED139E"/>
    <w:rsid w:val="00ED13C3"/>
    <w:rsid w:val="00ED1523"/>
    <w:rsid w:val="00ED163C"/>
    <w:rsid w:val="00ED16F9"/>
    <w:rsid w:val="00ED174A"/>
    <w:rsid w:val="00ED182D"/>
    <w:rsid w:val="00ED189D"/>
    <w:rsid w:val="00ED19FE"/>
    <w:rsid w:val="00ED1A6A"/>
    <w:rsid w:val="00ED1AFC"/>
    <w:rsid w:val="00ED1B21"/>
    <w:rsid w:val="00ED1B23"/>
    <w:rsid w:val="00ED1B96"/>
    <w:rsid w:val="00ED1DF1"/>
    <w:rsid w:val="00ED1DFF"/>
    <w:rsid w:val="00ED1EA0"/>
    <w:rsid w:val="00ED206C"/>
    <w:rsid w:val="00ED23B5"/>
    <w:rsid w:val="00ED24C6"/>
    <w:rsid w:val="00ED24E6"/>
    <w:rsid w:val="00ED2527"/>
    <w:rsid w:val="00ED256B"/>
    <w:rsid w:val="00ED25A5"/>
    <w:rsid w:val="00ED26CB"/>
    <w:rsid w:val="00ED27E1"/>
    <w:rsid w:val="00ED2855"/>
    <w:rsid w:val="00ED28D1"/>
    <w:rsid w:val="00ED28DC"/>
    <w:rsid w:val="00ED28EC"/>
    <w:rsid w:val="00ED2967"/>
    <w:rsid w:val="00ED2991"/>
    <w:rsid w:val="00ED29F5"/>
    <w:rsid w:val="00ED2B79"/>
    <w:rsid w:val="00ED2B9B"/>
    <w:rsid w:val="00ED2C64"/>
    <w:rsid w:val="00ED2CCE"/>
    <w:rsid w:val="00ED2D84"/>
    <w:rsid w:val="00ED2D8D"/>
    <w:rsid w:val="00ED2FA6"/>
    <w:rsid w:val="00ED3060"/>
    <w:rsid w:val="00ED30F2"/>
    <w:rsid w:val="00ED3126"/>
    <w:rsid w:val="00ED3184"/>
    <w:rsid w:val="00ED31E5"/>
    <w:rsid w:val="00ED33A0"/>
    <w:rsid w:val="00ED352A"/>
    <w:rsid w:val="00ED3559"/>
    <w:rsid w:val="00ED3574"/>
    <w:rsid w:val="00ED38AC"/>
    <w:rsid w:val="00ED393E"/>
    <w:rsid w:val="00ED3949"/>
    <w:rsid w:val="00ED3A30"/>
    <w:rsid w:val="00ED3B56"/>
    <w:rsid w:val="00ED3C40"/>
    <w:rsid w:val="00ED3DAC"/>
    <w:rsid w:val="00ED3E1D"/>
    <w:rsid w:val="00ED3E5A"/>
    <w:rsid w:val="00ED3F7C"/>
    <w:rsid w:val="00ED3FFE"/>
    <w:rsid w:val="00ED4236"/>
    <w:rsid w:val="00ED4275"/>
    <w:rsid w:val="00ED4456"/>
    <w:rsid w:val="00ED44E3"/>
    <w:rsid w:val="00ED4591"/>
    <w:rsid w:val="00ED45FA"/>
    <w:rsid w:val="00ED47D4"/>
    <w:rsid w:val="00ED4B24"/>
    <w:rsid w:val="00ED4B2F"/>
    <w:rsid w:val="00ED4C1D"/>
    <w:rsid w:val="00ED4C64"/>
    <w:rsid w:val="00ED4C81"/>
    <w:rsid w:val="00ED4C83"/>
    <w:rsid w:val="00ED4C9A"/>
    <w:rsid w:val="00ED4CD1"/>
    <w:rsid w:val="00ED4D05"/>
    <w:rsid w:val="00ED4DC0"/>
    <w:rsid w:val="00ED4DC1"/>
    <w:rsid w:val="00ED4E7D"/>
    <w:rsid w:val="00ED4EE2"/>
    <w:rsid w:val="00ED4EE4"/>
    <w:rsid w:val="00ED4EFF"/>
    <w:rsid w:val="00ED4F01"/>
    <w:rsid w:val="00ED5017"/>
    <w:rsid w:val="00ED509D"/>
    <w:rsid w:val="00ED50FC"/>
    <w:rsid w:val="00ED5249"/>
    <w:rsid w:val="00ED5289"/>
    <w:rsid w:val="00ED5361"/>
    <w:rsid w:val="00ED53EA"/>
    <w:rsid w:val="00ED5537"/>
    <w:rsid w:val="00ED56AA"/>
    <w:rsid w:val="00ED56BE"/>
    <w:rsid w:val="00ED5700"/>
    <w:rsid w:val="00ED5729"/>
    <w:rsid w:val="00ED57F0"/>
    <w:rsid w:val="00ED58E5"/>
    <w:rsid w:val="00ED58EE"/>
    <w:rsid w:val="00ED58FC"/>
    <w:rsid w:val="00ED599C"/>
    <w:rsid w:val="00ED59CE"/>
    <w:rsid w:val="00ED5A45"/>
    <w:rsid w:val="00ED5A5B"/>
    <w:rsid w:val="00ED5AB2"/>
    <w:rsid w:val="00ED5C16"/>
    <w:rsid w:val="00ED5C6B"/>
    <w:rsid w:val="00ED5DBA"/>
    <w:rsid w:val="00ED5E55"/>
    <w:rsid w:val="00ED5FEB"/>
    <w:rsid w:val="00ED60CF"/>
    <w:rsid w:val="00ED61B0"/>
    <w:rsid w:val="00ED61F6"/>
    <w:rsid w:val="00ED6474"/>
    <w:rsid w:val="00ED673B"/>
    <w:rsid w:val="00ED6858"/>
    <w:rsid w:val="00ED6886"/>
    <w:rsid w:val="00ED68F3"/>
    <w:rsid w:val="00ED6969"/>
    <w:rsid w:val="00ED6A78"/>
    <w:rsid w:val="00ED6D09"/>
    <w:rsid w:val="00ED6D0B"/>
    <w:rsid w:val="00ED6D35"/>
    <w:rsid w:val="00ED6D89"/>
    <w:rsid w:val="00ED6D8A"/>
    <w:rsid w:val="00ED6E10"/>
    <w:rsid w:val="00ED6EB0"/>
    <w:rsid w:val="00ED6EFD"/>
    <w:rsid w:val="00ED7063"/>
    <w:rsid w:val="00ED70B1"/>
    <w:rsid w:val="00ED72A5"/>
    <w:rsid w:val="00ED745D"/>
    <w:rsid w:val="00ED74B1"/>
    <w:rsid w:val="00ED750B"/>
    <w:rsid w:val="00ED756E"/>
    <w:rsid w:val="00ED7594"/>
    <w:rsid w:val="00ED75A1"/>
    <w:rsid w:val="00ED7738"/>
    <w:rsid w:val="00ED77C1"/>
    <w:rsid w:val="00ED77C8"/>
    <w:rsid w:val="00ED782F"/>
    <w:rsid w:val="00ED7A0E"/>
    <w:rsid w:val="00ED7AA0"/>
    <w:rsid w:val="00ED7B02"/>
    <w:rsid w:val="00ED7B6D"/>
    <w:rsid w:val="00ED7C66"/>
    <w:rsid w:val="00ED7CB4"/>
    <w:rsid w:val="00ED7D85"/>
    <w:rsid w:val="00ED7E18"/>
    <w:rsid w:val="00ED7E3F"/>
    <w:rsid w:val="00ED7E55"/>
    <w:rsid w:val="00ED7F70"/>
    <w:rsid w:val="00ED7F94"/>
    <w:rsid w:val="00ED7FE3"/>
    <w:rsid w:val="00EE014F"/>
    <w:rsid w:val="00EE0198"/>
    <w:rsid w:val="00EE0212"/>
    <w:rsid w:val="00EE042B"/>
    <w:rsid w:val="00EE06CC"/>
    <w:rsid w:val="00EE0731"/>
    <w:rsid w:val="00EE0882"/>
    <w:rsid w:val="00EE0972"/>
    <w:rsid w:val="00EE0F0F"/>
    <w:rsid w:val="00EE0F5D"/>
    <w:rsid w:val="00EE104B"/>
    <w:rsid w:val="00EE1385"/>
    <w:rsid w:val="00EE1580"/>
    <w:rsid w:val="00EE15A7"/>
    <w:rsid w:val="00EE16FF"/>
    <w:rsid w:val="00EE1828"/>
    <w:rsid w:val="00EE1898"/>
    <w:rsid w:val="00EE1913"/>
    <w:rsid w:val="00EE1963"/>
    <w:rsid w:val="00EE197D"/>
    <w:rsid w:val="00EE1A19"/>
    <w:rsid w:val="00EE1AEB"/>
    <w:rsid w:val="00EE1BD8"/>
    <w:rsid w:val="00EE1CDC"/>
    <w:rsid w:val="00EE1CE0"/>
    <w:rsid w:val="00EE1DDB"/>
    <w:rsid w:val="00EE1F0D"/>
    <w:rsid w:val="00EE1F11"/>
    <w:rsid w:val="00EE1F9B"/>
    <w:rsid w:val="00EE2155"/>
    <w:rsid w:val="00EE2226"/>
    <w:rsid w:val="00EE2294"/>
    <w:rsid w:val="00EE232F"/>
    <w:rsid w:val="00EE284C"/>
    <w:rsid w:val="00EE288E"/>
    <w:rsid w:val="00EE2B79"/>
    <w:rsid w:val="00EE2D3D"/>
    <w:rsid w:val="00EE2D59"/>
    <w:rsid w:val="00EE2F6C"/>
    <w:rsid w:val="00EE2FC6"/>
    <w:rsid w:val="00EE3162"/>
    <w:rsid w:val="00EE31E4"/>
    <w:rsid w:val="00EE31F5"/>
    <w:rsid w:val="00EE325E"/>
    <w:rsid w:val="00EE33F9"/>
    <w:rsid w:val="00EE3400"/>
    <w:rsid w:val="00EE36B9"/>
    <w:rsid w:val="00EE3706"/>
    <w:rsid w:val="00EE3913"/>
    <w:rsid w:val="00EE3A84"/>
    <w:rsid w:val="00EE3AD5"/>
    <w:rsid w:val="00EE3AEA"/>
    <w:rsid w:val="00EE3C1B"/>
    <w:rsid w:val="00EE3C3B"/>
    <w:rsid w:val="00EE3CC5"/>
    <w:rsid w:val="00EE3D52"/>
    <w:rsid w:val="00EE3D78"/>
    <w:rsid w:val="00EE3E75"/>
    <w:rsid w:val="00EE3EAB"/>
    <w:rsid w:val="00EE3EF6"/>
    <w:rsid w:val="00EE3F65"/>
    <w:rsid w:val="00EE3F86"/>
    <w:rsid w:val="00EE4097"/>
    <w:rsid w:val="00EE4131"/>
    <w:rsid w:val="00EE43A3"/>
    <w:rsid w:val="00EE43B4"/>
    <w:rsid w:val="00EE4406"/>
    <w:rsid w:val="00EE44F4"/>
    <w:rsid w:val="00EE4793"/>
    <w:rsid w:val="00EE4816"/>
    <w:rsid w:val="00EE48B6"/>
    <w:rsid w:val="00EE4963"/>
    <w:rsid w:val="00EE4B71"/>
    <w:rsid w:val="00EE4BA5"/>
    <w:rsid w:val="00EE4BBC"/>
    <w:rsid w:val="00EE4D74"/>
    <w:rsid w:val="00EE4DBC"/>
    <w:rsid w:val="00EE4F5E"/>
    <w:rsid w:val="00EE4FBC"/>
    <w:rsid w:val="00EE4FE6"/>
    <w:rsid w:val="00EE4FF9"/>
    <w:rsid w:val="00EE5186"/>
    <w:rsid w:val="00EE5222"/>
    <w:rsid w:val="00EE5302"/>
    <w:rsid w:val="00EE53CF"/>
    <w:rsid w:val="00EE5474"/>
    <w:rsid w:val="00EE54C7"/>
    <w:rsid w:val="00EE55D3"/>
    <w:rsid w:val="00EE569D"/>
    <w:rsid w:val="00EE5858"/>
    <w:rsid w:val="00EE5938"/>
    <w:rsid w:val="00EE5B39"/>
    <w:rsid w:val="00EE5B8B"/>
    <w:rsid w:val="00EE5C6E"/>
    <w:rsid w:val="00EE5F3C"/>
    <w:rsid w:val="00EE605A"/>
    <w:rsid w:val="00EE625E"/>
    <w:rsid w:val="00EE6271"/>
    <w:rsid w:val="00EE62B5"/>
    <w:rsid w:val="00EE62FC"/>
    <w:rsid w:val="00EE6418"/>
    <w:rsid w:val="00EE6445"/>
    <w:rsid w:val="00EE648E"/>
    <w:rsid w:val="00EE64B5"/>
    <w:rsid w:val="00EE658C"/>
    <w:rsid w:val="00EE65DE"/>
    <w:rsid w:val="00EE6623"/>
    <w:rsid w:val="00EE6699"/>
    <w:rsid w:val="00EE6A7E"/>
    <w:rsid w:val="00EE6AA8"/>
    <w:rsid w:val="00EE6B14"/>
    <w:rsid w:val="00EE6C5F"/>
    <w:rsid w:val="00EE6CC0"/>
    <w:rsid w:val="00EE6CD9"/>
    <w:rsid w:val="00EE6D65"/>
    <w:rsid w:val="00EE6D95"/>
    <w:rsid w:val="00EE6DE3"/>
    <w:rsid w:val="00EE6EDB"/>
    <w:rsid w:val="00EE7049"/>
    <w:rsid w:val="00EE7216"/>
    <w:rsid w:val="00EE7267"/>
    <w:rsid w:val="00EE728A"/>
    <w:rsid w:val="00EE72C7"/>
    <w:rsid w:val="00EE72E9"/>
    <w:rsid w:val="00EE7378"/>
    <w:rsid w:val="00EE75A6"/>
    <w:rsid w:val="00EE75D4"/>
    <w:rsid w:val="00EE77C5"/>
    <w:rsid w:val="00EE7856"/>
    <w:rsid w:val="00EE78E1"/>
    <w:rsid w:val="00EE7AA7"/>
    <w:rsid w:val="00EE7BE7"/>
    <w:rsid w:val="00EE7BF3"/>
    <w:rsid w:val="00EE7CB5"/>
    <w:rsid w:val="00EE7CD4"/>
    <w:rsid w:val="00EE7DE3"/>
    <w:rsid w:val="00EE7EB4"/>
    <w:rsid w:val="00EE7EF5"/>
    <w:rsid w:val="00EF0193"/>
    <w:rsid w:val="00EF0289"/>
    <w:rsid w:val="00EF0323"/>
    <w:rsid w:val="00EF0405"/>
    <w:rsid w:val="00EF042D"/>
    <w:rsid w:val="00EF0487"/>
    <w:rsid w:val="00EF054E"/>
    <w:rsid w:val="00EF0646"/>
    <w:rsid w:val="00EF06B5"/>
    <w:rsid w:val="00EF0724"/>
    <w:rsid w:val="00EF072D"/>
    <w:rsid w:val="00EF074B"/>
    <w:rsid w:val="00EF074F"/>
    <w:rsid w:val="00EF07E5"/>
    <w:rsid w:val="00EF084B"/>
    <w:rsid w:val="00EF08AB"/>
    <w:rsid w:val="00EF09D4"/>
    <w:rsid w:val="00EF09EE"/>
    <w:rsid w:val="00EF0A6E"/>
    <w:rsid w:val="00EF0A9F"/>
    <w:rsid w:val="00EF0C47"/>
    <w:rsid w:val="00EF0C96"/>
    <w:rsid w:val="00EF0CA7"/>
    <w:rsid w:val="00EF0CF8"/>
    <w:rsid w:val="00EF0DF6"/>
    <w:rsid w:val="00EF1078"/>
    <w:rsid w:val="00EF10E5"/>
    <w:rsid w:val="00EF143E"/>
    <w:rsid w:val="00EF1576"/>
    <w:rsid w:val="00EF1578"/>
    <w:rsid w:val="00EF164C"/>
    <w:rsid w:val="00EF1736"/>
    <w:rsid w:val="00EF1743"/>
    <w:rsid w:val="00EF1784"/>
    <w:rsid w:val="00EF182A"/>
    <w:rsid w:val="00EF1862"/>
    <w:rsid w:val="00EF188A"/>
    <w:rsid w:val="00EF18E0"/>
    <w:rsid w:val="00EF1A24"/>
    <w:rsid w:val="00EF1A53"/>
    <w:rsid w:val="00EF1A8F"/>
    <w:rsid w:val="00EF1AE6"/>
    <w:rsid w:val="00EF1C09"/>
    <w:rsid w:val="00EF1CAB"/>
    <w:rsid w:val="00EF1CDA"/>
    <w:rsid w:val="00EF1D28"/>
    <w:rsid w:val="00EF1EDD"/>
    <w:rsid w:val="00EF2063"/>
    <w:rsid w:val="00EF2353"/>
    <w:rsid w:val="00EF24CA"/>
    <w:rsid w:val="00EF2620"/>
    <w:rsid w:val="00EF273C"/>
    <w:rsid w:val="00EF2940"/>
    <w:rsid w:val="00EF2943"/>
    <w:rsid w:val="00EF2CE1"/>
    <w:rsid w:val="00EF2D08"/>
    <w:rsid w:val="00EF2D21"/>
    <w:rsid w:val="00EF2D26"/>
    <w:rsid w:val="00EF2D31"/>
    <w:rsid w:val="00EF2F2B"/>
    <w:rsid w:val="00EF2F5A"/>
    <w:rsid w:val="00EF3096"/>
    <w:rsid w:val="00EF30B4"/>
    <w:rsid w:val="00EF3159"/>
    <w:rsid w:val="00EF3222"/>
    <w:rsid w:val="00EF3234"/>
    <w:rsid w:val="00EF3300"/>
    <w:rsid w:val="00EF33A5"/>
    <w:rsid w:val="00EF3473"/>
    <w:rsid w:val="00EF34D7"/>
    <w:rsid w:val="00EF34F3"/>
    <w:rsid w:val="00EF3728"/>
    <w:rsid w:val="00EF374B"/>
    <w:rsid w:val="00EF3987"/>
    <w:rsid w:val="00EF39D1"/>
    <w:rsid w:val="00EF39F9"/>
    <w:rsid w:val="00EF3A7A"/>
    <w:rsid w:val="00EF3B3E"/>
    <w:rsid w:val="00EF3B96"/>
    <w:rsid w:val="00EF3C85"/>
    <w:rsid w:val="00EF3D04"/>
    <w:rsid w:val="00EF3D0B"/>
    <w:rsid w:val="00EF3DCC"/>
    <w:rsid w:val="00EF3E3F"/>
    <w:rsid w:val="00EF3E90"/>
    <w:rsid w:val="00EF3FD7"/>
    <w:rsid w:val="00EF400C"/>
    <w:rsid w:val="00EF40CD"/>
    <w:rsid w:val="00EF40FA"/>
    <w:rsid w:val="00EF4115"/>
    <w:rsid w:val="00EF41B4"/>
    <w:rsid w:val="00EF421A"/>
    <w:rsid w:val="00EF42E8"/>
    <w:rsid w:val="00EF430E"/>
    <w:rsid w:val="00EF4310"/>
    <w:rsid w:val="00EF442B"/>
    <w:rsid w:val="00EF4859"/>
    <w:rsid w:val="00EF494C"/>
    <w:rsid w:val="00EF4B25"/>
    <w:rsid w:val="00EF4E37"/>
    <w:rsid w:val="00EF4ED1"/>
    <w:rsid w:val="00EF4F90"/>
    <w:rsid w:val="00EF50D9"/>
    <w:rsid w:val="00EF52F1"/>
    <w:rsid w:val="00EF5377"/>
    <w:rsid w:val="00EF5392"/>
    <w:rsid w:val="00EF53F4"/>
    <w:rsid w:val="00EF547F"/>
    <w:rsid w:val="00EF56FC"/>
    <w:rsid w:val="00EF5731"/>
    <w:rsid w:val="00EF57E3"/>
    <w:rsid w:val="00EF580C"/>
    <w:rsid w:val="00EF589B"/>
    <w:rsid w:val="00EF5925"/>
    <w:rsid w:val="00EF5A1F"/>
    <w:rsid w:val="00EF5DAA"/>
    <w:rsid w:val="00EF5DE9"/>
    <w:rsid w:val="00EF5DEA"/>
    <w:rsid w:val="00EF5E47"/>
    <w:rsid w:val="00EF5E78"/>
    <w:rsid w:val="00EF5FA1"/>
    <w:rsid w:val="00EF5FBB"/>
    <w:rsid w:val="00EF5FC7"/>
    <w:rsid w:val="00EF6041"/>
    <w:rsid w:val="00EF6247"/>
    <w:rsid w:val="00EF625D"/>
    <w:rsid w:val="00EF626F"/>
    <w:rsid w:val="00EF6301"/>
    <w:rsid w:val="00EF654F"/>
    <w:rsid w:val="00EF66FE"/>
    <w:rsid w:val="00EF6744"/>
    <w:rsid w:val="00EF675C"/>
    <w:rsid w:val="00EF6783"/>
    <w:rsid w:val="00EF68B0"/>
    <w:rsid w:val="00EF6944"/>
    <w:rsid w:val="00EF69A7"/>
    <w:rsid w:val="00EF6A10"/>
    <w:rsid w:val="00EF6A26"/>
    <w:rsid w:val="00EF6A98"/>
    <w:rsid w:val="00EF6B00"/>
    <w:rsid w:val="00EF6B05"/>
    <w:rsid w:val="00EF6B18"/>
    <w:rsid w:val="00EF6C38"/>
    <w:rsid w:val="00EF6CA7"/>
    <w:rsid w:val="00EF6CEE"/>
    <w:rsid w:val="00EF6D0D"/>
    <w:rsid w:val="00EF6E19"/>
    <w:rsid w:val="00EF6F04"/>
    <w:rsid w:val="00EF6FB0"/>
    <w:rsid w:val="00EF6FD5"/>
    <w:rsid w:val="00EF7055"/>
    <w:rsid w:val="00EF7090"/>
    <w:rsid w:val="00EF7153"/>
    <w:rsid w:val="00EF7154"/>
    <w:rsid w:val="00EF71E6"/>
    <w:rsid w:val="00EF720E"/>
    <w:rsid w:val="00EF734A"/>
    <w:rsid w:val="00EF73A8"/>
    <w:rsid w:val="00EF7558"/>
    <w:rsid w:val="00EF7576"/>
    <w:rsid w:val="00EF75B2"/>
    <w:rsid w:val="00EF76D4"/>
    <w:rsid w:val="00EF773D"/>
    <w:rsid w:val="00EF77DD"/>
    <w:rsid w:val="00EF7945"/>
    <w:rsid w:val="00EF7A71"/>
    <w:rsid w:val="00EF7B00"/>
    <w:rsid w:val="00EF7B07"/>
    <w:rsid w:val="00EF7DDE"/>
    <w:rsid w:val="00EF7F58"/>
    <w:rsid w:val="00F00010"/>
    <w:rsid w:val="00F00037"/>
    <w:rsid w:val="00F0012E"/>
    <w:rsid w:val="00F0028D"/>
    <w:rsid w:val="00F00330"/>
    <w:rsid w:val="00F004A3"/>
    <w:rsid w:val="00F004A9"/>
    <w:rsid w:val="00F005CC"/>
    <w:rsid w:val="00F00A2D"/>
    <w:rsid w:val="00F00A71"/>
    <w:rsid w:val="00F00B2C"/>
    <w:rsid w:val="00F00B5F"/>
    <w:rsid w:val="00F00B6B"/>
    <w:rsid w:val="00F00B95"/>
    <w:rsid w:val="00F00BB5"/>
    <w:rsid w:val="00F00BB8"/>
    <w:rsid w:val="00F00C4B"/>
    <w:rsid w:val="00F00D5E"/>
    <w:rsid w:val="00F00DED"/>
    <w:rsid w:val="00F00E05"/>
    <w:rsid w:val="00F00E26"/>
    <w:rsid w:val="00F00E40"/>
    <w:rsid w:val="00F00EF6"/>
    <w:rsid w:val="00F00FCF"/>
    <w:rsid w:val="00F0116A"/>
    <w:rsid w:val="00F0120F"/>
    <w:rsid w:val="00F0132F"/>
    <w:rsid w:val="00F0143C"/>
    <w:rsid w:val="00F01455"/>
    <w:rsid w:val="00F017FB"/>
    <w:rsid w:val="00F01813"/>
    <w:rsid w:val="00F0186E"/>
    <w:rsid w:val="00F0190F"/>
    <w:rsid w:val="00F01960"/>
    <w:rsid w:val="00F019B5"/>
    <w:rsid w:val="00F01A41"/>
    <w:rsid w:val="00F01A68"/>
    <w:rsid w:val="00F01A75"/>
    <w:rsid w:val="00F01AA2"/>
    <w:rsid w:val="00F01B82"/>
    <w:rsid w:val="00F01C6A"/>
    <w:rsid w:val="00F01CBC"/>
    <w:rsid w:val="00F01CD2"/>
    <w:rsid w:val="00F01E62"/>
    <w:rsid w:val="00F01F41"/>
    <w:rsid w:val="00F01F9D"/>
    <w:rsid w:val="00F01FA1"/>
    <w:rsid w:val="00F01FB8"/>
    <w:rsid w:val="00F0201A"/>
    <w:rsid w:val="00F0201F"/>
    <w:rsid w:val="00F020AB"/>
    <w:rsid w:val="00F020BD"/>
    <w:rsid w:val="00F0225D"/>
    <w:rsid w:val="00F02395"/>
    <w:rsid w:val="00F02504"/>
    <w:rsid w:val="00F02826"/>
    <w:rsid w:val="00F028B6"/>
    <w:rsid w:val="00F02936"/>
    <w:rsid w:val="00F029EE"/>
    <w:rsid w:val="00F02B42"/>
    <w:rsid w:val="00F02B9A"/>
    <w:rsid w:val="00F02C4C"/>
    <w:rsid w:val="00F02C52"/>
    <w:rsid w:val="00F02C64"/>
    <w:rsid w:val="00F02D1D"/>
    <w:rsid w:val="00F02DFA"/>
    <w:rsid w:val="00F02DFC"/>
    <w:rsid w:val="00F02E2B"/>
    <w:rsid w:val="00F02F4D"/>
    <w:rsid w:val="00F0303F"/>
    <w:rsid w:val="00F030E3"/>
    <w:rsid w:val="00F03157"/>
    <w:rsid w:val="00F0319F"/>
    <w:rsid w:val="00F033DD"/>
    <w:rsid w:val="00F034CF"/>
    <w:rsid w:val="00F03554"/>
    <w:rsid w:val="00F03586"/>
    <w:rsid w:val="00F0361B"/>
    <w:rsid w:val="00F036C8"/>
    <w:rsid w:val="00F03705"/>
    <w:rsid w:val="00F0372D"/>
    <w:rsid w:val="00F0383E"/>
    <w:rsid w:val="00F03873"/>
    <w:rsid w:val="00F0393E"/>
    <w:rsid w:val="00F03994"/>
    <w:rsid w:val="00F0399A"/>
    <w:rsid w:val="00F039E5"/>
    <w:rsid w:val="00F03BE3"/>
    <w:rsid w:val="00F03C07"/>
    <w:rsid w:val="00F03C3B"/>
    <w:rsid w:val="00F03C8D"/>
    <w:rsid w:val="00F03D2E"/>
    <w:rsid w:val="00F03F37"/>
    <w:rsid w:val="00F042D5"/>
    <w:rsid w:val="00F04450"/>
    <w:rsid w:val="00F04475"/>
    <w:rsid w:val="00F04546"/>
    <w:rsid w:val="00F045C5"/>
    <w:rsid w:val="00F045E7"/>
    <w:rsid w:val="00F04620"/>
    <w:rsid w:val="00F04655"/>
    <w:rsid w:val="00F04721"/>
    <w:rsid w:val="00F04792"/>
    <w:rsid w:val="00F047AB"/>
    <w:rsid w:val="00F048F7"/>
    <w:rsid w:val="00F04AE7"/>
    <w:rsid w:val="00F04CE6"/>
    <w:rsid w:val="00F04D68"/>
    <w:rsid w:val="00F04E0A"/>
    <w:rsid w:val="00F04E19"/>
    <w:rsid w:val="00F04E4E"/>
    <w:rsid w:val="00F04EC3"/>
    <w:rsid w:val="00F04F37"/>
    <w:rsid w:val="00F05055"/>
    <w:rsid w:val="00F0516B"/>
    <w:rsid w:val="00F05254"/>
    <w:rsid w:val="00F052EC"/>
    <w:rsid w:val="00F05305"/>
    <w:rsid w:val="00F05468"/>
    <w:rsid w:val="00F05489"/>
    <w:rsid w:val="00F05614"/>
    <w:rsid w:val="00F05658"/>
    <w:rsid w:val="00F0573C"/>
    <w:rsid w:val="00F05742"/>
    <w:rsid w:val="00F057ED"/>
    <w:rsid w:val="00F05809"/>
    <w:rsid w:val="00F0581D"/>
    <w:rsid w:val="00F059BF"/>
    <w:rsid w:val="00F059D1"/>
    <w:rsid w:val="00F05AED"/>
    <w:rsid w:val="00F05B2E"/>
    <w:rsid w:val="00F05C73"/>
    <w:rsid w:val="00F05D5F"/>
    <w:rsid w:val="00F05DFF"/>
    <w:rsid w:val="00F05E11"/>
    <w:rsid w:val="00F060EB"/>
    <w:rsid w:val="00F06277"/>
    <w:rsid w:val="00F06504"/>
    <w:rsid w:val="00F06518"/>
    <w:rsid w:val="00F06648"/>
    <w:rsid w:val="00F06655"/>
    <w:rsid w:val="00F066BA"/>
    <w:rsid w:val="00F06749"/>
    <w:rsid w:val="00F068B8"/>
    <w:rsid w:val="00F0698E"/>
    <w:rsid w:val="00F06B75"/>
    <w:rsid w:val="00F06BA5"/>
    <w:rsid w:val="00F06CA4"/>
    <w:rsid w:val="00F06DA9"/>
    <w:rsid w:val="00F06F24"/>
    <w:rsid w:val="00F06FA8"/>
    <w:rsid w:val="00F06FAB"/>
    <w:rsid w:val="00F07178"/>
    <w:rsid w:val="00F072DF"/>
    <w:rsid w:val="00F072EB"/>
    <w:rsid w:val="00F073F5"/>
    <w:rsid w:val="00F076DF"/>
    <w:rsid w:val="00F07769"/>
    <w:rsid w:val="00F078F6"/>
    <w:rsid w:val="00F0797A"/>
    <w:rsid w:val="00F079E8"/>
    <w:rsid w:val="00F07A5B"/>
    <w:rsid w:val="00F07C2D"/>
    <w:rsid w:val="00F07CC4"/>
    <w:rsid w:val="00F07D63"/>
    <w:rsid w:val="00F07EDA"/>
    <w:rsid w:val="00F07F48"/>
    <w:rsid w:val="00F1002E"/>
    <w:rsid w:val="00F10039"/>
    <w:rsid w:val="00F1038E"/>
    <w:rsid w:val="00F103A4"/>
    <w:rsid w:val="00F10406"/>
    <w:rsid w:val="00F1040E"/>
    <w:rsid w:val="00F10458"/>
    <w:rsid w:val="00F1070E"/>
    <w:rsid w:val="00F10833"/>
    <w:rsid w:val="00F109C5"/>
    <w:rsid w:val="00F10B6D"/>
    <w:rsid w:val="00F10B90"/>
    <w:rsid w:val="00F10CC2"/>
    <w:rsid w:val="00F10D3C"/>
    <w:rsid w:val="00F10E6D"/>
    <w:rsid w:val="00F10EFF"/>
    <w:rsid w:val="00F10F05"/>
    <w:rsid w:val="00F10F15"/>
    <w:rsid w:val="00F1104C"/>
    <w:rsid w:val="00F110D2"/>
    <w:rsid w:val="00F110EB"/>
    <w:rsid w:val="00F111E0"/>
    <w:rsid w:val="00F1120E"/>
    <w:rsid w:val="00F11273"/>
    <w:rsid w:val="00F1127F"/>
    <w:rsid w:val="00F11374"/>
    <w:rsid w:val="00F11392"/>
    <w:rsid w:val="00F113C9"/>
    <w:rsid w:val="00F114B6"/>
    <w:rsid w:val="00F115E8"/>
    <w:rsid w:val="00F11609"/>
    <w:rsid w:val="00F116A9"/>
    <w:rsid w:val="00F117CA"/>
    <w:rsid w:val="00F1181F"/>
    <w:rsid w:val="00F118E6"/>
    <w:rsid w:val="00F11DEF"/>
    <w:rsid w:val="00F11DF3"/>
    <w:rsid w:val="00F11EE9"/>
    <w:rsid w:val="00F11EF5"/>
    <w:rsid w:val="00F11FC0"/>
    <w:rsid w:val="00F1201D"/>
    <w:rsid w:val="00F12202"/>
    <w:rsid w:val="00F1220B"/>
    <w:rsid w:val="00F1254F"/>
    <w:rsid w:val="00F12623"/>
    <w:rsid w:val="00F12640"/>
    <w:rsid w:val="00F1271B"/>
    <w:rsid w:val="00F12745"/>
    <w:rsid w:val="00F129CB"/>
    <w:rsid w:val="00F12A2D"/>
    <w:rsid w:val="00F12A53"/>
    <w:rsid w:val="00F12B45"/>
    <w:rsid w:val="00F12B62"/>
    <w:rsid w:val="00F12B9A"/>
    <w:rsid w:val="00F12C51"/>
    <w:rsid w:val="00F12C5D"/>
    <w:rsid w:val="00F12D56"/>
    <w:rsid w:val="00F12EEE"/>
    <w:rsid w:val="00F12EFA"/>
    <w:rsid w:val="00F12F47"/>
    <w:rsid w:val="00F131CB"/>
    <w:rsid w:val="00F13294"/>
    <w:rsid w:val="00F1348F"/>
    <w:rsid w:val="00F134B4"/>
    <w:rsid w:val="00F135B5"/>
    <w:rsid w:val="00F135D7"/>
    <w:rsid w:val="00F13633"/>
    <w:rsid w:val="00F1372C"/>
    <w:rsid w:val="00F13773"/>
    <w:rsid w:val="00F137EF"/>
    <w:rsid w:val="00F137FE"/>
    <w:rsid w:val="00F1384A"/>
    <w:rsid w:val="00F138AD"/>
    <w:rsid w:val="00F138CE"/>
    <w:rsid w:val="00F13940"/>
    <w:rsid w:val="00F13970"/>
    <w:rsid w:val="00F13AAC"/>
    <w:rsid w:val="00F13BF6"/>
    <w:rsid w:val="00F13DA6"/>
    <w:rsid w:val="00F13E4F"/>
    <w:rsid w:val="00F13FC7"/>
    <w:rsid w:val="00F14103"/>
    <w:rsid w:val="00F1438C"/>
    <w:rsid w:val="00F144F2"/>
    <w:rsid w:val="00F144F3"/>
    <w:rsid w:val="00F14563"/>
    <w:rsid w:val="00F145FA"/>
    <w:rsid w:val="00F1463B"/>
    <w:rsid w:val="00F1477D"/>
    <w:rsid w:val="00F147D3"/>
    <w:rsid w:val="00F14894"/>
    <w:rsid w:val="00F148FC"/>
    <w:rsid w:val="00F149AA"/>
    <w:rsid w:val="00F14A6E"/>
    <w:rsid w:val="00F14BC9"/>
    <w:rsid w:val="00F14D05"/>
    <w:rsid w:val="00F14D82"/>
    <w:rsid w:val="00F14DCC"/>
    <w:rsid w:val="00F14EA0"/>
    <w:rsid w:val="00F14EF8"/>
    <w:rsid w:val="00F14F19"/>
    <w:rsid w:val="00F14FDB"/>
    <w:rsid w:val="00F15004"/>
    <w:rsid w:val="00F150C0"/>
    <w:rsid w:val="00F151CA"/>
    <w:rsid w:val="00F1526B"/>
    <w:rsid w:val="00F15342"/>
    <w:rsid w:val="00F153BD"/>
    <w:rsid w:val="00F154A5"/>
    <w:rsid w:val="00F154FB"/>
    <w:rsid w:val="00F15570"/>
    <w:rsid w:val="00F155B0"/>
    <w:rsid w:val="00F157E1"/>
    <w:rsid w:val="00F157F1"/>
    <w:rsid w:val="00F15832"/>
    <w:rsid w:val="00F1594C"/>
    <w:rsid w:val="00F15AC6"/>
    <w:rsid w:val="00F15CA3"/>
    <w:rsid w:val="00F15E41"/>
    <w:rsid w:val="00F16053"/>
    <w:rsid w:val="00F161BA"/>
    <w:rsid w:val="00F161F9"/>
    <w:rsid w:val="00F161FB"/>
    <w:rsid w:val="00F1641C"/>
    <w:rsid w:val="00F165E5"/>
    <w:rsid w:val="00F165E8"/>
    <w:rsid w:val="00F1664F"/>
    <w:rsid w:val="00F16743"/>
    <w:rsid w:val="00F1677A"/>
    <w:rsid w:val="00F167D5"/>
    <w:rsid w:val="00F16867"/>
    <w:rsid w:val="00F16ACE"/>
    <w:rsid w:val="00F16B11"/>
    <w:rsid w:val="00F16B52"/>
    <w:rsid w:val="00F16BE2"/>
    <w:rsid w:val="00F16CCE"/>
    <w:rsid w:val="00F16D71"/>
    <w:rsid w:val="00F16DB1"/>
    <w:rsid w:val="00F16E87"/>
    <w:rsid w:val="00F16ED9"/>
    <w:rsid w:val="00F16EE5"/>
    <w:rsid w:val="00F16F5B"/>
    <w:rsid w:val="00F170E8"/>
    <w:rsid w:val="00F17217"/>
    <w:rsid w:val="00F17228"/>
    <w:rsid w:val="00F17607"/>
    <w:rsid w:val="00F17643"/>
    <w:rsid w:val="00F1764D"/>
    <w:rsid w:val="00F176C3"/>
    <w:rsid w:val="00F1778C"/>
    <w:rsid w:val="00F177C2"/>
    <w:rsid w:val="00F177CC"/>
    <w:rsid w:val="00F177F2"/>
    <w:rsid w:val="00F1791D"/>
    <w:rsid w:val="00F17921"/>
    <w:rsid w:val="00F179A0"/>
    <w:rsid w:val="00F17B26"/>
    <w:rsid w:val="00F17B4B"/>
    <w:rsid w:val="00F17BC8"/>
    <w:rsid w:val="00F17DFB"/>
    <w:rsid w:val="00F17E45"/>
    <w:rsid w:val="00F17E61"/>
    <w:rsid w:val="00F17ED9"/>
    <w:rsid w:val="00F20073"/>
    <w:rsid w:val="00F200EE"/>
    <w:rsid w:val="00F20337"/>
    <w:rsid w:val="00F20467"/>
    <w:rsid w:val="00F204A0"/>
    <w:rsid w:val="00F205E2"/>
    <w:rsid w:val="00F20636"/>
    <w:rsid w:val="00F2075A"/>
    <w:rsid w:val="00F207A5"/>
    <w:rsid w:val="00F209A5"/>
    <w:rsid w:val="00F209D9"/>
    <w:rsid w:val="00F20A5B"/>
    <w:rsid w:val="00F20AD6"/>
    <w:rsid w:val="00F20B0A"/>
    <w:rsid w:val="00F20B3F"/>
    <w:rsid w:val="00F20D3D"/>
    <w:rsid w:val="00F20EF8"/>
    <w:rsid w:val="00F20F3E"/>
    <w:rsid w:val="00F20F8E"/>
    <w:rsid w:val="00F2115E"/>
    <w:rsid w:val="00F211BA"/>
    <w:rsid w:val="00F2132A"/>
    <w:rsid w:val="00F21356"/>
    <w:rsid w:val="00F21411"/>
    <w:rsid w:val="00F21527"/>
    <w:rsid w:val="00F2154C"/>
    <w:rsid w:val="00F216AE"/>
    <w:rsid w:val="00F21730"/>
    <w:rsid w:val="00F21746"/>
    <w:rsid w:val="00F217B7"/>
    <w:rsid w:val="00F217CA"/>
    <w:rsid w:val="00F21820"/>
    <w:rsid w:val="00F21844"/>
    <w:rsid w:val="00F2185A"/>
    <w:rsid w:val="00F21896"/>
    <w:rsid w:val="00F21953"/>
    <w:rsid w:val="00F219AB"/>
    <w:rsid w:val="00F21A1A"/>
    <w:rsid w:val="00F21A4B"/>
    <w:rsid w:val="00F21B64"/>
    <w:rsid w:val="00F21BD5"/>
    <w:rsid w:val="00F21C7D"/>
    <w:rsid w:val="00F21C8B"/>
    <w:rsid w:val="00F21CD6"/>
    <w:rsid w:val="00F21D81"/>
    <w:rsid w:val="00F21DA6"/>
    <w:rsid w:val="00F21E2C"/>
    <w:rsid w:val="00F21EE4"/>
    <w:rsid w:val="00F21F3D"/>
    <w:rsid w:val="00F2204F"/>
    <w:rsid w:val="00F2209C"/>
    <w:rsid w:val="00F2212F"/>
    <w:rsid w:val="00F221AA"/>
    <w:rsid w:val="00F22295"/>
    <w:rsid w:val="00F224EA"/>
    <w:rsid w:val="00F2253F"/>
    <w:rsid w:val="00F226FF"/>
    <w:rsid w:val="00F229E7"/>
    <w:rsid w:val="00F22A66"/>
    <w:rsid w:val="00F22A68"/>
    <w:rsid w:val="00F22B35"/>
    <w:rsid w:val="00F22C18"/>
    <w:rsid w:val="00F22C4F"/>
    <w:rsid w:val="00F22CA9"/>
    <w:rsid w:val="00F22D1A"/>
    <w:rsid w:val="00F23034"/>
    <w:rsid w:val="00F232EA"/>
    <w:rsid w:val="00F2332B"/>
    <w:rsid w:val="00F2339B"/>
    <w:rsid w:val="00F23420"/>
    <w:rsid w:val="00F2358E"/>
    <w:rsid w:val="00F235E1"/>
    <w:rsid w:val="00F235E9"/>
    <w:rsid w:val="00F2387C"/>
    <w:rsid w:val="00F238A7"/>
    <w:rsid w:val="00F238AD"/>
    <w:rsid w:val="00F2396E"/>
    <w:rsid w:val="00F23A5B"/>
    <w:rsid w:val="00F23AFC"/>
    <w:rsid w:val="00F23B5F"/>
    <w:rsid w:val="00F23DB6"/>
    <w:rsid w:val="00F23E9B"/>
    <w:rsid w:val="00F23EFA"/>
    <w:rsid w:val="00F23F70"/>
    <w:rsid w:val="00F240A6"/>
    <w:rsid w:val="00F240C8"/>
    <w:rsid w:val="00F240DD"/>
    <w:rsid w:val="00F24314"/>
    <w:rsid w:val="00F2433A"/>
    <w:rsid w:val="00F2440A"/>
    <w:rsid w:val="00F24458"/>
    <w:rsid w:val="00F24477"/>
    <w:rsid w:val="00F24681"/>
    <w:rsid w:val="00F246AF"/>
    <w:rsid w:val="00F247FB"/>
    <w:rsid w:val="00F24991"/>
    <w:rsid w:val="00F24AB8"/>
    <w:rsid w:val="00F24C4C"/>
    <w:rsid w:val="00F24C51"/>
    <w:rsid w:val="00F24CD2"/>
    <w:rsid w:val="00F24D08"/>
    <w:rsid w:val="00F24E28"/>
    <w:rsid w:val="00F24E48"/>
    <w:rsid w:val="00F24E83"/>
    <w:rsid w:val="00F24EB2"/>
    <w:rsid w:val="00F24F98"/>
    <w:rsid w:val="00F25041"/>
    <w:rsid w:val="00F2515D"/>
    <w:rsid w:val="00F2523B"/>
    <w:rsid w:val="00F252C8"/>
    <w:rsid w:val="00F25311"/>
    <w:rsid w:val="00F25317"/>
    <w:rsid w:val="00F253D8"/>
    <w:rsid w:val="00F253DE"/>
    <w:rsid w:val="00F253DF"/>
    <w:rsid w:val="00F25432"/>
    <w:rsid w:val="00F254D6"/>
    <w:rsid w:val="00F25884"/>
    <w:rsid w:val="00F259A4"/>
    <w:rsid w:val="00F25A21"/>
    <w:rsid w:val="00F25AA5"/>
    <w:rsid w:val="00F25AD5"/>
    <w:rsid w:val="00F25B3A"/>
    <w:rsid w:val="00F25D7A"/>
    <w:rsid w:val="00F25F4A"/>
    <w:rsid w:val="00F26007"/>
    <w:rsid w:val="00F2604D"/>
    <w:rsid w:val="00F26100"/>
    <w:rsid w:val="00F26135"/>
    <w:rsid w:val="00F26191"/>
    <w:rsid w:val="00F2624D"/>
    <w:rsid w:val="00F262A9"/>
    <w:rsid w:val="00F262CF"/>
    <w:rsid w:val="00F263C3"/>
    <w:rsid w:val="00F264D6"/>
    <w:rsid w:val="00F26587"/>
    <w:rsid w:val="00F26601"/>
    <w:rsid w:val="00F266D6"/>
    <w:rsid w:val="00F26832"/>
    <w:rsid w:val="00F269A3"/>
    <w:rsid w:val="00F26A65"/>
    <w:rsid w:val="00F26A8D"/>
    <w:rsid w:val="00F26B01"/>
    <w:rsid w:val="00F26C85"/>
    <w:rsid w:val="00F26D12"/>
    <w:rsid w:val="00F26D38"/>
    <w:rsid w:val="00F26D85"/>
    <w:rsid w:val="00F26DAC"/>
    <w:rsid w:val="00F26DC5"/>
    <w:rsid w:val="00F26EAE"/>
    <w:rsid w:val="00F26F93"/>
    <w:rsid w:val="00F27040"/>
    <w:rsid w:val="00F27095"/>
    <w:rsid w:val="00F2713C"/>
    <w:rsid w:val="00F271DC"/>
    <w:rsid w:val="00F27302"/>
    <w:rsid w:val="00F273A6"/>
    <w:rsid w:val="00F273F1"/>
    <w:rsid w:val="00F274A3"/>
    <w:rsid w:val="00F274C1"/>
    <w:rsid w:val="00F27515"/>
    <w:rsid w:val="00F27661"/>
    <w:rsid w:val="00F27780"/>
    <w:rsid w:val="00F27795"/>
    <w:rsid w:val="00F2794B"/>
    <w:rsid w:val="00F279E6"/>
    <w:rsid w:val="00F27A0D"/>
    <w:rsid w:val="00F27A6B"/>
    <w:rsid w:val="00F27EC5"/>
    <w:rsid w:val="00F3003F"/>
    <w:rsid w:val="00F300DD"/>
    <w:rsid w:val="00F30194"/>
    <w:rsid w:val="00F301BC"/>
    <w:rsid w:val="00F302D7"/>
    <w:rsid w:val="00F30318"/>
    <w:rsid w:val="00F303C8"/>
    <w:rsid w:val="00F303C9"/>
    <w:rsid w:val="00F303D0"/>
    <w:rsid w:val="00F307C2"/>
    <w:rsid w:val="00F30817"/>
    <w:rsid w:val="00F30996"/>
    <w:rsid w:val="00F309F1"/>
    <w:rsid w:val="00F30A9B"/>
    <w:rsid w:val="00F30B7E"/>
    <w:rsid w:val="00F30BF8"/>
    <w:rsid w:val="00F30C1D"/>
    <w:rsid w:val="00F30C56"/>
    <w:rsid w:val="00F310ED"/>
    <w:rsid w:val="00F31269"/>
    <w:rsid w:val="00F3129C"/>
    <w:rsid w:val="00F31329"/>
    <w:rsid w:val="00F3138A"/>
    <w:rsid w:val="00F31437"/>
    <w:rsid w:val="00F31447"/>
    <w:rsid w:val="00F31521"/>
    <w:rsid w:val="00F31562"/>
    <w:rsid w:val="00F315B2"/>
    <w:rsid w:val="00F316B9"/>
    <w:rsid w:val="00F31857"/>
    <w:rsid w:val="00F318ED"/>
    <w:rsid w:val="00F3193B"/>
    <w:rsid w:val="00F31A9D"/>
    <w:rsid w:val="00F31AE6"/>
    <w:rsid w:val="00F31B08"/>
    <w:rsid w:val="00F31DE6"/>
    <w:rsid w:val="00F31E9B"/>
    <w:rsid w:val="00F31ED5"/>
    <w:rsid w:val="00F31F95"/>
    <w:rsid w:val="00F3200E"/>
    <w:rsid w:val="00F32060"/>
    <w:rsid w:val="00F320DE"/>
    <w:rsid w:val="00F32170"/>
    <w:rsid w:val="00F321AF"/>
    <w:rsid w:val="00F321F3"/>
    <w:rsid w:val="00F3237B"/>
    <w:rsid w:val="00F32426"/>
    <w:rsid w:val="00F324DF"/>
    <w:rsid w:val="00F325A4"/>
    <w:rsid w:val="00F326F1"/>
    <w:rsid w:val="00F3279A"/>
    <w:rsid w:val="00F32823"/>
    <w:rsid w:val="00F32962"/>
    <w:rsid w:val="00F329DD"/>
    <w:rsid w:val="00F32B30"/>
    <w:rsid w:val="00F32B53"/>
    <w:rsid w:val="00F32B6A"/>
    <w:rsid w:val="00F32E39"/>
    <w:rsid w:val="00F33134"/>
    <w:rsid w:val="00F33212"/>
    <w:rsid w:val="00F332AC"/>
    <w:rsid w:val="00F333BD"/>
    <w:rsid w:val="00F3363B"/>
    <w:rsid w:val="00F33667"/>
    <w:rsid w:val="00F3392C"/>
    <w:rsid w:val="00F33944"/>
    <w:rsid w:val="00F33945"/>
    <w:rsid w:val="00F3394A"/>
    <w:rsid w:val="00F339D6"/>
    <w:rsid w:val="00F33A2D"/>
    <w:rsid w:val="00F33A3E"/>
    <w:rsid w:val="00F33A94"/>
    <w:rsid w:val="00F33CD7"/>
    <w:rsid w:val="00F33E8A"/>
    <w:rsid w:val="00F33E93"/>
    <w:rsid w:val="00F33F59"/>
    <w:rsid w:val="00F33F66"/>
    <w:rsid w:val="00F33F80"/>
    <w:rsid w:val="00F33FD8"/>
    <w:rsid w:val="00F34128"/>
    <w:rsid w:val="00F3420A"/>
    <w:rsid w:val="00F342FB"/>
    <w:rsid w:val="00F34310"/>
    <w:rsid w:val="00F344CA"/>
    <w:rsid w:val="00F34513"/>
    <w:rsid w:val="00F34622"/>
    <w:rsid w:val="00F34680"/>
    <w:rsid w:val="00F34701"/>
    <w:rsid w:val="00F34720"/>
    <w:rsid w:val="00F34803"/>
    <w:rsid w:val="00F34983"/>
    <w:rsid w:val="00F34A6F"/>
    <w:rsid w:val="00F34CAD"/>
    <w:rsid w:val="00F34CEA"/>
    <w:rsid w:val="00F34EE0"/>
    <w:rsid w:val="00F34EE1"/>
    <w:rsid w:val="00F34EEA"/>
    <w:rsid w:val="00F34F23"/>
    <w:rsid w:val="00F34F77"/>
    <w:rsid w:val="00F3503F"/>
    <w:rsid w:val="00F350ED"/>
    <w:rsid w:val="00F351DD"/>
    <w:rsid w:val="00F35284"/>
    <w:rsid w:val="00F352E5"/>
    <w:rsid w:val="00F35334"/>
    <w:rsid w:val="00F353E0"/>
    <w:rsid w:val="00F35415"/>
    <w:rsid w:val="00F35443"/>
    <w:rsid w:val="00F3544F"/>
    <w:rsid w:val="00F355BC"/>
    <w:rsid w:val="00F3563D"/>
    <w:rsid w:val="00F35664"/>
    <w:rsid w:val="00F358FA"/>
    <w:rsid w:val="00F3593E"/>
    <w:rsid w:val="00F3595E"/>
    <w:rsid w:val="00F359A3"/>
    <w:rsid w:val="00F35A0B"/>
    <w:rsid w:val="00F35AC3"/>
    <w:rsid w:val="00F35AE8"/>
    <w:rsid w:val="00F35B4C"/>
    <w:rsid w:val="00F35CA8"/>
    <w:rsid w:val="00F35CC2"/>
    <w:rsid w:val="00F35ED7"/>
    <w:rsid w:val="00F360B7"/>
    <w:rsid w:val="00F36189"/>
    <w:rsid w:val="00F36193"/>
    <w:rsid w:val="00F36294"/>
    <w:rsid w:val="00F362F1"/>
    <w:rsid w:val="00F3630A"/>
    <w:rsid w:val="00F3634F"/>
    <w:rsid w:val="00F36396"/>
    <w:rsid w:val="00F363C9"/>
    <w:rsid w:val="00F3648D"/>
    <w:rsid w:val="00F36542"/>
    <w:rsid w:val="00F366D2"/>
    <w:rsid w:val="00F367D3"/>
    <w:rsid w:val="00F367F3"/>
    <w:rsid w:val="00F368A9"/>
    <w:rsid w:val="00F369F7"/>
    <w:rsid w:val="00F36A40"/>
    <w:rsid w:val="00F36A5B"/>
    <w:rsid w:val="00F36B73"/>
    <w:rsid w:val="00F36BF6"/>
    <w:rsid w:val="00F36C30"/>
    <w:rsid w:val="00F36C35"/>
    <w:rsid w:val="00F36C98"/>
    <w:rsid w:val="00F36D9F"/>
    <w:rsid w:val="00F36EF5"/>
    <w:rsid w:val="00F370C0"/>
    <w:rsid w:val="00F37106"/>
    <w:rsid w:val="00F3715F"/>
    <w:rsid w:val="00F37186"/>
    <w:rsid w:val="00F372D0"/>
    <w:rsid w:val="00F3733A"/>
    <w:rsid w:val="00F373C2"/>
    <w:rsid w:val="00F37792"/>
    <w:rsid w:val="00F377C7"/>
    <w:rsid w:val="00F37A52"/>
    <w:rsid w:val="00F37AB8"/>
    <w:rsid w:val="00F37B36"/>
    <w:rsid w:val="00F37BDF"/>
    <w:rsid w:val="00F37C8A"/>
    <w:rsid w:val="00F37DE0"/>
    <w:rsid w:val="00F37E99"/>
    <w:rsid w:val="00F37EAA"/>
    <w:rsid w:val="00F37ED8"/>
    <w:rsid w:val="00F37F4A"/>
    <w:rsid w:val="00F37FEF"/>
    <w:rsid w:val="00F40130"/>
    <w:rsid w:val="00F401AC"/>
    <w:rsid w:val="00F402BC"/>
    <w:rsid w:val="00F40475"/>
    <w:rsid w:val="00F4047A"/>
    <w:rsid w:val="00F40674"/>
    <w:rsid w:val="00F40691"/>
    <w:rsid w:val="00F408F1"/>
    <w:rsid w:val="00F40A84"/>
    <w:rsid w:val="00F40DB6"/>
    <w:rsid w:val="00F40DFE"/>
    <w:rsid w:val="00F40EDB"/>
    <w:rsid w:val="00F412BD"/>
    <w:rsid w:val="00F414C3"/>
    <w:rsid w:val="00F41767"/>
    <w:rsid w:val="00F41958"/>
    <w:rsid w:val="00F41C74"/>
    <w:rsid w:val="00F41DFF"/>
    <w:rsid w:val="00F41FA8"/>
    <w:rsid w:val="00F41FB5"/>
    <w:rsid w:val="00F42105"/>
    <w:rsid w:val="00F42353"/>
    <w:rsid w:val="00F424DA"/>
    <w:rsid w:val="00F42500"/>
    <w:rsid w:val="00F42654"/>
    <w:rsid w:val="00F426C2"/>
    <w:rsid w:val="00F4283A"/>
    <w:rsid w:val="00F42840"/>
    <w:rsid w:val="00F42A3A"/>
    <w:rsid w:val="00F42A67"/>
    <w:rsid w:val="00F42B59"/>
    <w:rsid w:val="00F42EBC"/>
    <w:rsid w:val="00F42FD7"/>
    <w:rsid w:val="00F43077"/>
    <w:rsid w:val="00F430E4"/>
    <w:rsid w:val="00F436F3"/>
    <w:rsid w:val="00F43743"/>
    <w:rsid w:val="00F437D9"/>
    <w:rsid w:val="00F4392A"/>
    <w:rsid w:val="00F4395B"/>
    <w:rsid w:val="00F439EC"/>
    <w:rsid w:val="00F439F4"/>
    <w:rsid w:val="00F43B43"/>
    <w:rsid w:val="00F43C57"/>
    <w:rsid w:val="00F43C78"/>
    <w:rsid w:val="00F43D14"/>
    <w:rsid w:val="00F43EA7"/>
    <w:rsid w:val="00F43EC2"/>
    <w:rsid w:val="00F43F66"/>
    <w:rsid w:val="00F4414A"/>
    <w:rsid w:val="00F4415F"/>
    <w:rsid w:val="00F4418A"/>
    <w:rsid w:val="00F442F8"/>
    <w:rsid w:val="00F4434F"/>
    <w:rsid w:val="00F44359"/>
    <w:rsid w:val="00F445F7"/>
    <w:rsid w:val="00F44857"/>
    <w:rsid w:val="00F44891"/>
    <w:rsid w:val="00F4492C"/>
    <w:rsid w:val="00F4496B"/>
    <w:rsid w:val="00F44AE9"/>
    <w:rsid w:val="00F44CE8"/>
    <w:rsid w:val="00F44DE9"/>
    <w:rsid w:val="00F44EA2"/>
    <w:rsid w:val="00F44F16"/>
    <w:rsid w:val="00F44F1A"/>
    <w:rsid w:val="00F45034"/>
    <w:rsid w:val="00F4508C"/>
    <w:rsid w:val="00F45167"/>
    <w:rsid w:val="00F451C3"/>
    <w:rsid w:val="00F45856"/>
    <w:rsid w:val="00F45925"/>
    <w:rsid w:val="00F459CB"/>
    <w:rsid w:val="00F45B2F"/>
    <w:rsid w:val="00F45C40"/>
    <w:rsid w:val="00F45DA3"/>
    <w:rsid w:val="00F460F2"/>
    <w:rsid w:val="00F4614D"/>
    <w:rsid w:val="00F461E4"/>
    <w:rsid w:val="00F46492"/>
    <w:rsid w:val="00F4652A"/>
    <w:rsid w:val="00F46594"/>
    <w:rsid w:val="00F4676C"/>
    <w:rsid w:val="00F467D8"/>
    <w:rsid w:val="00F46950"/>
    <w:rsid w:val="00F46955"/>
    <w:rsid w:val="00F46B73"/>
    <w:rsid w:val="00F46BAB"/>
    <w:rsid w:val="00F46E2C"/>
    <w:rsid w:val="00F46F66"/>
    <w:rsid w:val="00F46FDD"/>
    <w:rsid w:val="00F47018"/>
    <w:rsid w:val="00F4705C"/>
    <w:rsid w:val="00F4725D"/>
    <w:rsid w:val="00F474B2"/>
    <w:rsid w:val="00F47557"/>
    <w:rsid w:val="00F476CB"/>
    <w:rsid w:val="00F476D4"/>
    <w:rsid w:val="00F478E4"/>
    <w:rsid w:val="00F47902"/>
    <w:rsid w:val="00F479BE"/>
    <w:rsid w:val="00F479EC"/>
    <w:rsid w:val="00F47C33"/>
    <w:rsid w:val="00F47CAE"/>
    <w:rsid w:val="00F47DA5"/>
    <w:rsid w:val="00F5016B"/>
    <w:rsid w:val="00F50222"/>
    <w:rsid w:val="00F5033A"/>
    <w:rsid w:val="00F50398"/>
    <w:rsid w:val="00F50652"/>
    <w:rsid w:val="00F50805"/>
    <w:rsid w:val="00F508E1"/>
    <w:rsid w:val="00F509EE"/>
    <w:rsid w:val="00F50A2B"/>
    <w:rsid w:val="00F50C32"/>
    <w:rsid w:val="00F50D14"/>
    <w:rsid w:val="00F50D42"/>
    <w:rsid w:val="00F50E29"/>
    <w:rsid w:val="00F50F47"/>
    <w:rsid w:val="00F510D7"/>
    <w:rsid w:val="00F511DC"/>
    <w:rsid w:val="00F512CF"/>
    <w:rsid w:val="00F5135E"/>
    <w:rsid w:val="00F51370"/>
    <w:rsid w:val="00F51393"/>
    <w:rsid w:val="00F513B3"/>
    <w:rsid w:val="00F51459"/>
    <w:rsid w:val="00F51840"/>
    <w:rsid w:val="00F51978"/>
    <w:rsid w:val="00F51A55"/>
    <w:rsid w:val="00F51AF5"/>
    <w:rsid w:val="00F51DDE"/>
    <w:rsid w:val="00F51F59"/>
    <w:rsid w:val="00F51FAE"/>
    <w:rsid w:val="00F51FE8"/>
    <w:rsid w:val="00F520CB"/>
    <w:rsid w:val="00F520E0"/>
    <w:rsid w:val="00F521CB"/>
    <w:rsid w:val="00F52296"/>
    <w:rsid w:val="00F523C2"/>
    <w:rsid w:val="00F524ED"/>
    <w:rsid w:val="00F5250A"/>
    <w:rsid w:val="00F52627"/>
    <w:rsid w:val="00F526B3"/>
    <w:rsid w:val="00F5279A"/>
    <w:rsid w:val="00F527A2"/>
    <w:rsid w:val="00F52919"/>
    <w:rsid w:val="00F52936"/>
    <w:rsid w:val="00F5297B"/>
    <w:rsid w:val="00F52A60"/>
    <w:rsid w:val="00F52AA2"/>
    <w:rsid w:val="00F52BBE"/>
    <w:rsid w:val="00F52C5F"/>
    <w:rsid w:val="00F52C9D"/>
    <w:rsid w:val="00F52CD7"/>
    <w:rsid w:val="00F52CEA"/>
    <w:rsid w:val="00F52E1F"/>
    <w:rsid w:val="00F52E65"/>
    <w:rsid w:val="00F52F60"/>
    <w:rsid w:val="00F53154"/>
    <w:rsid w:val="00F5319D"/>
    <w:rsid w:val="00F532B2"/>
    <w:rsid w:val="00F532ED"/>
    <w:rsid w:val="00F532F4"/>
    <w:rsid w:val="00F53306"/>
    <w:rsid w:val="00F5334E"/>
    <w:rsid w:val="00F534A4"/>
    <w:rsid w:val="00F53587"/>
    <w:rsid w:val="00F535AB"/>
    <w:rsid w:val="00F535E4"/>
    <w:rsid w:val="00F53670"/>
    <w:rsid w:val="00F53692"/>
    <w:rsid w:val="00F536FF"/>
    <w:rsid w:val="00F5370A"/>
    <w:rsid w:val="00F53729"/>
    <w:rsid w:val="00F537CB"/>
    <w:rsid w:val="00F53893"/>
    <w:rsid w:val="00F53A24"/>
    <w:rsid w:val="00F53B62"/>
    <w:rsid w:val="00F53BF4"/>
    <w:rsid w:val="00F53C05"/>
    <w:rsid w:val="00F53DA2"/>
    <w:rsid w:val="00F53E96"/>
    <w:rsid w:val="00F5402F"/>
    <w:rsid w:val="00F54058"/>
    <w:rsid w:val="00F54214"/>
    <w:rsid w:val="00F5421B"/>
    <w:rsid w:val="00F54229"/>
    <w:rsid w:val="00F542B6"/>
    <w:rsid w:val="00F5432F"/>
    <w:rsid w:val="00F54460"/>
    <w:rsid w:val="00F5462A"/>
    <w:rsid w:val="00F5469F"/>
    <w:rsid w:val="00F546EE"/>
    <w:rsid w:val="00F54727"/>
    <w:rsid w:val="00F54783"/>
    <w:rsid w:val="00F54874"/>
    <w:rsid w:val="00F54AA9"/>
    <w:rsid w:val="00F54BE7"/>
    <w:rsid w:val="00F54C27"/>
    <w:rsid w:val="00F54C7B"/>
    <w:rsid w:val="00F54F61"/>
    <w:rsid w:val="00F54F72"/>
    <w:rsid w:val="00F54F74"/>
    <w:rsid w:val="00F550A9"/>
    <w:rsid w:val="00F5512F"/>
    <w:rsid w:val="00F55161"/>
    <w:rsid w:val="00F551F7"/>
    <w:rsid w:val="00F55285"/>
    <w:rsid w:val="00F554CB"/>
    <w:rsid w:val="00F55580"/>
    <w:rsid w:val="00F55643"/>
    <w:rsid w:val="00F55648"/>
    <w:rsid w:val="00F556AE"/>
    <w:rsid w:val="00F5574B"/>
    <w:rsid w:val="00F558FE"/>
    <w:rsid w:val="00F55B40"/>
    <w:rsid w:val="00F55E01"/>
    <w:rsid w:val="00F55F41"/>
    <w:rsid w:val="00F55FC0"/>
    <w:rsid w:val="00F56143"/>
    <w:rsid w:val="00F561A4"/>
    <w:rsid w:val="00F56337"/>
    <w:rsid w:val="00F56357"/>
    <w:rsid w:val="00F563DF"/>
    <w:rsid w:val="00F566D8"/>
    <w:rsid w:val="00F566E0"/>
    <w:rsid w:val="00F56701"/>
    <w:rsid w:val="00F56733"/>
    <w:rsid w:val="00F567C2"/>
    <w:rsid w:val="00F568BC"/>
    <w:rsid w:val="00F5690A"/>
    <w:rsid w:val="00F56AF3"/>
    <w:rsid w:val="00F56B01"/>
    <w:rsid w:val="00F56B3E"/>
    <w:rsid w:val="00F56B47"/>
    <w:rsid w:val="00F56B74"/>
    <w:rsid w:val="00F56BC4"/>
    <w:rsid w:val="00F56C9F"/>
    <w:rsid w:val="00F56CF7"/>
    <w:rsid w:val="00F56D3C"/>
    <w:rsid w:val="00F56DFF"/>
    <w:rsid w:val="00F56E99"/>
    <w:rsid w:val="00F56FA7"/>
    <w:rsid w:val="00F56FAC"/>
    <w:rsid w:val="00F5710D"/>
    <w:rsid w:val="00F57145"/>
    <w:rsid w:val="00F57227"/>
    <w:rsid w:val="00F57257"/>
    <w:rsid w:val="00F572A7"/>
    <w:rsid w:val="00F57362"/>
    <w:rsid w:val="00F573C1"/>
    <w:rsid w:val="00F5752C"/>
    <w:rsid w:val="00F577B2"/>
    <w:rsid w:val="00F57877"/>
    <w:rsid w:val="00F57899"/>
    <w:rsid w:val="00F578F4"/>
    <w:rsid w:val="00F57A11"/>
    <w:rsid w:val="00F57A59"/>
    <w:rsid w:val="00F57A95"/>
    <w:rsid w:val="00F57AEF"/>
    <w:rsid w:val="00F57BCA"/>
    <w:rsid w:val="00F57D16"/>
    <w:rsid w:val="00F57D62"/>
    <w:rsid w:val="00F57DAB"/>
    <w:rsid w:val="00F57FA0"/>
    <w:rsid w:val="00F6004A"/>
    <w:rsid w:val="00F600C5"/>
    <w:rsid w:val="00F602B6"/>
    <w:rsid w:val="00F60373"/>
    <w:rsid w:val="00F603D6"/>
    <w:rsid w:val="00F6041B"/>
    <w:rsid w:val="00F6051B"/>
    <w:rsid w:val="00F6054E"/>
    <w:rsid w:val="00F60681"/>
    <w:rsid w:val="00F606E9"/>
    <w:rsid w:val="00F6072F"/>
    <w:rsid w:val="00F60883"/>
    <w:rsid w:val="00F608F9"/>
    <w:rsid w:val="00F609AA"/>
    <w:rsid w:val="00F60A61"/>
    <w:rsid w:val="00F60A9B"/>
    <w:rsid w:val="00F60AC8"/>
    <w:rsid w:val="00F60B3E"/>
    <w:rsid w:val="00F60C96"/>
    <w:rsid w:val="00F60CA7"/>
    <w:rsid w:val="00F60D39"/>
    <w:rsid w:val="00F60D62"/>
    <w:rsid w:val="00F60D91"/>
    <w:rsid w:val="00F60E11"/>
    <w:rsid w:val="00F60E2A"/>
    <w:rsid w:val="00F60F7D"/>
    <w:rsid w:val="00F6100B"/>
    <w:rsid w:val="00F61015"/>
    <w:rsid w:val="00F6104C"/>
    <w:rsid w:val="00F6105E"/>
    <w:rsid w:val="00F613B1"/>
    <w:rsid w:val="00F613C9"/>
    <w:rsid w:val="00F61421"/>
    <w:rsid w:val="00F614D4"/>
    <w:rsid w:val="00F614DD"/>
    <w:rsid w:val="00F61875"/>
    <w:rsid w:val="00F61921"/>
    <w:rsid w:val="00F619E0"/>
    <w:rsid w:val="00F61AAB"/>
    <w:rsid w:val="00F61B34"/>
    <w:rsid w:val="00F61B8A"/>
    <w:rsid w:val="00F61C22"/>
    <w:rsid w:val="00F61CDA"/>
    <w:rsid w:val="00F61D8F"/>
    <w:rsid w:val="00F61D99"/>
    <w:rsid w:val="00F61DC9"/>
    <w:rsid w:val="00F61DCE"/>
    <w:rsid w:val="00F61DD9"/>
    <w:rsid w:val="00F61F6C"/>
    <w:rsid w:val="00F620C0"/>
    <w:rsid w:val="00F62160"/>
    <w:rsid w:val="00F62548"/>
    <w:rsid w:val="00F6260E"/>
    <w:rsid w:val="00F62614"/>
    <w:rsid w:val="00F626A6"/>
    <w:rsid w:val="00F626AD"/>
    <w:rsid w:val="00F6270C"/>
    <w:rsid w:val="00F6273A"/>
    <w:rsid w:val="00F628D8"/>
    <w:rsid w:val="00F628ED"/>
    <w:rsid w:val="00F62A23"/>
    <w:rsid w:val="00F62BBD"/>
    <w:rsid w:val="00F63015"/>
    <w:rsid w:val="00F63070"/>
    <w:rsid w:val="00F63089"/>
    <w:rsid w:val="00F630A8"/>
    <w:rsid w:val="00F6315B"/>
    <w:rsid w:val="00F6327F"/>
    <w:rsid w:val="00F6345A"/>
    <w:rsid w:val="00F634CF"/>
    <w:rsid w:val="00F63535"/>
    <w:rsid w:val="00F6359B"/>
    <w:rsid w:val="00F636BC"/>
    <w:rsid w:val="00F638D7"/>
    <w:rsid w:val="00F638EF"/>
    <w:rsid w:val="00F63A1E"/>
    <w:rsid w:val="00F63A4D"/>
    <w:rsid w:val="00F63AB3"/>
    <w:rsid w:val="00F63B40"/>
    <w:rsid w:val="00F63B97"/>
    <w:rsid w:val="00F63D0E"/>
    <w:rsid w:val="00F63D17"/>
    <w:rsid w:val="00F63EF6"/>
    <w:rsid w:val="00F63F8D"/>
    <w:rsid w:val="00F640FE"/>
    <w:rsid w:val="00F642BC"/>
    <w:rsid w:val="00F64314"/>
    <w:rsid w:val="00F64454"/>
    <w:rsid w:val="00F64541"/>
    <w:rsid w:val="00F6457A"/>
    <w:rsid w:val="00F647F1"/>
    <w:rsid w:val="00F64845"/>
    <w:rsid w:val="00F64861"/>
    <w:rsid w:val="00F64871"/>
    <w:rsid w:val="00F648F8"/>
    <w:rsid w:val="00F6492D"/>
    <w:rsid w:val="00F64AD7"/>
    <w:rsid w:val="00F64C39"/>
    <w:rsid w:val="00F64C6A"/>
    <w:rsid w:val="00F64CA7"/>
    <w:rsid w:val="00F64D03"/>
    <w:rsid w:val="00F64DC2"/>
    <w:rsid w:val="00F64E70"/>
    <w:rsid w:val="00F64EEB"/>
    <w:rsid w:val="00F64FAD"/>
    <w:rsid w:val="00F65003"/>
    <w:rsid w:val="00F6501D"/>
    <w:rsid w:val="00F65180"/>
    <w:rsid w:val="00F65216"/>
    <w:rsid w:val="00F6549D"/>
    <w:rsid w:val="00F654E4"/>
    <w:rsid w:val="00F65532"/>
    <w:rsid w:val="00F6553D"/>
    <w:rsid w:val="00F655FD"/>
    <w:rsid w:val="00F65614"/>
    <w:rsid w:val="00F65627"/>
    <w:rsid w:val="00F657A1"/>
    <w:rsid w:val="00F658DB"/>
    <w:rsid w:val="00F65909"/>
    <w:rsid w:val="00F65950"/>
    <w:rsid w:val="00F6598F"/>
    <w:rsid w:val="00F65A66"/>
    <w:rsid w:val="00F65A8F"/>
    <w:rsid w:val="00F65C1E"/>
    <w:rsid w:val="00F65C94"/>
    <w:rsid w:val="00F65FF7"/>
    <w:rsid w:val="00F6600E"/>
    <w:rsid w:val="00F66025"/>
    <w:rsid w:val="00F66064"/>
    <w:rsid w:val="00F662B8"/>
    <w:rsid w:val="00F664A3"/>
    <w:rsid w:val="00F66509"/>
    <w:rsid w:val="00F665C2"/>
    <w:rsid w:val="00F6671E"/>
    <w:rsid w:val="00F66872"/>
    <w:rsid w:val="00F66877"/>
    <w:rsid w:val="00F6699F"/>
    <w:rsid w:val="00F66AAB"/>
    <w:rsid w:val="00F66BCD"/>
    <w:rsid w:val="00F66BDC"/>
    <w:rsid w:val="00F66C8F"/>
    <w:rsid w:val="00F66DAD"/>
    <w:rsid w:val="00F670E0"/>
    <w:rsid w:val="00F6726A"/>
    <w:rsid w:val="00F67520"/>
    <w:rsid w:val="00F675C4"/>
    <w:rsid w:val="00F675D6"/>
    <w:rsid w:val="00F67635"/>
    <w:rsid w:val="00F6786C"/>
    <w:rsid w:val="00F67A5C"/>
    <w:rsid w:val="00F67B85"/>
    <w:rsid w:val="00F67F24"/>
    <w:rsid w:val="00F67F4D"/>
    <w:rsid w:val="00F70004"/>
    <w:rsid w:val="00F7001D"/>
    <w:rsid w:val="00F7023B"/>
    <w:rsid w:val="00F70264"/>
    <w:rsid w:val="00F70322"/>
    <w:rsid w:val="00F70383"/>
    <w:rsid w:val="00F7038E"/>
    <w:rsid w:val="00F7052E"/>
    <w:rsid w:val="00F705D8"/>
    <w:rsid w:val="00F70643"/>
    <w:rsid w:val="00F70648"/>
    <w:rsid w:val="00F7066C"/>
    <w:rsid w:val="00F706F8"/>
    <w:rsid w:val="00F706FC"/>
    <w:rsid w:val="00F7085A"/>
    <w:rsid w:val="00F7085D"/>
    <w:rsid w:val="00F70989"/>
    <w:rsid w:val="00F70D02"/>
    <w:rsid w:val="00F70D95"/>
    <w:rsid w:val="00F70DAB"/>
    <w:rsid w:val="00F70DD1"/>
    <w:rsid w:val="00F70E11"/>
    <w:rsid w:val="00F70F43"/>
    <w:rsid w:val="00F70FC3"/>
    <w:rsid w:val="00F70FEB"/>
    <w:rsid w:val="00F7112B"/>
    <w:rsid w:val="00F71395"/>
    <w:rsid w:val="00F713B7"/>
    <w:rsid w:val="00F71464"/>
    <w:rsid w:val="00F714BB"/>
    <w:rsid w:val="00F7154C"/>
    <w:rsid w:val="00F71576"/>
    <w:rsid w:val="00F71667"/>
    <w:rsid w:val="00F7182B"/>
    <w:rsid w:val="00F718B7"/>
    <w:rsid w:val="00F718DF"/>
    <w:rsid w:val="00F718E8"/>
    <w:rsid w:val="00F718F3"/>
    <w:rsid w:val="00F71A04"/>
    <w:rsid w:val="00F71A2F"/>
    <w:rsid w:val="00F71A39"/>
    <w:rsid w:val="00F71AE0"/>
    <w:rsid w:val="00F71AF2"/>
    <w:rsid w:val="00F71B6C"/>
    <w:rsid w:val="00F71C97"/>
    <w:rsid w:val="00F71CDB"/>
    <w:rsid w:val="00F71E92"/>
    <w:rsid w:val="00F71EAE"/>
    <w:rsid w:val="00F71EE4"/>
    <w:rsid w:val="00F71F59"/>
    <w:rsid w:val="00F720C9"/>
    <w:rsid w:val="00F72139"/>
    <w:rsid w:val="00F72155"/>
    <w:rsid w:val="00F72163"/>
    <w:rsid w:val="00F72185"/>
    <w:rsid w:val="00F72236"/>
    <w:rsid w:val="00F7224B"/>
    <w:rsid w:val="00F722E0"/>
    <w:rsid w:val="00F7236B"/>
    <w:rsid w:val="00F72388"/>
    <w:rsid w:val="00F723B8"/>
    <w:rsid w:val="00F7247B"/>
    <w:rsid w:val="00F7254D"/>
    <w:rsid w:val="00F72585"/>
    <w:rsid w:val="00F726C7"/>
    <w:rsid w:val="00F726F4"/>
    <w:rsid w:val="00F72732"/>
    <w:rsid w:val="00F72791"/>
    <w:rsid w:val="00F727C3"/>
    <w:rsid w:val="00F7295B"/>
    <w:rsid w:val="00F72DC2"/>
    <w:rsid w:val="00F72E49"/>
    <w:rsid w:val="00F72EDB"/>
    <w:rsid w:val="00F72F00"/>
    <w:rsid w:val="00F73023"/>
    <w:rsid w:val="00F7304B"/>
    <w:rsid w:val="00F731F1"/>
    <w:rsid w:val="00F732BC"/>
    <w:rsid w:val="00F733DD"/>
    <w:rsid w:val="00F733E8"/>
    <w:rsid w:val="00F73466"/>
    <w:rsid w:val="00F7350A"/>
    <w:rsid w:val="00F7361A"/>
    <w:rsid w:val="00F7361E"/>
    <w:rsid w:val="00F736DF"/>
    <w:rsid w:val="00F73811"/>
    <w:rsid w:val="00F73851"/>
    <w:rsid w:val="00F73893"/>
    <w:rsid w:val="00F73915"/>
    <w:rsid w:val="00F739AB"/>
    <w:rsid w:val="00F73A3E"/>
    <w:rsid w:val="00F73AB3"/>
    <w:rsid w:val="00F73AC9"/>
    <w:rsid w:val="00F73B1C"/>
    <w:rsid w:val="00F73B57"/>
    <w:rsid w:val="00F73BC3"/>
    <w:rsid w:val="00F73C00"/>
    <w:rsid w:val="00F73C18"/>
    <w:rsid w:val="00F73CBA"/>
    <w:rsid w:val="00F73E89"/>
    <w:rsid w:val="00F73ED9"/>
    <w:rsid w:val="00F73F45"/>
    <w:rsid w:val="00F74288"/>
    <w:rsid w:val="00F742CF"/>
    <w:rsid w:val="00F742F6"/>
    <w:rsid w:val="00F74356"/>
    <w:rsid w:val="00F743D8"/>
    <w:rsid w:val="00F74462"/>
    <w:rsid w:val="00F744FA"/>
    <w:rsid w:val="00F745CB"/>
    <w:rsid w:val="00F745DC"/>
    <w:rsid w:val="00F7466D"/>
    <w:rsid w:val="00F747E9"/>
    <w:rsid w:val="00F74967"/>
    <w:rsid w:val="00F74AD6"/>
    <w:rsid w:val="00F74AF2"/>
    <w:rsid w:val="00F74B17"/>
    <w:rsid w:val="00F74C75"/>
    <w:rsid w:val="00F74CA0"/>
    <w:rsid w:val="00F74D33"/>
    <w:rsid w:val="00F74E3B"/>
    <w:rsid w:val="00F74E87"/>
    <w:rsid w:val="00F74EE7"/>
    <w:rsid w:val="00F74FCA"/>
    <w:rsid w:val="00F75023"/>
    <w:rsid w:val="00F7504A"/>
    <w:rsid w:val="00F750AA"/>
    <w:rsid w:val="00F750E3"/>
    <w:rsid w:val="00F752C7"/>
    <w:rsid w:val="00F7536A"/>
    <w:rsid w:val="00F7537F"/>
    <w:rsid w:val="00F753FB"/>
    <w:rsid w:val="00F7542B"/>
    <w:rsid w:val="00F75461"/>
    <w:rsid w:val="00F75495"/>
    <w:rsid w:val="00F755DF"/>
    <w:rsid w:val="00F756B4"/>
    <w:rsid w:val="00F75751"/>
    <w:rsid w:val="00F758C8"/>
    <w:rsid w:val="00F75977"/>
    <w:rsid w:val="00F75BE5"/>
    <w:rsid w:val="00F75F08"/>
    <w:rsid w:val="00F75F14"/>
    <w:rsid w:val="00F76102"/>
    <w:rsid w:val="00F76169"/>
    <w:rsid w:val="00F76187"/>
    <w:rsid w:val="00F762DA"/>
    <w:rsid w:val="00F762DC"/>
    <w:rsid w:val="00F76449"/>
    <w:rsid w:val="00F7644B"/>
    <w:rsid w:val="00F7647F"/>
    <w:rsid w:val="00F7648C"/>
    <w:rsid w:val="00F76640"/>
    <w:rsid w:val="00F766F2"/>
    <w:rsid w:val="00F76843"/>
    <w:rsid w:val="00F76862"/>
    <w:rsid w:val="00F76B79"/>
    <w:rsid w:val="00F76C12"/>
    <w:rsid w:val="00F76CFD"/>
    <w:rsid w:val="00F76DDB"/>
    <w:rsid w:val="00F76E8F"/>
    <w:rsid w:val="00F76EDB"/>
    <w:rsid w:val="00F76EE3"/>
    <w:rsid w:val="00F76F0C"/>
    <w:rsid w:val="00F77380"/>
    <w:rsid w:val="00F773E2"/>
    <w:rsid w:val="00F77431"/>
    <w:rsid w:val="00F7744A"/>
    <w:rsid w:val="00F774A6"/>
    <w:rsid w:val="00F775BE"/>
    <w:rsid w:val="00F775DE"/>
    <w:rsid w:val="00F7774F"/>
    <w:rsid w:val="00F777DA"/>
    <w:rsid w:val="00F778AC"/>
    <w:rsid w:val="00F778C8"/>
    <w:rsid w:val="00F779A5"/>
    <w:rsid w:val="00F77A7C"/>
    <w:rsid w:val="00F77AA9"/>
    <w:rsid w:val="00F77AB3"/>
    <w:rsid w:val="00F77B31"/>
    <w:rsid w:val="00F77CF9"/>
    <w:rsid w:val="00F77E3D"/>
    <w:rsid w:val="00F77E51"/>
    <w:rsid w:val="00F77EDD"/>
    <w:rsid w:val="00F802A4"/>
    <w:rsid w:val="00F802D4"/>
    <w:rsid w:val="00F80372"/>
    <w:rsid w:val="00F8037C"/>
    <w:rsid w:val="00F8051E"/>
    <w:rsid w:val="00F805D6"/>
    <w:rsid w:val="00F8062B"/>
    <w:rsid w:val="00F80713"/>
    <w:rsid w:val="00F80741"/>
    <w:rsid w:val="00F80796"/>
    <w:rsid w:val="00F807F1"/>
    <w:rsid w:val="00F80A49"/>
    <w:rsid w:val="00F80A87"/>
    <w:rsid w:val="00F80AF8"/>
    <w:rsid w:val="00F80BBF"/>
    <w:rsid w:val="00F80CFB"/>
    <w:rsid w:val="00F80D8A"/>
    <w:rsid w:val="00F80F99"/>
    <w:rsid w:val="00F81034"/>
    <w:rsid w:val="00F81038"/>
    <w:rsid w:val="00F81056"/>
    <w:rsid w:val="00F810C4"/>
    <w:rsid w:val="00F81138"/>
    <w:rsid w:val="00F81273"/>
    <w:rsid w:val="00F81403"/>
    <w:rsid w:val="00F81423"/>
    <w:rsid w:val="00F81481"/>
    <w:rsid w:val="00F814E4"/>
    <w:rsid w:val="00F814F7"/>
    <w:rsid w:val="00F81506"/>
    <w:rsid w:val="00F81519"/>
    <w:rsid w:val="00F815C4"/>
    <w:rsid w:val="00F81718"/>
    <w:rsid w:val="00F81858"/>
    <w:rsid w:val="00F819B2"/>
    <w:rsid w:val="00F819CF"/>
    <w:rsid w:val="00F81B6F"/>
    <w:rsid w:val="00F81E5B"/>
    <w:rsid w:val="00F81E5C"/>
    <w:rsid w:val="00F8204C"/>
    <w:rsid w:val="00F821C7"/>
    <w:rsid w:val="00F82376"/>
    <w:rsid w:val="00F8238B"/>
    <w:rsid w:val="00F825F9"/>
    <w:rsid w:val="00F8261D"/>
    <w:rsid w:val="00F827D9"/>
    <w:rsid w:val="00F82997"/>
    <w:rsid w:val="00F829F1"/>
    <w:rsid w:val="00F82BF3"/>
    <w:rsid w:val="00F82BF5"/>
    <w:rsid w:val="00F82D62"/>
    <w:rsid w:val="00F82D86"/>
    <w:rsid w:val="00F82E12"/>
    <w:rsid w:val="00F82E19"/>
    <w:rsid w:val="00F82E1C"/>
    <w:rsid w:val="00F82F28"/>
    <w:rsid w:val="00F83124"/>
    <w:rsid w:val="00F83497"/>
    <w:rsid w:val="00F83556"/>
    <w:rsid w:val="00F83564"/>
    <w:rsid w:val="00F835DF"/>
    <w:rsid w:val="00F83692"/>
    <w:rsid w:val="00F83796"/>
    <w:rsid w:val="00F837ED"/>
    <w:rsid w:val="00F83A81"/>
    <w:rsid w:val="00F83AF8"/>
    <w:rsid w:val="00F83B72"/>
    <w:rsid w:val="00F83BDE"/>
    <w:rsid w:val="00F83BE2"/>
    <w:rsid w:val="00F83CD9"/>
    <w:rsid w:val="00F83E2D"/>
    <w:rsid w:val="00F83FFC"/>
    <w:rsid w:val="00F840EC"/>
    <w:rsid w:val="00F8413A"/>
    <w:rsid w:val="00F841FD"/>
    <w:rsid w:val="00F84225"/>
    <w:rsid w:val="00F84297"/>
    <w:rsid w:val="00F843A7"/>
    <w:rsid w:val="00F843F4"/>
    <w:rsid w:val="00F844BC"/>
    <w:rsid w:val="00F84509"/>
    <w:rsid w:val="00F8450B"/>
    <w:rsid w:val="00F84630"/>
    <w:rsid w:val="00F849B9"/>
    <w:rsid w:val="00F849FE"/>
    <w:rsid w:val="00F84C29"/>
    <w:rsid w:val="00F84C82"/>
    <w:rsid w:val="00F84D27"/>
    <w:rsid w:val="00F84D2C"/>
    <w:rsid w:val="00F84D39"/>
    <w:rsid w:val="00F84D64"/>
    <w:rsid w:val="00F84D6A"/>
    <w:rsid w:val="00F84DAC"/>
    <w:rsid w:val="00F84F11"/>
    <w:rsid w:val="00F84F94"/>
    <w:rsid w:val="00F85284"/>
    <w:rsid w:val="00F852DD"/>
    <w:rsid w:val="00F85373"/>
    <w:rsid w:val="00F8542E"/>
    <w:rsid w:val="00F854D3"/>
    <w:rsid w:val="00F8553E"/>
    <w:rsid w:val="00F8558F"/>
    <w:rsid w:val="00F85680"/>
    <w:rsid w:val="00F856C7"/>
    <w:rsid w:val="00F857A1"/>
    <w:rsid w:val="00F858A3"/>
    <w:rsid w:val="00F858DE"/>
    <w:rsid w:val="00F8596D"/>
    <w:rsid w:val="00F85B84"/>
    <w:rsid w:val="00F85BA4"/>
    <w:rsid w:val="00F85E20"/>
    <w:rsid w:val="00F85F5D"/>
    <w:rsid w:val="00F85FBA"/>
    <w:rsid w:val="00F85FD2"/>
    <w:rsid w:val="00F861D5"/>
    <w:rsid w:val="00F8631C"/>
    <w:rsid w:val="00F86466"/>
    <w:rsid w:val="00F865B4"/>
    <w:rsid w:val="00F8665B"/>
    <w:rsid w:val="00F866B4"/>
    <w:rsid w:val="00F866C0"/>
    <w:rsid w:val="00F8677E"/>
    <w:rsid w:val="00F867A9"/>
    <w:rsid w:val="00F86833"/>
    <w:rsid w:val="00F86907"/>
    <w:rsid w:val="00F8695C"/>
    <w:rsid w:val="00F8695E"/>
    <w:rsid w:val="00F869A5"/>
    <w:rsid w:val="00F86CD4"/>
    <w:rsid w:val="00F86DE2"/>
    <w:rsid w:val="00F86E54"/>
    <w:rsid w:val="00F86EB3"/>
    <w:rsid w:val="00F86FF9"/>
    <w:rsid w:val="00F8704C"/>
    <w:rsid w:val="00F870EC"/>
    <w:rsid w:val="00F871B2"/>
    <w:rsid w:val="00F871CE"/>
    <w:rsid w:val="00F87248"/>
    <w:rsid w:val="00F87285"/>
    <w:rsid w:val="00F872E3"/>
    <w:rsid w:val="00F87400"/>
    <w:rsid w:val="00F874E4"/>
    <w:rsid w:val="00F874F2"/>
    <w:rsid w:val="00F8760F"/>
    <w:rsid w:val="00F8780A"/>
    <w:rsid w:val="00F878F5"/>
    <w:rsid w:val="00F87ABD"/>
    <w:rsid w:val="00F87B3B"/>
    <w:rsid w:val="00F87BD0"/>
    <w:rsid w:val="00F87C7C"/>
    <w:rsid w:val="00F87E63"/>
    <w:rsid w:val="00F90057"/>
    <w:rsid w:val="00F9007F"/>
    <w:rsid w:val="00F90111"/>
    <w:rsid w:val="00F9021A"/>
    <w:rsid w:val="00F9025F"/>
    <w:rsid w:val="00F90297"/>
    <w:rsid w:val="00F90324"/>
    <w:rsid w:val="00F9035E"/>
    <w:rsid w:val="00F9041E"/>
    <w:rsid w:val="00F90452"/>
    <w:rsid w:val="00F9047E"/>
    <w:rsid w:val="00F905AF"/>
    <w:rsid w:val="00F906D6"/>
    <w:rsid w:val="00F907B8"/>
    <w:rsid w:val="00F90B25"/>
    <w:rsid w:val="00F90B98"/>
    <w:rsid w:val="00F90BDA"/>
    <w:rsid w:val="00F90D2B"/>
    <w:rsid w:val="00F90DE9"/>
    <w:rsid w:val="00F90E1E"/>
    <w:rsid w:val="00F90E22"/>
    <w:rsid w:val="00F90ED7"/>
    <w:rsid w:val="00F90F7C"/>
    <w:rsid w:val="00F90F94"/>
    <w:rsid w:val="00F91051"/>
    <w:rsid w:val="00F911D4"/>
    <w:rsid w:val="00F91389"/>
    <w:rsid w:val="00F91425"/>
    <w:rsid w:val="00F91426"/>
    <w:rsid w:val="00F9156C"/>
    <w:rsid w:val="00F915BB"/>
    <w:rsid w:val="00F91768"/>
    <w:rsid w:val="00F91816"/>
    <w:rsid w:val="00F91887"/>
    <w:rsid w:val="00F9193C"/>
    <w:rsid w:val="00F91A32"/>
    <w:rsid w:val="00F91A81"/>
    <w:rsid w:val="00F91AC6"/>
    <w:rsid w:val="00F91AF2"/>
    <w:rsid w:val="00F91BEB"/>
    <w:rsid w:val="00F91C02"/>
    <w:rsid w:val="00F91CC1"/>
    <w:rsid w:val="00F91D9F"/>
    <w:rsid w:val="00F91E79"/>
    <w:rsid w:val="00F92124"/>
    <w:rsid w:val="00F92258"/>
    <w:rsid w:val="00F922A0"/>
    <w:rsid w:val="00F922A6"/>
    <w:rsid w:val="00F922B7"/>
    <w:rsid w:val="00F924C6"/>
    <w:rsid w:val="00F92513"/>
    <w:rsid w:val="00F92532"/>
    <w:rsid w:val="00F92811"/>
    <w:rsid w:val="00F92819"/>
    <w:rsid w:val="00F928AB"/>
    <w:rsid w:val="00F92958"/>
    <w:rsid w:val="00F92ADF"/>
    <w:rsid w:val="00F92AF3"/>
    <w:rsid w:val="00F92B05"/>
    <w:rsid w:val="00F92BC6"/>
    <w:rsid w:val="00F92D05"/>
    <w:rsid w:val="00F92DA6"/>
    <w:rsid w:val="00F92DDF"/>
    <w:rsid w:val="00F92EAF"/>
    <w:rsid w:val="00F931E8"/>
    <w:rsid w:val="00F93243"/>
    <w:rsid w:val="00F93381"/>
    <w:rsid w:val="00F933F1"/>
    <w:rsid w:val="00F9347A"/>
    <w:rsid w:val="00F935E2"/>
    <w:rsid w:val="00F936CB"/>
    <w:rsid w:val="00F936EF"/>
    <w:rsid w:val="00F9379C"/>
    <w:rsid w:val="00F938C7"/>
    <w:rsid w:val="00F93A5C"/>
    <w:rsid w:val="00F93AC4"/>
    <w:rsid w:val="00F93B04"/>
    <w:rsid w:val="00F93B35"/>
    <w:rsid w:val="00F93BA6"/>
    <w:rsid w:val="00F93C12"/>
    <w:rsid w:val="00F93E39"/>
    <w:rsid w:val="00F93EC9"/>
    <w:rsid w:val="00F93ED4"/>
    <w:rsid w:val="00F93F18"/>
    <w:rsid w:val="00F93F76"/>
    <w:rsid w:val="00F9402E"/>
    <w:rsid w:val="00F94138"/>
    <w:rsid w:val="00F94143"/>
    <w:rsid w:val="00F94145"/>
    <w:rsid w:val="00F942BA"/>
    <w:rsid w:val="00F942CD"/>
    <w:rsid w:val="00F943FB"/>
    <w:rsid w:val="00F944D5"/>
    <w:rsid w:val="00F944D9"/>
    <w:rsid w:val="00F94626"/>
    <w:rsid w:val="00F94844"/>
    <w:rsid w:val="00F948AA"/>
    <w:rsid w:val="00F94904"/>
    <w:rsid w:val="00F94A4E"/>
    <w:rsid w:val="00F94A9C"/>
    <w:rsid w:val="00F94B6D"/>
    <w:rsid w:val="00F94BE2"/>
    <w:rsid w:val="00F94C98"/>
    <w:rsid w:val="00F94DCB"/>
    <w:rsid w:val="00F94F73"/>
    <w:rsid w:val="00F94F7B"/>
    <w:rsid w:val="00F94F7C"/>
    <w:rsid w:val="00F94FA4"/>
    <w:rsid w:val="00F95191"/>
    <w:rsid w:val="00F95283"/>
    <w:rsid w:val="00F95332"/>
    <w:rsid w:val="00F95429"/>
    <w:rsid w:val="00F95625"/>
    <w:rsid w:val="00F9577F"/>
    <w:rsid w:val="00F95788"/>
    <w:rsid w:val="00F957A2"/>
    <w:rsid w:val="00F957C6"/>
    <w:rsid w:val="00F959E5"/>
    <w:rsid w:val="00F95AF5"/>
    <w:rsid w:val="00F95C65"/>
    <w:rsid w:val="00F95CEC"/>
    <w:rsid w:val="00F95D1F"/>
    <w:rsid w:val="00F95D6C"/>
    <w:rsid w:val="00F95E5F"/>
    <w:rsid w:val="00F95ED5"/>
    <w:rsid w:val="00F95F65"/>
    <w:rsid w:val="00F96057"/>
    <w:rsid w:val="00F9617E"/>
    <w:rsid w:val="00F961BA"/>
    <w:rsid w:val="00F96277"/>
    <w:rsid w:val="00F96283"/>
    <w:rsid w:val="00F96338"/>
    <w:rsid w:val="00F963D6"/>
    <w:rsid w:val="00F964E3"/>
    <w:rsid w:val="00F96584"/>
    <w:rsid w:val="00F967AD"/>
    <w:rsid w:val="00F96808"/>
    <w:rsid w:val="00F96836"/>
    <w:rsid w:val="00F96909"/>
    <w:rsid w:val="00F96910"/>
    <w:rsid w:val="00F9691B"/>
    <w:rsid w:val="00F969D7"/>
    <w:rsid w:val="00F969EC"/>
    <w:rsid w:val="00F96A5D"/>
    <w:rsid w:val="00F96B03"/>
    <w:rsid w:val="00F96CB0"/>
    <w:rsid w:val="00F96CF4"/>
    <w:rsid w:val="00F96FBA"/>
    <w:rsid w:val="00F96FE3"/>
    <w:rsid w:val="00F97026"/>
    <w:rsid w:val="00F97098"/>
    <w:rsid w:val="00F970A3"/>
    <w:rsid w:val="00F97124"/>
    <w:rsid w:val="00F97211"/>
    <w:rsid w:val="00F9726F"/>
    <w:rsid w:val="00F973A8"/>
    <w:rsid w:val="00F973CC"/>
    <w:rsid w:val="00F9753B"/>
    <w:rsid w:val="00F97593"/>
    <w:rsid w:val="00F977A4"/>
    <w:rsid w:val="00F977E8"/>
    <w:rsid w:val="00F97969"/>
    <w:rsid w:val="00F97A18"/>
    <w:rsid w:val="00F97A6C"/>
    <w:rsid w:val="00F97DE2"/>
    <w:rsid w:val="00F97E80"/>
    <w:rsid w:val="00F97EAE"/>
    <w:rsid w:val="00F97F68"/>
    <w:rsid w:val="00F97FBF"/>
    <w:rsid w:val="00FA00A5"/>
    <w:rsid w:val="00FA026D"/>
    <w:rsid w:val="00FA0342"/>
    <w:rsid w:val="00FA0378"/>
    <w:rsid w:val="00FA03D1"/>
    <w:rsid w:val="00FA0669"/>
    <w:rsid w:val="00FA0732"/>
    <w:rsid w:val="00FA0751"/>
    <w:rsid w:val="00FA0782"/>
    <w:rsid w:val="00FA07F3"/>
    <w:rsid w:val="00FA086B"/>
    <w:rsid w:val="00FA0BD5"/>
    <w:rsid w:val="00FA0C30"/>
    <w:rsid w:val="00FA0DD3"/>
    <w:rsid w:val="00FA0E91"/>
    <w:rsid w:val="00FA0E9E"/>
    <w:rsid w:val="00FA11FE"/>
    <w:rsid w:val="00FA1208"/>
    <w:rsid w:val="00FA1327"/>
    <w:rsid w:val="00FA13C6"/>
    <w:rsid w:val="00FA149E"/>
    <w:rsid w:val="00FA14BA"/>
    <w:rsid w:val="00FA1584"/>
    <w:rsid w:val="00FA16E4"/>
    <w:rsid w:val="00FA1732"/>
    <w:rsid w:val="00FA181E"/>
    <w:rsid w:val="00FA1862"/>
    <w:rsid w:val="00FA1914"/>
    <w:rsid w:val="00FA196F"/>
    <w:rsid w:val="00FA19E5"/>
    <w:rsid w:val="00FA1A0F"/>
    <w:rsid w:val="00FA1A77"/>
    <w:rsid w:val="00FA2079"/>
    <w:rsid w:val="00FA2087"/>
    <w:rsid w:val="00FA2103"/>
    <w:rsid w:val="00FA253B"/>
    <w:rsid w:val="00FA2676"/>
    <w:rsid w:val="00FA268D"/>
    <w:rsid w:val="00FA28BE"/>
    <w:rsid w:val="00FA2AAB"/>
    <w:rsid w:val="00FA2AF8"/>
    <w:rsid w:val="00FA2B0A"/>
    <w:rsid w:val="00FA2BB9"/>
    <w:rsid w:val="00FA2BEE"/>
    <w:rsid w:val="00FA2C3A"/>
    <w:rsid w:val="00FA2C6A"/>
    <w:rsid w:val="00FA2D34"/>
    <w:rsid w:val="00FA2E04"/>
    <w:rsid w:val="00FA2F07"/>
    <w:rsid w:val="00FA3182"/>
    <w:rsid w:val="00FA31E0"/>
    <w:rsid w:val="00FA3228"/>
    <w:rsid w:val="00FA3308"/>
    <w:rsid w:val="00FA33D5"/>
    <w:rsid w:val="00FA3451"/>
    <w:rsid w:val="00FA348C"/>
    <w:rsid w:val="00FA34E4"/>
    <w:rsid w:val="00FA3541"/>
    <w:rsid w:val="00FA35CC"/>
    <w:rsid w:val="00FA35E3"/>
    <w:rsid w:val="00FA3666"/>
    <w:rsid w:val="00FA3684"/>
    <w:rsid w:val="00FA36FD"/>
    <w:rsid w:val="00FA3739"/>
    <w:rsid w:val="00FA3829"/>
    <w:rsid w:val="00FA3835"/>
    <w:rsid w:val="00FA386A"/>
    <w:rsid w:val="00FA3881"/>
    <w:rsid w:val="00FA38CB"/>
    <w:rsid w:val="00FA38D6"/>
    <w:rsid w:val="00FA395A"/>
    <w:rsid w:val="00FA39B8"/>
    <w:rsid w:val="00FA3ADC"/>
    <w:rsid w:val="00FA3ADE"/>
    <w:rsid w:val="00FA3DAC"/>
    <w:rsid w:val="00FA3FE7"/>
    <w:rsid w:val="00FA4036"/>
    <w:rsid w:val="00FA4481"/>
    <w:rsid w:val="00FA4A49"/>
    <w:rsid w:val="00FA4C39"/>
    <w:rsid w:val="00FA4C72"/>
    <w:rsid w:val="00FA4D5F"/>
    <w:rsid w:val="00FA4DF3"/>
    <w:rsid w:val="00FA4DFC"/>
    <w:rsid w:val="00FA506B"/>
    <w:rsid w:val="00FA51E8"/>
    <w:rsid w:val="00FA5275"/>
    <w:rsid w:val="00FA5430"/>
    <w:rsid w:val="00FA55C1"/>
    <w:rsid w:val="00FA5682"/>
    <w:rsid w:val="00FA5733"/>
    <w:rsid w:val="00FA57FA"/>
    <w:rsid w:val="00FA58A2"/>
    <w:rsid w:val="00FA5907"/>
    <w:rsid w:val="00FA59D3"/>
    <w:rsid w:val="00FA59E8"/>
    <w:rsid w:val="00FA5B5E"/>
    <w:rsid w:val="00FA5C36"/>
    <w:rsid w:val="00FA5C74"/>
    <w:rsid w:val="00FA5D0F"/>
    <w:rsid w:val="00FA5E10"/>
    <w:rsid w:val="00FA5E52"/>
    <w:rsid w:val="00FA5EEB"/>
    <w:rsid w:val="00FA5FF5"/>
    <w:rsid w:val="00FA6007"/>
    <w:rsid w:val="00FA60B2"/>
    <w:rsid w:val="00FA60BF"/>
    <w:rsid w:val="00FA6174"/>
    <w:rsid w:val="00FA6301"/>
    <w:rsid w:val="00FA63B2"/>
    <w:rsid w:val="00FA63CE"/>
    <w:rsid w:val="00FA63CF"/>
    <w:rsid w:val="00FA6759"/>
    <w:rsid w:val="00FA6807"/>
    <w:rsid w:val="00FA68E5"/>
    <w:rsid w:val="00FA69D2"/>
    <w:rsid w:val="00FA6A82"/>
    <w:rsid w:val="00FA6AF6"/>
    <w:rsid w:val="00FA6B50"/>
    <w:rsid w:val="00FA6CB0"/>
    <w:rsid w:val="00FA6D8F"/>
    <w:rsid w:val="00FA6D98"/>
    <w:rsid w:val="00FA6F4F"/>
    <w:rsid w:val="00FA6F69"/>
    <w:rsid w:val="00FA6F84"/>
    <w:rsid w:val="00FA70A6"/>
    <w:rsid w:val="00FA70E2"/>
    <w:rsid w:val="00FA7106"/>
    <w:rsid w:val="00FA7121"/>
    <w:rsid w:val="00FA7255"/>
    <w:rsid w:val="00FA72E3"/>
    <w:rsid w:val="00FA72FD"/>
    <w:rsid w:val="00FA7310"/>
    <w:rsid w:val="00FA73DC"/>
    <w:rsid w:val="00FA7548"/>
    <w:rsid w:val="00FA7586"/>
    <w:rsid w:val="00FA7589"/>
    <w:rsid w:val="00FA7596"/>
    <w:rsid w:val="00FA75CB"/>
    <w:rsid w:val="00FA765E"/>
    <w:rsid w:val="00FA775A"/>
    <w:rsid w:val="00FA78AA"/>
    <w:rsid w:val="00FA78C8"/>
    <w:rsid w:val="00FA7973"/>
    <w:rsid w:val="00FA7A6A"/>
    <w:rsid w:val="00FA7ACD"/>
    <w:rsid w:val="00FA7C9C"/>
    <w:rsid w:val="00FA7EDD"/>
    <w:rsid w:val="00FB0201"/>
    <w:rsid w:val="00FB032C"/>
    <w:rsid w:val="00FB03A6"/>
    <w:rsid w:val="00FB0550"/>
    <w:rsid w:val="00FB0557"/>
    <w:rsid w:val="00FB076D"/>
    <w:rsid w:val="00FB07D3"/>
    <w:rsid w:val="00FB087B"/>
    <w:rsid w:val="00FB09E2"/>
    <w:rsid w:val="00FB0ACC"/>
    <w:rsid w:val="00FB0BAD"/>
    <w:rsid w:val="00FB0BE7"/>
    <w:rsid w:val="00FB0C05"/>
    <w:rsid w:val="00FB0C97"/>
    <w:rsid w:val="00FB0D40"/>
    <w:rsid w:val="00FB0DBD"/>
    <w:rsid w:val="00FB0DFB"/>
    <w:rsid w:val="00FB0E25"/>
    <w:rsid w:val="00FB105C"/>
    <w:rsid w:val="00FB107F"/>
    <w:rsid w:val="00FB10B8"/>
    <w:rsid w:val="00FB10F0"/>
    <w:rsid w:val="00FB1117"/>
    <w:rsid w:val="00FB11BC"/>
    <w:rsid w:val="00FB12FD"/>
    <w:rsid w:val="00FB16FE"/>
    <w:rsid w:val="00FB171B"/>
    <w:rsid w:val="00FB17AB"/>
    <w:rsid w:val="00FB18AF"/>
    <w:rsid w:val="00FB19B5"/>
    <w:rsid w:val="00FB19FC"/>
    <w:rsid w:val="00FB1DC0"/>
    <w:rsid w:val="00FB1E9F"/>
    <w:rsid w:val="00FB1F23"/>
    <w:rsid w:val="00FB203F"/>
    <w:rsid w:val="00FB20B5"/>
    <w:rsid w:val="00FB2188"/>
    <w:rsid w:val="00FB21C8"/>
    <w:rsid w:val="00FB21E9"/>
    <w:rsid w:val="00FB222F"/>
    <w:rsid w:val="00FB2245"/>
    <w:rsid w:val="00FB2266"/>
    <w:rsid w:val="00FB2284"/>
    <w:rsid w:val="00FB22B5"/>
    <w:rsid w:val="00FB23AA"/>
    <w:rsid w:val="00FB23D3"/>
    <w:rsid w:val="00FB254B"/>
    <w:rsid w:val="00FB258A"/>
    <w:rsid w:val="00FB26A0"/>
    <w:rsid w:val="00FB26A1"/>
    <w:rsid w:val="00FB2708"/>
    <w:rsid w:val="00FB2806"/>
    <w:rsid w:val="00FB2956"/>
    <w:rsid w:val="00FB2B07"/>
    <w:rsid w:val="00FB2B2D"/>
    <w:rsid w:val="00FB2BE1"/>
    <w:rsid w:val="00FB2CB0"/>
    <w:rsid w:val="00FB2CBB"/>
    <w:rsid w:val="00FB2D4F"/>
    <w:rsid w:val="00FB2FBA"/>
    <w:rsid w:val="00FB3007"/>
    <w:rsid w:val="00FB3034"/>
    <w:rsid w:val="00FB30DC"/>
    <w:rsid w:val="00FB30F8"/>
    <w:rsid w:val="00FB3106"/>
    <w:rsid w:val="00FB317D"/>
    <w:rsid w:val="00FB3188"/>
    <w:rsid w:val="00FB31B2"/>
    <w:rsid w:val="00FB31B3"/>
    <w:rsid w:val="00FB31C7"/>
    <w:rsid w:val="00FB31D8"/>
    <w:rsid w:val="00FB3296"/>
    <w:rsid w:val="00FB32B2"/>
    <w:rsid w:val="00FB33D6"/>
    <w:rsid w:val="00FB3401"/>
    <w:rsid w:val="00FB342E"/>
    <w:rsid w:val="00FB3482"/>
    <w:rsid w:val="00FB35D3"/>
    <w:rsid w:val="00FB398F"/>
    <w:rsid w:val="00FB3A4C"/>
    <w:rsid w:val="00FB3A9B"/>
    <w:rsid w:val="00FB3B66"/>
    <w:rsid w:val="00FB3D02"/>
    <w:rsid w:val="00FB3E4A"/>
    <w:rsid w:val="00FB3EDA"/>
    <w:rsid w:val="00FB3F86"/>
    <w:rsid w:val="00FB4000"/>
    <w:rsid w:val="00FB4034"/>
    <w:rsid w:val="00FB4148"/>
    <w:rsid w:val="00FB41E0"/>
    <w:rsid w:val="00FB43F5"/>
    <w:rsid w:val="00FB4422"/>
    <w:rsid w:val="00FB4529"/>
    <w:rsid w:val="00FB4549"/>
    <w:rsid w:val="00FB4571"/>
    <w:rsid w:val="00FB458E"/>
    <w:rsid w:val="00FB46F0"/>
    <w:rsid w:val="00FB4848"/>
    <w:rsid w:val="00FB4899"/>
    <w:rsid w:val="00FB48DC"/>
    <w:rsid w:val="00FB4977"/>
    <w:rsid w:val="00FB4B50"/>
    <w:rsid w:val="00FB4B7C"/>
    <w:rsid w:val="00FB4BC1"/>
    <w:rsid w:val="00FB4BCD"/>
    <w:rsid w:val="00FB4BF7"/>
    <w:rsid w:val="00FB4C49"/>
    <w:rsid w:val="00FB4C9B"/>
    <w:rsid w:val="00FB4F93"/>
    <w:rsid w:val="00FB5091"/>
    <w:rsid w:val="00FB5187"/>
    <w:rsid w:val="00FB5209"/>
    <w:rsid w:val="00FB5224"/>
    <w:rsid w:val="00FB524D"/>
    <w:rsid w:val="00FB53A3"/>
    <w:rsid w:val="00FB53CA"/>
    <w:rsid w:val="00FB55B2"/>
    <w:rsid w:val="00FB55C7"/>
    <w:rsid w:val="00FB563C"/>
    <w:rsid w:val="00FB5695"/>
    <w:rsid w:val="00FB5840"/>
    <w:rsid w:val="00FB59CA"/>
    <w:rsid w:val="00FB5A7E"/>
    <w:rsid w:val="00FB5B7B"/>
    <w:rsid w:val="00FB5B87"/>
    <w:rsid w:val="00FB5C06"/>
    <w:rsid w:val="00FB5CC1"/>
    <w:rsid w:val="00FB5D2E"/>
    <w:rsid w:val="00FB5D58"/>
    <w:rsid w:val="00FB5E00"/>
    <w:rsid w:val="00FB5E2D"/>
    <w:rsid w:val="00FB5EBD"/>
    <w:rsid w:val="00FB5FF7"/>
    <w:rsid w:val="00FB608F"/>
    <w:rsid w:val="00FB60DD"/>
    <w:rsid w:val="00FB61E6"/>
    <w:rsid w:val="00FB61EC"/>
    <w:rsid w:val="00FB6277"/>
    <w:rsid w:val="00FB629F"/>
    <w:rsid w:val="00FB62CC"/>
    <w:rsid w:val="00FB62D0"/>
    <w:rsid w:val="00FB6335"/>
    <w:rsid w:val="00FB642E"/>
    <w:rsid w:val="00FB64EB"/>
    <w:rsid w:val="00FB656C"/>
    <w:rsid w:val="00FB65A3"/>
    <w:rsid w:val="00FB6674"/>
    <w:rsid w:val="00FB6737"/>
    <w:rsid w:val="00FB67B2"/>
    <w:rsid w:val="00FB67C9"/>
    <w:rsid w:val="00FB67D1"/>
    <w:rsid w:val="00FB6943"/>
    <w:rsid w:val="00FB69EA"/>
    <w:rsid w:val="00FB6A06"/>
    <w:rsid w:val="00FB6A3A"/>
    <w:rsid w:val="00FB6A41"/>
    <w:rsid w:val="00FB6AB4"/>
    <w:rsid w:val="00FB6C22"/>
    <w:rsid w:val="00FB6C25"/>
    <w:rsid w:val="00FB6C5C"/>
    <w:rsid w:val="00FB6DF1"/>
    <w:rsid w:val="00FB6F7A"/>
    <w:rsid w:val="00FB6FDC"/>
    <w:rsid w:val="00FB70BE"/>
    <w:rsid w:val="00FB70D3"/>
    <w:rsid w:val="00FB7174"/>
    <w:rsid w:val="00FB7202"/>
    <w:rsid w:val="00FB72D4"/>
    <w:rsid w:val="00FB733D"/>
    <w:rsid w:val="00FB7467"/>
    <w:rsid w:val="00FB751F"/>
    <w:rsid w:val="00FB7587"/>
    <w:rsid w:val="00FB7672"/>
    <w:rsid w:val="00FB76FC"/>
    <w:rsid w:val="00FB775B"/>
    <w:rsid w:val="00FB7AD0"/>
    <w:rsid w:val="00FB7B38"/>
    <w:rsid w:val="00FB7C16"/>
    <w:rsid w:val="00FB7CDD"/>
    <w:rsid w:val="00FB7D64"/>
    <w:rsid w:val="00FB7DA2"/>
    <w:rsid w:val="00FB7EBA"/>
    <w:rsid w:val="00FC0091"/>
    <w:rsid w:val="00FC00BA"/>
    <w:rsid w:val="00FC00E4"/>
    <w:rsid w:val="00FC0113"/>
    <w:rsid w:val="00FC0241"/>
    <w:rsid w:val="00FC024F"/>
    <w:rsid w:val="00FC03C0"/>
    <w:rsid w:val="00FC0447"/>
    <w:rsid w:val="00FC046E"/>
    <w:rsid w:val="00FC04ED"/>
    <w:rsid w:val="00FC05CD"/>
    <w:rsid w:val="00FC065D"/>
    <w:rsid w:val="00FC075B"/>
    <w:rsid w:val="00FC076E"/>
    <w:rsid w:val="00FC07D2"/>
    <w:rsid w:val="00FC0949"/>
    <w:rsid w:val="00FC0A28"/>
    <w:rsid w:val="00FC0A69"/>
    <w:rsid w:val="00FC0CA1"/>
    <w:rsid w:val="00FC0CFD"/>
    <w:rsid w:val="00FC0F10"/>
    <w:rsid w:val="00FC0FF1"/>
    <w:rsid w:val="00FC1097"/>
    <w:rsid w:val="00FC14FC"/>
    <w:rsid w:val="00FC1535"/>
    <w:rsid w:val="00FC1660"/>
    <w:rsid w:val="00FC16B5"/>
    <w:rsid w:val="00FC1726"/>
    <w:rsid w:val="00FC1741"/>
    <w:rsid w:val="00FC17F5"/>
    <w:rsid w:val="00FC187C"/>
    <w:rsid w:val="00FC187D"/>
    <w:rsid w:val="00FC1893"/>
    <w:rsid w:val="00FC194D"/>
    <w:rsid w:val="00FC198C"/>
    <w:rsid w:val="00FC1B31"/>
    <w:rsid w:val="00FC1CCE"/>
    <w:rsid w:val="00FC1D38"/>
    <w:rsid w:val="00FC1DD7"/>
    <w:rsid w:val="00FC1F27"/>
    <w:rsid w:val="00FC1F59"/>
    <w:rsid w:val="00FC1FB2"/>
    <w:rsid w:val="00FC1FB6"/>
    <w:rsid w:val="00FC1FEE"/>
    <w:rsid w:val="00FC20FC"/>
    <w:rsid w:val="00FC215B"/>
    <w:rsid w:val="00FC216F"/>
    <w:rsid w:val="00FC21E3"/>
    <w:rsid w:val="00FC220A"/>
    <w:rsid w:val="00FC23C0"/>
    <w:rsid w:val="00FC24AF"/>
    <w:rsid w:val="00FC25BB"/>
    <w:rsid w:val="00FC25D8"/>
    <w:rsid w:val="00FC2654"/>
    <w:rsid w:val="00FC26EE"/>
    <w:rsid w:val="00FC278A"/>
    <w:rsid w:val="00FC2887"/>
    <w:rsid w:val="00FC2917"/>
    <w:rsid w:val="00FC2939"/>
    <w:rsid w:val="00FC2AF5"/>
    <w:rsid w:val="00FC2B10"/>
    <w:rsid w:val="00FC2B39"/>
    <w:rsid w:val="00FC2F98"/>
    <w:rsid w:val="00FC3272"/>
    <w:rsid w:val="00FC32F3"/>
    <w:rsid w:val="00FC3389"/>
    <w:rsid w:val="00FC33BE"/>
    <w:rsid w:val="00FC33E8"/>
    <w:rsid w:val="00FC3448"/>
    <w:rsid w:val="00FC34E0"/>
    <w:rsid w:val="00FC3585"/>
    <w:rsid w:val="00FC359C"/>
    <w:rsid w:val="00FC3630"/>
    <w:rsid w:val="00FC38CE"/>
    <w:rsid w:val="00FC3986"/>
    <w:rsid w:val="00FC39BF"/>
    <w:rsid w:val="00FC39E3"/>
    <w:rsid w:val="00FC39E8"/>
    <w:rsid w:val="00FC3A0F"/>
    <w:rsid w:val="00FC3A51"/>
    <w:rsid w:val="00FC3A7C"/>
    <w:rsid w:val="00FC3C2E"/>
    <w:rsid w:val="00FC3C8C"/>
    <w:rsid w:val="00FC3DB6"/>
    <w:rsid w:val="00FC3E28"/>
    <w:rsid w:val="00FC3E4E"/>
    <w:rsid w:val="00FC3EA4"/>
    <w:rsid w:val="00FC4078"/>
    <w:rsid w:val="00FC4207"/>
    <w:rsid w:val="00FC4268"/>
    <w:rsid w:val="00FC4273"/>
    <w:rsid w:val="00FC466C"/>
    <w:rsid w:val="00FC475C"/>
    <w:rsid w:val="00FC47FA"/>
    <w:rsid w:val="00FC487B"/>
    <w:rsid w:val="00FC49FE"/>
    <w:rsid w:val="00FC4AAC"/>
    <w:rsid w:val="00FC4B0D"/>
    <w:rsid w:val="00FC4B4E"/>
    <w:rsid w:val="00FC4B9E"/>
    <w:rsid w:val="00FC4C1F"/>
    <w:rsid w:val="00FC4C2B"/>
    <w:rsid w:val="00FC4C7E"/>
    <w:rsid w:val="00FC4C8E"/>
    <w:rsid w:val="00FC4D43"/>
    <w:rsid w:val="00FC4E9C"/>
    <w:rsid w:val="00FC4F40"/>
    <w:rsid w:val="00FC4F4E"/>
    <w:rsid w:val="00FC4F8F"/>
    <w:rsid w:val="00FC5115"/>
    <w:rsid w:val="00FC5299"/>
    <w:rsid w:val="00FC53CD"/>
    <w:rsid w:val="00FC5625"/>
    <w:rsid w:val="00FC58ED"/>
    <w:rsid w:val="00FC5AB7"/>
    <w:rsid w:val="00FC5B8A"/>
    <w:rsid w:val="00FC5CE0"/>
    <w:rsid w:val="00FC5ECC"/>
    <w:rsid w:val="00FC5F11"/>
    <w:rsid w:val="00FC5F7D"/>
    <w:rsid w:val="00FC6002"/>
    <w:rsid w:val="00FC6073"/>
    <w:rsid w:val="00FC60A4"/>
    <w:rsid w:val="00FC638E"/>
    <w:rsid w:val="00FC64CA"/>
    <w:rsid w:val="00FC65D6"/>
    <w:rsid w:val="00FC67D8"/>
    <w:rsid w:val="00FC6949"/>
    <w:rsid w:val="00FC6A20"/>
    <w:rsid w:val="00FC6A28"/>
    <w:rsid w:val="00FC6AC0"/>
    <w:rsid w:val="00FC6BC8"/>
    <w:rsid w:val="00FC6BED"/>
    <w:rsid w:val="00FC6C33"/>
    <w:rsid w:val="00FC6C7B"/>
    <w:rsid w:val="00FC6EF1"/>
    <w:rsid w:val="00FC7039"/>
    <w:rsid w:val="00FC70C8"/>
    <w:rsid w:val="00FC70D7"/>
    <w:rsid w:val="00FC70FA"/>
    <w:rsid w:val="00FC7327"/>
    <w:rsid w:val="00FC7328"/>
    <w:rsid w:val="00FC7416"/>
    <w:rsid w:val="00FC7446"/>
    <w:rsid w:val="00FC74F5"/>
    <w:rsid w:val="00FC7509"/>
    <w:rsid w:val="00FC7607"/>
    <w:rsid w:val="00FC77BF"/>
    <w:rsid w:val="00FC78BB"/>
    <w:rsid w:val="00FC78C3"/>
    <w:rsid w:val="00FC7A9D"/>
    <w:rsid w:val="00FC7DB4"/>
    <w:rsid w:val="00FD0006"/>
    <w:rsid w:val="00FD0083"/>
    <w:rsid w:val="00FD00F2"/>
    <w:rsid w:val="00FD0151"/>
    <w:rsid w:val="00FD01BA"/>
    <w:rsid w:val="00FD0331"/>
    <w:rsid w:val="00FD037E"/>
    <w:rsid w:val="00FD04F0"/>
    <w:rsid w:val="00FD065E"/>
    <w:rsid w:val="00FD0882"/>
    <w:rsid w:val="00FD088A"/>
    <w:rsid w:val="00FD0B06"/>
    <w:rsid w:val="00FD0B10"/>
    <w:rsid w:val="00FD0BD5"/>
    <w:rsid w:val="00FD0D0C"/>
    <w:rsid w:val="00FD0D4C"/>
    <w:rsid w:val="00FD0E14"/>
    <w:rsid w:val="00FD0E64"/>
    <w:rsid w:val="00FD0F71"/>
    <w:rsid w:val="00FD1098"/>
    <w:rsid w:val="00FD10BA"/>
    <w:rsid w:val="00FD10ED"/>
    <w:rsid w:val="00FD11A3"/>
    <w:rsid w:val="00FD12A2"/>
    <w:rsid w:val="00FD12AA"/>
    <w:rsid w:val="00FD136A"/>
    <w:rsid w:val="00FD144F"/>
    <w:rsid w:val="00FD1491"/>
    <w:rsid w:val="00FD14DF"/>
    <w:rsid w:val="00FD1556"/>
    <w:rsid w:val="00FD17DF"/>
    <w:rsid w:val="00FD18FE"/>
    <w:rsid w:val="00FD1951"/>
    <w:rsid w:val="00FD197B"/>
    <w:rsid w:val="00FD1A94"/>
    <w:rsid w:val="00FD1AB9"/>
    <w:rsid w:val="00FD1B1B"/>
    <w:rsid w:val="00FD1D5A"/>
    <w:rsid w:val="00FD1DA8"/>
    <w:rsid w:val="00FD1FB0"/>
    <w:rsid w:val="00FD1FCA"/>
    <w:rsid w:val="00FD211E"/>
    <w:rsid w:val="00FD2184"/>
    <w:rsid w:val="00FD21A7"/>
    <w:rsid w:val="00FD21A9"/>
    <w:rsid w:val="00FD21F8"/>
    <w:rsid w:val="00FD21FC"/>
    <w:rsid w:val="00FD2248"/>
    <w:rsid w:val="00FD24D3"/>
    <w:rsid w:val="00FD24E8"/>
    <w:rsid w:val="00FD2674"/>
    <w:rsid w:val="00FD2678"/>
    <w:rsid w:val="00FD280E"/>
    <w:rsid w:val="00FD283F"/>
    <w:rsid w:val="00FD2922"/>
    <w:rsid w:val="00FD29EA"/>
    <w:rsid w:val="00FD2A78"/>
    <w:rsid w:val="00FD2A94"/>
    <w:rsid w:val="00FD2ABF"/>
    <w:rsid w:val="00FD2B0D"/>
    <w:rsid w:val="00FD2B5C"/>
    <w:rsid w:val="00FD2B79"/>
    <w:rsid w:val="00FD2C1E"/>
    <w:rsid w:val="00FD2CBE"/>
    <w:rsid w:val="00FD2CFF"/>
    <w:rsid w:val="00FD2D89"/>
    <w:rsid w:val="00FD2DA0"/>
    <w:rsid w:val="00FD2DF8"/>
    <w:rsid w:val="00FD2EA6"/>
    <w:rsid w:val="00FD2EB9"/>
    <w:rsid w:val="00FD2F1E"/>
    <w:rsid w:val="00FD2F23"/>
    <w:rsid w:val="00FD2F3B"/>
    <w:rsid w:val="00FD2F81"/>
    <w:rsid w:val="00FD2F8B"/>
    <w:rsid w:val="00FD2FD8"/>
    <w:rsid w:val="00FD2FE3"/>
    <w:rsid w:val="00FD30B6"/>
    <w:rsid w:val="00FD32B8"/>
    <w:rsid w:val="00FD35F9"/>
    <w:rsid w:val="00FD3666"/>
    <w:rsid w:val="00FD3762"/>
    <w:rsid w:val="00FD377E"/>
    <w:rsid w:val="00FD38B2"/>
    <w:rsid w:val="00FD38C7"/>
    <w:rsid w:val="00FD38E1"/>
    <w:rsid w:val="00FD3AF9"/>
    <w:rsid w:val="00FD3B26"/>
    <w:rsid w:val="00FD3E58"/>
    <w:rsid w:val="00FD3FF5"/>
    <w:rsid w:val="00FD4364"/>
    <w:rsid w:val="00FD438B"/>
    <w:rsid w:val="00FD4472"/>
    <w:rsid w:val="00FD4498"/>
    <w:rsid w:val="00FD44D2"/>
    <w:rsid w:val="00FD4561"/>
    <w:rsid w:val="00FD464D"/>
    <w:rsid w:val="00FD4655"/>
    <w:rsid w:val="00FD474C"/>
    <w:rsid w:val="00FD47A5"/>
    <w:rsid w:val="00FD481C"/>
    <w:rsid w:val="00FD4967"/>
    <w:rsid w:val="00FD4B2F"/>
    <w:rsid w:val="00FD4B63"/>
    <w:rsid w:val="00FD4B81"/>
    <w:rsid w:val="00FD4BA3"/>
    <w:rsid w:val="00FD4BF7"/>
    <w:rsid w:val="00FD4D5E"/>
    <w:rsid w:val="00FD4EC2"/>
    <w:rsid w:val="00FD4F17"/>
    <w:rsid w:val="00FD5034"/>
    <w:rsid w:val="00FD52D0"/>
    <w:rsid w:val="00FD535A"/>
    <w:rsid w:val="00FD569E"/>
    <w:rsid w:val="00FD56EC"/>
    <w:rsid w:val="00FD5724"/>
    <w:rsid w:val="00FD5830"/>
    <w:rsid w:val="00FD58AF"/>
    <w:rsid w:val="00FD59CB"/>
    <w:rsid w:val="00FD5B8D"/>
    <w:rsid w:val="00FD5BD6"/>
    <w:rsid w:val="00FD5BDE"/>
    <w:rsid w:val="00FD5CAD"/>
    <w:rsid w:val="00FD5D8F"/>
    <w:rsid w:val="00FD5DCB"/>
    <w:rsid w:val="00FD5DD9"/>
    <w:rsid w:val="00FD5F51"/>
    <w:rsid w:val="00FD5F9B"/>
    <w:rsid w:val="00FD601C"/>
    <w:rsid w:val="00FD6056"/>
    <w:rsid w:val="00FD6204"/>
    <w:rsid w:val="00FD626A"/>
    <w:rsid w:val="00FD6368"/>
    <w:rsid w:val="00FD637B"/>
    <w:rsid w:val="00FD64EA"/>
    <w:rsid w:val="00FD65B2"/>
    <w:rsid w:val="00FD65FB"/>
    <w:rsid w:val="00FD6796"/>
    <w:rsid w:val="00FD67B9"/>
    <w:rsid w:val="00FD67BD"/>
    <w:rsid w:val="00FD67CB"/>
    <w:rsid w:val="00FD682C"/>
    <w:rsid w:val="00FD6AA5"/>
    <w:rsid w:val="00FD6BA2"/>
    <w:rsid w:val="00FD6D9E"/>
    <w:rsid w:val="00FD6DA5"/>
    <w:rsid w:val="00FD6E32"/>
    <w:rsid w:val="00FD6EC4"/>
    <w:rsid w:val="00FD6F51"/>
    <w:rsid w:val="00FD7055"/>
    <w:rsid w:val="00FD729F"/>
    <w:rsid w:val="00FD73FB"/>
    <w:rsid w:val="00FD7401"/>
    <w:rsid w:val="00FD744F"/>
    <w:rsid w:val="00FD7491"/>
    <w:rsid w:val="00FD74E2"/>
    <w:rsid w:val="00FD75C6"/>
    <w:rsid w:val="00FD76AC"/>
    <w:rsid w:val="00FD7777"/>
    <w:rsid w:val="00FD7848"/>
    <w:rsid w:val="00FD79F5"/>
    <w:rsid w:val="00FD7AA6"/>
    <w:rsid w:val="00FD7C41"/>
    <w:rsid w:val="00FE024F"/>
    <w:rsid w:val="00FE02A2"/>
    <w:rsid w:val="00FE02D2"/>
    <w:rsid w:val="00FE03A0"/>
    <w:rsid w:val="00FE0431"/>
    <w:rsid w:val="00FE045F"/>
    <w:rsid w:val="00FE05CE"/>
    <w:rsid w:val="00FE072D"/>
    <w:rsid w:val="00FE0799"/>
    <w:rsid w:val="00FE07C1"/>
    <w:rsid w:val="00FE0808"/>
    <w:rsid w:val="00FE0963"/>
    <w:rsid w:val="00FE0B2F"/>
    <w:rsid w:val="00FE0B4A"/>
    <w:rsid w:val="00FE0B50"/>
    <w:rsid w:val="00FE0C23"/>
    <w:rsid w:val="00FE0CB4"/>
    <w:rsid w:val="00FE0CF8"/>
    <w:rsid w:val="00FE0E23"/>
    <w:rsid w:val="00FE0E40"/>
    <w:rsid w:val="00FE0EED"/>
    <w:rsid w:val="00FE0FE4"/>
    <w:rsid w:val="00FE109C"/>
    <w:rsid w:val="00FE130C"/>
    <w:rsid w:val="00FE131A"/>
    <w:rsid w:val="00FE135C"/>
    <w:rsid w:val="00FE1378"/>
    <w:rsid w:val="00FE1388"/>
    <w:rsid w:val="00FE1589"/>
    <w:rsid w:val="00FE1615"/>
    <w:rsid w:val="00FE161A"/>
    <w:rsid w:val="00FE17F7"/>
    <w:rsid w:val="00FE198C"/>
    <w:rsid w:val="00FE1A3B"/>
    <w:rsid w:val="00FE1A64"/>
    <w:rsid w:val="00FE1A84"/>
    <w:rsid w:val="00FE1B6B"/>
    <w:rsid w:val="00FE1D6E"/>
    <w:rsid w:val="00FE1F2B"/>
    <w:rsid w:val="00FE1F2F"/>
    <w:rsid w:val="00FE1FE9"/>
    <w:rsid w:val="00FE20C2"/>
    <w:rsid w:val="00FE2284"/>
    <w:rsid w:val="00FE2295"/>
    <w:rsid w:val="00FE22F6"/>
    <w:rsid w:val="00FE2391"/>
    <w:rsid w:val="00FE257E"/>
    <w:rsid w:val="00FE26EF"/>
    <w:rsid w:val="00FE27CC"/>
    <w:rsid w:val="00FE2826"/>
    <w:rsid w:val="00FE28B7"/>
    <w:rsid w:val="00FE28C0"/>
    <w:rsid w:val="00FE28C6"/>
    <w:rsid w:val="00FE294F"/>
    <w:rsid w:val="00FE29BC"/>
    <w:rsid w:val="00FE2A7B"/>
    <w:rsid w:val="00FE2C94"/>
    <w:rsid w:val="00FE2CE2"/>
    <w:rsid w:val="00FE2D0F"/>
    <w:rsid w:val="00FE2E49"/>
    <w:rsid w:val="00FE2F9C"/>
    <w:rsid w:val="00FE30B4"/>
    <w:rsid w:val="00FE316E"/>
    <w:rsid w:val="00FE326B"/>
    <w:rsid w:val="00FE32AD"/>
    <w:rsid w:val="00FE335F"/>
    <w:rsid w:val="00FE338C"/>
    <w:rsid w:val="00FE345A"/>
    <w:rsid w:val="00FE359E"/>
    <w:rsid w:val="00FE3609"/>
    <w:rsid w:val="00FE3638"/>
    <w:rsid w:val="00FE371A"/>
    <w:rsid w:val="00FE373D"/>
    <w:rsid w:val="00FE3786"/>
    <w:rsid w:val="00FE380C"/>
    <w:rsid w:val="00FE3860"/>
    <w:rsid w:val="00FE3952"/>
    <w:rsid w:val="00FE3999"/>
    <w:rsid w:val="00FE3A1C"/>
    <w:rsid w:val="00FE3B28"/>
    <w:rsid w:val="00FE3CCD"/>
    <w:rsid w:val="00FE3E6B"/>
    <w:rsid w:val="00FE3E8B"/>
    <w:rsid w:val="00FE3EB0"/>
    <w:rsid w:val="00FE3F6E"/>
    <w:rsid w:val="00FE3F7B"/>
    <w:rsid w:val="00FE418F"/>
    <w:rsid w:val="00FE4204"/>
    <w:rsid w:val="00FE43C7"/>
    <w:rsid w:val="00FE4444"/>
    <w:rsid w:val="00FE458E"/>
    <w:rsid w:val="00FE45F7"/>
    <w:rsid w:val="00FE466C"/>
    <w:rsid w:val="00FE4784"/>
    <w:rsid w:val="00FE48B2"/>
    <w:rsid w:val="00FE495D"/>
    <w:rsid w:val="00FE4CAE"/>
    <w:rsid w:val="00FE4CDD"/>
    <w:rsid w:val="00FE4D84"/>
    <w:rsid w:val="00FE4DEC"/>
    <w:rsid w:val="00FE4E07"/>
    <w:rsid w:val="00FE4F11"/>
    <w:rsid w:val="00FE4F30"/>
    <w:rsid w:val="00FE4F7C"/>
    <w:rsid w:val="00FE5065"/>
    <w:rsid w:val="00FE5140"/>
    <w:rsid w:val="00FE5183"/>
    <w:rsid w:val="00FE5198"/>
    <w:rsid w:val="00FE544E"/>
    <w:rsid w:val="00FE55B3"/>
    <w:rsid w:val="00FE55FB"/>
    <w:rsid w:val="00FE5748"/>
    <w:rsid w:val="00FE5751"/>
    <w:rsid w:val="00FE5802"/>
    <w:rsid w:val="00FE5862"/>
    <w:rsid w:val="00FE5895"/>
    <w:rsid w:val="00FE590C"/>
    <w:rsid w:val="00FE5941"/>
    <w:rsid w:val="00FE59FC"/>
    <w:rsid w:val="00FE5BEA"/>
    <w:rsid w:val="00FE5D7F"/>
    <w:rsid w:val="00FE5D9E"/>
    <w:rsid w:val="00FE5E6C"/>
    <w:rsid w:val="00FE5FC8"/>
    <w:rsid w:val="00FE5FF8"/>
    <w:rsid w:val="00FE6089"/>
    <w:rsid w:val="00FE60E8"/>
    <w:rsid w:val="00FE622E"/>
    <w:rsid w:val="00FE63DA"/>
    <w:rsid w:val="00FE6466"/>
    <w:rsid w:val="00FE6469"/>
    <w:rsid w:val="00FE64E7"/>
    <w:rsid w:val="00FE679C"/>
    <w:rsid w:val="00FE6833"/>
    <w:rsid w:val="00FE684E"/>
    <w:rsid w:val="00FE68C4"/>
    <w:rsid w:val="00FE68EC"/>
    <w:rsid w:val="00FE6994"/>
    <w:rsid w:val="00FE6B24"/>
    <w:rsid w:val="00FE6B6C"/>
    <w:rsid w:val="00FE6E30"/>
    <w:rsid w:val="00FE6F1E"/>
    <w:rsid w:val="00FE7153"/>
    <w:rsid w:val="00FE718F"/>
    <w:rsid w:val="00FE71B5"/>
    <w:rsid w:val="00FE71D5"/>
    <w:rsid w:val="00FE7268"/>
    <w:rsid w:val="00FE72D7"/>
    <w:rsid w:val="00FE731B"/>
    <w:rsid w:val="00FE7501"/>
    <w:rsid w:val="00FE7567"/>
    <w:rsid w:val="00FE7595"/>
    <w:rsid w:val="00FE75AE"/>
    <w:rsid w:val="00FE75D7"/>
    <w:rsid w:val="00FE75DE"/>
    <w:rsid w:val="00FE77A7"/>
    <w:rsid w:val="00FE780B"/>
    <w:rsid w:val="00FE7943"/>
    <w:rsid w:val="00FE7978"/>
    <w:rsid w:val="00FE7A69"/>
    <w:rsid w:val="00FE7AC5"/>
    <w:rsid w:val="00FE7B12"/>
    <w:rsid w:val="00FE7BAB"/>
    <w:rsid w:val="00FE7EBA"/>
    <w:rsid w:val="00FE7EC5"/>
    <w:rsid w:val="00FE7ED7"/>
    <w:rsid w:val="00FE7EE3"/>
    <w:rsid w:val="00FE7F01"/>
    <w:rsid w:val="00FE7F8A"/>
    <w:rsid w:val="00FF00AD"/>
    <w:rsid w:val="00FF00CA"/>
    <w:rsid w:val="00FF0188"/>
    <w:rsid w:val="00FF0378"/>
    <w:rsid w:val="00FF0490"/>
    <w:rsid w:val="00FF0580"/>
    <w:rsid w:val="00FF0622"/>
    <w:rsid w:val="00FF0641"/>
    <w:rsid w:val="00FF0678"/>
    <w:rsid w:val="00FF0750"/>
    <w:rsid w:val="00FF0863"/>
    <w:rsid w:val="00FF086F"/>
    <w:rsid w:val="00FF08E5"/>
    <w:rsid w:val="00FF098F"/>
    <w:rsid w:val="00FF09D9"/>
    <w:rsid w:val="00FF0AAB"/>
    <w:rsid w:val="00FF0AE9"/>
    <w:rsid w:val="00FF0C12"/>
    <w:rsid w:val="00FF0C74"/>
    <w:rsid w:val="00FF0D58"/>
    <w:rsid w:val="00FF0DAD"/>
    <w:rsid w:val="00FF0E4F"/>
    <w:rsid w:val="00FF0FC5"/>
    <w:rsid w:val="00FF13DA"/>
    <w:rsid w:val="00FF13E6"/>
    <w:rsid w:val="00FF1512"/>
    <w:rsid w:val="00FF1568"/>
    <w:rsid w:val="00FF15A7"/>
    <w:rsid w:val="00FF15B7"/>
    <w:rsid w:val="00FF15C0"/>
    <w:rsid w:val="00FF165C"/>
    <w:rsid w:val="00FF1778"/>
    <w:rsid w:val="00FF189E"/>
    <w:rsid w:val="00FF18C5"/>
    <w:rsid w:val="00FF19AC"/>
    <w:rsid w:val="00FF1ABE"/>
    <w:rsid w:val="00FF1AD4"/>
    <w:rsid w:val="00FF1D37"/>
    <w:rsid w:val="00FF1F93"/>
    <w:rsid w:val="00FF205C"/>
    <w:rsid w:val="00FF2068"/>
    <w:rsid w:val="00FF21C6"/>
    <w:rsid w:val="00FF23DC"/>
    <w:rsid w:val="00FF244A"/>
    <w:rsid w:val="00FF246E"/>
    <w:rsid w:val="00FF251D"/>
    <w:rsid w:val="00FF25F7"/>
    <w:rsid w:val="00FF2610"/>
    <w:rsid w:val="00FF2700"/>
    <w:rsid w:val="00FF2811"/>
    <w:rsid w:val="00FF283E"/>
    <w:rsid w:val="00FF2939"/>
    <w:rsid w:val="00FF2AE9"/>
    <w:rsid w:val="00FF2B8D"/>
    <w:rsid w:val="00FF2C41"/>
    <w:rsid w:val="00FF2CCA"/>
    <w:rsid w:val="00FF2D14"/>
    <w:rsid w:val="00FF2DA7"/>
    <w:rsid w:val="00FF2E0B"/>
    <w:rsid w:val="00FF2E3E"/>
    <w:rsid w:val="00FF2E5F"/>
    <w:rsid w:val="00FF2E82"/>
    <w:rsid w:val="00FF2EB9"/>
    <w:rsid w:val="00FF2F10"/>
    <w:rsid w:val="00FF2FBF"/>
    <w:rsid w:val="00FF3031"/>
    <w:rsid w:val="00FF3091"/>
    <w:rsid w:val="00FF315F"/>
    <w:rsid w:val="00FF31BF"/>
    <w:rsid w:val="00FF338A"/>
    <w:rsid w:val="00FF33C8"/>
    <w:rsid w:val="00FF3482"/>
    <w:rsid w:val="00FF3654"/>
    <w:rsid w:val="00FF36F9"/>
    <w:rsid w:val="00FF3863"/>
    <w:rsid w:val="00FF3A28"/>
    <w:rsid w:val="00FF3B02"/>
    <w:rsid w:val="00FF3B91"/>
    <w:rsid w:val="00FF3C27"/>
    <w:rsid w:val="00FF3DAA"/>
    <w:rsid w:val="00FF3E75"/>
    <w:rsid w:val="00FF3F95"/>
    <w:rsid w:val="00FF4018"/>
    <w:rsid w:val="00FF41BC"/>
    <w:rsid w:val="00FF42EE"/>
    <w:rsid w:val="00FF434C"/>
    <w:rsid w:val="00FF4363"/>
    <w:rsid w:val="00FF43B2"/>
    <w:rsid w:val="00FF454A"/>
    <w:rsid w:val="00FF48B9"/>
    <w:rsid w:val="00FF4948"/>
    <w:rsid w:val="00FF4AE0"/>
    <w:rsid w:val="00FF4B1C"/>
    <w:rsid w:val="00FF4D23"/>
    <w:rsid w:val="00FF4D90"/>
    <w:rsid w:val="00FF4E38"/>
    <w:rsid w:val="00FF4F5E"/>
    <w:rsid w:val="00FF513A"/>
    <w:rsid w:val="00FF529E"/>
    <w:rsid w:val="00FF535A"/>
    <w:rsid w:val="00FF54FC"/>
    <w:rsid w:val="00FF553B"/>
    <w:rsid w:val="00FF57C6"/>
    <w:rsid w:val="00FF57CA"/>
    <w:rsid w:val="00FF5A07"/>
    <w:rsid w:val="00FF5B04"/>
    <w:rsid w:val="00FF5BFF"/>
    <w:rsid w:val="00FF5C90"/>
    <w:rsid w:val="00FF5CF6"/>
    <w:rsid w:val="00FF5D24"/>
    <w:rsid w:val="00FF5D89"/>
    <w:rsid w:val="00FF5DF2"/>
    <w:rsid w:val="00FF5EB9"/>
    <w:rsid w:val="00FF5F62"/>
    <w:rsid w:val="00FF617B"/>
    <w:rsid w:val="00FF619A"/>
    <w:rsid w:val="00FF61DF"/>
    <w:rsid w:val="00FF62BA"/>
    <w:rsid w:val="00FF62DC"/>
    <w:rsid w:val="00FF63AA"/>
    <w:rsid w:val="00FF63B4"/>
    <w:rsid w:val="00FF641A"/>
    <w:rsid w:val="00FF6441"/>
    <w:rsid w:val="00FF6460"/>
    <w:rsid w:val="00FF6506"/>
    <w:rsid w:val="00FF6515"/>
    <w:rsid w:val="00FF653C"/>
    <w:rsid w:val="00FF6581"/>
    <w:rsid w:val="00FF65C1"/>
    <w:rsid w:val="00FF6798"/>
    <w:rsid w:val="00FF68B7"/>
    <w:rsid w:val="00FF696B"/>
    <w:rsid w:val="00FF69BF"/>
    <w:rsid w:val="00FF6A53"/>
    <w:rsid w:val="00FF6A56"/>
    <w:rsid w:val="00FF6C01"/>
    <w:rsid w:val="00FF6D09"/>
    <w:rsid w:val="00FF6DBC"/>
    <w:rsid w:val="00FF6E20"/>
    <w:rsid w:val="00FF6F0C"/>
    <w:rsid w:val="00FF70E9"/>
    <w:rsid w:val="00FF71CF"/>
    <w:rsid w:val="00FF7345"/>
    <w:rsid w:val="00FF7537"/>
    <w:rsid w:val="00FF756D"/>
    <w:rsid w:val="00FF760A"/>
    <w:rsid w:val="00FF7615"/>
    <w:rsid w:val="00FF767C"/>
    <w:rsid w:val="00FF76D5"/>
    <w:rsid w:val="00FF772C"/>
    <w:rsid w:val="00FF77AF"/>
    <w:rsid w:val="00FF78EE"/>
    <w:rsid w:val="00FF797C"/>
    <w:rsid w:val="00FF7982"/>
    <w:rsid w:val="00FF7ACA"/>
    <w:rsid w:val="00FF7B13"/>
    <w:rsid w:val="00FF7B2F"/>
    <w:rsid w:val="00FF7B8E"/>
    <w:rsid w:val="00FF7CD1"/>
    <w:rsid w:val="00FF7D34"/>
    <w:rsid w:val="00FF7DA2"/>
    <w:rsid w:val="00FF7DF1"/>
    <w:rsid w:val="00FF7F69"/>
    <w:rsid w:val="01235EE4"/>
    <w:rsid w:val="0276CFA8"/>
    <w:rsid w:val="030EC060"/>
    <w:rsid w:val="049FD1C7"/>
    <w:rsid w:val="04DBD78F"/>
    <w:rsid w:val="059C12D2"/>
    <w:rsid w:val="0658716A"/>
    <w:rsid w:val="06CE3923"/>
    <w:rsid w:val="085D240E"/>
    <w:rsid w:val="08EA973E"/>
    <w:rsid w:val="09051900"/>
    <w:rsid w:val="09DBC3D7"/>
    <w:rsid w:val="0A823F1F"/>
    <w:rsid w:val="0AA5A6CD"/>
    <w:rsid w:val="0B485C20"/>
    <w:rsid w:val="0BB0036A"/>
    <w:rsid w:val="0C656085"/>
    <w:rsid w:val="0D8F3503"/>
    <w:rsid w:val="0F962040"/>
    <w:rsid w:val="0FDEFCB4"/>
    <w:rsid w:val="1036DD07"/>
    <w:rsid w:val="10A9635E"/>
    <w:rsid w:val="10C985D8"/>
    <w:rsid w:val="110F38F5"/>
    <w:rsid w:val="11E088C7"/>
    <w:rsid w:val="12C5047D"/>
    <w:rsid w:val="1364F21A"/>
    <w:rsid w:val="13D0F708"/>
    <w:rsid w:val="13E2E5C3"/>
    <w:rsid w:val="14796544"/>
    <w:rsid w:val="14D6086C"/>
    <w:rsid w:val="15065C75"/>
    <w:rsid w:val="15453A51"/>
    <w:rsid w:val="155F1E37"/>
    <w:rsid w:val="16090707"/>
    <w:rsid w:val="16CAB112"/>
    <w:rsid w:val="172BE3B1"/>
    <w:rsid w:val="1791BE98"/>
    <w:rsid w:val="18809106"/>
    <w:rsid w:val="19C6CA14"/>
    <w:rsid w:val="19E271D0"/>
    <w:rsid w:val="1A33E0DA"/>
    <w:rsid w:val="1ACAF92B"/>
    <w:rsid w:val="1AF9E671"/>
    <w:rsid w:val="1B67F8DE"/>
    <w:rsid w:val="1D9722C2"/>
    <w:rsid w:val="2166CD79"/>
    <w:rsid w:val="228B13EE"/>
    <w:rsid w:val="242752EC"/>
    <w:rsid w:val="248B614E"/>
    <w:rsid w:val="24F541A9"/>
    <w:rsid w:val="2526F4DF"/>
    <w:rsid w:val="263405CA"/>
    <w:rsid w:val="2756441C"/>
    <w:rsid w:val="27990D25"/>
    <w:rsid w:val="27F20BFC"/>
    <w:rsid w:val="280DF617"/>
    <w:rsid w:val="28AD13C9"/>
    <w:rsid w:val="290ECBD6"/>
    <w:rsid w:val="2958595B"/>
    <w:rsid w:val="296991F7"/>
    <w:rsid w:val="29A131A9"/>
    <w:rsid w:val="2A108F7B"/>
    <w:rsid w:val="2A19B94D"/>
    <w:rsid w:val="2A7C5669"/>
    <w:rsid w:val="2C843797"/>
    <w:rsid w:val="2EEB7637"/>
    <w:rsid w:val="2FA5B6CB"/>
    <w:rsid w:val="2FC0EF3E"/>
    <w:rsid w:val="2FCDF7B0"/>
    <w:rsid w:val="316A422A"/>
    <w:rsid w:val="3190D352"/>
    <w:rsid w:val="32569F96"/>
    <w:rsid w:val="33D42C21"/>
    <w:rsid w:val="3699C49B"/>
    <w:rsid w:val="3718F924"/>
    <w:rsid w:val="372D5A81"/>
    <w:rsid w:val="37B09A53"/>
    <w:rsid w:val="3897D246"/>
    <w:rsid w:val="38E3995B"/>
    <w:rsid w:val="38FE963E"/>
    <w:rsid w:val="394670AB"/>
    <w:rsid w:val="3A4C5444"/>
    <w:rsid w:val="3BFE8612"/>
    <w:rsid w:val="3CF489DC"/>
    <w:rsid w:val="3D6DC89A"/>
    <w:rsid w:val="3F53C514"/>
    <w:rsid w:val="3FB78450"/>
    <w:rsid w:val="41146028"/>
    <w:rsid w:val="411B7F18"/>
    <w:rsid w:val="412BAD60"/>
    <w:rsid w:val="42F3D6CB"/>
    <w:rsid w:val="43253CFA"/>
    <w:rsid w:val="43D0B9C2"/>
    <w:rsid w:val="4476F0DF"/>
    <w:rsid w:val="45449631"/>
    <w:rsid w:val="45DFC646"/>
    <w:rsid w:val="45FD3A77"/>
    <w:rsid w:val="466D6BA7"/>
    <w:rsid w:val="46D88FA6"/>
    <w:rsid w:val="49507BEA"/>
    <w:rsid w:val="4A43841E"/>
    <w:rsid w:val="4AE55764"/>
    <w:rsid w:val="4B75B1C9"/>
    <w:rsid w:val="4BFF0717"/>
    <w:rsid w:val="4C324940"/>
    <w:rsid w:val="4DDE3A11"/>
    <w:rsid w:val="4E1CE427"/>
    <w:rsid w:val="4E655743"/>
    <w:rsid w:val="4E730A2A"/>
    <w:rsid w:val="504A71D8"/>
    <w:rsid w:val="51E3FF22"/>
    <w:rsid w:val="5250645E"/>
    <w:rsid w:val="534576BE"/>
    <w:rsid w:val="536B33F0"/>
    <w:rsid w:val="5394CA72"/>
    <w:rsid w:val="53A1A8AB"/>
    <w:rsid w:val="53A5CB23"/>
    <w:rsid w:val="54306C89"/>
    <w:rsid w:val="5520494E"/>
    <w:rsid w:val="55FEE688"/>
    <w:rsid w:val="5602CC7C"/>
    <w:rsid w:val="59E17615"/>
    <w:rsid w:val="5A03E542"/>
    <w:rsid w:val="5B0A5A2D"/>
    <w:rsid w:val="5CDD9CC8"/>
    <w:rsid w:val="5D676AC4"/>
    <w:rsid w:val="5E0F6E24"/>
    <w:rsid w:val="5F6ABC97"/>
    <w:rsid w:val="603491D7"/>
    <w:rsid w:val="61427224"/>
    <w:rsid w:val="6213D7DD"/>
    <w:rsid w:val="63B3B4F7"/>
    <w:rsid w:val="63CDE56A"/>
    <w:rsid w:val="6457D331"/>
    <w:rsid w:val="6529628B"/>
    <w:rsid w:val="6543FD60"/>
    <w:rsid w:val="665B213B"/>
    <w:rsid w:val="669A953F"/>
    <w:rsid w:val="66CDBD36"/>
    <w:rsid w:val="67DF8592"/>
    <w:rsid w:val="6849217E"/>
    <w:rsid w:val="68DBB418"/>
    <w:rsid w:val="69069E93"/>
    <w:rsid w:val="6A8579A9"/>
    <w:rsid w:val="6AEEA16B"/>
    <w:rsid w:val="6B928C61"/>
    <w:rsid w:val="6BD95BC2"/>
    <w:rsid w:val="6CCB7F3C"/>
    <w:rsid w:val="6E3A77CE"/>
    <w:rsid w:val="6EC75F77"/>
    <w:rsid w:val="6F1C0713"/>
    <w:rsid w:val="6F6E06EF"/>
    <w:rsid w:val="70124A45"/>
    <w:rsid w:val="70213416"/>
    <w:rsid w:val="7071C252"/>
    <w:rsid w:val="71051D99"/>
    <w:rsid w:val="71EAD527"/>
    <w:rsid w:val="72D61042"/>
    <w:rsid w:val="73485D52"/>
    <w:rsid w:val="73844C9F"/>
    <w:rsid w:val="738DD3E1"/>
    <w:rsid w:val="744A27EA"/>
    <w:rsid w:val="7453BEF0"/>
    <w:rsid w:val="7455DCF9"/>
    <w:rsid w:val="75A21A51"/>
    <w:rsid w:val="76952399"/>
    <w:rsid w:val="76CCF433"/>
    <w:rsid w:val="776F7FAD"/>
    <w:rsid w:val="778AB695"/>
    <w:rsid w:val="77BD28EA"/>
    <w:rsid w:val="795B18D4"/>
    <w:rsid w:val="7A1728AB"/>
    <w:rsid w:val="7A8A8D1E"/>
    <w:rsid w:val="7ADA2DAF"/>
    <w:rsid w:val="7AFE3CD4"/>
    <w:rsid w:val="7AFF2732"/>
    <w:rsid w:val="7BCF7980"/>
    <w:rsid w:val="7BED3B19"/>
    <w:rsid w:val="7C878952"/>
    <w:rsid w:val="7D7695A4"/>
    <w:rsid w:val="7F8E2673"/>
    <w:rsid w:val="7F9F899D"/>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18BB21"/>
  <w15:docId w15:val="{F7CD3752-2C1F-4114-B70F-BD0FE122C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10"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67"/>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semiHidden="1" w:uiPriority="32" w:qFormat="1"/>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60C7"/>
    <w:pPr>
      <w:spacing w:after="0" w:line="240" w:lineRule="auto"/>
    </w:pPr>
    <w:rPr>
      <w:rFonts w:ascii="Arial" w:hAnsi="Arial"/>
      <w:kern w:val="2"/>
      <w:sz w:val="24"/>
      <w:szCs w:val="24"/>
      <w14:ligatures w14:val="standardContextual"/>
    </w:rPr>
  </w:style>
  <w:style w:type="paragraph" w:styleId="Ttulo1">
    <w:name w:val="heading 1"/>
    <w:aliases w:val="Título 1- Jailson"/>
    <w:basedOn w:val="Normal"/>
    <w:next w:val="Normal"/>
    <w:link w:val="Ttulo1Char"/>
    <w:uiPriority w:val="9"/>
    <w:qFormat/>
    <w:rsid w:val="00DF0195"/>
    <w:pPr>
      <w:keepNext/>
      <w:keepLines/>
      <w:spacing w:before="360" w:after="80"/>
      <w:outlineLvl w:val="0"/>
    </w:pPr>
    <w:rPr>
      <w:rFonts w:asciiTheme="majorHAnsi" w:eastAsiaTheme="majorEastAsia" w:hAnsiTheme="majorHAnsi" w:cstheme="majorBidi"/>
      <w:b/>
      <w:szCs w:val="40"/>
    </w:rPr>
  </w:style>
  <w:style w:type="paragraph" w:styleId="Ttulo2">
    <w:name w:val="heading 2"/>
    <w:basedOn w:val="17Secao-Num-N2-IBRESAPR"/>
    <w:next w:val="Normal"/>
    <w:link w:val="Ttulo2Char"/>
    <w:uiPriority w:val="9"/>
    <w:unhideWhenUsed/>
    <w:qFormat/>
    <w:rsid w:val="00DF0195"/>
    <w:pPr>
      <w:spacing w:before="160" w:after="80"/>
    </w:pPr>
    <w:rPr>
      <w:rFonts w:asciiTheme="majorHAnsi" w:eastAsiaTheme="majorEastAsia" w:hAnsiTheme="majorHAnsi" w:cstheme="majorBidi"/>
      <w:color w:val="auto"/>
      <w:szCs w:val="32"/>
    </w:rPr>
  </w:style>
  <w:style w:type="paragraph" w:styleId="Ttulo3">
    <w:name w:val="heading 3"/>
    <w:basedOn w:val="Normal"/>
    <w:next w:val="Normal"/>
    <w:link w:val="Ttulo3Char"/>
    <w:uiPriority w:val="9"/>
    <w:unhideWhenUsed/>
    <w:qFormat/>
    <w:rsid w:val="00DF0195"/>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har"/>
    <w:uiPriority w:val="9"/>
    <w:unhideWhenUsed/>
    <w:qFormat/>
    <w:rsid w:val="00DF0195"/>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har"/>
    <w:uiPriority w:val="9"/>
    <w:unhideWhenUsed/>
    <w:qFormat/>
    <w:rsid w:val="00DF0195"/>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har"/>
    <w:uiPriority w:val="9"/>
    <w:unhideWhenUsed/>
    <w:qFormat/>
    <w:rsid w:val="00DF0195"/>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unhideWhenUsed/>
    <w:qFormat/>
    <w:rsid w:val="00DF0195"/>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unhideWhenUsed/>
    <w:qFormat/>
    <w:rsid w:val="00DF0195"/>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unhideWhenUsed/>
    <w:qFormat/>
    <w:rsid w:val="00DF0195"/>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DF0195"/>
    <w:pPr>
      <w:tabs>
        <w:tab w:val="center" w:pos="4252"/>
        <w:tab w:val="right" w:pos="8504"/>
      </w:tabs>
    </w:pPr>
  </w:style>
  <w:style w:type="character" w:customStyle="1" w:styleId="HeaderChar1">
    <w:name w:val="Header Char1"/>
    <w:basedOn w:val="Fontepargpadro"/>
    <w:uiPriority w:val="99"/>
    <w:rsid w:val="001E1405"/>
    <w:rPr>
      <w:rFonts w:ascii="Arial" w:hAnsi="Arial"/>
      <w:sz w:val="24"/>
      <w:szCs w:val="24"/>
    </w:rPr>
  </w:style>
  <w:style w:type="paragraph" w:customStyle="1" w:styleId="36DU-Apndice-Resp-IBRESAPR">
    <w:name w:val="36_DU-Apêndice-Resp-IBRE/SAPR"/>
    <w:basedOn w:val="Ttulo1"/>
    <w:link w:val="36DU-Apndice-Resp-IBRESAPRChar"/>
    <w:autoRedefine/>
    <w:qFormat/>
    <w:rsid w:val="00DF0195"/>
    <w:pPr>
      <w:pageBreakBefore/>
      <w:spacing w:before="0"/>
      <w:jc w:val="center"/>
    </w:pPr>
    <w:rPr>
      <w:rFonts w:ascii="Arial Negrito" w:eastAsia="MS Mincho" w:hAnsi="Arial Negrito" w:cs="Arial"/>
      <w:b w:val="0"/>
      <w:color w:val="000000" w:themeColor="text1"/>
      <w:szCs w:val="24"/>
    </w:rPr>
  </w:style>
  <w:style w:type="character" w:customStyle="1" w:styleId="36DU-Apndice-Resp-IBRESAPRChar">
    <w:name w:val="36_DU-Apêndice-Resp-IBRE/SAPR Char"/>
    <w:basedOn w:val="Fontepargpadro"/>
    <w:link w:val="36DU-Apndice-Resp-IBRESAPR"/>
    <w:rsid w:val="00DF0195"/>
    <w:rPr>
      <w:rFonts w:ascii="Arial Negrito" w:eastAsia="MS Mincho" w:hAnsi="Arial Negrito" w:cs="Arial"/>
      <w:color w:val="000000" w:themeColor="text1"/>
      <w:kern w:val="2"/>
      <w:sz w:val="24"/>
      <w:szCs w:val="24"/>
      <w14:ligatures w14:val="standardContextual"/>
    </w:rPr>
  </w:style>
  <w:style w:type="paragraph" w:customStyle="1" w:styleId="03Detalhes-Capa-IBRESAPR">
    <w:name w:val="03_Detalhes-Capa-IBRE/SAPR"/>
    <w:basedOn w:val="Normal"/>
    <w:link w:val="03Detalhes-Capa-IBRESAPRChar"/>
    <w:qFormat/>
    <w:rsid w:val="00DF0195"/>
    <w:pPr>
      <w:jc w:val="center"/>
    </w:pPr>
    <w:rPr>
      <w:rFonts w:eastAsiaTheme="minorEastAsia" w:cs="Arial"/>
      <w:color w:val="FFFFFF" w:themeColor="background1"/>
      <w:sz w:val="32"/>
      <w:szCs w:val="28"/>
    </w:rPr>
  </w:style>
  <w:style w:type="character" w:customStyle="1" w:styleId="03Detalhes-Capa-IBRESAPRChar">
    <w:name w:val="03_Detalhes-Capa-IBRE/SAPR Char"/>
    <w:basedOn w:val="Fontepargpadro"/>
    <w:link w:val="03Detalhes-Capa-IBRESAPR"/>
    <w:rsid w:val="00DF0195"/>
    <w:rPr>
      <w:rFonts w:ascii="Arial" w:eastAsiaTheme="minorEastAsia" w:hAnsi="Arial" w:cs="Arial"/>
      <w:color w:val="FFFFFF" w:themeColor="background1"/>
      <w:kern w:val="2"/>
      <w:sz w:val="32"/>
      <w:szCs w:val="28"/>
      <w14:ligatures w14:val="standardContextual"/>
    </w:rPr>
  </w:style>
  <w:style w:type="character" w:customStyle="1" w:styleId="Heading1Char1">
    <w:name w:val="Heading 1 Char1"/>
    <w:basedOn w:val="Fontepargpadro"/>
    <w:uiPriority w:val="1"/>
    <w:rsid w:val="001E1405"/>
    <w:rPr>
      <w:rFonts w:asciiTheme="majorHAnsi" w:eastAsiaTheme="majorEastAsia" w:hAnsiTheme="majorHAnsi" w:cstheme="majorBidi"/>
      <w:color w:val="2E74B5" w:themeColor="accent1" w:themeShade="BF"/>
      <w:sz w:val="32"/>
      <w:szCs w:val="32"/>
    </w:rPr>
  </w:style>
  <w:style w:type="character" w:customStyle="1" w:styleId="Heading2Char1">
    <w:name w:val="Heading 2 Char1"/>
    <w:basedOn w:val="Fontepargpadro"/>
    <w:uiPriority w:val="1"/>
    <w:rsid w:val="001E1405"/>
    <w:rPr>
      <w:rFonts w:asciiTheme="majorHAnsi" w:eastAsiaTheme="majorEastAsia" w:hAnsiTheme="majorHAnsi" w:cstheme="majorBidi"/>
      <w:color w:val="2E74B5" w:themeColor="accent1" w:themeShade="BF"/>
      <w:sz w:val="26"/>
      <w:szCs w:val="26"/>
    </w:rPr>
  </w:style>
  <w:style w:type="character" w:customStyle="1" w:styleId="Heading3Char1">
    <w:name w:val="Heading 3 Char1"/>
    <w:basedOn w:val="Fontepargpadro"/>
    <w:uiPriority w:val="1"/>
    <w:rsid w:val="001E1405"/>
    <w:rPr>
      <w:rFonts w:asciiTheme="majorHAnsi" w:eastAsiaTheme="majorEastAsia" w:hAnsiTheme="majorHAnsi" w:cstheme="majorBidi"/>
      <w:color w:val="1F4D78" w:themeColor="accent1" w:themeShade="7F"/>
      <w:sz w:val="24"/>
      <w:szCs w:val="24"/>
    </w:rPr>
  </w:style>
  <w:style w:type="paragraph" w:customStyle="1" w:styleId="37Citacao-IBRESAPR">
    <w:name w:val="37_Citacao-IBRE/SAPR"/>
    <w:basedOn w:val="Normal"/>
    <w:qFormat/>
    <w:rsid w:val="00DF0195"/>
    <w:pPr>
      <w:autoSpaceDE w:val="0"/>
      <w:autoSpaceDN w:val="0"/>
      <w:adjustRightInd w:val="0"/>
      <w:ind w:left="2268"/>
      <w:jc w:val="both"/>
    </w:pPr>
    <w:rPr>
      <w:rFonts w:eastAsiaTheme="minorEastAsia" w:cs="Arial"/>
      <w:sz w:val="20"/>
      <w:szCs w:val="20"/>
    </w:rPr>
  </w:style>
  <w:style w:type="paragraph" w:customStyle="1" w:styleId="20Desenvolvimento-IBRESAPR">
    <w:name w:val="20_Desenvolvimento-IBRE/SAPR"/>
    <w:basedOn w:val="Normal"/>
    <w:link w:val="20Desenvolvimento-IBRESAPRChar"/>
    <w:qFormat/>
    <w:rsid w:val="00DF0195"/>
    <w:pPr>
      <w:spacing w:before="240" w:after="240"/>
      <w:jc w:val="both"/>
    </w:pPr>
    <w:rPr>
      <w:rFonts w:eastAsiaTheme="minorEastAsia"/>
    </w:rPr>
  </w:style>
  <w:style w:type="character" w:customStyle="1" w:styleId="20Desenvolvimento-IBRESAPRChar">
    <w:name w:val="20_Desenvolvimento-IBRE/SAPR Char"/>
    <w:basedOn w:val="Fontepargpadro"/>
    <w:link w:val="20Desenvolvimento-IBRESAPR"/>
    <w:rsid w:val="00DF0195"/>
    <w:rPr>
      <w:rFonts w:ascii="Arial" w:eastAsiaTheme="minorEastAsia" w:hAnsi="Arial"/>
      <w:kern w:val="2"/>
      <w:sz w:val="24"/>
      <w:szCs w:val="24"/>
      <w14:ligatures w14:val="standardContextual"/>
    </w:rPr>
  </w:style>
  <w:style w:type="paragraph" w:customStyle="1" w:styleId="05RR-Ficha-Catalogo-IBRESAPR">
    <w:name w:val="05_RR-Ficha-Catalogo-IBRE/SAPR"/>
    <w:basedOn w:val="Normal"/>
    <w:link w:val="05RR-Ficha-Catalogo-IBRESAPRChar"/>
    <w:qFormat/>
    <w:rsid w:val="00DF0195"/>
    <w:pPr>
      <w:ind w:left="397" w:right="340"/>
      <w:jc w:val="both"/>
    </w:pPr>
    <w:rPr>
      <w:rFonts w:eastAsiaTheme="minorEastAsia" w:cs="Arial"/>
      <w:sz w:val="20"/>
      <w:szCs w:val="20"/>
    </w:rPr>
  </w:style>
  <w:style w:type="character" w:customStyle="1" w:styleId="05RR-Ficha-Catalogo-IBRESAPRChar">
    <w:name w:val="05_RR-Ficha-Catalogo-IBRE/SAPR Char"/>
    <w:basedOn w:val="Fontepargpadro"/>
    <w:link w:val="05RR-Ficha-Catalogo-IBRESAPR"/>
    <w:rsid w:val="00DF0195"/>
    <w:rPr>
      <w:rFonts w:ascii="Arial" w:eastAsiaTheme="minorEastAsia" w:hAnsi="Arial" w:cs="Arial"/>
      <w:kern w:val="2"/>
      <w:sz w:val="20"/>
      <w:szCs w:val="20"/>
      <w14:ligatures w14:val="standardContextual"/>
    </w:rPr>
  </w:style>
  <w:style w:type="paragraph" w:customStyle="1" w:styleId="04Folha-Rosto-IBRESAPR">
    <w:name w:val="04_Folha-Rosto-IBRE/SAPR"/>
    <w:basedOn w:val="Normal"/>
    <w:qFormat/>
    <w:rsid w:val="00DF0195"/>
    <w:pPr>
      <w:jc w:val="center"/>
    </w:pPr>
    <w:rPr>
      <w:rFonts w:eastAsia="MS Mincho" w:cs="Arial"/>
      <w:b/>
    </w:rPr>
  </w:style>
  <w:style w:type="paragraph" w:customStyle="1" w:styleId="09Corpo-Indice-Lista-IBRESAPR">
    <w:name w:val="09_Corpo-Indice-Lista-IBRE/SAPR"/>
    <w:basedOn w:val="Normal"/>
    <w:qFormat/>
    <w:rsid w:val="00DF0195"/>
    <w:pPr>
      <w:tabs>
        <w:tab w:val="right" w:leader="dot" w:pos="9061"/>
      </w:tabs>
      <w:spacing w:before="120" w:after="120"/>
      <w:ind w:left="1304" w:hanging="1304"/>
    </w:pPr>
    <w:rPr>
      <w:rFonts w:eastAsiaTheme="minorEastAsia"/>
      <w:noProof/>
    </w:rPr>
  </w:style>
  <w:style w:type="paragraph" w:customStyle="1" w:styleId="21Marcador1-IBRESAPR">
    <w:name w:val="21_Marcador 1-IBRE/SAPR"/>
    <w:basedOn w:val="Normal"/>
    <w:next w:val="22Marcador2-IBRESAPR"/>
    <w:link w:val="21Marcador1-IBRESAPRChar"/>
    <w:autoRedefine/>
    <w:qFormat/>
    <w:rsid w:val="00DF0195"/>
    <w:pPr>
      <w:keepLines/>
      <w:numPr>
        <w:numId w:val="31"/>
      </w:numPr>
      <w:shd w:val="clear" w:color="auto" w:fill="FFFFFF"/>
      <w:ind w:left="709" w:hanging="284"/>
      <w:jc w:val="both"/>
    </w:pPr>
    <w:rPr>
      <w:rFonts w:eastAsia="Calibri" w:cs="Arial"/>
      <w:shd w:val="clear" w:color="auto" w:fill="FFFFFF"/>
      <w:lang w:eastAsia="pt-BR"/>
    </w:rPr>
  </w:style>
  <w:style w:type="character" w:customStyle="1" w:styleId="21Marcador1-IBRESAPRChar">
    <w:name w:val="21_Marcador 1-IBRE/SAPR Char"/>
    <w:basedOn w:val="Fontepargpadro"/>
    <w:link w:val="21Marcador1-IBRESAPR"/>
    <w:rsid w:val="00DF0195"/>
    <w:rPr>
      <w:rFonts w:ascii="Arial" w:eastAsia="Calibri" w:hAnsi="Arial" w:cs="Arial"/>
      <w:kern w:val="2"/>
      <w:sz w:val="24"/>
      <w:szCs w:val="24"/>
      <w:shd w:val="clear" w:color="auto" w:fill="FFFFFF"/>
      <w:lang w:eastAsia="pt-BR"/>
      <w14:ligatures w14:val="standardContextual"/>
    </w:rPr>
  </w:style>
  <w:style w:type="paragraph" w:customStyle="1" w:styleId="22Marcador2-IBRESAPR">
    <w:name w:val="22_Marcador 2-IBRE/SAPR"/>
    <w:basedOn w:val="Normal"/>
    <w:qFormat/>
    <w:rsid w:val="00DF0195"/>
    <w:pPr>
      <w:keepLines/>
      <w:numPr>
        <w:numId w:val="1"/>
      </w:numPr>
      <w:spacing w:before="120" w:after="120"/>
      <w:ind w:left="993" w:hanging="284"/>
      <w:jc w:val="both"/>
    </w:pPr>
    <w:rPr>
      <w:rFonts w:eastAsiaTheme="minorEastAsia"/>
    </w:rPr>
  </w:style>
  <w:style w:type="character" w:customStyle="1" w:styleId="Heading4Char1">
    <w:name w:val="Heading 4 Char1"/>
    <w:basedOn w:val="Fontepargpadro"/>
    <w:uiPriority w:val="1"/>
    <w:rsid w:val="001E1405"/>
    <w:rPr>
      <w:rFonts w:asciiTheme="majorHAnsi" w:eastAsiaTheme="majorEastAsia" w:hAnsiTheme="majorHAnsi" w:cstheme="majorBidi"/>
      <w:i/>
      <w:iCs/>
      <w:color w:val="2E74B5" w:themeColor="accent1" w:themeShade="BF"/>
      <w:sz w:val="24"/>
      <w:szCs w:val="24"/>
    </w:rPr>
  </w:style>
  <w:style w:type="paragraph" w:customStyle="1" w:styleId="23Marcador3-IBRESAPR">
    <w:name w:val="23_Marcador 3-IBRE/SAPR"/>
    <w:basedOn w:val="Normal"/>
    <w:qFormat/>
    <w:rsid w:val="00DF0195"/>
    <w:pPr>
      <w:keepLines/>
      <w:numPr>
        <w:numId w:val="2"/>
      </w:numPr>
      <w:spacing w:before="120" w:after="120"/>
      <w:ind w:left="1276" w:hanging="284"/>
      <w:jc w:val="both"/>
    </w:pPr>
    <w:rPr>
      <w:rFonts w:eastAsiaTheme="minorEastAsia"/>
    </w:rPr>
  </w:style>
  <w:style w:type="paragraph" w:customStyle="1" w:styleId="35Nota-Rodape-IBRESAPR">
    <w:name w:val="35_Nota-Rodape-IBRE/SAPR"/>
    <w:basedOn w:val="Normal"/>
    <w:link w:val="35Nota-Rodape-IBRESAPRChar"/>
    <w:qFormat/>
    <w:rsid w:val="00DF0195"/>
    <w:pPr>
      <w:suppressAutoHyphens/>
      <w:ind w:left="567" w:right="425"/>
      <w:jc w:val="both"/>
    </w:pPr>
    <w:rPr>
      <w:rFonts w:eastAsiaTheme="minorEastAsia"/>
      <w:sz w:val="16"/>
      <w:szCs w:val="20"/>
    </w:rPr>
  </w:style>
  <w:style w:type="character" w:customStyle="1" w:styleId="35Nota-Rodape-IBRESAPRChar">
    <w:name w:val="35_Nota-Rodape-IBRE/SAPR Char"/>
    <w:basedOn w:val="Fontepargpadro"/>
    <w:link w:val="35Nota-Rodape-IBRESAPR"/>
    <w:rsid w:val="00DF0195"/>
    <w:rPr>
      <w:rFonts w:ascii="Arial" w:eastAsiaTheme="minorEastAsia" w:hAnsi="Arial"/>
      <w:kern w:val="2"/>
      <w:sz w:val="16"/>
      <w:szCs w:val="20"/>
      <w14:ligatures w14:val="standardContextual"/>
    </w:rPr>
  </w:style>
  <w:style w:type="paragraph" w:customStyle="1" w:styleId="07RR-Corpo-Resumo-IBRESAPR">
    <w:name w:val="07_RR-Corpo-Resumo-IBRE/SAPR"/>
    <w:basedOn w:val="Normal"/>
    <w:qFormat/>
    <w:rsid w:val="00DF0195"/>
    <w:pPr>
      <w:keepLines/>
      <w:jc w:val="both"/>
    </w:pPr>
    <w:rPr>
      <w:rFonts w:eastAsia="Arial" w:cs="Arial"/>
      <w:bCs/>
      <w:sz w:val="20"/>
      <w:szCs w:val="20"/>
    </w:rPr>
  </w:style>
  <w:style w:type="paragraph" w:customStyle="1" w:styleId="16Secao-Num-N1-IBRESAPR">
    <w:name w:val="16_Secao-Num-N1-IBRE/SAPR"/>
    <w:basedOn w:val="Ttulo1"/>
    <w:next w:val="20Desenvolvimento-IBRESAPR"/>
    <w:qFormat/>
    <w:rsid w:val="00DF0195"/>
    <w:pPr>
      <w:numPr>
        <w:numId w:val="14"/>
      </w:numPr>
      <w:spacing w:before="240" w:after="240"/>
      <w:ind w:left="340" w:hanging="340"/>
    </w:pPr>
    <w:rPr>
      <w:rFonts w:ascii="Arial Negrito" w:eastAsia="MS Mincho" w:hAnsi="Arial Negrito" w:cs="Arial"/>
      <w:b w:val="0"/>
      <w:caps/>
      <w:color w:val="000000" w:themeColor="text1"/>
      <w:szCs w:val="24"/>
    </w:rPr>
  </w:style>
  <w:style w:type="paragraph" w:customStyle="1" w:styleId="24Secao-Num-N1-10-IBRESAPR">
    <w:name w:val="24_Secao-Num-N1-(&gt;10)-IBRE/SAPR"/>
    <w:basedOn w:val="16Secao-Num-N1-IBRESAPR"/>
    <w:qFormat/>
    <w:rsid w:val="00DF0195"/>
    <w:pPr>
      <w:ind w:left="454" w:hanging="454"/>
    </w:pPr>
  </w:style>
  <w:style w:type="paragraph" w:customStyle="1" w:styleId="17Secao-Num-N2-IBRESAPR">
    <w:name w:val="17_Secao-Num-N2-IBRE/SAPR"/>
    <w:basedOn w:val="16Secao-Num-N1-IBRESAPR"/>
    <w:next w:val="20Desenvolvimento-IBRESAPR"/>
    <w:link w:val="17Secao-Num-N2-IBRESAPRChar"/>
    <w:qFormat/>
    <w:rsid w:val="00DF0195"/>
    <w:pPr>
      <w:numPr>
        <w:ilvl w:val="1"/>
      </w:numPr>
      <w:ind w:left="567" w:hanging="567"/>
      <w:outlineLvl w:val="1"/>
    </w:pPr>
    <w:rPr>
      <w:caps w:val="0"/>
    </w:rPr>
  </w:style>
  <w:style w:type="paragraph" w:customStyle="1" w:styleId="25Secao-Num-N2-10-IBRESAPR">
    <w:name w:val="25_Secao-Num-N2-(&gt;10)-IBRE/SAPR"/>
    <w:basedOn w:val="17Secao-Num-N2-IBRESAPR"/>
    <w:qFormat/>
    <w:rsid w:val="00DF0195"/>
    <w:pPr>
      <w:ind w:left="680" w:hanging="680"/>
    </w:pPr>
  </w:style>
  <w:style w:type="paragraph" w:customStyle="1" w:styleId="18Secao-Num-N3-IBRESAPR">
    <w:name w:val="18_Secao-Num-N3-IBRE/SAPR"/>
    <w:basedOn w:val="17Secao-Num-N2-IBRESAPR"/>
    <w:qFormat/>
    <w:rsid w:val="00DF0195"/>
    <w:pPr>
      <w:numPr>
        <w:ilvl w:val="2"/>
      </w:numPr>
      <w:ind w:left="794" w:hanging="794"/>
      <w:outlineLvl w:val="2"/>
    </w:pPr>
    <w:rPr>
      <w:rFonts w:ascii="Arial" w:hAnsi="Arial"/>
      <w:b/>
      <w:bCs/>
    </w:rPr>
  </w:style>
  <w:style w:type="paragraph" w:customStyle="1" w:styleId="26Secao-Num-N3-10-IBRESAPR">
    <w:name w:val="26_Secao-Num-N3-(&gt;10)-IBRE/SAPR"/>
    <w:basedOn w:val="18Secao-Num-N3-IBRESAPR"/>
    <w:qFormat/>
    <w:rsid w:val="00DF0195"/>
    <w:pPr>
      <w:ind w:left="907" w:hanging="907"/>
    </w:pPr>
  </w:style>
  <w:style w:type="paragraph" w:customStyle="1" w:styleId="19Secao-Num-N4-IBRESAPR">
    <w:name w:val="19_Secao-Num-N4-IBRE/SAPR"/>
    <w:basedOn w:val="18Secao-Num-N3-IBRESAPR"/>
    <w:qFormat/>
    <w:rsid w:val="00DF0195"/>
    <w:pPr>
      <w:numPr>
        <w:ilvl w:val="3"/>
      </w:numPr>
      <w:ind w:left="1021" w:hanging="1021"/>
      <w:outlineLvl w:val="3"/>
    </w:pPr>
    <w:rPr>
      <w:i/>
      <w:iCs/>
    </w:rPr>
  </w:style>
  <w:style w:type="paragraph" w:customStyle="1" w:styleId="27Secao-Num-N4-10-IBRESAPR">
    <w:name w:val="27_Secao-Num-N4-(&gt;10)-IBRE/SAPR"/>
    <w:basedOn w:val="19Secao-Num-N4-IBRESAPR"/>
    <w:qFormat/>
    <w:rsid w:val="00DF0195"/>
    <w:pPr>
      <w:ind w:left="1134" w:hanging="1134"/>
    </w:pPr>
  </w:style>
  <w:style w:type="paragraph" w:customStyle="1" w:styleId="02Subtitulo-Capa-IBRESAPR">
    <w:name w:val="02_Subtitulo-Capa-IBRE/SAPR"/>
    <w:basedOn w:val="Normal"/>
    <w:autoRedefine/>
    <w:qFormat/>
    <w:rsid w:val="00DF0195"/>
    <w:pPr>
      <w:jc w:val="center"/>
    </w:pPr>
    <w:rPr>
      <w:rFonts w:ascii="Arial Negrito" w:eastAsiaTheme="minorEastAsia" w:hAnsi="Arial Negrito" w:cs="Arial"/>
      <w:b/>
      <w:caps/>
      <w:color w:val="FFFFFF" w:themeColor="background1"/>
      <w:sz w:val="32"/>
      <w:szCs w:val="32"/>
    </w:rPr>
  </w:style>
  <w:style w:type="paragraph" w:customStyle="1" w:styleId="28Titulo-Tab-Fig-Graf-IBRESAPR">
    <w:name w:val="28_Titulo-Tab-Fig-Graf-IBRE/SAPR"/>
    <w:next w:val="Normal"/>
    <w:qFormat/>
    <w:rsid w:val="00DF0195"/>
    <w:pPr>
      <w:keepNext/>
      <w:keepLines/>
      <w:widowControl w:val="0"/>
      <w:spacing w:before="240" w:after="80" w:line="240" w:lineRule="auto"/>
      <w:jc w:val="center"/>
    </w:pPr>
    <w:rPr>
      <w:rFonts w:ascii="Arial Negrito" w:hAnsi="Arial Negrito"/>
      <w:b/>
      <w:bCs/>
      <w:sz w:val="20"/>
      <w:szCs w:val="18"/>
    </w:rPr>
  </w:style>
  <w:style w:type="paragraph" w:customStyle="1" w:styleId="15Secao-Sem-Num-IBRESAPR">
    <w:name w:val="15_Secao-Sem-Num-IBRE/SAPR"/>
    <w:basedOn w:val="Normal"/>
    <w:qFormat/>
    <w:rsid w:val="00DF0195"/>
    <w:pPr>
      <w:spacing w:before="240" w:after="240"/>
    </w:pPr>
    <w:rPr>
      <w:rFonts w:ascii="Arial Negrito" w:hAnsi="Arial Negrito"/>
      <w:b/>
      <w:bCs/>
      <w:caps/>
      <w:szCs w:val="18"/>
    </w:rPr>
  </w:style>
  <w:style w:type="character" w:customStyle="1" w:styleId="Heading5Char1">
    <w:name w:val="Heading 5 Char1"/>
    <w:basedOn w:val="Fontepargpadro"/>
    <w:uiPriority w:val="99"/>
    <w:rsid w:val="001E1405"/>
    <w:rPr>
      <w:rFonts w:ascii="Arial" w:eastAsiaTheme="majorEastAsia" w:hAnsi="Arial" w:cstheme="majorBidi"/>
      <w:sz w:val="24"/>
      <w:szCs w:val="24"/>
    </w:rPr>
  </w:style>
  <w:style w:type="character" w:customStyle="1" w:styleId="Heading6Char1">
    <w:name w:val="Heading 6 Char1"/>
    <w:basedOn w:val="Fontepargpadro"/>
    <w:uiPriority w:val="9"/>
    <w:rsid w:val="001E1405"/>
    <w:rPr>
      <w:rFonts w:asciiTheme="majorHAnsi" w:eastAsiaTheme="majorEastAsia" w:hAnsiTheme="majorHAnsi" w:cstheme="majorBidi"/>
      <w:color w:val="1F4D78" w:themeColor="accent1" w:themeShade="7F"/>
      <w:sz w:val="24"/>
      <w:szCs w:val="24"/>
    </w:rPr>
  </w:style>
  <w:style w:type="character" w:customStyle="1" w:styleId="Heading7Char1">
    <w:name w:val="Heading 7 Char1"/>
    <w:basedOn w:val="Fontepargpadro"/>
    <w:uiPriority w:val="9"/>
    <w:rsid w:val="001E1405"/>
    <w:rPr>
      <w:rFonts w:asciiTheme="majorHAnsi" w:eastAsiaTheme="majorEastAsia" w:hAnsiTheme="majorHAnsi" w:cstheme="majorBidi"/>
      <w:i/>
      <w:iCs/>
      <w:color w:val="1F4D78" w:themeColor="accent1" w:themeShade="7F"/>
      <w:sz w:val="24"/>
      <w:szCs w:val="24"/>
    </w:rPr>
  </w:style>
  <w:style w:type="character" w:customStyle="1" w:styleId="Heading8Char1">
    <w:name w:val="Heading 8 Char1"/>
    <w:basedOn w:val="Fontepargpadro"/>
    <w:uiPriority w:val="9"/>
    <w:rsid w:val="001E1405"/>
    <w:rPr>
      <w:rFonts w:asciiTheme="majorHAnsi" w:eastAsiaTheme="majorEastAsia" w:hAnsiTheme="majorHAnsi" w:cstheme="majorBidi"/>
      <w:color w:val="272727" w:themeColor="text1" w:themeTint="D8"/>
      <w:sz w:val="21"/>
      <w:szCs w:val="21"/>
    </w:rPr>
  </w:style>
  <w:style w:type="character" w:customStyle="1" w:styleId="Heading9Char1">
    <w:name w:val="Heading 9 Char1"/>
    <w:basedOn w:val="Fontepargpadro"/>
    <w:uiPriority w:val="9"/>
    <w:rsid w:val="001E1405"/>
    <w:rPr>
      <w:rFonts w:asciiTheme="majorHAnsi" w:eastAsiaTheme="majorEastAsia" w:hAnsiTheme="majorHAnsi" w:cstheme="majorBidi"/>
      <w:i/>
      <w:iCs/>
      <w:color w:val="272727" w:themeColor="text1" w:themeTint="D8"/>
      <w:sz w:val="21"/>
      <w:szCs w:val="21"/>
    </w:rPr>
  </w:style>
  <w:style w:type="paragraph" w:customStyle="1" w:styleId="01Titulo-Capa-IBRESAPR">
    <w:name w:val="01_Titulo-Capa-IBRE/SAPR"/>
    <w:basedOn w:val="Normal"/>
    <w:qFormat/>
    <w:rsid w:val="00DF0195"/>
    <w:pPr>
      <w:jc w:val="center"/>
    </w:pPr>
    <w:rPr>
      <w:rFonts w:ascii="Arial Negrito" w:eastAsiaTheme="minorEastAsia" w:hAnsi="Arial Negrito" w:cs="Arial"/>
      <w:b/>
      <w:bCs/>
      <w:caps/>
      <w:color w:val="FFFFFF" w:themeColor="background1"/>
      <w:sz w:val="36"/>
      <w:szCs w:val="36"/>
    </w:rPr>
  </w:style>
  <w:style w:type="paragraph" w:customStyle="1" w:styleId="06RR-Titulo-Resumo-IBRESAPR">
    <w:name w:val="06_RR-Titulo-Resumo-IBRE/SAPR"/>
    <w:basedOn w:val="Normal"/>
    <w:qFormat/>
    <w:rsid w:val="00DF0195"/>
    <w:pPr>
      <w:spacing w:before="240" w:after="240"/>
      <w:jc w:val="center"/>
    </w:pPr>
    <w:rPr>
      <w:rFonts w:ascii="Arial Negrito" w:eastAsia="Times New Roman" w:hAnsi="Arial Negrito" w:cs="Arial"/>
      <w:b/>
      <w:caps/>
      <w:szCs w:val="20"/>
      <w:lang w:eastAsia="pt-BR"/>
    </w:rPr>
  </w:style>
  <w:style w:type="paragraph" w:customStyle="1" w:styleId="08Titulo-Indice-Lista-IBRESAPR">
    <w:name w:val="08_Titulo-Indice-Lista-IBRE/SAPR"/>
    <w:basedOn w:val="Normal"/>
    <w:qFormat/>
    <w:rsid w:val="00DF0195"/>
    <w:pPr>
      <w:keepNext/>
      <w:spacing w:before="120" w:after="120"/>
      <w:jc w:val="center"/>
    </w:pPr>
    <w:rPr>
      <w:rFonts w:ascii="Arial Negrito" w:hAnsi="Arial Negrito" w:cs="Arial"/>
      <w:b/>
      <w:caps/>
    </w:rPr>
  </w:style>
  <w:style w:type="paragraph" w:customStyle="1" w:styleId="29Cabecalho-Tabela-IBRESAPR">
    <w:name w:val="29_Cabecalho-Tabela-IBRE/SAPR"/>
    <w:qFormat/>
    <w:rsid w:val="00DF0195"/>
    <w:pPr>
      <w:keepNext/>
      <w:keepLines/>
      <w:spacing w:after="0" w:line="240" w:lineRule="auto"/>
      <w:jc w:val="center"/>
    </w:pPr>
    <w:rPr>
      <w:rFonts w:ascii="Arial Negrito" w:eastAsia="Arial" w:hAnsi="Arial Negrito" w:cs="Arial"/>
      <w:b/>
      <w:color w:val="FFFFFF" w:themeColor="background1"/>
      <w:sz w:val="18"/>
      <w:szCs w:val="20"/>
    </w:rPr>
  </w:style>
  <w:style w:type="paragraph" w:customStyle="1" w:styleId="32Texto-Esq-Tabela-IBRESAPR">
    <w:name w:val="32_Texto-Esq-Tabela-IBRE/SAPR"/>
    <w:basedOn w:val="Normal"/>
    <w:link w:val="32Texto-Esq-Tabela-IBRESAPRChar"/>
    <w:qFormat/>
    <w:rsid w:val="00DF0195"/>
    <w:rPr>
      <w:rFonts w:eastAsiaTheme="minorEastAsia" w:cs="Arial"/>
      <w:sz w:val="18"/>
      <w:szCs w:val="18"/>
      <w:lang w:eastAsia="pt-BR"/>
    </w:rPr>
  </w:style>
  <w:style w:type="character" w:customStyle="1" w:styleId="32Texto-Esq-Tabela-IBRESAPRChar">
    <w:name w:val="32_Texto-Esq-Tabela-IBRE/SAPR Char"/>
    <w:basedOn w:val="Fontepargpadro"/>
    <w:link w:val="32Texto-Esq-Tabela-IBRESAPR"/>
    <w:rsid w:val="00DF0195"/>
    <w:rPr>
      <w:rFonts w:ascii="Arial" w:eastAsiaTheme="minorEastAsia" w:hAnsi="Arial" w:cs="Arial"/>
      <w:kern w:val="2"/>
      <w:sz w:val="18"/>
      <w:szCs w:val="18"/>
      <w:lang w:eastAsia="pt-BR"/>
      <w14:ligatures w14:val="standardContextual"/>
    </w:rPr>
  </w:style>
  <w:style w:type="paragraph" w:customStyle="1" w:styleId="34Fonte-Tab-Fig-Graf-IBRESAPR">
    <w:name w:val="34_Fonte-Tab-Fig-Graf-IBRE/SAPR"/>
    <w:next w:val="Normal"/>
    <w:link w:val="34Fonte-Tab-Fig-Graf-IBRESAPRChar"/>
    <w:qFormat/>
    <w:rsid w:val="00DF0195"/>
    <w:pPr>
      <w:spacing w:after="240" w:line="240" w:lineRule="auto"/>
    </w:pPr>
    <w:rPr>
      <w:rFonts w:ascii="Arial" w:eastAsiaTheme="minorEastAsia" w:hAnsi="Arial"/>
      <w:sz w:val="16"/>
      <w:szCs w:val="16"/>
    </w:rPr>
  </w:style>
  <w:style w:type="character" w:customStyle="1" w:styleId="34Fonte-Tab-Fig-Graf-IBRESAPRChar">
    <w:name w:val="34_Fonte-Tab-Fig-Graf-IBRE/SAPR Char"/>
    <w:basedOn w:val="Fontepargpadro"/>
    <w:link w:val="34Fonte-Tab-Fig-Graf-IBRESAPR"/>
    <w:rsid w:val="00DF0195"/>
    <w:rPr>
      <w:rFonts w:ascii="Arial" w:eastAsiaTheme="minorEastAsia" w:hAnsi="Arial"/>
      <w:sz w:val="16"/>
      <w:szCs w:val="16"/>
    </w:rPr>
  </w:style>
  <w:style w:type="paragraph" w:customStyle="1" w:styleId="31Texto-Just-Tabela-IBRESAPR">
    <w:name w:val="31_Texto-Just-Tabela-IBRE/SAPR"/>
    <w:basedOn w:val="Normal"/>
    <w:qFormat/>
    <w:rsid w:val="00DF0195"/>
    <w:pPr>
      <w:jc w:val="both"/>
    </w:pPr>
    <w:rPr>
      <w:rFonts w:eastAsia="Times New Roman" w:cs="Arial"/>
      <w:color w:val="000000"/>
      <w:sz w:val="18"/>
      <w:szCs w:val="16"/>
      <w:lang w:eastAsia="pt-BR"/>
    </w:rPr>
  </w:style>
  <w:style w:type="paragraph" w:customStyle="1" w:styleId="30Texto-Central-Tabela-IBRESAPR">
    <w:name w:val="30_Texto-Central-Tabela-IBRE/SAPR"/>
    <w:basedOn w:val="Normal"/>
    <w:link w:val="30Texto-Central-Tabela-IBRESAPRChar"/>
    <w:qFormat/>
    <w:rsid w:val="00DF0195"/>
    <w:pPr>
      <w:jc w:val="center"/>
    </w:pPr>
    <w:rPr>
      <w:rFonts w:eastAsia="Times New Roman" w:cs="Arial"/>
      <w:bCs/>
      <w:sz w:val="18"/>
      <w:szCs w:val="18"/>
      <w:lang w:eastAsia="pt-BR"/>
    </w:rPr>
  </w:style>
  <w:style w:type="character" w:customStyle="1" w:styleId="30Texto-Central-Tabela-IBRESAPRChar">
    <w:name w:val="30_Texto-Central-Tabela-IBRE/SAPR Char"/>
    <w:basedOn w:val="Fontepargpadro"/>
    <w:link w:val="30Texto-Central-Tabela-IBRESAPR"/>
    <w:rsid w:val="00DF0195"/>
    <w:rPr>
      <w:rFonts w:ascii="Arial" w:eastAsia="Times New Roman" w:hAnsi="Arial" w:cs="Arial"/>
      <w:bCs/>
      <w:kern w:val="2"/>
      <w:sz w:val="18"/>
      <w:szCs w:val="18"/>
      <w:lang w:eastAsia="pt-BR"/>
      <w14:ligatures w14:val="standardContextual"/>
    </w:rPr>
  </w:style>
  <w:style w:type="character" w:customStyle="1" w:styleId="17Secao-Num-N2-IBRESAPRChar">
    <w:name w:val="17_Secao-Num-N2-IBRE/SAPR Char"/>
    <w:basedOn w:val="Ttulo2Char"/>
    <w:link w:val="17Secao-Num-N2-IBRESAPR"/>
    <w:rsid w:val="00DF0195"/>
    <w:rPr>
      <w:rFonts w:ascii="Arial Negrito" w:eastAsia="MS Mincho" w:hAnsi="Arial Negrito" w:cs="Arial"/>
      <w:color w:val="000000" w:themeColor="text1"/>
      <w:kern w:val="2"/>
      <w:sz w:val="24"/>
      <w:szCs w:val="24"/>
      <w14:ligatures w14:val="standardContextual"/>
    </w:rPr>
  </w:style>
  <w:style w:type="paragraph" w:styleId="ndicedeilustraes">
    <w:name w:val="table of figures"/>
    <w:basedOn w:val="09Corpo-Indice-Lista-IBRESAPR"/>
    <w:next w:val="Normal"/>
    <w:uiPriority w:val="99"/>
    <w:unhideWhenUsed/>
    <w:rsid w:val="00DF0195"/>
  </w:style>
  <w:style w:type="paragraph" w:customStyle="1" w:styleId="38Rodape-IBRESAPR">
    <w:name w:val="38_Rodape-IBRE/SAPR"/>
    <w:next w:val="Normal"/>
    <w:link w:val="38Rodape-IBRESAPRChar"/>
    <w:autoRedefine/>
    <w:qFormat/>
    <w:rsid w:val="00DF0195"/>
    <w:pPr>
      <w:spacing w:after="0" w:line="240" w:lineRule="auto"/>
      <w:jc w:val="center"/>
    </w:pPr>
    <w:rPr>
      <w:rFonts w:ascii="Arial" w:eastAsiaTheme="minorEastAsia" w:hAnsi="Arial"/>
      <w:sz w:val="14"/>
      <w:szCs w:val="16"/>
    </w:rPr>
  </w:style>
  <w:style w:type="character" w:customStyle="1" w:styleId="38Rodape-IBRESAPRChar">
    <w:name w:val="38_Rodape-IBRE/SAPR Char"/>
    <w:basedOn w:val="Fontepargpadro"/>
    <w:link w:val="38Rodape-IBRESAPR"/>
    <w:rsid w:val="00DF0195"/>
    <w:rPr>
      <w:rFonts w:ascii="Arial" w:eastAsiaTheme="minorEastAsia" w:hAnsi="Arial"/>
      <w:sz w:val="14"/>
      <w:szCs w:val="16"/>
    </w:rPr>
  </w:style>
  <w:style w:type="paragraph" w:customStyle="1" w:styleId="10Titulo-Sumario-IBRESAPR">
    <w:name w:val="10_Titulo-Sumario-IBRE/SAPR"/>
    <w:basedOn w:val="Normal"/>
    <w:qFormat/>
    <w:rsid w:val="00DF0195"/>
    <w:pPr>
      <w:keepNext/>
      <w:jc w:val="center"/>
    </w:pPr>
    <w:rPr>
      <w:rFonts w:ascii="Arial Negrito" w:hAnsi="Arial Negrito"/>
      <w:b/>
      <w:caps/>
    </w:rPr>
  </w:style>
  <w:style w:type="paragraph" w:styleId="Sumrio1">
    <w:name w:val="toc 1"/>
    <w:basedOn w:val="11Corpo-Sumario-N1-IBRESAPR"/>
    <w:next w:val="Normal"/>
    <w:autoRedefine/>
    <w:uiPriority w:val="39"/>
    <w:unhideWhenUsed/>
    <w:rsid w:val="00DF0195"/>
    <w:rPr>
      <w:b w:val="0"/>
      <w:bCs w:val="0"/>
      <w:caps w:val="0"/>
    </w:rPr>
  </w:style>
  <w:style w:type="paragraph" w:styleId="Sumrio2">
    <w:name w:val="toc 2"/>
    <w:basedOn w:val="Normal"/>
    <w:next w:val="Normal"/>
    <w:autoRedefine/>
    <w:uiPriority w:val="39"/>
    <w:unhideWhenUsed/>
    <w:rsid w:val="00DF0195"/>
    <w:pPr>
      <w:tabs>
        <w:tab w:val="right" w:leader="dot" w:pos="9061"/>
      </w:tabs>
      <w:spacing w:before="120" w:after="120"/>
      <w:ind w:left="851" w:hanging="851"/>
      <w:jc w:val="both"/>
    </w:pPr>
    <w:rPr>
      <w:rFonts w:eastAsiaTheme="minorEastAsia"/>
      <w:b/>
      <w:bCs/>
      <w:noProof/>
    </w:rPr>
  </w:style>
  <w:style w:type="paragraph" w:customStyle="1" w:styleId="11Corpo-Sumario-N1-IBRESAPR">
    <w:name w:val="11_Corpo-Sumario-N1-IBRE/SAPR"/>
    <w:basedOn w:val="12Corpo-Sumario-N2-IBRESAPR"/>
    <w:next w:val="17Secao-Num-N2-IBRESAPR"/>
    <w:qFormat/>
    <w:rsid w:val="00DF0195"/>
    <w:rPr>
      <w:rFonts w:ascii="Arial Negrito" w:hAnsi="Arial Negrito"/>
      <w:caps/>
    </w:rPr>
  </w:style>
  <w:style w:type="paragraph" w:customStyle="1" w:styleId="12Corpo-Sumario-N2-IBRESAPR">
    <w:name w:val="12_Corpo-Sumario-N2-IBRE/SAPR"/>
    <w:basedOn w:val="09Corpo-Indice-Lista-IBRESAPR"/>
    <w:next w:val="13Corpo-Sumario-N3-IBRESAPR"/>
    <w:qFormat/>
    <w:rsid w:val="00DF0195"/>
    <w:pPr>
      <w:ind w:left="851" w:hanging="851"/>
      <w:jc w:val="both"/>
    </w:pPr>
    <w:rPr>
      <w:b/>
      <w:bCs/>
    </w:rPr>
  </w:style>
  <w:style w:type="paragraph" w:customStyle="1" w:styleId="13Corpo-Sumario-N3-IBRESAPR">
    <w:name w:val="13_Corpo-Sumario-N3-IBRE/SAPR"/>
    <w:basedOn w:val="09Corpo-Indice-Lista-IBRESAPR"/>
    <w:qFormat/>
    <w:rsid w:val="00DF0195"/>
    <w:pPr>
      <w:ind w:left="851" w:hanging="851"/>
      <w:jc w:val="both"/>
    </w:pPr>
  </w:style>
  <w:style w:type="paragraph" w:customStyle="1" w:styleId="14Corpo-Sumario-N4-IBRESAPR">
    <w:name w:val="14_Corpo-Sumario-N4-IBRE/SAPR"/>
    <w:basedOn w:val="09Corpo-Indice-Lista-IBRESAPR"/>
    <w:qFormat/>
    <w:rsid w:val="00DF0195"/>
    <w:pPr>
      <w:ind w:left="851" w:hanging="851"/>
      <w:jc w:val="both"/>
    </w:pPr>
    <w:rPr>
      <w:i/>
      <w:iCs/>
    </w:rPr>
  </w:style>
  <w:style w:type="paragraph" w:styleId="Sumrio4">
    <w:name w:val="toc 4"/>
    <w:basedOn w:val="14Corpo-Sumario-N4-IBRESAPR"/>
    <w:next w:val="Normal"/>
    <w:autoRedefine/>
    <w:uiPriority w:val="39"/>
    <w:unhideWhenUsed/>
    <w:rsid w:val="00DF0195"/>
    <w:pPr>
      <w:spacing w:after="100"/>
    </w:pPr>
    <w:rPr>
      <w:i w:val="0"/>
      <w:iCs w:val="0"/>
    </w:rPr>
  </w:style>
  <w:style w:type="paragraph" w:styleId="Rodap">
    <w:name w:val="footer"/>
    <w:basedOn w:val="38Rodape-IBRESAPR"/>
    <w:link w:val="RodapChar"/>
    <w:uiPriority w:val="99"/>
    <w:unhideWhenUsed/>
    <w:rsid w:val="00DF0195"/>
    <w:pPr>
      <w:tabs>
        <w:tab w:val="center" w:pos="4252"/>
        <w:tab w:val="right" w:pos="8504"/>
      </w:tabs>
    </w:pPr>
  </w:style>
  <w:style w:type="character" w:customStyle="1" w:styleId="FooterChar1">
    <w:name w:val="Footer Char1"/>
    <w:basedOn w:val="Fontepargpadro"/>
    <w:uiPriority w:val="99"/>
    <w:rsid w:val="001E1405"/>
    <w:rPr>
      <w:rFonts w:ascii="Arial" w:hAnsi="Arial"/>
      <w:sz w:val="24"/>
      <w:szCs w:val="24"/>
    </w:rPr>
  </w:style>
  <w:style w:type="paragraph" w:styleId="PargrafodaLista">
    <w:name w:val="List Paragraph"/>
    <w:basedOn w:val="Normal"/>
    <w:link w:val="PargrafodaListaChar"/>
    <w:uiPriority w:val="34"/>
    <w:qFormat/>
    <w:rsid w:val="00DF0195"/>
    <w:pPr>
      <w:ind w:left="720"/>
      <w:contextualSpacing/>
    </w:pPr>
  </w:style>
  <w:style w:type="paragraph" w:customStyle="1" w:styleId="33Figura-Grafico-IBRESAPR">
    <w:name w:val="33_Figura-Grafico-IBRE/SAPR"/>
    <w:basedOn w:val="34Fonte-Tab-Fig-Graf-IBRESAPR"/>
    <w:qFormat/>
    <w:rsid w:val="00DF0195"/>
    <w:pPr>
      <w:keepNext/>
      <w:spacing w:after="0"/>
      <w:jc w:val="center"/>
    </w:pPr>
  </w:style>
  <w:style w:type="table" w:styleId="Tabelacomgrade">
    <w:name w:val="Table Grid"/>
    <w:basedOn w:val="Tabelanormal"/>
    <w:uiPriority w:val="39"/>
    <w:rsid w:val="00943EA4"/>
    <w:pPr>
      <w:spacing w:after="0" w:line="240" w:lineRule="auto"/>
    </w:pPr>
    <w:rPr>
      <w:rFonts w:ascii="Arial" w:hAnsi="Arial"/>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DF0195"/>
    <w:pPr>
      <w:spacing w:after="0" w:line="240" w:lineRule="auto"/>
    </w:pPr>
    <w:rPr>
      <w:kern w:val="2"/>
      <w14:ligatures w14:val="standardContextual"/>
    </w:rPr>
  </w:style>
  <w:style w:type="paragraph" w:customStyle="1" w:styleId="xl79">
    <w:name w:val="xl79"/>
    <w:basedOn w:val="Normal"/>
    <w:rsid w:val="004078CA"/>
    <w:pPr>
      <w:spacing w:before="100" w:beforeAutospacing="1" w:after="100" w:afterAutospacing="1"/>
      <w:textAlignment w:val="center"/>
    </w:pPr>
    <w:rPr>
      <w:rFonts w:ascii="Times New Roman" w:eastAsia="Times New Roman" w:hAnsi="Times New Roman" w:cs="Times New Roman"/>
      <w:lang w:eastAsia="pt-BR"/>
    </w:rPr>
  </w:style>
  <w:style w:type="paragraph" w:styleId="CabealhodoSumrio">
    <w:name w:val="TOC Heading"/>
    <w:basedOn w:val="Normal"/>
    <w:next w:val="Normal"/>
    <w:uiPriority w:val="39"/>
    <w:unhideWhenUsed/>
    <w:qFormat/>
    <w:rsid w:val="00DF0195"/>
    <w:pPr>
      <w:spacing w:line="259" w:lineRule="auto"/>
      <w:jc w:val="center"/>
    </w:pPr>
    <w:rPr>
      <w:rFonts w:ascii="Arial Negrito" w:hAnsi="Arial Negrito"/>
      <w:b/>
      <w:caps/>
      <w:kern w:val="0"/>
      <w:lang w:eastAsia="pt-BR"/>
      <w14:ligatures w14:val="none"/>
    </w:rPr>
  </w:style>
  <w:style w:type="paragraph" w:styleId="Sumrio3">
    <w:name w:val="toc 3"/>
    <w:basedOn w:val="13Corpo-Sumario-N3-IBRESAPR"/>
    <w:next w:val="Normal"/>
    <w:autoRedefine/>
    <w:uiPriority w:val="39"/>
    <w:unhideWhenUsed/>
    <w:rsid w:val="00DF0195"/>
  </w:style>
  <w:style w:type="paragraph" w:styleId="Legenda">
    <w:name w:val="caption"/>
    <w:basedOn w:val="28Titulo-Tab-Fig-Graf-IBRESAPR"/>
    <w:next w:val="Normal"/>
    <w:link w:val="LegendaChar"/>
    <w:uiPriority w:val="10"/>
    <w:qFormat/>
    <w:rsid w:val="00DF0195"/>
    <w:rPr>
      <w:rFonts w:eastAsiaTheme="minorEastAsia" w:cs="Arial"/>
      <w:b w:val="0"/>
      <w:szCs w:val="20"/>
    </w:rPr>
  </w:style>
  <w:style w:type="paragraph" w:customStyle="1" w:styleId="FGVIBRE-FichaCatalogficaRR">
    <w:name w:val="FGV IBRE - Ficha Catalogáfica RR"/>
    <w:basedOn w:val="Normal"/>
    <w:link w:val="FGVIBRE-FichaCatalogficaRRChar"/>
    <w:autoRedefine/>
    <w:qFormat/>
    <w:rsid w:val="007D71DB"/>
    <w:pPr>
      <w:ind w:left="397" w:right="340"/>
      <w:jc w:val="both"/>
    </w:pPr>
    <w:rPr>
      <w:rFonts w:eastAsiaTheme="minorEastAsia" w:cs="Arial"/>
      <w:sz w:val="20"/>
      <w:szCs w:val="20"/>
    </w:rPr>
  </w:style>
  <w:style w:type="character" w:customStyle="1" w:styleId="FGVIBRE-FichaCatalogficaRRChar">
    <w:name w:val="FGV IBRE - Ficha Catalogáfica RR Char"/>
    <w:basedOn w:val="Fontepargpadro"/>
    <w:link w:val="FGVIBRE-FichaCatalogficaRR"/>
    <w:rsid w:val="007D71DB"/>
    <w:rPr>
      <w:rFonts w:ascii="Arial" w:eastAsiaTheme="minorEastAsia" w:hAnsi="Arial" w:cs="Arial"/>
      <w:sz w:val="20"/>
      <w:szCs w:val="20"/>
    </w:rPr>
  </w:style>
  <w:style w:type="character" w:styleId="Hyperlink">
    <w:name w:val="Hyperlink"/>
    <w:basedOn w:val="Fontepargpadro"/>
    <w:uiPriority w:val="99"/>
    <w:unhideWhenUsed/>
    <w:rsid w:val="00DF0195"/>
    <w:rPr>
      <w:color w:val="0563C1" w:themeColor="hyperlink"/>
      <w:u w:val="single"/>
    </w:rPr>
  </w:style>
  <w:style w:type="character" w:styleId="Refdecomentrio">
    <w:name w:val="annotation reference"/>
    <w:basedOn w:val="Fontepargpadro"/>
    <w:uiPriority w:val="99"/>
    <w:semiHidden/>
    <w:unhideWhenUsed/>
    <w:rsid w:val="00DF0195"/>
    <w:rPr>
      <w:sz w:val="16"/>
      <w:szCs w:val="16"/>
    </w:rPr>
  </w:style>
  <w:style w:type="paragraph" w:styleId="Textodecomentrio">
    <w:name w:val="annotation text"/>
    <w:basedOn w:val="Normal"/>
    <w:link w:val="TextodecomentrioChar"/>
    <w:uiPriority w:val="99"/>
    <w:unhideWhenUsed/>
    <w:rsid w:val="00DF0195"/>
    <w:rPr>
      <w:sz w:val="20"/>
      <w:szCs w:val="20"/>
    </w:rPr>
  </w:style>
  <w:style w:type="character" w:customStyle="1" w:styleId="TextodecomentrioChar">
    <w:name w:val="Texto de comentário Char"/>
    <w:basedOn w:val="Fontepargpadro"/>
    <w:link w:val="Textodecomentrio"/>
    <w:uiPriority w:val="99"/>
    <w:rsid w:val="00DF0195"/>
    <w:rPr>
      <w:rFonts w:ascii="Arial" w:hAnsi="Arial"/>
      <w:kern w:val="2"/>
      <w:sz w:val="20"/>
      <w:szCs w:val="20"/>
      <w14:ligatures w14:val="standardContextual"/>
    </w:rPr>
  </w:style>
  <w:style w:type="paragraph" w:styleId="Assuntodocomentrio">
    <w:name w:val="annotation subject"/>
    <w:basedOn w:val="Textodecomentrio"/>
    <w:next w:val="Textodecomentrio"/>
    <w:link w:val="AssuntodocomentrioChar"/>
    <w:uiPriority w:val="99"/>
    <w:semiHidden/>
    <w:unhideWhenUsed/>
    <w:rsid w:val="00DF0195"/>
    <w:rPr>
      <w:b/>
      <w:bCs/>
    </w:rPr>
  </w:style>
  <w:style w:type="character" w:customStyle="1" w:styleId="AssuntodocomentrioChar">
    <w:name w:val="Assunto do comentário Char"/>
    <w:basedOn w:val="TextodecomentrioChar"/>
    <w:link w:val="Assuntodocomentrio"/>
    <w:uiPriority w:val="99"/>
    <w:semiHidden/>
    <w:rsid w:val="00DF0195"/>
    <w:rPr>
      <w:rFonts w:ascii="Arial" w:hAnsi="Arial"/>
      <w:b/>
      <w:bCs/>
      <w:kern w:val="2"/>
      <w:sz w:val="20"/>
      <w:szCs w:val="20"/>
      <w14:ligatures w14:val="standardContextual"/>
    </w:rPr>
  </w:style>
  <w:style w:type="paragraph" w:styleId="NormalWeb">
    <w:name w:val="Normal (Web)"/>
    <w:basedOn w:val="Normal"/>
    <w:uiPriority w:val="99"/>
    <w:semiHidden/>
    <w:unhideWhenUsed/>
    <w:rsid w:val="00DF0195"/>
    <w:pPr>
      <w:spacing w:before="100" w:beforeAutospacing="1" w:after="100" w:afterAutospacing="1"/>
    </w:pPr>
    <w:rPr>
      <w:rFonts w:ascii="Times New Roman" w:eastAsia="Times New Roman" w:hAnsi="Times New Roman" w:cs="Times New Roman"/>
      <w:kern w:val="0"/>
      <w:lang w:eastAsia="pt-BR"/>
      <w14:ligatures w14:val="none"/>
    </w:rPr>
  </w:style>
  <w:style w:type="character" w:styleId="HiperlinkVisitado">
    <w:name w:val="FollowedHyperlink"/>
    <w:basedOn w:val="Fontepargpadro"/>
    <w:uiPriority w:val="99"/>
    <w:semiHidden/>
    <w:unhideWhenUsed/>
    <w:rsid w:val="002A4F66"/>
    <w:rPr>
      <w:color w:val="96607D"/>
      <w:u w:val="single"/>
    </w:rPr>
  </w:style>
  <w:style w:type="paragraph" w:customStyle="1" w:styleId="msonormal0">
    <w:name w:val="msonormal"/>
    <w:basedOn w:val="Normal"/>
    <w:rsid w:val="002A4F66"/>
    <w:pPr>
      <w:spacing w:before="100" w:beforeAutospacing="1" w:after="100" w:afterAutospacing="1"/>
    </w:pPr>
    <w:rPr>
      <w:rFonts w:ascii="Times New Roman" w:eastAsia="Times New Roman" w:hAnsi="Times New Roman" w:cs="Times New Roman"/>
      <w:lang w:eastAsia="pt-BR"/>
    </w:rPr>
  </w:style>
  <w:style w:type="paragraph" w:customStyle="1" w:styleId="font5">
    <w:name w:val="font5"/>
    <w:basedOn w:val="Normal"/>
    <w:rsid w:val="002A4F66"/>
    <w:pPr>
      <w:spacing w:before="100" w:beforeAutospacing="1" w:after="100" w:afterAutospacing="1"/>
    </w:pPr>
    <w:rPr>
      <w:rFonts w:eastAsia="Times New Roman" w:cs="Arial"/>
      <w:color w:val="000000"/>
      <w:sz w:val="16"/>
      <w:szCs w:val="16"/>
      <w:lang w:eastAsia="pt-BR"/>
    </w:rPr>
  </w:style>
  <w:style w:type="paragraph" w:customStyle="1" w:styleId="font6">
    <w:name w:val="font6"/>
    <w:basedOn w:val="Normal"/>
    <w:rsid w:val="002A4F66"/>
    <w:pPr>
      <w:spacing w:before="100" w:beforeAutospacing="1" w:after="100" w:afterAutospacing="1"/>
    </w:pPr>
    <w:rPr>
      <w:rFonts w:eastAsia="Times New Roman" w:cs="Arial"/>
      <w:b/>
      <w:bCs/>
      <w:color w:val="000000"/>
      <w:sz w:val="16"/>
      <w:szCs w:val="16"/>
      <w:lang w:eastAsia="pt-BR"/>
    </w:rPr>
  </w:style>
  <w:style w:type="paragraph" w:customStyle="1" w:styleId="xl80">
    <w:name w:val="xl80"/>
    <w:basedOn w:val="Normal"/>
    <w:rsid w:val="004078CA"/>
    <w:pPr>
      <w:spacing w:before="100" w:beforeAutospacing="1" w:after="100" w:afterAutospacing="1"/>
      <w:textAlignment w:val="center"/>
    </w:pPr>
    <w:rPr>
      <w:rFonts w:ascii="Times New Roman" w:eastAsia="Times New Roman" w:hAnsi="Times New Roman" w:cs="Times New Roman"/>
      <w:lang w:eastAsia="pt-BR"/>
    </w:rPr>
  </w:style>
  <w:style w:type="paragraph" w:customStyle="1" w:styleId="xl81">
    <w:name w:val="xl81"/>
    <w:basedOn w:val="Normal"/>
    <w:rsid w:val="004078C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eastAsia="Times New Roman" w:cs="Arial"/>
      <w:sz w:val="16"/>
      <w:szCs w:val="16"/>
      <w:lang w:eastAsia="pt-BR"/>
    </w:rPr>
  </w:style>
  <w:style w:type="paragraph" w:customStyle="1" w:styleId="xl82">
    <w:name w:val="xl82"/>
    <w:basedOn w:val="Normal"/>
    <w:rsid w:val="004078CA"/>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eastAsia="Times New Roman" w:cs="Arial"/>
      <w:sz w:val="16"/>
      <w:szCs w:val="16"/>
      <w:lang w:eastAsia="pt-BR"/>
    </w:rPr>
  </w:style>
  <w:style w:type="paragraph" w:customStyle="1" w:styleId="xl83">
    <w:name w:val="xl83"/>
    <w:basedOn w:val="Normal"/>
    <w:rsid w:val="004078C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eastAsia="Times New Roman" w:cs="Arial"/>
      <w:sz w:val="16"/>
      <w:szCs w:val="16"/>
      <w:lang w:eastAsia="pt-BR"/>
    </w:rPr>
  </w:style>
  <w:style w:type="numbering" w:customStyle="1" w:styleId="Semlista1">
    <w:name w:val="Sem lista1"/>
    <w:next w:val="Semlista"/>
    <w:uiPriority w:val="99"/>
    <w:semiHidden/>
    <w:unhideWhenUsed/>
    <w:rsid w:val="003177CA"/>
  </w:style>
  <w:style w:type="character" w:customStyle="1" w:styleId="Meno1">
    <w:name w:val="Menção1"/>
    <w:basedOn w:val="Fontepargpadro"/>
    <w:uiPriority w:val="99"/>
    <w:unhideWhenUsed/>
    <w:rsid w:val="00EE5186"/>
    <w:rPr>
      <w:color w:val="2B579A"/>
      <w:shd w:val="clear" w:color="auto" w:fill="E1DFDD"/>
    </w:rPr>
  </w:style>
  <w:style w:type="paragraph" w:customStyle="1" w:styleId="FGVIBRE-TQesquerda">
    <w:name w:val="FGV IBRE - TQ esquerda"/>
    <w:basedOn w:val="Normal"/>
    <w:link w:val="FGVIBRE-TQesquerdaChar"/>
    <w:qFormat/>
    <w:rsid w:val="0064355A"/>
    <w:rPr>
      <w:rFonts w:eastAsiaTheme="minorEastAsia" w:cs="Arial"/>
      <w:sz w:val="18"/>
      <w:szCs w:val="18"/>
      <w:lang w:eastAsia="pt-BR"/>
    </w:rPr>
  </w:style>
  <w:style w:type="character" w:customStyle="1" w:styleId="FGVIBRE-TQesquerdaChar">
    <w:name w:val="FGV IBRE - TQ esquerda Char"/>
    <w:basedOn w:val="Fontepargpadro"/>
    <w:link w:val="FGVIBRE-TQesquerda"/>
    <w:rsid w:val="0064355A"/>
    <w:rPr>
      <w:rFonts w:ascii="Arial" w:eastAsiaTheme="minorEastAsia" w:hAnsi="Arial" w:cs="Arial"/>
      <w:sz w:val="18"/>
      <w:szCs w:val="18"/>
      <w:lang w:eastAsia="pt-BR"/>
    </w:rPr>
  </w:style>
  <w:style w:type="paragraph" w:customStyle="1" w:styleId="FGVIBRE-TQtextocentralizado">
    <w:name w:val="FGV IBRE - TQ texto centralizado"/>
    <w:basedOn w:val="Normal"/>
    <w:rsid w:val="0064355A"/>
    <w:pPr>
      <w:spacing w:before="60" w:after="60"/>
      <w:jc w:val="center"/>
    </w:pPr>
    <w:rPr>
      <w:rFonts w:eastAsia="Times New Roman" w:cs="Arial"/>
      <w:sz w:val="18"/>
      <w:szCs w:val="20"/>
      <w:lang w:eastAsia="pt-BR"/>
    </w:rPr>
  </w:style>
  <w:style w:type="paragraph" w:customStyle="1" w:styleId="FGVIBRE-TQcabealho">
    <w:name w:val="FGV IBRE - TQ cabeçalho"/>
    <w:qFormat/>
    <w:rsid w:val="00A168B7"/>
    <w:pPr>
      <w:spacing w:before="60" w:after="60" w:line="240" w:lineRule="auto"/>
      <w:jc w:val="center"/>
    </w:pPr>
    <w:rPr>
      <w:rFonts w:ascii="Arial Negrito" w:eastAsia="Arial" w:hAnsi="Arial Negrito" w:cs="Arial"/>
      <w:b/>
      <w:color w:val="FFFFFF" w:themeColor="background1"/>
      <w:sz w:val="18"/>
      <w:szCs w:val="20"/>
    </w:rPr>
  </w:style>
  <w:style w:type="paragraph" w:customStyle="1" w:styleId="Default">
    <w:name w:val="Default"/>
    <w:rsid w:val="001156F9"/>
    <w:pPr>
      <w:autoSpaceDE w:val="0"/>
      <w:autoSpaceDN w:val="0"/>
      <w:adjustRightInd w:val="0"/>
      <w:spacing w:after="0" w:line="240" w:lineRule="auto"/>
    </w:pPr>
    <w:rPr>
      <w:rFonts w:ascii="Times New Roman" w:hAnsi="Times New Roman" w:cs="Times New Roman"/>
      <w:color w:val="000000"/>
      <w:sz w:val="24"/>
      <w:szCs w:val="24"/>
    </w:rPr>
  </w:style>
  <w:style w:type="character" w:styleId="TextodoEspaoReservado">
    <w:name w:val="Placeholder Text"/>
    <w:basedOn w:val="Fontepargpadro"/>
    <w:uiPriority w:val="67"/>
    <w:semiHidden/>
    <w:rsid w:val="00DF0195"/>
    <w:rPr>
      <w:color w:val="666666"/>
    </w:rPr>
  </w:style>
  <w:style w:type="numbering" w:customStyle="1" w:styleId="Semlista2">
    <w:name w:val="Sem lista2"/>
    <w:next w:val="Semlista"/>
    <w:uiPriority w:val="99"/>
    <w:semiHidden/>
    <w:unhideWhenUsed/>
    <w:rsid w:val="00A33DB0"/>
  </w:style>
  <w:style w:type="paragraph" w:customStyle="1" w:styleId="xl84">
    <w:name w:val="xl84"/>
    <w:basedOn w:val="Normal"/>
    <w:rsid w:val="00A33DB0"/>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eastAsia="Times New Roman" w:cs="Arial"/>
      <w:sz w:val="16"/>
      <w:szCs w:val="16"/>
      <w:lang w:eastAsia="pt-BR"/>
    </w:rPr>
  </w:style>
  <w:style w:type="paragraph" w:styleId="Ttulo">
    <w:name w:val="Title"/>
    <w:basedOn w:val="Normal"/>
    <w:next w:val="Normal"/>
    <w:link w:val="TtuloChar"/>
    <w:uiPriority w:val="10"/>
    <w:qFormat/>
    <w:rsid w:val="00DF0195"/>
    <w:pPr>
      <w:spacing w:after="80"/>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F0195"/>
    <w:rPr>
      <w:rFonts w:asciiTheme="majorHAnsi" w:eastAsiaTheme="majorEastAsia" w:hAnsiTheme="majorHAnsi" w:cstheme="majorBidi"/>
      <w:spacing w:val="-10"/>
      <w:kern w:val="28"/>
      <w:sz w:val="56"/>
      <w:szCs w:val="56"/>
      <w14:ligatures w14:val="standardContextual"/>
    </w:rPr>
  </w:style>
  <w:style w:type="paragraph" w:styleId="Subttulo">
    <w:name w:val="Subtitle"/>
    <w:basedOn w:val="Normal"/>
    <w:next w:val="Normal"/>
    <w:link w:val="SubttuloChar"/>
    <w:uiPriority w:val="11"/>
    <w:qFormat/>
    <w:rsid w:val="00DF019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F0195"/>
    <w:rPr>
      <w:rFonts w:ascii="Arial" w:eastAsiaTheme="majorEastAsia" w:hAnsi="Arial" w:cstheme="majorBidi"/>
      <w:color w:val="595959" w:themeColor="text1" w:themeTint="A6"/>
      <w:spacing w:val="15"/>
      <w:kern w:val="2"/>
      <w:sz w:val="28"/>
      <w:szCs w:val="28"/>
      <w14:ligatures w14:val="standardContextual"/>
    </w:rPr>
  </w:style>
  <w:style w:type="paragraph" w:styleId="Citao">
    <w:name w:val="Quote"/>
    <w:basedOn w:val="37Citacao-IBRESAPR"/>
    <w:next w:val="Normal"/>
    <w:link w:val="CitaoChar"/>
    <w:uiPriority w:val="29"/>
    <w:qFormat/>
    <w:rsid w:val="00DF0195"/>
    <w:rPr>
      <w:color w:val="404040" w:themeColor="text1" w:themeTint="BF"/>
    </w:rPr>
  </w:style>
  <w:style w:type="character" w:customStyle="1" w:styleId="CitaoChar">
    <w:name w:val="Citação Char"/>
    <w:basedOn w:val="Fontepargpadro"/>
    <w:link w:val="Citao"/>
    <w:uiPriority w:val="29"/>
    <w:rsid w:val="00DF0195"/>
    <w:rPr>
      <w:rFonts w:ascii="Arial" w:eastAsiaTheme="minorEastAsia" w:hAnsi="Arial" w:cs="Arial"/>
      <w:color w:val="404040" w:themeColor="text1" w:themeTint="BF"/>
      <w:kern w:val="2"/>
      <w:sz w:val="20"/>
      <w:szCs w:val="20"/>
      <w14:ligatures w14:val="standardContextual"/>
    </w:rPr>
  </w:style>
  <w:style w:type="character" w:styleId="nfaseIntensa">
    <w:name w:val="Intense Emphasis"/>
    <w:basedOn w:val="Fontepargpadro"/>
    <w:uiPriority w:val="21"/>
    <w:qFormat/>
    <w:rsid w:val="00DF0195"/>
    <w:rPr>
      <w:i/>
      <w:iCs/>
      <w:color w:val="2E74B5" w:themeColor="accent1" w:themeShade="BF"/>
    </w:rPr>
  </w:style>
  <w:style w:type="paragraph" w:styleId="CitaoIntensa">
    <w:name w:val="Intense Quote"/>
    <w:basedOn w:val="Normal"/>
    <w:next w:val="Normal"/>
    <w:link w:val="CitaoIntensaChar"/>
    <w:uiPriority w:val="30"/>
    <w:qFormat/>
    <w:rsid w:val="00DF019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sid w:val="00DF0195"/>
    <w:rPr>
      <w:rFonts w:ascii="Arial" w:hAnsi="Arial"/>
      <w:i/>
      <w:iCs/>
      <w:color w:val="2E74B5" w:themeColor="accent1" w:themeShade="BF"/>
      <w:kern w:val="2"/>
      <w:sz w:val="24"/>
      <w:szCs w:val="24"/>
      <w14:ligatures w14:val="standardContextual"/>
    </w:rPr>
  </w:style>
  <w:style w:type="character" w:styleId="RefernciaIntensa">
    <w:name w:val="Intense Reference"/>
    <w:basedOn w:val="Fontepargpadro"/>
    <w:uiPriority w:val="32"/>
    <w:qFormat/>
    <w:rsid w:val="00DF0195"/>
    <w:rPr>
      <w:b/>
      <w:bCs/>
      <w:smallCaps/>
      <w:color w:val="2E74B5" w:themeColor="accent1" w:themeShade="BF"/>
      <w:spacing w:val="5"/>
    </w:rPr>
  </w:style>
  <w:style w:type="paragraph" w:customStyle="1" w:styleId="MarcadorI">
    <w:name w:val="Marcador I"/>
    <w:basedOn w:val="Normal"/>
    <w:link w:val="MarcadorIChar"/>
    <w:uiPriority w:val="1"/>
    <w:qFormat/>
    <w:rsid w:val="00DF0195"/>
    <w:pPr>
      <w:keepLines/>
      <w:numPr>
        <w:numId w:val="29"/>
      </w:numPr>
      <w:shd w:val="clear" w:color="auto" w:fill="FFFFFF"/>
      <w:spacing w:before="120" w:after="120"/>
      <w:ind w:left="453" w:hanging="28"/>
      <w:jc w:val="both"/>
    </w:pPr>
    <w:rPr>
      <w:rFonts w:eastAsiaTheme="minorEastAsia" w:cs="Arial"/>
      <w:shd w:val="clear" w:color="auto" w:fill="FFFFFF"/>
      <w:lang w:eastAsia="pt-BR"/>
    </w:rPr>
  </w:style>
  <w:style w:type="character" w:customStyle="1" w:styleId="MarcadorIChar">
    <w:name w:val="Marcador I Char"/>
    <w:basedOn w:val="Fontepargpadro"/>
    <w:link w:val="MarcadorI"/>
    <w:uiPriority w:val="1"/>
    <w:rsid w:val="00DF0195"/>
    <w:rPr>
      <w:rFonts w:ascii="Arial" w:eastAsiaTheme="minorEastAsia" w:hAnsi="Arial" w:cs="Arial"/>
      <w:kern w:val="2"/>
      <w:sz w:val="24"/>
      <w:szCs w:val="24"/>
      <w:shd w:val="clear" w:color="auto" w:fill="FFFFFF"/>
      <w:lang w:eastAsia="pt-BR"/>
      <w14:ligatures w14:val="standardContextual"/>
    </w:rPr>
  </w:style>
  <w:style w:type="paragraph" w:customStyle="1" w:styleId="EstiloVezinho">
    <w:name w:val="Estilo Vezinho"/>
    <w:basedOn w:val="Normal"/>
    <w:uiPriority w:val="99"/>
    <w:semiHidden/>
    <w:rsid w:val="006454F4"/>
    <w:pPr>
      <w:keepLines/>
      <w:numPr>
        <w:numId w:val="6"/>
      </w:numPr>
      <w:jc w:val="both"/>
    </w:pPr>
    <w:rPr>
      <w:rFonts w:eastAsia="Arial" w:cs="Times New Roman"/>
    </w:rPr>
  </w:style>
  <w:style w:type="paragraph" w:customStyle="1" w:styleId="MarcadorII">
    <w:name w:val="Marcador II"/>
    <w:basedOn w:val="Normal"/>
    <w:link w:val="MarcadorIIChar"/>
    <w:qFormat/>
    <w:rsid w:val="00815ADA"/>
    <w:pPr>
      <w:keepLines/>
      <w:autoSpaceDE w:val="0"/>
      <w:autoSpaceDN w:val="0"/>
      <w:adjustRightInd w:val="0"/>
      <w:spacing w:before="120" w:after="120"/>
      <w:ind w:left="993" w:hanging="284"/>
      <w:jc w:val="both"/>
    </w:pPr>
    <w:rPr>
      <w:rFonts w:eastAsia="Arial" w:cs="Arial"/>
      <w:szCs w:val="20"/>
    </w:rPr>
  </w:style>
  <w:style w:type="character" w:customStyle="1" w:styleId="MarcadorIIChar">
    <w:name w:val="Marcador II Char"/>
    <w:basedOn w:val="Fontepargpadro"/>
    <w:link w:val="MarcadorII"/>
    <w:rsid w:val="00815ADA"/>
    <w:rPr>
      <w:rFonts w:eastAsia="Arial" w:cs="Arial"/>
      <w:kern w:val="2"/>
      <w:sz w:val="24"/>
      <w:szCs w:val="20"/>
      <w14:ligatures w14:val="standardContextual"/>
    </w:rPr>
  </w:style>
  <w:style w:type="paragraph" w:customStyle="1" w:styleId="FGVIBRE-Desenvolvimentocarta">
    <w:name w:val="FGV IBRE - Desenvolvimento carta"/>
    <w:basedOn w:val="Normal"/>
    <w:qFormat/>
    <w:rsid w:val="006454F4"/>
    <w:pPr>
      <w:spacing w:before="240" w:after="240"/>
      <w:jc w:val="both"/>
    </w:pPr>
    <w:rPr>
      <w:rFonts w:eastAsia="Calibri" w:cs="Arial"/>
      <w:spacing w:val="-2"/>
    </w:rPr>
  </w:style>
  <w:style w:type="paragraph" w:customStyle="1" w:styleId="Texto">
    <w:name w:val="Texto"/>
    <w:basedOn w:val="Normal"/>
    <w:qFormat/>
    <w:rsid w:val="00815ADA"/>
    <w:pPr>
      <w:spacing w:before="240" w:after="240"/>
      <w:jc w:val="both"/>
    </w:pPr>
    <w:rPr>
      <w:rFonts w:eastAsiaTheme="minorEastAsia"/>
    </w:rPr>
  </w:style>
  <w:style w:type="paragraph" w:styleId="Commarcadores">
    <w:name w:val="List Bullet"/>
    <w:basedOn w:val="Normal"/>
    <w:uiPriority w:val="99"/>
    <w:unhideWhenUsed/>
    <w:rsid w:val="00610E34"/>
    <w:pPr>
      <w:tabs>
        <w:tab w:val="num" w:pos="360"/>
      </w:tabs>
      <w:ind w:left="360" w:hanging="360"/>
      <w:contextualSpacing/>
    </w:pPr>
  </w:style>
  <w:style w:type="paragraph" w:styleId="Textodebalo">
    <w:name w:val="Balloon Text"/>
    <w:basedOn w:val="Normal"/>
    <w:link w:val="TextodebaloChar"/>
    <w:uiPriority w:val="99"/>
    <w:semiHidden/>
    <w:unhideWhenUsed/>
    <w:rsid w:val="00A53959"/>
    <w:rPr>
      <w:rFonts w:ascii="Segoe UI" w:hAnsi="Segoe UI" w:cs="Segoe UI"/>
      <w:sz w:val="18"/>
      <w:szCs w:val="18"/>
    </w:rPr>
  </w:style>
  <w:style w:type="character" w:customStyle="1" w:styleId="TextodebaloChar">
    <w:name w:val="Texto de balão Char"/>
    <w:basedOn w:val="Fontepargpadro"/>
    <w:link w:val="Textodebalo"/>
    <w:uiPriority w:val="99"/>
    <w:semiHidden/>
    <w:rsid w:val="00A53959"/>
    <w:rPr>
      <w:rFonts w:ascii="Segoe UI" w:hAnsi="Segoe UI" w:cs="Segoe UI"/>
      <w:sz w:val="18"/>
      <w:szCs w:val="18"/>
    </w:rPr>
  </w:style>
  <w:style w:type="character" w:customStyle="1" w:styleId="Meno2">
    <w:name w:val="Menção2"/>
    <w:basedOn w:val="Fontepargpadro"/>
    <w:uiPriority w:val="99"/>
    <w:unhideWhenUsed/>
    <w:rsid w:val="0048788C"/>
    <w:rPr>
      <w:color w:val="2B579A"/>
      <w:shd w:val="clear" w:color="auto" w:fill="E1DFDD"/>
    </w:rPr>
  </w:style>
  <w:style w:type="paragraph" w:customStyle="1" w:styleId="xl85">
    <w:name w:val="xl85"/>
    <w:basedOn w:val="Normal"/>
    <w:rsid w:val="0065012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eastAsia="Times New Roman" w:cs="Arial"/>
      <w:sz w:val="16"/>
      <w:szCs w:val="16"/>
      <w:lang w:eastAsia="pt-BR"/>
    </w:rPr>
  </w:style>
  <w:style w:type="paragraph" w:customStyle="1" w:styleId="xl86">
    <w:name w:val="xl86"/>
    <w:basedOn w:val="Normal"/>
    <w:rsid w:val="0065012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eastAsia="Times New Roman" w:cs="Arial"/>
      <w:sz w:val="16"/>
      <w:szCs w:val="16"/>
      <w:lang w:eastAsia="pt-BR"/>
    </w:rPr>
  </w:style>
  <w:style w:type="paragraph" w:customStyle="1" w:styleId="xl87">
    <w:name w:val="xl87"/>
    <w:basedOn w:val="Normal"/>
    <w:rsid w:val="0065012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eastAsia="Times New Roman" w:cs="Arial"/>
      <w:sz w:val="16"/>
      <w:szCs w:val="16"/>
      <w:lang w:eastAsia="pt-BR"/>
    </w:rPr>
  </w:style>
  <w:style w:type="paragraph" w:customStyle="1" w:styleId="xl88">
    <w:name w:val="xl88"/>
    <w:basedOn w:val="Normal"/>
    <w:rsid w:val="0065012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eastAsia="Times New Roman" w:cs="Arial"/>
      <w:sz w:val="12"/>
      <w:szCs w:val="12"/>
      <w:lang w:eastAsia="pt-BR"/>
    </w:rPr>
  </w:style>
  <w:style w:type="paragraph" w:customStyle="1" w:styleId="xl89">
    <w:name w:val="xl89"/>
    <w:basedOn w:val="Normal"/>
    <w:rsid w:val="0065012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eastAsia="Times New Roman" w:cs="Arial"/>
      <w:sz w:val="14"/>
      <w:szCs w:val="14"/>
      <w:lang w:eastAsia="pt-BR"/>
    </w:rPr>
  </w:style>
  <w:style w:type="paragraph" w:customStyle="1" w:styleId="xl90">
    <w:name w:val="xl90"/>
    <w:basedOn w:val="Normal"/>
    <w:rsid w:val="00650122"/>
    <w:pPr>
      <w:spacing w:before="100" w:beforeAutospacing="1" w:after="100" w:afterAutospacing="1"/>
      <w:textAlignment w:val="center"/>
    </w:pPr>
    <w:rPr>
      <w:rFonts w:eastAsia="Times New Roman" w:cs="Arial"/>
      <w:sz w:val="14"/>
      <w:szCs w:val="14"/>
      <w:lang w:eastAsia="pt-BR"/>
    </w:rPr>
  </w:style>
  <w:style w:type="character" w:customStyle="1" w:styleId="HeaderChar">
    <w:name w:val="Header Char"/>
    <w:basedOn w:val="Fontepargpadro"/>
    <w:uiPriority w:val="99"/>
    <w:rsid w:val="00F867A9"/>
    <w:rPr>
      <w:rFonts w:ascii="Arial" w:hAnsi="Arial"/>
      <w:sz w:val="24"/>
      <w:szCs w:val="24"/>
    </w:rPr>
  </w:style>
  <w:style w:type="character" w:customStyle="1" w:styleId="Heading1Char">
    <w:name w:val="Heading 1 Char"/>
    <w:basedOn w:val="Fontepargpadro"/>
    <w:uiPriority w:val="1"/>
    <w:rsid w:val="00F867A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Fontepargpadro"/>
    <w:uiPriority w:val="1"/>
    <w:rsid w:val="00F867A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Fontepargpadro"/>
    <w:uiPriority w:val="1"/>
    <w:rsid w:val="00F867A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Fontepargpadro"/>
    <w:uiPriority w:val="1"/>
    <w:rsid w:val="00F867A9"/>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Fontepargpadro"/>
    <w:uiPriority w:val="99"/>
    <w:rsid w:val="00F867A9"/>
    <w:rPr>
      <w:rFonts w:ascii="Arial" w:eastAsiaTheme="majorEastAsia" w:hAnsi="Arial" w:cstheme="majorBidi"/>
      <w:sz w:val="24"/>
      <w:szCs w:val="24"/>
    </w:rPr>
  </w:style>
  <w:style w:type="character" w:customStyle="1" w:styleId="Heading6Char">
    <w:name w:val="Heading 6 Char"/>
    <w:basedOn w:val="Fontepargpadro"/>
    <w:uiPriority w:val="9"/>
    <w:rsid w:val="00F867A9"/>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Fontepargpadro"/>
    <w:uiPriority w:val="9"/>
    <w:rsid w:val="00F867A9"/>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Fontepargpadro"/>
    <w:uiPriority w:val="9"/>
    <w:rsid w:val="00F867A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Fontepargpadro"/>
    <w:uiPriority w:val="9"/>
    <w:rsid w:val="00F867A9"/>
    <w:rPr>
      <w:rFonts w:asciiTheme="majorHAnsi" w:eastAsiaTheme="majorEastAsia" w:hAnsiTheme="majorHAnsi" w:cstheme="majorBidi"/>
      <w:i/>
      <w:iCs/>
      <w:color w:val="272727" w:themeColor="text1" w:themeTint="D8"/>
      <w:sz w:val="21"/>
      <w:szCs w:val="21"/>
    </w:rPr>
  </w:style>
  <w:style w:type="character" w:customStyle="1" w:styleId="FooterChar">
    <w:name w:val="Footer Char"/>
    <w:basedOn w:val="Fontepargpadro"/>
    <w:uiPriority w:val="99"/>
    <w:rsid w:val="00F867A9"/>
    <w:rPr>
      <w:rFonts w:ascii="Arial" w:hAnsi="Arial"/>
      <w:sz w:val="24"/>
      <w:szCs w:val="24"/>
    </w:rPr>
  </w:style>
  <w:style w:type="character" w:customStyle="1" w:styleId="Ttulo1Char">
    <w:name w:val="Título 1 Char"/>
    <w:aliases w:val="Título 1- Jailson Char"/>
    <w:basedOn w:val="Fontepargpadro"/>
    <w:link w:val="Ttulo1"/>
    <w:uiPriority w:val="9"/>
    <w:rsid w:val="00DF0195"/>
    <w:rPr>
      <w:rFonts w:asciiTheme="majorHAnsi" w:eastAsiaTheme="majorEastAsia" w:hAnsiTheme="majorHAnsi" w:cstheme="majorBidi"/>
      <w:b/>
      <w:kern w:val="2"/>
      <w:sz w:val="24"/>
      <w:szCs w:val="40"/>
      <w14:ligatures w14:val="standardContextual"/>
    </w:rPr>
  </w:style>
  <w:style w:type="character" w:customStyle="1" w:styleId="Ttulo2Char">
    <w:name w:val="Título 2 Char"/>
    <w:basedOn w:val="Fontepargpadro"/>
    <w:link w:val="Ttulo2"/>
    <w:uiPriority w:val="9"/>
    <w:rsid w:val="00DF0195"/>
    <w:rPr>
      <w:rFonts w:asciiTheme="majorHAnsi" w:eastAsiaTheme="majorEastAsia" w:hAnsiTheme="majorHAnsi" w:cstheme="majorBidi"/>
      <w:kern w:val="2"/>
      <w:sz w:val="24"/>
      <w:szCs w:val="32"/>
      <w14:ligatures w14:val="standardContextual"/>
    </w:rPr>
  </w:style>
  <w:style w:type="character" w:customStyle="1" w:styleId="Ttulo3Char">
    <w:name w:val="Título 3 Char"/>
    <w:basedOn w:val="Fontepargpadro"/>
    <w:link w:val="Ttulo3"/>
    <w:uiPriority w:val="9"/>
    <w:rsid w:val="00DF0195"/>
    <w:rPr>
      <w:rFonts w:ascii="Arial" w:eastAsiaTheme="majorEastAsia" w:hAnsi="Arial" w:cstheme="majorBidi"/>
      <w:color w:val="2E74B5" w:themeColor="accent1" w:themeShade="BF"/>
      <w:kern w:val="2"/>
      <w:sz w:val="28"/>
      <w:szCs w:val="28"/>
      <w14:ligatures w14:val="standardContextual"/>
    </w:rPr>
  </w:style>
  <w:style w:type="character" w:customStyle="1" w:styleId="Ttulo4Char">
    <w:name w:val="Título 4 Char"/>
    <w:basedOn w:val="Fontepargpadro"/>
    <w:link w:val="Ttulo4"/>
    <w:uiPriority w:val="9"/>
    <w:rsid w:val="00DF0195"/>
    <w:rPr>
      <w:rFonts w:ascii="Arial" w:eastAsiaTheme="majorEastAsia" w:hAnsi="Arial" w:cstheme="majorBidi"/>
      <w:i/>
      <w:iCs/>
      <w:color w:val="2E74B5" w:themeColor="accent1" w:themeShade="BF"/>
      <w:kern w:val="2"/>
      <w:sz w:val="24"/>
      <w:szCs w:val="24"/>
      <w14:ligatures w14:val="standardContextual"/>
    </w:rPr>
  </w:style>
  <w:style w:type="character" w:customStyle="1" w:styleId="Ttulo5Char">
    <w:name w:val="Título 5 Char"/>
    <w:basedOn w:val="Fontepargpadro"/>
    <w:link w:val="Ttulo5"/>
    <w:uiPriority w:val="9"/>
    <w:rsid w:val="00DF0195"/>
    <w:rPr>
      <w:rFonts w:ascii="Arial" w:eastAsiaTheme="majorEastAsia" w:hAnsi="Arial" w:cstheme="majorBidi"/>
      <w:color w:val="2E74B5" w:themeColor="accent1" w:themeShade="BF"/>
      <w:kern w:val="2"/>
      <w:sz w:val="24"/>
      <w:szCs w:val="24"/>
      <w14:ligatures w14:val="standardContextual"/>
    </w:rPr>
  </w:style>
  <w:style w:type="character" w:customStyle="1" w:styleId="Ttulo6Char">
    <w:name w:val="Título 6 Char"/>
    <w:basedOn w:val="Fontepargpadro"/>
    <w:link w:val="Ttulo6"/>
    <w:uiPriority w:val="9"/>
    <w:rsid w:val="00DF0195"/>
    <w:rPr>
      <w:rFonts w:ascii="Arial" w:eastAsiaTheme="majorEastAsia" w:hAnsi="Arial" w:cstheme="majorBidi"/>
      <w:i/>
      <w:iCs/>
      <w:color w:val="595959" w:themeColor="text1" w:themeTint="A6"/>
      <w:kern w:val="2"/>
      <w:sz w:val="24"/>
      <w:szCs w:val="24"/>
      <w14:ligatures w14:val="standardContextual"/>
    </w:rPr>
  </w:style>
  <w:style w:type="character" w:customStyle="1" w:styleId="Ttulo7Char">
    <w:name w:val="Título 7 Char"/>
    <w:basedOn w:val="Fontepargpadro"/>
    <w:link w:val="Ttulo7"/>
    <w:uiPriority w:val="9"/>
    <w:rsid w:val="00DF0195"/>
    <w:rPr>
      <w:rFonts w:ascii="Arial" w:eastAsiaTheme="majorEastAsia" w:hAnsi="Arial" w:cstheme="majorBidi"/>
      <w:color w:val="595959" w:themeColor="text1" w:themeTint="A6"/>
      <w:kern w:val="2"/>
      <w:sz w:val="24"/>
      <w:szCs w:val="24"/>
      <w14:ligatures w14:val="standardContextual"/>
    </w:rPr>
  </w:style>
  <w:style w:type="character" w:customStyle="1" w:styleId="Ttulo8Char">
    <w:name w:val="Título 8 Char"/>
    <w:basedOn w:val="Fontepargpadro"/>
    <w:link w:val="Ttulo8"/>
    <w:uiPriority w:val="9"/>
    <w:rsid w:val="00DF0195"/>
    <w:rPr>
      <w:rFonts w:ascii="Arial" w:eastAsiaTheme="majorEastAsia" w:hAnsi="Arial" w:cstheme="majorBidi"/>
      <w:i/>
      <w:iCs/>
      <w:color w:val="272727" w:themeColor="text1" w:themeTint="D8"/>
      <w:kern w:val="2"/>
      <w:sz w:val="24"/>
      <w:szCs w:val="24"/>
      <w14:ligatures w14:val="standardContextual"/>
    </w:rPr>
  </w:style>
  <w:style w:type="character" w:customStyle="1" w:styleId="Ttulo9Char">
    <w:name w:val="Título 9 Char"/>
    <w:basedOn w:val="Fontepargpadro"/>
    <w:link w:val="Ttulo9"/>
    <w:uiPriority w:val="9"/>
    <w:rsid w:val="00DF0195"/>
    <w:rPr>
      <w:rFonts w:ascii="Arial" w:eastAsiaTheme="majorEastAsia" w:hAnsi="Arial" w:cstheme="majorBidi"/>
      <w:color w:val="272727" w:themeColor="text1" w:themeTint="D8"/>
      <w:kern w:val="2"/>
      <w:sz w:val="24"/>
      <w:szCs w:val="24"/>
      <w14:ligatures w14:val="standardContextual"/>
    </w:rPr>
  </w:style>
  <w:style w:type="character" w:customStyle="1" w:styleId="CabealhoChar">
    <w:name w:val="Cabeçalho Char"/>
    <w:basedOn w:val="Fontepargpadro"/>
    <w:link w:val="Cabealho"/>
    <w:uiPriority w:val="99"/>
    <w:rsid w:val="00DF0195"/>
    <w:rPr>
      <w:rFonts w:ascii="Arial" w:hAnsi="Arial"/>
      <w:kern w:val="2"/>
      <w:sz w:val="24"/>
      <w:szCs w:val="24"/>
      <w14:ligatures w14:val="standardContextual"/>
    </w:rPr>
  </w:style>
  <w:style w:type="character" w:customStyle="1" w:styleId="RodapChar">
    <w:name w:val="Rodapé Char"/>
    <w:basedOn w:val="Fontepargpadro"/>
    <w:link w:val="Rodap"/>
    <w:uiPriority w:val="99"/>
    <w:rsid w:val="00DF0195"/>
    <w:rPr>
      <w:rFonts w:ascii="Arial" w:eastAsiaTheme="minorEastAsia" w:hAnsi="Arial"/>
      <w:sz w:val="14"/>
      <w:szCs w:val="16"/>
    </w:rPr>
  </w:style>
  <w:style w:type="paragraph" w:customStyle="1" w:styleId="xl66">
    <w:name w:val="xl66"/>
    <w:basedOn w:val="Normal"/>
    <w:rsid w:val="002E1106"/>
    <w:pPr>
      <w:pBdr>
        <w:bottom w:val="single" w:sz="4" w:space="0" w:color="auto"/>
        <w:right w:val="single" w:sz="4" w:space="0" w:color="auto"/>
      </w:pBdr>
      <w:spacing w:before="100" w:beforeAutospacing="1" w:after="100" w:afterAutospacing="1"/>
    </w:pPr>
    <w:rPr>
      <w:rFonts w:ascii="Times New Roman" w:eastAsia="Times New Roman" w:hAnsi="Times New Roman" w:cs="Times New Roman"/>
      <w:lang w:eastAsia="pt-BR"/>
    </w:rPr>
  </w:style>
  <w:style w:type="paragraph" w:customStyle="1" w:styleId="xl67">
    <w:name w:val="xl67"/>
    <w:basedOn w:val="Normal"/>
    <w:rsid w:val="002E1106"/>
    <w:pPr>
      <w:pBdr>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cs="Times New Roman"/>
      <w:lang w:eastAsia="pt-BR"/>
    </w:rPr>
  </w:style>
  <w:style w:type="paragraph" w:customStyle="1" w:styleId="xl68">
    <w:name w:val="xl68"/>
    <w:basedOn w:val="Normal"/>
    <w:rsid w:val="002E1106"/>
    <w:pPr>
      <w:pBdr>
        <w:left w:val="single" w:sz="4" w:space="0" w:color="auto"/>
        <w:bottom w:val="single" w:sz="4" w:space="0" w:color="auto"/>
      </w:pBdr>
      <w:spacing w:before="100" w:beforeAutospacing="1" w:after="100" w:afterAutospacing="1"/>
    </w:pPr>
    <w:rPr>
      <w:rFonts w:ascii="Times New Roman" w:eastAsia="Times New Roman" w:hAnsi="Times New Roman" w:cs="Times New Roman"/>
      <w:lang w:eastAsia="pt-BR"/>
    </w:rPr>
  </w:style>
  <w:style w:type="paragraph" w:customStyle="1" w:styleId="xl69">
    <w:name w:val="xl69"/>
    <w:basedOn w:val="Normal"/>
    <w:rsid w:val="002E1106"/>
    <w:pPr>
      <w:pBdr>
        <w:top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cs="Times New Roman"/>
      <w:lang w:eastAsia="pt-BR"/>
    </w:rPr>
  </w:style>
  <w:style w:type="paragraph" w:customStyle="1" w:styleId="xl70">
    <w:name w:val="xl70"/>
    <w:basedOn w:val="Normal"/>
    <w:rsid w:val="002E1106"/>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cs="Times New Roman"/>
      <w:lang w:eastAsia="pt-BR"/>
    </w:rPr>
  </w:style>
  <w:style w:type="paragraph" w:customStyle="1" w:styleId="xl71">
    <w:name w:val="xl71"/>
    <w:basedOn w:val="Normal"/>
    <w:rsid w:val="002E1106"/>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lang w:eastAsia="pt-BR"/>
    </w:rPr>
  </w:style>
  <w:style w:type="paragraph" w:customStyle="1" w:styleId="xl72">
    <w:name w:val="xl72"/>
    <w:basedOn w:val="Normal"/>
    <w:rsid w:val="002E1106"/>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cs="Times New Roman"/>
      <w:lang w:eastAsia="pt-BR"/>
    </w:rPr>
  </w:style>
  <w:style w:type="paragraph" w:customStyle="1" w:styleId="xl73">
    <w:name w:val="xl73"/>
    <w:basedOn w:val="Normal"/>
    <w:rsid w:val="002E1106"/>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cs="Times New Roman"/>
      <w:lang w:eastAsia="pt-BR"/>
    </w:rPr>
  </w:style>
  <w:style w:type="paragraph" w:customStyle="1" w:styleId="xl74">
    <w:name w:val="xl74"/>
    <w:basedOn w:val="Normal"/>
    <w:rsid w:val="002E1106"/>
    <w:pPr>
      <w:pBdr>
        <w:top w:val="single" w:sz="4" w:space="0" w:color="auto"/>
        <w:left w:val="single" w:sz="4" w:space="0" w:color="auto"/>
        <w:bottom w:val="single" w:sz="4" w:space="0" w:color="auto"/>
      </w:pBdr>
      <w:spacing w:before="100" w:beforeAutospacing="1" w:after="100" w:afterAutospacing="1"/>
    </w:pPr>
    <w:rPr>
      <w:rFonts w:ascii="Times New Roman" w:eastAsia="Times New Roman" w:hAnsi="Times New Roman" w:cs="Times New Roman"/>
      <w:lang w:eastAsia="pt-BR"/>
    </w:rPr>
  </w:style>
  <w:style w:type="paragraph" w:customStyle="1" w:styleId="xl75">
    <w:name w:val="xl75"/>
    <w:basedOn w:val="Normal"/>
    <w:rsid w:val="002E1106"/>
    <w:pPr>
      <w:pBdr>
        <w:top w:val="single" w:sz="4" w:space="0" w:color="auto"/>
        <w:right w:val="single" w:sz="4" w:space="0" w:color="auto"/>
      </w:pBdr>
      <w:spacing w:before="100" w:beforeAutospacing="1" w:after="100" w:afterAutospacing="1"/>
    </w:pPr>
    <w:rPr>
      <w:rFonts w:ascii="Times New Roman" w:eastAsia="Times New Roman" w:hAnsi="Times New Roman" w:cs="Times New Roman"/>
      <w:lang w:eastAsia="pt-BR"/>
    </w:rPr>
  </w:style>
  <w:style w:type="paragraph" w:customStyle="1" w:styleId="xl76">
    <w:name w:val="xl76"/>
    <w:basedOn w:val="Normal"/>
    <w:rsid w:val="002E1106"/>
    <w:pPr>
      <w:pBdr>
        <w:top w:val="single" w:sz="4" w:space="0" w:color="auto"/>
        <w:left w:val="single" w:sz="4" w:space="0" w:color="auto"/>
        <w:right w:val="single" w:sz="4" w:space="0" w:color="auto"/>
      </w:pBdr>
      <w:spacing w:before="100" w:beforeAutospacing="1" w:after="100" w:afterAutospacing="1"/>
    </w:pPr>
    <w:rPr>
      <w:rFonts w:ascii="Times New Roman" w:eastAsia="Times New Roman" w:hAnsi="Times New Roman" w:cs="Times New Roman"/>
      <w:lang w:eastAsia="pt-BR"/>
    </w:rPr>
  </w:style>
  <w:style w:type="paragraph" w:customStyle="1" w:styleId="xl77">
    <w:name w:val="xl77"/>
    <w:basedOn w:val="Normal"/>
    <w:rsid w:val="002E1106"/>
    <w:pPr>
      <w:pBdr>
        <w:top w:val="single" w:sz="4" w:space="0" w:color="auto"/>
        <w:left w:val="single" w:sz="4" w:space="0" w:color="auto"/>
        <w:right w:val="single" w:sz="4" w:space="0" w:color="auto"/>
      </w:pBdr>
      <w:spacing w:before="100" w:beforeAutospacing="1" w:after="100" w:afterAutospacing="1"/>
      <w:jc w:val="center"/>
    </w:pPr>
    <w:rPr>
      <w:rFonts w:ascii="Times New Roman" w:eastAsia="Times New Roman" w:hAnsi="Times New Roman" w:cs="Times New Roman"/>
      <w:lang w:eastAsia="pt-BR"/>
    </w:rPr>
  </w:style>
  <w:style w:type="paragraph" w:customStyle="1" w:styleId="xl78">
    <w:name w:val="xl78"/>
    <w:basedOn w:val="Normal"/>
    <w:rsid w:val="002E1106"/>
    <w:pPr>
      <w:pBdr>
        <w:top w:val="single" w:sz="4" w:space="0" w:color="auto"/>
        <w:left w:val="single" w:sz="4" w:space="0" w:color="auto"/>
        <w:right w:val="single" w:sz="4" w:space="0" w:color="auto"/>
      </w:pBdr>
      <w:spacing w:before="100" w:beforeAutospacing="1" w:after="100" w:afterAutospacing="1"/>
    </w:pPr>
    <w:rPr>
      <w:rFonts w:ascii="Times New Roman" w:eastAsia="Times New Roman" w:hAnsi="Times New Roman" w:cs="Times New Roman"/>
      <w:lang w:eastAsia="pt-BR"/>
    </w:rPr>
  </w:style>
  <w:style w:type="paragraph" w:customStyle="1" w:styleId="Fonte">
    <w:name w:val="Fonte"/>
    <w:basedOn w:val="Normal"/>
    <w:link w:val="FonteChar"/>
    <w:qFormat/>
    <w:rsid w:val="00815ADA"/>
    <w:pPr>
      <w:spacing w:after="240"/>
      <w:jc w:val="both"/>
    </w:pPr>
    <w:rPr>
      <w:rFonts w:eastAsiaTheme="minorEastAsia"/>
      <w:sz w:val="16"/>
    </w:rPr>
  </w:style>
  <w:style w:type="character" w:customStyle="1" w:styleId="FonteChar">
    <w:name w:val="Fonte Char"/>
    <w:basedOn w:val="Fontepargpadro"/>
    <w:link w:val="Fonte"/>
    <w:rsid w:val="00815ADA"/>
    <w:rPr>
      <w:rFonts w:eastAsiaTheme="minorEastAsia"/>
      <w:kern w:val="2"/>
      <w:sz w:val="16"/>
      <w:szCs w:val="24"/>
      <w14:ligatures w14:val="standardContextual"/>
    </w:rPr>
  </w:style>
  <w:style w:type="paragraph" w:customStyle="1" w:styleId="ANEXOAPNDICE">
    <w:name w:val="ANEXO/APÊNDICE"/>
    <w:basedOn w:val="Normal"/>
    <w:link w:val="ANEXOAPNDICEChar"/>
    <w:uiPriority w:val="10"/>
    <w:qFormat/>
    <w:rsid w:val="00815ADA"/>
    <w:pPr>
      <w:keepNext/>
      <w:keepLines/>
      <w:pageBreakBefore/>
      <w:jc w:val="center"/>
      <w:outlineLvl w:val="0"/>
    </w:pPr>
    <w:rPr>
      <w:rFonts w:ascii="Arial Negrito" w:eastAsia="MS Mincho" w:hAnsi="Arial Negrito" w:cs="Arial"/>
      <w:b/>
      <w:color w:val="000000" w:themeColor="text1"/>
    </w:rPr>
  </w:style>
  <w:style w:type="character" w:customStyle="1" w:styleId="ANEXOAPNDICEChar">
    <w:name w:val="ANEXO/APÊNDICE Char"/>
    <w:basedOn w:val="Fontepargpadro"/>
    <w:link w:val="ANEXOAPNDICE"/>
    <w:uiPriority w:val="10"/>
    <w:rsid w:val="00815ADA"/>
    <w:rPr>
      <w:rFonts w:ascii="Arial Negrito" w:eastAsia="MS Mincho" w:hAnsi="Arial Negrito" w:cs="Arial"/>
      <w:b/>
      <w:color w:val="000000" w:themeColor="text1"/>
      <w:kern w:val="2"/>
      <w:sz w:val="24"/>
      <w:szCs w:val="24"/>
      <w14:ligatures w14:val="standardContextual"/>
    </w:rPr>
  </w:style>
  <w:style w:type="paragraph" w:customStyle="1" w:styleId="Alnea">
    <w:name w:val="Alínea"/>
    <w:basedOn w:val="PargrafodaLista"/>
    <w:link w:val="AlneaChar"/>
    <w:uiPriority w:val="7"/>
    <w:qFormat/>
    <w:rsid w:val="00815ADA"/>
    <w:pPr>
      <w:numPr>
        <w:numId w:val="7"/>
      </w:numPr>
    </w:pPr>
    <w:rPr>
      <w:rFonts w:eastAsia="Arial" w:cs="Arial"/>
      <w:lang w:eastAsia="pt-BR"/>
    </w:rPr>
  </w:style>
  <w:style w:type="character" w:customStyle="1" w:styleId="AlneaChar">
    <w:name w:val="Alínea Char"/>
    <w:basedOn w:val="Fontepargpadro"/>
    <w:link w:val="Alnea"/>
    <w:uiPriority w:val="7"/>
    <w:rsid w:val="00815ADA"/>
    <w:rPr>
      <w:rFonts w:eastAsia="Arial" w:cs="Arial"/>
      <w:kern w:val="2"/>
      <w:sz w:val="24"/>
      <w:szCs w:val="24"/>
      <w:lang w:eastAsia="pt-BR"/>
      <w14:ligatures w14:val="standardContextual"/>
    </w:rPr>
  </w:style>
  <w:style w:type="paragraph" w:customStyle="1" w:styleId="Subalnea">
    <w:name w:val="Subalínea"/>
    <w:basedOn w:val="PargrafodaLista"/>
    <w:link w:val="SubalneaChar"/>
    <w:uiPriority w:val="9"/>
    <w:qFormat/>
    <w:rsid w:val="00815ADA"/>
    <w:pPr>
      <w:numPr>
        <w:numId w:val="8"/>
      </w:numPr>
      <w:contextualSpacing w:val="0"/>
    </w:pPr>
    <w:rPr>
      <w:rFonts w:eastAsia="Arial" w:cs="Times New Roman"/>
      <w:lang w:eastAsia="pt-BR"/>
    </w:rPr>
  </w:style>
  <w:style w:type="character" w:customStyle="1" w:styleId="SubalneaChar">
    <w:name w:val="Subalínea Char"/>
    <w:basedOn w:val="Fontepargpadro"/>
    <w:link w:val="Subalnea"/>
    <w:uiPriority w:val="9"/>
    <w:rsid w:val="00815ADA"/>
    <w:rPr>
      <w:rFonts w:eastAsia="Arial" w:cs="Times New Roman"/>
      <w:kern w:val="2"/>
      <w:sz w:val="24"/>
      <w:szCs w:val="24"/>
      <w:lang w:eastAsia="pt-BR"/>
      <w14:ligatures w14:val="standardContextual"/>
    </w:rPr>
  </w:style>
  <w:style w:type="paragraph" w:customStyle="1" w:styleId="Anexo">
    <w:name w:val="Anexo"/>
    <w:basedOn w:val="Normal"/>
    <w:qFormat/>
    <w:rsid w:val="00815ADA"/>
    <w:pPr>
      <w:keepNext/>
      <w:keepLines/>
      <w:pageBreakBefore/>
      <w:spacing w:before="240" w:after="240"/>
      <w:jc w:val="center"/>
      <w:outlineLvl w:val="0"/>
    </w:pPr>
    <w:rPr>
      <w:rFonts w:ascii="Arial Negrito" w:eastAsia="Wingdings" w:hAnsi="Arial Negrito" w:cs="Calibri Light"/>
      <w:caps/>
      <w:color w:val="000000" w:themeColor="text1"/>
    </w:rPr>
  </w:style>
  <w:style w:type="paragraph" w:customStyle="1" w:styleId="39Numeracao-Pagina-IBRESAPR">
    <w:name w:val="39_Numeracao-Pagina-IBRE/SAPR"/>
    <w:next w:val="Normal"/>
    <w:qFormat/>
    <w:rsid w:val="00DF0195"/>
    <w:pPr>
      <w:jc w:val="right"/>
    </w:pPr>
    <w:rPr>
      <w:rFonts w:ascii="Arial" w:eastAsiaTheme="majorEastAsia" w:hAnsi="Arial" w:cstheme="majorBidi"/>
      <w:color w:val="000000" w:themeColor="text1"/>
      <w:kern w:val="2"/>
      <w:sz w:val="20"/>
      <w:szCs w:val="26"/>
      <w14:ligatures w14:val="standardContextual"/>
    </w:rPr>
  </w:style>
  <w:style w:type="paragraph" w:customStyle="1" w:styleId="39Cabealho-Tabela-ISO">
    <w:name w:val="39_Cabeçalho-Tabela-ISO"/>
    <w:basedOn w:val="29Cabecalho-Tabela-IBRESAPR"/>
    <w:qFormat/>
    <w:rsid w:val="00571AD2"/>
    <w:rPr>
      <w:sz w:val="24"/>
      <w:szCs w:val="28"/>
      <w:lang w:eastAsia="pt-BR"/>
    </w:rPr>
  </w:style>
  <w:style w:type="paragraph" w:customStyle="1" w:styleId="40Texto-Central-Tabela-ISO">
    <w:name w:val="40_Texto-Central-Tabela-ISO"/>
    <w:basedOn w:val="30Texto-Central-Tabela-IBRESAPR"/>
    <w:qFormat/>
    <w:rsid w:val="00DF0195"/>
    <w:rPr>
      <w:sz w:val="24"/>
      <w:szCs w:val="24"/>
    </w:rPr>
  </w:style>
  <w:style w:type="paragraph" w:customStyle="1" w:styleId="41Texto-Esquerda-Tabela-ISO">
    <w:name w:val="41_Texto-Esquerda-Tabela-ISO"/>
    <w:basedOn w:val="40Texto-Central-Tabela-ISO"/>
    <w:qFormat/>
    <w:rsid w:val="00DF0195"/>
    <w:pPr>
      <w:jc w:val="left"/>
    </w:pPr>
  </w:style>
  <w:style w:type="paragraph" w:customStyle="1" w:styleId="Tabelamarcador">
    <w:name w:val="Tabela (marcador)"/>
    <w:basedOn w:val="MarcadorI"/>
    <w:qFormat/>
    <w:rsid w:val="00DF0195"/>
    <w:pPr>
      <w:widowControl w:val="0"/>
      <w:autoSpaceDE w:val="0"/>
      <w:autoSpaceDN w:val="0"/>
      <w:spacing w:before="0" w:after="0"/>
      <w:ind w:left="142" w:hanging="142"/>
    </w:pPr>
    <w:rPr>
      <w:sz w:val="18"/>
    </w:rPr>
  </w:style>
  <w:style w:type="paragraph" w:customStyle="1" w:styleId="Tabelatexto">
    <w:name w:val="Tabela (texto)"/>
    <w:qFormat/>
    <w:rsid w:val="00DF0195"/>
    <w:pPr>
      <w:spacing w:after="0" w:line="240" w:lineRule="auto"/>
    </w:pPr>
    <w:rPr>
      <w:rFonts w:ascii="Arial" w:eastAsiaTheme="minorEastAsia" w:hAnsi="Arial"/>
      <w:b/>
      <w:sz w:val="18"/>
      <w:szCs w:val="24"/>
      <w:lang w:val="en-US"/>
    </w:rPr>
  </w:style>
  <w:style w:type="paragraph" w:customStyle="1" w:styleId="Ilustraes">
    <w:name w:val="Ilustrações"/>
    <w:basedOn w:val="Normal"/>
    <w:qFormat/>
    <w:rsid w:val="00815ADA"/>
    <w:pPr>
      <w:jc w:val="center"/>
    </w:pPr>
    <w:rPr>
      <w:rFonts w:eastAsiaTheme="minorEastAsia"/>
      <w:noProof/>
      <w:lang w:eastAsia="pt-BR"/>
    </w:rPr>
  </w:style>
  <w:style w:type="paragraph" w:customStyle="1" w:styleId="AdapDesevolvimento">
    <w:name w:val="Adap.Desevolvimento"/>
    <w:basedOn w:val="20Desenvolvimento-IBRESAPR"/>
    <w:rsid w:val="00DF0195"/>
    <w:pPr>
      <w:spacing w:before="0" w:after="0"/>
      <w:jc w:val="left"/>
    </w:pPr>
  </w:style>
  <w:style w:type="character" w:customStyle="1" w:styleId="LegendaChar">
    <w:name w:val="Legenda Char"/>
    <w:basedOn w:val="Fontepargpadro"/>
    <w:link w:val="Legenda"/>
    <w:uiPriority w:val="10"/>
    <w:rsid w:val="00815ADA"/>
    <w:rPr>
      <w:rFonts w:ascii="Arial Negrito" w:eastAsiaTheme="minorEastAsia" w:hAnsi="Arial Negrito" w:cs="Arial"/>
      <w:bCs/>
      <w:sz w:val="20"/>
      <w:szCs w:val="20"/>
    </w:rPr>
  </w:style>
  <w:style w:type="character" w:styleId="Forte">
    <w:name w:val="Strong"/>
    <w:basedOn w:val="Fontepargpadro"/>
    <w:uiPriority w:val="22"/>
    <w:qFormat/>
    <w:rsid w:val="00DF0195"/>
    <w:rPr>
      <w:b/>
      <w:bCs/>
    </w:rPr>
  </w:style>
  <w:style w:type="character" w:customStyle="1" w:styleId="PargrafodaListaChar">
    <w:name w:val="Parágrafo da Lista Char"/>
    <w:basedOn w:val="Fontepargpadro"/>
    <w:link w:val="PargrafodaLista"/>
    <w:uiPriority w:val="34"/>
    <w:rsid w:val="00815ADA"/>
    <w:rPr>
      <w:rFonts w:ascii="Arial" w:hAnsi="Arial"/>
      <w:kern w:val="2"/>
      <w:sz w:val="24"/>
      <w:szCs w:val="24"/>
      <w14:ligatures w14:val="standardContextual"/>
    </w:rPr>
  </w:style>
  <w:style w:type="paragraph" w:customStyle="1" w:styleId="xl91">
    <w:name w:val="xl91"/>
    <w:basedOn w:val="Normal"/>
    <w:rsid w:val="004E195B"/>
    <w:pPr>
      <w:spacing w:before="100" w:beforeAutospacing="1" w:after="100" w:afterAutospacing="1"/>
      <w:textAlignment w:val="center"/>
    </w:pPr>
    <w:rPr>
      <w:rFonts w:eastAsia="Times New Roman" w:cs="Arial"/>
      <w:sz w:val="14"/>
      <w:szCs w:val="14"/>
      <w:lang w:eastAsia="pt-BR"/>
    </w:rPr>
  </w:style>
  <w:style w:type="paragraph" w:customStyle="1" w:styleId="xl92">
    <w:name w:val="xl92"/>
    <w:basedOn w:val="Normal"/>
    <w:rsid w:val="004E195B"/>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rFonts w:eastAsia="Times New Roman" w:cs="Arial"/>
      <w:sz w:val="16"/>
      <w:szCs w:val="16"/>
      <w:lang w:eastAsia="pt-BR"/>
    </w:rPr>
  </w:style>
  <w:style w:type="paragraph" w:customStyle="1" w:styleId="xl93">
    <w:name w:val="xl93"/>
    <w:basedOn w:val="Normal"/>
    <w:rsid w:val="004E195B"/>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rFonts w:eastAsia="Times New Roman" w:cs="Arial"/>
      <w:sz w:val="16"/>
      <w:szCs w:val="16"/>
      <w:lang w:eastAsia="pt-BR"/>
    </w:rPr>
  </w:style>
  <w:style w:type="paragraph" w:customStyle="1" w:styleId="xl94">
    <w:name w:val="xl94"/>
    <w:basedOn w:val="Normal"/>
    <w:rsid w:val="004E195B"/>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rFonts w:eastAsia="Times New Roman" w:cs="Arial"/>
      <w:sz w:val="16"/>
      <w:szCs w:val="16"/>
      <w:lang w:eastAsia="pt-BR"/>
    </w:rPr>
  </w:style>
  <w:style w:type="paragraph" w:customStyle="1" w:styleId="xl95">
    <w:name w:val="xl95"/>
    <w:basedOn w:val="Normal"/>
    <w:rsid w:val="004E195B"/>
    <w:pPr>
      <w:shd w:val="clear" w:color="000000" w:fill="FFFF00"/>
      <w:spacing w:before="100" w:beforeAutospacing="1" w:after="100" w:afterAutospacing="1"/>
      <w:textAlignment w:val="center"/>
    </w:pPr>
    <w:rPr>
      <w:rFonts w:ascii="Times New Roman" w:eastAsia="Times New Roman" w:hAnsi="Times New Roman" w:cs="Times New Roman"/>
      <w:lang w:eastAsia="pt-BR"/>
    </w:rPr>
  </w:style>
  <w:style w:type="paragraph" w:customStyle="1" w:styleId="xl65">
    <w:name w:val="xl65"/>
    <w:basedOn w:val="Normal"/>
    <w:rsid w:val="00A1304D"/>
    <w:pPr>
      <w:spacing w:before="100" w:beforeAutospacing="1" w:after="100" w:afterAutospacing="1"/>
    </w:pPr>
    <w:rPr>
      <w:rFonts w:ascii="Times New Roman" w:eastAsia="Times New Roman" w:hAnsi="Times New Roman" w:cs="Times New Roman"/>
      <w:lang w:eastAsia="pt-BR"/>
    </w:rPr>
  </w:style>
  <w:style w:type="character" w:styleId="MenoPendente">
    <w:name w:val="Unresolved Mention"/>
    <w:basedOn w:val="Fontepargpadro"/>
    <w:uiPriority w:val="99"/>
    <w:semiHidden/>
    <w:unhideWhenUsed/>
    <w:rsid w:val="00DF0195"/>
    <w:rPr>
      <w:color w:val="605E5C"/>
      <w:shd w:val="clear" w:color="auto" w:fill="E1DFDD"/>
    </w:rPr>
  </w:style>
  <w:style w:type="paragraph" w:styleId="Textodenotaderodap">
    <w:name w:val="footnote text"/>
    <w:basedOn w:val="Normal"/>
    <w:link w:val="TextodenotaderodapChar"/>
    <w:uiPriority w:val="99"/>
    <w:semiHidden/>
    <w:unhideWhenUsed/>
    <w:qFormat/>
    <w:rsid w:val="00D2507D"/>
    <w:rPr>
      <w:sz w:val="20"/>
      <w:szCs w:val="20"/>
    </w:rPr>
  </w:style>
  <w:style w:type="character" w:customStyle="1" w:styleId="TextodenotaderodapChar">
    <w:name w:val="Texto de nota de rodapé Char"/>
    <w:basedOn w:val="Fontepargpadro"/>
    <w:link w:val="Textodenotaderodap"/>
    <w:uiPriority w:val="99"/>
    <w:semiHidden/>
    <w:rsid w:val="00D2507D"/>
    <w:rPr>
      <w:kern w:val="2"/>
      <w:sz w:val="20"/>
      <w:szCs w:val="20"/>
      <w14:ligatures w14:val="standardContextual"/>
    </w:rPr>
  </w:style>
  <w:style w:type="character" w:styleId="Refdenotaderodap">
    <w:name w:val="footnote reference"/>
    <w:basedOn w:val="Fontepargpadro"/>
    <w:uiPriority w:val="99"/>
    <w:semiHidden/>
    <w:unhideWhenUsed/>
    <w:rsid w:val="00D2507D"/>
    <w:rPr>
      <w:vertAlign w:val="superscript"/>
    </w:rPr>
  </w:style>
  <w:style w:type="paragraph" w:customStyle="1" w:styleId="43Cabealho-Tabela-ISO">
    <w:name w:val="43_Cabeçalho-Tabela-ISO"/>
    <w:basedOn w:val="29Cabecalho-Tabela-IBRESAPR"/>
    <w:qFormat/>
    <w:rsid w:val="00DF0195"/>
    <w:rPr>
      <w:sz w:val="24"/>
      <w:szCs w:val="28"/>
      <w:lang w:eastAsia="pt-BR"/>
    </w:rPr>
  </w:style>
  <w:style w:type="paragraph" w:customStyle="1" w:styleId="44VariveisIBRESAPR">
    <w:name w:val="44_Variáveis_IBRE/SAPR"/>
    <w:basedOn w:val="20Desenvolvimento-IBRESAPR"/>
    <w:qFormat/>
    <w:rsid w:val="00DF0195"/>
    <w:pPr>
      <w:spacing w:before="0" w:after="0"/>
    </w:pPr>
  </w:style>
  <w:style w:type="paragraph" w:customStyle="1" w:styleId="Desenvolvimento">
    <w:name w:val="Desenvolvimento"/>
    <w:qFormat/>
    <w:rsid w:val="00E41037"/>
    <w:pPr>
      <w:spacing w:before="240" w:after="240" w:line="240" w:lineRule="auto"/>
      <w:jc w:val="both"/>
    </w:pPr>
    <w:rPr>
      <w:rFonts w:ascii="Arial" w:eastAsia="Arial" w:hAnsi="Arial" w:cs="Arial"/>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14415">
      <w:bodyDiv w:val="1"/>
      <w:marLeft w:val="0"/>
      <w:marRight w:val="0"/>
      <w:marTop w:val="0"/>
      <w:marBottom w:val="0"/>
      <w:divBdr>
        <w:top w:val="none" w:sz="0" w:space="0" w:color="auto"/>
        <w:left w:val="none" w:sz="0" w:space="0" w:color="auto"/>
        <w:bottom w:val="none" w:sz="0" w:space="0" w:color="auto"/>
        <w:right w:val="none" w:sz="0" w:space="0" w:color="auto"/>
      </w:divBdr>
    </w:div>
    <w:div w:id="11490813">
      <w:bodyDiv w:val="1"/>
      <w:marLeft w:val="0"/>
      <w:marRight w:val="0"/>
      <w:marTop w:val="0"/>
      <w:marBottom w:val="0"/>
      <w:divBdr>
        <w:top w:val="none" w:sz="0" w:space="0" w:color="auto"/>
        <w:left w:val="none" w:sz="0" w:space="0" w:color="auto"/>
        <w:bottom w:val="none" w:sz="0" w:space="0" w:color="auto"/>
        <w:right w:val="none" w:sz="0" w:space="0" w:color="auto"/>
      </w:divBdr>
    </w:div>
    <w:div w:id="16852333">
      <w:bodyDiv w:val="1"/>
      <w:marLeft w:val="0"/>
      <w:marRight w:val="0"/>
      <w:marTop w:val="0"/>
      <w:marBottom w:val="0"/>
      <w:divBdr>
        <w:top w:val="none" w:sz="0" w:space="0" w:color="auto"/>
        <w:left w:val="none" w:sz="0" w:space="0" w:color="auto"/>
        <w:bottom w:val="none" w:sz="0" w:space="0" w:color="auto"/>
        <w:right w:val="none" w:sz="0" w:space="0" w:color="auto"/>
      </w:divBdr>
    </w:div>
    <w:div w:id="21631862">
      <w:bodyDiv w:val="1"/>
      <w:marLeft w:val="0"/>
      <w:marRight w:val="0"/>
      <w:marTop w:val="0"/>
      <w:marBottom w:val="0"/>
      <w:divBdr>
        <w:top w:val="none" w:sz="0" w:space="0" w:color="auto"/>
        <w:left w:val="none" w:sz="0" w:space="0" w:color="auto"/>
        <w:bottom w:val="none" w:sz="0" w:space="0" w:color="auto"/>
        <w:right w:val="none" w:sz="0" w:space="0" w:color="auto"/>
      </w:divBdr>
    </w:div>
    <w:div w:id="22170046">
      <w:bodyDiv w:val="1"/>
      <w:marLeft w:val="0"/>
      <w:marRight w:val="0"/>
      <w:marTop w:val="0"/>
      <w:marBottom w:val="0"/>
      <w:divBdr>
        <w:top w:val="none" w:sz="0" w:space="0" w:color="auto"/>
        <w:left w:val="none" w:sz="0" w:space="0" w:color="auto"/>
        <w:bottom w:val="none" w:sz="0" w:space="0" w:color="auto"/>
        <w:right w:val="none" w:sz="0" w:space="0" w:color="auto"/>
      </w:divBdr>
      <w:divsChild>
        <w:div w:id="1516650454">
          <w:marLeft w:val="0"/>
          <w:marRight w:val="0"/>
          <w:marTop w:val="0"/>
          <w:marBottom w:val="0"/>
          <w:divBdr>
            <w:top w:val="none" w:sz="0" w:space="0" w:color="auto"/>
            <w:left w:val="none" w:sz="0" w:space="0" w:color="auto"/>
            <w:bottom w:val="none" w:sz="0" w:space="0" w:color="auto"/>
            <w:right w:val="none" w:sz="0" w:space="0" w:color="auto"/>
          </w:divBdr>
        </w:div>
      </w:divsChild>
    </w:div>
    <w:div w:id="32922405">
      <w:bodyDiv w:val="1"/>
      <w:marLeft w:val="0"/>
      <w:marRight w:val="0"/>
      <w:marTop w:val="0"/>
      <w:marBottom w:val="0"/>
      <w:divBdr>
        <w:top w:val="none" w:sz="0" w:space="0" w:color="auto"/>
        <w:left w:val="none" w:sz="0" w:space="0" w:color="auto"/>
        <w:bottom w:val="none" w:sz="0" w:space="0" w:color="auto"/>
        <w:right w:val="none" w:sz="0" w:space="0" w:color="auto"/>
      </w:divBdr>
    </w:div>
    <w:div w:id="41446925">
      <w:bodyDiv w:val="1"/>
      <w:marLeft w:val="0"/>
      <w:marRight w:val="0"/>
      <w:marTop w:val="0"/>
      <w:marBottom w:val="0"/>
      <w:divBdr>
        <w:top w:val="none" w:sz="0" w:space="0" w:color="auto"/>
        <w:left w:val="none" w:sz="0" w:space="0" w:color="auto"/>
        <w:bottom w:val="none" w:sz="0" w:space="0" w:color="auto"/>
        <w:right w:val="none" w:sz="0" w:space="0" w:color="auto"/>
      </w:divBdr>
    </w:div>
    <w:div w:id="41641654">
      <w:bodyDiv w:val="1"/>
      <w:marLeft w:val="0"/>
      <w:marRight w:val="0"/>
      <w:marTop w:val="0"/>
      <w:marBottom w:val="0"/>
      <w:divBdr>
        <w:top w:val="none" w:sz="0" w:space="0" w:color="auto"/>
        <w:left w:val="none" w:sz="0" w:space="0" w:color="auto"/>
        <w:bottom w:val="none" w:sz="0" w:space="0" w:color="auto"/>
        <w:right w:val="none" w:sz="0" w:space="0" w:color="auto"/>
      </w:divBdr>
    </w:div>
    <w:div w:id="56174405">
      <w:bodyDiv w:val="1"/>
      <w:marLeft w:val="0"/>
      <w:marRight w:val="0"/>
      <w:marTop w:val="0"/>
      <w:marBottom w:val="0"/>
      <w:divBdr>
        <w:top w:val="none" w:sz="0" w:space="0" w:color="auto"/>
        <w:left w:val="none" w:sz="0" w:space="0" w:color="auto"/>
        <w:bottom w:val="none" w:sz="0" w:space="0" w:color="auto"/>
        <w:right w:val="none" w:sz="0" w:space="0" w:color="auto"/>
      </w:divBdr>
    </w:div>
    <w:div w:id="61028680">
      <w:bodyDiv w:val="1"/>
      <w:marLeft w:val="0"/>
      <w:marRight w:val="0"/>
      <w:marTop w:val="0"/>
      <w:marBottom w:val="0"/>
      <w:divBdr>
        <w:top w:val="none" w:sz="0" w:space="0" w:color="auto"/>
        <w:left w:val="none" w:sz="0" w:space="0" w:color="auto"/>
        <w:bottom w:val="none" w:sz="0" w:space="0" w:color="auto"/>
        <w:right w:val="none" w:sz="0" w:space="0" w:color="auto"/>
      </w:divBdr>
    </w:div>
    <w:div w:id="61567432">
      <w:bodyDiv w:val="1"/>
      <w:marLeft w:val="0"/>
      <w:marRight w:val="0"/>
      <w:marTop w:val="0"/>
      <w:marBottom w:val="0"/>
      <w:divBdr>
        <w:top w:val="none" w:sz="0" w:space="0" w:color="auto"/>
        <w:left w:val="none" w:sz="0" w:space="0" w:color="auto"/>
        <w:bottom w:val="none" w:sz="0" w:space="0" w:color="auto"/>
        <w:right w:val="none" w:sz="0" w:space="0" w:color="auto"/>
      </w:divBdr>
    </w:div>
    <w:div w:id="65686082">
      <w:bodyDiv w:val="1"/>
      <w:marLeft w:val="0"/>
      <w:marRight w:val="0"/>
      <w:marTop w:val="0"/>
      <w:marBottom w:val="0"/>
      <w:divBdr>
        <w:top w:val="none" w:sz="0" w:space="0" w:color="auto"/>
        <w:left w:val="none" w:sz="0" w:space="0" w:color="auto"/>
        <w:bottom w:val="none" w:sz="0" w:space="0" w:color="auto"/>
        <w:right w:val="none" w:sz="0" w:space="0" w:color="auto"/>
      </w:divBdr>
    </w:div>
    <w:div w:id="68039991">
      <w:bodyDiv w:val="1"/>
      <w:marLeft w:val="0"/>
      <w:marRight w:val="0"/>
      <w:marTop w:val="0"/>
      <w:marBottom w:val="0"/>
      <w:divBdr>
        <w:top w:val="none" w:sz="0" w:space="0" w:color="auto"/>
        <w:left w:val="none" w:sz="0" w:space="0" w:color="auto"/>
        <w:bottom w:val="none" w:sz="0" w:space="0" w:color="auto"/>
        <w:right w:val="none" w:sz="0" w:space="0" w:color="auto"/>
      </w:divBdr>
    </w:div>
    <w:div w:id="73937246">
      <w:bodyDiv w:val="1"/>
      <w:marLeft w:val="0"/>
      <w:marRight w:val="0"/>
      <w:marTop w:val="0"/>
      <w:marBottom w:val="0"/>
      <w:divBdr>
        <w:top w:val="none" w:sz="0" w:space="0" w:color="auto"/>
        <w:left w:val="none" w:sz="0" w:space="0" w:color="auto"/>
        <w:bottom w:val="none" w:sz="0" w:space="0" w:color="auto"/>
        <w:right w:val="none" w:sz="0" w:space="0" w:color="auto"/>
      </w:divBdr>
    </w:div>
    <w:div w:id="91820659">
      <w:bodyDiv w:val="1"/>
      <w:marLeft w:val="0"/>
      <w:marRight w:val="0"/>
      <w:marTop w:val="0"/>
      <w:marBottom w:val="0"/>
      <w:divBdr>
        <w:top w:val="none" w:sz="0" w:space="0" w:color="auto"/>
        <w:left w:val="none" w:sz="0" w:space="0" w:color="auto"/>
        <w:bottom w:val="none" w:sz="0" w:space="0" w:color="auto"/>
        <w:right w:val="none" w:sz="0" w:space="0" w:color="auto"/>
      </w:divBdr>
    </w:div>
    <w:div w:id="96027319">
      <w:bodyDiv w:val="1"/>
      <w:marLeft w:val="0"/>
      <w:marRight w:val="0"/>
      <w:marTop w:val="0"/>
      <w:marBottom w:val="0"/>
      <w:divBdr>
        <w:top w:val="none" w:sz="0" w:space="0" w:color="auto"/>
        <w:left w:val="none" w:sz="0" w:space="0" w:color="auto"/>
        <w:bottom w:val="none" w:sz="0" w:space="0" w:color="auto"/>
        <w:right w:val="none" w:sz="0" w:space="0" w:color="auto"/>
      </w:divBdr>
    </w:div>
    <w:div w:id="97605900">
      <w:bodyDiv w:val="1"/>
      <w:marLeft w:val="0"/>
      <w:marRight w:val="0"/>
      <w:marTop w:val="0"/>
      <w:marBottom w:val="0"/>
      <w:divBdr>
        <w:top w:val="none" w:sz="0" w:space="0" w:color="auto"/>
        <w:left w:val="none" w:sz="0" w:space="0" w:color="auto"/>
        <w:bottom w:val="none" w:sz="0" w:space="0" w:color="auto"/>
        <w:right w:val="none" w:sz="0" w:space="0" w:color="auto"/>
      </w:divBdr>
    </w:div>
    <w:div w:id="106241222">
      <w:bodyDiv w:val="1"/>
      <w:marLeft w:val="0"/>
      <w:marRight w:val="0"/>
      <w:marTop w:val="0"/>
      <w:marBottom w:val="0"/>
      <w:divBdr>
        <w:top w:val="none" w:sz="0" w:space="0" w:color="auto"/>
        <w:left w:val="none" w:sz="0" w:space="0" w:color="auto"/>
        <w:bottom w:val="none" w:sz="0" w:space="0" w:color="auto"/>
        <w:right w:val="none" w:sz="0" w:space="0" w:color="auto"/>
      </w:divBdr>
    </w:div>
    <w:div w:id="107818813">
      <w:bodyDiv w:val="1"/>
      <w:marLeft w:val="0"/>
      <w:marRight w:val="0"/>
      <w:marTop w:val="0"/>
      <w:marBottom w:val="0"/>
      <w:divBdr>
        <w:top w:val="none" w:sz="0" w:space="0" w:color="auto"/>
        <w:left w:val="none" w:sz="0" w:space="0" w:color="auto"/>
        <w:bottom w:val="none" w:sz="0" w:space="0" w:color="auto"/>
        <w:right w:val="none" w:sz="0" w:space="0" w:color="auto"/>
      </w:divBdr>
    </w:div>
    <w:div w:id="109058834">
      <w:bodyDiv w:val="1"/>
      <w:marLeft w:val="0"/>
      <w:marRight w:val="0"/>
      <w:marTop w:val="0"/>
      <w:marBottom w:val="0"/>
      <w:divBdr>
        <w:top w:val="none" w:sz="0" w:space="0" w:color="auto"/>
        <w:left w:val="none" w:sz="0" w:space="0" w:color="auto"/>
        <w:bottom w:val="none" w:sz="0" w:space="0" w:color="auto"/>
        <w:right w:val="none" w:sz="0" w:space="0" w:color="auto"/>
      </w:divBdr>
    </w:div>
    <w:div w:id="127357706">
      <w:bodyDiv w:val="1"/>
      <w:marLeft w:val="0"/>
      <w:marRight w:val="0"/>
      <w:marTop w:val="0"/>
      <w:marBottom w:val="0"/>
      <w:divBdr>
        <w:top w:val="none" w:sz="0" w:space="0" w:color="auto"/>
        <w:left w:val="none" w:sz="0" w:space="0" w:color="auto"/>
        <w:bottom w:val="none" w:sz="0" w:space="0" w:color="auto"/>
        <w:right w:val="none" w:sz="0" w:space="0" w:color="auto"/>
      </w:divBdr>
    </w:div>
    <w:div w:id="131749705">
      <w:bodyDiv w:val="1"/>
      <w:marLeft w:val="0"/>
      <w:marRight w:val="0"/>
      <w:marTop w:val="0"/>
      <w:marBottom w:val="0"/>
      <w:divBdr>
        <w:top w:val="none" w:sz="0" w:space="0" w:color="auto"/>
        <w:left w:val="none" w:sz="0" w:space="0" w:color="auto"/>
        <w:bottom w:val="none" w:sz="0" w:space="0" w:color="auto"/>
        <w:right w:val="none" w:sz="0" w:space="0" w:color="auto"/>
      </w:divBdr>
    </w:div>
    <w:div w:id="133910749">
      <w:bodyDiv w:val="1"/>
      <w:marLeft w:val="0"/>
      <w:marRight w:val="0"/>
      <w:marTop w:val="0"/>
      <w:marBottom w:val="0"/>
      <w:divBdr>
        <w:top w:val="none" w:sz="0" w:space="0" w:color="auto"/>
        <w:left w:val="none" w:sz="0" w:space="0" w:color="auto"/>
        <w:bottom w:val="none" w:sz="0" w:space="0" w:color="auto"/>
        <w:right w:val="none" w:sz="0" w:space="0" w:color="auto"/>
      </w:divBdr>
    </w:div>
    <w:div w:id="137773408">
      <w:bodyDiv w:val="1"/>
      <w:marLeft w:val="0"/>
      <w:marRight w:val="0"/>
      <w:marTop w:val="0"/>
      <w:marBottom w:val="0"/>
      <w:divBdr>
        <w:top w:val="none" w:sz="0" w:space="0" w:color="auto"/>
        <w:left w:val="none" w:sz="0" w:space="0" w:color="auto"/>
        <w:bottom w:val="none" w:sz="0" w:space="0" w:color="auto"/>
        <w:right w:val="none" w:sz="0" w:space="0" w:color="auto"/>
      </w:divBdr>
    </w:div>
    <w:div w:id="153420074">
      <w:bodyDiv w:val="1"/>
      <w:marLeft w:val="0"/>
      <w:marRight w:val="0"/>
      <w:marTop w:val="0"/>
      <w:marBottom w:val="0"/>
      <w:divBdr>
        <w:top w:val="none" w:sz="0" w:space="0" w:color="auto"/>
        <w:left w:val="none" w:sz="0" w:space="0" w:color="auto"/>
        <w:bottom w:val="none" w:sz="0" w:space="0" w:color="auto"/>
        <w:right w:val="none" w:sz="0" w:space="0" w:color="auto"/>
      </w:divBdr>
      <w:divsChild>
        <w:div w:id="447310962">
          <w:marLeft w:val="0"/>
          <w:marRight w:val="0"/>
          <w:marTop w:val="0"/>
          <w:marBottom w:val="0"/>
          <w:divBdr>
            <w:top w:val="none" w:sz="0" w:space="0" w:color="auto"/>
            <w:left w:val="none" w:sz="0" w:space="0" w:color="auto"/>
            <w:bottom w:val="none" w:sz="0" w:space="0" w:color="auto"/>
            <w:right w:val="none" w:sz="0" w:space="0" w:color="auto"/>
          </w:divBdr>
        </w:div>
      </w:divsChild>
    </w:div>
    <w:div w:id="153687872">
      <w:bodyDiv w:val="1"/>
      <w:marLeft w:val="0"/>
      <w:marRight w:val="0"/>
      <w:marTop w:val="0"/>
      <w:marBottom w:val="0"/>
      <w:divBdr>
        <w:top w:val="none" w:sz="0" w:space="0" w:color="auto"/>
        <w:left w:val="none" w:sz="0" w:space="0" w:color="auto"/>
        <w:bottom w:val="none" w:sz="0" w:space="0" w:color="auto"/>
        <w:right w:val="none" w:sz="0" w:space="0" w:color="auto"/>
      </w:divBdr>
    </w:div>
    <w:div w:id="154491719">
      <w:bodyDiv w:val="1"/>
      <w:marLeft w:val="0"/>
      <w:marRight w:val="0"/>
      <w:marTop w:val="0"/>
      <w:marBottom w:val="0"/>
      <w:divBdr>
        <w:top w:val="none" w:sz="0" w:space="0" w:color="auto"/>
        <w:left w:val="none" w:sz="0" w:space="0" w:color="auto"/>
        <w:bottom w:val="none" w:sz="0" w:space="0" w:color="auto"/>
        <w:right w:val="none" w:sz="0" w:space="0" w:color="auto"/>
      </w:divBdr>
      <w:divsChild>
        <w:div w:id="86539823">
          <w:marLeft w:val="0"/>
          <w:marRight w:val="0"/>
          <w:marTop w:val="0"/>
          <w:marBottom w:val="0"/>
          <w:divBdr>
            <w:top w:val="none" w:sz="0" w:space="0" w:color="auto"/>
            <w:left w:val="none" w:sz="0" w:space="0" w:color="auto"/>
            <w:bottom w:val="none" w:sz="0" w:space="0" w:color="auto"/>
            <w:right w:val="none" w:sz="0" w:space="0" w:color="auto"/>
          </w:divBdr>
        </w:div>
      </w:divsChild>
    </w:div>
    <w:div w:id="165901192">
      <w:bodyDiv w:val="1"/>
      <w:marLeft w:val="0"/>
      <w:marRight w:val="0"/>
      <w:marTop w:val="0"/>
      <w:marBottom w:val="0"/>
      <w:divBdr>
        <w:top w:val="none" w:sz="0" w:space="0" w:color="auto"/>
        <w:left w:val="none" w:sz="0" w:space="0" w:color="auto"/>
        <w:bottom w:val="none" w:sz="0" w:space="0" w:color="auto"/>
        <w:right w:val="none" w:sz="0" w:space="0" w:color="auto"/>
      </w:divBdr>
    </w:div>
    <w:div w:id="169177789">
      <w:bodyDiv w:val="1"/>
      <w:marLeft w:val="0"/>
      <w:marRight w:val="0"/>
      <w:marTop w:val="0"/>
      <w:marBottom w:val="0"/>
      <w:divBdr>
        <w:top w:val="none" w:sz="0" w:space="0" w:color="auto"/>
        <w:left w:val="none" w:sz="0" w:space="0" w:color="auto"/>
        <w:bottom w:val="none" w:sz="0" w:space="0" w:color="auto"/>
        <w:right w:val="none" w:sz="0" w:space="0" w:color="auto"/>
      </w:divBdr>
    </w:div>
    <w:div w:id="170682435">
      <w:bodyDiv w:val="1"/>
      <w:marLeft w:val="0"/>
      <w:marRight w:val="0"/>
      <w:marTop w:val="0"/>
      <w:marBottom w:val="0"/>
      <w:divBdr>
        <w:top w:val="none" w:sz="0" w:space="0" w:color="auto"/>
        <w:left w:val="none" w:sz="0" w:space="0" w:color="auto"/>
        <w:bottom w:val="none" w:sz="0" w:space="0" w:color="auto"/>
        <w:right w:val="none" w:sz="0" w:space="0" w:color="auto"/>
      </w:divBdr>
    </w:div>
    <w:div w:id="172497315">
      <w:bodyDiv w:val="1"/>
      <w:marLeft w:val="0"/>
      <w:marRight w:val="0"/>
      <w:marTop w:val="0"/>
      <w:marBottom w:val="0"/>
      <w:divBdr>
        <w:top w:val="none" w:sz="0" w:space="0" w:color="auto"/>
        <w:left w:val="none" w:sz="0" w:space="0" w:color="auto"/>
        <w:bottom w:val="none" w:sz="0" w:space="0" w:color="auto"/>
        <w:right w:val="none" w:sz="0" w:space="0" w:color="auto"/>
      </w:divBdr>
    </w:div>
    <w:div w:id="181094540">
      <w:bodyDiv w:val="1"/>
      <w:marLeft w:val="0"/>
      <w:marRight w:val="0"/>
      <w:marTop w:val="0"/>
      <w:marBottom w:val="0"/>
      <w:divBdr>
        <w:top w:val="none" w:sz="0" w:space="0" w:color="auto"/>
        <w:left w:val="none" w:sz="0" w:space="0" w:color="auto"/>
        <w:bottom w:val="none" w:sz="0" w:space="0" w:color="auto"/>
        <w:right w:val="none" w:sz="0" w:space="0" w:color="auto"/>
      </w:divBdr>
    </w:div>
    <w:div w:id="183447317">
      <w:bodyDiv w:val="1"/>
      <w:marLeft w:val="0"/>
      <w:marRight w:val="0"/>
      <w:marTop w:val="0"/>
      <w:marBottom w:val="0"/>
      <w:divBdr>
        <w:top w:val="none" w:sz="0" w:space="0" w:color="auto"/>
        <w:left w:val="none" w:sz="0" w:space="0" w:color="auto"/>
        <w:bottom w:val="none" w:sz="0" w:space="0" w:color="auto"/>
        <w:right w:val="none" w:sz="0" w:space="0" w:color="auto"/>
      </w:divBdr>
    </w:div>
    <w:div w:id="185487196">
      <w:bodyDiv w:val="1"/>
      <w:marLeft w:val="0"/>
      <w:marRight w:val="0"/>
      <w:marTop w:val="0"/>
      <w:marBottom w:val="0"/>
      <w:divBdr>
        <w:top w:val="none" w:sz="0" w:space="0" w:color="auto"/>
        <w:left w:val="none" w:sz="0" w:space="0" w:color="auto"/>
        <w:bottom w:val="none" w:sz="0" w:space="0" w:color="auto"/>
        <w:right w:val="none" w:sz="0" w:space="0" w:color="auto"/>
      </w:divBdr>
    </w:div>
    <w:div w:id="186455827">
      <w:bodyDiv w:val="1"/>
      <w:marLeft w:val="0"/>
      <w:marRight w:val="0"/>
      <w:marTop w:val="0"/>
      <w:marBottom w:val="0"/>
      <w:divBdr>
        <w:top w:val="none" w:sz="0" w:space="0" w:color="auto"/>
        <w:left w:val="none" w:sz="0" w:space="0" w:color="auto"/>
        <w:bottom w:val="none" w:sz="0" w:space="0" w:color="auto"/>
        <w:right w:val="none" w:sz="0" w:space="0" w:color="auto"/>
      </w:divBdr>
    </w:div>
    <w:div w:id="186598244">
      <w:bodyDiv w:val="1"/>
      <w:marLeft w:val="0"/>
      <w:marRight w:val="0"/>
      <w:marTop w:val="0"/>
      <w:marBottom w:val="0"/>
      <w:divBdr>
        <w:top w:val="none" w:sz="0" w:space="0" w:color="auto"/>
        <w:left w:val="none" w:sz="0" w:space="0" w:color="auto"/>
        <w:bottom w:val="none" w:sz="0" w:space="0" w:color="auto"/>
        <w:right w:val="none" w:sz="0" w:space="0" w:color="auto"/>
      </w:divBdr>
    </w:div>
    <w:div w:id="188026632">
      <w:bodyDiv w:val="1"/>
      <w:marLeft w:val="0"/>
      <w:marRight w:val="0"/>
      <w:marTop w:val="0"/>
      <w:marBottom w:val="0"/>
      <w:divBdr>
        <w:top w:val="none" w:sz="0" w:space="0" w:color="auto"/>
        <w:left w:val="none" w:sz="0" w:space="0" w:color="auto"/>
        <w:bottom w:val="none" w:sz="0" w:space="0" w:color="auto"/>
        <w:right w:val="none" w:sz="0" w:space="0" w:color="auto"/>
      </w:divBdr>
    </w:div>
    <w:div w:id="194512514">
      <w:bodyDiv w:val="1"/>
      <w:marLeft w:val="0"/>
      <w:marRight w:val="0"/>
      <w:marTop w:val="0"/>
      <w:marBottom w:val="0"/>
      <w:divBdr>
        <w:top w:val="none" w:sz="0" w:space="0" w:color="auto"/>
        <w:left w:val="none" w:sz="0" w:space="0" w:color="auto"/>
        <w:bottom w:val="none" w:sz="0" w:space="0" w:color="auto"/>
        <w:right w:val="none" w:sz="0" w:space="0" w:color="auto"/>
      </w:divBdr>
    </w:div>
    <w:div w:id="196284192">
      <w:bodyDiv w:val="1"/>
      <w:marLeft w:val="0"/>
      <w:marRight w:val="0"/>
      <w:marTop w:val="0"/>
      <w:marBottom w:val="0"/>
      <w:divBdr>
        <w:top w:val="none" w:sz="0" w:space="0" w:color="auto"/>
        <w:left w:val="none" w:sz="0" w:space="0" w:color="auto"/>
        <w:bottom w:val="none" w:sz="0" w:space="0" w:color="auto"/>
        <w:right w:val="none" w:sz="0" w:space="0" w:color="auto"/>
      </w:divBdr>
    </w:div>
    <w:div w:id="198933375">
      <w:bodyDiv w:val="1"/>
      <w:marLeft w:val="0"/>
      <w:marRight w:val="0"/>
      <w:marTop w:val="0"/>
      <w:marBottom w:val="0"/>
      <w:divBdr>
        <w:top w:val="none" w:sz="0" w:space="0" w:color="auto"/>
        <w:left w:val="none" w:sz="0" w:space="0" w:color="auto"/>
        <w:bottom w:val="none" w:sz="0" w:space="0" w:color="auto"/>
        <w:right w:val="none" w:sz="0" w:space="0" w:color="auto"/>
      </w:divBdr>
    </w:div>
    <w:div w:id="202981969">
      <w:bodyDiv w:val="1"/>
      <w:marLeft w:val="0"/>
      <w:marRight w:val="0"/>
      <w:marTop w:val="0"/>
      <w:marBottom w:val="0"/>
      <w:divBdr>
        <w:top w:val="none" w:sz="0" w:space="0" w:color="auto"/>
        <w:left w:val="none" w:sz="0" w:space="0" w:color="auto"/>
        <w:bottom w:val="none" w:sz="0" w:space="0" w:color="auto"/>
        <w:right w:val="none" w:sz="0" w:space="0" w:color="auto"/>
      </w:divBdr>
    </w:div>
    <w:div w:id="203060768">
      <w:bodyDiv w:val="1"/>
      <w:marLeft w:val="0"/>
      <w:marRight w:val="0"/>
      <w:marTop w:val="0"/>
      <w:marBottom w:val="0"/>
      <w:divBdr>
        <w:top w:val="none" w:sz="0" w:space="0" w:color="auto"/>
        <w:left w:val="none" w:sz="0" w:space="0" w:color="auto"/>
        <w:bottom w:val="none" w:sz="0" w:space="0" w:color="auto"/>
        <w:right w:val="none" w:sz="0" w:space="0" w:color="auto"/>
      </w:divBdr>
    </w:div>
    <w:div w:id="205264349">
      <w:bodyDiv w:val="1"/>
      <w:marLeft w:val="0"/>
      <w:marRight w:val="0"/>
      <w:marTop w:val="0"/>
      <w:marBottom w:val="0"/>
      <w:divBdr>
        <w:top w:val="none" w:sz="0" w:space="0" w:color="auto"/>
        <w:left w:val="none" w:sz="0" w:space="0" w:color="auto"/>
        <w:bottom w:val="none" w:sz="0" w:space="0" w:color="auto"/>
        <w:right w:val="none" w:sz="0" w:space="0" w:color="auto"/>
      </w:divBdr>
    </w:div>
    <w:div w:id="217283988">
      <w:bodyDiv w:val="1"/>
      <w:marLeft w:val="0"/>
      <w:marRight w:val="0"/>
      <w:marTop w:val="0"/>
      <w:marBottom w:val="0"/>
      <w:divBdr>
        <w:top w:val="none" w:sz="0" w:space="0" w:color="auto"/>
        <w:left w:val="none" w:sz="0" w:space="0" w:color="auto"/>
        <w:bottom w:val="none" w:sz="0" w:space="0" w:color="auto"/>
        <w:right w:val="none" w:sz="0" w:space="0" w:color="auto"/>
      </w:divBdr>
    </w:div>
    <w:div w:id="221868158">
      <w:bodyDiv w:val="1"/>
      <w:marLeft w:val="0"/>
      <w:marRight w:val="0"/>
      <w:marTop w:val="0"/>
      <w:marBottom w:val="0"/>
      <w:divBdr>
        <w:top w:val="none" w:sz="0" w:space="0" w:color="auto"/>
        <w:left w:val="none" w:sz="0" w:space="0" w:color="auto"/>
        <w:bottom w:val="none" w:sz="0" w:space="0" w:color="auto"/>
        <w:right w:val="none" w:sz="0" w:space="0" w:color="auto"/>
      </w:divBdr>
    </w:div>
    <w:div w:id="226844924">
      <w:bodyDiv w:val="1"/>
      <w:marLeft w:val="0"/>
      <w:marRight w:val="0"/>
      <w:marTop w:val="0"/>
      <w:marBottom w:val="0"/>
      <w:divBdr>
        <w:top w:val="none" w:sz="0" w:space="0" w:color="auto"/>
        <w:left w:val="none" w:sz="0" w:space="0" w:color="auto"/>
        <w:bottom w:val="none" w:sz="0" w:space="0" w:color="auto"/>
        <w:right w:val="none" w:sz="0" w:space="0" w:color="auto"/>
      </w:divBdr>
    </w:div>
    <w:div w:id="227493415">
      <w:bodyDiv w:val="1"/>
      <w:marLeft w:val="0"/>
      <w:marRight w:val="0"/>
      <w:marTop w:val="0"/>
      <w:marBottom w:val="0"/>
      <w:divBdr>
        <w:top w:val="none" w:sz="0" w:space="0" w:color="auto"/>
        <w:left w:val="none" w:sz="0" w:space="0" w:color="auto"/>
        <w:bottom w:val="none" w:sz="0" w:space="0" w:color="auto"/>
        <w:right w:val="none" w:sz="0" w:space="0" w:color="auto"/>
      </w:divBdr>
    </w:div>
    <w:div w:id="229079255">
      <w:bodyDiv w:val="1"/>
      <w:marLeft w:val="0"/>
      <w:marRight w:val="0"/>
      <w:marTop w:val="0"/>
      <w:marBottom w:val="0"/>
      <w:divBdr>
        <w:top w:val="none" w:sz="0" w:space="0" w:color="auto"/>
        <w:left w:val="none" w:sz="0" w:space="0" w:color="auto"/>
        <w:bottom w:val="none" w:sz="0" w:space="0" w:color="auto"/>
        <w:right w:val="none" w:sz="0" w:space="0" w:color="auto"/>
      </w:divBdr>
    </w:div>
    <w:div w:id="257450171">
      <w:bodyDiv w:val="1"/>
      <w:marLeft w:val="0"/>
      <w:marRight w:val="0"/>
      <w:marTop w:val="0"/>
      <w:marBottom w:val="0"/>
      <w:divBdr>
        <w:top w:val="none" w:sz="0" w:space="0" w:color="auto"/>
        <w:left w:val="none" w:sz="0" w:space="0" w:color="auto"/>
        <w:bottom w:val="none" w:sz="0" w:space="0" w:color="auto"/>
        <w:right w:val="none" w:sz="0" w:space="0" w:color="auto"/>
      </w:divBdr>
    </w:div>
    <w:div w:id="258293733">
      <w:bodyDiv w:val="1"/>
      <w:marLeft w:val="0"/>
      <w:marRight w:val="0"/>
      <w:marTop w:val="0"/>
      <w:marBottom w:val="0"/>
      <w:divBdr>
        <w:top w:val="none" w:sz="0" w:space="0" w:color="auto"/>
        <w:left w:val="none" w:sz="0" w:space="0" w:color="auto"/>
        <w:bottom w:val="none" w:sz="0" w:space="0" w:color="auto"/>
        <w:right w:val="none" w:sz="0" w:space="0" w:color="auto"/>
      </w:divBdr>
    </w:div>
    <w:div w:id="264003661">
      <w:bodyDiv w:val="1"/>
      <w:marLeft w:val="0"/>
      <w:marRight w:val="0"/>
      <w:marTop w:val="0"/>
      <w:marBottom w:val="0"/>
      <w:divBdr>
        <w:top w:val="none" w:sz="0" w:space="0" w:color="auto"/>
        <w:left w:val="none" w:sz="0" w:space="0" w:color="auto"/>
        <w:bottom w:val="none" w:sz="0" w:space="0" w:color="auto"/>
        <w:right w:val="none" w:sz="0" w:space="0" w:color="auto"/>
      </w:divBdr>
    </w:div>
    <w:div w:id="270942909">
      <w:bodyDiv w:val="1"/>
      <w:marLeft w:val="0"/>
      <w:marRight w:val="0"/>
      <w:marTop w:val="0"/>
      <w:marBottom w:val="0"/>
      <w:divBdr>
        <w:top w:val="none" w:sz="0" w:space="0" w:color="auto"/>
        <w:left w:val="none" w:sz="0" w:space="0" w:color="auto"/>
        <w:bottom w:val="none" w:sz="0" w:space="0" w:color="auto"/>
        <w:right w:val="none" w:sz="0" w:space="0" w:color="auto"/>
      </w:divBdr>
    </w:div>
    <w:div w:id="271329376">
      <w:bodyDiv w:val="1"/>
      <w:marLeft w:val="0"/>
      <w:marRight w:val="0"/>
      <w:marTop w:val="0"/>
      <w:marBottom w:val="0"/>
      <w:divBdr>
        <w:top w:val="none" w:sz="0" w:space="0" w:color="auto"/>
        <w:left w:val="none" w:sz="0" w:space="0" w:color="auto"/>
        <w:bottom w:val="none" w:sz="0" w:space="0" w:color="auto"/>
        <w:right w:val="none" w:sz="0" w:space="0" w:color="auto"/>
      </w:divBdr>
    </w:div>
    <w:div w:id="271596433">
      <w:bodyDiv w:val="1"/>
      <w:marLeft w:val="0"/>
      <w:marRight w:val="0"/>
      <w:marTop w:val="0"/>
      <w:marBottom w:val="0"/>
      <w:divBdr>
        <w:top w:val="none" w:sz="0" w:space="0" w:color="auto"/>
        <w:left w:val="none" w:sz="0" w:space="0" w:color="auto"/>
        <w:bottom w:val="none" w:sz="0" w:space="0" w:color="auto"/>
        <w:right w:val="none" w:sz="0" w:space="0" w:color="auto"/>
      </w:divBdr>
    </w:div>
    <w:div w:id="276719298">
      <w:bodyDiv w:val="1"/>
      <w:marLeft w:val="0"/>
      <w:marRight w:val="0"/>
      <w:marTop w:val="0"/>
      <w:marBottom w:val="0"/>
      <w:divBdr>
        <w:top w:val="none" w:sz="0" w:space="0" w:color="auto"/>
        <w:left w:val="none" w:sz="0" w:space="0" w:color="auto"/>
        <w:bottom w:val="none" w:sz="0" w:space="0" w:color="auto"/>
        <w:right w:val="none" w:sz="0" w:space="0" w:color="auto"/>
      </w:divBdr>
    </w:div>
    <w:div w:id="291250191">
      <w:bodyDiv w:val="1"/>
      <w:marLeft w:val="0"/>
      <w:marRight w:val="0"/>
      <w:marTop w:val="0"/>
      <w:marBottom w:val="0"/>
      <w:divBdr>
        <w:top w:val="none" w:sz="0" w:space="0" w:color="auto"/>
        <w:left w:val="none" w:sz="0" w:space="0" w:color="auto"/>
        <w:bottom w:val="none" w:sz="0" w:space="0" w:color="auto"/>
        <w:right w:val="none" w:sz="0" w:space="0" w:color="auto"/>
      </w:divBdr>
    </w:div>
    <w:div w:id="294019677">
      <w:bodyDiv w:val="1"/>
      <w:marLeft w:val="0"/>
      <w:marRight w:val="0"/>
      <w:marTop w:val="0"/>
      <w:marBottom w:val="0"/>
      <w:divBdr>
        <w:top w:val="none" w:sz="0" w:space="0" w:color="auto"/>
        <w:left w:val="none" w:sz="0" w:space="0" w:color="auto"/>
        <w:bottom w:val="none" w:sz="0" w:space="0" w:color="auto"/>
        <w:right w:val="none" w:sz="0" w:space="0" w:color="auto"/>
      </w:divBdr>
    </w:div>
    <w:div w:id="317348979">
      <w:bodyDiv w:val="1"/>
      <w:marLeft w:val="0"/>
      <w:marRight w:val="0"/>
      <w:marTop w:val="0"/>
      <w:marBottom w:val="0"/>
      <w:divBdr>
        <w:top w:val="none" w:sz="0" w:space="0" w:color="auto"/>
        <w:left w:val="none" w:sz="0" w:space="0" w:color="auto"/>
        <w:bottom w:val="none" w:sz="0" w:space="0" w:color="auto"/>
        <w:right w:val="none" w:sz="0" w:space="0" w:color="auto"/>
      </w:divBdr>
    </w:div>
    <w:div w:id="320427193">
      <w:bodyDiv w:val="1"/>
      <w:marLeft w:val="0"/>
      <w:marRight w:val="0"/>
      <w:marTop w:val="0"/>
      <w:marBottom w:val="0"/>
      <w:divBdr>
        <w:top w:val="none" w:sz="0" w:space="0" w:color="auto"/>
        <w:left w:val="none" w:sz="0" w:space="0" w:color="auto"/>
        <w:bottom w:val="none" w:sz="0" w:space="0" w:color="auto"/>
        <w:right w:val="none" w:sz="0" w:space="0" w:color="auto"/>
      </w:divBdr>
    </w:div>
    <w:div w:id="321200006">
      <w:bodyDiv w:val="1"/>
      <w:marLeft w:val="0"/>
      <w:marRight w:val="0"/>
      <w:marTop w:val="0"/>
      <w:marBottom w:val="0"/>
      <w:divBdr>
        <w:top w:val="none" w:sz="0" w:space="0" w:color="auto"/>
        <w:left w:val="none" w:sz="0" w:space="0" w:color="auto"/>
        <w:bottom w:val="none" w:sz="0" w:space="0" w:color="auto"/>
        <w:right w:val="none" w:sz="0" w:space="0" w:color="auto"/>
      </w:divBdr>
    </w:div>
    <w:div w:id="329916688">
      <w:bodyDiv w:val="1"/>
      <w:marLeft w:val="0"/>
      <w:marRight w:val="0"/>
      <w:marTop w:val="0"/>
      <w:marBottom w:val="0"/>
      <w:divBdr>
        <w:top w:val="none" w:sz="0" w:space="0" w:color="auto"/>
        <w:left w:val="none" w:sz="0" w:space="0" w:color="auto"/>
        <w:bottom w:val="none" w:sz="0" w:space="0" w:color="auto"/>
        <w:right w:val="none" w:sz="0" w:space="0" w:color="auto"/>
      </w:divBdr>
    </w:div>
    <w:div w:id="332412851">
      <w:bodyDiv w:val="1"/>
      <w:marLeft w:val="0"/>
      <w:marRight w:val="0"/>
      <w:marTop w:val="0"/>
      <w:marBottom w:val="0"/>
      <w:divBdr>
        <w:top w:val="none" w:sz="0" w:space="0" w:color="auto"/>
        <w:left w:val="none" w:sz="0" w:space="0" w:color="auto"/>
        <w:bottom w:val="none" w:sz="0" w:space="0" w:color="auto"/>
        <w:right w:val="none" w:sz="0" w:space="0" w:color="auto"/>
      </w:divBdr>
    </w:div>
    <w:div w:id="333269087">
      <w:bodyDiv w:val="1"/>
      <w:marLeft w:val="0"/>
      <w:marRight w:val="0"/>
      <w:marTop w:val="0"/>
      <w:marBottom w:val="0"/>
      <w:divBdr>
        <w:top w:val="none" w:sz="0" w:space="0" w:color="auto"/>
        <w:left w:val="none" w:sz="0" w:space="0" w:color="auto"/>
        <w:bottom w:val="none" w:sz="0" w:space="0" w:color="auto"/>
        <w:right w:val="none" w:sz="0" w:space="0" w:color="auto"/>
      </w:divBdr>
    </w:div>
    <w:div w:id="342558745">
      <w:bodyDiv w:val="1"/>
      <w:marLeft w:val="0"/>
      <w:marRight w:val="0"/>
      <w:marTop w:val="0"/>
      <w:marBottom w:val="0"/>
      <w:divBdr>
        <w:top w:val="none" w:sz="0" w:space="0" w:color="auto"/>
        <w:left w:val="none" w:sz="0" w:space="0" w:color="auto"/>
        <w:bottom w:val="none" w:sz="0" w:space="0" w:color="auto"/>
        <w:right w:val="none" w:sz="0" w:space="0" w:color="auto"/>
      </w:divBdr>
    </w:div>
    <w:div w:id="347755752">
      <w:bodyDiv w:val="1"/>
      <w:marLeft w:val="0"/>
      <w:marRight w:val="0"/>
      <w:marTop w:val="0"/>
      <w:marBottom w:val="0"/>
      <w:divBdr>
        <w:top w:val="none" w:sz="0" w:space="0" w:color="auto"/>
        <w:left w:val="none" w:sz="0" w:space="0" w:color="auto"/>
        <w:bottom w:val="none" w:sz="0" w:space="0" w:color="auto"/>
        <w:right w:val="none" w:sz="0" w:space="0" w:color="auto"/>
      </w:divBdr>
    </w:div>
    <w:div w:id="351691289">
      <w:bodyDiv w:val="1"/>
      <w:marLeft w:val="0"/>
      <w:marRight w:val="0"/>
      <w:marTop w:val="0"/>
      <w:marBottom w:val="0"/>
      <w:divBdr>
        <w:top w:val="none" w:sz="0" w:space="0" w:color="auto"/>
        <w:left w:val="none" w:sz="0" w:space="0" w:color="auto"/>
        <w:bottom w:val="none" w:sz="0" w:space="0" w:color="auto"/>
        <w:right w:val="none" w:sz="0" w:space="0" w:color="auto"/>
      </w:divBdr>
    </w:div>
    <w:div w:id="356856694">
      <w:bodyDiv w:val="1"/>
      <w:marLeft w:val="0"/>
      <w:marRight w:val="0"/>
      <w:marTop w:val="0"/>
      <w:marBottom w:val="0"/>
      <w:divBdr>
        <w:top w:val="none" w:sz="0" w:space="0" w:color="auto"/>
        <w:left w:val="none" w:sz="0" w:space="0" w:color="auto"/>
        <w:bottom w:val="none" w:sz="0" w:space="0" w:color="auto"/>
        <w:right w:val="none" w:sz="0" w:space="0" w:color="auto"/>
      </w:divBdr>
    </w:div>
    <w:div w:id="358629211">
      <w:bodyDiv w:val="1"/>
      <w:marLeft w:val="0"/>
      <w:marRight w:val="0"/>
      <w:marTop w:val="0"/>
      <w:marBottom w:val="0"/>
      <w:divBdr>
        <w:top w:val="none" w:sz="0" w:space="0" w:color="auto"/>
        <w:left w:val="none" w:sz="0" w:space="0" w:color="auto"/>
        <w:bottom w:val="none" w:sz="0" w:space="0" w:color="auto"/>
        <w:right w:val="none" w:sz="0" w:space="0" w:color="auto"/>
      </w:divBdr>
    </w:div>
    <w:div w:id="365254745">
      <w:bodyDiv w:val="1"/>
      <w:marLeft w:val="0"/>
      <w:marRight w:val="0"/>
      <w:marTop w:val="0"/>
      <w:marBottom w:val="0"/>
      <w:divBdr>
        <w:top w:val="none" w:sz="0" w:space="0" w:color="auto"/>
        <w:left w:val="none" w:sz="0" w:space="0" w:color="auto"/>
        <w:bottom w:val="none" w:sz="0" w:space="0" w:color="auto"/>
        <w:right w:val="none" w:sz="0" w:space="0" w:color="auto"/>
      </w:divBdr>
    </w:div>
    <w:div w:id="372313138">
      <w:bodyDiv w:val="1"/>
      <w:marLeft w:val="0"/>
      <w:marRight w:val="0"/>
      <w:marTop w:val="0"/>
      <w:marBottom w:val="0"/>
      <w:divBdr>
        <w:top w:val="none" w:sz="0" w:space="0" w:color="auto"/>
        <w:left w:val="none" w:sz="0" w:space="0" w:color="auto"/>
        <w:bottom w:val="none" w:sz="0" w:space="0" w:color="auto"/>
        <w:right w:val="none" w:sz="0" w:space="0" w:color="auto"/>
      </w:divBdr>
      <w:divsChild>
        <w:div w:id="2028751074">
          <w:marLeft w:val="0"/>
          <w:marRight w:val="0"/>
          <w:marTop w:val="0"/>
          <w:marBottom w:val="0"/>
          <w:divBdr>
            <w:top w:val="none" w:sz="0" w:space="0" w:color="auto"/>
            <w:left w:val="none" w:sz="0" w:space="0" w:color="auto"/>
            <w:bottom w:val="none" w:sz="0" w:space="0" w:color="auto"/>
            <w:right w:val="none" w:sz="0" w:space="0" w:color="auto"/>
          </w:divBdr>
        </w:div>
      </w:divsChild>
    </w:div>
    <w:div w:id="377316204">
      <w:bodyDiv w:val="1"/>
      <w:marLeft w:val="0"/>
      <w:marRight w:val="0"/>
      <w:marTop w:val="0"/>
      <w:marBottom w:val="0"/>
      <w:divBdr>
        <w:top w:val="none" w:sz="0" w:space="0" w:color="auto"/>
        <w:left w:val="none" w:sz="0" w:space="0" w:color="auto"/>
        <w:bottom w:val="none" w:sz="0" w:space="0" w:color="auto"/>
        <w:right w:val="none" w:sz="0" w:space="0" w:color="auto"/>
      </w:divBdr>
    </w:div>
    <w:div w:id="378631137">
      <w:bodyDiv w:val="1"/>
      <w:marLeft w:val="0"/>
      <w:marRight w:val="0"/>
      <w:marTop w:val="0"/>
      <w:marBottom w:val="0"/>
      <w:divBdr>
        <w:top w:val="none" w:sz="0" w:space="0" w:color="auto"/>
        <w:left w:val="none" w:sz="0" w:space="0" w:color="auto"/>
        <w:bottom w:val="none" w:sz="0" w:space="0" w:color="auto"/>
        <w:right w:val="none" w:sz="0" w:space="0" w:color="auto"/>
      </w:divBdr>
    </w:div>
    <w:div w:id="393044505">
      <w:bodyDiv w:val="1"/>
      <w:marLeft w:val="0"/>
      <w:marRight w:val="0"/>
      <w:marTop w:val="0"/>
      <w:marBottom w:val="0"/>
      <w:divBdr>
        <w:top w:val="none" w:sz="0" w:space="0" w:color="auto"/>
        <w:left w:val="none" w:sz="0" w:space="0" w:color="auto"/>
        <w:bottom w:val="none" w:sz="0" w:space="0" w:color="auto"/>
        <w:right w:val="none" w:sz="0" w:space="0" w:color="auto"/>
      </w:divBdr>
    </w:div>
    <w:div w:id="395012124">
      <w:bodyDiv w:val="1"/>
      <w:marLeft w:val="0"/>
      <w:marRight w:val="0"/>
      <w:marTop w:val="0"/>
      <w:marBottom w:val="0"/>
      <w:divBdr>
        <w:top w:val="none" w:sz="0" w:space="0" w:color="auto"/>
        <w:left w:val="none" w:sz="0" w:space="0" w:color="auto"/>
        <w:bottom w:val="none" w:sz="0" w:space="0" w:color="auto"/>
        <w:right w:val="none" w:sz="0" w:space="0" w:color="auto"/>
      </w:divBdr>
    </w:div>
    <w:div w:id="398017699">
      <w:bodyDiv w:val="1"/>
      <w:marLeft w:val="0"/>
      <w:marRight w:val="0"/>
      <w:marTop w:val="0"/>
      <w:marBottom w:val="0"/>
      <w:divBdr>
        <w:top w:val="none" w:sz="0" w:space="0" w:color="auto"/>
        <w:left w:val="none" w:sz="0" w:space="0" w:color="auto"/>
        <w:bottom w:val="none" w:sz="0" w:space="0" w:color="auto"/>
        <w:right w:val="none" w:sz="0" w:space="0" w:color="auto"/>
      </w:divBdr>
    </w:div>
    <w:div w:id="399639339">
      <w:bodyDiv w:val="1"/>
      <w:marLeft w:val="0"/>
      <w:marRight w:val="0"/>
      <w:marTop w:val="0"/>
      <w:marBottom w:val="0"/>
      <w:divBdr>
        <w:top w:val="none" w:sz="0" w:space="0" w:color="auto"/>
        <w:left w:val="none" w:sz="0" w:space="0" w:color="auto"/>
        <w:bottom w:val="none" w:sz="0" w:space="0" w:color="auto"/>
        <w:right w:val="none" w:sz="0" w:space="0" w:color="auto"/>
      </w:divBdr>
    </w:div>
    <w:div w:id="409547426">
      <w:bodyDiv w:val="1"/>
      <w:marLeft w:val="0"/>
      <w:marRight w:val="0"/>
      <w:marTop w:val="0"/>
      <w:marBottom w:val="0"/>
      <w:divBdr>
        <w:top w:val="none" w:sz="0" w:space="0" w:color="auto"/>
        <w:left w:val="none" w:sz="0" w:space="0" w:color="auto"/>
        <w:bottom w:val="none" w:sz="0" w:space="0" w:color="auto"/>
        <w:right w:val="none" w:sz="0" w:space="0" w:color="auto"/>
      </w:divBdr>
    </w:div>
    <w:div w:id="411243594">
      <w:bodyDiv w:val="1"/>
      <w:marLeft w:val="0"/>
      <w:marRight w:val="0"/>
      <w:marTop w:val="0"/>
      <w:marBottom w:val="0"/>
      <w:divBdr>
        <w:top w:val="none" w:sz="0" w:space="0" w:color="auto"/>
        <w:left w:val="none" w:sz="0" w:space="0" w:color="auto"/>
        <w:bottom w:val="none" w:sz="0" w:space="0" w:color="auto"/>
        <w:right w:val="none" w:sz="0" w:space="0" w:color="auto"/>
      </w:divBdr>
    </w:div>
    <w:div w:id="412091529">
      <w:bodyDiv w:val="1"/>
      <w:marLeft w:val="0"/>
      <w:marRight w:val="0"/>
      <w:marTop w:val="0"/>
      <w:marBottom w:val="0"/>
      <w:divBdr>
        <w:top w:val="none" w:sz="0" w:space="0" w:color="auto"/>
        <w:left w:val="none" w:sz="0" w:space="0" w:color="auto"/>
        <w:bottom w:val="none" w:sz="0" w:space="0" w:color="auto"/>
        <w:right w:val="none" w:sz="0" w:space="0" w:color="auto"/>
      </w:divBdr>
    </w:div>
    <w:div w:id="413864440">
      <w:bodyDiv w:val="1"/>
      <w:marLeft w:val="0"/>
      <w:marRight w:val="0"/>
      <w:marTop w:val="0"/>
      <w:marBottom w:val="0"/>
      <w:divBdr>
        <w:top w:val="none" w:sz="0" w:space="0" w:color="auto"/>
        <w:left w:val="none" w:sz="0" w:space="0" w:color="auto"/>
        <w:bottom w:val="none" w:sz="0" w:space="0" w:color="auto"/>
        <w:right w:val="none" w:sz="0" w:space="0" w:color="auto"/>
      </w:divBdr>
      <w:divsChild>
        <w:div w:id="1393577713">
          <w:marLeft w:val="0"/>
          <w:marRight w:val="0"/>
          <w:marTop w:val="0"/>
          <w:marBottom w:val="0"/>
          <w:divBdr>
            <w:top w:val="none" w:sz="0" w:space="0" w:color="auto"/>
            <w:left w:val="none" w:sz="0" w:space="0" w:color="auto"/>
            <w:bottom w:val="none" w:sz="0" w:space="0" w:color="auto"/>
            <w:right w:val="none" w:sz="0" w:space="0" w:color="auto"/>
          </w:divBdr>
        </w:div>
      </w:divsChild>
    </w:div>
    <w:div w:id="424885431">
      <w:bodyDiv w:val="1"/>
      <w:marLeft w:val="0"/>
      <w:marRight w:val="0"/>
      <w:marTop w:val="0"/>
      <w:marBottom w:val="0"/>
      <w:divBdr>
        <w:top w:val="none" w:sz="0" w:space="0" w:color="auto"/>
        <w:left w:val="none" w:sz="0" w:space="0" w:color="auto"/>
        <w:bottom w:val="none" w:sz="0" w:space="0" w:color="auto"/>
        <w:right w:val="none" w:sz="0" w:space="0" w:color="auto"/>
      </w:divBdr>
    </w:div>
    <w:div w:id="430321631">
      <w:bodyDiv w:val="1"/>
      <w:marLeft w:val="0"/>
      <w:marRight w:val="0"/>
      <w:marTop w:val="0"/>
      <w:marBottom w:val="0"/>
      <w:divBdr>
        <w:top w:val="none" w:sz="0" w:space="0" w:color="auto"/>
        <w:left w:val="none" w:sz="0" w:space="0" w:color="auto"/>
        <w:bottom w:val="none" w:sz="0" w:space="0" w:color="auto"/>
        <w:right w:val="none" w:sz="0" w:space="0" w:color="auto"/>
      </w:divBdr>
    </w:div>
    <w:div w:id="440417163">
      <w:bodyDiv w:val="1"/>
      <w:marLeft w:val="0"/>
      <w:marRight w:val="0"/>
      <w:marTop w:val="0"/>
      <w:marBottom w:val="0"/>
      <w:divBdr>
        <w:top w:val="none" w:sz="0" w:space="0" w:color="auto"/>
        <w:left w:val="none" w:sz="0" w:space="0" w:color="auto"/>
        <w:bottom w:val="none" w:sz="0" w:space="0" w:color="auto"/>
        <w:right w:val="none" w:sz="0" w:space="0" w:color="auto"/>
      </w:divBdr>
    </w:div>
    <w:div w:id="442463742">
      <w:bodyDiv w:val="1"/>
      <w:marLeft w:val="0"/>
      <w:marRight w:val="0"/>
      <w:marTop w:val="0"/>
      <w:marBottom w:val="0"/>
      <w:divBdr>
        <w:top w:val="none" w:sz="0" w:space="0" w:color="auto"/>
        <w:left w:val="none" w:sz="0" w:space="0" w:color="auto"/>
        <w:bottom w:val="none" w:sz="0" w:space="0" w:color="auto"/>
        <w:right w:val="none" w:sz="0" w:space="0" w:color="auto"/>
      </w:divBdr>
    </w:div>
    <w:div w:id="447312671">
      <w:bodyDiv w:val="1"/>
      <w:marLeft w:val="0"/>
      <w:marRight w:val="0"/>
      <w:marTop w:val="0"/>
      <w:marBottom w:val="0"/>
      <w:divBdr>
        <w:top w:val="none" w:sz="0" w:space="0" w:color="auto"/>
        <w:left w:val="none" w:sz="0" w:space="0" w:color="auto"/>
        <w:bottom w:val="none" w:sz="0" w:space="0" w:color="auto"/>
        <w:right w:val="none" w:sz="0" w:space="0" w:color="auto"/>
      </w:divBdr>
    </w:div>
    <w:div w:id="448202268">
      <w:bodyDiv w:val="1"/>
      <w:marLeft w:val="0"/>
      <w:marRight w:val="0"/>
      <w:marTop w:val="0"/>
      <w:marBottom w:val="0"/>
      <w:divBdr>
        <w:top w:val="none" w:sz="0" w:space="0" w:color="auto"/>
        <w:left w:val="none" w:sz="0" w:space="0" w:color="auto"/>
        <w:bottom w:val="none" w:sz="0" w:space="0" w:color="auto"/>
        <w:right w:val="none" w:sz="0" w:space="0" w:color="auto"/>
      </w:divBdr>
    </w:div>
    <w:div w:id="453837563">
      <w:bodyDiv w:val="1"/>
      <w:marLeft w:val="0"/>
      <w:marRight w:val="0"/>
      <w:marTop w:val="0"/>
      <w:marBottom w:val="0"/>
      <w:divBdr>
        <w:top w:val="none" w:sz="0" w:space="0" w:color="auto"/>
        <w:left w:val="none" w:sz="0" w:space="0" w:color="auto"/>
        <w:bottom w:val="none" w:sz="0" w:space="0" w:color="auto"/>
        <w:right w:val="none" w:sz="0" w:space="0" w:color="auto"/>
      </w:divBdr>
    </w:div>
    <w:div w:id="458452785">
      <w:bodyDiv w:val="1"/>
      <w:marLeft w:val="0"/>
      <w:marRight w:val="0"/>
      <w:marTop w:val="0"/>
      <w:marBottom w:val="0"/>
      <w:divBdr>
        <w:top w:val="none" w:sz="0" w:space="0" w:color="auto"/>
        <w:left w:val="none" w:sz="0" w:space="0" w:color="auto"/>
        <w:bottom w:val="none" w:sz="0" w:space="0" w:color="auto"/>
        <w:right w:val="none" w:sz="0" w:space="0" w:color="auto"/>
      </w:divBdr>
    </w:div>
    <w:div w:id="464855509">
      <w:bodyDiv w:val="1"/>
      <w:marLeft w:val="0"/>
      <w:marRight w:val="0"/>
      <w:marTop w:val="0"/>
      <w:marBottom w:val="0"/>
      <w:divBdr>
        <w:top w:val="none" w:sz="0" w:space="0" w:color="auto"/>
        <w:left w:val="none" w:sz="0" w:space="0" w:color="auto"/>
        <w:bottom w:val="none" w:sz="0" w:space="0" w:color="auto"/>
        <w:right w:val="none" w:sz="0" w:space="0" w:color="auto"/>
      </w:divBdr>
      <w:divsChild>
        <w:div w:id="761030667">
          <w:marLeft w:val="0"/>
          <w:marRight w:val="0"/>
          <w:marTop w:val="0"/>
          <w:marBottom w:val="0"/>
          <w:divBdr>
            <w:top w:val="none" w:sz="0" w:space="0" w:color="auto"/>
            <w:left w:val="none" w:sz="0" w:space="0" w:color="auto"/>
            <w:bottom w:val="none" w:sz="0" w:space="0" w:color="auto"/>
            <w:right w:val="none" w:sz="0" w:space="0" w:color="auto"/>
          </w:divBdr>
        </w:div>
      </w:divsChild>
    </w:div>
    <w:div w:id="467362381">
      <w:bodyDiv w:val="1"/>
      <w:marLeft w:val="0"/>
      <w:marRight w:val="0"/>
      <w:marTop w:val="0"/>
      <w:marBottom w:val="0"/>
      <w:divBdr>
        <w:top w:val="none" w:sz="0" w:space="0" w:color="auto"/>
        <w:left w:val="none" w:sz="0" w:space="0" w:color="auto"/>
        <w:bottom w:val="none" w:sz="0" w:space="0" w:color="auto"/>
        <w:right w:val="none" w:sz="0" w:space="0" w:color="auto"/>
      </w:divBdr>
    </w:div>
    <w:div w:id="470827857">
      <w:bodyDiv w:val="1"/>
      <w:marLeft w:val="0"/>
      <w:marRight w:val="0"/>
      <w:marTop w:val="0"/>
      <w:marBottom w:val="0"/>
      <w:divBdr>
        <w:top w:val="none" w:sz="0" w:space="0" w:color="auto"/>
        <w:left w:val="none" w:sz="0" w:space="0" w:color="auto"/>
        <w:bottom w:val="none" w:sz="0" w:space="0" w:color="auto"/>
        <w:right w:val="none" w:sz="0" w:space="0" w:color="auto"/>
      </w:divBdr>
    </w:div>
    <w:div w:id="486093375">
      <w:bodyDiv w:val="1"/>
      <w:marLeft w:val="0"/>
      <w:marRight w:val="0"/>
      <w:marTop w:val="0"/>
      <w:marBottom w:val="0"/>
      <w:divBdr>
        <w:top w:val="none" w:sz="0" w:space="0" w:color="auto"/>
        <w:left w:val="none" w:sz="0" w:space="0" w:color="auto"/>
        <w:bottom w:val="none" w:sz="0" w:space="0" w:color="auto"/>
        <w:right w:val="none" w:sz="0" w:space="0" w:color="auto"/>
      </w:divBdr>
    </w:div>
    <w:div w:id="487719897">
      <w:bodyDiv w:val="1"/>
      <w:marLeft w:val="0"/>
      <w:marRight w:val="0"/>
      <w:marTop w:val="0"/>
      <w:marBottom w:val="0"/>
      <w:divBdr>
        <w:top w:val="none" w:sz="0" w:space="0" w:color="auto"/>
        <w:left w:val="none" w:sz="0" w:space="0" w:color="auto"/>
        <w:bottom w:val="none" w:sz="0" w:space="0" w:color="auto"/>
        <w:right w:val="none" w:sz="0" w:space="0" w:color="auto"/>
      </w:divBdr>
      <w:divsChild>
        <w:div w:id="1441756449">
          <w:marLeft w:val="0"/>
          <w:marRight w:val="0"/>
          <w:marTop w:val="0"/>
          <w:marBottom w:val="0"/>
          <w:divBdr>
            <w:top w:val="none" w:sz="0" w:space="0" w:color="auto"/>
            <w:left w:val="none" w:sz="0" w:space="0" w:color="auto"/>
            <w:bottom w:val="none" w:sz="0" w:space="0" w:color="auto"/>
            <w:right w:val="none" w:sz="0" w:space="0" w:color="auto"/>
          </w:divBdr>
        </w:div>
      </w:divsChild>
    </w:div>
    <w:div w:id="490144909">
      <w:bodyDiv w:val="1"/>
      <w:marLeft w:val="0"/>
      <w:marRight w:val="0"/>
      <w:marTop w:val="0"/>
      <w:marBottom w:val="0"/>
      <w:divBdr>
        <w:top w:val="none" w:sz="0" w:space="0" w:color="auto"/>
        <w:left w:val="none" w:sz="0" w:space="0" w:color="auto"/>
        <w:bottom w:val="none" w:sz="0" w:space="0" w:color="auto"/>
        <w:right w:val="none" w:sz="0" w:space="0" w:color="auto"/>
      </w:divBdr>
    </w:div>
    <w:div w:id="490370247">
      <w:bodyDiv w:val="1"/>
      <w:marLeft w:val="0"/>
      <w:marRight w:val="0"/>
      <w:marTop w:val="0"/>
      <w:marBottom w:val="0"/>
      <w:divBdr>
        <w:top w:val="none" w:sz="0" w:space="0" w:color="auto"/>
        <w:left w:val="none" w:sz="0" w:space="0" w:color="auto"/>
        <w:bottom w:val="none" w:sz="0" w:space="0" w:color="auto"/>
        <w:right w:val="none" w:sz="0" w:space="0" w:color="auto"/>
      </w:divBdr>
    </w:div>
    <w:div w:id="503401210">
      <w:bodyDiv w:val="1"/>
      <w:marLeft w:val="0"/>
      <w:marRight w:val="0"/>
      <w:marTop w:val="0"/>
      <w:marBottom w:val="0"/>
      <w:divBdr>
        <w:top w:val="none" w:sz="0" w:space="0" w:color="auto"/>
        <w:left w:val="none" w:sz="0" w:space="0" w:color="auto"/>
        <w:bottom w:val="none" w:sz="0" w:space="0" w:color="auto"/>
        <w:right w:val="none" w:sz="0" w:space="0" w:color="auto"/>
      </w:divBdr>
    </w:div>
    <w:div w:id="504519154">
      <w:bodyDiv w:val="1"/>
      <w:marLeft w:val="0"/>
      <w:marRight w:val="0"/>
      <w:marTop w:val="0"/>
      <w:marBottom w:val="0"/>
      <w:divBdr>
        <w:top w:val="none" w:sz="0" w:space="0" w:color="auto"/>
        <w:left w:val="none" w:sz="0" w:space="0" w:color="auto"/>
        <w:bottom w:val="none" w:sz="0" w:space="0" w:color="auto"/>
        <w:right w:val="none" w:sz="0" w:space="0" w:color="auto"/>
      </w:divBdr>
    </w:div>
    <w:div w:id="511914887">
      <w:bodyDiv w:val="1"/>
      <w:marLeft w:val="0"/>
      <w:marRight w:val="0"/>
      <w:marTop w:val="0"/>
      <w:marBottom w:val="0"/>
      <w:divBdr>
        <w:top w:val="none" w:sz="0" w:space="0" w:color="auto"/>
        <w:left w:val="none" w:sz="0" w:space="0" w:color="auto"/>
        <w:bottom w:val="none" w:sz="0" w:space="0" w:color="auto"/>
        <w:right w:val="none" w:sz="0" w:space="0" w:color="auto"/>
      </w:divBdr>
    </w:div>
    <w:div w:id="519969567">
      <w:bodyDiv w:val="1"/>
      <w:marLeft w:val="0"/>
      <w:marRight w:val="0"/>
      <w:marTop w:val="0"/>
      <w:marBottom w:val="0"/>
      <w:divBdr>
        <w:top w:val="none" w:sz="0" w:space="0" w:color="auto"/>
        <w:left w:val="none" w:sz="0" w:space="0" w:color="auto"/>
        <w:bottom w:val="none" w:sz="0" w:space="0" w:color="auto"/>
        <w:right w:val="none" w:sz="0" w:space="0" w:color="auto"/>
      </w:divBdr>
    </w:div>
    <w:div w:id="520896687">
      <w:bodyDiv w:val="1"/>
      <w:marLeft w:val="0"/>
      <w:marRight w:val="0"/>
      <w:marTop w:val="0"/>
      <w:marBottom w:val="0"/>
      <w:divBdr>
        <w:top w:val="none" w:sz="0" w:space="0" w:color="auto"/>
        <w:left w:val="none" w:sz="0" w:space="0" w:color="auto"/>
        <w:bottom w:val="none" w:sz="0" w:space="0" w:color="auto"/>
        <w:right w:val="none" w:sz="0" w:space="0" w:color="auto"/>
      </w:divBdr>
    </w:div>
    <w:div w:id="525874829">
      <w:bodyDiv w:val="1"/>
      <w:marLeft w:val="0"/>
      <w:marRight w:val="0"/>
      <w:marTop w:val="0"/>
      <w:marBottom w:val="0"/>
      <w:divBdr>
        <w:top w:val="none" w:sz="0" w:space="0" w:color="auto"/>
        <w:left w:val="none" w:sz="0" w:space="0" w:color="auto"/>
        <w:bottom w:val="none" w:sz="0" w:space="0" w:color="auto"/>
        <w:right w:val="none" w:sz="0" w:space="0" w:color="auto"/>
      </w:divBdr>
    </w:div>
    <w:div w:id="527839555">
      <w:bodyDiv w:val="1"/>
      <w:marLeft w:val="0"/>
      <w:marRight w:val="0"/>
      <w:marTop w:val="0"/>
      <w:marBottom w:val="0"/>
      <w:divBdr>
        <w:top w:val="none" w:sz="0" w:space="0" w:color="auto"/>
        <w:left w:val="none" w:sz="0" w:space="0" w:color="auto"/>
        <w:bottom w:val="none" w:sz="0" w:space="0" w:color="auto"/>
        <w:right w:val="none" w:sz="0" w:space="0" w:color="auto"/>
      </w:divBdr>
      <w:divsChild>
        <w:div w:id="209347048">
          <w:marLeft w:val="0"/>
          <w:marRight w:val="0"/>
          <w:marTop w:val="0"/>
          <w:marBottom w:val="0"/>
          <w:divBdr>
            <w:top w:val="none" w:sz="0" w:space="0" w:color="auto"/>
            <w:left w:val="none" w:sz="0" w:space="0" w:color="auto"/>
            <w:bottom w:val="none" w:sz="0" w:space="0" w:color="auto"/>
            <w:right w:val="none" w:sz="0" w:space="0" w:color="auto"/>
          </w:divBdr>
        </w:div>
      </w:divsChild>
    </w:div>
    <w:div w:id="532034549">
      <w:bodyDiv w:val="1"/>
      <w:marLeft w:val="0"/>
      <w:marRight w:val="0"/>
      <w:marTop w:val="0"/>
      <w:marBottom w:val="0"/>
      <w:divBdr>
        <w:top w:val="none" w:sz="0" w:space="0" w:color="auto"/>
        <w:left w:val="none" w:sz="0" w:space="0" w:color="auto"/>
        <w:bottom w:val="none" w:sz="0" w:space="0" w:color="auto"/>
        <w:right w:val="none" w:sz="0" w:space="0" w:color="auto"/>
      </w:divBdr>
    </w:div>
    <w:div w:id="542788341">
      <w:bodyDiv w:val="1"/>
      <w:marLeft w:val="0"/>
      <w:marRight w:val="0"/>
      <w:marTop w:val="0"/>
      <w:marBottom w:val="0"/>
      <w:divBdr>
        <w:top w:val="none" w:sz="0" w:space="0" w:color="auto"/>
        <w:left w:val="none" w:sz="0" w:space="0" w:color="auto"/>
        <w:bottom w:val="none" w:sz="0" w:space="0" w:color="auto"/>
        <w:right w:val="none" w:sz="0" w:space="0" w:color="auto"/>
      </w:divBdr>
    </w:div>
    <w:div w:id="545680010">
      <w:bodyDiv w:val="1"/>
      <w:marLeft w:val="0"/>
      <w:marRight w:val="0"/>
      <w:marTop w:val="0"/>
      <w:marBottom w:val="0"/>
      <w:divBdr>
        <w:top w:val="none" w:sz="0" w:space="0" w:color="auto"/>
        <w:left w:val="none" w:sz="0" w:space="0" w:color="auto"/>
        <w:bottom w:val="none" w:sz="0" w:space="0" w:color="auto"/>
        <w:right w:val="none" w:sz="0" w:space="0" w:color="auto"/>
      </w:divBdr>
    </w:div>
    <w:div w:id="547377080">
      <w:bodyDiv w:val="1"/>
      <w:marLeft w:val="0"/>
      <w:marRight w:val="0"/>
      <w:marTop w:val="0"/>
      <w:marBottom w:val="0"/>
      <w:divBdr>
        <w:top w:val="none" w:sz="0" w:space="0" w:color="auto"/>
        <w:left w:val="none" w:sz="0" w:space="0" w:color="auto"/>
        <w:bottom w:val="none" w:sz="0" w:space="0" w:color="auto"/>
        <w:right w:val="none" w:sz="0" w:space="0" w:color="auto"/>
      </w:divBdr>
    </w:div>
    <w:div w:id="566498005">
      <w:bodyDiv w:val="1"/>
      <w:marLeft w:val="0"/>
      <w:marRight w:val="0"/>
      <w:marTop w:val="0"/>
      <w:marBottom w:val="0"/>
      <w:divBdr>
        <w:top w:val="none" w:sz="0" w:space="0" w:color="auto"/>
        <w:left w:val="none" w:sz="0" w:space="0" w:color="auto"/>
        <w:bottom w:val="none" w:sz="0" w:space="0" w:color="auto"/>
        <w:right w:val="none" w:sz="0" w:space="0" w:color="auto"/>
      </w:divBdr>
    </w:div>
    <w:div w:id="570508610">
      <w:bodyDiv w:val="1"/>
      <w:marLeft w:val="0"/>
      <w:marRight w:val="0"/>
      <w:marTop w:val="0"/>
      <w:marBottom w:val="0"/>
      <w:divBdr>
        <w:top w:val="none" w:sz="0" w:space="0" w:color="auto"/>
        <w:left w:val="none" w:sz="0" w:space="0" w:color="auto"/>
        <w:bottom w:val="none" w:sz="0" w:space="0" w:color="auto"/>
        <w:right w:val="none" w:sz="0" w:space="0" w:color="auto"/>
      </w:divBdr>
    </w:div>
    <w:div w:id="573859514">
      <w:bodyDiv w:val="1"/>
      <w:marLeft w:val="0"/>
      <w:marRight w:val="0"/>
      <w:marTop w:val="0"/>
      <w:marBottom w:val="0"/>
      <w:divBdr>
        <w:top w:val="none" w:sz="0" w:space="0" w:color="auto"/>
        <w:left w:val="none" w:sz="0" w:space="0" w:color="auto"/>
        <w:bottom w:val="none" w:sz="0" w:space="0" w:color="auto"/>
        <w:right w:val="none" w:sz="0" w:space="0" w:color="auto"/>
      </w:divBdr>
    </w:div>
    <w:div w:id="576133701">
      <w:bodyDiv w:val="1"/>
      <w:marLeft w:val="0"/>
      <w:marRight w:val="0"/>
      <w:marTop w:val="0"/>
      <w:marBottom w:val="0"/>
      <w:divBdr>
        <w:top w:val="none" w:sz="0" w:space="0" w:color="auto"/>
        <w:left w:val="none" w:sz="0" w:space="0" w:color="auto"/>
        <w:bottom w:val="none" w:sz="0" w:space="0" w:color="auto"/>
        <w:right w:val="none" w:sz="0" w:space="0" w:color="auto"/>
      </w:divBdr>
    </w:div>
    <w:div w:id="596595932">
      <w:bodyDiv w:val="1"/>
      <w:marLeft w:val="0"/>
      <w:marRight w:val="0"/>
      <w:marTop w:val="0"/>
      <w:marBottom w:val="0"/>
      <w:divBdr>
        <w:top w:val="none" w:sz="0" w:space="0" w:color="auto"/>
        <w:left w:val="none" w:sz="0" w:space="0" w:color="auto"/>
        <w:bottom w:val="none" w:sz="0" w:space="0" w:color="auto"/>
        <w:right w:val="none" w:sz="0" w:space="0" w:color="auto"/>
      </w:divBdr>
    </w:div>
    <w:div w:id="598024307">
      <w:bodyDiv w:val="1"/>
      <w:marLeft w:val="0"/>
      <w:marRight w:val="0"/>
      <w:marTop w:val="0"/>
      <w:marBottom w:val="0"/>
      <w:divBdr>
        <w:top w:val="none" w:sz="0" w:space="0" w:color="auto"/>
        <w:left w:val="none" w:sz="0" w:space="0" w:color="auto"/>
        <w:bottom w:val="none" w:sz="0" w:space="0" w:color="auto"/>
        <w:right w:val="none" w:sz="0" w:space="0" w:color="auto"/>
      </w:divBdr>
    </w:div>
    <w:div w:id="598877712">
      <w:bodyDiv w:val="1"/>
      <w:marLeft w:val="0"/>
      <w:marRight w:val="0"/>
      <w:marTop w:val="0"/>
      <w:marBottom w:val="0"/>
      <w:divBdr>
        <w:top w:val="none" w:sz="0" w:space="0" w:color="auto"/>
        <w:left w:val="none" w:sz="0" w:space="0" w:color="auto"/>
        <w:bottom w:val="none" w:sz="0" w:space="0" w:color="auto"/>
        <w:right w:val="none" w:sz="0" w:space="0" w:color="auto"/>
      </w:divBdr>
    </w:div>
    <w:div w:id="606079112">
      <w:bodyDiv w:val="1"/>
      <w:marLeft w:val="0"/>
      <w:marRight w:val="0"/>
      <w:marTop w:val="0"/>
      <w:marBottom w:val="0"/>
      <w:divBdr>
        <w:top w:val="none" w:sz="0" w:space="0" w:color="auto"/>
        <w:left w:val="none" w:sz="0" w:space="0" w:color="auto"/>
        <w:bottom w:val="none" w:sz="0" w:space="0" w:color="auto"/>
        <w:right w:val="none" w:sz="0" w:space="0" w:color="auto"/>
      </w:divBdr>
    </w:div>
    <w:div w:id="608971230">
      <w:bodyDiv w:val="1"/>
      <w:marLeft w:val="0"/>
      <w:marRight w:val="0"/>
      <w:marTop w:val="0"/>
      <w:marBottom w:val="0"/>
      <w:divBdr>
        <w:top w:val="none" w:sz="0" w:space="0" w:color="auto"/>
        <w:left w:val="none" w:sz="0" w:space="0" w:color="auto"/>
        <w:bottom w:val="none" w:sz="0" w:space="0" w:color="auto"/>
        <w:right w:val="none" w:sz="0" w:space="0" w:color="auto"/>
      </w:divBdr>
    </w:div>
    <w:div w:id="610863399">
      <w:bodyDiv w:val="1"/>
      <w:marLeft w:val="0"/>
      <w:marRight w:val="0"/>
      <w:marTop w:val="0"/>
      <w:marBottom w:val="0"/>
      <w:divBdr>
        <w:top w:val="none" w:sz="0" w:space="0" w:color="auto"/>
        <w:left w:val="none" w:sz="0" w:space="0" w:color="auto"/>
        <w:bottom w:val="none" w:sz="0" w:space="0" w:color="auto"/>
        <w:right w:val="none" w:sz="0" w:space="0" w:color="auto"/>
      </w:divBdr>
    </w:div>
    <w:div w:id="627128678">
      <w:bodyDiv w:val="1"/>
      <w:marLeft w:val="0"/>
      <w:marRight w:val="0"/>
      <w:marTop w:val="0"/>
      <w:marBottom w:val="0"/>
      <w:divBdr>
        <w:top w:val="none" w:sz="0" w:space="0" w:color="auto"/>
        <w:left w:val="none" w:sz="0" w:space="0" w:color="auto"/>
        <w:bottom w:val="none" w:sz="0" w:space="0" w:color="auto"/>
        <w:right w:val="none" w:sz="0" w:space="0" w:color="auto"/>
      </w:divBdr>
    </w:div>
    <w:div w:id="631978073">
      <w:bodyDiv w:val="1"/>
      <w:marLeft w:val="0"/>
      <w:marRight w:val="0"/>
      <w:marTop w:val="0"/>
      <w:marBottom w:val="0"/>
      <w:divBdr>
        <w:top w:val="none" w:sz="0" w:space="0" w:color="auto"/>
        <w:left w:val="none" w:sz="0" w:space="0" w:color="auto"/>
        <w:bottom w:val="none" w:sz="0" w:space="0" w:color="auto"/>
        <w:right w:val="none" w:sz="0" w:space="0" w:color="auto"/>
      </w:divBdr>
    </w:div>
    <w:div w:id="638388758">
      <w:bodyDiv w:val="1"/>
      <w:marLeft w:val="0"/>
      <w:marRight w:val="0"/>
      <w:marTop w:val="0"/>
      <w:marBottom w:val="0"/>
      <w:divBdr>
        <w:top w:val="none" w:sz="0" w:space="0" w:color="auto"/>
        <w:left w:val="none" w:sz="0" w:space="0" w:color="auto"/>
        <w:bottom w:val="none" w:sz="0" w:space="0" w:color="auto"/>
        <w:right w:val="none" w:sz="0" w:space="0" w:color="auto"/>
      </w:divBdr>
    </w:div>
    <w:div w:id="645548911">
      <w:bodyDiv w:val="1"/>
      <w:marLeft w:val="0"/>
      <w:marRight w:val="0"/>
      <w:marTop w:val="0"/>
      <w:marBottom w:val="0"/>
      <w:divBdr>
        <w:top w:val="none" w:sz="0" w:space="0" w:color="auto"/>
        <w:left w:val="none" w:sz="0" w:space="0" w:color="auto"/>
        <w:bottom w:val="none" w:sz="0" w:space="0" w:color="auto"/>
        <w:right w:val="none" w:sz="0" w:space="0" w:color="auto"/>
      </w:divBdr>
    </w:div>
    <w:div w:id="667249833">
      <w:bodyDiv w:val="1"/>
      <w:marLeft w:val="0"/>
      <w:marRight w:val="0"/>
      <w:marTop w:val="0"/>
      <w:marBottom w:val="0"/>
      <w:divBdr>
        <w:top w:val="none" w:sz="0" w:space="0" w:color="auto"/>
        <w:left w:val="none" w:sz="0" w:space="0" w:color="auto"/>
        <w:bottom w:val="none" w:sz="0" w:space="0" w:color="auto"/>
        <w:right w:val="none" w:sz="0" w:space="0" w:color="auto"/>
      </w:divBdr>
    </w:div>
    <w:div w:id="671301564">
      <w:bodyDiv w:val="1"/>
      <w:marLeft w:val="0"/>
      <w:marRight w:val="0"/>
      <w:marTop w:val="0"/>
      <w:marBottom w:val="0"/>
      <w:divBdr>
        <w:top w:val="none" w:sz="0" w:space="0" w:color="auto"/>
        <w:left w:val="none" w:sz="0" w:space="0" w:color="auto"/>
        <w:bottom w:val="none" w:sz="0" w:space="0" w:color="auto"/>
        <w:right w:val="none" w:sz="0" w:space="0" w:color="auto"/>
      </w:divBdr>
    </w:div>
    <w:div w:id="676733779">
      <w:bodyDiv w:val="1"/>
      <w:marLeft w:val="0"/>
      <w:marRight w:val="0"/>
      <w:marTop w:val="0"/>
      <w:marBottom w:val="0"/>
      <w:divBdr>
        <w:top w:val="none" w:sz="0" w:space="0" w:color="auto"/>
        <w:left w:val="none" w:sz="0" w:space="0" w:color="auto"/>
        <w:bottom w:val="none" w:sz="0" w:space="0" w:color="auto"/>
        <w:right w:val="none" w:sz="0" w:space="0" w:color="auto"/>
      </w:divBdr>
    </w:div>
    <w:div w:id="681007834">
      <w:bodyDiv w:val="1"/>
      <w:marLeft w:val="0"/>
      <w:marRight w:val="0"/>
      <w:marTop w:val="0"/>
      <w:marBottom w:val="0"/>
      <w:divBdr>
        <w:top w:val="none" w:sz="0" w:space="0" w:color="auto"/>
        <w:left w:val="none" w:sz="0" w:space="0" w:color="auto"/>
        <w:bottom w:val="none" w:sz="0" w:space="0" w:color="auto"/>
        <w:right w:val="none" w:sz="0" w:space="0" w:color="auto"/>
      </w:divBdr>
    </w:div>
    <w:div w:id="695425433">
      <w:bodyDiv w:val="1"/>
      <w:marLeft w:val="0"/>
      <w:marRight w:val="0"/>
      <w:marTop w:val="0"/>
      <w:marBottom w:val="0"/>
      <w:divBdr>
        <w:top w:val="none" w:sz="0" w:space="0" w:color="auto"/>
        <w:left w:val="none" w:sz="0" w:space="0" w:color="auto"/>
        <w:bottom w:val="none" w:sz="0" w:space="0" w:color="auto"/>
        <w:right w:val="none" w:sz="0" w:space="0" w:color="auto"/>
      </w:divBdr>
      <w:divsChild>
        <w:div w:id="1715545045">
          <w:marLeft w:val="0"/>
          <w:marRight w:val="0"/>
          <w:marTop w:val="0"/>
          <w:marBottom w:val="0"/>
          <w:divBdr>
            <w:top w:val="none" w:sz="0" w:space="0" w:color="auto"/>
            <w:left w:val="none" w:sz="0" w:space="0" w:color="auto"/>
            <w:bottom w:val="none" w:sz="0" w:space="0" w:color="auto"/>
            <w:right w:val="none" w:sz="0" w:space="0" w:color="auto"/>
          </w:divBdr>
        </w:div>
      </w:divsChild>
    </w:div>
    <w:div w:id="698891966">
      <w:bodyDiv w:val="1"/>
      <w:marLeft w:val="0"/>
      <w:marRight w:val="0"/>
      <w:marTop w:val="0"/>
      <w:marBottom w:val="0"/>
      <w:divBdr>
        <w:top w:val="none" w:sz="0" w:space="0" w:color="auto"/>
        <w:left w:val="none" w:sz="0" w:space="0" w:color="auto"/>
        <w:bottom w:val="none" w:sz="0" w:space="0" w:color="auto"/>
        <w:right w:val="none" w:sz="0" w:space="0" w:color="auto"/>
      </w:divBdr>
    </w:div>
    <w:div w:id="702830147">
      <w:bodyDiv w:val="1"/>
      <w:marLeft w:val="0"/>
      <w:marRight w:val="0"/>
      <w:marTop w:val="0"/>
      <w:marBottom w:val="0"/>
      <w:divBdr>
        <w:top w:val="none" w:sz="0" w:space="0" w:color="auto"/>
        <w:left w:val="none" w:sz="0" w:space="0" w:color="auto"/>
        <w:bottom w:val="none" w:sz="0" w:space="0" w:color="auto"/>
        <w:right w:val="none" w:sz="0" w:space="0" w:color="auto"/>
      </w:divBdr>
    </w:div>
    <w:div w:id="719666072">
      <w:bodyDiv w:val="1"/>
      <w:marLeft w:val="0"/>
      <w:marRight w:val="0"/>
      <w:marTop w:val="0"/>
      <w:marBottom w:val="0"/>
      <w:divBdr>
        <w:top w:val="none" w:sz="0" w:space="0" w:color="auto"/>
        <w:left w:val="none" w:sz="0" w:space="0" w:color="auto"/>
        <w:bottom w:val="none" w:sz="0" w:space="0" w:color="auto"/>
        <w:right w:val="none" w:sz="0" w:space="0" w:color="auto"/>
      </w:divBdr>
    </w:div>
    <w:div w:id="719860641">
      <w:bodyDiv w:val="1"/>
      <w:marLeft w:val="0"/>
      <w:marRight w:val="0"/>
      <w:marTop w:val="0"/>
      <w:marBottom w:val="0"/>
      <w:divBdr>
        <w:top w:val="none" w:sz="0" w:space="0" w:color="auto"/>
        <w:left w:val="none" w:sz="0" w:space="0" w:color="auto"/>
        <w:bottom w:val="none" w:sz="0" w:space="0" w:color="auto"/>
        <w:right w:val="none" w:sz="0" w:space="0" w:color="auto"/>
      </w:divBdr>
    </w:div>
    <w:div w:id="720517545">
      <w:bodyDiv w:val="1"/>
      <w:marLeft w:val="0"/>
      <w:marRight w:val="0"/>
      <w:marTop w:val="0"/>
      <w:marBottom w:val="0"/>
      <w:divBdr>
        <w:top w:val="none" w:sz="0" w:space="0" w:color="auto"/>
        <w:left w:val="none" w:sz="0" w:space="0" w:color="auto"/>
        <w:bottom w:val="none" w:sz="0" w:space="0" w:color="auto"/>
        <w:right w:val="none" w:sz="0" w:space="0" w:color="auto"/>
      </w:divBdr>
    </w:div>
    <w:div w:id="721708603">
      <w:bodyDiv w:val="1"/>
      <w:marLeft w:val="0"/>
      <w:marRight w:val="0"/>
      <w:marTop w:val="0"/>
      <w:marBottom w:val="0"/>
      <w:divBdr>
        <w:top w:val="none" w:sz="0" w:space="0" w:color="auto"/>
        <w:left w:val="none" w:sz="0" w:space="0" w:color="auto"/>
        <w:bottom w:val="none" w:sz="0" w:space="0" w:color="auto"/>
        <w:right w:val="none" w:sz="0" w:space="0" w:color="auto"/>
      </w:divBdr>
    </w:div>
    <w:div w:id="722605692">
      <w:bodyDiv w:val="1"/>
      <w:marLeft w:val="0"/>
      <w:marRight w:val="0"/>
      <w:marTop w:val="0"/>
      <w:marBottom w:val="0"/>
      <w:divBdr>
        <w:top w:val="none" w:sz="0" w:space="0" w:color="auto"/>
        <w:left w:val="none" w:sz="0" w:space="0" w:color="auto"/>
        <w:bottom w:val="none" w:sz="0" w:space="0" w:color="auto"/>
        <w:right w:val="none" w:sz="0" w:space="0" w:color="auto"/>
      </w:divBdr>
    </w:div>
    <w:div w:id="724184569">
      <w:bodyDiv w:val="1"/>
      <w:marLeft w:val="0"/>
      <w:marRight w:val="0"/>
      <w:marTop w:val="0"/>
      <w:marBottom w:val="0"/>
      <w:divBdr>
        <w:top w:val="none" w:sz="0" w:space="0" w:color="auto"/>
        <w:left w:val="none" w:sz="0" w:space="0" w:color="auto"/>
        <w:bottom w:val="none" w:sz="0" w:space="0" w:color="auto"/>
        <w:right w:val="none" w:sz="0" w:space="0" w:color="auto"/>
      </w:divBdr>
    </w:div>
    <w:div w:id="728574237">
      <w:bodyDiv w:val="1"/>
      <w:marLeft w:val="0"/>
      <w:marRight w:val="0"/>
      <w:marTop w:val="0"/>
      <w:marBottom w:val="0"/>
      <w:divBdr>
        <w:top w:val="none" w:sz="0" w:space="0" w:color="auto"/>
        <w:left w:val="none" w:sz="0" w:space="0" w:color="auto"/>
        <w:bottom w:val="none" w:sz="0" w:space="0" w:color="auto"/>
        <w:right w:val="none" w:sz="0" w:space="0" w:color="auto"/>
      </w:divBdr>
    </w:div>
    <w:div w:id="729501981">
      <w:bodyDiv w:val="1"/>
      <w:marLeft w:val="0"/>
      <w:marRight w:val="0"/>
      <w:marTop w:val="0"/>
      <w:marBottom w:val="0"/>
      <w:divBdr>
        <w:top w:val="none" w:sz="0" w:space="0" w:color="auto"/>
        <w:left w:val="none" w:sz="0" w:space="0" w:color="auto"/>
        <w:bottom w:val="none" w:sz="0" w:space="0" w:color="auto"/>
        <w:right w:val="none" w:sz="0" w:space="0" w:color="auto"/>
      </w:divBdr>
    </w:div>
    <w:div w:id="735280341">
      <w:bodyDiv w:val="1"/>
      <w:marLeft w:val="0"/>
      <w:marRight w:val="0"/>
      <w:marTop w:val="0"/>
      <w:marBottom w:val="0"/>
      <w:divBdr>
        <w:top w:val="none" w:sz="0" w:space="0" w:color="auto"/>
        <w:left w:val="none" w:sz="0" w:space="0" w:color="auto"/>
        <w:bottom w:val="none" w:sz="0" w:space="0" w:color="auto"/>
        <w:right w:val="none" w:sz="0" w:space="0" w:color="auto"/>
      </w:divBdr>
    </w:div>
    <w:div w:id="748188270">
      <w:bodyDiv w:val="1"/>
      <w:marLeft w:val="0"/>
      <w:marRight w:val="0"/>
      <w:marTop w:val="0"/>
      <w:marBottom w:val="0"/>
      <w:divBdr>
        <w:top w:val="none" w:sz="0" w:space="0" w:color="auto"/>
        <w:left w:val="none" w:sz="0" w:space="0" w:color="auto"/>
        <w:bottom w:val="none" w:sz="0" w:space="0" w:color="auto"/>
        <w:right w:val="none" w:sz="0" w:space="0" w:color="auto"/>
      </w:divBdr>
    </w:div>
    <w:div w:id="748383928">
      <w:bodyDiv w:val="1"/>
      <w:marLeft w:val="0"/>
      <w:marRight w:val="0"/>
      <w:marTop w:val="0"/>
      <w:marBottom w:val="0"/>
      <w:divBdr>
        <w:top w:val="none" w:sz="0" w:space="0" w:color="auto"/>
        <w:left w:val="none" w:sz="0" w:space="0" w:color="auto"/>
        <w:bottom w:val="none" w:sz="0" w:space="0" w:color="auto"/>
        <w:right w:val="none" w:sz="0" w:space="0" w:color="auto"/>
      </w:divBdr>
    </w:div>
    <w:div w:id="753667221">
      <w:bodyDiv w:val="1"/>
      <w:marLeft w:val="0"/>
      <w:marRight w:val="0"/>
      <w:marTop w:val="0"/>
      <w:marBottom w:val="0"/>
      <w:divBdr>
        <w:top w:val="none" w:sz="0" w:space="0" w:color="auto"/>
        <w:left w:val="none" w:sz="0" w:space="0" w:color="auto"/>
        <w:bottom w:val="none" w:sz="0" w:space="0" w:color="auto"/>
        <w:right w:val="none" w:sz="0" w:space="0" w:color="auto"/>
      </w:divBdr>
    </w:div>
    <w:div w:id="767694759">
      <w:bodyDiv w:val="1"/>
      <w:marLeft w:val="0"/>
      <w:marRight w:val="0"/>
      <w:marTop w:val="0"/>
      <w:marBottom w:val="0"/>
      <w:divBdr>
        <w:top w:val="none" w:sz="0" w:space="0" w:color="auto"/>
        <w:left w:val="none" w:sz="0" w:space="0" w:color="auto"/>
        <w:bottom w:val="none" w:sz="0" w:space="0" w:color="auto"/>
        <w:right w:val="none" w:sz="0" w:space="0" w:color="auto"/>
      </w:divBdr>
    </w:div>
    <w:div w:id="774399345">
      <w:bodyDiv w:val="1"/>
      <w:marLeft w:val="0"/>
      <w:marRight w:val="0"/>
      <w:marTop w:val="0"/>
      <w:marBottom w:val="0"/>
      <w:divBdr>
        <w:top w:val="none" w:sz="0" w:space="0" w:color="auto"/>
        <w:left w:val="none" w:sz="0" w:space="0" w:color="auto"/>
        <w:bottom w:val="none" w:sz="0" w:space="0" w:color="auto"/>
        <w:right w:val="none" w:sz="0" w:space="0" w:color="auto"/>
      </w:divBdr>
      <w:divsChild>
        <w:div w:id="1022361754">
          <w:marLeft w:val="0"/>
          <w:marRight w:val="0"/>
          <w:marTop w:val="0"/>
          <w:marBottom w:val="0"/>
          <w:divBdr>
            <w:top w:val="none" w:sz="0" w:space="0" w:color="auto"/>
            <w:left w:val="none" w:sz="0" w:space="0" w:color="auto"/>
            <w:bottom w:val="none" w:sz="0" w:space="0" w:color="auto"/>
            <w:right w:val="none" w:sz="0" w:space="0" w:color="auto"/>
          </w:divBdr>
        </w:div>
      </w:divsChild>
    </w:div>
    <w:div w:id="776369566">
      <w:bodyDiv w:val="1"/>
      <w:marLeft w:val="0"/>
      <w:marRight w:val="0"/>
      <w:marTop w:val="0"/>
      <w:marBottom w:val="0"/>
      <w:divBdr>
        <w:top w:val="none" w:sz="0" w:space="0" w:color="auto"/>
        <w:left w:val="none" w:sz="0" w:space="0" w:color="auto"/>
        <w:bottom w:val="none" w:sz="0" w:space="0" w:color="auto"/>
        <w:right w:val="none" w:sz="0" w:space="0" w:color="auto"/>
      </w:divBdr>
    </w:div>
    <w:div w:id="785319810">
      <w:bodyDiv w:val="1"/>
      <w:marLeft w:val="0"/>
      <w:marRight w:val="0"/>
      <w:marTop w:val="0"/>
      <w:marBottom w:val="0"/>
      <w:divBdr>
        <w:top w:val="none" w:sz="0" w:space="0" w:color="auto"/>
        <w:left w:val="none" w:sz="0" w:space="0" w:color="auto"/>
        <w:bottom w:val="none" w:sz="0" w:space="0" w:color="auto"/>
        <w:right w:val="none" w:sz="0" w:space="0" w:color="auto"/>
      </w:divBdr>
    </w:div>
    <w:div w:id="794493139">
      <w:bodyDiv w:val="1"/>
      <w:marLeft w:val="0"/>
      <w:marRight w:val="0"/>
      <w:marTop w:val="0"/>
      <w:marBottom w:val="0"/>
      <w:divBdr>
        <w:top w:val="none" w:sz="0" w:space="0" w:color="auto"/>
        <w:left w:val="none" w:sz="0" w:space="0" w:color="auto"/>
        <w:bottom w:val="none" w:sz="0" w:space="0" w:color="auto"/>
        <w:right w:val="none" w:sz="0" w:space="0" w:color="auto"/>
      </w:divBdr>
    </w:div>
    <w:div w:id="810365412">
      <w:bodyDiv w:val="1"/>
      <w:marLeft w:val="0"/>
      <w:marRight w:val="0"/>
      <w:marTop w:val="0"/>
      <w:marBottom w:val="0"/>
      <w:divBdr>
        <w:top w:val="none" w:sz="0" w:space="0" w:color="auto"/>
        <w:left w:val="none" w:sz="0" w:space="0" w:color="auto"/>
        <w:bottom w:val="none" w:sz="0" w:space="0" w:color="auto"/>
        <w:right w:val="none" w:sz="0" w:space="0" w:color="auto"/>
      </w:divBdr>
    </w:div>
    <w:div w:id="823014293">
      <w:bodyDiv w:val="1"/>
      <w:marLeft w:val="0"/>
      <w:marRight w:val="0"/>
      <w:marTop w:val="0"/>
      <w:marBottom w:val="0"/>
      <w:divBdr>
        <w:top w:val="none" w:sz="0" w:space="0" w:color="auto"/>
        <w:left w:val="none" w:sz="0" w:space="0" w:color="auto"/>
        <w:bottom w:val="none" w:sz="0" w:space="0" w:color="auto"/>
        <w:right w:val="none" w:sz="0" w:space="0" w:color="auto"/>
      </w:divBdr>
    </w:div>
    <w:div w:id="823203407">
      <w:bodyDiv w:val="1"/>
      <w:marLeft w:val="0"/>
      <w:marRight w:val="0"/>
      <w:marTop w:val="0"/>
      <w:marBottom w:val="0"/>
      <w:divBdr>
        <w:top w:val="none" w:sz="0" w:space="0" w:color="auto"/>
        <w:left w:val="none" w:sz="0" w:space="0" w:color="auto"/>
        <w:bottom w:val="none" w:sz="0" w:space="0" w:color="auto"/>
        <w:right w:val="none" w:sz="0" w:space="0" w:color="auto"/>
      </w:divBdr>
    </w:div>
    <w:div w:id="832642138">
      <w:bodyDiv w:val="1"/>
      <w:marLeft w:val="0"/>
      <w:marRight w:val="0"/>
      <w:marTop w:val="0"/>
      <w:marBottom w:val="0"/>
      <w:divBdr>
        <w:top w:val="none" w:sz="0" w:space="0" w:color="auto"/>
        <w:left w:val="none" w:sz="0" w:space="0" w:color="auto"/>
        <w:bottom w:val="none" w:sz="0" w:space="0" w:color="auto"/>
        <w:right w:val="none" w:sz="0" w:space="0" w:color="auto"/>
      </w:divBdr>
    </w:div>
    <w:div w:id="852841047">
      <w:bodyDiv w:val="1"/>
      <w:marLeft w:val="0"/>
      <w:marRight w:val="0"/>
      <w:marTop w:val="0"/>
      <w:marBottom w:val="0"/>
      <w:divBdr>
        <w:top w:val="none" w:sz="0" w:space="0" w:color="auto"/>
        <w:left w:val="none" w:sz="0" w:space="0" w:color="auto"/>
        <w:bottom w:val="none" w:sz="0" w:space="0" w:color="auto"/>
        <w:right w:val="none" w:sz="0" w:space="0" w:color="auto"/>
      </w:divBdr>
    </w:div>
    <w:div w:id="856581739">
      <w:bodyDiv w:val="1"/>
      <w:marLeft w:val="0"/>
      <w:marRight w:val="0"/>
      <w:marTop w:val="0"/>
      <w:marBottom w:val="0"/>
      <w:divBdr>
        <w:top w:val="none" w:sz="0" w:space="0" w:color="auto"/>
        <w:left w:val="none" w:sz="0" w:space="0" w:color="auto"/>
        <w:bottom w:val="none" w:sz="0" w:space="0" w:color="auto"/>
        <w:right w:val="none" w:sz="0" w:space="0" w:color="auto"/>
      </w:divBdr>
    </w:div>
    <w:div w:id="859514409">
      <w:bodyDiv w:val="1"/>
      <w:marLeft w:val="0"/>
      <w:marRight w:val="0"/>
      <w:marTop w:val="0"/>
      <w:marBottom w:val="0"/>
      <w:divBdr>
        <w:top w:val="none" w:sz="0" w:space="0" w:color="auto"/>
        <w:left w:val="none" w:sz="0" w:space="0" w:color="auto"/>
        <w:bottom w:val="none" w:sz="0" w:space="0" w:color="auto"/>
        <w:right w:val="none" w:sz="0" w:space="0" w:color="auto"/>
      </w:divBdr>
    </w:div>
    <w:div w:id="863446756">
      <w:bodyDiv w:val="1"/>
      <w:marLeft w:val="0"/>
      <w:marRight w:val="0"/>
      <w:marTop w:val="0"/>
      <w:marBottom w:val="0"/>
      <w:divBdr>
        <w:top w:val="none" w:sz="0" w:space="0" w:color="auto"/>
        <w:left w:val="none" w:sz="0" w:space="0" w:color="auto"/>
        <w:bottom w:val="none" w:sz="0" w:space="0" w:color="auto"/>
        <w:right w:val="none" w:sz="0" w:space="0" w:color="auto"/>
      </w:divBdr>
    </w:div>
    <w:div w:id="867566516">
      <w:bodyDiv w:val="1"/>
      <w:marLeft w:val="0"/>
      <w:marRight w:val="0"/>
      <w:marTop w:val="0"/>
      <w:marBottom w:val="0"/>
      <w:divBdr>
        <w:top w:val="none" w:sz="0" w:space="0" w:color="auto"/>
        <w:left w:val="none" w:sz="0" w:space="0" w:color="auto"/>
        <w:bottom w:val="none" w:sz="0" w:space="0" w:color="auto"/>
        <w:right w:val="none" w:sz="0" w:space="0" w:color="auto"/>
      </w:divBdr>
    </w:div>
    <w:div w:id="891035444">
      <w:bodyDiv w:val="1"/>
      <w:marLeft w:val="0"/>
      <w:marRight w:val="0"/>
      <w:marTop w:val="0"/>
      <w:marBottom w:val="0"/>
      <w:divBdr>
        <w:top w:val="none" w:sz="0" w:space="0" w:color="auto"/>
        <w:left w:val="none" w:sz="0" w:space="0" w:color="auto"/>
        <w:bottom w:val="none" w:sz="0" w:space="0" w:color="auto"/>
        <w:right w:val="none" w:sz="0" w:space="0" w:color="auto"/>
      </w:divBdr>
    </w:div>
    <w:div w:id="893858553">
      <w:bodyDiv w:val="1"/>
      <w:marLeft w:val="0"/>
      <w:marRight w:val="0"/>
      <w:marTop w:val="0"/>
      <w:marBottom w:val="0"/>
      <w:divBdr>
        <w:top w:val="none" w:sz="0" w:space="0" w:color="auto"/>
        <w:left w:val="none" w:sz="0" w:space="0" w:color="auto"/>
        <w:bottom w:val="none" w:sz="0" w:space="0" w:color="auto"/>
        <w:right w:val="none" w:sz="0" w:space="0" w:color="auto"/>
      </w:divBdr>
    </w:div>
    <w:div w:id="897742649">
      <w:bodyDiv w:val="1"/>
      <w:marLeft w:val="0"/>
      <w:marRight w:val="0"/>
      <w:marTop w:val="0"/>
      <w:marBottom w:val="0"/>
      <w:divBdr>
        <w:top w:val="none" w:sz="0" w:space="0" w:color="auto"/>
        <w:left w:val="none" w:sz="0" w:space="0" w:color="auto"/>
        <w:bottom w:val="none" w:sz="0" w:space="0" w:color="auto"/>
        <w:right w:val="none" w:sz="0" w:space="0" w:color="auto"/>
      </w:divBdr>
    </w:div>
    <w:div w:id="900747227">
      <w:bodyDiv w:val="1"/>
      <w:marLeft w:val="0"/>
      <w:marRight w:val="0"/>
      <w:marTop w:val="0"/>
      <w:marBottom w:val="0"/>
      <w:divBdr>
        <w:top w:val="none" w:sz="0" w:space="0" w:color="auto"/>
        <w:left w:val="none" w:sz="0" w:space="0" w:color="auto"/>
        <w:bottom w:val="none" w:sz="0" w:space="0" w:color="auto"/>
        <w:right w:val="none" w:sz="0" w:space="0" w:color="auto"/>
      </w:divBdr>
    </w:div>
    <w:div w:id="903874417">
      <w:bodyDiv w:val="1"/>
      <w:marLeft w:val="0"/>
      <w:marRight w:val="0"/>
      <w:marTop w:val="0"/>
      <w:marBottom w:val="0"/>
      <w:divBdr>
        <w:top w:val="none" w:sz="0" w:space="0" w:color="auto"/>
        <w:left w:val="none" w:sz="0" w:space="0" w:color="auto"/>
        <w:bottom w:val="none" w:sz="0" w:space="0" w:color="auto"/>
        <w:right w:val="none" w:sz="0" w:space="0" w:color="auto"/>
      </w:divBdr>
    </w:div>
    <w:div w:id="905183429">
      <w:bodyDiv w:val="1"/>
      <w:marLeft w:val="0"/>
      <w:marRight w:val="0"/>
      <w:marTop w:val="0"/>
      <w:marBottom w:val="0"/>
      <w:divBdr>
        <w:top w:val="none" w:sz="0" w:space="0" w:color="auto"/>
        <w:left w:val="none" w:sz="0" w:space="0" w:color="auto"/>
        <w:bottom w:val="none" w:sz="0" w:space="0" w:color="auto"/>
        <w:right w:val="none" w:sz="0" w:space="0" w:color="auto"/>
      </w:divBdr>
    </w:div>
    <w:div w:id="922950128">
      <w:bodyDiv w:val="1"/>
      <w:marLeft w:val="0"/>
      <w:marRight w:val="0"/>
      <w:marTop w:val="0"/>
      <w:marBottom w:val="0"/>
      <w:divBdr>
        <w:top w:val="none" w:sz="0" w:space="0" w:color="auto"/>
        <w:left w:val="none" w:sz="0" w:space="0" w:color="auto"/>
        <w:bottom w:val="none" w:sz="0" w:space="0" w:color="auto"/>
        <w:right w:val="none" w:sz="0" w:space="0" w:color="auto"/>
      </w:divBdr>
    </w:div>
    <w:div w:id="923027271">
      <w:bodyDiv w:val="1"/>
      <w:marLeft w:val="0"/>
      <w:marRight w:val="0"/>
      <w:marTop w:val="0"/>
      <w:marBottom w:val="0"/>
      <w:divBdr>
        <w:top w:val="none" w:sz="0" w:space="0" w:color="auto"/>
        <w:left w:val="none" w:sz="0" w:space="0" w:color="auto"/>
        <w:bottom w:val="none" w:sz="0" w:space="0" w:color="auto"/>
        <w:right w:val="none" w:sz="0" w:space="0" w:color="auto"/>
      </w:divBdr>
    </w:div>
    <w:div w:id="927495107">
      <w:bodyDiv w:val="1"/>
      <w:marLeft w:val="0"/>
      <w:marRight w:val="0"/>
      <w:marTop w:val="0"/>
      <w:marBottom w:val="0"/>
      <w:divBdr>
        <w:top w:val="none" w:sz="0" w:space="0" w:color="auto"/>
        <w:left w:val="none" w:sz="0" w:space="0" w:color="auto"/>
        <w:bottom w:val="none" w:sz="0" w:space="0" w:color="auto"/>
        <w:right w:val="none" w:sz="0" w:space="0" w:color="auto"/>
      </w:divBdr>
    </w:div>
    <w:div w:id="928464180">
      <w:bodyDiv w:val="1"/>
      <w:marLeft w:val="0"/>
      <w:marRight w:val="0"/>
      <w:marTop w:val="0"/>
      <w:marBottom w:val="0"/>
      <w:divBdr>
        <w:top w:val="none" w:sz="0" w:space="0" w:color="auto"/>
        <w:left w:val="none" w:sz="0" w:space="0" w:color="auto"/>
        <w:bottom w:val="none" w:sz="0" w:space="0" w:color="auto"/>
        <w:right w:val="none" w:sz="0" w:space="0" w:color="auto"/>
      </w:divBdr>
    </w:div>
    <w:div w:id="929236206">
      <w:bodyDiv w:val="1"/>
      <w:marLeft w:val="0"/>
      <w:marRight w:val="0"/>
      <w:marTop w:val="0"/>
      <w:marBottom w:val="0"/>
      <w:divBdr>
        <w:top w:val="none" w:sz="0" w:space="0" w:color="auto"/>
        <w:left w:val="none" w:sz="0" w:space="0" w:color="auto"/>
        <w:bottom w:val="none" w:sz="0" w:space="0" w:color="auto"/>
        <w:right w:val="none" w:sz="0" w:space="0" w:color="auto"/>
      </w:divBdr>
    </w:div>
    <w:div w:id="932933208">
      <w:bodyDiv w:val="1"/>
      <w:marLeft w:val="0"/>
      <w:marRight w:val="0"/>
      <w:marTop w:val="0"/>
      <w:marBottom w:val="0"/>
      <w:divBdr>
        <w:top w:val="none" w:sz="0" w:space="0" w:color="auto"/>
        <w:left w:val="none" w:sz="0" w:space="0" w:color="auto"/>
        <w:bottom w:val="none" w:sz="0" w:space="0" w:color="auto"/>
        <w:right w:val="none" w:sz="0" w:space="0" w:color="auto"/>
      </w:divBdr>
    </w:div>
    <w:div w:id="943152159">
      <w:bodyDiv w:val="1"/>
      <w:marLeft w:val="0"/>
      <w:marRight w:val="0"/>
      <w:marTop w:val="0"/>
      <w:marBottom w:val="0"/>
      <w:divBdr>
        <w:top w:val="none" w:sz="0" w:space="0" w:color="auto"/>
        <w:left w:val="none" w:sz="0" w:space="0" w:color="auto"/>
        <w:bottom w:val="none" w:sz="0" w:space="0" w:color="auto"/>
        <w:right w:val="none" w:sz="0" w:space="0" w:color="auto"/>
      </w:divBdr>
    </w:div>
    <w:div w:id="943802561">
      <w:bodyDiv w:val="1"/>
      <w:marLeft w:val="0"/>
      <w:marRight w:val="0"/>
      <w:marTop w:val="0"/>
      <w:marBottom w:val="0"/>
      <w:divBdr>
        <w:top w:val="none" w:sz="0" w:space="0" w:color="auto"/>
        <w:left w:val="none" w:sz="0" w:space="0" w:color="auto"/>
        <w:bottom w:val="none" w:sz="0" w:space="0" w:color="auto"/>
        <w:right w:val="none" w:sz="0" w:space="0" w:color="auto"/>
      </w:divBdr>
    </w:div>
    <w:div w:id="950626307">
      <w:bodyDiv w:val="1"/>
      <w:marLeft w:val="0"/>
      <w:marRight w:val="0"/>
      <w:marTop w:val="0"/>
      <w:marBottom w:val="0"/>
      <w:divBdr>
        <w:top w:val="none" w:sz="0" w:space="0" w:color="auto"/>
        <w:left w:val="none" w:sz="0" w:space="0" w:color="auto"/>
        <w:bottom w:val="none" w:sz="0" w:space="0" w:color="auto"/>
        <w:right w:val="none" w:sz="0" w:space="0" w:color="auto"/>
      </w:divBdr>
    </w:div>
    <w:div w:id="967589470">
      <w:bodyDiv w:val="1"/>
      <w:marLeft w:val="0"/>
      <w:marRight w:val="0"/>
      <w:marTop w:val="0"/>
      <w:marBottom w:val="0"/>
      <w:divBdr>
        <w:top w:val="none" w:sz="0" w:space="0" w:color="auto"/>
        <w:left w:val="none" w:sz="0" w:space="0" w:color="auto"/>
        <w:bottom w:val="none" w:sz="0" w:space="0" w:color="auto"/>
        <w:right w:val="none" w:sz="0" w:space="0" w:color="auto"/>
      </w:divBdr>
    </w:div>
    <w:div w:id="970207585">
      <w:bodyDiv w:val="1"/>
      <w:marLeft w:val="0"/>
      <w:marRight w:val="0"/>
      <w:marTop w:val="0"/>
      <w:marBottom w:val="0"/>
      <w:divBdr>
        <w:top w:val="none" w:sz="0" w:space="0" w:color="auto"/>
        <w:left w:val="none" w:sz="0" w:space="0" w:color="auto"/>
        <w:bottom w:val="none" w:sz="0" w:space="0" w:color="auto"/>
        <w:right w:val="none" w:sz="0" w:space="0" w:color="auto"/>
      </w:divBdr>
    </w:div>
    <w:div w:id="981926956">
      <w:bodyDiv w:val="1"/>
      <w:marLeft w:val="0"/>
      <w:marRight w:val="0"/>
      <w:marTop w:val="0"/>
      <w:marBottom w:val="0"/>
      <w:divBdr>
        <w:top w:val="none" w:sz="0" w:space="0" w:color="auto"/>
        <w:left w:val="none" w:sz="0" w:space="0" w:color="auto"/>
        <w:bottom w:val="none" w:sz="0" w:space="0" w:color="auto"/>
        <w:right w:val="none" w:sz="0" w:space="0" w:color="auto"/>
      </w:divBdr>
    </w:div>
    <w:div w:id="983507289">
      <w:bodyDiv w:val="1"/>
      <w:marLeft w:val="0"/>
      <w:marRight w:val="0"/>
      <w:marTop w:val="0"/>
      <w:marBottom w:val="0"/>
      <w:divBdr>
        <w:top w:val="none" w:sz="0" w:space="0" w:color="auto"/>
        <w:left w:val="none" w:sz="0" w:space="0" w:color="auto"/>
        <w:bottom w:val="none" w:sz="0" w:space="0" w:color="auto"/>
        <w:right w:val="none" w:sz="0" w:space="0" w:color="auto"/>
      </w:divBdr>
    </w:div>
    <w:div w:id="983896233">
      <w:bodyDiv w:val="1"/>
      <w:marLeft w:val="0"/>
      <w:marRight w:val="0"/>
      <w:marTop w:val="0"/>
      <w:marBottom w:val="0"/>
      <w:divBdr>
        <w:top w:val="none" w:sz="0" w:space="0" w:color="auto"/>
        <w:left w:val="none" w:sz="0" w:space="0" w:color="auto"/>
        <w:bottom w:val="none" w:sz="0" w:space="0" w:color="auto"/>
        <w:right w:val="none" w:sz="0" w:space="0" w:color="auto"/>
      </w:divBdr>
    </w:div>
    <w:div w:id="984703670">
      <w:bodyDiv w:val="1"/>
      <w:marLeft w:val="0"/>
      <w:marRight w:val="0"/>
      <w:marTop w:val="0"/>
      <w:marBottom w:val="0"/>
      <w:divBdr>
        <w:top w:val="none" w:sz="0" w:space="0" w:color="auto"/>
        <w:left w:val="none" w:sz="0" w:space="0" w:color="auto"/>
        <w:bottom w:val="none" w:sz="0" w:space="0" w:color="auto"/>
        <w:right w:val="none" w:sz="0" w:space="0" w:color="auto"/>
      </w:divBdr>
    </w:div>
    <w:div w:id="995110211">
      <w:bodyDiv w:val="1"/>
      <w:marLeft w:val="0"/>
      <w:marRight w:val="0"/>
      <w:marTop w:val="0"/>
      <w:marBottom w:val="0"/>
      <w:divBdr>
        <w:top w:val="none" w:sz="0" w:space="0" w:color="auto"/>
        <w:left w:val="none" w:sz="0" w:space="0" w:color="auto"/>
        <w:bottom w:val="none" w:sz="0" w:space="0" w:color="auto"/>
        <w:right w:val="none" w:sz="0" w:space="0" w:color="auto"/>
      </w:divBdr>
    </w:div>
    <w:div w:id="1014258689">
      <w:bodyDiv w:val="1"/>
      <w:marLeft w:val="0"/>
      <w:marRight w:val="0"/>
      <w:marTop w:val="0"/>
      <w:marBottom w:val="0"/>
      <w:divBdr>
        <w:top w:val="none" w:sz="0" w:space="0" w:color="auto"/>
        <w:left w:val="none" w:sz="0" w:space="0" w:color="auto"/>
        <w:bottom w:val="none" w:sz="0" w:space="0" w:color="auto"/>
        <w:right w:val="none" w:sz="0" w:space="0" w:color="auto"/>
      </w:divBdr>
    </w:div>
    <w:div w:id="1019430700">
      <w:bodyDiv w:val="1"/>
      <w:marLeft w:val="0"/>
      <w:marRight w:val="0"/>
      <w:marTop w:val="0"/>
      <w:marBottom w:val="0"/>
      <w:divBdr>
        <w:top w:val="none" w:sz="0" w:space="0" w:color="auto"/>
        <w:left w:val="none" w:sz="0" w:space="0" w:color="auto"/>
        <w:bottom w:val="none" w:sz="0" w:space="0" w:color="auto"/>
        <w:right w:val="none" w:sz="0" w:space="0" w:color="auto"/>
      </w:divBdr>
    </w:div>
    <w:div w:id="1023946540">
      <w:bodyDiv w:val="1"/>
      <w:marLeft w:val="0"/>
      <w:marRight w:val="0"/>
      <w:marTop w:val="0"/>
      <w:marBottom w:val="0"/>
      <w:divBdr>
        <w:top w:val="none" w:sz="0" w:space="0" w:color="auto"/>
        <w:left w:val="none" w:sz="0" w:space="0" w:color="auto"/>
        <w:bottom w:val="none" w:sz="0" w:space="0" w:color="auto"/>
        <w:right w:val="none" w:sz="0" w:space="0" w:color="auto"/>
      </w:divBdr>
    </w:div>
    <w:div w:id="1024818519">
      <w:bodyDiv w:val="1"/>
      <w:marLeft w:val="0"/>
      <w:marRight w:val="0"/>
      <w:marTop w:val="0"/>
      <w:marBottom w:val="0"/>
      <w:divBdr>
        <w:top w:val="none" w:sz="0" w:space="0" w:color="auto"/>
        <w:left w:val="none" w:sz="0" w:space="0" w:color="auto"/>
        <w:bottom w:val="none" w:sz="0" w:space="0" w:color="auto"/>
        <w:right w:val="none" w:sz="0" w:space="0" w:color="auto"/>
      </w:divBdr>
    </w:div>
    <w:div w:id="1025641460">
      <w:bodyDiv w:val="1"/>
      <w:marLeft w:val="0"/>
      <w:marRight w:val="0"/>
      <w:marTop w:val="0"/>
      <w:marBottom w:val="0"/>
      <w:divBdr>
        <w:top w:val="none" w:sz="0" w:space="0" w:color="auto"/>
        <w:left w:val="none" w:sz="0" w:space="0" w:color="auto"/>
        <w:bottom w:val="none" w:sz="0" w:space="0" w:color="auto"/>
        <w:right w:val="none" w:sz="0" w:space="0" w:color="auto"/>
      </w:divBdr>
    </w:div>
    <w:div w:id="1031220560">
      <w:bodyDiv w:val="1"/>
      <w:marLeft w:val="0"/>
      <w:marRight w:val="0"/>
      <w:marTop w:val="0"/>
      <w:marBottom w:val="0"/>
      <w:divBdr>
        <w:top w:val="none" w:sz="0" w:space="0" w:color="auto"/>
        <w:left w:val="none" w:sz="0" w:space="0" w:color="auto"/>
        <w:bottom w:val="none" w:sz="0" w:space="0" w:color="auto"/>
        <w:right w:val="none" w:sz="0" w:space="0" w:color="auto"/>
      </w:divBdr>
    </w:div>
    <w:div w:id="1038360698">
      <w:bodyDiv w:val="1"/>
      <w:marLeft w:val="0"/>
      <w:marRight w:val="0"/>
      <w:marTop w:val="0"/>
      <w:marBottom w:val="0"/>
      <w:divBdr>
        <w:top w:val="none" w:sz="0" w:space="0" w:color="auto"/>
        <w:left w:val="none" w:sz="0" w:space="0" w:color="auto"/>
        <w:bottom w:val="none" w:sz="0" w:space="0" w:color="auto"/>
        <w:right w:val="none" w:sz="0" w:space="0" w:color="auto"/>
      </w:divBdr>
    </w:div>
    <w:div w:id="1038897906">
      <w:bodyDiv w:val="1"/>
      <w:marLeft w:val="0"/>
      <w:marRight w:val="0"/>
      <w:marTop w:val="0"/>
      <w:marBottom w:val="0"/>
      <w:divBdr>
        <w:top w:val="none" w:sz="0" w:space="0" w:color="auto"/>
        <w:left w:val="none" w:sz="0" w:space="0" w:color="auto"/>
        <w:bottom w:val="none" w:sz="0" w:space="0" w:color="auto"/>
        <w:right w:val="none" w:sz="0" w:space="0" w:color="auto"/>
      </w:divBdr>
    </w:div>
    <w:div w:id="1040742680">
      <w:bodyDiv w:val="1"/>
      <w:marLeft w:val="0"/>
      <w:marRight w:val="0"/>
      <w:marTop w:val="0"/>
      <w:marBottom w:val="0"/>
      <w:divBdr>
        <w:top w:val="none" w:sz="0" w:space="0" w:color="auto"/>
        <w:left w:val="none" w:sz="0" w:space="0" w:color="auto"/>
        <w:bottom w:val="none" w:sz="0" w:space="0" w:color="auto"/>
        <w:right w:val="none" w:sz="0" w:space="0" w:color="auto"/>
      </w:divBdr>
    </w:div>
    <w:div w:id="1045371660">
      <w:bodyDiv w:val="1"/>
      <w:marLeft w:val="0"/>
      <w:marRight w:val="0"/>
      <w:marTop w:val="0"/>
      <w:marBottom w:val="0"/>
      <w:divBdr>
        <w:top w:val="none" w:sz="0" w:space="0" w:color="auto"/>
        <w:left w:val="none" w:sz="0" w:space="0" w:color="auto"/>
        <w:bottom w:val="none" w:sz="0" w:space="0" w:color="auto"/>
        <w:right w:val="none" w:sz="0" w:space="0" w:color="auto"/>
      </w:divBdr>
    </w:div>
    <w:div w:id="1049644341">
      <w:bodyDiv w:val="1"/>
      <w:marLeft w:val="0"/>
      <w:marRight w:val="0"/>
      <w:marTop w:val="0"/>
      <w:marBottom w:val="0"/>
      <w:divBdr>
        <w:top w:val="none" w:sz="0" w:space="0" w:color="auto"/>
        <w:left w:val="none" w:sz="0" w:space="0" w:color="auto"/>
        <w:bottom w:val="none" w:sz="0" w:space="0" w:color="auto"/>
        <w:right w:val="none" w:sz="0" w:space="0" w:color="auto"/>
      </w:divBdr>
    </w:div>
    <w:div w:id="1052122685">
      <w:bodyDiv w:val="1"/>
      <w:marLeft w:val="0"/>
      <w:marRight w:val="0"/>
      <w:marTop w:val="0"/>
      <w:marBottom w:val="0"/>
      <w:divBdr>
        <w:top w:val="none" w:sz="0" w:space="0" w:color="auto"/>
        <w:left w:val="none" w:sz="0" w:space="0" w:color="auto"/>
        <w:bottom w:val="none" w:sz="0" w:space="0" w:color="auto"/>
        <w:right w:val="none" w:sz="0" w:space="0" w:color="auto"/>
      </w:divBdr>
    </w:div>
    <w:div w:id="1068575076">
      <w:bodyDiv w:val="1"/>
      <w:marLeft w:val="0"/>
      <w:marRight w:val="0"/>
      <w:marTop w:val="0"/>
      <w:marBottom w:val="0"/>
      <w:divBdr>
        <w:top w:val="none" w:sz="0" w:space="0" w:color="auto"/>
        <w:left w:val="none" w:sz="0" w:space="0" w:color="auto"/>
        <w:bottom w:val="none" w:sz="0" w:space="0" w:color="auto"/>
        <w:right w:val="none" w:sz="0" w:space="0" w:color="auto"/>
      </w:divBdr>
    </w:div>
    <w:div w:id="1071394136">
      <w:bodyDiv w:val="1"/>
      <w:marLeft w:val="0"/>
      <w:marRight w:val="0"/>
      <w:marTop w:val="0"/>
      <w:marBottom w:val="0"/>
      <w:divBdr>
        <w:top w:val="none" w:sz="0" w:space="0" w:color="auto"/>
        <w:left w:val="none" w:sz="0" w:space="0" w:color="auto"/>
        <w:bottom w:val="none" w:sz="0" w:space="0" w:color="auto"/>
        <w:right w:val="none" w:sz="0" w:space="0" w:color="auto"/>
      </w:divBdr>
    </w:div>
    <w:div w:id="1073232960">
      <w:bodyDiv w:val="1"/>
      <w:marLeft w:val="0"/>
      <w:marRight w:val="0"/>
      <w:marTop w:val="0"/>
      <w:marBottom w:val="0"/>
      <w:divBdr>
        <w:top w:val="none" w:sz="0" w:space="0" w:color="auto"/>
        <w:left w:val="none" w:sz="0" w:space="0" w:color="auto"/>
        <w:bottom w:val="none" w:sz="0" w:space="0" w:color="auto"/>
        <w:right w:val="none" w:sz="0" w:space="0" w:color="auto"/>
      </w:divBdr>
    </w:div>
    <w:div w:id="1084032648">
      <w:bodyDiv w:val="1"/>
      <w:marLeft w:val="0"/>
      <w:marRight w:val="0"/>
      <w:marTop w:val="0"/>
      <w:marBottom w:val="0"/>
      <w:divBdr>
        <w:top w:val="none" w:sz="0" w:space="0" w:color="auto"/>
        <w:left w:val="none" w:sz="0" w:space="0" w:color="auto"/>
        <w:bottom w:val="none" w:sz="0" w:space="0" w:color="auto"/>
        <w:right w:val="none" w:sz="0" w:space="0" w:color="auto"/>
      </w:divBdr>
    </w:div>
    <w:div w:id="1088188711">
      <w:bodyDiv w:val="1"/>
      <w:marLeft w:val="0"/>
      <w:marRight w:val="0"/>
      <w:marTop w:val="0"/>
      <w:marBottom w:val="0"/>
      <w:divBdr>
        <w:top w:val="none" w:sz="0" w:space="0" w:color="auto"/>
        <w:left w:val="none" w:sz="0" w:space="0" w:color="auto"/>
        <w:bottom w:val="none" w:sz="0" w:space="0" w:color="auto"/>
        <w:right w:val="none" w:sz="0" w:space="0" w:color="auto"/>
      </w:divBdr>
    </w:div>
    <w:div w:id="1088234224">
      <w:bodyDiv w:val="1"/>
      <w:marLeft w:val="0"/>
      <w:marRight w:val="0"/>
      <w:marTop w:val="0"/>
      <w:marBottom w:val="0"/>
      <w:divBdr>
        <w:top w:val="none" w:sz="0" w:space="0" w:color="auto"/>
        <w:left w:val="none" w:sz="0" w:space="0" w:color="auto"/>
        <w:bottom w:val="none" w:sz="0" w:space="0" w:color="auto"/>
        <w:right w:val="none" w:sz="0" w:space="0" w:color="auto"/>
      </w:divBdr>
    </w:div>
    <w:div w:id="1095590275">
      <w:bodyDiv w:val="1"/>
      <w:marLeft w:val="0"/>
      <w:marRight w:val="0"/>
      <w:marTop w:val="0"/>
      <w:marBottom w:val="0"/>
      <w:divBdr>
        <w:top w:val="none" w:sz="0" w:space="0" w:color="auto"/>
        <w:left w:val="none" w:sz="0" w:space="0" w:color="auto"/>
        <w:bottom w:val="none" w:sz="0" w:space="0" w:color="auto"/>
        <w:right w:val="none" w:sz="0" w:space="0" w:color="auto"/>
      </w:divBdr>
    </w:div>
    <w:div w:id="1095592623">
      <w:bodyDiv w:val="1"/>
      <w:marLeft w:val="0"/>
      <w:marRight w:val="0"/>
      <w:marTop w:val="0"/>
      <w:marBottom w:val="0"/>
      <w:divBdr>
        <w:top w:val="none" w:sz="0" w:space="0" w:color="auto"/>
        <w:left w:val="none" w:sz="0" w:space="0" w:color="auto"/>
        <w:bottom w:val="none" w:sz="0" w:space="0" w:color="auto"/>
        <w:right w:val="none" w:sz="0" w:space="0" w:color="auto"/>
      </w:divBdr>
    </w:div>
    <w:div w:id="1103500264">
      <w:bodyDiv w:val="1"/>
      <w:marLeft w:val="0"/>
      <w:marRight w:val="0"/>
      <w:marTop w:val="0"/>
      <w:marBottom w:val="0"/>
      <w:divBdr>
        <w:top w:val="none" w:sz="0" w:space="0" w:color="auto"/>
        <w:left w:val="none" w:sz="0" w:space="0" w:color="auto"/>
        <w:bottom w:val="none" w:sz="0" w:space="0" w:color="auto"/>
        <w:right w:val="none" w:sz="0" w:space="0" w:color="auto"/>
      </w:divBdr>
    </w:div>
    <w:div w:id="1103921048">
      <w:bodyDiv w:val="1"/>
      <w:marLeft w:val="0"/>
      <w:marRight w:val="0"/>
      <w:marTop w:val="0"/>
      <w:marBottom w:val="0"/>
      <w:divBdr>
        <w:top w:val="none" w:sz="0" w:space="0" w:color="auto"/>
        <w:left w:val="none" w:sz="0" w:space="0" w:color="auto"/>
        <w:bottom w:val="none" w:sz="0" w:space="0" w:color="auto"/>
        <w:right w:val="none" w:sz="0" w:space="0" w:color="auto"/>
      </w:divBdr>
    </w:div>
    <w:div w:id="1108234900">
      <w:bodyDiv w:val="1"/>
      <w:marLeft w:val="0"/>
      <w:marRight w:val="0"/>
      <w:marTop w:val="0"/>
      <w:marBottom w:val="0"/>
      <w:divBdr>
        <w:top w:val="none" w:sz="0" w:space="0" w:color="auto"/>
        <w:left w:val="none" w:sz="0" w:space="0" w:color="auto"/>
        <w:bottom w:val="none" w:sz="0" w:space="0" w:color="auto"/>
        <w:right w:val="none" w:sz="0" w:space="0" w:color="auto"/>
      </w:divBdr>
    </w:div>
    <w:div w:id="1112473792">
      <w:bodyDiv w:val="1"/>
      <w:marLeft w:val="0"/>
      <w:marRight w:val="0"/>
      <w:marTop w:val="0"/>
      <w:marBottom w:val="0"/>
      <w:divBdr>
        <w:top w:val="none" w:sz="0" w:space="0" w:color="auto"/>
        <w:left w:val="none" w:sz="0" w:space="0" w:color="auto"/>
        <w:bottom w:val="none" w:sz="0" w:space="0" w:color="auto"/>
        <w:right w:val="none" w:sz="0" w:space="0" w:color="auto"/>
      </w:divBdr>
    </w:div>
    <w:div w:id="1120108411">
      <w:bodyDiv w:val="1"/>
      <w:marLeft w:val="0"/>
      <w:marRight w:val="0"/>
      <w:marTop w:val="0"/>
      <w:marBottom w:val="0"/>
      <w:divBdr>
        <w:top w:val="none" w:sz="0" w:space="0" w:color="auto"/>
        <w:left w:val="none" w:sz="0" w:space="0" w:color="auto"/>
        <w:bottom w:val="none" w:sz="0" w:space="0" w:color="auto"/>
        <w:right w:val="none" w:sz="0" w:space="0" w:color="auto"/>
      </w:divBdr>
    </w:div>
    <w:div w:id="1120299459">
      <w:bodyDiv w:val="1"/>
      <w:marLeft w:val="0"/>
      <w:marRight w:val="0"/>
      <w:marTop w:val="0"/>
      <w:marBottom w:val="0"/>
      <w:divBdr>
        <w:top w:val="none" w:sz="0" w:space="0" w:color="auto"/>
        <w:left w:val="none" w:sz="0" w:space="0" w:color="auto"/>
        <w:bottom w:val="none" w:sz="0" w:space="0" w:color="auto"/>
        <w:right w:val="none" w:sz="0" w:space="0" w:color="auto"/>
      </w:divBdr>
      <w:divsChild>
        <w:div w:id="1481388140">
          <w:marLeft w:val="0"/>
          <w:marRight w:val="0"/>
          <w:marTop w:val="0"/>
          <w:marBottom w:val="0"/>
          <w:divBdr>
            <w:top w:val="none" w:sz="0" w:space="0" w:color="auto"/>
            <w:left w:val="none" w:sz="0" w:space="0" w:color="auto"/>
            <w:bottom w:val="none" w:sz="0" w:space="0" w:color="auto"/>
            <w:right w:val="none" w:sz="0" w:space="0" w:color="auto"/>
          </w:divBdr>
        </w:div>
      </w:divsChild>
    </w:div>
    <w:div w:id="1123230701">
      <w:bodyDiv w:val="1"/>
      <w:marLeft w:val="0"/>
      <w:marRight w:val="0"/>
      <w:marTop w:val="0"/>
      <w:marBottom w:val="0"/>
      <w:divBdr>
        <w:top w:val="none" w:sz="0" w:space="0" w:color="auto"/>
        <w:left w:val="none" w:sz="0" w:space="0" w:color="auto"/>
        <w:bottom w:val="none" w:sz="0" w:space="0" w:color="auto"/>
        <w:right w:val="none" w:sz="0" w:space="0" w:color="auto"/>
      </w:divBdr>
    </w:div>
    <w:div w:id="1149129834">
      <w:bodyDiv w:val="1"/>
      <w:marLeft w:val="0"/>
      <w:marRight w:val="0"/>
      <w:marTop w:val="0"/>
      <w:marBottom w:val="0"/>
      <w:divBdr>
        <w:top w:val="none" w:sz="0" w:space="0" w:color="auto"/>
        <w:left w:val="none" w:sz="0" w:space="0" w:color="auto"/>
        <w:bottom w:val="none" w:sz="0" w:space="0" w:color="auto"/>
        <w:right w:val="none" w:sz="0" w:space="0" w:color="auto"/>
      </w:divBdr>
    </w:div>
    <w:div w:id="1163548484">
      <w:bodyDiv w:val="1"/>
      <w:marLeft w:val="0"/>
      <w:marRight w:val="0"/>
      <w:marTop w:val="0"/>
      <w:marBottom w:val="0"/>
      <w:divBdr>
        <w:top w:val="none" w:sz="0" w:space="0" w:color="auto"/>
        <w:left w:val="none" w:sz="0" w:space="0" w:color="auto"/>
        <w:bottom w:val="none" w:sz="0" w:space="0" w:color="auto"/>
        <w:right w:val="none" w:sz="0" w:space="0" w:color="auto"/>
      </w:divBdr>
    </w:div>
    <w:div w:id="1165243205">
      <w:bodyDiv w:val="1"/>
      <w:marLeft w:val="0"/>
      <w:marRight w:val="0"/>
      <w:marTop w:val="0"/>
      <w:marBottom w:val="0"/>
      <w:divBdr>
        <w:top w:val="none" w:sz="0" w:space="0" w:color="auto"/>
        <w:left w:val="none" w:sz="0" w:space="0" w:color="auto"/>
        <w:bottom w:val="none" w:sz="0" w:space="0" w:color="auto"/>
        <w:right w:val="none" w:sz="0" w:space="0" w:color="auto"/>
      </w:divBdr>
    </w:div>
    <w:div w:id="1165509159">
      <w:bodyDiv w:val="1"/>
      <w:marLeft w:val="0"/>
      <w:marRight w:val="0"/>
      <w:marTop w:val="0"/>
      <w:marBottom w:val="0"/>
      <w:divBdr>
        <w:top w:val="none" w:sz="0" w:space="0" w:color="auto"/>
        <w:left w:val="none" w:sz="0" w:space="0" w:color="auto"/>
        <w:bottom w:val="none" w:sz="0" w:space="0" w:color="auto"/>
        <w:right w:val="none" w:sz="0" w:space="0" w:color="auto"/>
      </w:divBdr>
    </w:div>
    <w:div w:id="1167285549">
      <w:bodyDiv w:val="1"/>
      <w:marLeft w:val="0"/>
      <w:marRight w:val="0"/>
      <w:marTop w:val="0"/>
      <w:marBottom w:val="0"/>
      <w:divBdr>
        <w:top w:val="none" w:sz="0" w:space="0" w:color="auto"/>
        <w:left w:val="none" w:sz="0" w:space="0" w:color="auto"/>
        <w:bottom w:val="none" w:sz="0" w:space="0" w:color="auto"/>
        <w:right w:val="none" w:sz="0" w:space="0" w:color="auto"/>
      </w:divBdr>
    </w:div>
    <w:div w:id="1174536970">
      <w:bodyDiv w:val="1"/>
      <w:marLeft w:val="0"/>
      <w:marRight w:val="0"/>
      <w:marTop w:val="0"/>
      <w:marBottom w:val="0"/>
      <w:divBdr>
        <w:top w:val="none" w:sz="0" w:space="0" w:color="auto"/>
        <w:left w:val="none" w:sz="0" w:space="0" w:color="auto"/>
        <w:bottom w:val="none" w:sz="0" w:space="0" w:color="auto"/>
        <w:right w:val="none" w:sz="0" w:space="0" w:color="auto"/>
      </w:divBdr>
    </w:div>
    <w:div w:id="1177185539">
      <w:bodyDiv w:val="1"/>
      <w:marLeft w:val="0"/>
      <w:marRight w:val="0"/>
      <w:marTop w:val="0"/>
      <w:marBottom w:val="0"/>
      <w:divBdr>
        <w:top w:val="none" w:sz="0" w:space="0" w:color="auto"/>
        <w:left w:val="none" w:sz="0" w:space="0" w:color="auto"/>
        <w:bottom w:val="none" w:sz="0" w:space="0" w:color="auto"/>
        <w:right w:val="none" w:sz="0" w:space="0" w:color="auto"/>
      </w:divBdr>
    </w:div>
    <w:div w:id="1184246733">
      <w:bodyDiv w:val="1"/>
      <w:marLeft w:val="0"/>
      <w:marRight w:val="0"/>
      <w:marTop w:val="0"/>
      <w:marBottom w:val="0"/>
      <w:divBdr>
        <w:top w:val="none" w:sz="0" w:space="0" w:color="auto"/>
        <w:left w:val="none" w:sz="0" w:space="0" w:color="auto"/>
        <w:bottom w:val="none" w:sz="0" w:space="0" w:color="auto"/>
        <w:right w:val="none" w:sz="0" w:space="0" w:color="auto"/>
      </w:divBdr>
    </w:div>
    <w:div w:id="1184513252">
      <w:bodyDiv w:val="1"/>
      <w:marLeft w:val="0"/>
      <w:marRight w:val="0"/>
      <w:marTop w:val="0"/>
      <w:marBottom w:val="0"/>
      <w:divBdr>
        <w:top w:val="none" w:sz="0" w:space="0" w:color="auto"/>
        <w:left w:val="none" w:sz="0" w:space="0" w:color="auto"/>
        <w:bottom w:val="none" w:sz="0" w:space="0" w:color="auto"/>
        <w:right w:val="none" w:sz="0" w:space="0" w:color="auto"/>
      </w:divBdr>
    </w:div>
    <w:div w:id="1185289975">
      <w:bodyDiv w:val="1"/>
      <w:marLeft w:val="0"/>
      <w:marRight w:val="0"/>
      <w:marTop w:val="0"/>
      <w:marBottom w:val="0"/>
      <w:divBdr>
        <w:top w:val="none" w:sz="0" w:space="0" w:color="auto"/>
        <w:left w:val="none" w:sz="0" w:space="0" w:color="auto"/>
        <w:bottom w:val="none" w:sz="0" w:space="0" w:color="auto"/>
        <w:right w:val="none" w:sz="0" w:space="0" w:color="auto"/>
      </w:divBdr>
    </w:div>
    <w:div w:id="1195508927">
      <w:bodyDiv w:val="1"/>
      <w:marLeft w:val="0"/>
      <w:marRight w:val="0"/>
      <w:marTop w:val="0"/>
      <w:marBottom w:val="0"/>
      <w:divBdr>
        <w:top w:val="none" w:sz="0" w:space="0" w:color="auto"/>
        <w:left w:val="none" w:sz="0" w:space="0" w:color="auto"/>
        <w:bottom w:val="none" w:sz="0" w:space="0" w:color="auto"/>
        <w:right w:val="none" w:sz="0" w:space="0" w:color="auto"/>
      </w:divBdr>
    </w:div>
    <w:div w:id="1196231084">
      <w:bodyDiv w:val="1"/>
      <w:marLeft w:val="0"/>
      <w:marRight w:val="0"/>
      <w:marTop w:val="0"/>
      <w:marBottom w:val="0"/>
      <w:divBdr>
        <w:top w:val="none" w:sz="0" w:space="0" w:color="auto"/>
        <w:left w:val="none" w:sz="0" w:space="0" w:color="auto"/>
        <w:bottom w:val="none" w:sz="0" w:space="0" w:color="auto"/>
        <w:right w:val="none" w:sz="0" w:space="0" w:color="auto"/>
      </w:divBdr>
    </w:div>
    <w:div w:id="1208227801">
      <w:bodyDiv w:val="1"/>
      <w:marLeft w:val="0"/>
      <w:marRight w:val="0"/>
      <w:marTop w:val="0"/>
      <w:marBottom w:val="0"/>
      <w:divBdr>
        <w:top w:val="none" w:sz="0" w:space="0" w:color="auto"/>
        <w:left w:val="none" w:sz="0" w:space="0" w:color="auto"/>
        <w:bottom w:val="none" w:sz="0" w:space="0" w:color="auto"/>
        <w:right w:val="none" w:sz="0" w:space="0" w:color="auto"/>
      </w:divBdr>
      <w:divsChild>
        <w:div w:id="1947695741">
          <w:marLeft w:val="0"/>
          <w:marRight w:val="0"/>
          <w:marTop w:val="0"/>
          <w:marBottom w:val="0"/>
          <w:divBdr>
            <w:top w:val="none" w:sz="0" w:space="0" w:color="auto"/>
            <w:left w:val="none" w:sz="0" w:space="0" w:color="auto"/>
            <w:bottom w:val="none" w:sz="0" w:space="0" w:color="auto"/>
            <w:right w:val="none" w:sz="0" w:space="0" w:color="auto"/>
          </w:divBdr>
        </w:div>
      </w:divsChild>
    </w:div>
    <w:div w:id="1212040975">
      <w:bodyDiv w:val="1"/>
      <w:marLeft w:val="0"/>
      <w:marRight w:val="0"/>
      <w:marTop w:val="0"/>
      <w:marBottom w:val="0"/>
      <w:divBdr>
        <w:top w:val="none" w:sz="0" w:space="0" w:color="auto"/>
        <w:left w:val="none" w:sz="0" w:space="0" w:color="auto"/>
        <w:bottom w:val="none" w:sz="0" w:space="0" w:color="auto"/>
        <w:right w:val="none" w:sz="0" w:space="0" w:color="auto"/>
      </w:divBdr>
    </w:div>
    <w:div w:id="1212841138">
      <w:bodyDiv w:val="1"/>
      <w:marLeft w:val="0"/>
      <w:marRight w:val="0"/>
      <w:marTop w:val="0"/>
      <w:marBottom w:val="0"/>
      <w:divBdr>
        <w:top w:val="none" w:sz="0" w:space="0" w:color="auto"/>
        <w:left w:val="none" w:sz="0" w:space="0" w:color="auto"/>
        <w:bottom w:val="none" w:sz="0" w:space="0" w:color="auto"/>
        <w:right w:val="none" w:sz="0" w:space="0" w:color="auto"/>
      </w:divBdr>
    </w:div>
    <w:div w:id="1217159544">
      <w:bodyDiv w:val="1"/>
      <w:marLeft w:val="0"/>
      <w:marRight w:val="0"/>
      <w:marTop w:val="0"/>
      <w:marBottom w:val="0"/>
      <w:divBdr>
        <w:top w:val="none" w:sz="0" w:space="0" w:color="auto"/>
        <w:left w:val="none" w:sz="0" w:space="0" w:color="auto"/>
        <w:bottom w:val="none" w:sz="0" w:space="0" w:color="auto"/>
        <w:right w:val="none" w:sz="0" w:space="0" w:color="auto"/>
      </w:divBdr>
    </w:div>
    <w:div w:id="1217661421">
      <w:bodyDiv w:val="1"/>
      <w:marLeft w:val="0"/>
      <w:marRight w:val="0"/>
      <w:marTop w:val="0"/>
      <w:marBottom w:val="0"/>
      <w:divBdr>
        <w:top w:val="none" w:sz="0" w:space="0" w:color="auto"/>
        <w:left w:val="none" w:sz="0" w:space="0" w:color="auto"/>
        <w:bottom w:val="none" w:sz="0" w:space="0" w:color="auto"/>
        <w:right w:val="none" w:sz="0" w:space="0" w:color="auto"/>
      </w:divBdr>
    </w:div>
    <w:div w:id="1219053602">
      <w:bodyDiv w:val="1"/>
      <w:marLeft w:val="0"/>
      <w:marRight w:val="0"/>
      <w:marTop w:val="0"/>
      <w:marBottom w:val="0"/>
      <w:divBdr>
        <w:top w:val="none" w:sz="0" w:space="0" w:color="auto"/>
        <w:left w:val="none" w:sz="0" w:space="0" w:color="auto"/>
        <w:bottom w:val="none" w:sz="0" w:space="0" w:color="auto"/>
        <w:right w:val="none" w:sz="0" w:space="0" w:color="auto"/>
      </w:divBdr>
    </w:div>
    <w:div w:id="1219777865">
      <w:bodyDiv w:val="1"/>
      <w:marLeft w:val="0"/>
      <w:marRight w:val="0"/>
      <w:marTop w:val="0"/>
      <w:marBottom w:val="0"/>
      <w:divBdr>
        <w:top w:val="none" w:sz="0" w:space="0" w:color="auto"/>
        <w:left w:val="none" w:sz="0" w:space="0" w:color="auto"/>
        <w:bottom w:val="none" w:sz="0" w:space="0" w:color="auto"/>
        <w:right w:val="none" w:sz="0" w:space="0" w:color="auto"/>
      </w:divBdr>
    </w:div>
    <w:div w:id="1224096572">
      <w:bodyDiv w:val="1"/>
      <w:marLeft w:val="0"/>
      <w:marRight w:val="0"/>
      <w:marTop w:val="0"/>
      <w:marBottom w:val="0"/>
      <w:divBdr>
        <w:top w:val="none" w:sz="0" w:space="0" w:color="auto"/>
        <w:left w:val="none" w:sz="0" w:space="0" w:color="auto"/>
        <w:bottom w:val="none" w:sz="0" w:space="0" w:color="auto"/>
        <w:right w:val="none" w:sz="0" w:space="0" w:color="auto"/>
      </w:divBdr>
    </w:div>
    <w:div w:id="1226835987">
      <w:bodyDiv w:val="1"/>
      <w:marLeft w:val="0"/>
      <w:marRight w:val="0"/>
      <w:marTop w:val="0"/>
      <w:marBottom w:val="0"/>
      <w:divBdr>
        <w:top w:val="none" w:sz="0" w:space="0" w:color="auto"/>
        <w:left w:val="none" w:sz="0" w:space="0" w:color="auto"/>
        <w:bottom w:val="none" w:sz="0" w:space="0" w:color="auto"/>
        <w:right w:val="none" w:sz="0" w:space="0" w:color="auto"/>
      </w:divBdr>
    </w:div>
    <w:div w:id="1229414424">
      <w:bodyDiv w:val="1"/>
      <w:marLeft w:val="0"/>
      <w:marRight w:val="0"/>
      <w:marTop w:val="0"/>
      <w:marBottom w:val="0"/>
      <w:divBdr>
        <w:top w:val="none" w:sz="0" w:space="0" w:color="auto"/>
        <w:left w:val="none" w:sz="0" w:space="0" w:color="auto"/>
        <w:bottom w:val="none" w:sz="0" w:space="0" w:color="auto"/>
        <w:right w:val="none" w:sz="0" w:space="0" w:color="auto"/>
      </w:divBdr>
    </w:div>
    <w:div w:id="1230921070">
      <w:bodyDiv w:val="1"/>
      <w:marLeft w:val="0"/>
      <w:marRight w:val="0"/>
      <w:marTop w:val="0"/>
      <w:marBottom w:val="0"/>
      <w:divBdr>
        <w:top w:val="none" w:sz="0" w:space="0" w:color="auto"/>
        <w:left w:val="none" w:sz="0" w:space="0" w:color="auto"/>
        <w:bottom w:val="none" w:sz="0" w:space="0" w:color="auto"/>
        <w:right w:val="none" w:sz="0" w:space="0" w:color="auto"/>
      </w:divBdr>
    </w:div>
    <w:div w:id="1233932957">
      <w:bodyDiv w:val="1"/>
      <w:marLeft w:val="0"/>
      <w:marRight w:val="0"/>
      <w:marTop w:val="0"/>
      <w:marBottom w:val="0"/>
      <w:divBdr>
        <w:top w:val="none" w:sz="0" w:space="0" w:color="auto"/>
        <w:left w:val="none" w:sz="0" w:space="0" w:color="auto"/>
        <w:bottom w:val="none" w:sz="0" w:space="0" w:color="auto"/>
        <w:right w:val="none" w:sz="0" w:space="0" w:color="auto"/>
      </w:divBdr>
    </w:div>
    <w:div w:id="1237589788">
      <w:bodyDiv w:val="1"/>
      <w:marLeft w:val="0"/>
      <w:marRight w:val="0"/>
      <w:marTop w:val="0"/>
      <w:marBottom w:val="0"/>
      <w:divBdr>
        <w:top w:val="none" w:sz="0" w:space="0" w:color="auto"/>
        <w:left w:val="none" w:sz="0" w:space="0" w:color="auto"/>
        <w:bottom w:val="none" w:sz="0" w:space="0" w:color="auto"/>
        <w:right w:val="none" w:sz="0" w:space="0" w:color="auto"/>
      </w:divBdr>
    </w:div>
    <w:div w:id="1239903463">
      <w:bodyDiv w:val="1"/>
      <w:marLeft w:val="0"/>
      <w:marRight w:val="0"/>
      <w:marTop w:val="0"/>
      <w:marBottom w:val="0"/>
      <w:divBdr>
        <w:top w:val="none" w:sz="0" w:space="0" w:color="auto"/>
        <w:left w:val="none" w:sz="0" w:space="0" w:color="auto"/>
        <w:bottom w:val="none" w:sz="0" w:space="0" w:color="auto"/>
        <w:right w:val="none" w:sz="0" w:space="0" w:color="auto"/>
      </w:divBdr>
    </w:div>
    <w:div w:id="1240944434">
      <w:bodyDiv w:val="1"/>
      <w:marLeft w:val="0"/>
      <w:marRight w:val="0"/>
      <w:marTop w:val="0"/>
      <w:marBottom w:val="0"/>
      <w:divBdr>
        <w:top w:val="none" w:sz="0" w:space="0" w:color="auto"/>
        <w:left w:val="none" w:sz="0" w:space="0" w:color="auto"/>
        <w:bottom w:val="none" w:sz="0" w:space="0" w:color="auto"/>
        <w:right w:val="none" w:sz="0" w:space="0" w:color="auto"/>
      </w:divBdr>
      <w:divsChild>
        <w:div w:id="1167288516">
          <w:marLeft w:val="0"/>
          <w:marRight w:val="0"/>
          <w:marTop w:val="0"/>
          <w:marBottom w:val="0"/>
          <w:divBdr>
            <w:top w:val="none" w:sz="0" w:space="0" w:color="auto"/>
            <w:left w:val="none" w:sz="0" w:space="0" w:color="auto"/>
            <w:bottom w:val="none" w:sz="0" w:space="0" w:color="auto"/>
            <w:right w:val="none" w:sz="0" w:space="0" w:color="auto"/>
          </w:divBdr>
        </w:div>
      </w:divsChild>
    </w:div>
    <w:div w:id="1246115181">
      <w:bodyDiv w:val="1"/>
      <w:marLeft w:val="0"/>
      <w:marRight w:val="0"/>
      <w:marTop w:val="0"/>
      <w:marBottom w:val="0"/>
      <w:divBdr>
        <w:top w:val="none" w:sz="0" w:space="0" w:color="auto"/>
        <w:left w:val="none" w:sz="0" w:space="0" w:color="auto"/>
        <w:bottom w:val="none" w:sz="0" w:space="0" w:color="auto"/>
        <w:right w:val="none" w:sz="0" w:space="0" w:color="auto"/>
      </w:divBdr>
    </w:div>
    <w:div w:id="1247880278">
      <w:bodyDiv w:val="1"/>
      <w:marLeft w:val="0"/>
      <w:marRight w:val="0"/>
      <w:marTop w:val="0"/>
      <w:marBottom w:val="0"/>
      <w:divBdr>
        <w:top w:val="none" w:sz="0" w:space="0" w:color="auto"/>
        <w:left w:val="none" w:sz="0" w:space="0" w:color="auto"/>
        <w:bottom w:val="none" w:sz="0" w:space="0" w:color="auto"/>
        <w:right w:val="none" w:sz="0" w:space="0" w:color="auto"/>
      </w:divBdr>
    </w:div>
    <w:div w:id="1249384242">
      <w:bodyDiv w:val="1"/>
      <w:marLeft w:val="0"/>
      <w:marRight w:val="0"/>
      <w:marTop w:val="0"/>
      <w:marBottom w:val="0"/>
      <w:divBdr>
        <w:top w:val="none" w:sz="0" w:space="0" w:color="auto"/>
        <w:left w:val="none" w:sz="0" w:space="0" w:color="auto"/>
        <w:bottom w:val="none" w:sz="0" w:space="0" w:color="auto"/>
        <w:right w:val="none" w:sz="0" w:space="0" w:color="auto"/>
      </w:divBdr>
    </w:div>
    <w:div w:id="1256744479">
      <w:bodyDiv w:val="1"/>
      <w:marLeft w:val="0"/>
      <w:marRight w:val="0"/>
      <w:marTop w:val="0"/>
      <w:marBottom w:val="0"/>
      <w:divBdr>
        <w:top w:val="none" w:sz="0" w:space="0" w:color="auto"/>
        <w:left w:val="none" w:sz="0" w:space="0" w:color="auto"/>
        <w:bottom w:val="none" w:sz="0" w:space="0" w:color="auto"/>
        <w:right w:val="none" w:sz="0" w:space="0" w:color="auto"/>
      </w:divBdr>
    </w:div>
    <w:div w:id="1262645833">
      <w:bodyDiv w:val="1"/>
      <w:marLeft w:val="0"/>
      <w:marRight w:val="0"/>
      <w:marTop w:val="0"/>
      <w:marBottom w:val="0"/>
      <w:divBdr>
        <w:top w:val="none" w:sz="0" w:space="0" w:color="auto"/>
        <w:left w:val="none" w:sz="0" w:space="0" w:color="auto"/>
        <w:bottom w:val="none" w:sz="0" w:space="0" w:color="auto"/>
        <w:right w:val="none" w:sz="0" w:space="0" w:color="auto"/>
      </w:divBdr>
    </w:div>
    <w:div w:id="1264263083">
      <w:bodyDiv w:val="1"/>
      <w:marLeft w:val="0"/>
      <w:marRight w:val="0"/>
      <w:marTop w:val="0"/>
      <w:marBottom w:val="0"/>
      <w:divBdr>
        <w:top w:val="none" w:sz="0" w:space="0" w:color="auto"/>
        <w:left w:val="none" w:sz="0" w:space="0" w:color="auto"/>
        <w:bottom w:val="none" w:sz="0" w:space="0" w:color="auto"/>
        <w:right w:val="none" w:sz="0" w:space="0" w:color="auto"/>
      </w:divBdr>
    </w:div>
    <w:div w:id="1267814405">
      <w:bodyDiv w:val="1"/>
      <w:marLeft w:val="0"/>
      <w:marRight w:val="0"/>
      <w:marTop w:val="0"/>
      <w:marBottom w:val="0"/>
      <w:divBdr>
        <w:top w:val="none" w:sz="0" w:space="0" w:color="auto"/>
        <w:left w:val="none" w:sz="0" w:space="0" w:color="auto"/>
        <w:bottom w:val="none" w:sz="0" w:space="0" w:color="auto"/>
        <w:right w:val="none" w:sz="0" w:space="0" w:color="auto"/>
      </w:divBdr>
    </w:div>
    <w:div w:id="1270311497">
      <w:bodyDiv w:val="1"/>
      <w:marLeft w:val="0"/>
      <w:marRight w:val="0"/>
      <w:marTop w:val="0"/>
      <w:marBottom w:val="0"/>
      <w:divBdr>
        <w:top w:val="none" w:sz="0" w:space="0" w:color="auto"/>
        <w:left w:val="none" w:sz="0" w:space="0" w:color="auto"/>
        <w:bottom w:val="none" w:sz="0" w:space="0" w:color="auto"/>
        <w:right w:val="none" w:sz="0" w:space="0" w:color="auto"/>
      </w:divBdr>
      <w:divsChild>
        <w:div w:id="1098872662">
          <w:marLeft w:val="0"/>
          <w:marRight w:val="0"/>
          <w:marTop w:val="0"/>
          <w:marBottom w:val="0"/>
          <w:divBdr>
            <w:top w:val="none" w:sz="0" w:space="0" w:color="auto"/>
            <w:left w:val="none" w:sz="0" w:space="0" w:color="auto"/>
            <w:bottom w:val="none" w:sz="0" w:space="0" w:color="auto"/>
            <w:right w:val="none" w:sz="0" w:space="0" w:color="auto"/>
          </w:divBdr>
        </w:div>
      </w:divsChild>
    </w:div>
    <w:div w:id="1270815887">
      <w:bodyDiv w:val="1"/>
      <w:marLeft w:val="0"/>
      <w:marRight w:val="0"/>
      <w:marTop w:val="0"/>
      <w:marBottom w:val="0"/>
      <w:divBdr>
        <w:top w:val="none" w:sz="0" w:space="0" w:color="auto"/>
        <w:left w:val="none" w:sz="0" w:space="0" w:color="auto"/>
        <w:bottom w:val="none" w:sz="0" w:space="0" w:color="auto"/>
        <w:right w:val="none" w:sz="0" w:space="0" w:color="auto"/>
      </w:divBdr>
    </w:div>
    <w:div w:id="1273903116">
      <w:bodyDiv w:val="1"/>
      <w:marLeft w:val="0"/>
      <w:marRight w:val="0"/>
      <w:marTop w:val="0"/>
      <w:marBottom w:val="0"/>
      <w:divBdr>
        <w:top w:val="none" w:sz="0" w:space="0" w:color="auto"/>
        <w:left w:val="none" w:sz="0" w:space="0" w:color="auto"/>
        <w:bottom w:val="none" w:sz="0" w:space="0" w:color="auto"/>
        <w:right w:val="none" w:sz="0" w:space="0" w:color="auto"/>
      </w:divBdr>
    </w:div>
    <w:div w:id="1286545814">
      <w:bodyDiv w:val="1"/>
      <w:marLeft w:val="0"/>
      <w:marRight w:val="0"/>
      <w:marTop w:val="0"/>
      <w:marBottom w:val="0"/>
      <w:divBdr>
        <w:top w:val="none" w:sz="0" w:space="0" w:color="auto"/>
        <w:left w:val="none" w:sz="0" w:space="0" w:color="auto"/>
        <w:bottom w:val="none" w:sz="0" w:space="0" w:color="auto"/>
        <w:right w:val="none" w:sz="0" w:space="0" w:color="auto"/>
      </w:divBdr>
    </w:div>
    <w:div w:id="1295984553">
      <w:bodyDiv w:val="1"/>
      <w:marLeft w:val="0"/>
      <w:marRight w:val="0"/>
      <w:marTop w:val="0"/>
      <w:marBottom w:val="0"/>
      <w:divBdr>
        <w:top w:val="none" w:sz="0" w:space="0" w:color="auto"/>
        <w:left w:val="none" w:sz="0" w:space="0" w:color="auto"/>
        <w:bottom w:val="none" w:sz="0" w:space="0" w:color="auto"/>
        <w:right w:val="none" w:sz="0" w:space="0" w:color="auto"/>
      </w:divBdr>
    </w:div>
    <w:div w:id="1297833830">
      <w:bodyDiv w:val="1"/>
      <w:marLeft w:val="0"/>
      <w:marRight w:val="0"/>
      <w:marTop w:val="0"/>
      <w:marBottom w:val="0"/>
      <w:divBdr>
        <w:top w:val="none" w:sz="0" w:space="0" w:color="auto"/>
        <w:left w:val="none" w:sz="0" w:space="0" w:color="auto"/>
        <w:bottom w:val="none" w:sz="0" w:space="0" w:color="auto"/>
        <w:right w:val="none" w:sz="0" w:space="0" w:color="auto"/>
      </w:divBdr>
    </w:div>
    <w:div w:id="1302268662">
      <w:bodyDiv w:val="1"/>
      <w:marLeft w:val="0"/>
      <w:marRight w:val="0"/>
      <w:marTop w:val="0"/>
      <w:marBottom w:val="0"/>
      <w:divBdr>
        <w:top w:val="none" w:sz="0" w:space="0" w:color="auto"/>
        <w:left w:val="none" w:sz="0" w:space="0" w:color="auto"/>
        <w:bottom w:val="none" w:sz="0" w:space="0" w:color="auto"/>
        <w:right w:val="none" w:sz="0" w:space="0" w:color="auto"/>
      </w:divBdr>
    </w:div>
    <w:div w:id="1302418765">
      <w:bodyDiv w:val="1"/>
      <w:marLeft w:val="0"/>
      <w:marRight w:val="0"/>
      <w:marTop w:val="0"/>
      <w:marBottom w:val="0"/>
      <w:divBdr>
        <w:top w:val="none" w:sz="0" w:space="0" w:color="auto"/>
        <w:left w:val="none" w:sz="0" w:space="0" w:color="auto"/>
        <w:bottom w:val="none" w:sz="0" w:space="0" w:color="auto"/>
        <w:right w:val="none" w:sz="0" w:space="0" w:color="auto"/>
      </w:divBdr>
    </w:div>
    <w:div w:id="1305961377">
      <w:bodyDiv w:val="1"/>
      <w:marLeft w:val="0"/>
      <w:marRight w:val="0"/>
      <w:marTop w:val="0"/>
      <w:marBottom w:val="0"/>
      <w:divBdr>
        <w:top w:val="none" w:sz="0" w:space="0" w:color="auto"/>
        <w:left w:val="none" w:sz="0" w:space="0" w:color="auto"/>
        <w:bottom w:val="none" w:sz="0" w:space="0" w:color="auto"/>
        <w:right w:val="none" w:sz="0" w:space="0" w:color="auto"/>
      </w:divBdr>
    </w:div>
    <w:div w:id="1312368390">
      <w:bodyDiv w:val="1"/>
      <w:marLeft w:val="0"/>
      <w:marRight w:val="0"/>
      <w:marTop w:val="0"/>
      <w:marBottom w:val="0"/>
      <w:divBdr>
        <w:top w:val="none" w:sz="0" w:space="0" w:color="auto"/>
        <w:left w:val="none" w:sz="0" w:space="0" w:color="auto"/>
        <w:bottom w:val="none" w:sz="0" w:space="0" w:color="auto"/>
        <w:right w:val="none" w:sz="0" w:space="0" w:color="auto"/>
      </w:divBdr>
    </w:div>
    <w:div w:id="1315599294">
      <w:bodyDiv w:val="1"/>
      <w:marLeft w:val="0"/>
      <w:marRight w:val="0"/>
      <w:marTop w:val="0"/>
      <w:marBottom w:val="0"/>
      <w:divBdr>
        <w:top w:val="none" w:sz="0" w:space="0" w:color="auto"/>
        <w:left w:val="none" w:sz="0" w:space="0" w:color="auto"/>
        <w:bottom w:val="none" w:sz="0" w:space="0" w:color="auto"/>
        <w:right w:val="none" w:sz="0" w:space="0" w:color="auto"/>
      </w:divBdr>
      <w:divsChild>
        <w:div w:id="481313635">
          <w:marLeft w:val="0"/>
          <w:marRight w:val="0"/>
          <w:marTop w:val="0"/>
          <w:marBottom w:val="0"/>
          <w:divBdr>
            <w:top w:val="none" w:sz="0" w:space="0" w:color="auto"/>
            <w:left w:val="none" w:sz="0" w:space="0" w:color="auto"/>
            <w:bottom w:val="none" w:sz="0" w:space="0" w:color="auto"/>
            <w:right w:val="none" w:sz="0" w:space="0" w:color="auto"/>
          </w:divBdr>
        </w:div>
      </w:divsChild>
    </w:div>
    <w:div w:id="1315991282">
      <w:bodyDiv w:val="1"/>
      <w:marLeft w:val="0"/>
      <w:marRight w:val="0"/>
      <w:marTop w:val="0"/>
      <w:marBottom w:val="0"/>
      <w:divBdr>
        <w:top w:val="none" w:sz="0" w:space="0" w:color="auto"/>
        <w:left w:val="none" w:sz="0" w:space="0" w:color="auto"/>
        <w:bottom w:val="none" w:sz="0" w:space="0" w:color="auto"/>
        <w:right w:val="none" w:sz="0" w:space="0" w:color="auto"/>
      </w:divBdr>
    </w:div>
    <w:div w:id="1316104164">
      <w:bodyDiv w:val="1"/>
      <w:marLeft w:val="0"/>
      <w:marRight w:val="0"/>
      <w:marTop w:val="0"/>
      <w:marBottom w:val="0"/>
      <w:divBdr>
        <w:top w:val="none" w:sz="0" w:space="0" w:color="auto"/>
        <w:left w:val="none" w:sz="0" w:space="0" w:color="auto"/>
        <w:bottom w:val="none" w:sz="0" w:space="0" w:color="auto"/>
        <w:right w:val="none" w:sz="0" w:space="0" w:color="auto"/>
      </w:divBdr>
    </w:div>
    <w:div w:id="1328823756">
      <w:bodyDiv w:val="1"/>
      <w:marLeft w:val="0"/>
      <w:marRight w:val="0"/>
      <w:marTop w:val="0"/>
      <w:marBottom w:val="0"/>
      <w:divBdr>
        <w:top w:val="none" w:sz="0" w:space="0" w:color="auto"/>
        <w:left w:val="none" w:sz="0" w:space="0" w:color="auto"/>
        <w:bottom w:val="none" w:sz="0" w:space="0" w:color="auto"/>
        <w:right w:val="none" w:sz="0" w:space="0" w:color="auto"/>
      </w:divBdr>
    </w:div>
    <w:div w:id="1329210409">
      <w:bodyDiv w:val="1"/>
      <w:marLeft w:val="0"/>
      <w:marRight w:val="0"/>
      <w:marTop w:val="0"/>
      <w:marBottom w:val="0"/>
      <w:divBdr>
        <w:top w:val="none" w:sz="0" w:space="0" w:color="auto"/>
        <w:left w:val="none" w:sz="0" w:space="0" w:color="auto"/>
        <w:bottom w:val="none" w:sz="0" w:space="0" w:color="auto"/>
        <w:right w:val="none" w:sz="0" w:space="0" w:color="auto"/>
      </w:divBdr>
    </w:div>
    <w:div w:id="1331910771">
      <w:bodyDiv w:val="1"/>
      <w:marLeft w:val="0"/>
      <w:marRight w:val="0"/>
      <w:marTop w:val="0"/>
      <w:marBottom w:val="0"/>
      <w:divBdr>
        <w:top w:val="none" w:sz="0" w:space="0" w:color="auto"/>
        <w:left w:val="none" w:sz="0" w:space="0" w:color="auto"/>
        <w:bottom w:val="none" w:sz="0" w:space="0" w:color="auto"/>
        <w:right w:val="none" w:sz="0" w:space="0" w:color="auto"/>
      </w:divBdr>
    </w:div>
    <w:div w:id="1331986154">
      <w:bodyDiv w:val="1"/>
      <w:marLeft w:val="0"/>
      <w:marRight w:val="0"/>
      <w:marTop w:val="0"/>
      <w:marBottom w:val="0"/>
      <w:divBdr>
        <w:top w:val="none" w:sz="0" w:space="0" w:color="auto"/>
        <w:left w:val="none" w:sz="0" w:space="0" w:color="auto"/>
        <w:bottom w:val="none" w:sz="0" w:space="0" w:color="auto"/>
        <w:right w:val="none" w:sz="0" w:space="0" w:color="auto"/>
      </w:divBdr>
    </w:div>
    <w:div w:id="1339648775">
      <w:bodyDiv w:val="1"/>
      <w:marLeft w:val="0"/>
      <w:marRight w:val="0"/>
      <w:marTop w:val="0"/>
      <w:marBottom w:val="0"/>
      <w:divBdr>
        <w:top w:val="none" w:sz="0" w:space="0" w:color="auto"/>
        <w:left w:val="none" w:sz="0" w:space="0" w:color="auto"/>
        <w:bottom w:val="none" w:sz="0" w:space="0" w:color="auto"/>
        <w:right w:val="none" w:sz="0" w:space="0" w:color="auto"/>
      </w:divBdr>
    </w:div>
    <w:div w:id="1346590430">
      <w:bodyDiv w:val="1"/>
      <w:marLeft w:val="0"/>
      <w:marRight w:val="0"/>
      <w:marTop w:val="0"/>
      <w:marBottom w:val="0"/>
      <w:divBdr>
        <w:top w:val="none" w:sz="0" w:space="0" w:color="auto"/>
        <w:left w:val="none" w:sz="0" w:space="0" w:color="auto"/>
        <w:bottom w:val="none" w:sz="0" w:space="0" w:color="auto"/>
        <w:right w:val="none" w:sz="0" w:space="0" w:color="auto"/>
      </w:divBdr>
    </w:div>
    <w:div w:id="1356688991">
      <w:bodyDiv w:val="1"/>
      <w:marLeft w:val="0"/>
      <w:marRight w:val="0"/>
      <w:marTop w:val="0"/>
      <w:marBottom w:val="0"/>
      <w:divBdr>
        <w:top w:val="none" w:sz="0" w:space="0" w:color="auto"/>
        <w:left w:val="none" w:sz="0" w:space="0" w:color="auto"/>
        <w:bottom w:val="none" w:sz="0" w:space="0" w:color="auto"/>
        <w:right w:val="none" w:sz="0" w:space="0" w:color="auto"/>
      </w:divBdr>
    </w:div>
    <w:div w:id="1365204845">
      <w:bodyDiv w:val="1"/>
      <w:marLeft w:val="0"/>
      <w:marRight w:val="0"/>
      <w:marTop w:val="0"/>
      <w:marBottom w:val="0"/>
      <w:divBdr>
        <w:top w:val="none" w:sz="0" w:space="0" w:color="auto"/>
        <w:left w:val="none" w:sz="0" w:space="0" w:color="auto"/>
        <w:bottom w:val="none" w:sz="0" w:space="0" w:color="auto"/>
        <w:right w:val="none" w:sz="0" w:space="0" w:color="auto"/>
      </w:divBdr>
    </w:div>
    <w:div w:id="1383139923">
      <w:bodyDiv w:val="1"/>
      <w:marLeft w:val="0"/>
      <w:marRight w:val="0"/>
      <w:marTop w:val="0"/>
      <w:marBottom w:val="0"/>
      <w:divBdr>
        <w:top w:val="none" w:sz="0" w:space="0" w:color="auto"/>
        <w:left w:val="none" w:sz="0" w:space="0" w:color="auto"/>
        <w:bottom w:val="none" w:sz="0" w:space="0" w:color="auto"/>
        <w:right w:val="none" w:sz="0" w:space="0" w:color="auto"/>
      </w:divBdr>
    </w:div>
    <w:div w:id="1386832873">
      <w:bodyDiv w:val="1"/>
      <w:marLeft w:val="0"/>
      <w:marRight w:val="0"/>
      <w:marTop w:val="0"/>
      <w:marBottom w:val="0"/>
      <w:divBdr>
        <w:top w:val="none" w:sz="0" w:space="0" w:color="auto"/>
        <w:left w:val="none" w:sz="0" w:space="0" w:color="auto"/>
        <w:bottom w:val="none" w:sz="0" w:space="0" w:color="auto"/>
        <w:right w:val="none" w:sz="0" w:space="0" w:color="auto"/>
      </w:divBdr>
    </w:div>
    <w:div w:id="1388382562">
      <w:bodyDiv w:val="1"/>
      <w:marLeft w:val="0"/>
      <w:marRight w:val="0"/>
      <w:marTop w:val="0"/>
      <w:marBottom w:val="0"/>
      <w:divBdr>
        <w:top w:val="none" w:sz="0" w:space="0" w:color="auto"/>
        <w:left w:val="none" w:sz="0" w:space="0" w:color="auto"/>
        <w:bottom w:val="none" w:sz="0" w:space="0" w:color="auto"/>
        <w:right w:val="none" w:sz="0" w:space="0" w:color="auto"/>
      </w:divBdr>
    </w:div>
    <w:div w:id="1391658999">
      <w:bodyDiv w:val="1"/>
      <w:marLeft w:val="0"/>
      <w:marRight w:val="0"/>
      <w:marTop w:val="0"/>
      <w:marBottom w:val="0"/>
      <w:divBdr>
        <w:top w:val="none" w:sz="0" w:space="0" w:color="auto"/>
        <w:left w:val="none" w:sz="0" w:space="0" w:color="auto"/>
        <w:bottom w:val="none" w:sz="0" w:space="0" w:color="auto"/>
        <w:right w:val="none" w:sz="0" w:space="0" w:color="auto"/>
      </w:divBdr>
    </w:div>
    <w:div w:id="1395003575">
      <w:bodyDiv w:val="1"/>
      <w:marLeft w:val="0"/>
      <w:marRight w:val="0"/>
      <w:marTop w:val="0"/>
      <w:marBottom w:val="0"/>
      <w:divBdr>
        <w:top w:val="none" w:sz="0" w:space="0" w:color="auto"/>
        <w:left w:val="none" w:sz="0" w:space="0" w:color="auto"/>
        <w:bottom w:val="none" w:sz="0" w:space="0" w:color="auto"/>
        <w:right w:val="none" w:sz="0" w:space="0" w:color="auto"/>
      </w:divBdr>
    </w:div>
    <w:div w:id="1395855595">
      <w:bodyDiv w:val="1"/>
      <w:marLeft w:val="0"/>
      <w:marRight w:val="0"/>
      <w:marTop w:val="0"/>
      <w:marBottom w:val="0"/>
      <w:divBdr>
        <w:top w:val="none" w:sz="0" w:space="0" w:color="auto"/>
        <w:left w:val="none" w:sz="0" w:space="0" w:color="auto"/>
        <w:bottom w:val="none" w:sz="0" w:space="0" w:color="auto"/>
        <w:right w:val="none" w:sz="0" w:space="0" w:color="auto"/>
      </w:divBdr>
    </w:div>
    <w:div w:id="1402408617">
      <w:bodyDiv w:val="1"/>
      <w:marLeft w:val="0"/>
      <w:marRight w:val="0"/>
      <w:marTop w:val="0"/>
      <w:marBottom w:val="0"/>
      <w:divBdr>
        <w:top w:val="none" w:sz="0" w:space="0" w:color="auto"/>
        <w:left w:val="none" w:sz="0" w:space="0" w:color="auto"/>
        <w:bottom w:val="none" w:sz="0" w:space="0" w:color="auto"/>
        <w:right w:val="none" w:sz="0" w:space="0" w:color="auto"/>
      </w:divBdr>
    </w:div>
    <w:div w:id="1407994255">
      <w:bodyDiv w:val="1"/>
      <w:marLeft w:val="0"/>
      <w:marRight w:val="0"/>
      <w:marTop w:val="0"/>
      <w:marBottom w:val="0"/>
      <w:divBdr>
        <w:top w:val="none" w:sz="0" w:space="0" w:color="auto"/>
        <w:left w:val="none" w:sz="0" w:space="0" w:color="auto"/>
        <w:bottom w:val="none" w:sz="0" w:space="0" w:color="auto"/>
        <w:right w:val="none" w:sz="0" w:space="0" w:color="auto"/>
      </w:divBdr>
    </w:div>
    <w:div w:id="1417897004">
      <w:bodyDiv w:val="1"/>
      <w:marLeft w:val="0"/>
      <w:marRight w:val="0"/>
      <w:marTop w:val="0"/>
      <w:marBottom w:val="0"/>
      <w:divBdr>
        <w:top w:val="none" w:sz="0" w:space="0" w:color="auto"/>
        <w:left w:val="none" w:sz="0" w:space="0" w:color="auto"/>
        <w:bottom w:val="none" w:sz="0" w:space="0" w:color="auto"/>
        <w:right w:val="none" w:sz="0" w:space="0" w:color="auto"/>
      </w:divBdr>
      <w:divsChild>
        <w:div w:id="1629773666">
          <w:marLeft w:val="547"/>
          <w:marRight w:val="0"/>
          <w:marTop w:val="240"/>
          <w:marBottom w:val="0"/>
          <w:divBdr>
            <w:top w:val="none" w:sz="0" w:space="0" w:color="auto"/>
            <w:left w:val="none" w:sz="0" w:space="0" w:color="auto"/>
            <w:bottom w:val="none" w:sz="0" w:space="0" w:color="auto"/>
            <w:right w:val="none" w:sz="0" w:space="0" w:color="auto"/>
          </w:divBdr>
        </w:div>
      </w:divsChild>
    </w:div>
    <w:div w:id="1424495238">
      <w:bodyDiv w:val="1"/>
      <w:marLeft w:val="0"/>
      <w:marRight w:val="0"/>
      <w:marTop w:val="0"/>
      <w:marBottom w:val="0"/>
      <w:divBdr>
        <w:top w:val="none" w:sz="0" w:space="0" w:color="auto"/>
        <w:left w:val="none" w:sz="0" w:space="0" w:color="auto"/>
        <w:bottom w:val="none" w:sz="0" w:space="0" w:color="auto"/>
        <w:right w:val="none" w:sz="0" w:space="0" w:color="auto"/>
      </w:divBdr>
    </w:div>
    <w:div w:id="1428430396">
      <w:bodyDiv w:val="1"/>
      <w:marLeft w:val="0"/>
      <w:marRight w:val="0"/>
      <w:marTop w:val="0"/>
      <w:marBottom w:val="0"/>
      <w:divBdr>
        <w:top w:val="none" w:sz="0" w:space="0" w:color="auto"/>
        <w:left w:val="none" w:sz="0" w:space="0" w:color="auto"/>
        <w:bottom w:val="none" w:sz="0" w:space="0" w:color="auto"/>
        <w:right w:val="none" w:sz="0" w:space="0" w:color="auto"/>
      </w:divBdr>
    </w:div>
    <w:div w:id="1432167021">
      <w:bodyDiv w:val="1"/>
      <w:marLeft w:val="0"/>
      <w:marRight w:val="0"/>
      <w:marTop w:val="0"/>
      <w:marBottom w:val="0"/>
      <w:divBdr>
        <w:top w:val="none" w:sz="0" w:space="0" w:color="auto"/>
        <w:left w:val="none" w:sz="0" w:space="0" w:color="auto"/>
        <w:bottom w:val="none" w:sz="0" w:space="0" w:color="auto"/>
        <w:right w:val="none" w:sz="0" w:space="0" w:color="auto"/>
      </w:divBdr>
    </w:div>
    <w:div w:id="1462533103">
      <w:bodyDiv w:val="1"/>
      <w:marLeft w:val="0"/>
      <w:marRight w:val="0"/>
      <w:marTop w:val="0"/>
      <w:marBottom w:val="0"/>
      <w:divBdr>
        <w:top w:val="none" w:sz="0" w:space="0" w:color="auto"/>
        <w:left w:val="none" w:sz="0" w:space="0" w:color="auto"/>
        <w:bottom w:val="none" w:sz="0" w:space="0" w:color="auto"/>
        <w:right w:val="none" w:sz="0" w:space="0" w:color="auto"/>
      </w:divBdr>
    </w:div>
    <w:div w:id="1463041956">
      <w:bodyDiv w:val="1"/>
      <w:marLeft w:val="0"/>
      <w:marRight w:val="0"/>
      <w:marTop w:val="0"/>
      <w:marBottom w:val="0"/>
      <w:divBdr>
        <w:top w:val="none" w:sz="0" w:space="0" w:color="auto"/>
        <w:left w:val="none" w:sz="0" w:space="0" w:color="auto"/>
        <w:bottom w:val="none" w:sz="0" w:space="0" w:color="auto"/>
        <w:right w:val="none" w:sz="0" w:space="0" w:color="auto"/>
      </w:divBdr>
    </w:div>
    <w:div w:id="1466389665">
      <w:bodyDiv w:val="1"/>
      <w:marLeft w:val="0"/>
      <w:marRight w:val="0"/>
      <w:marTop w:val="0"/>
      <w:marBottom w:val="0"/>
      <w:divBdr>
        <w:top w:val="none" w:sz="0" w:space="0" w:color="auto"/>
        <w:left w:val="none" w:sz="0" w:space="0" w:color="auto"/>
        <w:bottom w:val="none" w:sz="0" w:space="0" w:color="auto"/>
        <w:right w:val="none" w:sz="0" w:space="0" w:color="auto"/>
      </w:divBdr>
    </w:div>
    <w:div w:id="1467239898">
      <w:bodyDiv w:val="1"/>
      <w:marLeft w:val="0"/>
      <w:marRight w:val="0"/>
      <w:marTop w:val="0"/>
      <w:marBottom w:val="0"/>
      <w:divBdr>
        <w:top w:val="none" w:sz="0" w:space="0" w:color="auto"/>
        <w:left w:val="none" w:sz="0" w:space="0" w:color="auto"/>
        <w:bottom w:val="none" w:sz="0" w:space="0" w:color="auto"/>
        <w:right w:val="none" w:sz="0" w:space="0" w:color="auto"/>
      </w:divBdr>
    </w:div>
    <w:div w:id="1468160195">
      <w:bodyDiv w:val="1"/>
      <w:marLeft w:val="0"/>
      <w:marRight w:val="0"/>
      <w:marTop w:val="0"/>
      <w:marBottom w:val="0"/>
      <w:divBdr>
        <w:top w:val="none" w:sz="0" w:space="0" w:color="auto"/>
        <w:left w:val="none" w:sz="0" w:space="0" w:color="auto"/>
        <w:bottom w:val="none" w:sz="0" w:space="0" w:color="auto"/>
        <w:right w:val="none" w:sz="0" w:space="0" w:color="auto"/>
      </w:divBdr>
    </w:div>
    <w:div w:id="1480078929">
      <w:bodyDiv w:val="1"/>
      <w:marLeft w:val="0"/>
      <w:marRight w:val="0"/>
      <w:marTop w:val="0"/>
      <w:marBottom w:val="0"/>
      <w:divBdr>
        <w:top w:val="none" w:sz="0" w:space="0" w:color="auto"/>
        <w:left w:val="none" w:sz="0" w:space="0" w:color="auto"/>
        <w:bottom w:val="none" w:sz="0" w:space="0" w:color="auto"/>
        <w:right w:val="none" w:sz="0" w:space="0" w:color="auto"/>
      </w:divBdr>
    </w:div>
    <w:div w:id="1481461988">
      <w:bodyDiv w:val="1"/>
      <w:marLeft w:val="0"/>
      <w:marRight w:val="0"/>
      <w:marTop w:val="0"/>
      <w:marBottom w:val="0"/>
      <w:divBdr>
        <w:top w:val="none" w:sz="0" w:space="0" w:color="auto"/>
        <w:left w:val="none" w:sz="0" w:space="0" w:color="auto"/>
        <w:bottom w:val="none" w:sz="0" w:space="0" w:color="auto"/>
        <w:right w:val="none" w:sz="0" w:space="0" w:color="auto"/>
      </w:divBdr>
    </w:div>
    <w:div w:id="1484616270">
      <w:bodyDiv w:val="1"/>
      <w:marLeft w:val="0"/>
      <w:marRight w:val="0"/>
      <w:marTop w:val="0"/>
      <w:marBottom w:val="0"/>
      <w:divBdr>
        <w:top w:val="none" w:sz="0" w:space="0" w:color="auto"/>
        <w:left w:val="none" w:sz="0" w:space="0" w:color="auto"/>
        <w:bottom w:val="none" w:sz="0" w:space="0" w:color="auto"/>
        <w:right w:val="none" w:sz="0" w:space="0" w:color="auto"/>
      </w:divBdr>
    </w:div>
    <w:div w:id="1491797413">
      <w:bodyDiv w:val="1"/>
      <w:marLeft w:val="0"/>
      <w:marRight w:val="0"/>
      <w:marTop w:val="0"/>
      <w:marBottom w:val="0"/>
      <w:divBdr>
        <w:top w:val="none" w:sz="0" w:space="0" w:color="auto"/>
        <w:left w:val="none" w:sz="0" w:space="0" w:color="auto"/>
        <w:bottom w:val="none" w:sz="0" w:space="0" w:color="auto"/>
        <w:right w:val="none" w:sz="0" w:space="0" w:color="auto"/>
      </w:divBdr>
    </w:div>
    <w:div w:id="1492595733">
      <w:bodyDiv w:val="1"/>
      <w:marLeft w:val="0"/>
      <w:marRight w:val="0"/>
      <w:marTop w:val="0"/>
      <w:marBottom w:val="0"/>
      <w:divBdr>
        <w:top w:val="none" w:sz="0" w:space="0" w:color="auto"/>
        <w:left w:val="none" w:sz="0" w:space="0" w:color="auto"/>
        <w:bottom w:val="none" w:sz="0" w:space="0" w:color="auto"/>
        <w:right w:val="none" w:sz="0" w:space="0" w:color="auto"/>
      </w:divBdr>
    </w:div>
    <w:div w:id="1498155071">
      <w:bodyDiv w:val="1"/>
      <w:marLeft w:val="0"/>
      <w:marRight w:val="0"/>
      <w:marTop w:val="0"/>
      <w:marBottom w:val="0"/>
      <w:divBdr>
        <w:top w:val="none" w:sz="0" w:space="0" w:color="auto"/>
        <w:left w:val="none" w:sz="0" w:space="0" w:color="auto"/>
        <w:bottom w:val="none" w:sz="0" w:space="0" w:color="auto"/>
        <w:right w:val="none" w:sz="0" w:space="0" w:color="auto"/>
      </w:divBdr>
    </w:div>
    <w:div w:id="1500731616">
      <w:bodyDiv w:val="1"/>
      <w:marLeft w:val="0"/>
      <w:marRight w:val="0"/>
      <w:marTop w:val="0"/>
      <w:marBottom w:val="0"/>
      <w:divBdr>
        <w:top w:val="none" w:sz="0" w:space="0" w:color="auto"/>
        <w:left w:val="none" w:sz="0" w:space="0" w:color="auto"/>
        <w:bottom w:val="none" w:sz="0" w:space="0" w:color="auto"/>
        <w:right w:val="none" w:sz="0" w:space="0" w:color="auto"/>
      </w:divBdr>
    </w:div>
    <w:div w:id="1511262840">
      <w:bodyDiv w:val="1"/>
      <w:marLeft w:val="0"/>
      <w:marRight w:val="0"/>
      <w:marTop w:val="0"/>
      <w:marBottom w:val="0"/>
      <w:divBdr>
        <w:top w:val="none" w:sz="0" w:space="0" w:color="auto"/>
        <w:left w:val="none" w:sz="0" w:space="0" w:color="auto"/>
        <w:bottom w:val="none" w:sz="0" w:space="0" w:color="auto"/>
        <w:right w:val="none" w:sz="0" w:space="0" w:color="auto"/>
      </w:divBdr>
    </w:div>
    <w:div w:id="1518077146">
      <w:bodyDiv w:val="1"/>
      <w:marLeft w:val="0"/>
      <w:marRight w:val="0"/>
      <w:marTop w:val="0"/>
      <w:marBottom w:val="0"/>
      <w:divBdr>
        <w:top w:val="none" w:sz="0" w:space="0" w:color="auto"/>
        <w:left w:val="none" w:sz="0" w:space="0" w:color="auto"/>
        <w:bottom w:val="none" w:sz="0" w:space="0" w:color="auto"/>
        <w:right w:val="none" w:sz="0" w:space="0" w:color="auto"/>
      </w:divBdr>
    </w:div>
    <w:div w:id="1525248617">
      <w:bodyDiv w:val="1"/>
      <w:marLeft w:val="0"/>
      <w:marRight w:val="0"/>
      <w:marTop w:val="0"/>
      <w:marBottom w:val="0"/>
      <w:divBdr>
        <w:top w:val="none" w:sz="0" w:space="0" w:color="auto"/>
        <w:left w:val="none" w:sz="0" w:space="0" w:color="auto"/>
        <w:bottom w:val="none" w:sz="0" w:space="0" w:color="auto"/>
        <w:right w:val="none" w:sz="0" w:space="0" w:color="auto"/>
      </w:divBdr>
    </w:div>
    <w:div w:id="1525753625">
      <w:bodyDiv w:val="1"/>
      <w:marLeft w:val="0"/>
      <w:marRight w:val="0"/>
      <w:marTop w:val="0"/>
      <w:marBottom w:val="0"/>
      <w:divBdr>
        <w:top w:val="none" w:sz="0" w:space="0" w:color="auto"/>
        <w:left w:val="none" w:sz="0" w:space="0" w:color="auto"/>
        <w:bottom w:val="none" w:sz="0" w:space="0" w:color="auto"/>
        <w:right w:val="none" w:sz="0" w:space="0" w:color="auto"/>
      </w:divBdr>
    </w:div>
    <w:div w:id="1528449097">
      <w:bodyDiv w:val="1"/>
      <w:marLeft w:val="0"/>
      <w:marRight w:val="0"/>
      <w:marTop w:val="0"/>
      <w:marBottom w:val="0"/>
      <w:divBdr>
        <w:top w:val="none" w:sz="0" w:space="0" w:color="auto"/>
        <w:left w:val="none" w:sz="0" w:space="0" w:color="auto"/>
        <w:bottom w:val="none" w:sz="0" w:space="0" w:color="auto"/>
        <w:right w:val="none" w:sz="0" w:space="0" w:color="auto"/>
      </w:divBdr>
    </w:div>
    <w:div w:id="1532839455">
      <w:bodyDiv w:val="1"/>
      <w:marLeft w:val="0"/>
      <w:marRight w:val="0"/>
      <w:marTop w:val="0"/>
      <w:marBottom w:val="0"/>
      <w:divBdr>
        <w:top w:val="none" w:sz="0" w:space="0" w:color="auto"/>
        <w:left w:val="none" w:sz="0" w:space="0" w:color="auto"/>
        <w:bottom w:val="none" w:sz="0" w:space="0" w:color="auto"/>
        <w:right w:val="none" w:sz="0" w:space="0" w:color="auto"/>
      </w:divBdr>
    </w:div>
    <w:div w:id="1540046904">
      <w:bodyDiv w:val="1"/>
      <w:marLeft w:val="0"/>
      <w:marRight w:val="0"/>
      <w:marTop w:val="0"/>
      <w:marBottom w:val="0"/>
      <w:divBdr>
        <w:top w:val="none" w:sz="0" w:space="0" w:color="auto"/>
        <w:left w:val="none" w:sz="0" w:space="0" w:color="auto"/>
        <w:bottom w:val="none" w:sz="0" w:space="0" w:color="auto"/>
        <w:right w:val="none" w:sz="0" w:space="0" w:color="auto"/>
      </w:divBdr>
    </w:div>
    <w:div w:id="1543011566">
      <w:bodyDiv w:val="1"/>
      <w:marLeft w:val="0"/>
      <w:marRight w:val="0"/>
      <w:marTop w:val="0"/>
      <w:marBottom w:val="0"/>
      <w:divBdr>
        <w:top w:val="none" w:sz="0" w:space="0" w:color="auto"/>
        <w:left w:val="none" w:sz="0" w:space="0" w:color="auto"/>
        <w:bottom w:val="none" w:sz="0" w:space="0" w:color="auto"/>
        <w:right w:val="none" w:sz="0" w:space="0" w:color="auto"/>
      </w:divBdr>
    </w:div>
    <w:div w:id="1543709218">
      <w:bodyDiv w:val="1"/>
      <w:marLeft w:val="0"/>
      <w:marRight w:val="0"/>
      <w:marTop w:val="0"/>
      <w:marBottom w:val="0"/>
      <w:divBdr>
        <w:top w:val="none" w:sz="0" w:space="0" w:color="auto"/>
        <w:left w:val="none" w:sz="0" w:space="0" w:color="auto"/>
        <w:bottom w:val="none" w:sz="0" w:space="0" w:color="auto"/>
        <w:right w:val="none" w:sz="0" w:space="0" w:color="auto"/>
      </w:divBdr>
    </w:div>
    <w:div w:id="1547185205">
      <w:bodyDiv w:val="1"/>
      <w:marLeft w:val="0"/>
      <w:marRight w:val="0"/>
      <w:marTop w:val="0"/>
      <w:marBottom w:val="0"/>
      <w:divBdr>
        <w:top w:val="none" w:sz="0" w:space="0" w:color="auto"/>
        <w:left w:val="none" w:sz="0" w:space="0" w:color="auto"/>
        <w:bottom w:val="none" w:sz="0" w:space="0" w:color="auto"/>
        <w:right w:val="none" w:sz="0" w:space="0" w:color="auto"/>
      </w:divBdr>
    </w:div>
    <w:div w:id="1556890325">
      <w:bodyDiv w:val="1"/>
      <w:marLeft w:val="0"/>
      <w:marRight w:val="0"/>
      <w:marTop w:val="0"/>
      <w:marBottom w:val="0"/>
      <w:divBdr>
        <w:top w:val="none" w:sz="0" w:space="0" w:color="auto"/>
        <w:left w:val="none" w:sz="0" w:space="0" w:color="auto"/>
        <w:bottom w:val="none" w:sz="0" w:space="0" w:color="auto"/>
        <w:right w:val="none" w:sz="0" w:space="0" w:color="auto"/>
      </w:divBdr>
    </w:div>
    <w:div w:id="1560440883">
      <w:bodyDiv w:val="1"/>
      <w:marLeft w:val="0"/>
      <w:marRight w:val="0"/>
      <w:marTop w:val="0"/>
      <w:marBottom w:val="0"/>
      <w:divBdr>
        <w:top w:val="none" w:sz="0" w:space="0" w:color="auto"/>
        <w:left w:val="none" w:sz="0" w:space="0" w:color="auto"/>
        <w:bottom w:val="none" w:sz="0" w:space="0" w:color="auto"/>
        <w:right w:val="none" w:sz="0" w:space="0" w:color="auto"/>
      </w:divBdr>
    </w:div>
    <w:div w:id="1560558684">
      <w:bodyDiv w:val="1"/>
      <w:marLeft w:val="0"/>
      <w:marRight w:val="0"/>
      <w:marTop w:val="0"/>
      <w:marBottom w:val="0"/>
      <w:divBdr>
        <w:top w:val="none" w:sz="0" w:space="0" w:color="auto"/>
        <w:left w:val="none" w:sz="0" w:space="0" w:color="auto"/>
        <w:bottom w:val="none" w:sz="0" w:space="0" w:color="auto"/>
        <w:right w:val="none" w:sz="0" w:space="0" w:color="auto"/>
      </w:divBdr>
    </w:div>
    <w:div w:id="1563053412">
      <w:bodyDiv w:val="1"/>
      <w:marLeft w:val="0"/>
      <w:marRight w:val="0"/>
      <w:marTop w:val="0"/>
      <w:marBottom w:val="0"/>
      <w:divBdr>
        <w:top w:val="none" w:sz="0" w:space="0" w:color="auto"/>
        <w:left w:val="none" w:sz="0" w:space="0" w:color="auto"/>
        <w:bottom w:val="none" w:sz="0" w:space="0" w:color="auto"/>
        <w:right w:val="none" w:sz="0" w:space="0" w:color="auto"/>
      </w:divBdr>
    </w:div>
    <w:div w:id="1567182208">
      <w:bodyDiv w:val="1"/>
      <w:marLeft w:val="0"/>
      <w:marRight w:val="0"/>
      <w:marTop w:val="0"/>
      <w:marBottom w:val="0"/>
      <w:divBdr>
        <w:top w:val="none" w:sz="0" w:space="0" w:color="auto"/>
        <w:left w:val="none" w:sz="0" w:space="0" w:color="auto"/>
        <w:bottom w:val="none" w:sz="0" w:space="0" w:color="auto"/>
        <w:right w:val="none" w:sz="0" w:space="0" w:color="auto"/>
      </w:divBdr>
    </w:div>
    <w:div w:id="1580211136">
      <w:bodyDiv w:val="1"/>
      <w:marLeft w:val="0"/>
      <w:marRight w:val="0"/>
      <w:marTop w:val="0"/>
      <w:marBottom w:val="0"/>
      <w:divBdr>
        <w:top w:val="none" w:sz="0" w:space="0" w:color="auto"/>
        <w:left w:val="none" w:sz="0" w:space="0" w:color="auto"/>
        <w:bottom w:val="none" w:sz="0" w:space="0" w:color="auto"/>
        <w:right w:val="none" w:sz="0" w:space="0" w:color="auto"/>
      </w:divBdr>
    </w:div>
    <w:div w:id="1581449324">
      <w:bodyDiv w:val="1"/>
      <w:marLeft w:val="0"/>
      <w:marRight w:val="0"/>
      <w:marTop w:val="0"/>
      <w:marBottom w:val="0"/>
      <w:divBdr>
        <w:top w:val="none" w:sz="0" w:space="0" w:color="auto"/>
        <w:left w:val="none" w:sz="0" w:space="0" w:color="auto"/>
        <w:bottom w:val="none" w:sz="0" w:space="0" w:color="auto"/>
        <w:right w:val="none" w:sz="0" w:space="0" w:color="auto"/>
      </w:divBdr>
    </w:div>
    <w:div w:id="1582104975">
      <w:bodyDiv w:val="1"/>
      <w:marLeft w:val="0"/>
      <w:marRight w:val="0"/>
      <w:marTop w:val="0"/>
      <w:marBottom w:val="0"/>
      <w:divBdr>
        <w:top w:val="none" w:sz="0" w:space="0" w:color="auto"/>
        <w:left w:val="none" w:sz="0" w:space="0" w:color="auto"/>
        <w:bottom w:val="none" w:sz="0" w:space="0" w:color="auto"/>
        <w:right w:val="none" w:sz="0" w:space="0" w:color="auto"/>
      </w:divBdr>
    </w:div>
    <w:div w:id="1587033205">
      <w:bodyDiv w:val="1"/>
      <w:marLeft w:val="0"/>
      <w:marRight w:val="0"/>
      <w:marTop w:val="0"/>
      <w:marBottom w:val="0"/>
      <w:divBdr>
        <w:top w:val="none" w:sz="0" w:space="0" w:color="auto"/>
        <w:left w:val="none" w:sz="0" w:space="0" w:color="auto"/>
        <w:bottom w:val="none" w:sz="0" w:space="0" w:color="auto"/>
        <w:right w:val="none" w:sz="0" w:space="0" w:color="auto"/>
      </w:divBdr>
    </w:div>
    <w:div w:id="1606229251">
      <w:bodyDiv w:val="1"/>
      <w:marLeft w:val="0"/>
      <w:marRight w:val="0"/>
      <w:marTop w:val="0"/>
      <w:marBottom w:val="0"/>
      <w:divBdr>
        <w:top w:val="none" w:sz="0" w:space="0" w:color="auto"/>
        <w:left w:val="none" w:sz="0" w:space="0" w:color="auto"/>
        <w:bottom w:val="none" w:sz="0" w:space="0" w:color="auto"/>
        <w:right w:val="none" w:sz="0" w:space="0" w:color="auto"/>
      </w:divBdr>
    </w:div>
    <w:div w:id="1616329143">
      <w:bodyDiv w:val="1"/>
      <w:marLeft w:val="0"/>
      <w:marRight w:val="0"/>
      <w:marTop w:val="0"/>
      <w:marBottom w:val="0"/>
      <w:divBdr>
        <w:top w:val="none" w:sz="0" w:space="0" w:color="auto"/>
        <w:left w:val="none" w:sz="0" w:space="0" w:color="auto"/>
        <w:bottom w:val="none" w:sz="0" w:space="0" w:color="auto"/>
        <w:right w:val="none" w:sz="0" w:space="0" w:color="auto"/>
      </w:divBdr>
    </w:div>
    <w:div w:id="1622490219">
      <w:bodyDiv w:val="1"/>
      <w:marLeft w:val="0"/>
      <w:marRight w:val="0"/>
      <w:marTop w:val="0"/>
      <w:marBottom w:val="0"/>
      <w:divBdr>
        <w:top w:val="none" w:sz="0" w:space="0" w:color="auto"/>
        <w:left w:val="none" w:sz="0" w:space="0" w:color="auto"/>
        <w:bottom w:val="none" w:sz="0" w:space="0" w:color="auto"/>
        <w:right w:val="none" w:sz="0" w:space="0" w:color="auto"/>
      </w:divBdr>
    </w:div>
    <w:div w:id="1631092422">
      <w:bodyDiv w:val="1"/>
      <w:marLeft w:val="0"/>
      <w:marRight w:val="0"/>
      <w:marTop w:val="0"/>
      <w:marBottom w:val="0"/>
      <w:divBdr>
        <w:top w:val="none" w:sz="0" w:space="0" w:color="auto"/>
        <w:left w:val="none" w:sz="0" w:space="0" w:color="auto"/>
        <w:bottom w:val="none" w:sz="0" w:space="0" w:color="auto"/>
        <w:right w:val="none" w:sz="0" w:space="0" w:color="auto"/>
      </w:divBdr>
    </w:div>
    <w:div w:id="1644458579">
      <w:bodyDiv w:val="1"/>
      <w:marLeft w:val="0"/>
      <w:marRight w:val="0"/>
      <w:marTop w:val="0"/>
      <w:marBottom w:val="0"/>
      <w:divBdr>
        <w:top w:val="none" w:sz="0" w:space="0" w:color="auto"/>
        <w:left w:val="none" w:sz="0" w:space="0" w:color="auto"/>
        <w:bottom w:val="none" w:sz="0" w:space="0" w:color="auto"/>
        <w:right w:val="none" w:sz="0" w:space="0" w:color="auto"/>
      </w:divBdr>
    </w:div>
    <w:div w:id="1645500411">
      <w:bodyDiv w:val="1"/>
      <w:marLeft w:val="0"/>
      <w:marRight w:val="0"/>
      <w:marTop w:val="0"/>
      <w:marBottom w:val="0"/>
      <w:divBdr>
        <w:top w:val="none" w:sz="0" w:space="0" w:color="auto"/>
        <w:left w:val="none" w:sz="0" w:space="0" w:color="auto"/>
        <w:bottom w:val="none" w:sz="0" w:space="0" w:color="auto"/>
        <w:right w:val="none" w:sz="0" w:space="0" w:color="auto"/>
      </w:divBdr>
    </w:div>
    <w:div w:id="1655142989">
      <w:bodyDiv w:val="1"/>
      <w:marLeft w:val="0"/>
      <w:marRight w:val="0"/>
      <w:marTop w:val="0"/>
      <w:marBottom w:val="0"/>
      <w:divBdr>
        <w:top w:val="none" w:sz="0" w:space="0" w:color="auto"/>
        <w:left w:val="none" w:sz="0" w:space="0" w:color="auto"/>
        <w:bottom w:val="none" w:sz="0" w:space="0" w:color="auto"/>
        <w:right w:val="none" w:sz="0" w:space="0" w:color="auto"/>
      </w:divBdr>
    </w:div>
    <w:div w:id="1656639340">
      <w:bodyDiv w:val="1"/>
      <w:marLeft w:val="0"/>
      <w:marRight w:val="0"/>
      <w:marTop w:val="0"/>
      <w:marBottom w:val="0"/>
      <w:divBdr>
        <w:top w:val="none" w:sz="0" w:space="0" w:color="auto"/>
        <w:left w:val="none" w:sz="0" w:space="0" w:color="auto"/>
        <w:bottom w:val="none" w:sz="0" w:space="0" w:color="auto"/>
        <w:right w:val="none" w:sz="0" w:space="0" w:color="auto"/>
      </w:divBdr>
    </w:div>
    <w:div w:id="1671910795">
      <w:bodyDiv w:val="1"/>
      <w:marLeft w:val="0"/>
      <w:marRight w:val="0"/>
      <w:marTop w:val="0"/>
      <w:marBottom w:val="0"/>
      <w:divBdr>
        <w:top w:val="none" w:sz="0" w:space="0" w:color="auto"/>
        <w:left w:val="none" w:sz="0" w:space="0" w:color="auto"/>
        <w:bottom w:val="none" w:sz="0" w:space="0" w:color="auto"/>
        <w:right w:val="none" w:sz="0" w:space="0" w:color="auto"/>
      </w:divBdr>
    </w:div>
    <w:div w:id="1681468449">
      <w:bodyDiv w:val="1"/>
      <w:marLeft w:val="0"/>
      <w:marRight w:val="0"/>
      <w:marTop w:val="0"/>
      <w:marBottom w:val="0"/>
      <w:divBdr>
        <w:top w:val="none" w:sz="0" w:space="0" w:color="auto"/>
        <w:left w:val="none" w:sz="0" w:space="0" w:color="auto"/>
        <w:bottom w:val="none" w:sz="0" w:space="0" w:color="auto"/>
        <w:right w:val="none" w:sz="0" w:space="0" w:color="auto"/>
      </w:divBdr>
    </w:div>
    <w:div w:id="1687709279">
      <w:bodyDiv w:val="1"/>
      <w:marLeft w:val="0"/>
      <w:marRight w:val="0"/>
      <w:marTop w:val="0"/>
      <w:marBottom w:val="0"/>
      <w:divBdr>
        <w:top w:val="none" w:sz="0" w:space="0" w:color="auto"/>
        <w:left w:val="none" w:sz="0" w:space="0" w:color="auto"/>
        <w:bottom w:val="none" w:sz="0" w:space="0" w:color="auto"/>
        <w:right w:val="none" w:sz="0" w:space="0" w:color="auto"/>
      </w:divBdr>
    </w:div>
    <w:div w:id="1688601586">
      <w:bodyDiv w:val="1"/>
      <w:marLeft w:val="0"/>
      <w:marRight w:val="0"/>
      <w:marTop w:val="0"/>
      <w:marBottom w:val="0"/>
      <w:divBdr>
        <w:top w:val="none" w:sz="0" w:space="0" w:color="auto"/>
        <w:left w:val="none" w:sz="0" w:space="0" w:color="auto"/>
        <w:bottom w:val="none" w:sz="0" w:space="0" w:color="auto"/>
        <w:right w:val="none" w:sz="0" w:space="0" w:color="auto"/>
      </w:divBdr>
    </w:div>
    <w:div w:id="1700737553">
      <w:bodyDiv w:val="1"/>
      <w:marLeft w:val="0"/>
      <w:marRight w:val="0"/>
      <w:marTop w:val="0"/>
      <w:marBottom w:val="0"/>
      <w:divBdr>
        <w:top w:val="none" w:sz="0" w:space="0" w:color="auto"/>
        <w:left w:val="none" w:sz="0" w:space="0" w:color="auto"/>
        <w:bottom w:val="none" w:sz="0" w:space="0" w:color="auto"/>
        <w:right w:val="none" w:sz="0" w:space="0" w:color="auto"/>
      </w:divBdr>
    </w:div>
    <w:div w:id="1705710933">
      <w:bodyDiv w:val="1"/>
      <w:marLeft w:val="0"/>
      <w:marRight w:val="0"/>
      <w:marTop w:val="0"/>
      <w:marBottom w:val="0"/>
      <w:divBdr>
        <w:top w:val="none" w:sz="0" w:space="0" w:color="auto"/>
        <w:left w:val="none" w:sz="0" w:space="0" w:color="auto"/>
        <w:bottom w:val="none" w:sz="0" w:space="0" w:color="auto"/>
        <w:right w:val="none" w:sz="0" w:space="0" w:color="auto"/>
      </w:divBdr>
    </w:div>
    <w:div w:id="1712026729">
      <w:bodyDiv w:val="1"/>
      <w:marLeft w:val="0"/>
      <w:marRight w:val="0"/>
      <w:marTop w:val="0"/>
      <w:marBottom w:val="0"/>
      <w:divBdr>
        <w:top w:val="none" w:sz="0" w:space="0" w:color="auto"/>
        <w:left w:val="none" w:sz="0" w:space="0" w:color="auto"/>
        <w:bottom w:val="none" w:sz="0" w:space="0" w:color="auto"/>
        <w:right w:val="none" w:sz="0" w:space="0" w:color="auto"/>
      </w:divBdr>
    </w:div>
    <w:div w:id="1712075161">
      <w:bodyDiv w:val="1"/>
      <w:marLeft w:val="0"/>
      <w:marRight w:val="0"/>
      <w:marTop w:val="0"/>
      <w:marBottom w:val="0"/>
      <w:divBdr>
        <w:top w:val="none" w:sz="0" w:space="0" w:color="auto"/>
        <w:left w:val="none" w:sz="0" w:space="0" w:color="auto"/>
        <w:bottom w:val="none" w:sz="0" w:space="0" w:color="auto"/>
        <w:right w:val="none" w:sz="0" w:space="0" w:color="auto"/>
      </w:divBdr>
    </w:div>
    <w:div w:id="1712266015">
      <w:bodyDiv w:val="1"/>
      <w:marLeft w:val="0"/>
      <w:marRight w:val="0"/>
      <w:marTop w:val="0"/>
      <w:marBottom w:val="0"/>
      <w:divBdr>
        <w:top w:val="none" w:sz="0" w:space="0" w:color="auto"/>
        <w:left w:val="none" w:sz="0" w:space="0" w:color="auto"/>
        <w:bottom w:val="none" w:sz="0" w:space="0" w:color="auto"/>
        <w:right w:val="none" w:sz="0" w:space="0" w:color="auto"/>
      </w:divBdr>
    </w:div>
    <w:div w:id="1715810538">
      <w:bodyDiv w:val="1"/>
      <w:marLeft w:val="0"/>
      <w:marRight w:val="0"/>
      <w:marTop w:val="0"/>
      <w:marBottom w:val="0"/>
      <w:divBdr>
        <w:top w:val="none" w:sz="0" w:space="0" w:color="auto"/>
        <w:left w:val="none" w:sz="0" w:space="0" w:color="auto"/>
        <w:bottom w:val="none" w:sz="0" w:space="0" w:color="auto"/>
        <w:right w:val="none" w:sz="0" w:space="0" w:color="auto"/>
      </w:divBdr>
    </w:div>
    <w:div w:id="1715932137">
      <w:bodyDiv w:val="1"/>
      <w:marLeft w:val="0"/>
      <w:marRight w:val="0"/>
      <w:marTop w:val="0"/>
      <w:marBottom w:val="0"/>
      <w:divBdr>
        <w:top w:val="none" w:sz="0" w:space="0" w:color="auto"/>
        <w:left w:val="none" w:sz="0" w:space="0" w:color="auto"/>
        <w:bottom w:val="none" w:sz="0" w:space="0" w:color="auto"/>
        <w:right w:val="none" w:sz="0" w:space="0" w:color="auto"/>
      </w:divBdr>
    </w:div>
    <w:div w:id="1716002186">
      <w:bodyDiv w:val="1"/>
      <w:marLeft w:val="0"/>
      <w:marRight w:val="0"/>
      <w:marTop w:val="0"/>
      <w:marBottom w:val="0"/>
      <w:divBdr>
        <w:top w:val="none" w:sz="0" w:space="0" w:color="auto"/>
        <w:left w:val="none" w:sz="0" w:space="0" w:color="auto"/>
        <w:bottom w:val="none" w:sz="0" w:space="0" w:color="auto"/>
        <w:right w:val="none" w:sz="0" w:space="0" w:color="auto"/>
      </w:divBdr>
    </w:div>
    <w:div w:id="1716857054">
      <w:bodyDiv w:val="1"/>
      <w:marLeft w:val="0"/>
      <w:marRight w:val="0"/>
      <w:marTop w:val="0"/>
      <w:marBottom w:val="0"/>
      <w:divBdr>
        <w:top w:val="none" w:sz="0" w:space="0" w:color="auto"/>
        <w:left w:val="none" w:sz="0" w:space="0" w:color="auto"/>
        <w:bottom w:val="none" w:sz="0" w:space="0" w:color="auto"/>
        <w:right w:val="none" w:sz="0" w:space="0" w:color="auto"/>
      </w:divBdr>
    </w:div>
    <w:div w:id="1720472585">
      <w:bodyDiv w:val="1"/>
      <w:marLeft w:val="0"/>
      <w:marRight w:val="0"/>
      <w:marTop w:val="0"/>
      <w:marBottom w:val="0"/>
      <w:divBdr>
        <w:top w:val="none" w:sz="0" w:space="0" w:color="auto"/>
        <w:left w:val="none" w:sz="0" w:space="0" w:color="auto"/>
        <w:bottom w:val="none" w:sz="0" w:space="0" w:color="auto"/>
        <w:right w:val="none" w:sz="0" w:space="0" w:color="auto"/>
      </w:divBdr>
    </w:div>
    <w:div w:id="1722246503">
      <w:bodyDiv w:val="1"/>
      <w:marLeft w:val="0"/>
      <w:marRight w:val="0"/>
      <w:marTop w:val="0"/>
      <w:marBottom w:val="0"/>
      <w:divBdr>
        <w:top w:val="none" w:sz="0" w:space="0" w:color="auto"/>
        <w:left w:val="none" w:sz="0" w:space="0" w:color="auto"/>
        <w:bottom w:val="none" w:sz="0" w:space="0" w:color="auto"/>
        <w:right w:val="none" w:sz="0" w:space="0" w:color="auto"/>
      </w:divBdr>
    </w:div>
    <w:div w:id="1727492158">
      <w:bodyDiv w:val="1"/>
      <w:marLeft w:val="0"/>
      <w:marRight w:val="0"/>
      <w:marTop w:val="0"/>
      <w:marBottom w:val="0"/>
      <w:divBdr>
        <w:top w:val="none" w:sz="0" w:space="0" w:color="auto"/>
        <w:left w:val="none" w:sz="0" w:space="0" w:color="auto"/>
        <w:bottom w:val="none" w:sz="0" w:space="0" w:color="auto"/>
        <w:right w:val="none" w:sz="0" w:space="0" w:color="auto"/>
      </w:divBdr>
    </w:div>
    <w:div w:id="1735662899">
      <w:bodyDiv w:val="1"/>
      <w:marLeft w:val="0"/>
      <w:marRight w:val="0"/>
      <w:marTop w:val="0"/>
      <w:marBottom w:val="0"/>
      <w:divBdr>
        <w:top w:val="none" w:sz="0" w:space="0" w:color="auto"/>
        <w:left w:val="none" w:sz="0" w:space="0" w:color="auto"/>
        <w:bottom w:val="none" w:sz="0" w:space="0" w:color="auto"/>
        <w:right w:val="none" w:sz="0" w:space="0" w:color="auto"/>
      </w:divBdr>
    </w:div>
    <w:div w:id="1738743124">
      <w:bodyDiv w:val="1"/>
      <w:marLeft w:val="0"/>
      <w:marRight w:val="0"/>
      <w:marTop w:val="0"/>
      <w:marBottom w:val="0"/>
      <w:divBdr>
        <w:top w:val="none" w:sz="0" w:space="0" w:color="auto"/>
        <w:left w:val="none" w:sz="0" w:space="0" w:color="auto"/>
        <w:bottom w:val="none" w:sz="0" w:space="0" w:color="auto"/>
        <w:right w:val="none" w:sz="0" w:space="0" w:color="auto"/>
      </w:divBdr>
    </w:div>
    <w:div w:id="1749887295">
      <w:bodyDiv w:val="1"/>
      <w:marLeft w:val="0"/>
      <w:marRight w:val="0"/>
      <w:marTop w:val="0"/>
      <w:marBottom w:val="0"/>
      <w:divBdr>
        <w:top w:val="none" w:sz="0" w:space="0" w:color="auto"/>
        <w:left w:val="none" w:sz="0" w:space="0" w:color="auto"/>
        <w:bottom w:val="none" w:sz="0" w:space="0" w:color="auto"/>
        <w:right w:val="none" w:sz="0" w:space="0" w:color="auto"/>
      </w:divBdr>
      <w:divsChild>
        <w:div w:id="1222863388">
          <w:marLeft w:val="0"/>
          <w:marRight w:val="0"/>
          <w:marTop w:val="0"/>
          <w:marBottom w:val="0"/>
          <w:divBdr>
            <w:top w:val="none" w:sz="0" w:space="0" w:color="auto"/>
            <w:left w:val="none" w:sz="0" w:space="0" w:color="auto"/>
            <w:bottom w:val="none" w:sz="0" w:space="0" w:color="auto"/>
            <w:right w:val="none" w:sz="0" w:space="0" w:color="auto"/>
          </w:divBdr>
        </w:div>
      </w:divsChild>
    </w:div>
    <w:div w:id="1753551055">
      <w:bodyDiv w:val="1"/>
      <w:marLeft w:val="0"/>
      <w:marRight w:val="0"/>
      <w:marTop w:val="0"/>
      <w:marBottom w:val="0"/>
      <w:divBdr>
        <w:top w:val="none" w:sz="0" w:space="0" w:color="auto"/>
        <w:left w:val="none" w:sz="0" w:space="0" w:color="auto"/>
        <w:bottom w:val="none" w:sz="0" w:space="0" w:color="auto"/>
        <w:right w:val="none" w:sz="0" w:space="0" w:color="auto"/>
      </w:divBdr>
    </w:div>
    <w:div w:id="1753620371">
      <w:bodyDiv w:val="1"/>
      <w:marLeft w:val="0"/>
      <w:marRight w:val="0"/>
      <w:marTop w:val="0"/>
      <w:marBottom w:val="0"/>
      <w:divBdr>
        <w:top w:val="none" w:sz="0" w:space="0" w:color="auto"/>
        <w:left w:val="none" w:sz="0" w:space="0" w:color="auto"/>
        <w:bottom w:val="none" w:sz="0" w:space="0" w:color="auto"/>
        <w:right w:val="none" w:sz="0" w:space="0" w:color="auto"/>
      </w:divBdr>
    </w:div>
    <w:div w:id="1757558527">
      <w:bodyDiv w:val="1"/>
      <w:marLeft w:val="0"/>
      <w:marRight w:val="0"/>
      <w:marTop w:val="0"/>
      <w:marBottom w:val="0"/>
      <w:divBdr>
        <w:top w:val="none" w:sz="0" w:space="0" w:color="auto"/>
        <w:left w:val="none" w:sz="0" w:space="0" w:color="auto"/>
        <w:bottom w:val="none" w:sz="0" w:space="0" w:color="auto"/>
        <w:right w:val="none" w:sz="0" w:space="0" w:color="auto"/>
      </w:divBdr>
    </w:div>
    <w:div w:id="1758209217">
      <w:bodyDiv w:val="1"/>
      <w:marLeft w:val="0"/>
      <w:marRight w:val="0"/>
      <w:marTop w:val="0"/>
      <w:marBottom w:val="0"/>
      <w:divBdr>
        <w:top w:val="none" w:sz="0" w:space="0" w:color="auto"/>
        <w:left w:val="none" w:sz="0" w:space="0" w:color="auto"/>
        <w:bottom w:val="none" w:sz="0" w:space="0" w:color="auto"/>
        <w:right w:val="none" w:sz="0" w:space="0" w:color="auto"/>
      </w:divBdr>
    </w:div>
    <w:div w:id="1759058803">
      <w:bodyDiv w:val="1"/>
      <w:marLeft w:val="0"/>
      <w:marRight w:val="0"/>
      <w:marTop w:val="0"/>
      <w:marBottom w:val="0"/>
      <w:divBdr>
        <w:top w:val="none" w:sz="0" w:space="0" w:color="auto"/>
        <w:left w:val="none" w:sz="0" w:space="0" w:color="auto"/>
        <w:bottom w:val="none" w:sz="0" w:space="0" w:color="auto"/>
        <w:right w:val="none" w:sz="0" w:space="0" w:color="auto"/>
      </w:divBdr>
    </w:div>
    <w:div w:id="1771051102">
      <w:bodyDiv w:val="1"/>
      <w:marLeft w:val="0"/>
      <w:marRight w:val="0"/>
      <w:marTop w:val="0"/>
      <w:marBottom w:val="0"/>
      <w:divBdr>
        <w:top w:val="none" w:sz="0" w:space="0" w:color="auto"/>
        <w:left w:val="none" w:sz="0" w:space="0" w:color="auto"/>
        <w:bottom w:val="none" w:sz="0" w:space="0" w:color="auto"/>
        <w:right w:val="none" w:sz="0" w:space="0" w:color="auto"/>
      </w:divBdr>
    </w:div>
    <w:div w:id="1774201676">
      <w:bodyDiv w:val="1"/>
      <w:marLeft w:val="0"/>
      <w:marRight w:val="0"/>
      <w:marTop w:val="0"/>
      <w:marBottom w:val="0"/>
      <w:divBdr>
        <w:top w:val="none" w:sz="0" w:space="0" w:color="auto"/>
        <w:left w:val="none" w:sz="0" w:space="0" w:color="auto"/>
        <w:bottom w:val="none" w:sz="0" w:space="0" w:color="auto"/>
        <w:right w:val="none" w:sz="0" w:space="0" w:color="auto"/>
      </w:divBdr>
    </w:div>
    <w:div w:id="1774740514">
      <w:bodyDiv w:val="1"/>
      <w:marLeft w:val="0"/>
      <w:marRight w:val="0"/>
      <w:marTop w:val="0"/>
      <w:marBottom w:val="0"/>
      <w:divBdr>
        <w:top w:val="none" w:sz="0" w:space="0" w:color="auto"/>
        <w:left w:val="none" w:sz="0" w:space="0" w:color="auto"/>
        <w:bottom w:val="none" w:sz="0" w:space="0" w:color="auto"/>
        <w:right w:val="none" w:sz="0" w:space="0" w:color="auto"/>
      </w:divBdr>
    </w:div>
    <w:div w:id="1783957216">
      <w:bodyDiv w:val="1"/>
      <w:marLeft w:val="0"/>
      <w:marRight w:val="0"/>
      <w:marTop w:val="0"/>
      <w:marBottom w:val="0"/>
      <w:divBdr>
        <w:top w:val="none" w:sz="0" w:space="0" w:color="auto"/>
        <w:left w:val="none" w:sz="0" w:space="0" w:color="auto"/>
        <w:bottom w:val="none" w:sz="0" w:space="0" w:color="auto"/>
        <w:right w:val="none" w:sz="0" w:space="0" w:color="auto"/>
      </w:divBdr>
    </w:div>
    <w:div w:id="1786801060">
      <w:bodyDiv w:val="1"/>
      <w:marLeft w:val="0"/>
      <w:marRight w:val="0"/>
      <w:marTop w:val="0"/>
      <w:marBottom w:val="0"/>
      <w:divBdr>
        <w:top w:val="none" w:sz="0" w:space="0" w:color="auto"/>
        <w:left w:val="none" w:sz="0" w:space="0" w:color="auto"/>
        <w:bottom w:val="none" w:sz="0" w:space="0" w:color="auto"/>
        <w:right w:val="none" w:sz="0" w:space="0" w:color="auto"/>
      </w:divBdr>
    </w:div>
    <w:div w:id="1791632994">
      <w:bodyDiv w:val="1"/>
      <w:marLeft w:val="0"/>
      <w:marRight w:val="0"/>
      <w:marTop w:val="0"/>
      <w:marBottom w:val="0"/>
      <w:divBdr>
        <w:top w:val="none" w:sz="0" w:space="0" w:color="auto"/>
        <w:left w:val="none" w:sz="0" w:space="0" w:color="auto"/>
        <w:bottom w:val="none" w:sz="0" w:space="0" w:color="auto"/>
        <w:right w:val="none" w:sz="0" w:space="0" w:color="auto"/>
      </w:divBdr>
    </w:div>
    <w:div w:id="1793472486">
      <w:bodyDiv w:val="1"/>
      <w:marLeft w:val="0"/>
      <w:marRight w:val="0"/>
      <w:marTop w:val="0"/>
      <w:marBottom w:val="0"/>
      <w:divBdr>
        <w:top w:val="none" w:sz="0" w:space="0" w:color="auto"/>
        <w:left w:val="none" w:sz="0" w:space="0" w:color="auto"/>
        <w:bottom w:val="none" w:sz="0" w:space="0" w:color="auto"/>
        <w:right w:val="none" w:sz="0" w:space="0" w:color="auto"/>
      </w:divBdr>
    </w:div>
    <w:div w:id="1827893898">
      <w:bodyDiv w:val="1"/>
      <w:marLeft w:val="0"/>
      <w:marRight w:val="0"/>
      <w:marTop w:val="0"/>
      <w:marBottom w:val="0"/>
      <w:divBdr>
        <w:top w:val="none" w:sz="0" w:space="0" w:color="auto"/>
        <w:left w:val="none" w:sz="0" w:space="0" w:color="auto"/>
        <w:bottom w:val="none" w:sz="0" w:space="0" w:color="auto"/>
        <w:right w:val="none" w:sz="0" w:space="0" w:color="auto"/>
      </w:divBdr>
    </w:div>
    <w:div w:id="1830756380">
      <w:bodyDiv w:val="1"/>
      <w:marLeft w:val="0"/>
      <w:marRight w:val="0"/>
      <w:marTop w:val="0"/>
      <w:marBottom w:val="0"/>
      <w:divBdr>
        <w:top w:val="none" w:sz="0" w:space="0" w:color="auto"/>
        <w:left w:val="none" w:sz="0" w:space="0" w:color="auto"/>
        <w:bottom w:val="none" w:sz="0" w:space="0" w:color="auto"/>
        <w:right w:val="none" w:sz="0" w:space="0" w:color="auto"/>
      </w:divBdr>
    </w:div>
    <w:div w:id="1831477467">
      <w:bodyDiv w:val="1"/>
      <w:marLeft w:val="0"/>
      <w:marRight w:val="0"/>
      <w:marTop w:val="0"/>
      <w:marBottom w:val="0"/>
      <w:divBdr>
        <w:top w:val="none" w:sz="0" w:space="0" w:color="auto"/>
        <w:left w:val="none" w:sz="0" w:space="0" w:color="auto"/>
        <w:bottom w:val="none" w:sz="0" w:space="0" w:color="auto"/>
        <w:right w:val="none" w:sz="0" w:space="0" w:color="auto"/>
      </w:divBdr>
    </w:div>
    <w:div w:id="1844540534">
      <w:bodyDiv w:val="1"/>
      <w:marLeft w:val="0"/>
      <w:marRight w:val="0"/>
      <w:marTop w:val="0"/>
      <w:marBottom w:val="0"/>
      <w:divBdr>
        <w:top w:val="none" w:sz="0" w:space="0" w:color="auto"/>
        <w:left w:val="none" w:sz="0" w:space="0" w:color="auto"/>
        <w:bottom w:val="none" w:sz="0" w:space="0" w:color="auto"/>
        <w:right w:val="none" w:sz="0" w:space="0" w:color="auto"/>
      </w:divBdr>
      <w:divsChild>
        <w:div w:id="1464274661">
          <w:marLeft w:val="0"/>
          <w:marRight w:val="0"/>
          <w:marTop w:val="0"/>
          <w:marBottom w:val="0"/>
          <w:divBdr>
            <w:top w:val="none" w:sz="0" w:space="0" w:color="auto"/>
            <w:left w:val="none" w:sz="0" w:space="0" w:color="auto"/>
            <w:bottom w:val="none" w:sz="0" w:space="0" w:color="auto"/>
            <w:right w:val="none" w:sz="0" w:space="0" w:color="auto"/>
          </w:divBdr>
        </w:div>
      </w:divsChild>
    </w:div>
    <w:div w:id="1853832946">
      <w:bodyDiv w:val="1"/>
      <w:marLeft w:val="0"/>
      <w:marRight w:val="0"/>
      <w:marTop w:val="0"/>
      <w:marBottom w:val="0"/>
      <w:divBdr>
        <w:top w:val="none" w:sz="0" w:space="0" w:color="auto"/>
        <w:left w:val="none" w:sz="0" w:space="0" w:color="auto"/>
        <w:bottom w:val="none" w:sz="0" w:space="0" w:color="auto"/>
        <w:right w:val="none" w:sz="0" w:space="0" w:color="auto"/>
      </w:divBdr>
    </w:div>
    <w:div w:id="1857185123">
      <w:bodyDiv w:val="1"/>
      <w:marLeft w:val="0"/>
      <w:marRight w:val="0"/>
      <w:marTop w:val="0"/>
      <w:marBottom w:val="0"/>
      <w:divBdr>
        <w:top w:val="none" w:sz="0" w:space="0" w:color="auto"/>
        <w:left w:val="none" w:sz="0" w:space="0" w:color="auto"/>
        <w:bottom w:val="none" w:sz="0" w:space="0" w:color="auto"/>
        <w:right w:val="none" w:sz="0" w:space="0" w:color="auto"/>
      </w:divBdr>
    </w:div>
    <w:div w:id="1859611794">
      <w:bodyDiv w:val="1"/>
      <w:marLeft w:val="0"/>
      <w:marRight w:val="0"/>
      <w:marTop w:val="0"/>
      <w:marBottom w:val="0"/>
      <w:divBdr>
        <w:top w:val="none" w:sz="0" w:space="0" w:color="auto"/>
        <w:left w:val="none" w:sz="0" w:space="0" w:color="auto"/>
        <w:bottom w:val="none" w:sz="0" w:space="0" w:color="auto"/>
        <w:right w:val="none" w:sz="0" w:space="0" w:color="auto"/>
      </w:divBdr>
    </w:div>
    <w:div w:id="1862468948">
      <w:bodyDiv w:val="1"/>
      <w:marLeft w:val="0"/>
      <w:marRight w:val="0"/>
      <w:marTop w:val="0"/>
      <w:marBottom w:val="0"/>
      <w:divBdr>
        <w:top w:val="none" w:sz="0" w:space="0" w:color="auto"/>
        <w:left w:val="none" w:sz="0" w:space="0" w:color="auto"/>
        <w:bottom w:val="none" w:sz="0" w:space="0" w:color="auto"/>
        <w:right w:val="none" w:sz="0" w:space="0" w:color="auto"/>
      </w:divBdr>
    </w:div>
    <w:div w:id="1864398557">
      <w:bodyDiv w:val="1"/>
      <w:marLeft w:val="0"/>
      <w:marRight w:val="0"/>
      <w:marTop w:val="0"/>
      <w:marBottom w:val="0"/>
      <w:divBdr>
        <w:top w:val="none" w:sz="0" w:space="0" w:color="auto"/>
        <w:left w:val="none" w:sz="0" w:space="0" w:color="auto"/>
        <w:bottom w:val="none" w:sz="0" w:space="0" w:color="auto"/>
        <w:right w:val="none" w:sz="0" w:space="0" w:color="auto"/>
      </w:divBdr>
    </w:div>
    <w:div w:id="1874803565">
      <w:bodyDiv w:val="1"/>
      <w:marLeft w:val="0"/>
      <w:marRight w:val="0"/>
      <w:marTop w:val="0"/>
      <w:marBottom w:val="0"/>
      <w:divBdr>
        <w:top w:val="none" w:sz="0" w:space="0" w:color="auto"/>
        <w:left w:val="none" w:sz="0" w:space="0" w:color="auto"/>
        <w:bottom w:val="none" w:sz="0" w:space="0" w:color="auto"/>
        <w:right w:val="none" w:sz="0" w:space="0" w:color="auto"/>
      </w:divBdr>
    </w:div>
    <w:div w:id="1877766564">
      <w:bodyDiv w:val="1"/>
      <w:marLeft w:val="0"/>
      <w:marRight w:val="0"/>
      <w:marTop w:val="0"/>
      <w:marBottom w:val="0"/>
      <w:divBdr>
        <w:top w:val="none" w:sz="0" w:space="0" w:color="auto"/>
        <w:left w:val="none" w:sz="0" w:space="0" w:color="auto"/>
        <w:bottom w:val="none" w:sz="0" w:space="0" w:color="auto"/>
        <w:right w:val="none" w:sz="0" w:space="0" w:color="auto"/>
      </w:divBdr>
    </w:div>
    <w:div w:id="1887718011">
      <w:bodyDiv w:val="1"/>
      <w:marLeft w:val="0"/>
      <w:marRight w:val="0"/>
      <w:marTop w:val="0"/>
      <w:marBottom w:val="0"/>
      <w:divBdr>
        <w:top w:val="none" w:sz="0" w:space="0" w:color="auto"/>
        <w:left w:val="none" w:sz="0" w:space="0" w:color="auto"/>
        <w:bottom w:val="none" w:sz="0" w:space="0" w:color="auto"/>
        <w:right w:val="none" w:sz="0" w:space="0" w:color="auto"/>
      </w:divBdr>
    </w:div>
    <w:div w:id="1889996028">
      <w:bodyDiv w:val="1"/>
      <w:marLeft w:val="0"/>
      <w:marRight w:val="0"/>
      <w:marTop w:val="0"/>
      <w:marBottom w:val="0"/>
      <w:divBdr>
        <w:top w:val="none" w:sz="0" w:space="0" w:color="auto"/>
        <w:left w:val="none" w:sz="0" w:space="0" w:color="auto"/>
        <w:bottom w:val="none" w:sz="0" w:space="0" w:color="auto"/>
        <w:right w:val="none" w:sz="0" w:space="0" w:color="auto"/>
      </w:divBdr>
    </w:div>
    <w:div w:id="1904215424">
      <w:bodyDiv w:val="1"/>
      <w:marLeft w:val="0"/>
      <w:marRight w:val="0"/>
      <w:marTop w:val="0"/>
      <w:marBottom w:val="0"/>
      <w:divBdr>
        <w:top w:val="none" w:sz="0" w:space="0" w:color="auto"/>
        <w:left w:val="none" w:sz="0" w:space="0" w:color="auto"/>
        <w:bottom w:val="none" w:sz="0" w:space="0" w:color="auto"/>
        <w:right w:val="none" w:sz="0" w:space="0" w:color="auto"/>
      </w:divBdr>
    </w:div>
    <w:div w:id="1916358506">
      <w:bodyDiv w:val="1"/>
      <w:marLeft w:val="0"/>
      <w:marRight w:val="0"/>
      <w:marTop w:val="0"/>
      <w:marBottom w:val="0"/>
      <w:divBdr>
        <w:top w:val="none" w:sz="0" w:space="0" w:color="auto"/>
        <w:left w:val="none" w:sz="0" w:space="0" w:color="auto"/>
        <w:bottom w:val="none" w:sz="0" w:space="0" w:color="auto"/>
        <w:right w:val="none" w:sz="0" w:space="0" w:color="auto"/>
      </w:divBdr>
    </w:div>
    <w:div w:id="1921792210">
      <w:bodyDiv w:val="1"/>
      <w:marLeft w:val="0"/>
      <w:marRight w:val="0"/>
      <w:marTop w:val="0"/>
      <w:marBottom w:val="0"/>
      <w:divBdr>
        <w:top w:val="none" w:sz="0" w:space="0" w:color="auto"/>
        <w:left w:val="none" w:sz="0" w:space="0" w:color="auto"/>
        <w:bottom w:val="none" w:sz="0" w:space="0" w:color="auto"/>
        <w:right w:val="none" w:sz="0" w:space="0" w:color="auto"/>
      </w:divBdr>
    </w:div>
    <w:div w:id="1926571438">
      <w:bodyDiv w:val="1"/>
      <w:marLeft w:val="0"/>
      <w:marRight w:val="0"/>
      <w:marTop w:val="0"/>
      <w:marBottom w:val="0"/>
      <w:divBdr>
        <w:top w:val="none" w:sz="0" w:space="0" w:color="auto"/>
        <w:left w:val="none" w:sz="0" w:space="0" w:color="auto"/>
        <w:bottom w:val="none" w:sz="0" w:space="0" w:color="auto"/>
        <w:right w:val="none" w:sz="0" w:space="0" w:color="auto"/>
      </w:divBdr>
    </w:div>
    <w:div w:id="1927105400">
      <w:bodyDiv w:val="1"/>
      <w:marLeft w:val="0"/>
      <w:marRight w:val="0"/>
      <w:marTop w:val="0"/>
      <w:marBottom w:val="0"/>
      <w:divBdr>
        <w:top w:val="none" w:sz="0" w:space="0" w:color="auto"/>
        <w:left w:val="none" w:sz="0" w:space="0" w:color="auto"/>
        <w:bottom w:val="none" w:sz="0" w:space="0" w:color="auto"/>
        <w:right w:val="none" w:sz="0" w:space="0" w:color="auto"/>
      </w:divBdr>
    </w:div>
    <w:div w:id="1949510784">
      <w:bodyDiv w:val="1"/>
      <w:marLeft w:val="0"/>
      <w:marRight w:val="0"/>
      <w:marTop w:val="0"/>
      <w:marBottom w:val="0"/>
      <w:divBdr>
        <w:top w:val="none" w:sz="0" w:space="0" w:color="auto"/>
        <w:left w:val="none" w:sz="0" w:space="0" w:color="auto"/>
        <w:bottom w:val="none" w:sz="0" w:space="0" w:color="auto"/>
        <w:right w:val="none" w:sz="0" w:space="0" w:color="auto"/>
      </w:divBdr>
    </w:div>
    <w:div w:id="1950158881">
      <w:bodyDiv w:val="1"/>
      <w:marLeft w:val="0"/>
      <w:marRight w:val="0"/>
      <w:marTop w:val="0"/>
      <w:marBottom w:val="0"/>
      <w:divBdr>
        <w:top w:val="none" w:sz="0" w:space="0" w:color="auto"/>
        <w:left w:val="none" w:sz="0" w:space="0" w:color="auto"/>
        <w:bottom w:val="none" w:sz="0" w:space="0" w:color="auto"/>
        <w:right w:val="none" w:sz="0" w:space="0" w:color="auto"/>
      </w:divBdr>
    </w:div>
    <w:div w:id="1957713935">
      <w:bodyDiv w:val="1"/>
      <w:marLeft w:val="0"/>
      <w:marRight w:val="0"/>
      <w:marTop w:val="0"/>
      <w:marBottom w:val="0"/>
      <w:divBdr>
        <w:top w:val="none" w:sz="0" w:space="0" w:color="auto"/>
        <w:left w:val="none" w:sz="0" w:space="0" w:color="auto"/>
        <w:bottom w:val="none" w:sz="0" w:space="0" w:color="auto"/>
        <w:right w:val="none" w:sz="0" w:space="0" w:color="auto"/>
      </w:divBdr>
    </w:div>
    <w:div w:id="1958951775">
      <w:bodyDiv w:val="1"/>
      <w:marLeft w:val="0"/>
      <w:marRight w:val="0"/>
      <w:marTop w:val="0"/>
      <w:marBottom w:val="0"/>
      <w:divBdr>
        <w:top w:val="none" w:sz="0" w:space="0" w:color="auto"/>
        <w:left w:val="none" w:sz="0" w:space="0" w:color="auto"/>
        <w:bottom w:val="none" w:sz="0" w:space="0" w:color="auto"/>
        <w:right w:val="none" w:sz="0" w:space="0" w:color="auto"/>
      </w:divBdr>
    </w:div>
    <w:div w:id="1960406894">
      <w:bodyDiv w:val="1"/>
      <w:marLeft w:val="0"/>
      <w:marRight w:val="0"/>
      <w:marTop w:val="0"/>
      <w:marBottom w:val="0"/>
      <w:divBdr>
        <w:top w:val="none" w:sz="0" w:space="0" w:color="auto"/>
        <w:left w:val="none" w:sz="0" w:space="0" w:color="auto"/>
        <w:bottom w:val="none" w:sz="0" w:space="0" w:color="auto"/>
        <w:right w:val="none" w:sz="0" w:space="0" w:color="auto"/>
      </w:divBdr>
    </w:div>
    <w:div w:id="1962346162">
      <w:bodyDiv w:val="1"/>
      <w:marLeft w:val="0"/>
      <w:marRight w:val="0"/>
      <w:marTop w:val="0"/>
      <w:marBottom w:val="0"/>
      <w:divBdr>
        <w:top w:val="none" w:sz="0" w:space="0" w:color="auto"/>
        <w:left w:val="none" w:sz="0" w:space="0" w:color="auto"/>
        <w:bottom w:val="none" w:sz="0" w:space="0" w:color="auto"/>
        <w:right w:val="none" w:sz="0" w:space="0" w:color="auto"/>
      </w:divBdr>
    </w:div>
    <w:div w:id="1967082088">
      <w:bodyDiv w:val="1"/>
      <w:marLeft w:val="0"/>
      <w:marRight w:val="0"/>
      <w:marTop w:val="0"/>
      <w:marBottom w:val="0"/>
      <w:divBdr>
        <w:top w:val="none" w:sz="0" w:space="0" w:color="auto"/>
        <w:left w:val="none" w:sz="0" w:space="0" w:color="auto"/>
        <w:bottom w:val="none" w:sz="0" w:space="0" w:color="auto"/>
        <w:right w:val="none" w:sz="0" w:space="0" w:color="auto"/>
      </w:divBdr>
    </w:div>
    <w:div w:id="1967202016">
      <w:bodyDiv w:val="1"/>
      <w:marLeft w:val="0"/>
      <w:marRight w:val="0"/>
      <w:marTop w:val="0"/>
      <w:marBottom w:val="0"/>
      <w:divBdr>
        <w:top w:val="none" w:sz="0" w:space="0" w:color="auto"/>
        <w:left w:val="none" w:sz="0" w:space="0" w:color="auto"/>
        <w:bottom w:val="none" w:sz="0" w:space="0" w:color="auto"/>
        <w:right w:val="none" w:sz="0" w:space="0" w:color="auto"/>
      </w:divBdr>
    </w:div>
    <w:div w:id="1968195876">
      <w:bodyDiv w:val="1"/>
      <w:marLeft w:val="0"/>
      <w:marRight w:val="0"/>
      <w:marTop w:val="0"/>
      <w:marBottom w:val="0"/>
      <w:divBdr>
        <w:top w:val="none" w:sz="0" w:space="0" w:color="auto"/>
        <w:left w:val="none" w:sz="0" w:space="0" w:color="auto"/>
        <w:bottom w:val="none" w:sz="0" w:space="0" w:color="auto"/>
        <w:right w:val="none" w:sz="0" w:space="0" w:color="auto"/>
      </w:divBdr>
    </w:div>
    <w:div w:id="1969582268">
      <w:bodyDiv w:val="1"/>
      <w:marLeft w:val="0"/>
      <w:marRight w:val="0"/>
      <w:marTop w:val="0"/>
      <w:marBottom w:val="0"/>
      <w:divBdr>
        <w:top w:val="none" w:sz="0" w:space="0" w:color="auto"/>
        <w:left w:val="none" w:sz="0" w:space="0" w:color="auto"/>
        <w:bottom w:val="none" w:sz="0" w:space="0" w:color="auto"/>
        <w:right w:val="none" w:sz="0" w:space="0" w:color="auto"/>
      </w:divBdr>
    </w:div>
    <w:div w:id="1975717240">
      <w:bodyDiv w:val="1"/>
      <w:marLeft w:val="0"/>
      <w:marRight w:val="0"/>
      <w:marTop w:val="0"/>
      <w:marBottom w:val="0"/>
      <w:divBdr>
        <w:top w:val="none" w:sz="0" w:space="0" w:color="auto"/>
        <w:left w:val="none" w:sz="0" w:space="0" w:color="auto"/>
        <w:bottom w:val="none" w:sz="0" w:space="0" w:color="auto"/>
        <w:right w:val="none" w:sz="0" w:space="0" w:color="auto"/>
      </w:divBdr>
    </w:div>
    <w:div w:id="1979142440">
      <w:bodyDiv w:val="1"/>
      <w:marLeft w:val="0"/>
      <w:marRight w:val="0"/>
      <w:marTop w:val="0"/>
      <w:marBottom w:val="0"/>
      <w:divBdr>
        <w:top w:val="none" w:sz="0" w:space="0" w:color="auto"/>
        <w:left w:val="none" w:sz="0" w:space="0" w:color="auto"/>
        <w:bottom w:val="none" w:sz="0" w:space="0" w:color="auto"/>
        <w:right w:val="none" w:sz="0" w:space="0" w:color="auto"/>
      </w:divBdr>
    </w:div>
    <w:div w:id="1983464528">
      <w:bodyDiv w:val="1"/>
      <w:marLeft w:val="0"/>
      <w:marRight w:val="0"/>
      <w:marTop w:val="0"/>
      <w:marBottom w:val="0"/>
      <w:divBdr>
        <w:top w:val="none" w:sz="0" w:space="0" w:color="auto"/>
        <w:left w:val="none" w:sz="0" w:space="0" w:color="auto"/>
        <w:bottom w:val="none" w:sz="0" w:space="0" w:color="auto"/>
        <w:right w:val="none" w:sz="0" w:space="0" w:color="auto"/>
      </w:divBdr>
    </w:div>
    <w:div w:id="1986622093">
      <w:bodyDiv w:val="1"/>
      <w:marLeft w:val="0"/>
      <w:marRight w:val="0"/>
      <w:marTop w:val="0"/>
      <w:marBottom w:val="0"/>
      <w:divBdr>
        <w:top w:val="none" w:sz="0" w:space="0" w:color="auto"/>
        <w:left w:val="none" w:sz="0" w:space="0" w:color="auto"/>
        <w:bottom w:val="none" w:sz="0" w:space="0" w:color="auto"/>
        <w:right w:val="none" w:sz="0" w:space="0" w:color="auto"/>
      </w:divBdr>
    </w:div>
    <w:div w:id="1998027783">
      <w:bodyDiv w:val="1"/>
      <w:marLeft w:val="0"/>
      <w:marRight w:val="0"/>
      <w:marTop w:val="0"/>
      <w:marBottom w:val="0"/>
      <w:divBdr>
        <w:top w:val="none" w:sz="0" w:space="0" w:color="auto"/>
        <w:left w:val="none" w:sz="0" w:space="0" w:color="auto"/>
        <w:bottom w:val="none" w:sz="0" w:space="0" w:color="auto"/>
        <w:right w:val="none" w:sz="0" w:space="0" w:color="auto"/>
      </w:divBdr>
    </w:div>
    <w:div w:id="1999141595">
      <w:bodyDiv w:val="1"/>
      <w:marLeft w:val="0"/>
      <w:marRight w:val="0"/>
      <w:marTop w:val="0"/>
      <w:marBottom w:val="0"/>
      <w:divBdr>
        <w:top w:val="none" w:sz="0" w:space="0" w:color="auto"/>
        <w:left w:val="none" w:sz="0" w:space="0" w:color="auto"/>
        <w:bottom w:val="none" w:sz="0" w:space="0" w:color="auto"/>
        <w:right w:val="none" w:sz="0" w:space="0" w:color="auto"/>
      </w:divBdr>
    </w:div>
    <w:div w:id="2003074095">
      <w:bodyDiv w:val="1"/>
      <w:marLeft w:val="0"/>
      <w:marRight w:val="0"/>
      <w:marTop w:val="0"/>
      <w:marBottom w:val="0"/>
      <w:divBdr>
        <w:top w:val="none" w:sz="0" w:space="0" w:color="auto"/>
        <w:left w:val="none" w:sz="0" w:space="0" w:color="auto"/>
        <w:bottom w:val="none" w:sz="0" w:space="0" w:color="auto"/>
        <w:right w:val="none" w:sz="0" w:space="0" w:color="auto"/>
      </w:divBdr>
    </w:div>
    <w:div w:id="2005434197">
      <w:bodyDiv w:val="1"/>
      <w:marLeft w:val="0"/>
      <w:marRight w:val="0"/>
      <w:marTop w:val="0"/>
      <w:marBottom w:val="0"/>
      <w:divBdr>
        <w:top w:val="none" w:sz="0" w:space="0" w:color="auto"/>
        <w:left w:val="none" w:sz="0" w:space="0" w:color="auto"/>
        <w:bottom w:val="none" w:sz="0" w:space="0" w:color="auto"/>
        <w:right w:val="none" w:sz="0" w:space="0" w:color="auto"/>
      </w:divBdr>
    </w:div>
    <w:div w:id="2008170580">
      <w:bodyDiv w:val="1"/>
      <w:marLeft w:val="0"/>
      <w:marRight w:val="0"/>
      <w:marTop w:val="0"/>
      <w:marBottom w:val="0"/>
      <w:divBdr>
        <w:top w:val="none" w:sz="0" w:space="0" w:color="auto"/>
        <w:left w:val="none" w:sz="0" w:space="0" w:color="auto"/>
        <w:bottom w:val="none" w:sz="0" w:space="0" w:color="auto"/>
        <w:right w:val="none" w:sz="0" w:space="0" w:color="auto"/>
      </w:divBdr>
    </w:div>
    <w:div w:id="2008900857">
      <w:bodyDiv w:val="1"/>
      <w:marLeft w:val="0"/>
      <w:marRight w:val="0"/>
      <w:marTop w:val="0"/>
      <w:marBottom w:val="0"/>
      <w:divBdr>
        <w:top w:val="none" w:sz="0" w:space="0" w:color="auto"/>
        <w:left w:val="none" w:sz="0" w:space="0" w:color="auto"/>
        <w:bottom w:val="none" w:sz="0" w:space="0" w:color="auto"/>
        <w:right w:val="none" w:sz="0" w:space="0" w:color="auto"/>
      </w:divBdr>
    </w:div>
    <w:div w:id="2012876863">
      <w:bodyDiv w:val="1"/>
      <w:marLeft w:val="0"/>
      <w:marRight w:val="0"/>
      <w:marTop w:val="0"/>
      <w:marBottom w:val="0"/>
      <w:divBdr>
        <w:top w:val="none" w:sz="0" w:space="0" w:color="auto"/>
        <w:left w:val="none" w:sz="0" w:space="0" w:color="auto"/>
        <w:bottom w:val="none" w:sz="0" w:space="0" w:color="auto"/>
        <w:right w:val="none" w:sz="0" w:space="0" w:color="auto"/>
      </w:divBdr>
    </w:div>
    <w:div w:id="2024550763">
      <w:bodyDiv w:val="1"/>
      <w:marLeft w:val="0"/>
      <w:marRight w:val="0"/>
      <w:marTop w:val="0"/>
      <w:marBottom w:val="0"/>
      <w:divBdr>
        <w:top w:val="none" w:sz="0" w:space="0" w:color="auto"/>
        <w:left w:val="none" w:sz="0" w:space="0" w:color="auto"/>
        <w:bottom w:val="none" w:sz="0" w:space="0" w:color="auto"/>
        <w:right w:val="none" w:sz="0" w:space="0" w:color="auto"/>
      </w:divBdr>
    </w:div>
    <w:div w:id="2028947727">
      <w:bodyDiv w:val="1"/>
      <w:marLeft w:val="0"/>
      <w:marRight w:val="0"/>
      <w:marTop w:val="0"/>
      <w:marBottom w:val="0"/>
      <w:divBdr>
        <w:top w:val="none" w:sz="0" w:space="0" w:color="auto"/>
        <w:left w:val="none" w:sz="0" w:space="0" w:color="auto"/>
        <w:bottom w:val="none" w:sz="0" w:space="0" w:color="auto"/>
        <w:right w:val="none" w:sz="0" w:space="0" w:color="auto"/>
      </w:divBdr>
    </w:div>
    <w:div w:id="2034450939">
      <w:bodyDiv w:val="1"/>
      <w:marLeft w:val="0"/>
      <w:marRight w:val="0"/>
      <w:marTop w:val="0"/>
      <w:marBottom w:val="0"/>
      <w:divBdr>
        <w:top w:val="none" w:sz="0" w:space="0" w:color="auto"/>
        <w:left w:val="none" w:sz="0" w:space="0" w:color="auto"/>
        <w:bottom w:val="none" w:sz="0" w:space="0" w:color="auto"/>
        <w:right w:val="none" w:sz="0" w:space="0" w:color="auto"/>
      </w:divBdr>
    </w:div>
    <w:div w:id="2038308616">
      <w:bodyDiv w:val="1"/>
      <w:marLeft w:val="0"/>
      <w:marRight w:val="0"/>
      <w:marTop w:val="0"/>
      <w:marBottom w:val="0"/>
      <w:divBdr>
        <w:top w:val="none" w:sz="0" w:space="0" w:color="auto"/>
        <w:left w:val="none" w:sz="0" w:space="0" w:color="auto"/>
        <w:bottom w:val="none" w:sz="0" w:space="0" w:color="auto"/>
        <w:right w:val="none" w:sz="0" w:space="0" w:color="auto"/>
      </w:divBdr>
    </w:div>
    <w:div w:id="2043086927">
      <w:bodyDiv w:val="1"/>
      <w:marLeft w:val="0"/>
      <w:marRight w:val="0"/>
      <w:marTop w:val="0"/>
      <w:marBottom w:val="0"/>
      <w:divBdr>
        <w:top w:val="none" w:sz="0" w:space="0" w:color="auto"/>
        <w:left w:val="none" w:sz="0" w:space="0" w:color="auto"/>
        <w:bottom w:val="none" w:sz="0" w:space="0" w:color="auto"/>
        <w:right w:val="none" w:sz="0" w:space="0" w:color="auto"/>
      </w:divBdr>
    </w:div>
    <w:div w:id="2044480611">
      <w:bodyDiv w:val="1"/>
      <w:marLeft w:val="0"/>
      <w:marRight w:val="0"/>
      <w:marTop w:val="0"/>
      <w:marBottom w:val="0"/>
      <w:divBdr>
        <w:top w:val="none" w:sz="0" w:space="0" w:color="auto"/>
        <w:left w:val="none" w:sz="0" w:space="0" w:color="auto"/>
        <w:bottom w:val="none" w:sz="0" w:space="0" w:color="auto"/>
        <w:right w:val="none" w:sz="0" w:space="0" w:color="auto"/>
      </w:divBdr>
    </w:div>
    <w:div w:id="2054649422">
      <w:bodyDiv w:val="1"/>
      <w:marLeft w:val="0"/>
      <w:marRight w:val="0"/>
      <w:marTop w:val="0"/>
      <w:marBottom w:val="0"/>
      <w:divBdr>
        <w:top w:val="none" w:sz="0" w:space="0" w:color="auto"/>
        <w:left w:val="none" w:sz="0" w:space="0" w:color="auto"/>
        <w:bottom w:val="none" w:sz="0" w:space="0" w:color="auto"/>
        <w:right w:val="none" w:sz="0" w:space="0" w:color="auto"/>
      </w:divBdr>
    </w:div>
    <w:div w:id="2061591439">
      <w:bodyDiv w:val="1"/>
      <w:marLeft w:val="0"/>
      <w:marRight w:val="0"/>
      <w:marTop w:val="0"/>
      <w:marBottom w:val="0"/>
      <w:divBdr>
        <w:top w:val="none" w:sz="0" w:space="0" w:color="auto"/>
        <w:left w:val="none" w:sz="0" w:space="0" w:color="auto"/>
        <w:bottom w:val="none" w:sz="0" w:space="0" w:color="auto"/>
        <w:right w:val="none" w:sz="0" w:space="0" w:color="auto"/>
      </w:divBdr>
    </w:div>
    <w:div w:id="2064283836">
      <w:bodyDiv w:val="1"/>
      <w:marLeft w:val="0"/>
      <w:marRight w:val="0"/>
      <w:marTop w:val="0"/>
      <w:marBottom w:val="0"/>
      <w:divBdr>
        <w:top w:val="none" w:sz="0" w:space="0" w:color="auto"/>
        <w:left w:val="none" w:sz="0" w:space="0" w:color="auto"/>
        <w:bottom w:val="none" w:sz="0" w:space="0" w:color="auto"/>
        <w:right w:val="none" w:sz="0" w:space="0" w:color="auto"/>
      </w:divBdr>
    </w:div>
    <w:div w:id="2065329092">
      <w:bodyDiv w:val="1"/>
      <w:marLeft w:val="0"/>
      <w:marRight w:val="0"/>
      <w:marTop w:val="0"/>
      <w:marBottom w:val="0"/>
      <w:divBdr>
        <w:top w:val="none" w:sz="0" w:space="0" w:color="auto"/>
        <w:left w:val="none" w:sz="0" w:space="0" w:color="auto"/>
        <w:bottom w:val="none" w:sz="0" w:space="0" w:color="auto"/>
        <w:right w:val="none" w:sz="0" w:space="0" w:color="auto"/>
      </w:divBdr>
    </w:div>
    <w:div w:id="2071536596">
      <w:bodyDiv w:val="1"/>
      <w:marLeft w:val="0"/>
      <w:marRight w:val="0"/>
      <w:marTop w:val="0"/>
      <w:marBottom w:val="0"/>
      <w:divBdr>
        <w:top w:val="none" w:sz="0" w:space="0" w:color="auto"/>
        <w:left w:val="none" w:sz="0" w:space="0" w:color="auto"/>
        <w:bottom w:val="none" w:sz="0" w:space="0" w:color="auto"/>
        <w:right w:val="none" w:sz="0" w:space="0" w:color="auto"/>
      </w:divBdr>
    </w:div>
    <w:div w:id="2072070224">
      <w:bodyDiv w:val="1"/>
      <w:marLeft w:val="0"/>
      <w:marRight w:val="0"/>
      <w:marTop w:val="0"/>
      <w:marBottom w:val="0"/>
      <w:divBdr>
        <w:top w:val="none" w:sz="0" w:space="0" w:color="auto"/>
        <w:left w:val="none" w:sz="0" w:space="0" w:color="auto"/>
        <w:bottom w:val="none" w:sz="0" w:space="0" w:color="auto"/>
        <w:right w:val="none" w:sz="0" w:space="0" w:color="auto"/>
      </w:divBdr>
      <w:divsChild>
        <w:div w:id="990910319">
          <w:marLeft w:val="0"/>
          <w:marRight w:val="0"/>
          <w:marTop w:val="0"/>
          <w:marBottom w:val="0"/>
          <w:divBdr>
            <w:top w:val="none" w:sz="0" w:space="0" w:color="auto"/>
            <w:left w:val="none" w:sz="0" w:space="0" w:color="auto"/>
            <w:bottom w:val="none" w:sz="0" w:space="0" w:color="auto"/>
            <w:right w:val="none" w:sz="0" w:space="0" w:color="auto"/>
          </w:divBdr>
        </w:div>
      </w:divsChild>
    </w:div>
    <w:div w:id="2090688598">
      <w:bodyDiv w:val="1"/>
      <w:marLeft w:val="0"/>
      <w:marRight w:val="0"/>
      <w:marTop w:val="0"/>
      <w:marBottom w:val="0"/>
      <w:divBdr>
        <w:top w:val="none" w:sz="0" w:space="0" w:color="auto"/>
        <w:left w:val="none" w:sz="0" w:space="0" w:color="auto"/>
        <w:bottom w:val="none" w:sz="0" w:space="0" w:color="auto"/>
        <w:right w:val="none" w:sz="0" w:space="0" w:color="auto"/>
      </w:divBdr>
    </w:div>
    <w:div w:id="2096196917">
      <w:bodyDiv w:val="1"/>
      <w:marLeft w:val="0"/>
      <w:marRight w:val="0"/>
      <w:marTop w:val="0"/>
      <w:marBottom w:val="0"/>
      <w:divBdr>
        <w:top w:val="none" w:sz="0" w:space="0" w:color="auto"/>
        <w:left w:val="none" w:sz="0" w:space="0" w:color="auto"/>
        <w:bottom w:val="none" w:sz="0" w:space="0" w:color="auto"/>
        <w:right w:val="none" w:sz="0" w:space="0" w:color="auto"/>
      </w:divBdr>
    </w:div>
    <w:div w:id="2097092835">
      <w:bodyDiv w:val="1"/>
      <w:marLeft w:val="0"/>
      <w:marRight w:val="0"/>
      <w:marTop w:val="0"/>
      <w:marBottom w:val="0"/>
      <w:divBdr>
        <w:top w:val="none" w:sz="0" w:space="0" w:color="auto"/>
        <w:left w:val="none" w:sz="0" w:space="0" w:color="auto"/>
        <w:bottom w:val="none" w:sz="0" w:space="0" w:color="auto"/>
        <w:right w:val="none" w:sz="0" w:space="0" w:color="auto"/>
      </w:divBdr>
    </w:div>
    <w:div w:id="2102336082">
      <w:bodyDiv w:val="1"/>
      <w:marLeft w:val="0"/>
      <w:marRight w:val="0"/>
      <w:marTop w:val="0"/>
      <w:marBottom w:val="0"/>
      <w:divBdr>
        <w:top w:val="none" w:sz="0" w:space="0" w:color="auto"/>
        <w:left w:val="none" w:sz="0" w:space="0" w:color="auto"/>
        <w:bottom w:val="none" w:sz="0" w:space="0" w:color="auto"/>
        <w:right w:val="none" w:sz="0" w:space="0" w:color="auto"/>
      </w:divBdr>
    </w:div>
    <w:div w:id="2102990069">
      <w:bodyDiv w:val="1"/>
      <w:marLeft w:val="0"/>
      <w:marRight w:val="0"/>
      <w:marTop w:val="0"/>
      <w:marBottom w:val="0"/>
      <w:divBdr>
        <w:top w:val="none" w:sz="0" w:space="0" w:color="auto"/>
        <w:left w:val="none" w:sz="0" w:space="0" w:color="auto"/>
        <w:bottom w:val="none" w:sz="0" w:space="0" w:color="auto"/>
        <w:right w:val="none" w:sz="0" w:space="0" w:color="auto"/>
      </w:divBdr>
    </w:div>
    <w:div w:id="2106727017">
      <w:bodyDiv w:val="1"/>
      <w:marLeft w:val="0"/>
      <w:marRight w:val="0"/>
      <w:marTop w:val="0"/>
      <w:marBottom w:val="0"/>
      <w:divBdr>
        <w:top w:val="none" w:sz="0" w:space="0" w:color="auto"/>
        <w:left w:val="none" w:sz="0" w:space="0" w:color="auto"/>
        <w:bottom w:val="none" w:sz="0" w:space="0" w:color="auto"/>
        <w:right w:val="none" w:sz="0" w:space="0" w:color="auto"/>
      </w:divBdr>
    </w:div>
    <w:div w:id="2107770881">
      <w:bodyDiv w:val="1"/>
      <w:marLeft w:val="0"/>
      <w:marRight w:val="0"/>
      <w:marTop w:val="0"/>
      <w:marBottom w:val="0"/>
      <w:divBdr>
        <w:top w:val="none" w:sz="0" w:space="0" w:color="auto"/>
        <w:left w:val="none" w:sz="0" w:space="0" w:color="auto"/>
        <w:bottom w:val="none" w:sz="0" w:space="0" w:color="auto"/>
        <w:right w:val="none" w:sz="0" w:space="0" w:color="auto"/>
      </w:divBdr>
    </w:div>
    <w:div w:id="2109080781">
      <w:bodyDiv w:val="1"/>
      <w:marLeft w:val="0"/>
      <w:marRight w:val="0"/>
      <w:marTop w:val="0"/>
      <w:marBottom w:val="0"/>
      <w:divBdr>
        <w:top w:val="none" w:sz="0" w:space="0" w:color="auto"/>
        <w:left w:val="none" w:sz="0" w:space="0" w:color="auto"/>
        <w:bottom w:val="none" w:sz="0" w:space="0" w:color="auto"/>
        <w:right w:val="none" w:sz="0" w:space="0" w:color="auto"/>
      </w:divBdr>
    </w:div>
    <w:div w:id="2119253316">
      <w:bodyDiv w:val="1"/>
      <w:marLeft w:val="0"/>
      <w:marRight w:val="0"/>
      <w:marTop w:val="0"/>
      <w:marBottom w:val="0"/>
      <w:divBdr>
        <w:top w:val="none" w:sz="0" w:space="0" w:color="auto"/>
        <w:left w:val="none" w:sz="0" w:space="0" w:color="auto"/>
        <w:bottom w:val="none" w:sz="0" w:space="0" w:color="auto"/>
        <w:right w:val="none" w:sz="0" w:space="0" w:color="auto"/>
      </w:divBdr>
    </w:div>
    <w:div w:id="2123765140">
      <w:bodyDiv w:val="1"/>
      <w:marLeft w:val="0"/>
      <w:marRight w:val="0"/>
      <w:marTop w:val="0"/>
      <w:marBottom w:val="0"/>
      <w:divBdr>
        <w:top w:val="none" w:sz="0" w:space="0" w:color="auto"/>
        <w:left w:val="none" w:sz="0" w:space="0" w:color="auto"/>
        <w:bottom w:val="none" w:sz="0" w:space="0" w:color="auto"/>
        <w:right w:val="none" w:sz="0" w:space="0" w:color="auto"/>
      </w:divBdr>
    </w:div>
    <w:div w:id="2128885647">
      <w:bodyDiv w:val="1"/>
      <w:marLeft w:val="0"/>
      <w:marRight w:val="0"/>
      <w:marTop w:val="0"/>
      <w:marBottom w:val="0"/>
      <w:divBdr>
        <w:top w:val="none" w:sz="0" w:space="0" w:color="auto"/>
        <w:left w:val="none" w:sz="0" w:space="0" w:color="auto"/>
        <w:bottom w:val="none" w:sz="0" w:space="0" w:color="auto"/>
        <w:right w:val="none" w:sz="0" w:space="0" w:color="auto"/>
      </w:divBdr>
    </w:div>
    <w:div w:id="2145465511">
      <w:bodyDiv w:val="1"/>
      <w:marLeft w:val="0"/>
      <w:marRight w:val="0"/>
      <w:marTop w:val="0"/>
      <w:marBottom w:val="0"/>
      <w:divBdr>
        <w:top w:val="none" w:sz="0" w:space="0" w:color="auto"/>
        <w:left w:val="none" w:sz="0" w:space="0" w:color="auto"/>
        <w:bottom w:val="none" w:sz="0" w:space="0" w:color="auto"/>
        <w:right w:val="none" w:sz="0" w:space="0" w:color="auto"/>
      </w:divBdr>
    </w:div>
    <w:div w:id="2146048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4.xml"/><Relationship Id="rId89" Type="http://schemas.openxmlformats.org/officeDocument/2006/relationships/footer" Target="footer13.xml"/><Relationship Id="rId112" Type="http://schemas.openxmlformats.org/officeDocument/2006/relationships/footer" Target="footer17.xml"/><Relationship Id="rId16" Type="http://schemas.openxmlformats.org/officeDocument/2006/relationships/header" Target="header2.xml"/><Relationship Id="rId107" Type="http://schemas.openxmlformats.org/officeDocument/2006/relationships/footer" Target="footer15.xml"/><Relationship Id="rId11" Type="http://schemas.openxmlformats.org/officeDocument/2006/relationships/endnotes" Target="endnotes.xml"/><Relationship Id="rId5" Type="http://schemas.openxmlformats.org/officeDocument/2006/relationships/customXml" Target="../customXml/item5.xml"/><Relationship Id="rId22" Type="http://schemas.openxmlformats.org/officeDocument/2006/relationships/footer" Target="footer4.xml"/><Relationship Id="rId27" Type="http://schemas.openxmlformats.org/officeDocument/2006/relationships/header" Target="header5.xml"/><Relationship Id="rId113" Type="http://schemas.openxmlformats.org/officeDocument/2006/relationships/fontTable" Target="fontTable.xml"/><Relationship Id="rId80" Type="http://schemas.openxmlformats.org/officeDocument/2006/relationships/header" Target="header7.xml"/><Relationship Id="rId12" Type="http://schemas.openxmlformats.org/officeDocument/2006/relationships/image" Target="media/image1.jpeg"/><Relationship Id="rId17" Type="http://schemas.openxmlformats.org/officeDocument/2006/relationships/footer" Target="footer3.xml"/><Relationship Id="rId103" Type="http://schemas.openxmlformats.org/officeDocument/2006/relationships/header" Target="header11.xml"/><Relationship Id="rId108" Type="http://schemas.openxmlformats.org/officeDocument/2006/relationships/header" Target="header14.xml"/><Relationship Id="rId7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5.xml"/><Relationship Id="rId28" Type="http://schemas.openxmlformats.org/officeDocument/2006/relationships/footer" Target="footer7.xml"/><Relationship Id="rId106" Type="http://schemas.openxmlformats.org/officeDocument/2006/relationships/header" Target="header13.xml"/><Relationship Id="rId114" Type="http://schemas.microsoft.com/office/2011/relationships/people" Target="people.xml"/><Relationship Id="rId10" Type="http://schemas.openxmlformats.org/officeDocument/2006/relationships/footnotes" Target="footnotes.xml"/><Relationship Id="rId73" Type="http://schemas.openxmlformats.org/officeDocument/2006/relationships/footer" Target="footer10.xml"/><Relationship Id="rId81" Type="http://schemas.openxmlformats.org/officeDocument/2006/relationships/header" Target="header8.xml"/><Relationship Id="rId86" Type="http://schemas.openxmlformats.org/officeDocument/2006/relationships/header" Target="header9.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eader" Target="header1.xml"/><Relationship Id="rId109" Type="http://schemas.openxmlformats.org/officeDocument/2006/relationships/footer" Target="footer16.xml"/><Relationship Id="rId104" Type="http://schemas.openxmlformats.org/officeDocument/2006/relationships/footer" Target="footer14.xml"/><Relationship Id="rId7" Type="http://schemas.openxmlformats.org/officeDocument/2006/relationships/styles" Target="styles.xml"/><Relationship Id="rId71" Type="http://schemas.openxmlformats.org/officeDocument/2006/relationships/header" Target="header6.xml"/><Relationship Id="rId2" Type="http://schemas.openxmlformats.org/officeDocument/2006/relationships/customXml" Target="../customXml/item2.xml"/><Relationship Id="rId24" Type="http://schemas.openxmlformats.org/officeDocument/2006/relationships/header" Target="header3.xml"/><Relationship Id="rId87" Type="http://schemas.openxmlformats.org/officeDocument/2006/relationships/footer" Target="footer12.xml"/><Relationship Id="rId110" Type="http://schemas.openxmlformats.org/officeDocument/2006/relationships/image" Target="media/image69.png"/><Relationship Id="rId115" Type="http://schemas.openxmlformats.org/officeDocument/2006/relationships/theme" Target="theme/theme1.xml"/><Relationship Id="rId82" Type="http://schemas.openxmlformats.org/officeDocument/2006/relationships/footer" Target="footer11.xml"/><Relationship Id="rId14" Type="http://schemas.openxmlformats.org/officeDocument/2006/relationships/footer" Target="footer1.xml"/><Relationship Id="rId105" Type="http://schemas.openxmlformats.org/officeDocument/2006/relationships/header" Target="header12.xml"/><Relationship Id="rId8" Type="http://schemas.openxmlformats.org/officeDocument/2006/relationships/settings" Target="settings.xml"/><Relationship Id="rId72" Type="http://schemas.openxmlformats.org/officeDocument/2006/relationships/footer" Target="footer9.xml"/><Relationship Id="rId3" Type="http://schemas.openxmlformats.org/officeDocument/2006/relationships/customXml" Target="../customXml/item3.xml"/><Relationship Id="rId25" Type="http://schemas.openxmlformats.org/officeDocument/2006/relationships/footer" Target="footer6.xml"/><Relationship Id="rId88" Type="http://schemas.openxmlformats.org/officeDocument/2006/relationships/header" Target="header10.xml"/><Relationship Id="rId111" Type="http://schemas.openxmlformats.org/officeDocument/2006/relationships/header" Target="header15.xml"/><Relationship Id="rId18" Type="http://schemas.openxmlformats.org/officeDocument/2006/relationships/header" Target="header16.xml"/></Relationships>
</file>

<file path=word/_rels/footer4.xml.rels><?xml version='1.0' encoding='UTF-8' standalone='yes'?>
<Relationships xmlns="http://schemas.openxmlformats.org/package/2006/relationships"><Relationship Id="rId1" Type="http://schemas.openxmlformats.org/officeDocument/2006/relationships/image" Target="media/image3.jpeg"/></Relationships>
</file>

<file path=word/_rels/footer5.xml.rels><?xml version='1.0' encoding='UTF-8' standalone='yes'?>
<Relationships xmlns="http://schemas.openxmlformats.org/package/2006/relationships"><Relationship Id="rId1" Type="http://schemas.openxmlformats.org/officeDocument/2006/relationships/image" Target="media/image3.jpeg"/></Relationships>
</file>

<file path=word/_rels/footer6.xml.rels><?xml version='1.0' encoding='UTF-8' standalone='yes'?>
<Relationships xmlns="http://schemas.openxmlformats.org/package/2006/relationships"><Relationship Id="rId1" Type="http://schemas.openxmlformats.org/officeDocument/2006/relationships/image" Target="media/image3.jpeg"/></Relationships>
</file>

<file path=word/_rels/footer7.xml.rels><?xml version='1.0' encoding='UTF-8' standalone='yes'?>
<Relationships xmlns="http://schemas.openxmlformats.org/package/2006/relationships"><Relationship Id="rId1" Type="http://schemas.openxmlformats.org/officeDocument/2006/relationships/image" Target="media/image3.jpeg"/></Relationships>
</file>

<file path=word/_rels/footer8.xml.rels><?xml version='1.0' encoding='UTF-8' standalone='yes'?>
<Relationships xmlns="http://schemas.openxmlformats.org/package/2006/relationships"><Relationship Id="rId1" Type="http://schemas.openxmlformats.org/officeDocument/2006/relationships/image" Target="media/image3.jpeg"/></Relationships>
</file>

<file path=word/_rels/footer9.xml.rels><?xml version='1.0' encoding='UTF-8' standalone='yes'?>
<Relationships xmlns="http://schemas.openxmlformats.org/package/2006/relationships"><Relationship Id="rId1" Type="http://schemas.openxmlformats.org/officeDocument/2006/relationships/image" Target="media/image3.jpeg"/></Relationships>
</file>

<file path=word/_rels/footer10.xml.rels><?xml version='1.0' encoding='UTF-8' standalone='yes'?>
<Relationships xmlns="http://schemas.openxmlformats.org/package/2006/relationships"><Relationship Id="rId1" Type="http://schemas.openxmlformats.org/officeDocument/2006/relationships/image" Target="media/image3.jpeg"/></Relationships>
</file>

<file path=word/_rels/footer11.xml.rels><?xml version='1.0' encoding='UTF-8' standalone='yes'?>
<Relationships xmlns="http://schemas.openxmlformats.org/package/2006/relationships"><Relationship Id="rId1" Type="http://schemas.openxmlformats.org/officeDocument/2006/relationships/image" Target="media/image3.jpeg"/></Relationships>
</file>

<file path=word/_rels/footer12.xml.rels><?xml version='1.0' encoding='UTF-8' standalone='yes'?>
<Relationships xmlns="http://schemas.openxmlformats.org/package/2006/relationships"><Relationship Id="rId1" Type="http://schemas.openxmlformats.org/officeDocument/2006/relationships/image" Target="media/image3.jpeg"/></Relationships>
</file>

<file path=word/_rels/footer13.xml.rels><?xml version='1.0' encoding='UTF-8' standalone='yes'?>
<Relationships xmlns="http://schemas.openxmlformats.org/package/2006/relationships"><Relationship Id="rId1" Type="http://schemas.openxmlformats.org/officeDocument/2006/relationships/image" Target="media/image3.jpeg"/></Relationships>
</file>

<file path=word/_rels/footer14.xml.rels><?xml version='1.0' encoding='UTF-8' standalone='yes'?>
<Relationships xmlns="http://schemas.openxmlformats.org/package/2006/relationships"><Relationship Id="rId1" Type="http://schemas.openxmlformats.org/officeDocument/2006/relationships/image" Target="media/image3.jpeg"/></Relationships>
</file>

<file path=word/_rels/footer15.xml.rels><?xml version='1.0' encoding='UTF-8' standalone='yes'?>
<Relationships xmlns="http://schemas.openxmlformats.org/package/2006/relationships"><Relationship Id="rId1" Type="http://schemas.openxmlformats.org/officeDocument/2006/relationships/image" Target="media/image3.jpeg"/></Relationships>
</file>

<file path=word/_rels/footer16.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4.jpeg"/></Relationships>
</file>

<file path=word/_rels/header4.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5.jpeg"/></Relationships>
</file>

<file path=word/_rels/header5.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4.jpeg"/></Relationships>
</file>

<file path=word/_rels/header6.xml.rels><?xml version='1.0' encoding='UTF-8' standalone='yes'?>
<Relationships xmlns="http://schemas.openxmlformats.org/package/2006/relationships"><Relationship Id="rId1" Type="http://schemas.openxmlformats.org/officeDocument/2006/relationships/image" Target="media/image5.jpeg"/></Relationships>
</file>

<file path=word/_rels/header7.xml.rels><?xml version='1.0' encoding='UTF-8' standalone='yes'?>
<Relationships xmlns="http://schemas.openxmlformats.org/package/2006/relationships"><Relationship Id="rId1" Type="http://schemas.openxmlformats.org/officeDocument/2006/relationships/image" Target="media/image5.jpeg"/></Relationships>
</file>

<file path=word/_rels/header8.xml.rels><?xml version='1.0' encoding='UTF-8' standalone='yes'?>
<Relationships xmlns="http://schemas.openxmlformats.org/package/2006/relationships"><Relationship Id="rId1" Type="http://schemas.openxmlformats.org/officeDocument/2006/relationships/image" Target="media/image4.jpeg"/></Relationships>
</file>

<file path=word/_rels/header9.xml.rels><?xml version='1.0' encoding='UTF-8' standalone='yes'?>
<Relationships xmlns="http://schemas.openxmlformats.org/package/2006/relationships"><Relationship Id="rId1" Type="http://schemas.openxmlformats.org/officeDocument/2006/relationships/image" Target="media/image4.jpeg"/></Relationships>
</file>

<file path=word/_rels/header10.xml.rels><?xml version='1.0' encoding='UTF-8' standalone='yes'?>
<Relationships xmlns="http://schemas.openxmlformats.org/package/2006/relationships"><Relationship Id="rId1" Type="http://schemas.openxmlformats.org/officeDocument/2006/relationships/image" Target="media/image5.jpeg"/></Relationships>
</file>

<file path=word/_rels/header11.xml.rels><?xml version='1.0' encoding='UTF-8' standalone='yes'?>
<Relationships xmlns="http://schemas.openxmlformats.org/package/2006/relationships"><Relationship Id="rId1" Type="http://schemas.openxmlformats.org/officeDocument/2006/relationships/image" Target="media/image2.jpg"/></Relationships>
</file>

<file path=word/_rels/header12.xml.rels><?xml version='1.0' encoding='UTF-8' standalone='yes'?>
<Relationships xmlns="http://schemas.openxmlformats.org/package/2006/relationships"><Relationship Id="rId1" Type="http://schemas.openxmlformats.org/officeDocument/2006/relationships/image" Target="media/image5.jpeg"/></Relationships>
</file>

<file path=word/_rels/header13.xml.rels><?xml version='1.0' encoding='UTF-8' standalone='yes'?>
<Relationships xmlns="http://schemas.openxmlformats.org/package/2006/relationships"><Relationship Id="rId1" Type="http://schemas.openxmlformats.org/officeDocument/2006/relationships/image" Target="media/image2.jpg"/></Relationships>
</file>

<file path=word/_rels/header14.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FA0D2358A63C074D949EA48EB4245D64" ma:contentTypeVersion="3" ma:contentTypeDescription="Crie um novo documento." ma:contentTypeScope="" ma:versionID="7833b24d5208279479ca4a735cc1e56f">
  <xsd:schema xmlns:xsd="http://www.w3.org/2001/XMLSchema" xmlns:xs="http://www.w3.org/2001/XMLSchema" xmlns:p="http://schemas.microsoft.com/office/2006/metadata/properties" xmlns:ns2="37b9a3bc-563d-4120-869a-3404ebb92c5e" targetNamespace="http://schemas.microsoft.com/office/2006/metadata/properties" ma:root="true" ma:fieldsID="db4bf8ebe3df60b0295ad709e5e3ad9d" ns2:_="">
    <xsd:import namespace="37b9a3bc-563d-4120-869a-3404ebb92c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b9a3bc-563d-4120-869a-3404ebb92c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8ACDEE0-6E00-4C6C-AA03-D949B3359A6A}">
  <ds:schemaRefs>
    <ds:schemaRef ds:uri="http://schemas.microsoft.com/sharepoint/v3/contenttype/forms"/>
  </ds:schemaRefs>
</ds:datastoreItem>
</file>

<file path=customXml/itemProps3.xml><?xml version="1.0" encoding="utf-8"?>
<ds:datastoreItem xmlns:ds="http://schemas.openxmlformats.org/officeDocument/2006/customXml" ds:itemID="{7C1C184D-13F7-4BB6-A58C-7763BFCF49E4}">
  <ds:schemaRefs>
    <ds:schemaRef ds:uri="http://schemas.openxmlformats.org/officeDocument/2006/bibliography"/>
  </ds:schemaRefs>
</ds:datastoreItem>
</file>

<file path=customXml/itemProps4.xml><?xml version="1.0" encoding="utf-8"?>
<ds:datastoreItem xmlns:ds="http://schemas.openxmlformats.org/officeDocument/2006/customXml" ds:itemID="{987CE77C-9C1D-4866-A347-2B2EFD428B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b9a3bc-563d-4120-869a-3404ebb92c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6055613-0884-4C8D-BE48-709CD95E20D2}">
  <ds:schemaRefs>
    <ds:schemaRef ds:uri="37b9a3bc-563d-4120-869a-3404ebb92c5e"/>
    <ds:schemaRef ds:uri="http://schemas.microsoft.com/office/2006/documentManagement/types"/>
    <ds:schemaRef ds:uri="http://schemas.microsoft.com/office/infopath/2007/PartnerControls"/>
    <ds:schemaRef ds:uri="http://purl.org/dc/dcmitype/"/>
    <ds:schemaRef ds:uri="http://www.w3.org/XML/1998/namespace"/>
    <ds:schemaRef ds:uri="http://purl.org/dc/terms/"/>
    <ds:schemaRef ds:uri="http://purl.org/dc/elements/1.1/"/>
    <ds:schemaRef ds:uri="http://schemas.openxmlformats.org/package/2006/metadata/core-properties"/>
    <ds:schemaRef ds:uri="http://schemas.microsoft.com/office/2006/metadata/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165</Pages>
  <Words>39985</Words>
  <Characters>215922</Characters>
  <Application>Microsoft Office Word</Application>
  <DocSecurity>2</DocSecurity>
  <Lines>1799</Lines>
  <Paragraphs>510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255397</CharactersWithSpaces>
  <SharedDoc>false</SharedDoc>
  <HLinks>
    <vt:vector size="1026" baseType="variant">
      <vt:variant>
        <vt:i4>1114166</vt:i4>
      </vt:variant>
      <vt:variant>
        <vt:i4>920</vt:i4>
      </vt:variant>
      <vt:variant>
        <vt:i4>0</vt:i4>
      </vt:variant>
      <vt:variant>
        <vt:i4>5</vt:i4>
      </vt:variant>
      <vt:variant>
        <vt:lpwstr/>
      </vt:variant>
      <vt:variant>
        <vt:lpwstr>_Toc240312539</vt:lpwstr>
      </vt:variant>
      <vt:variant>
        <vt:i4>1114166</vt:i4>
      </vt:variant>
      <vt:variant>
        <vt:i4>914</vt:i4>
      </vt:variant>
      <vt:variant>
        <vt:i4>0</vt:i4>
      </vt:variant>
      <vt:variant>
        <vt:i4>5</vt:i4>
      </vt:variant>
      <vt:variant>
        <vt:lpwstr/>
      </vt:variant>
      <vt:variant>
        <vt:lpwstr>_Toc240312538</vt:lpwstr>
      </vt:variant>
      <vt:variant>
        <vt:i4>1114166</vt:i4>
      </vt:variant>
      <vt:variant>
        <vt:i4>908</vt:i4>
      </vt:variant>
      <vt:variant>
        <vt:i4>0</vt:i4>
      </vt:variant>
      <vt:variant>
        <vt:i4>5</vt:i4>
      </vt:variant>
      <vt:variant>
        <vt:lpwstr/>
      </vt:variant>
      <vt:variant>
        <vt:lpwstr>_Toc240312537</vt:lpwstr>
      </vt:variant>
      <vt:variant>
        <vt:i4>1114166</vt:i4>
      </vt:variant>
      <vt:variant>
        <vt:i4>902</vt:i4>
      </vt:variant>
      <vt:variant>
        <vt:i4>0</vt:i4>
      </vt:variant>
      <vt:variant>
        <vt:i4>5</vt:i4>
      </vt:variant>
      <vt:variant>
        <vt:lpwstr/>
      </vt:variant>
      <vt:variant>
        <vt:lpwstr>_Toc240312536</vt:lpwstr>
      </vt:variant>
      <vt:variant>
        <vt:i4>1114166</vt:i4>
      </vt:variant>
      <vt:variant>
        <vt:i4>896</vt:i4>
      </vt:variant>
      <vt:variant>
        <vt:i4>0</vt:i4>
      </vt:variant>
      <vt:variant>
        <vt:i4>5</vt:i4>
      </vt:variant>
      <vt:variant>
        <vt:lpwstr/>
      </vt:variant>
      <vt:variant>
        <vt:lpwstr>_Toc240312535</vt:lpwstr>
      </vt:variant>
      <vt:variant>
        <vt:i4>1114166</vt:i4>
      </vt:variant>
      <vt:variant>
        <vt:i4>890</vt:i4>
      </vt:variant>
      <vt:variant>
        <vt:i4>0</vt:i4>
      </vt:variant>
      <vt:variant>
        <vt:i4>5</vt:i4>
      </vt:variant>
      <vt:variant>
        <vt:lpwstr/>
      </vt:variant>
      <vt:variant>
        <vt:lpwstr>_Toc240312534</vt:lpwstr>
      </vt:variant>
      <vt:variant>
        <vt:i4>1114166</vt:i4>
      </vt:variant>
      <vt:variant>
        <vt:i4>884</vt:i4>
      </vt:variant>
      <vt:variant>
        <vt:i4>0</vt:i4>
      </vt:variant>
      <vt:variant>
        <vt:i4>5</vt:i4>
      </vt:variant>
      <vt:variant>
        <vt:lpwstr/>
      </vt:variant>
      <vt:variant>
        <vt:lpwstr>_Toc240312533</vt:lpwstr>
      </vt:variant>
      <vt:variant>
        <vt:i4>1114166</vt:i4>
      </vt:variant>
      <vt:variant>
        <vt:i4>878</vt:i4>
      </vt:variant>
      <vt:variant>
        <vt:i4>0</vt:i4>
      </vt:variant>
      <vt:variant>
        <vt:i4>5</vt:i4>
      </vt:variant>
      <vt:variant>
        <vt:lpwstr/>
      </vt:variant>
      <vt:variant>
        <vt:lpwstr>_Toc240312532</vt:lpwstr>
      </vt:variant>
      <vt:variant>
        <vt:i4>1114166</vt:i4>
      </vt:variant>
      <vt:variant>
        <vt:i4>872</vt:i4>
      </vt:variant>
      <vt:variant>
        <vt:i4>0</vt:i4>
      </vt:variant>
      <vt:variant>
        <vt:i4>5</vt:i4>
      </vt:variant>
      <vt:variant>
        <vt:lpwstr/>
      </vt:variant>
      <vt:variant>
        <vt:lpwstr>_Toc240312531</vt:lpwstr>
      </vt:variant>
      <vt:variant>
        <vt:i4>1114166</vt:i4>
      </vt:variant>
      <vt:variant>
        <vt:i4>866</vt:i4>
      </vt:variant>
      <vt:variant>
        <vt:i4>0</vt:i4>
      </vt:variant>
      <vt:variant>
        <vt:i4>5</vt:i4>
      </vt:variant>
      <vt:variant>
        <vt:lpwstr/>
      </vt:variant>
      <vt:variant>
        <vt:lpwstr>_Toc240312530</vt:lpwstr>
      </vt:variant>
      <vt:variant>
        <vt:i4>1048630</vt:i4>
      </vt:variant>
      <vt:variant>
        <vt:i4>860</vt:i4>
      </vt:variant>
      <vt:variant>
        <vt:i4>0</vt:i4>
      </vt:variant>
      <vt:variant>
        <vt:i4>5</vt:i4>
      </vt:variant>
      <vt:variant>
        <vt:lpwstr/>
      </vt:variant>
      <vt:variant>
        <vt:lpwstr>_Toc240312529</vt:lpwstr>
      </vt:variant>
      <vt:variant>
        <vt:i4>1048630</vt:i4>
      </vt:variant>
      <vt:variant>
        <vt:i4>854</vt:i4>
      </vt:variant>
      <vt:variant>
        <vt:i4>0</vt:i4>
      </vt:variant>
      <vt:variant>
        <vt:i4>5</vt:i4>
      </vt:variant>
      <vt:variant>
        <vt:lpwstr/>
      </vt:variant>
      <vt:variant>
        <vt:lpwstr>_Toc240312528</vt:lpwstr>
      </vt:variant>
      <vt:variant>
        <vt:i4>1048630</vt:i4>
      </vt:variant>
      <vt:variant>
        <vt:i4>848</vt:i4>
      </vt:variant>
      <vt:variant>
        <vt:i4>0</vt:i4>
      </vt:variant>
      <vt:variant>
        <vt:i4>5</vt:i4>
      </vt:variant>
      <vt:variant>
        <vt:lpwstr/>
      </vt:variant>
      <vt:variant>
        <vt:lpwstr>_Toc240312527</vt:lpwstr>
      </vt:variant>
      <vt:variant>
        <vt:i4>1048630</vt:i4>
      </vt:variant>
      <vt:variant>
        <vt:i4>842</vt:i4>
      </vt:variant>
      <vt:variant>
        <vt:i4>0</vt:i4>
      </vt:variant>
      <vt:variant>
        <vt:i4>5</vt:i4>
      </vt:variant>
      <vt:variant>
        <vt:lpwstr/>
      </vt:variant>
      <vt:variant>
        <vt:lpwstr>_Toc240312526</vt:lpwstr>
      </vt:variant>
      <vt:variant>
        <vt:i4>1048630</vt:i4>
      </vt:variant>
      <vt:variant>
        <vt:i4>836</vt:i4>
      </vt:variant>
      <vt:variant>
        <vt:i4>0</vt:i4>
      </vt:variant>
      <vt:variant>
        <vt:i4>5</vt:i4>
      </vt:variant>
      <vt:variant>
        <vt:lpwstr/>
      </vt:variant>
      <vt:variant>
        <vt:lpwstr>_Toc240312525</vt:lpwstr>
      </vt:variant>
      <vt:variant>
        <vt:i4>1048630</vt:i4>
      </vt:variant>
      <vt:variant>
        <vt:i4>830</vt:i4>
      </vt:variant>
      <vt:variant>
        <vt:i4>0</vt:i4>
      </vt:variant>
      <vt:variant>
        <vt:i4>5</vt:i4>
      </vt:variant>
      <vt:variant>
        <vt:lpwstr/>
      </vt:variant>
      <vt:variant>
        <vt:lpwstr>_Toc240312524</vt:lpwstr>
      </vt:variant>
      <vt:variant>
        <vt:i4>1048630</vt:i4>
      </vt:variant>
      <vt:variant>
        <vt:i4>824</vt:i4>
      </vt:variant>
      <vt:variant>
        <vt:i4>0</vt:i4>
      </vt:variant>
      <vt:variant>
        <vt:i4>5</vt:i4>
      </vt:variant>
      <vt:variant>
        <vt:lpwstr/>
      </vt:variant>
      <vt:variant>
        <vt:lpwstr>_Toc240312523</vt:lpwstr>
      </vt:variant>
      <vt:variant>
        <vt:i4>1048630</vt:i4>
      </vt:variant>
      <vt:variant>
        <vt:i4>818</vt:i4>
      </vt:variant>
      <vt:variant>
        <vt:i4>0</vt:i4>
      </vt:variant>
      <vt:variant>
        <vt:i4>5</vt:i4>
      </vt:variant>
      <vt:variant>
        <vt:lpwstr/>
      </vt:variant>
      <vt:variant>
        <vt:lpwstr>_Toc240312522</vt:lpwstr>
      </vt:variant>
      <vt:variant>
        <vt:i4>1048630</vt:i4>
      </vt:variant>
      <vt:variant>
        <vt:i4>812</vt:i4>
      </vt:variant>
      <vt:variant>
        <vt:i4>0</vt:i4>
      </vt:variant>
      <vt:variant>
        <vt:i4>5</vt:i4>
      </vt:variant>
      <vt:variant>
        <vt:lpwstr/>
      </vt:variant>
      <vt:variant>
        <vt:lpwstr>_Toc240312521</vt:lpwstr>
      </vt:variant>
      <vt:variant>
        <vt:i4>1048630</vt:i4>
      </vt:variant>
      <vt:variant>
        <vt:i4>806</vt:i4>
      </vt:variant>
      <vt:variant>
        <vt:i4>0</vt:i4>
      </vt:variant>
      <vt:variant>
        <vt:i4>5</vt:i4>
      </vt:variant>
      <vt:variant>
        <vt:lpwstr/>
      </vt:variant>
      <vt:variant>
        <vt:lpwstr>_Toc240312520</vt:lpwstr>
      </vt:variant>
      <vt:variant>
        <vt:i4>1245238</vt:i4>
      </vt:variant>
      <vt:variant>
        <vt:i4>800</vt:i4>
      </vt:variant>
      <vt:variant>
        <vt:i4>0</vt:i4>
      </vt:variant>
      <vt:variant>
        <vt:i4>5</vt:i4>
      </vt:variant>
      <vt:variant>
        <vt:lpwstr/>
      </vt:variant>
      <vt:variant>
        <vt:lpwstr>_Toc240312519</vt:lpwstr>
      </vt:variant>
      <vt:variant>
        <vt:i4>1245238</vt:i4>
      </vt:variant>
      <vt:variant>
        <vt:i4>794</vt:i4>
      </vt:variant>
      <vt:variant>
        <vt:i4>0</vt:i4>
      </vt:variant>
      <vt:variant>
        <vt:i4>5</vt:i4>
      </vt:variant>
      <vt:variant>
        <vt:lpwstr/>
      </vt:variant>
      <vt:variant>
        <vt:lpwstr>_Toc240312518</vt:lpwstr>
      </vt:variant>
      <vt:variant>
        <vt:i4>1245238</vt:i4>
      </vt:variant>
      <vt:variant>
        <vt:i4>788</vt:i4>
      </vt:variant>
      <vt:variant>
        <vt:i4>0</vt:i4>
      </vt:variant>
      <vt:variant>
        <vt:i4>5</vt:i4>
      </vt:variant>
      <vt:variant>
        <vt:lpwstr/>
      </vt:variant>
      <vt:variant>
        <vt:lpwstr>_Toc240312517</vt:lpwstr>
      </vt:variant>
      <vt:variant>
        <vt:i4>1245238</vt:i4>
      </vt:variant>
      <vt:variant>
        <vt:i4>782</vt:i4>
      </vt:variant>
      <vt:variant>
        <vt:i4>0</vt:i4>
      </vt:variant>
      <vt:variant>
        <vt:i4>5</vt:i4>
      </vt:variant>
      <vt:variant>
        <vt:lpwstr/>
      </vt:variant>
      <vt:variant>
        <vt:lpwstr>_Toc240312516</vt:lpwstr>
      </vt:variant>
      <vt:variant>
        <vt:i4>1245238</vt:i4>
      </vt:variant>
      <vt:variant>
        <vt:i4>776</vt:i4>
      </vt:variant>
      <vt:variant>
        <vt:i4>0</vt:i4>
      </vt:variant>
      <vt:variant>
        <vt:i4>5</vt:i4>
      </vt:variant>
      <vt:variant>
        <vt:lpwstr/>
      </vt:variant>
      <vt:variant>
        <vt:lpwstr>_Toc240312515</vt:lpwstr>
      </vt:variant>
      <vt:variant>
        <vt:i4>1245238</vt:i4>
      </vt:variant>
      <vt:variant>
        <vt:i4>770</vt:i4>
      </vt:variant>
      <vt:variant>
        <vt:i4>0</vt:i4>
      </vt:variant>
      <vt:variant>
        <vt:i4>5</vt:i4>
      </vt:variant>
      <vt:variant>
        <vt:lpwstr/>
      </vt:variant>
      <vt:variant>
        <vt:lpwstr>_Toc240312514</vt:lpwstr>
      </vt:variant>
      <vt:variant>
        <vt:i4>1245238</vt:i4>
      </vt:variant>
      <vt:variant>
        <vt:i4>764</vt:i4>
      </vt:variant>
      <vt:variant>
        <vt:i4>0</vt:i4>
      </vt:variant>
      <vt:variant>
        <vt:i4>5</vt:i4>
      </vt:variant>
      <vt:variant>
        <vt:lpwstr/>
      </vt:variant>
      <vt:variant>
        <vt:lpwstr>_Toc240312513</vt:lpwstr>
      </vt:variant>
      <vt:variant>
        <vt:i4>1245238</vt:i4>
      </vt:variant>
      <vt:variant>
        <vt:i4>758</vt:i4>
      </vt:variant>
      <vt:variant>
        <vt:i4>0</vt:i4>
      </vt:variant>
      <vt:variant>
        <vt:i4>5</vt:i4>
      </vt:variant>
      <vt:variant>
        <vt:lpwstr/>
      </vt:variant>
      <vt:variant>
        <vt:lpwstr>_Toc240312512</vt:lpwstr>
      </vt:variant>
      <vt:variant>
        <vt:i4>1245238</vt:i4>
      </vt:variant>
      <vt:variant>
        <vt:i4>752</vt:i4>
      </vt:variant>
      <vt:variant>
        <vt:i4>0</vt:i4>
      </vt:variant>
      <vt:variant>
        <vt:i4>5</vt:i4>
      </vt:variant>
      <vt:variant>
        <vt:lpwstr/>
      </vt:variant>
      <vt:variant>
        <vt:lpwstr>_Toc240312511</vt:lpwstr>
      </vt:variant>
      <vt:variant>
        <vt:i4>1245238</vt:i4>
      </vt:variant>
      <vt:variant>
        <vt:i4>746</vt:i4>
      </vt:variant>
      <vt:variant>
        <vt:i4>0</vt:i4>
      </vt:variant>
      <vt:variant>
        <vt:i4>5</vt:i4>
      </vt:variant>
      <vt:variant>
        <vt:lpwstr/>
      </vt:variant>
      <vt:variant>
        <vt:lpwstr>_Toc240312510</vt:lpwstr>
      </vt:variant>
      <vt:variant>
        <vt:i4>1179702</vt:i4>
      </vt:variant>
      <vt:variant>
        <vt:i4>740</vt:i4>
      </vt:variant>
      <vt:variant>
        <vt:i4>0</vt:i4>
      </vt:variant>
      <vt:variant>
        <vt:i4>5</vt:i4>
      </vt:variant>
      <vt:variant>
        <vt:lpwstr/>
      </vt:variant>
      <vt:variant>
        <vt:lpwstr>_Toc240312509</vt:lpwstr>
      </vt:variant>
      <vt:variant>
        <vt:i4>1179702</vt:i4>
      </vt:variant>
      <vt:variant>
        <vt:i4>734</vt:i4>
      </vt:variant>
      <vt:variant>
        <vt:i4>0</vt:i4>
      </vt:variant>
      <vt:variant>
        <vt:i4>5</vt:i4>
      </vt:variant>
      <vt:variant>
        <vt:lpwstr/>
      </vt:variant>
      <vt:variant>
        <vt:lpwstr>_Toc240312508</vt:lpwstr>
      </vt:variant>
      <vt:variant>
        <vt:i4>1179702</vt:i4>
      </vt:variant>
      <vt:variant>
        <vt:i4>728</vt:i4>
      </vt:variant>
      <vt:variant>
        <vt:i4>0</vt:i4>
      </vt:variant>
      <vt:variant>
        <vt:i4>5</vt:i4>
      </vt:variant>
      <vt:variant>
        <vt:lpwstr/>
      </vt:variant>
      <vt:variant>
        <vt:lpwstr>_Toc240312507</vt:lpwstr>
      </vt:variant>
      <vt:variant>
        <vt:i4>1179702</vt:i4>
      </vt:variant>
      <vt:variant>
        <vt:i4>722</vt:i4>
      </vt:variant>
      <vt:variant>
        <vt:i4>0</vt:i4>
      </vt:variant>
      <vt:variant>
        <vt:i4>5</vt:i4>
      </vt:variant>
      <vt:variant>
        <vt:lpwstr/>
      </vt:variant>
      <vt:variant>
        <vt:lpwstr>_Toc240312506</vt:lpwstr>
      </vt:variant>
      <vt:variant>
        <vt:i4>1179702</vt:i4>
      </vt:variant>
      <vt:variant>
        <vt:i4>716</vt:i4>
      </vt:variant>
      <vt:variant>
        <vt:i4>0</vt:i4>
      </vt:variant>
      <vt:variant>
        <vt:i4>5</vt:i4>
      </vt:variant>
      <vt:variant>
        <vt:lpwstr/>
      </vt:variant>
      <vt:variant>
        <vt:lpwstr>_Toc240312505</vt:lpwstr>
      </vt:variant>
      <vt:variant>
        <vt:i4>1179702</vt:i4>
      </vt:variant>
      <vt:variant>
        <vt:i4>710</vt:i4>
      </vt:variant>
      <vt:variant>
        <vt:i4>0</vt:i4>
      </vt:variant>
      <vt:variant>
        <vt:i4>5</vt:i4>
      </vt:variant>
      <vt:variant>
        <vt:lpwstr/>
      </vt:variant>
      <vt:variant>
        <vt:lpwstr>_Toc240312504</vt:lpwstr>
      </vt:variant>
      <vt:variant>
        <vt:i4>1179702</vt:i4>
      </vt:variant>
      <vt:variant>
        <vt:i4>704</vt:i4>
      </vt:variant>
      <vt:variant>
        <vt:i4>0</vt:i4>
      </vt:variant>
      <vt:variant>
        <vt:i4>5</vt:i4>
      </vt:variant>
      <vt:variant>
        <vt:lpwstr/>
      </vt:variant>
      <vt:variant>
        <vt:lpwstr>_Toc240312503</vt:lpwstr>
      </vt:variant>
      <vt:variant>
        <vt:i4>1179702</vt:i4>
      </vt:variant>
      <vt:variant>
        <vt:i4>698</vt:i4>
      </vt:variant>
      <vt:variant>
        <vt:i4>0</vt:i4>
      </vt:variant>
      <vt:variant>
        <vt:i4>5</vt:i4>
      </vt:variant>
      <vt:variant>
        <vt:lpwstr/>
      </vt:variant>
      <vt:variant>
        <vt:lpwstr>_Toc240312502</vt:lpwstr>
      </vt:variant>
      <vt:variant>
        <vt:i4>1179702</vt:i4>
      </vt:variant>
      <vt:variant>
        <vt:i4>692</vt:i4>
      </vt:variant>
      <vt:variant>
        <vt:i4>0</vt:i4>
      </vt:variant>
      <vt:variant>
        <vt:i4>5</vt:i4>
      </vt:variant>
      <vt:variant>
        <vt:lpwstr/>
      </vt:variant>
      <vt:variant>
        <vt:lpwstr>_Toc240312501</vt:lpwstr>
      </vt:variant>
      <vt:variant>
        <vt:i4>1179702</vt:i4>
      </vt:variant>
      <vt:variant>
        <vt:i4>686</vt:i4>
      </vt:variant>
      <vt:variant>
        <vt:i4>0</vt:i4>
      </vt:variant>
      <vt:variant>
        <vt:i4>5</vt:i4>
      </vt:variant>
      <vt:variant>
        <vt:lpwstr/>
      </vt:variant>
      <vt:variant>
        <vt:lpwstr>_Toc240312500</vt:lpwstr>
      </vt:variant>
      <vt:variant>
        <vt:i4>1769527</vt:i4>
      </vt:variant>
      <vt:variant>
        <vt:i4>680</vt:i4>
      </vt:variant>
      <vt:variant>
        <vt:i4>0</vt:i4>
      </vt:variant>
      <vt:variant>
        <vt:i4>5</vt:i4>
      </vt:variant>
      <vt:variant>
        <vt:lpwstr/>
      </vt:variant>
      <vt:variant>
        <vt:lpwstr>_Toc240312499</vt:lpwstr>
      </vt:variant>
      <vt:variant>
        <vt:i4>1769527</vt:i4>
      </vt:variant>
      <vt:variant>
        <vt:i4>674</vt:i4>
      </vt:variant>
      <vt:variant>
        <vt:i4>0</vt:i4>
      </vt:variant>
      <vt:variant>
        <vt:i4>5</vt:i4>
      </vt:variant>
      <vt:variant>
        <vt:lpwstr/>
      </vt:variant>
      <vt:variant>
        <vt:lpwstr>_Toc240312498</vt:lpwstr>
      </vt:variant>
      <vt:variant>
        <vt:i4>1769527</vt:i4>
      </vt:variant>
      <vt:variant>
        <vt:i4>668</vt:i4>
      </vt:variant>
      <vt:variant>
        <vt:i4>0</vt:i4>
      </vt:variant>
      <vt:variant>
        <vt:i4>5</vt:i4>
      </vt:variant>
      <vt:variant>
        <vt:lpwstr/>
      </vt:variant>
      <vt:variant>
        <vt:lpwstr>_Toc240312497</vt:lpwstr>
      </vt:variant>
      <vt:variant>
        <vt:i4>1769527</vt:i4>
      </vt:variant>
      <vt:variant>
        <vt:i4>662</vt:i4>
      </vt:variant>
      <vt:variant>
        <vt:i4>0</vt:i4>
      </vt:variant>
      <vt:variant>
        <vt:i4>5</vt:i4>
      </vt:variant>
      <vt:variant>
        <vt:lpwstr/>
      </vt:variant>
      <vt:variant>
        <vt:lpwstr>_Toc240312496</vt:lpwstr>
      </vt:variant>
      <vt:variant>
        <vt:i4>1769527</vt:i4>
      </vt:variant>
      <vt:variant>
        <vt:i4>656</vt:i4>
      </vt:variant>
      <vt:variant>
        <vt:i4>0</vt:i4>
      </vt:variant>
      <vt:variant>
        <vt:i4>5</vt:i4>
      </vt:variant>
      <vt:variant>
        <vt:lpwstr/>
      </vt:variant>
      <vt:variant>
        <vt:lpwstr>_Toc240312495</vt:lpwstr>
      </vt:variant>
      <vt:variant>
        <vt:i4>1769527</vt:i4>
      </vt:variant>
      <vt:variant>
        <vt:i4>650</vt:i4>
      </vt:variant>
      <vt:variant>
        <vt:i4>0</vt:i4>
      </vt:variant>
      <vt:variant>
        <vt:i4>5</vt:i4>
      </vt:variant>
      <vt:variant>
        <vt:lpwstr/>
      </vt:variant>
      <vt:variant>
        <vt:lpwstr>_Toc240312494</vt:lpwstr>
      </vt:variant>
      <vt:variant>
        <vt:i4>1769527</vt:i4>
      </vt:variant>
      <vt:variant>
        <vt:i4>644</vt:i4>
      </vt:variant>
      <vt:variant>
        <vt:i4>0</vt:i4>
      </vt:variant>
      <vt:variant>
        <vt:i4>5</vt:i4>
      </vt:variant>
      <vt:variant>
        <vt:lpwstr/>
      </vt:variant>
      <vt:variant>
        <vt:lpwstr>_Toc240312493</vt:lpwstr>
      </vt:variant>
      <vt:variant>
        <vt:i4>1769527</vt:i4>
      </vt:variant>
      <vt:variant>
        <vt:i4>638</vt:i4>
      </vt:variant>
      <vt:variant>
        <vt:i4>0</vt:i4>
      </vt:variant>
      <vt:variant>
        <vt:i4>5</vt:i4>
      </vt:variant>
      <vt:variant>
        <vt:lpwstr/>
      </vt:variant>
      <vt:variant>
        <vt:lpwstr>_Toc240312492</vt:lpwstr>
      </vt:variant>
      <vt:variant>
        <vt:i4>1769527</vt:i4>
      </vt:variant>
      <vt:variant>
        <vt:i4>632</vt:i4>
      </vt:variant>
      <vt:variant>
        <vt:i4>0</vt:i4>
      </vt:variant>
      <vt:variant>
        <vt:i4>5</vt:i4>
      </vt:variant>
      <vt:variant>
        <vt:lpwstr/>
      </vt:variant>
      <vt:variant>
        <vt:lpwstr>_Toc240312491</vt:lpwstr>
      </vt:variant>
      <vt:variant>
        <vt:i4>1769527</vt:i4>
      </vt:variant>
      <vt:variant>
        <vt:i4>626</vt:i4>
      </vt:variant>
      <vt:variant>
        <vt:i4>0</vt:i4>
      </vt:variant>
      <vt:variant>
        <vt:i4>5</vt:i4>
      </vt:variant>
      <vt:variant>
        <vt:lpwstr/>
      </vt:variant>
      <vt:variant>
        <vt:lpwstr>_Toc240312490</vt:lpwstr>
      </vt:variant>
      <vt:variant>
        <vt:i4>1703991</vt:i4>
      </vt:variant>
      <vt:variant>
        <vt:i4>620</vt:i4>
      </vt:variant>
      <vt:variant>
        <vt:i4>0</vt:i4>
      </vt:variant>
      <vt:variant>
        <vt:i4>5</vt:i4>
      </vt:variant>
      <vt:variant>
        <vt:lpwstr/>
      </vt:variant>
      <vt:variant>
        <vt:lpwstr>_Toc240312489</vt:lpwstr>
      </vt:variant>
      <vt:variant>
        <vt:i4>1703991</vt:i4>
      </vt:variant>
      <vt:variant>
        <vt:i4>614</vt:i4>
      </vt:variant>
      <vt:variant>
        <vt:i4>0</vt:i4>
      </vt:variant>
      <vt:variant>
        <vt:i4>5</vt:i4>
      </vt:variant>
      <vt:variant>
        <vt:lpwstr/>
      </vt:variant>
      <vt:variant>
        <vt:lpwstr>_Toc240312488</vt:lpwstr>
      </vt:variant>
      <vt:variant>
        <vt:i4>1703991</vt:i4>
      </vt:variant>
      <vt:variant>
        <vt:i4>608</vt:i4>
      </vt:variant>
      <vt:variant>
        <vt:i4>0</vt:i4>
      </vt:variant>
      <vt:variant>
        <vt:i4>5</vt:i4>
      </vt:variant>
      <vt:variant>
        <vt:lpwstr/>
      </vt:variant>
      <vt:variant>
        <vt:lpwstr>_Toc240312487</vt:lpwstr>
      </vt:variant>
      <vt:variant>
        <vt:i4>1703991</vt:i4>
      </vt:variant>
      <vt:variant>
        <vt:i4>602</vt:i4>
      </vt:variant>
      <vt:variant>
        <vt:i4>0</vt:i4>
      </vt:variant>
      <vt:variant>
        <vt:i4>5</vt:i4>
      </vt:variant>
      <vt:variant>
        <vt:lpwstr/>
      </vt:variant>
      <vt:variant>
        <vt:lpwstr>_Toc240312486</vt:lpwstr>
      </vt:variant>
      <vt:variant>
        <vt:i4>1703991</vt:i4>
      </vt:variant>
      <vt:variant>
        <vt:i4>593</vt:i4>
      </vt:variant>
      <vt:variant>
        <vt:i4>0</vt:i4>
      </vt:variant>
      <vt:variant>
        <vt:i4>5</vt:i4>
      </vt:variant>
      <vt:variant>
        <vt:lpwstr/>
      </vt:variant>
      <vt:variant>
        <vt:lpwstr>_Toc240312485</vt:lpwstr>
      </vt:variant>
      <vt:variant>
        <vt:i4>1703991</vt:i4>
      </vt:variant>
      <vt:variant>
        <vt:i4>587</vt:i4>
      </vt:variant>
      <vt:variant>
        <vt:i4>0</vt:i4>
      </vt:variant>
      <vt:variant>
        <vt:i4>5</vt:i4>
      </vt:variant>
      <vt:variant>
        <vt:lpwstr/>
      </vt:variant>
      <vt:variant>
        <vt:lpwstr>_Toc240312484</vt:lpwstr>
      </vt:variant>
      <vt:variant>
        <vt:i4>1703991</vt:i4>
      </vt:variant>
      <vt:variant>
        <vt:i4>581</vt:i4>
      </vt:variant>
      <vt:variant>
        <vt:i4>0</vt:i4>
      </vt:variant>
      <vt:variant>
        <vt:i4>5</vt:i4>
      </vt:variant>
      <vt:variant>
        <vt:lpwstr/>
      </vt:variant>
      <vt:variant>
        <vt:lpwstr>_Toc240312483</vt:lpwstr>
      </vt:variant>
      <vt:variant>
        <vt:i4>1703991</vt:i4>
      </vt:variant>
      <vt:variant>
        <vt:i4>575</vt:i4>
      </vt:variant>
      <vt:variant>
        <vt:i4>0</vt:i4>
      </vt:variant>
      <vt:variant>
        <vt:i4>5</vt:i4>
      </vt:variant>
      <vt:variant>
        <vt:lpwstr/>
      </vt:variant>
      <vt:variant>
        <vt:lpwstr>_Toc240312482</vt:lpwstr>
      </vt:variant>
      <vt:variant>
        <vt:i4>1703991</vt:i4>
      </vt:variant>
      <vt:variant>
        <vt:i4>569</vt:i4>
      </vt:variant>
      <vt:variant>
        <vt:i4>0</vt:i4>
      </vt:variant>
      <vt:variant>
        <vt:i4>5</vt:i4>
      </vt:variant>
      <vt:variant>
        <vt:lpwstr/>
      </vt:variant>
      <vt:variant>
        <vt:lpwstr>_Toc240312481</vt:lpwstr>
      </vt:variant>
      <vt:variant>
        <vt:i4>1703991</vt:i4>
      </vt:variant>
      <vt:variant>
        <vt:i4>563</vt:i4>
      </vt:variant>
      <vt:variant>
        <vt:i4>0</vt:i4>
      </vt:variant>
      <vt:variant>
        <vt:i4>5</vt:i4>
      </vt:variant>
      <vt:variant>
        <vt:lpwstr/>
      </vt:variant>
      <vt:variant>
        <vt:lpwstr>_Toc240312480</vt:lpwstr>
      </vt:variant>
      <vt:variant>
        <vt:i4>1376311</vt:i4>
      </vt:variant>
      <vt:variant>
        <vt:i4>557</vt:i4>
      </vt:variant>
      <vt:variant>
        <vt:i4>0</vt:i4>
      </vt:variant>
      <vt:variant>
        <vt:i4>5</vt:i4>
      </vt:variant>
      <vt:variant>
        <vt:lpwstr/>
      </vt:variant>
      <vt:variant>
        <vt:lpwstr>_Toc240312479</vt:lpwstr>
      </vt:variant>
      <vt:variant>
        <vt:i4>1376311</vt:i4>
      </vt:variant>
      <vt:variant>
        <vt:i4>551</vt:i4>
      </vt:variant>
      <vt:variant>
        <vt:i4>0</vt:i4>
      </vt:variant>
      <vt:variant>
        <vt:i4>5</vt:i4>
      </vt:variant>
      <vt:variant>
        <vt:lpwstr/>
      </vt:variant>
      <vt:variant>
        <vt:lpwstr>_Toc240312478</vt:lpwstr>
      </vt:variant>
      <vt:variant>
        <vt:i4>1376311</vt:i4>
      </vt:variant>
      <vt:variant>
        <vt:i4>545</vt:i4>
      </vt:variant>
      <vt:variant>
        <vt:i4>0</vt:i4>
      </vt:variant>
      <vt:variant>
        <vt:i4>5</vt:i4>
      </vt:variant>
      <vt:variant>
        <vt:lpwstr/>
      </vt:variant>
      <vt:variant>
        <vt:lpwstr>_Toc240312477</vt:lpwstr>
      </vt:variant>
      <vt:variant>
        <vt:i4>1376311</vt:i4>
      </vt:variant>
      <vt:variant>
        <vt:i4>539</vt:i4>
      </vt:variant>
      <vt:variant>
        <vt:i4>0</vt:i4>
      </vt:variant>
      <vt:variant>
        <vt:i4>5</vt:i4>
      </vt:variant>
      <vt:variant>
        <vt:lpwstr/>
      </vt:variant>
      <vt:variant>
        <vt:lpwstr>_Toc240312476</vt:lpwstr>
      </vt:variant>
      <vt:variant>
        <vt:i4>1376311</vt:i4>
      </vt:variant>
      <vt:variant>
        <vt:i4>533</vt:i4>
      </vt:variant>
      <vt:variant>
        <vt:i4>0</vt:i4>
      </vt:variant>
      <vt:variant>
        <vt:i4>5</vt:i4>
      </vt:variant>
      <vt:variant>
        <vt:lpwstr/>
      </vt:variant>
      <vt:variant>
        <vt:lpwstr>_Toc240312475</vt:lpwstr>
      </vt:variant>
      <vt:variant>
        <vt:i4>1376311</vt:i4>
      </vt:variant>
      <vt:variant>
        <vt:i4>527</vt:i4>
      </vt:variant>
      <vt:variant>
        <vt:i4>0</vt:i4>
      </vt:variant>
      <vt:variant>
        <vt:i4>5</vt:i4>
      </vt:variant>
      <vt:variant>
        <vt:lpwstr/>
      </vt:variant>
      <vt:variant>
        <vt:lpwstr>_Toc240312474</vt:lpwstr>
      </vt:variant>
      <vt:variant>
        <vt:i4>1376311</vt:i4>
      </vt:variant>
      <vt:variant>
        <vt:i4>521</vt:i4>
      </vt:variant>
      <vt:variant>
        <vt:i4>0</vt:i4>
      </vt:variant>
      <vt:variant>
        <vt:i4>5</vt:i4>
      </vt:variant>
      <vt:variant>
        <vt:lpwstr/>
      </vt:variant>
      <vt:variant>
        <vt:lpwstr>_Toc240312473</vt:lpwstr>
      </vt:variant>
      <vt:variant>
        <vt:i4>1376311</vt:i4>
      </vt:variant>
      <vt:variant>
        <vt:i4>515</vt:i4>
      </vt:variant>
      <vt:variant>
        <vt:i4>0</vt:i4>
      </vt:variant>
      <vt:variant>
        <vt:i4>5</vt:i4>
      </vt:variant>
      <vt:variant>
        <vt:lpwstr/>
      </vt:variant>
      <vt:variant>
        <vt:lpwstr>_Toc240312472</vt:lpwstr>
      </vt:variant>
      <vt:variant>
        <vt:i4>1376311</vt:i4>
      </vt:variant>
      <vt:variant>
        <vt:i4>509</vt:i4>
      </vt:variant>
      <vt:variant>
        <vt:i4>0</vt:i4>
      </vt:variant>
      <vt:variant>
        <vt:i4>5</vt:i4>
      </vt:variant>
      <vt:variant>
        <vt:lpwstr/>
      </vt:variant>
      <vt:variant>
        <vt:lpwstr>_Toc240312471</vt:lpwstr>
      </vt:variant>
      <vt:variant>
        <vt:i4>1376311</vt:i4>
      </vt:variant>
      <vt:variant>
        <vt:i4>503</vt:i4>
      </vt:variant>
      <vt:variant>
        <vt:i4>0</vt:i4>
      </vt:variant>
      <vt:variant>
        <vt:i4>5</vt:i4>
      </vt:variant>
      <vt:variant>
        <vt:lpwstr/>
      </vt:variant>
      <vt:variant>
        <vt:lpwstr>_Toc240312470</vt:lpwstr>
      </vt:variant>
      <vt:variant>
        <vt:i4>1310775</vt:i4>
      </vt:variant>
      <vt:variant>
        <vt:i4>497</vt:i4>
      </vt:variant>
      <vt:variant>
        <vt:i4>0</vt:i4>
      </vt:variant>
      <vt:variant>
        <vt:i4>5</vt:i4>
      </vt:variant>
      <vt:variant>
        <vt:lpwstr/>
      </vt:variant>
      <vt:variant>
        <vt:lpwstr>_Toc240312469</vt:lpwstr>
      </vt:variant>
      <vt:variant>
        <vt:i4>1310775</vt:i4>
      </vt:variant>
      <vt:variant>
        <vt:i4>491</vt:i4>
      </vt:variant>
      <vt:variant>
        <vt:i4>0</vt:i4>
      </vt:variant>
      <vt:variant>
        <vt:i4>5</vt:i4>
      </vt:variant>
      <vt:variant>
        <vt:lpwstr/>
      </vt:variant>
      <vt:variant>
        <vt:lpwstr>_Toc240312468</vt:lpwstr>
      </vt:variant>
      <vt:variant>
        <vt:i4>1310775</vt:i4>
      </vt:variant>
      <vt:variant>
        <vt:i4>485</vt:i4>
      </vt:variant>
      <vt:variant>
        <vt:i4>0</vt:i4>
      </vt:variant>
      <vt:variant>
        <vt:i4>5</vt:i4>
      </vt:variant>
      <vt:variant>
        <vt:lpwstr/>
      </vt:variant>
      <vt:variant>
        <vt:lpwstr>_Toc240312467</vt:lpwstr>
      </vt:variant>
      <vt:variant>
        <vt:i4>1310775</vt:i4>
      </vt:variant>
      <vt:variant>
        <vt:i4>479</vt:i4>
      </vt:variant>
      <vt:variant>
        <vt:i4>0</vt:i4>
      </vt:variant>
      <vt:variant>
        <vt:i4>5</vt:i4>
      </vt:variant>
      <vt:variant>
        <vt:lpwstr/>
      </vt:variant>
      <vt:variant>
        <vt:lpwstr>_Toc240312466</vt:lpwstr>
      </vt:variant>
      <vt:variant>
        <vt:i4>1310775</vt:i4>
      </vt:variant>
      <vt:variant>
        <vt:i4>473</vt:i4>
      </vt:variant>
      <vt:variant>
        <vt:i4>0</vt:i4>
      </vt:variant>
      <vt:variant>
        <vt:i4>5</vt:i4>
      </vt:variant>
      <vt:variant>
        <vt:lpwstr/>
      </vt:variant>
      <vt:variant>
        <vt:lpwstr>_Toc240312465</vt:lpwstr>
      </vt:variant>
      <vt:variant>
        <vt:i4>1310775</vt:i4>
      </vt:variant>
      <vt:variant>
        <vt:i4>467</vt:i4>
      </vt:variant>
      <vt:variant>
        <vt:i4>0</vt:i4>
      </vt:variant>
      <vt:variant>
        <vt:i4>5</vt:i4>
      </vt:variant>
      <vt:variant>
        <vt:lpwstr/>
      </vt:variant>
      <vt:variant>
        <vt:lpwstr>_Toc240312464</vt:lpwstr>
      </vt:variant>
      <vt:variant>
        <vt:i4>1310775</vt:i4>
      </vt:variant>
      <vt:variant>
        <vt:i4>461</vt:i4>
      </vt:variant>
      <vt:variant>
        <vt:i4>0</vt:i4>
      </vt:variant>
      <vt:variant>
        <vt:i4>5</vt:i4>
      </vt:variant>
      <vt:variant>
        <vt:lpwstr/>
      </vt:variant>
      <vt:variant>
        <vt:lpwstr>_Toc240312463</vt:lpwstr>
      </vt:variant>
      <vt:variant>
        <vt:i4>1310775</vt:i4>
      </vt:variant>
      <vt:variant>
        <vt:i4>455</vt:i4>
      </vt:variant>
      <vt:variant>
        <vt:i4>0</vt:i4>
      </vt:variant>
      <vt:variant>
        <vt:i4>5</vt:i4>
      </vt:variant>
      <vt:variant>
        <vt:lpwstr/>
      </vt:variant>
      <vt:variant>
        <vt:lpwstr>_Toc240312462</vt:lpwstr>
      </vt:variant>
      <vt:variant>
        <vt:i4>1310775</vt:i4>
      </vt:variant>
      <vt:variant>
        <vt:i4>449</vt:i4>
      </vt:variant>
      <vt:variant>
        <vt:i4>0</vt:i4>
      </vt:variant>
      <vt:variant>
        <vt:i4>5</vt:i4>
      </vt:variant>
      <vt:variant>
        <vt:lpwstr/>
      </vt:variant>
      <vt:variant>
        <vt:lpwstr>_Toc240312461</vt:lpwstr>
      </vt:variant>
      <vt:variant>
        <vt:i4>1310775</vt:i4>
      </vt:variant>
      <vt:variant>
        <vt:i4>443</vt:i4>
      </vt:variant>
      <vt:variant>
        <vt:i4>0</vt:i4>
      </vt:variant>
      <vt:variant>
        <vt:i4>5</vt:i4>
      </vt:variant>
      <vt:variant>
        <vt:lpwstr/>
      </vt:variant>
      <vt:variant>
        <vt:lpwstr>_Toc240312460</vt:lpwstr>
      </vt:variant>
      <vt:variant>
        <vt:i4>1507383</vt:i4>
      </vt:variant>
      <vt:variant>
        <vt:i4>437</vt:i4>
      </vt:variant>
      <vt:variant>
        <vt:i4>0</vt:i4>
      </vt:variant>
      <vt:variant>
        <vt:i4>5</vt:i4>
      </vt:variant>
      <vt:variant>
        <vt:lpwstr/>
      </vt:variant>
      <vt:variant>
        <vt:lpwstr>_Toc240312459</vt:lpwstr>
      </vt:variant>
      <vt:variant>
        <vt:i4>1507383</vt:i4>
      </vt:variant>
      <vt:variant>
        <vt:i4>431</vt:i4>
      </vt:variant>
      <vt:variant>
        <vt:i4>0</vt:i4>
      </vt:variant>
      <vt:variant>
        <vt:i4>5</vt:i4>
      </vt:variant>
      <vt:variant>
        <vt:lpwstr/>
      </vt:variant>
      <vt:variant>
        <vt:lpwstr>_Toc240312458</vt:lpwstr>
      </vt:variant>
      <vt:variant>
        <vt:i4>1507383</vt:i4>
      </vt:variant>
      <vt:variant>
        <vt:i4>425</vt:i4>
      </vt:variant>
      <vt:variant>
        <vt:i4>0</vt:i4>
      </vt:variant>
      <vt:variant>
        <vt:i4>5</vt:i4>
      </vt:variant>
      <vt:variant>
        <vt:lpwstr/>
      </vt:variant>
      <vt:variant>
        <vt:lpwstr>_Toc240312457</vt:lpwstr>
      </vt:variant>
      <vt:variant>
        <vt:i4>1507383</vt:i4>
      </vt:variant>
      <vt:variant>
        <vt:i4>419</vt:i4>
      </vt:variant>
      <vt:variant>
        <vt:i4>0</vt:i4>
      </vt:variant>
      <vt:variant>
        <vt:i4>5</vt:i4>
      </vt:variant>
      <vt:variant>
        <vt:lpwstr/>
      </vt:variant>
      <vt:variant>
        <vt:lpwstr>_Toc240312456</vt:lpwstr>
      </vt:variant>
      <vt:variant>
        <vt:i4>1507383</vt:i4>
      </vt:variant>
      <vt:variant>
        <vt:i4>413</vt:i4>
      </vt:variant>
      <vt:variant>
        <vt:i4>0</vt:i4>
      </vt:variant>
      <vt:variant>
        <vt:i4>5</vt:i4>
      </vt:variant>
      <vt:variant>
        <vt:lpwstr/>
      </vt:variant>
      <vt:variant>
        <vt:lpwstr>_Toc240312455</vt:lpwstr>
      </vt:variant>
      <vt:variant>
        <vt:i4>1507383</vt:i4>
      </vt:variant>
      <vt:variant>
        <vt:i4>407</vt:i4>
      </vt:variant>
      <vt:variant>
        <vt:i4>0</vt:i4>
      </vt:variant>
      <vt:variant>
        <vt:i4>5</vt:i4>
      </vt:variant>
      <vt:variant>
        <vt:lpwstr/>
      </vt:variant>
      <vt:variant>
        <vt:lpwstr>_Toc240312454</vt:lpwstr>
      </vt:variant>
      <vt:variant>
        <vt:i4>1507383</vt:i4>
      </vt:variant>
      <vt:variant>
        <vt:i4>401</vt:i4>
      </vt:variant>
      <vt:variant>
        <vt:i4>0</vt:i4>
      </vt:variant>
      <vt:variant>
        <vt:i4>5</vt:i4>
      </vt:variant>
      <vt:variant>
        <vt:lpwstr/>
      </vt:variant>
      <vt:variant>
        <vt:lpwstr>_Toc240312453</vt:lpwstr>
      </vt:variant>
      <vt:variant>
        <vt:i4>1507383</vt:i4>
      </vt:variant>
      <vt:variant>
        <vt:i4>395</vt:i4>
      </vt:variant>
      <vt:variant>
        <vt:i4>0</vt:i4>
      </vt:variant>
      <vt:variant>
        <vt:i4>5</vt:i4>
      </vt:variant>
      <vt:variant>
        <vt:lpwstr/>
      </vt:variant>
      <vt:variant>
        <vt:lpwstr>_Toc240312452</vt:lpwstr>
      </vt:variant>
      <vt:variant>
        <vt:i4>1507383</vt:i4>
      </vt:variant>
      <vt:variant>
        <vt:i4>389</vt:i4>
      </vt:variant>
      <vt:variant>
        <vt:i4>0</vt:i4>
      </vt:variant>
      <vt:variant>
        <vt:i4>5</vt:i4>
      </vt:variant>
      <vt:variant>
        <vt:lpwstr/>
      </vt:variant>
      <vt:variant>
        <vt:lpwstr>_Toc240312451</vt:lpwstr>
      </vt:variant>
      <vt:variant>
        <vt:i4>1507383</vt:i4>
      </vt:variant>
      <vt:variant>
        <vt:i4>383</vt:i4>
      </vt:variant>
      <vt:variant>
        <vt:i4>0</vt:i4>
      </vt:variant>
      <vt:variant>
        <vt:i4>5</vt:i4>
      </vt:variant>
      <vt:variant>
        <vt:lpwstr/>
      </vt:variant>
      <vt:variant>
        <vt:lpwstr>_Toc240312450</vt:lpwstr>
      </vt:variant>
      <vt:variant>
        <vt:i4>1441847</vt:i4>
      </vt:variant>
      <vt:variant>
        <vt:i4>374</vt:i4>
      </vt:variant>
      <vt:variant>
        <vt:i4>0</vt:i4>
      </vt:variant>
      <vt:variant>
        <vt:i4>5</vt:i4>
      </vt:variant>
      <vt:variant>
        <vt:lpwstr/>
      </vt:variant>
      <vt:variant>
        <vt:lpwstr>_Toc240312449</vt:lpwstr>
      </vt:variant>
      <vt:variant>
        <vt:i4>1441847</vt:i4>
      </vt:variant>
      <vt:variant>
        <vt:i4>368</vt:i4>
      </vt:variant>
      <vt:variant>
        <vt:i4>0</vt:i4>
      </vt:variant>
      <vt:variant>
        <vt:i4>5</vt:i4>
      </vt:variant>
      <vt:variant>
        <vt:lpwstr/>
      </vt:variant>
      <vt:variant>
        <vt:lpwstr>_Toc240312448</vt:lpwstr>
      </vt:variant>
      <vt:variant>
        <vt:i4>1441847</vt:i4>
      </vt:variant>
      <vt:variant>
        <vt:i4>362</vt:i4>
      </vt:variant>
      <vt:variant>
        <vt:i4>0</vt:i4>
      </vt:variant>
      <vt:variant>
        <vt:i4>5</vt:i4>
      </vt:variant>
      <vt:variant>
        <vt:lpwstr/>
      </vt:variant>
      <vt:variant>
        <vt:lpwstr>_Toc240312447</vt:lpwstr>
      </vt:variant>
      <vt:variant>
        <vt:i4>1441847</vt:i4>
      </vt:variant>
      <vt:variant>
        <vt:i4>356</vt:i4>
      </vt:variant>
      <vt:variant>
        <vt:i4>0</vt:i4>
      </vt:variant>
      <vt:variant>
        <vt:i4>5</vt:i4>
      </vt:variant>
      <vt:variant>
        <vt:lpwstr/>
      </vt:variant>
      <vt:variant>
        <vt:lpwstr>_Toc240312446</vt:lpwstr>
      </vt:variant>
      <vt:variant>
        <vt:i4>1441847</vt:i4>
      </vt:variant>
      <vt:variant>
        <vt:i4>350</vt:i4>
      </vt:variant>
      <vt:variant>
        <vt:i4>0</vt:i4>
      </vt:variant>
      <vt:variant>
        <vt:i4>5</vt:i4>
      </vt:variant>
      <vt:variant>
        <vt:lpwstr/>
      </vt:variant>
      <vt:variant>
        <vt:lpwstr>_Toc240312445</vt:lpwstr>
      </vt:variant>
      <vt:variant>
        <vt:i4>1441847</vt:i4>
      </vt:variant>
      <vt:variant>
        <vt:i4>344</vt:i4>
      </vt:variant>
      <vt:variant>
        <vt:i4>0</vt:i4>
      </vt:variant>
      <vt:variant>
        <vt:i4>5</vt:i4>
      </vt:variant>
      <vt:variant>
        <vt:lpwstr/>
      </vt:variant>
      <vt:variant>
        <vt:lpwstr>_Toc240312444</vt:lpwstr>
      </vt:variant>
      <vt:variant>
        <vt:i4>1441847</vt:i4>
      </vt:variant>
      <vt:variant>
        <vt:i4>338</vt:i4>
      </vt:variant>
      <vt:variant>
        <vt:i4>0</vt:i4>
      </vt:variant>
      <vt:variant>
        <vt:i4>5</vt:i4>
      </vt:variant>
      <vt:variant>
        <vt:lpwstr/>
      </vt:variant>
      <vt:variant>
        <vt:lpwstr>_Toc240312443</vt:lpwstr>
      </vt:variant>
      <vt:variant>
        <vt:i4>1441847</vt:i4>
      </vt:variant>
      <vt:variant>
        <vt:i4>332</vt:i4>
      </vt:variant>
      <vt:variant>
        <vt:i4>0</vt:i4>
      </vt:variant>
      <vt:variant>
        <vt:i4>5</vt:i4>
      </vt:variant>
      <vt:variant>
        <vt:lpwstr/>
      </vt:variant>
      <vt:variant>
        <vt:lpwstr>_Toc240312442</vt:lpwstr>
      </vt:variant>
      <vt:variant>
        <vt:i4>1441847</vt:i4>
      </vt:variant>
      <vt:variant>
        <vt:i4>326</vt:i4>
      </vt:variant>
      <vt:variant>
        <vt:i4>0</vt:i4>
      </vt:variant>
      <vt:variant>
        <vt:i4>5</vt:i4>
      </vt:variant>
      <vt:variant>
        <vt:lpwstr/>
      </vt:variant>
      <vt:variant>
        <vt:lpwstr>_Toc240312441</vt:lpwstr>
      </vt:variant>
      <vt:variant>
        <vt:i4>1441847</vt:i4>
      </vt:variant>
      <vt:variant>
        <vt:i4>320</vt:i4>
      </vt:variant>
      <vt:variant>
        <vt:i4>0</vt:i4>
      </vt:variant>
      <vt:variant>
        <vt:i4>5</vt:i4>
      </vt:variant>
      <vt:variant>
        <vt:lpwstr/>
      </vt:variant>
      <vt:variant>
        <vt:lpwstr>_Toc240312440</vt:lpwstr>
      </vt:variant>
      <vt:variant>
        <vt:i4>1114167</vt:i4>
      </vt:variant>
      <vt:variant>
        <vt:i4>314</vt:i4>
      </vt:variant>
      <vt:variant>
        <vt:i4>0</vt:i4>
      </vt:variant>
      <vt:variant>
        <vt:i4>5</vt:i4>
      </vt:variant>
      <vt:variant>
        <vt:lpwstr/>
      </vt:variant>
      <vt:variant>
        <vt:lpwstr>_Toc240312439</vt:lpwstr>
      </vt:variant>
      <vt:variant>
        <vt:i4>1114167</vt:i4>
      </vt:variant>
      <vt:variant>
        <vt:i4>308</vt:i4>
      </vt:variant>
      <vt:variant>
        <vt:i4>0</vt:i4>
      </vt:variant>
      <vt:variant>
        <vt:i4>5</vt:i4>
      </vt:variant>
      <vt:variant>
        <vt:lpwstr/>
      </vt:variant>
      <vt:variant>
        <vt:lpwstr>_Toc240312438</vt:lpwstr>
      </vt:variant>
      <vt:variant>
        <vt:i4>1114167</vt:i4>
      </vt:variant>
      <vt:variant>
        <vt:i4>302</vt:i4>
      </vt:variant>
      <vt:variant>
        <vt:i4>0</vt:i4>
      </vt:variant>
      <vt:variant>
        <vt:i4>5</vt:i4>
      </vt:variant>
      <vt:variant>
        <vt:lpwstr/>
      </vt:variant>
      <vt:variant>
        <vt:lpwstr>_Toc240312437</vt:lpwstr>
      </vt:variant>
      <vt:variant>
        <vt:i4>1114167</vt:i4>
      </vt:variant>
      <vt:variant>
        <vt:i4>296</vt:i4>
      </vt:variant>
      <vt:variant>
        <vt:i4>0</vt:i4>
      </vt:variant>
      <vt:variant>
        <vt:i4>5</vt:i4>
      </vt:variant>
      <vt:variant>
        <vt:lpwstr/>
      </vt:variant>
      <vt:variant>
        <vt:lpwstr>_Toc240312436</vt:lpwstr>
      </vt:variant>
      <vt:variant>
        <vt:i4>1114167</vt:i4>
      </vt:variant>
      <vt:variant>
        <vt:i4>290</vt:i4>
      </vt:variant>
      <vt:variant>
        <vt:i4>0</vt:i4>
      </vt:variant>
      <vt:variant>
        <vt:i4>5</vt:i4>
      </vt:variant>
      <vt:variant>
        <vt:lpwstr/>
      </vt:variant>
      <vt:variant>
        <vt:lpwstr>_Toc240312435</vt:lpwstr>
      </vt:variant>
      <vt:variant>
        <vt:i4>1114167</vt:i4>
      </vt:variant>
      <vt:variant>
        <vt:i4>284</vt:i4>
      </vt:variant>
      <vt:variant>
        <vt:i4>0</vt:i4>
      </vt:variant>
      <vt:variant>
        <vt:i4>5</vt:i4>
      </vt:variant>
      <vt:variant>
        <vt:lpwstr/>
      </vt:variant>
      <vt:variant>
        <vt:lpwstr>_Toc240312434</vt:lpwstr>
      </vt:variant>
      <vt:variant>
        <vt:i4>1114167</vt:i4>
      </vt:variant>
      <vt:variant>
        <vt:i4>278</vt:i4>
      </vt:variant>
      <vt:variant>
        <vt:i4>0</vt:i4>
      </vt:variant>
      <vt:variant>
        <vt:i4>5</vt:i4>
      </vt:variant>
      <vt:variant>
        <vt:lpwstr/>
      </vt:variant>
      <vt:variant>
        <vt:lpwstr>_Toc240312433</vt:lpwstr>
      </vt:variant>
      <vt:variant>
        <vt:i4>1114167</vt:i4>
      </vt:variant>
      <vt:variant>
        <vt:i4>272</vt:i4>
      </vt:variant>
      <vt:variant>
        <vt:i4>0</vt:i4>
      </vt:variant>
      <vt:variant>
        <vt:i4>5</vt:i4>
      </vt:variant>
      <vt:variant>
        <vt:lpwstr/>
      </vt:variant>
      <vt:variant>
        <vt:lpwstr>_Toc240312432</vt:lpwstr>
      </vt:variant>
      <vt:variant>
        <vt:i4>1114167</vt:i4>
      </vt:variant>
      <vt:variant>
        <vt:i4>266</vt:i4>
      </vt:variant>
      <vt:variant>
        <vt:i4>0</vt:i4>
      </vt:variant>
      <vt:variant>
        <vt:i4>5</vt:i4>
      </vt:variant>
      <vt:variant>
        <vt:lpwstr/>
      </vt:variant>
      <vt:variant>
        <vt:lpwstr>_Toc240312431</vt:lpwstr>
      </vt:variant>
      <vt:variant>
        <vt:i4>1114167</vt:i4>
      </vt:variant>
      <vt:variant>
        <vt:i4>260</vt:i4>
      </vt:variant>
      <vt:variant>
        <vt:i4>0</vt:i4>
      </vt:variant>
      <vt:variant>
        <vt:i4>5</vt:i4>
      </vt:variant>
      <vt:variant>
        <vt:lpwstr/>
      </vt:variant>
      <vt:variant>
        <vt:lpwstr>_Toc240312430</vt:lpwstr>
      </vt:variant>
      <vt:variant>
        <vt:i4>1048631</vt:i4>
      </vt:variant>
      <vt:variant>
        <vt:i4>254</vt:i4>
      </vt:variant>
      <vt:variant>
        <vt:i4>0</vt:i4>
      </vt:variant>
      <vt:variant>
        <vt:i4>5</vt:i4>
      </vt:variant>
      <vt:variant>
        <vt:lpwstr/>
      </vt:variant>
      <vt:variant>
        <vt:lpwstr>_Toc240312429</vt:lpwstr>
      </vt:variant>
      <vt:variant>
        <vt:i4>1048631</vt:i4>
      </vt:variant>
      <vt:variant>
        <vt:i4>248</vt:i4>
      </vt:variant>
      <vt:variant>
        <vt:i4>0</vt:i4>
      </vt:variant>
      <vt:variant>
        <vt:i4>5</vt:i4>
      </vt:variant>
      <vt:variant>
        <vt:lpwstr/>
      </vt:variant>
      <vt:variant>
        <vt:lpwstr>_Toc240312428</vt:lpwstr>
      </vt:variant>
      <vt:variant>
        <vt:i4>1048631</vt:i4>
      </vt:variant>
      <vt:variant>
        <vt:i4>242</vt:i4>
      </vt:variant>
      <vt:variant>
        <vt:i4>0</vt:i4>
      </vt:variant>
      <vt:variant>
        <vt:i4>5</vt:i4>
      </vt:variant>
      <vt:variant>
        <vt:lpwstr/>
      </vt:variant>
      <vt:variant>
        <vt:lpwstr>_Toc240312427</vt:lpwstr>
      </vt:variant>
      <vt:variant>
        <vt:i4>1048631</vt:i4>
      </vt:variant>
      <vt:variant>
        <vt:i4>236</vt:i4>
      </vt:variant>
      <vt:variant>
        <vt:i4>0</vt:i4>
      </vt:variant>
      <vt:variant>
        <vt:i4>5</vt:i4>
      </vt:variant>
      <vt:variant>
        <vt:lpwstr/>
      </vt:variant>
      <vt:variant>
        <vt:lpwstr>_Toc240312426</vt:lpwstr>
      </vt:variant>
      <vt:variant>
        <vt:i4>1048631</vt:i4>
      </vt:variant>
      <vt:variant>
        <vt:i4>230</vt:i4>
      </vt:variant>
      <vt:variant>
        <vt:i4>0</vt:i4>
      </vt:variant>
      <vt:variant>
        <vt:i4>5</vt:i4>
      </vt:variant>
      <vt:variant>
        <vt:lpwstr/>
      </vt:variant>
      <vt:variant>
        <vt:lpwstr>_Toc240312425</vt:lpwstr>
      </vt:variant>
      <vt:variant>
        <vt:i4>1048631</vt:i4>
      </vt:variant>
      <vt:variant>
        <vt:i4>224</vt:i4>
      </vt:variant>
      <vt:variant>
        <vt:i4>0</vt:i4>
      </vt:variant>
      <vt:variant>
        <vt:i4>5</vt:i4>
      </vt:variant>
      <vt:variant>
        <vt:lpwstr/>
      </vt:variant>
      <vt:variant>
        <vt:lpwstr>_Toc240312424</vt:lpwstr>
      </vt:variant>
      <vt:variant>
        <vt:i4>1048631</vt:i4>
      </vt:variant>
      <vt:variant>
        <vt:i4>218</vt:i4>
      </vt:variant>
      <vt:variant>
        <vt:i4>0</vt:i4>
      </vt:variant>
      <vt:variant>
        <vt:i4>5</vt:i4>
      </vt:variant>
      <vt:variant>
        <vt:lpwstr/>
      </vt:variant>
      <vt:variant>
        <vt:lpwstr>_Toc240312423</vt:lpwstr>
      </vt:variant>
      <vt:variant>
        <vt:i4>1048631</vt:i4>
      </vt:variant>
      <vt:variant>
        <vt:i4>212</vt:i4>
      </vt:variant>
      <vt:variant>
        <vt:i4>0</vt:i4>
      </vt:variant>
      <vt:variant>
        <vt:i4>5</vt:i4>
      </vt:variant>
      <vt:variant>
        <vt:lpwstr/>
      </vt:variant>
      <vt:variant>
        <vt:lpwstr>_Toc240312422</vt:lpwstr>
      </vt:variant>
      <vt:variant>
        <vt:i4>1048631</vt:i4>
      </vt:variant>
      <vt:variant>
        <vt:i4>206</vt:i4>
      </vt:variant>
      <vt:variant>
        <vt:i4>0</vt:i4>
      </vt:variant>
      <vt:variant>
        <vt:i4>5</vt:i4>
      </vt:variant>
      <vt:variant>
        <vt:lpwstr/>
      </vt:variant>
      <vt:variant>
        <vt:lpwstr>_Toc240312421</vt:lpwstr>
      </vt:variant>
      <vt:variant>
        <vt:i4>1048631</vt:i4>
      </vt:variant>
      <vt:variant>
        <vt:i4>200</vt:i4>
      </vt:variant>
      <vt:variant>
        <vt:i4>0</vt:i4>
      </vt:variant>
      <vt:variant>
        <vt:i4>5</vt:i4>
      </vt:variant>
      <vt:variant>
        <vt:lpwstr/>
      </vt:variant>
      <vt:variant>
        <vt:lpwstr>_Toc240312420</vt:lpwstr>
      </vt:variant>
      <vt:variant>
        <vt:i4>1245239</vt:i4>
      </vt:variant>
      <vt:variant>
        <vt:i4>194</vt:i4>
      </vt:variant>
      <vt:variant>
        <vt:i4>0</vt:i4>
      </vt:variant>
      <vt:variant>
        <vt:i4>5</vt:i4>
      </vt:variant>
      <vt:variant>
        <vt:lpwstr/>
      </vt:variant>
      <vt:variant>
        <vt:lpwstr>_Toc240312419</vt:lpwstr>
      </vt:variant>
      <vt:variant>
        <vt:i4>1245239</vt:i4>
      </vt:variant>
      <vt:variant>
        <vt:i4>188</vt:i4>
      </vt:variant>
      <vt:variant>
        <vt:i4>0</vt:i4>
      </vt:variant>
      <vt:variant>
        <vt:i4>5</vt:i4>
      </vt:variant>
      <vt:variant>
        <vt:lpwstr/>
      </vt:variant>
      <vt:variant>
        <vt:lpwstr>_Toc240312418</vt:lpwstr>
      </vt:variant>
      <vt:variant>
        <vt:i4>1245239</vt:i4>
      </vt:variant>
      <vt:variant>
        <vt:i4>182</vt:i4>
      </vt:variant>
      <vt:variant>
        <vt:i4>0</vt:i4>
      </vt:variant>
      <vt:variant>
        <vt:i4>5</vt:i4>
      </vt:variant>
      <vt:variant>
        <vt:lpwstr/>
      </vt:variant>
      <vt:variant>
        <vt:lpwstr>_Toc240312417</vt:lpwstr>
      </vt:variant>
      <vt:variant>
        <vt:i4>1245239</vt:i4>
      </vt:variant>
      <vt:variant>
        <vt:i4>176</vt:i4>
      </vt:variant>
      <vt:variant>
        <vt:i4>0</vt:i4>
      </vt:variant>
      <vt:variant>
        <vt:i4>5</vt:i4>
      </vt:variant>
      <vt:variant>
        <vt:lpwstr/>
      </vt:variant>
      <vt:variant>
        <vt:lpwstr>_Toc240312416</vt:lpwstr>
      </vt:variant>
      <vt:variant>
        <vt:i4>1245239</vt:i4>
      </vt:variant>
      <vt:variant>
        <vt:i4>170</vt:i4>
      </vt:variant>
      <vt:variant>
        <vt:i4>0</vt:i4>
      </vt:variant>
      <vt:variant>
        <vt:i4>5</vt:i4>
      </vt:variant>
      <vt:variant>
        <vt:lpwstr/>
      </vt:variant>
      <vt:variant>
        <vt:lpwstr>_Toc240312415</vt:lpwstr>
      </vt:variant>
      <vt:variant>
        <vt:i4>1245239</vt:i4>
      </vt:variant>
      <vt:variant>
        <vt:i4>164</vt:i4>
      </vt:variant>
      <vt:variant>
        <vt:i4>0</vt:i4>
      </vt:variant>
      <vt:variant>
        <vt:i4>5</vt:i4>
      </vt:variant>
      <vt:variant>
        <vt:lpwstr/>
      </vt:variant>
      <vt:variant>
        <vt:lpwstr>_Toc240312414</vt:lpwstr>
      </vt:variant>
      <vt:variant>
        <vt:i4>1245239</vt:i4>
      </vt:variant>
      <vt:variant>
        <vt:i4>158</vt:i4>
      </vt:variant>
      <vt:variant>
        <vt:i4>0</vt:i4>
      </vt:variant>
      <vt:variant>
        <vt:i4>5</vt:i4>
      </vt:variant>
      <vt:variant>
        <vt:lpwstr/>
      </vt:variant>
      <vt:variant>
        <vt:lpwstr>_Toc240312413</vt:lpwstr>
      </vt:variant>
      <vt:variant>
        <vt:i4>1245239</vt:i4>
      </vt:variant>
      <vt:variant>
        <vt:i4>152</vt:i4>
      </vt:variant>
      <vt:variant>
        <vt:i4>0</vt:i4>
      </vt:variant>
      <vt:variant>
        <vt:i4>5</vt:i4>
      </vt:variant>
      <vt:variant>
        <vt:lpwstr/>
      </vt:variant>
      <vt:variant>
        <vt:lpwstr>_Toc240312412</vt:lpwstr>
      </vt:variant>
      <vt:variant>
        <vt:i4>1245239</vt:i4>
      </vt:variant>
      <vt:variant>
        <vt:i4>146</vt:i4>
      </vt:variant>
      <vt:variant>
        <vt:i4>0</vt:i4>
      </vt:variant>
      <vt:variant>
        <vt:i4>5</vt:i4>
      </vt:variant>
      <vt:variant>
        <vt:lpwstr/>
      </vt:variant>
      <vt:variant>
        <vt:lpwstr>_Toc240312411</vt:lpwstr>
      </vt:variant>
      <vt:variant>
        <vt:i4>1245239</vt:i4>
      </vt:variant>
      <vt:variant>
        <vt:i4>140</vt:i4>
      </vt:variant>
      <vt:variant>
        <vt:i4>0</vt:i4>
      </vt:variant>
      <vt:variant>
        <vt:i4>5</vt:i4>
      </vt:variant>
      <vt:variant>
        <vt:lpwstr/>
      </vt:variant>
      <vt:variant>
        <vt:lpwstr>_Toc240312410</vt:lpwstr>
      </vt:variant>
      <vt:variant>
        <vt:i4>1179703</vt:i4>
      </vt:variant>
      <vt:variant>
        <vt:i4>134</vt:i4>
      </vt:variant>
      <vt:variant>
        <vt:i4>0</vt:i4>
      </vt:variant>
      <vt:variant>
        <vt:i4>5</vt:i4>
      </vt:variant>
      <vt:variant>
        <vt:lpwstr/>
      </vt:variant>
      <vt:variant>
        <vt:lpwstr>_Toc240312409</vt:lpwstr>
      </vt:variant>
      <vt:variant>
        <vt:i4>1179703</vt:i4>
      </vt:variant>
      <vt:variant>
        <vt:i4>128</vt:i4>
      </vt:variant>
      <vt:variant>
        <vt:i4>0</vt:i4>
      </vt:variant>
      <vt:variant>
        <vt:i4>5</vt:i4>
      </vt:variant>
      <vt:variant>
        <vt:lpwstr/>
      </vt:variant>
      <vt:variant>
        <vt:lpwstr>_Toc240312408</vt:lpwstr>
      </vt:variant>
      <vt:variant>
        <vt:i4>1179703</vt:i4>
      </vt:variant>
      <vt:variant>
        <vt:i4>122</vt:i4>
      </vt:variant>
      <vt:variant>
        <vt:i4>0</vt:i4>
      </vt:variant>
      <vt:variant>
        <vt:i4>5</vt:i4>
      </vt:variant>
      <vt:variant>
        <vt:lpwstr/>
      </vt:variant>
      <vt:variant>
        <vt:lpwstr>_Toc240312407</vt:lpwstr>
      </vt:variant>
      <vt:variant>
        <vt:i4>1179703</vt:i4>
      </vt:variant>
      <vt:variant>
        <vt:i4>116</vt:i4>
      </vt:variant>
      <vt:variant>
        <vt:i4>0</vt:i4>
      </vt:variant>
      <vt:variant>
        <vt:i4>5</vt:i4>
      </vt:variant>
      <vt:variant>
        <vt:lpwstr/>
      </vt:variant>
      <vt:variant>
        <vt:lpwstr>_Toc240312406</vt:lpwstr>
      </vt:variant>
      <vt:variant>
        <vt:i4>1179703</vt:i4>
      </vt:variant>
      <vt:variant>
        <vt:i4>110</vt:i4>
      </vt:variant>
      <vt:variant>
        <vt:i4>0</vt:i4>
      </vt:variant>
      <vt:variant>
        <vt:i4>5</vt:i4>
      </vt:variant>
      <vt:variant>
        <vt:lpwstr/>
      </vt:variant>
      <vt:variant>
        <vt:lpwstr>_Toc240312405</vt:lpwstr>
      </vt:variant>
      <vt:variant>
        <vt:i4>1179703</vt:i4>
      </vt:variant>
      <vt:variant>
        <vt:i4>104</vt:i4>
      </vt:variant>
      <vt:variant>
        <vt:i4>0</vt:i4>
      </vt:variant>
      <vt:variant>
        <vt:i4>5</vt:i4>
      </vt:variant>
      <vt:variant>
        <vt:lpwstr/>
      </vt:variant>
      <vt:variant>
        <vt:lpwstr>_Toc240312404</vt:lpwstr>
      </vt:variant>
      <vt:variant>
        <vt:i4>1179703</vt:i4>
      </vt:variant>
      <vt:variant>
        <vt:i4>98</vt:i4>
      </vt:variant>
      <vt:variant>
        <vt:i4>0</vt:i4>
      </vt:variant>
      <vt:variant>
        <vt:i4>5</vt:i4>
      </vt:variant>
      <vt:variant>
        <vt:lpwstr/>
      </vt:variant>
      <vt:variant>
        <vt:lpwstr>_Toc240312403</vt:lpwstr>
      </vt:variant>
      <vt:variant>
        <vt:i4>1179703</vt:i4>
      </vt:variant>
      <vt:variant>
        <vt:i4>92</vt:i4>
      </vt:variant>
      <vt:variant>
        <vt:i4>0</vt:i4>
      </vt:variant>
      <vt:variant>
        <vt:i4>5</vt:i4>
      </vt:variant>
      <vt:variant>
        <vt:lpwstr/>
      </vt:variant>
      <vt:variant>
        <vt:lpwstr>_Toc240312402</vt:lpwstr>
      </vt:variant>
      <vt:variant>
        <vt:i4>1179703</vt:i4>
      </vt:variant>
      <vt:variant>
        <vt:i4>86</vt:i4>
      </vt:variant>
      <vt:variant>
        <vt:i4>0</vt:i4>
      </vt:variant>
      <vt:variant>
        <vt:i4>5</vt:i4>
      </vt:variant>
      <vt:variant>
        <vt:lpwstr/>
      </vt:variant>
      <vt:variant>
        <vt:lpwstr>_Toc240312401</vt:lpwstr>
      </vt:variant>
      <vt:variant>
        <vt:i4>1179703</vt:i4>
      </vt:variant>
      <vt:variant>
        <vt:i4>80</vt:i4>
      </vt:variant>
      <vt:variant>
        <vt:i4>0</vt:i4>
      </vt:variant>
      <vt:variant>
        <vt:i4>5</vt:i4>
      </vt:variant>
      <vt:variant>
        <vt:lpwstr/>
      </vt:variant>
      <vt:variant>
        <vt:lpwstr>_Toc240312400</vt:lpwstr>
      </vt:variant>
      <vt:variant>
        <vt:i4>1769520</vt:i4>
      </vt:variant>
      <vt:variant>
        <vt:i4>74</vt:i4>
      </vt:variant>
      <vt:variant>
        <vt:i4>0</vt:i4>
      </vt:variant>
      <vt:variant>
        <vt:i4>5</vt:i4>
      </vt:variant>
      <vt:variant>
        <vt:lpwstr/>
      </vt:variant>
      <vt:variant>
        <vt:lpwstr>_Toc240312399</vt:lpwstr>
      </vt:variant>
      <vt:variant>
        <vt:i4>1769520</vt:i4>
      </vt:variant>
      <vt:variant>
        <vt:i4>68</vt:i4>
      </vt:variant>
      <vt:variant>
        <vt:i4>0</vt:i4>
      </vt:variant>
      <vt:variant>
        <vt:i4>5</vt:i4>
      </vt:variant>
      <vt:variant>
        <vt:lpwstr/>
      </vt:variant>
      <vt:variant>
        <vt:lpwstr>_Toc240312398</vt:lpwstr>
      </vt:variant>
      <vt:variant>
        <vt:i4>1769520</vt:i4>
      </vt:variant>
      <vt:variant>
        <vt:i4>62</vt:i4>
      </vt:variant>
      <vt:variant>
        <vt:i4>0</vt:i4>
      </vt:variant>
      <vt:variant>
        <vt:i4>5</vt:i4>
      </vt:variant>
      <vt:variant>
        <vt:lpwstr/>
      </vt:variant>
      <vt:variant>
        <vt:lpwstr>_Toc240312397</vt:lpwstr>
      </vt:variant>
      <vt:variant>
        <vt:i4>1769520</vt:i4>
      </vt:variant>
      <vt:variant>
        <vt:i4>56</vt:i4>
      </vt:variant>
      <vt:variant>
        <vt:i4>0</vt:i4>
      </vt:variant>
      <vt:variant>
        <vt:i4>5</vt:i4>
      </vt:variant>
      <vt:variant>
        <vt:lpwstr/>
      </vt:variant>
      <vt:variant>
        <vt:lpwstr>_Toc240312396</vt:lpwstr>
      </vt:variant>
      <vt:variant>
        <vt:i4>1769520</vt:i4>
      </vt:variant>
      <vt:variant>
        <vt:i4>50</vt:i4>
      </vt:variant>
      <vt:variant>
        <vt:i4>0</vt:i4>
      </vt:variant>
      <vt:variant>
        <vt:i4>5</vt:i4>
      </vt:variant>
      <vt:variant>
        <vt:lpwstr/>
      </vt:variant>
      <vt:variant>
        <vt:lpwstr>_Toc240312395</vt:lpwstr>
      </vt:variant>
      <vt:variant>
        <vt:i4>1769520</vt:i4>
      </vt:variant>
      <vt:variant>
        <vt:i4>44</vt:i4>
      </vt:variant>
      <vt:variant>
        <vt:i4>0</vt:i4>
      </vt:variant>
      <vt:variant>
        <vt:i4>5</vt:i4>
      </vt:variant>
      <vt:variant>
        <vt:lpwstr/>
      </vt:variant>
      <vt:variant>
        <vt:lpwstr>_Toc240312394</vt:lpwstr>
      </vt:variant>
      <vt:variant>
        <vt:i4>1769520</vt:i4>
      </vt:variant>
      <vt:variant>
        <vt:i4>38</vt:i4>
      </vt:variant>
      <vt:variant>
        <vt:i4>0</vt:i4>
      </vt:variant>
      <vt:variant>
        <vt:i4>5</vt:i4>
      </vt:variant>
      <vt:variant>
        <vt:lpwstr/>
      </vt:variant>
      <vt:variant>
        <vt:lpwstr>_Toc240312393</vt:lpwstr>
      </vt:variant>
      <vt:variant>
        <vt:i4>1769520</vt:i4>
      </vt:variant>
      <vt:variant>
        <vt:i4>32</vt:i4>
      </vt:variant>
      <vt:variant>
        <vt:i4>0</vt:i4>
      </vt:variant>
      <vt:variant>
        <vt:i4>5</vt:i4>
      </vt:variant>
      <vt:variant>
        <vt:lpwstr/>
      </vt:variant>
      <vt:variant>
        <vt:lpwstr>_Toc240312392</vt:lpwstr>
      </vt:variant>
      <vt:variant>
        <vt:i4>1769520</vt:i4>
      </vt:variant>
      <vt:variant>
        <vt:i4>26</vt:i4>
      </vt:variant>
      <vt:variant>
        <vt:i4>0</vt:i4>
      </vt:variant>
      <vt:variant>
        <vt:i4>5</vt:i4>
      </vt:variant>
      <vt:variant>
        <vt:lpwstr/>
      </vt:variant>
      <vt:variant>
        <vt:lpwstr>_Toc240312391</vt:lpwstr>
      </vt:variant>
      <vt:variant>
        <vt:i4>1769520</vt:i4>
      </vt:variant>
      <vt:variant>
        <vt:i4>20</vt:i4>
      </vt:variant>
      <vt:variant>
        <vt:i4>0</vt:i4>
      </vt:variant>
      <vt:variant>
        <vt:i4>5</vt:i4>
      </vt:variant>
      <vt:variant>
        <vt:lpwstr/>
      </vt:variant>
      <vt:variant>
        <vt:lpwstr>_Toc240312390</vt:lpwstr>
      </vt:variant>
      <vt:variant>
        <vt:i4>1703984</vt:i4>
      </vt:variant>
      <vt:variant>
        <vt:i4>14</vt:i4>
      </vt:variant>
      <vt:variant>
        <vt:i4>0</vt:i4>
      </vt:variant>
      <vt:variant>
        <vt:i4>5</vt:i4>
      </vt:variant>
      <vt:variant>
        <vt:lpwstr/>
      </vt:variant>
      <vt:variant>
        <vt:lpwstr>_Toc240312389</vt:lpwstr>
      </vt:variant>
      <vt:variant>
        <vt:i4>1703984</vt:i4>
      </vt:variant>
      <vt:variant>
        <vt:i4>8</vt:i4>
      </vt:variant>
      <vt:variant>
        <vt:i4>0</vt:i4>
      </vt:variant>
      <vt:variant>
        <vt:i4>5</vt:i4>
      </vt:variant>
      <vt:variant>
        <vt:lpwstr/>
      </vt:variant>
      <vt:variant>
        <vt:lpwstr>_Toc240312388</vt:lpwstr>
      </vt:variant>
      <vt:variant>
        <vt:i4>1703984</vt:i4>
      </vt:variant>
      <vt:variant>
        <vt:i4>2</vt:i4>
      </vt:variant>
      <vt:variant>
        <vt:i4>0</vt:i4>
      </vt:variant>
      <vt:variant>
        <vt:i4>5</vt:i4>
      </vt:variant>
      <vt:variant>
        <vt:lpwstr/>
      </vt:variant>
      <vt:variant>
        <vt:lpwstr>_Toc240312387</vt:lpwstr>
      </vt:variant>
      <vt:variant>
        <vt:i4>2883691</vt:i4>
      </vt:variant>
      <vt:variant>
        <vt:i4>51</vt:i4>
      </vt:variant>
      <vt:variant>
        <vt:i4>0</vt:i4>
      </vt:variant>
      <vt:variant>
        <vt:i4>5</vt:i4>
      </vt:variant>
      <vt:variant>
        <vt:lpwstr>\\FLSPA3VPR0001\ibre-sapr\00_SAPR\B02_MATERIAIS\B01_DNIT\00_SICRO\2026-10\05_RELATORIO\02_GRAFICOS-E-TABELAS</vt:lpwstr>
      </vt:variant>
      <vt:variant>
        <vt:lpwstr/>
      </vt:variant>
      <vt:variant>
        <vt:i4>2883691</vt:i4>
      </vt:variant>
      <vt:variant>
        <vt:i4>48</vt:i4>
      </vt:variant>
      <vt:variant>
        <vt:i4>0</vt:i4>
      </vt:variant>
      <vt:variant>
        <vt:i4>5</vt:i4>
      </vt:variant>
      <vt:variant>
        <vt:lpwstr>\\FLSPA3VPR0001\ibre-sapr\00_SAPR\B02_MATERIAIS\B01_DNIT\00_SICRO\2026-10\05_RELATORIO\02_GRAFICOS-E-TABELAS</vt:lpwstr>
      </vt:variant>
      <vt:variant>
        <vt:lpwstr/>
      </vt:variant>
      <vt:variant>
        <vt:i4>2883691</vt:i4>
      </vt:variant>
      <vt:variant>
        <vt:i4>45</vt:i4>
      </vt:variant>
      <vt:variant>
        <vt:i4>0</vt:i4>
      </vt:variant>
      <vt:variant>
        <vt:i4>5</vt:i4>
      </vt:variant>
      <vt:variant>
        <vt:lpwstr>\\FLSPA3VPR0001\ibre-sapr\00_SAPR\B02_MATERIAIS\B01_DNIT\00_SICRO\2026-10\05_RELATORIO\02_GRAFICOS-E-TABELAS</vt:lpwstr>
      </vt:variant>
      <vt:variant>
        <vt:lpwstr/>
      </vt:variant>
      <vt:variant>
        <vt:i4>2883691</vt:i4>
      </vt:variant>
      <vt:variant>
        <vt:i4>42</vt:i4>
      </vt:variant>
      <vt:variant>
        <vt:i4>0</vt:i4>
      </vt:variant>
      <vt:variant>
        <vt:i4>5</vt:i4>
      </vt:variant>
      <vt:variant>
        <vt:lpwstr>\\FLSPA3VPR0001\ibre-sapr\00_SAPR\B02_MATERIAIS\B01_DNIT\00_SICRO\2026-10\05_RELATORIO\02_GRAFICOS-E-TABELAS</vt:lpwstr>
      </vt:variant>
      <vt:variant>
        <vt:lpwstr/>
      </vt:variant>
      <vt:variant>
        <vt:i4>2883691</vt:i4>
      </vt:variant>
      <vt:variant>
        <vt:i4>39</vt:i4>
      </vt:variant>
      <vt:variant>
        <vt:i4>0</vt:i4>
      </vt:variant>
      <vt:variant>
        <vt:i4>5</vt:i4>
      </vt:variant>
      <vt:variant>
        <vt:lpwstr>\\FLSPA3VPR0001\ibre-sapr\00_SAPR\B02_MATERIAIS\B01_DNIT\00_SICRO\2026-10\05_RELATORIO\02_GRAFICOS-E-TABELAS</vt:lpwstr>
      </vt:variant>
      <vt:variant>
        <vt:lpwstr/>
      </vt:variant>
      <vt:variant>
        <vt:i4>2883691</vt:i4>
      </vt:variant>
      <vt:variant>
        <vt:i4>36</vt:i4>
      </vt:variant>
      <vt:variant>
        <vt:i4>0</vt:i4>
      </vt:variant>
      <vt:variant>
        <vt:i4>5</vt:i4>
      </vt:variant>
      <vt:variant>
        <vt:lpwstr>\\FLSPA3VPR0001\ibre-sapr\00_SAPR\B02_MATERIAIS\B01_DNIT\00_SICRO\2026-10\05_RELATORIO\02_GRAFICOS-E-TABELAS</vt:lpwstr>
      </vt:variant>
      <vt:variant>
        <vt:lpwstr/>
      </vt:variant>
      <vt:variant>
        <vt:i4>2883691</vt:i4>
      </vt:variant>
      <vt:variant>
        <vt:i4>33</vt:i4>
      </vt:variant>
      <vt:variant>
        <vt:i4>0</vt:i4>
      </vt:variant>
      <vt:variant>
        <vt:i4>5</vt:i4>
      </vt:variant>
      <vt:variant>
        <vt:lpwstr>\\FLSPA3VPR0001\ibre-sapr\00_SAPR\B02_MATERIAIS\B01_DNIT\00_SICRO\2026-10\05_RELATORIO\02_GRAFICOS-E-TABELAS</vt:lpwstr>
      </vt:variant>
      <vt:variant>
        <vt:lpwstr/>
      </vt:variant>
      <vt:variant>
        <vt:i4>2883691</vt:i4>
      </vt:variant>
      <vt:variant>
        <vt:i4>30</vt:i4>
      </vt:variant>
      <vt:variant>
        <vt:i4>0</vt:i4>
      </vt:variant>
      <vt:variant>
        <vt:i4>5</vt:i4>
      </vt:variant>
      <vt:variant>
        <vt:lpwstr>\\FLSPA3VPR0001\ibre-sapr\00_SAPR\B02_MATERIAIS\B01_DNIT\00_SICRO\2026-10\05_RELATORIO\02_GRAFICOS-E-TABELAS</vt:lpwstr>
      </vt:variant>
      <vt:variant>
        <vt:lpwstr/>
      </vt:variant>
      <vt:variant>
        <vt:i4>2883691</vt:i4>
      </vt:variant>
      <vt:variant>
        <vt:i4>27</vt:i4>
      </vt:variant>
      <vt:variant>
        <vt:i4>0</vt:i4>
      </vt:variant>
      <vt:variant>
        <vt:i4>5</vt:i4>
      </vt:variant>
      <vt:variant>
        <vt:lpwstr>\\FLSPA3VPR0001\ibre-sapr\00_SAPR\B02_MATERIAIS\B01_DNIT\00_SICRO\2026-10\05_RELATORIO\02_GRAFICOS-E-TABELAS</vt:lpwstr>
      </vt:variant>
      <vt:variant>
        <vt:lpwstr/>
      </vt:variant>
      <vt:variant>
        <vt:i4>2883691</vt:i4>
      </vt:variant>
      <vt:variant>
        <vt:i4>24</vt:i4>
      </vt:variant>
      <vt:variant>
        <vt:i4>0</vt:i4>
      </vt:variant>
      <vt:variant>
        <vt:i4>5</vt:i4>
      </vt:variant>
      <vt:variant>
        <vt:lpwstr>\\FLSPA3VPR0001\ibre-sapr\00_SAPR\B02_MATERIAIS\B01_DNIT\00_SICRO\2026-10\05_RELATORIO\02_GRAFICOS-E-TABELAS</vt:lpwstr>
      </vt:variant>
      <vt:variant>
        <vt:lpwstr/>
      </vt:variant>
      <vt:variant>
        <vt:i4>2883691</vt:i4>
      </vt:variant>
      <vt:variant>
        <vt:i4>21</vt:i4>
      </vt:variant>
      <vt:variant>
        <vt:i4>0</vt:i4>
      </vt:variant>
      <vt:variant>
        <vt:i4>5</vt:i4>
      </vt:variant>
      <vt:variant>
        <vt:lpwstr>\\FLSPA3VPR0001\ibre-sapr\00_SAPR\B02_MATERIAIS\B01_DNIT\00_SICRO\2026-10\05_RELATORIO\02_GRAFICOS-E-TABELAS</vt:lpwstr>
      </vt:variant>
      <vt:variant>
        <vt:lpwstr/>
      </vt:variant>
      <vt:variant>
        <vt:i4>2883691</vt:i4>
      </vt:variant>
      <vt:variant>
        <vt:i4>18</vt:i4>
      </vt:variant>
      <vt:variant>
        <vt:i4>0</vt:i4>
      </vt:variant>
      <vt:variant>
        <vt:i4>5</vt:i4>
      </vt:variant>
      <vt:variant>
        <vt:lpwstr>\\FLSPA3VPR0001\ibre-sapr\00_SAPR\B02_MATERIAIS\B01_DNIT\00_SICRO\2026-10\05_RELATORIO\02_GRAFICOS-E-TABELAS</vt:lpwstr>
      </vt:variant>
      <vt:variant>
        <vt:lpwstr/>
      </vt:variant>
      <vt:variant>
        <vt:i4>2883691</vt:i4>
      </vt:variant>
      <vt:variant>
        <vt:i4>15</vt:i4>
      </vt:variant>
      <vt:variant>
        <vt:i4>0</vt:i4>
      </vt:variant>
      <vt:variant>
        <vt:i4>5</vt:i4>
      </vt:variant>
      <vt:variant>
        <vt:lpwstr>\\FLSPA3VPR0001\ibre-sapr\00_SAPR\B02_MATERIAIS\B01_DNIT\00_SICRO\2026-10\05_RELATORIO\02_GRAFICOS-E-TABELAS</vt:lpwstr>
      </vt:variant>
      <vt:variant>
        <vt:lpwstr/>
      </vt:variant>
      <vt:variant>
        <vt:i4>2883691</vt:i4>
      </vt:variant>
      <vt:variant>
        <vt:i4>12</vt:i4>
      </vt:variant>
      <vt:variant>
        <vt:i4>0</vt:i4>
      </vt:variant>
      <vt:variant>
        <vt:i4>5</vt:i4>
      </vt:variant>
      <vt:variant>
        <vt:lpwstr>\\FLSPA3VPR0001\ibre-sapr\00_SAPR\B02_MATERIAIS\B01_DNIT\00_SICRO\2026-10\05_RELATORIO\02_GRAFICOS-E-TABELAS</vt:lpwstr>
      </vt:variant>
      <vt:variant>
        <vt:lpwstr/>
      </vt:variant>
      <vt:variant>
        <vt:i4>2883691</vt:i4>
      </vt:variant>
      <vt:variant>
        <vt:i4>9</vt:i4>
      </vt:variant>
      <vt:variant>
        <vt:i4>0</vt:i4>
      </vt:variant>
      <vt:variant>
        <vt:i4>5</vt:i4>
      </vt:variant>
      <vt:variant>
        <vt:lpwstr>\\FLSPA3VPR0001\ibre-sapr\00_SAPR\B02_MATERIAIS\B01_DNIT\00_SICRO\2026-10\05_RELATORIO\02_GRAFICOS-E-TABELAS</vt:lpwstr>
      </vt:variant>
      <vt:variant>
        <vt:lpwstr/>
      </vt:variant>
      <vt:variant>
        <vt:i4>2883691</vt:i4>
      </vt:variant>
      <vt:variant>
        <vt:i4>6</vt:i4>
      </vt:variant>
      <vt:variant>
        <vt:i4>0</vt:i4>
      </vt:variant>
      <vt:variant>
        <vt:i4>5</vt:i4>
      </vt:variant>
      <vt:variant>
        <vt:lpwstr>\\FLSPA3VPR0001\ibre-sapr\00_SAPR\B02_MATERIAIS\B01_DNIT\00_SICRO\2026-10\05_RELATORIO\02_GRAFICOS-E-TABELAS</vt:lpwstr>
      </vt:variant>
      <vt:variant>
        <vt:lpwstr/>
      </vt:variant>
      <vt:variant>
        <vt:i4>2883691</vt:i4>
      </vt:variant>
      <vt:variant>
        <vt:i4>3</vt:i4>
      </vt:variant>
      <vt:variant>
        <vt:i4>0</vt:i4>
      </vt:variant>
      <vt:variant>
        <vt:i4>5</vt:i4>
      </vt:variant>
      <vt:variant>
        <vt:lpwstr>\\FLSPA3VPR0001\ibre-sapr\00_SAPR\B02_MATERIAIS\B01_DNIT\00_SICRO\2026-10\05_RELATORIO\02_GRAFICOS-E-TABELAS</vt:lpwstr>
      </vt:variant>
      <vt:variant>
        <vt:lpwstr/>
      </vt:variant>
      <vt:variant>
        <vt:i4>2883691</vt:i4>
      </vt:variant>
      <vt:variant>
        <vt:i4>0</vt:i4>
      </vt:variant>
      <vt:variant>
        <vt:i4>0</vt:i4>
      </vt:variant>
      <vt:variant>
        <vt:i4>5</vt:i4>
      </vt:variant>
      <vt:variant>
        <vt:lpwstr>\\FLSPA3VPR0001\ibre-sapr\00_SAPR\B02_MATERIAIS\B01_DNIT\00_SICRO\2026-10\05_RELATORIO\02_GRAFICOS-E-TABELAS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Renan Cristovão de Souza</dc:creator>
  <cp:keywords/>
  <dc:description/>
  <cp:lastModifiedBy>Renan Cristovão de Souza</cp:lastModifiedBy>
  <cp:revision>2</cp:revision>
  <dcterms:created xsi:type="dcterms:W3CDTF">2026-10-02T20:07:00Z</dcterms:created>
  <dcterms:modified xsi:type="dcterms:W3CDTF">2026-10-02T20:07:00Z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4f7750d-9cdf-4ba7-80aa-2c6ffdc35229_Enabled">
    <vt:lpwstr>true</vt:lpwstr>
  </property>
  <property fmtid="{D5CDD505-2E9C-101B-9397-08002B2CF9AE}" pid="3" name="MSIP_Label_84f7750d-9cdf-4ba7-80aa-2c6ffdc35229_SetDate">
    <vt:lpwstr>2026-08-29T22:41:36Z</vt:lpwstr>
  </property>
  <property fmtid="{D5CDD505-2E9C-101B-9397-08002B2CF9AE}" pid="4" name="MSIP_Label_84f7750d-9cdf-4ba7-80aa-2c6ffdc35229_Method">
    <vt:lpwstr>Standard</vt:lpwstr>
  </property>
  <property fmtid="{D5CDD505-2E9C-101B-9397-08002B2CF9AE}" pid="5" name="MSIP_Label_84f7750d-9cdf-4ba7-80aa-2c6ffdc35229_Name">
    <vt:lpwstr>Nível - 1</vt:lpwstr>
  </property>
  <property fmtid="{D5CDD505-2E9C-101B-9397-08002B2CF9AE}" pid="6" name="MSIP_Label_84f7750d-9cdf-4ba7-80aa-2c6ffdc35229_SiteId">
    <vt:lpwstr>79f6b639-ab12-4280-8077-bdbeef869b33</vt:lpwstr>
  </property>
  <property fmtid="{D5CDD505-2E9C-101B-9397-08002B2CF9AE}" pid="7" name="MSIP_Label_84f7750d-9cdf-4ba7-80aa-2c6ffdc35229_ActionId">
    <vt:lpwstr>2513792c-4579-47f6-bb94-21b3cde52199</vt:lpwstr>
  </property>
  <property fmtid="{D5CDD505-2E9C-101B-9397-08002B2CF9AE}" pid="8" name="MSIP_Label_84f7750d-9cdf-4ba7-80aa-2c6ffdc35229_ContentBits">
    <vt:lpwstr>0</vt:lpwstr>
  </property>
  <property fmtid="{D5CDD505-2E9C-101B-9397-08002B2CF9AE}" pid="9" name="MSIP_Label_84f7750d-9cdf-4ba7-80aa-2c6ffdc35229_Tag">
    <vt:lpwstr>10, 3, 0, 1</vt:lpwstr>
  </property>
  <property fmtid="{D5CDD505-2E9C-101B-9397-08002B2CF9AE}" pid="10" name="ContentTypeId">
    <vt:lpwstr>0x010100FA0D2358A63C074D949EA48EB4245D64</vt:lpwstr>
  </property>
</Properties>
</file>