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BC8C" w14:textId="77777777" w:rsidR="002E345D" w:rsidRDefault="002E345D" w:rsidP="002E345D">
      <w:r>
        <w:t>第3章 系统需求分析</w:t>
      </w:r>
    </w:p>
    <w:p w14:paraId="53261648" w14:textId="77777777" w:rsidR="002E345D" w:rsidRDefault="002E345D" w:rsidP="002E345D">
      <w:r>
        <w:t>3.1 系统总体需求概述</w:t>
      </w:r>
    </w:p>
    <w:p w14:paraId="7731B6AC" w14:textId="77777777" w:rsidR="002E345D" w:rsidRDefault="002E345D" w:rsidP="00B43270">
      <w:pPr>
        <w:ind w:firstLine="420"/>
      </w:pPr>
      <w:r>
        <w:t>本系统面向跨境签证服务业务场景，设计为包含用户端（供申请人使用）与管理端（供机构内部人员使用）两个独立子系统的B/S架构平台。两端均经由统一的后端REST接口层进行数据交互，共享同一数据库实例。</w:t>
      </w:r>
    </w:p>
    <w:p w14:paraId="4C912AE9" w14:textId="77777777" w:rsidR="002E345D" w:rsidRDefault="002E345D" w:rsidP="00B43270">
      <w:pPr>
        <w:ind w:firstLine="420"/>
      </w:pPr>
      <w:r>
        <w:t>系统的核心业务价值在于将传统签证办理过程中"线下提交材料—人工核验—反复补件"的低效链路数字化，并通过11级有限状态机（FSM）对订单全生命周期进行严格建模，使每一次状态迁移均与明确的操作权限绑定，从而消除人工传递信息所导致的状态失控风险。</w:t>
      </w:r>
    </w:p>
    <w:p w14:paraId="21526ED4" w14:textId="34CF5ABA" w:rsidR="002E345D" w:rsidRDefault="002E345D" w:rsidP="00B43270">
      <w:pPr>
        <w:ind w:firstLine="420"/>
      </w:pPr>
      <w:r>
        <w:t>围绕上述目标，本章依据软件工程需求分析规范 [27]，从业务需求、用户需求、功能需求与非功能性需求四个层次对系统进行逐级分解，并辅以UML用例图 [26]、活动图及数据流图（DFD）进行可视化建模。</w:t>
      </w:r>
    </w:p>
    <w:p w14:paraId="332814A6" w14:textId="77777777" w:rsidR="002E345D" w:rsidRDefault="002E345D" w:rsidP="002E345D"/>
    <w:p w14:paraId="49F34E5C" w14:textId="77777777" w:rsidR="002E345D" w:rsidRDefault="002E345D" w:rsidP="002E345D">
      <w:r>
        <w:t>3.2 用户角色分析</w:t>
      </w:r>
    </w:p>
    <w:p w14:paraId="1611FAC3" w14:textId="77777777" w:rsidR="002E345D" w:rsidRDefault="002E345D" w:rsidP="002E345D">
      <w:r>
        <w:t>系统共涉及四类用户角色，其职责边界如下：</w:t>
      </w:r>
    </w:p>
    <w:p w14:paraId="5474FF4B" w14:textId="580A616F" w:rsidR="002E345D" w:rsidRDefault="002E345D" w:rsidP="002E345D">
      <w:r>
        <w:t>（1）客户（申请人）：用户端的核心使用者，以手机号码作为登录账号。其核心操作贯穿于下单、支付、材料上传及收货确认等签证办理全流程，是系统业务价值的直接受益者。</w:t>
      </w:r>
    </w:p>
    <w:p w14:paraId="1594262A" w14:textId="6AB8B9B7" w:rsidR="002E345D" w:rsidRDefault="002E345D" w:rsidP="002E345D">
      <w:r>
        <w:t>（2）审核专员：管理端的核心业务角色，负责对客户上传的申请材料执行初审与复审操作，包括驳回补件、审核通过后发起面签预约或要求寄送原件，以及录入签证最终结果。该角色直接驱动FSM的核心状态流转。</w:t>
      </w:r>
    </w:p>
    <w:p w14:paraId="6F0ECF5D" w14:textId="6BA72ABC" w:rsidR="002E345D" w:rsidRDefault="002E345D" w:rsidP="002E345D">
      <w:r>
        <w:t>（3）客服专员：负责处理用户端发起的即时通讯会话。当客户在特定订单上下文中发起人工咨询时，由客服专员通过WebSocket连接进行实时接待与回复，消息内容同步持久化至</w:t>
      </w:r>
      <w:proofErr w:type="spellStart"/>
      <w:r>
        <w:t>order_message</w:t>
      </w:r>
      <w:proofErr w:type="spellEnd"/>
      <w:r>
        <w:t>表。</w:t>
      </w:r>
    </w:p>
    <w:p w14:paraId="3F0BDE33" w14:textId="7F86736A" w:rsidR="002E345D" w:rsidRDefault="002E345D" w:rsidP="002E345D">
      <w:r>
        <w:t>（4）超级管理员：拥有系统全部操作权限，在履行审核专员与客服专员职责的同时，额外负责系统基础设施的运维管理，包括账号与角色配置、菜单权限分配、签证产品上下架以及AI知识库内容的增删改查。</w:t>
      </w:r>
    </w:p>
    <w:p w14:paraId="6E6AF44F" w14:textId="77777777" w:rsidR="002E345D" w:rsidRDefault="002E345D" w:rsidP="002E345D"/>
    <w:p w14:paraId="5E97826F" w14:textId="77777777" w:rsidR="002E345D" w:rsidRDefault="002E345D" w:rsidP="002E345D">
      <w:r>
        <w:t>3.3 功能需求分析</w:t>
      </w:r>
    </w:p>
    <w:p w14:paraId="7573BEDA" w14:textId="77777777" w:rsidR="002E345D" w:rsidRDefault="002E345D" w:rsidP="002E345D">
      <w:r>
        <w:t>3.3.1 用户端功能需求</w:t>
      </w:r>
    </w:p>
    <w:p w14:paraId="746DABED" w14:textId="77777777" w:rsidR="002E345D" w:rsidRDefault="002E345D" w:rsidP="00B1366F">
      <w:pPr>
        <w:ind w:firstLine="420"/>
      </w:pPr>
      <w:r>
        <w:t>用户端的功能需求围绕签证服务的完整消费闭环展开，具体包括以下模块：</w:t>
      </w:r>
    </w:p>
    <w:p w14:paraId="22F2F205" w14:textId="3846AC18" w:rsidR="002E345D" w:rsidRDefault="002E345D" w:rsidP="00B1366F">
      <w:pPr>
        <w:ind w:firstLine="420"/>
      </w:pPr>
      <w:r>
        <w:lastRenderedPageBreak/>
        <w:t>账户管理模块：支持客户以手机号码注册新账号，采用</w:t>
      </w:r>
      <w:proofErr w:type="spellStart"/>
      <w:r>
        <w:t>BCrypt</w:t>
      </w:r>
      <w:proofErr w:type="spellEnd"/>
      <w:r>
        <w:t>算法对密码进行哈希存储，并提供个人资料（昵称、头像、真实姓名、证件号）的在线维护功能。</w:t>
      </w:r>
    </w:p>
    <w:p w14:paraId="4A6B2CED" w14:textId="129A68F3" w:rsidR="002E345D" w:rsidRDefault="002E345D" w:rsidP="00B1366F">
      <w:pPr>
        <w:ind w:firstLine="420"/>
      </w:pPr>
      <w:r>
        <w:t>产品浏览与选购模块：提供按目的地国家、签证类型及领区对产品列表进行多维筛选的能力；产品详情页展示签证有效期、最长停留天数、预计办理时长及材料要求配置。客户可将目标产品加入购物车，并支持多产品合并结算或批量清空。</w:t>
      </w:r>
    </w:p>
    <w:p w14:paraId="0A60474E" w14:textId="29B5704D" w:rsidR="002E345D" w:rsidRDefault="002E345D" w:rsidP="00B1366F">
      <w:pPr>
        <w:ind w:firstLine="420"/>
      </w:pPr>
      <w:r>
        <w:t>订单与支付模块：客户提交订单时，系统同步生成唯一订单号并对产品当前价格与标题执行快照写入，以防止事后价格变更对历史订单造成追溯影响。支付环节通过Stripe Checkout Session完成，支付成功后订单状态由0（待支付）迁移至1（待上传材料）。</w:t>
      </w:r>
    </w:p>
    <w:p w14:paraId="43C29E7C" w14:textId="6295D675" w:rsidR="002E345D" w:rsidRDefault="002E345D" w:rsidP="00B1366F">
      <w:pPr>
        <w:ind w:firstLine="420"/>
      </w:pPr>
      <w:r>
        <w:t>材料上传模块：客户在订单详情页按照产品材料配置逐项上传PDF或图片文件，系统将文件路径结构化存储于</w:t>
      </w:r>
      <w:proofErr w:type="spellStart"/>
      <w:r>
        <w:t>submitted_materials</w:t>
      </w:r>
      <w:proofErr w:type="spellEnd"/>
      <w:r>
        <w:t>字段，每位申请人的材料记录同步写入</w:t>
      </w:r>
      <w:proofErr w:type="spellStart"/>
      <w:r>
        <w:t>visa_order_applicant</w:t>
      </w:r>
      <w:proofErr w:type="spellEnd"/>
      <w:r>
        <w:t>从表，形成主从表双写结构。</w:t>
      </w:r>
    </w:p>
    <w:p w14:paraId="664D6405" w14:textId="028D7460" w:rsidR="002E345D" w:rsidRDefault="002E345D" w:rsidP="00B1366F">
      <w:pPr>
        <w:ind w:firstLine="420"/>
      </w:pPr>
      <w:r>
        <w:t>物流与收货模块：在需要寄送原件的流程分支（状态9）中，客户需在线填写快递公司与运单号；当签证办理完成进入状态5（待收货）后，客户确认收货操作触发订单终态迁移（状态5→6）。</w:t>
      </w:r>
    </w:p>
    <w:p w14:paraId="08F34EB6" w14:textId="62243C8D" w:rsidR="002E345D" w:rsidRDefault="002E345D" w:rsidP="00B1366F">
      <w:pPr>
        <w:ind w:firstLine="420"/>
      </w:pPr>
      <w:r>
        <w:t>在线咨询模块：提供两种咨询通道。其一为RAG智能问答，客户无需绑定订单即可对通用签证政策进行提问，系统通过关键词检索知识库并将上下文输入DeepSeek-V3模型生成回答；其二为人工客服，客户在特定订单上下文中发起会话，消息实时推送至客服专员端，双方均可对话，记录持久化留存。</w:t>
      </w:r>
    </w:p>
    <w:p w14:paraId="5425AEF0" w14:textId="776BB5DC" w:rsidR="002E345D" w:rsidRDefault="002E345D" w:rsidP="00C66B3C">
      <w:pPr>
        <w:ind w:firstLine="420"/>
      </w:pPr>
      <w:r>
        <w:t>评价模块：订单进入已完成状态后，客户可对本次签证服务进行星级评分（1–5星）与文字评价，并支持追加评价；后台客服专员可进行官方回复。</w:t>
      </w:r>
    </w:p>
    <w:p w14:paraId="776D12BF" w14:textId="77777777" w:rsidR="002E345D" w:rsidRDefault="002E345D" w:rsidP="002E345D"/>
    <w:p w14:paraId="7A4C6472" w14:textId="77777777" w:rsidR="002E345D" w:rsidRDefault="002E345D" w:rsidP="002E345D">
      <w:r>
        <w:t>3.3.2 管理端功能需求</w:t>
      </w:r>
    </w:p>
    <w:p w14:paraId="5FB67082" w14:textId="1B16884F" w:rsidR="002E345D" w:rsidRDefault="002E345D" w:rsidP="00C66B3C">
      <w:pPr>
        <w:ind w:firstLine="420"/>
      </w:pPr>
      <w:r>
        <w:t>订单审核工作台：审核专员的核心操作界面，以列表形式展示处于材料审核中（状态2）的订单，支持分页浏览并可下钻查看各申请人的材料文件。审核通过时，依据产品配置将订单分流至面签预约（状态7）或原件寄送（状态9）路径；驳回时需填写驳回理由，订单退回至状态3。</w:t>
      </w:r>
    </w:p>
    <w:p w14:paraId="2C3A0DBE" w14:textId="51066783" w:rsidR="002E345D" w:rsidRDefault="002E345D" w:rsidP="00051DF9">
      <w:pPr>
        <w:ind w:firstLine="420"/>
      </w:pPr>
      <w:r>
        <w:t>面签预约管理：针对处于状态7的订单，审核专员设定面试备选时段，客户从中选择确认后状态迁移至8（待面试）；面试结束后，专员录入面试反馈，订单进入状态4。</w:t>
      </w:r>
    </w:p>
    <w:p w14:paraId="6098D0D7" w14:textId="653D2802" w:rsidR="002E345D" w:rsidRDefault="002E345D" w:rsidP="00051DF9">
      <w:pPr>
        <w:ind w:firstLine="420"/>
      </w:pPr>
      <w:r>
        <w:t>物流管理：当订单处于状态5时，审核专员填写快递公司与运单号，写入</w:t>
      </w:r>
      <w:proofErr w:type="spellStart"/>
      <w:r>
        <w:t>visa_order_logistics</w:t>
      </w:r>
      <w:proofErr w:type="spellEnd"/>
      <w:r>
        <w:t>表；此操作通过@Transactional注解保证订单状态更新与物流记录插入的原子性。</w:t>
      </w:r>
    </w:p>
    <w:p w14:paraId="10357E73" w14:textId="7DA36D17" w:rsidR="002E345D" w:rsidRPr="00BC49F1" w:rsidRDefault="002E345D" w:rsidP="00BC49F1">
      <w:pPr>
        <w:ind w:firstLine="420"/>
        <w:rPr>
          <w:rFonts w:hint="eastAsia"/>
        </w:rPr>
      </w:pPr>
      <w:r>
        <w:lastRenderedPageBreak/>
        <w:t>产品与知识库管理：超级管理员负责维护</w:t>
      </w:r>
      <w:r w:rsidR="00BC49F1">
        <w:rPr>
          <w:rFonts w:hint="eastAsia"/>
        </w:rPr>
        <w:t>签证</w:t>
      </w:r>
      <w:r>
        <w:t>产品数据（含材料配置JSON）、国家数据、签证类型及知识库内容，知识库更新直接影响RAG问答的检索召回质量。</w:t>
      </w:r>
    </w:p>
    <w:p w14:paraId="6F40C31D" w14:textId="019CF9BB" w:rsidR="002E345D" w:rsidRDefault="002E345D" w:rsidP="00BC49F1">
      <w:pPr>
        <w:ind w:firstLine="420"/>
      </w:pPr>
      <w:r>
        <w:t>系统基础设施管理：超级管理员通过RBAC控制体系对各角色的菜单可见性与操作权限进行精细配置，实现功能级访问控制。</w:t>
      </w:r>
    </w:p>
    <w:p w14:paraId="769BAEF3" w14:textId="77777777" w:rsidR="002E345D" w:rsidRDefault="002E345D" w:rsidP="002E345D">
      <w:r>
        <w:t>3.3.3 用例图设计说明</w:t>
      </w:r>
    </w:p>
    <w:p w14:paraId="4D93A98C" w14:textId="77777777" w:rsidR="002E345D" w:rsidRDefault="002E345D" w:rsidP="00BC49F1">
      <w:pPr>
        <w:ind w:firstLine="420"/>
      </w:pPr>
      <w:r>
        <w:t>基于上述需求分析，本系统的功能视图可通过UML用例图 [26] 进行静态建模，如图3.1所示。</w:t>
      </w:r>
    </w:p>
    <w:p w14:paraId="34DC30B5" w14:textId="77777777" w:rsidR="002E345D" w:rsidRDefault="002E345D" w:rsidP="002E345D"/>
    <w:p w14:paraId="239E455D" w14:textId="77777777" w:rsidR="002E345D" w:rsidRDefault="002E345D" w:rsidP="002E345D">
      <w:r>
        <w:t>3.4 业务流程分析</w:t>
      </w:r>
    </w:p>
    <w:p w14:paraId="09D7C846" w14:textId="77777777" w:rsidR="002E345D" w:rsidRDefault="002E345D" w:rsidP="00BC49F1">
      <w:pPr>
        <w:ind w:firstLine="420"/>
      </w:pPr>
      <w:r>
        <w:t>签证申请的核心业务流程贯穿四类参与方（客户、支付网关、审核专员、物流系统），依据产品配置的不同可分叉为四条路径。以下用活动图对主干流程及各分支进行建模，如图3.2所示。</w:t>
      </w:r>
    </w:p>
    <w:p w14:paraId="362AC8FC" w14:textId="77777777" w:rsidR="002E345D" w:rsidRDefault="002E345D" w:rsidP="002E345D"/>
    <w:p w14:paraId="226D3970" w14:textId="77777777" w:rsidR="002E345D" w:rsidRDefault="002E345D" w:rsidP="00BC49F1">
      <w:pPr>
        <w:ind w:firstLine="420"/>
      </w:pPr>
      <w:r>
        <w:t>主干流程（普通流程，状态序列：0→1→2→4→5→6）：客户浏览产品、选定套餐后加入购物车并提交订单，系统生成待支付订单（状态0）；客户在Stripe托管支付页面完成支付，平台收到回调确认后订单进入状态1（待上传材料）；客户上传所有申请人材料后，订单流转至状态2（材料审核中），由审核专员介入；审核通过后订单进入状态4（办理中），由中介向大使馆送件；结果出具后，审核专员填写物流信息，订单迁移至状态5（待收货）；客户确认收货后订单终结（状态6）。</w:t>
      </w:r>
    </w:p>
    <w:p w14:paraId="5D39F516" w14:textId="08D994FC" w:rsidR="002E345D" w:rsidRDefault="002E345D" w:rsidP="00C005C7">
      <w:pPr>
        <w:ind w:firstLine="420"/>
      </w:pPr>
      <w:r>
        <w:t>此外，流程依据产品配置可进入以下三条分支：面签分支（2→7→8→4）——材料通过但产品标记</w:t>
      </w:r>
      <w:proofErr w:type="spellStart"/>
      <w:r>
        <w:t>is_interview_required</w:t>
      </w:r>
      <w:proofErr w:type="spellEnd"/>
      <w:r>
        <w:t>=1，审核专员设定面签时段，客户确认后线下赴馆面试；原件寄送分支（2→9→10→4）——产品标记</w:t>
      </w:r>
      <w:proofErr w:type="spellStart"/>
      <w:r>
        <w:t>is_physical_required</w:t>
      </w:r>
      <w:proofErr w:type="spellEnd"/>
      <w:r>
        <w:t>=1，客户需邮寄纸质原件至中介，中介签收后进入办理阶段；补件分支（2→3→2）——材料存在问题，审核专员填写驳回理由，客户重新上传，此循环可多次发生直至材料通过。</w:t>
      </w:r>
    </w:p>
    <w:p w14:paraId="78C4C244" w14:textId="77777777" w:rsidR="002E345D" w:rsidRDefault="002E345D" w:rsidP="002E345D"/>
    <w:p w14:paraId="7A02781C" w14:textId="089A9971" w:rsidR="00845FBD" w:rsidRDefault="00845FBD" w:rsidP="00845FBD">
      <w:pPr>
        <w:rPr>
          <w:rFonts w:hint="eastAsia"/>
        </w:rPr>
      </w:pPr>
      <w:r>
        <w:t>3.5 数据流分析</w:t>
      </w:r>
    </w:p>
    <w:p w14:paraId="4BC6CEF2" w14:textId="77777777" w:rsidR="00845FBD" w:rsidRDefault="00845FBD" w:rsidP="005D284D">
      <w:pPr>
        <w:ind w:firstLine="420"/>
      </w:pPr>
      <w:r>
        <w:t>数据流图（Data Flow Diagram，DFD）从数据视角对系统的信息流动进行建模 [27]，有别于活动图所关注的业务控制流程。本小节分别给出0层（上下文图）与1层（功能分解图）的建模说明，如图3.3及图3.4所示。</w:t>
      </w:r>
    </w:p>
    <w:p w14:paraId="3CB98D94" w14:textId="3E69000A" w:rsidR="00845FBD" w:rsidRDefault="00845FBD" w:rsidP="005D284D">
      <w:pPr>
        <w:ind w:firstLine="420"/>
      </w:pPr>
      <w:r>
        <w:t>0层DFD（上下文图）将本系统抽象为单一处理过程，标注为"签证服务管理平台"，其外部实体共四个：申请人（向平台输入注册凭证、订单请求、材料文件、支付指令及即时咨询消息；从平台接收订单状态通知、签证结果及客服或AI回复）；管理员</w:t>
      </w:r>
      <w:r>
        <w:lastRenderedPageBreak/>
        <w:t>（向平台输入审核指令、物流信息、知识库条目及客服回复消息；从平台接收待审订单列表及客户咨询消息）；Stripe支付网关（从平台接收支付会话参数；向平台输入支付结果回调）；DeepSeek API（从平台接收含知识库上下文的提示词；向平台输入生成的政策回复文本）。</w:t>
      </w:r>
    </w:p>
    <w:p w14:paraId="095F7896" w14:textId="77777777" w:rsidR="00845FBD" w:rsidRDefault="00845FBD" w:rsidP="005D284D">
      <w:pPr>
        <w:ind w:firstLine="420"/>
      </w:pPr>
      <w:r>
        <w:t>1层DFD将平台展开为六个子过程，各过程间通过数据存储节点进行信息传递：</w:t>
      </w:r>
    </w:p>
    <w:p w14:paraId="0E7C950C" w14:textId="1C0B2D1B" w:rsidR="00845FBD" w:rsidRDefault="00845FBD" w:rsidP="005D284D">
      <w:pPr>
        <w:ind w:firstLine="420"/>
      </w:pPr>
      <w:r>
        <w:t>P1 认证与鉴权：接收申请人或管理员的登录凭证，与D1用户数据存储进行比对，通过验证后生成JWT令牌并写入D2 Redis会话存储；其余各过程在处理请求时均反向查询D2完成身份校验，P1由此构成整个系统的认证基础设施。</w:t>
      </w:r>
    </w:p>
    <w:p w14:paraId="1A53CC78" w14:textId="78376A7B" w:rsidR="00845FBD" w:rsidRDefault="00845FBD" w:rsidP="005D284D">
      <w:pPr>
        <w:ind w:firstLine="420"/>
      </w:pPr>
      <w:r>
        <w:t>P2 产品与购物车管理：从D3产品数据存储读取数据，响应申请人的浏览与筛选请求；将购物车的增删操作写入D4购物车数据存储，并向申请人返回当前购物车列表。</w:t>
      </w:r>
    </w:p>
    <w:p w14:paraId="4381A196" w14:textId="6504EAAC" w:rsidR="00845FBD" w:rsidRDefault="00845FBD" w:rsidP="005D284D">
      <w:pPr>
        <w:ind w:firstLine="420"/>
      </w:pPr>
      <w:r>
        <w:t>P3 订单与支付处理：下单时从D3读取产品当前价格与标题执行快照，将订单记录创建至D5订单数据存储；随后向Stripe支付网关发起支付会话请求，并处理其异步回调以完成订单状态迁移（状态0→1），结果写回D5。</w:t>
      </w:r>
    </w:p>
    <w:p w14:paraId="0961B7AD" w14:textId="2C209D27" w:rsidR="00845FBD" w:rsidRDefault="00845FBD" w:rsidP="005D284D">
      <w:pPr>
        <w:ind w:firstLine="420"/>
      </w:pPr>
      <w:r>
        <w:t>P4 材料审核与状态流转：管理员的审核指令（通过/驳回）、面签时段设定及面试反馈录入均经由此过程更新D5中的订单记录；当订单进入状态5时，物流信息同步写入D6物流数据存储；此外，P4从D8消息数据存储中读取订单关联的历史消息记录，供管理端消息面板展示。</w:t>
      </w:r>
    </w:p>
    <w:p w14:paraId="3D5C2058" w14:textId="0D251F07" w:rsidR="00845FBD" w:rsidRDefault="00845FBD" w:rsidP="005D284D">
      <w:pPr>
        <w:ind w:firstLine="420"/>
      </w:pPr>
      <w:r>
        <w:t>P5 AI智能问答：接收来自P6的查询输入，在D7知识库数据存储中执行关键词检索，将命中条目注入</w:t>
      </w:r>
      <w:proofErr w:type="spellStart"/>
      <w:r>
        <w:t>SystemPrompt</w:t>
      </w:r>
      <w:proofErr w:type="spellEnd"/>
      <w:r>
        <w:t>后调用DeepSeek API；DeepSeek返回的生成文本经P5处理后，将结果回传至P6统一写入D8消息数据存储。</w:t>
      </w:r>
    </w:p>
    <w:p w14:paraId="613A03E3" w14:textId="26E4F1BA" w:rsidR="00845FBD" w:rsidRDefault="00845FBD" w:rsidP="005D284D">
      <w:pPr>
        <w:ind w:firstLine="420"/>
      </w:pPr>
      <w:r>
        <w:t>P6 实时通讯调度（WebSocket）：作为系统即时通讯的核心调度层，负责接收申请人发起的所有在线咨询消息，并依据</w:t>
      </w:r>
      <w:proofErr w:type="spellStart"/>
      <w:r>
        <w:t>ChatWebSocketServer</w:t>
      </w:r>
      <w:proofErr w:type="spellEnd"/>
      <w:r>
        <w:t>中的分流规则进行路由判断：当</w:t>
      </w:r>
      <w:proofErr w:type="spellStart"/>
      <w:r>
        <w:t>orderId</w:t>
      </w:r>
      <w:proofErr w:type="spellEnd"/>
      <w:r>
        <w:t xml:space="preserve"> &gt; 0且对端存在在线客服时，将消息推送至管理员（客服专员），并将管理员的回复实时转发至申请人，双向消息均以</w:t>
      </w:r>
      <w:proofErr w:type="spellStart"/>
      <w:r>
        <w:t>is_ai</w:t>
      </w:r>
      <w:proofErr w:type="spellEnd"/>
      <w:r>
        <w:t>='0'写入D8；当</w:t>
      </w:r>
      <w:proofErr w:type="spellStart"/>
      <w:r>
        <w:t>orderId</w:t>
      </w:r>
      <w:proofErr w:type="spellEnd"/>
      <w:r>
        <w:t xml:space="preserve"> = 0或不满足人工接待条件时，将查询文本路由至P5触发AI问答流程，AI回复以</w:t>
      </w:r>
      <w:proofErr w:type="spellStart"/>
      <w:r>
        <w:t>is_ai</w:t>
      </w:r>
      <w:proofErr w:type="spellEnd"/>
      <w:r>
        <w:t>='1'写入D8。P6统一管理两种通道的消息持久化，确保</w:t>
      </w:r>
      <w:proofErr w:type="spellStart"/>
      <w:r>
        <w:t>order_message</w:t>
      </w:r>
      <w:proofErr w:type="spellEnd"/>
      <w:r>
        <w:t>表中的所有记录均由单一调度过程完成写入，避免多路径并发写入造成的数据竞争。</w:t>
      </w:r>
    </w:p>
    <w:p w14:paraId="5B90D812" w14:textId="77777777" w:rsidR="00845FBD" w:rsidRDefault="00845FBD" w:rsidP="008249A6">
      <w:pPr>
        <w:ind w:firstLine="420"/>
      </w:pPr>
      <w:r>
        <w:t>综上，D8消息数据存储由P4（读取历史消息）、P5（经P6写入AI消息）与P6（读写全部即时消息）三个过程共享，直观反映了人工客服与AI问答在底层数据模型上的统一性。</w:t>
      </w:r>
    </w:p>
    <w:p w14:paraId="44DF2ED6" w14:textId="77777777" w:rsidR="002E345D" w:rsidRDefault="002E345D" w:rsidP="002E345D">
      <w:r>
        <w:t>3.6 非功能性需求分析</w:t>
      </w:r>
    </w:p>
    <w:p w14:paraId="4114A182" w14:textId="77777777" w:rsidR="002E345D" w:rsidRDefault="002E345D" w:rsidP="002E345D">
      <w:r>
        <w:t>3.6.1 可行性分析</w:t>
      </w:r>
    </w:p>
    <w:p w14:paraId="4F84C2EE" w14:textId="77777777" w:rsidR="002E345D" w:rsidRDefault="002E345D" w:rsidP="005A71B1">
      <w:pPr>
        <w:ind w:firstLine="420"/>
      </w:pPr>
      <w:r>
        <w:lastRenderedPageBreak/>
        <w:t>技术可行性：本系统所采用的技术栈均为业界成熟的开源框架，在高校教学与企业实践中均有广泛的应用积累——Spring Boot 2.5在生产环境中大规模部署，Vue 2.x拥有完善的组件生态，MySQL与Redis的组合方案在数据一致性与高并发处理方面已有充分的验证。Stripe支付SDK提供完整的Java客户端库，DeepSeek-V3 API与OpenAI协议兼容，接入成本较低。此外，开发团队对上述技术栈已具备系统性掌握，实现风险可控。</w:t>
      </w:r>
    </w:p>
    <w:p w14:paraId="60537B4E" w14:textId="77777777" w:rsidR="002E345D" w:rsidRDefault="002E345D" w:rsidP="005A71B1">
      <w:pPr>
        <w:ind w:firstLine="420"/>
      </w:pPr>
      <w:r>
        <w:t>经济可行性：系统所有依赖框架均以Apache 2.0或MIT许可证开源，无商业授权费用。DeepSeek-V3 API采用按token用量计费的弹性模型，在原型阶段调用量有限的前提下边际成本极低；Stripe支付采用SaaS模式（按成功交易笔数抽取固定费率），无需自建支付清算基础设施。开发与运维成本主要集中于人力与云服务租用，整体经济可行性评估为良好。</w:t>
      </w:r>
    </w:p>
    <w:p w14:paraId="23FEB50B" w14:textId="77777777" w:rsidR="002E345D" w:rsidRDefault="002E345D" w:rsidP="005A71B1">
      <w:pPr>
        <w:ind w:firstLine="420"/>
      </w:pPr>
      <w:r>
        <w:t>法律合规可行性：平台采用本地化文件存储（</w:t>
      </w:r>
      <w:proofErr w:type="spellStart"/>
      <w:r>
        <w:t>uploadPath</w:t>
      </w:r>
      <w:proofErr w:type="spellEnd"/>
      <w:r>
        <w:t>目录）而非直接托管第三方存储服务，用户证件照及护照扫描件等敏感文件的访问路径受接口权限校验保护；密码字段经</w:t>
      </w:r>
      <w:proofErr w:type="spellStart"/>
      <w:r>
        <w:t>BCrypt</w:t>
      </w:r>
      <w:proofErr w:type="spellEnd"/>
      <w:r>
        <w:t>哈希不可逆加密存储，符合数据安全基本要求。</w:t>
      </w:r>
    </w:p>
    <w:p w14:paraId="7D741FB7" w14:textId="77777777" w:rsidR="002E345D" w:rsidRDefault="002E345D" w:rsidP="002E345D"/>
    <w:p w14:paraId="6AF19C93" w14:textId="77777777" w:rsidR="002E345D" w:rsidRDefault="002E345D" w:rsidP="002E345D">
      <w:r>
        <w:t>3.6.2 安全性需求</w:t>
      </w:r>
    </w:p>
    <w:p w14:paraId="52109F39" w14:textId="77777777" w:rsidR="002E345D" w:rsidRDefault="002E345D" w:rsidP="005A71B1">
      <w:pPr>
        <w:ind w:firstLine="420"/>
      </w:pPr>
      <w:r>
        <w:t>参照GB/T 22239-2019《信息安全技术 网络安全等级保护基本要求》[28]，本系统的安全性需求从以下三个维度加以约束：</w:t>
      </w:r>
    </w:p>
    <w:p w14:paraId="76625E2E" w14:textId="349AEA1C" w:rsidR="002E345D" w:rsidRDefault="002E345D" w:rsidP="005A71B1">
      <w:pPr>
        <w:ind w:firstLine="420"/>
      </w:pPr>
      <w:r>
        <w:t>身份认证与访问控制：管理端要求用户使用账号密码通过验证码校验完成双因素身份核验（图形验证码防自动化攻击），通过认证后签发有效期30分钟的JWT令牌，并在Redis中维护滑动续期机制（剩余时间不足20分钟时自动延期）；所有接口均须携带合法令牌，关键业务接口（如审核操作）额外通过@PreAuthorize注解进行权限字符串核验。用户端以手机号码登录，密码经</w:t>
      </w:r>
      <w:proofErr w:type="spellStart"/>
      <w:r>
        <w:t>BCrypt</w:t>
      </w:r>
      <w:proofErr w:type="spellEnd"/>
      <w:r>
        <w:t>存储，登录失败次数超过阈值后账号临时锁定。</w:t>
      </w:r>
    </w:p>
    <w:p w14:paraId="1981C928" w14:textId="77777777" w:rsidR="002E345D" w:rsidRDefault="002E345D" w:rsidP="005A71B1">
      <w:pPr>
        <w:ind w:firstLine="420"/>
      </w:pPr>
      <w:r>
        <w:t>数据传输安全：前后端通信应部署于HTTPS协议之上，防止中间人攻击对JWT令牌或用户凭证的截获；Stripe支付回调需校验Signature头，确保支付通知的来源可信。</w:t>
      </w:r>
    </w:p>
    <w:p w14:paraId="058A052C" w14:textId="62A7BF8C" w:rsidR="002E345D" w:rsidRDefault="002E345D" w:rsidP="005A71B1">
      <w:pPr>
        <w:ind w:firstLine="420"/>
      </w:pPr>
      <w:r>
        <w:t>SQL注入防御：系统全局采用</w:t>
      </w:r>
      <w:proofErr w:type="spellStart"/>
      <w:r>
        <w:t>MyBatis</w:t>
      </w:r>
      <w:proofErr w:type="spellEnd"/>
      <w:r>
        <w:t>的参数化查询，严禁动态拼接SQL字符串，从框架层面消除SQL注入风险。</w:t>
      </w:r>
    </w:p>
    <w:p w14:paraId="46F5DC30" w14:textId="20DD7CCA" w:rsidR="002E345D" w:rsidRDefault="002E345D" w:rsidP="005A71B1">
      <w:pPr>
        <w:ind w:firstLine="420"/>
      </w:pPr>
      <w:r>
        <w:t>敏感数据隔离：用户端客户账号体系与管理端系统账号体系完全隔离，分别维护独立的认证流程与密码强度策略，防止跨系统凭证滥用。</w:t>
      </w:r>
    </w:p>
    <w:p w14:paraId="59DED5B0" w14:textId="77777777" w:rsidR="002E345D" w:rsidRDefault="002E345D" w:rsidP="002E345D"/>
    <w:p w14:paraId="0A6BAD87" w14:textId="77777777" w:rsidR="002E345D" w:rsidRDefault="002E345D" w:rsidP="002E345D">
      <w:r>
        <w:t>3.6.3 性能需求</w:t>
      </w:r>
    </w:p>
    <w:p w14:paraId="5FECBAA1" w14:textId="77777777" w:rsidR="002E345D" w:rsidRDefault="002E345D" w:rsidP="005A71B1">
      <w:pPr>
        <w:ind w:firstLine="420"/>
      </w:pPr>
      <w:r>
        <w:lastRenderedPageBreak/>
        <w:t>响应时间：普通查询型接口（产品列表、订单列表）在并发量适中的场景下目标响应时间不超过500毫秒；支付回调确认等写操作接口因涉及数据库事务，目标响应时间不超过2秒。</w:t>
      </w:r>
    </w:p>
    <w:p w14:paraId="53F6401B" w14:textId="01E88F58" w:rsidR="002E345D" w:rsidRDefault="002E345D" w:rsidP="005A71B1">
      <w:pPr>
        <w:ind w:firstLine="420"/>
      </w:pPr>
      <w:r>
        <w:t>并发处理能力：后端Tomcat线程池配置最大工作线程数为800，Druid连接池最大连接数为20；Redis作为会话存储与热点数据缓存层，可有效降低数据库查询压力，在中等规模并发场景下具备稳定运行的能力。</w:t>
      </w:r>
    </w:p>
    <w:p w14:paraId="6BF901CF" w14:textId="77777777" w:rsidR="002E345D" w:rsidRDefault="002E345D" w:rsidP="005A71B1">
      <w:pPr>
        <w:ind w:firstLine="420"/>
      </w:pPr>
      <w:r>
        <w:t>WebSocket连接管理：</w:t>
      </w:r>
      <w:proofErr w:type="spellStart"/>
      <w:r>
        <w:t>ChatWebSocketServer</w:t>
      </w:r>
      <w:proofErr w:type="spellEnd"/>
      <w:r>
        <w:t>采用</w:t>
      </w:r>
      <w:proofErr w:type="spellStart"/>
      <w:r>
        <w:t>ConcurrentHashMap</w:t>
      </w:r>
      <w:proofErr w:type="spellEnd"/>
      <w:r>
        <w:t>维护连接池，支持多会话并发，单节点部署环境下能够满足中小规模在线咨询的并发需求。</w:t>
      </w:r>
    </w:p>
    <w:p w14:paraId="5E3679AA" w14:textId="77777777" w:rsidR="002E345D" w:rsidRDefault="002E345D" w:rsidP="005A71B1">
      <w:pPr>
        <w:ind w:firstLine="420"/>
      </w:pPr>
      <w:r>
        <w:t>AI问答响应时间：DeepSeek API调用通过</w:t>
      </w:r>
      <w:proofErr w:type="spellStart"/>
      <w:r>
        <w:t>OkHttpClient</w:t>
      </w:r>
      <w:proofErr w:type="spellEnd"/>
      <w:r>
        <w:t>配置120秒连接与读取超时（详见第5章），在网络条件正常的前提下，单次问答接口的端到端响应时间通常在3–8秒内，符合用户对AI类功能的心理预期。</w:t>
      </w:r>
    </w:p>
    <w:p w14:paraId="6AE6678A" w14:textId="77777777" w:rsidR="002E345D" w:rsidRDefault="002E345D" w:rsidP="002E345D"/>
    <w:p w14:paraId="241F11D8" w14:textId="77777777" w:rsidR="002E345D" w:rsidRDefault="002E345D" w:rsidP="002E345D">
      <w:r>
        <w:t>3.6.4 可用性与可扩展性需求</w:t>
      </w:r>
    </w:p>
    <w:p w14:paraId="56FC56EC" w14:textId="3EAA43C5" w:rsidR="002E345D" w:rsidRDefault="002E345D" w:rsidP="005A71B1">
      <w:pPr>
        <w:ind w:firstLine="420"/>
      </w:pPr>
      <w:r>
        <w:t>系统应具备在Maven多模块工程结构下对各子模块独立迭代、编译与打包的能力，单一模块的变更不应影响其余模块的稳定运行。数据库层通过Druid连接池提供连接存活检测，在数据库连接意外中断时具备自动重连能力。在功能扩展方面，签证产品的材料需求规则以JSON格式存储于</w:t>
      </w:r>
      <w:proofErr w:type="spellStart"/>
      <w:r>
        <w:t>requirements_config</w:t>
      </w:r>
      <w:proofErr w:type="spellEnd"/>
      <w:r>
        <w:t>字段，支持在不变更数据库Schema的前提下动态调整材料类型与数量要求，具备较好的配置扩展性。</w:t>
      </w:r>
    </w:p>
    <w:p w14:paraId="299F7234" w14:textId="77777777" w:rsidR="002E345D" w:rsidRDefault="002E345D" w:rsidP="002E345D"/>
    <w:p w14:paraId="64ECFFE4" w14:textId="77777777" w:rsidR="002E345D" w:rsidRDefault="002E345D" w:rsidP="002E345D">
      <w:r>
        <w:t>3.7 本章小结</w:t>
      </w:r>
    </w:p>
    <w:p w14:paraId="7321C736" w14:textId="77777777" w:rsidR="002E345D" w:rsidRDefault="002E345D" w:rsidP="00B57C31">
      <w:pPr>
        <w:ind w:firstLine="420"/>
      </w:pPr>
      <w:r>
        <w:t>本章依据软件工程需求分析的标准规范，对签证服务管理平台进行了全面系统的需求建模。首先，从业务背景出发明确了系统的总体定位与价值目标；其次，识别并界定了客户、审核专员、客服专员与超级管理员四类角色的职责边界，并以UML用例图对系统功能进行静态建模；在此基础上，通过带泳道的活动图对签证申请的全生命周期业务流程——包括普通流程、面签分支、原件寄送分支与补件循环四条路径——进行了动态可视化描述；数据流图的0层上下文图与1层功能分解图进一步从数据视角揭示了各子系统之间的信息传递机制。在非功能性需求层面，分别从技术、经济与合规三个维度论证了系统开发的可行性，并参照安全等级保护标准对身份认证、数据传输与SQL防护提出了具体要求；性能需求则结合系统实际配置参数（线程池、连接池、超时阈值）给出了量化指标。上述分析结果将直接指导第4章的系统总体设计工作。</w:t>
      </w:r>
    </w:p>
    <w:p w14:paraId="643E7C4B" w14:textId="77777777" w:rsidR="002E345D" w:rsidRDefault="002E345D" w:rsidP="002E345D">
      <w:r>
        <w:t>[26] Object Management Group. Unified Modeling Language (UML) Specification, Version 2.5.1. OMG Document Number: formal/2017-12-05. 2017. Available: https://www.omg.org/spec/UML/2.5.1</w:t>
      </w:r>
    </w:p>
    <w:p w14:paraId="4C334028" w14:textId="77777777" w:rsidR="002E345D" w:rsidRDefault="002E345D" w:rsidP="002E345D"/>
    <w:p w14:paraId="6531227C" w14:textId="77777777" w:rsidR="002E345D" w:rsidRDefault="002E345D" w:rsidP="002E345D">
      <w:r>
        <w:t>[27] ISO/IEC/IEEE. 29148:2018 — Systems and software engineering: Life cycle processes — Requirements engineering. ISO/IEC/IEEE, 2018. Available: https://www.iso.org/standard/72089.html</w:t>
      </w:r>
    </w:p>
    <w:p w14:paraId="2904D4BA" w14:textId="77777777" w:rsidR="002E345D" w:rsidRDefault="002E345D" w:rsidP="002E345D"/>
    <w:p w14:paraId="3961A9B4" w14:textId="77777777" w:rsidR="002E345D" w:rsidRDefault="002E345D" w:rsidP="002E345D">
      <w:r>
        <w:t>[28] 全国信息安全标准化技术委员会. GB/T 22239-2019《信息安全技术 网络安全等级保护基本要求》. 国家市场监督管理总局 / 国家标准化管理委员会, 2019. Available: https://www.tc260.org.cn/front/postDetail.html?id=20190528172800</w:t>
      </w:r>
    </w:p>
    <w:p w14:paraId="4963115F" w14:textId="77777777" w:rsidR="002E345D" w:rsidRPr="002E345D" w:rsidRDefault="002E345D" w:rsidP="002E345D"/>
    <w:sectPr w:rsidR="002E345D" w:rsidRPr="002E34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5D"/>
    <w:rsid w:val="00051DF9"/>
    <w:rsid w:val="002E345D"/>
    <w:rsid w:val="00487D9D"/>
    <w:rsid w:val="005554A7"/>
    <w:rsid w:val="005A71B1"/>
    <w:rsid w:val="005D284D"/>
    <w:rsid w:val="008249A6"/>
    <w:rsid w:val="00845FBD"/>
    <w:rsid w:val="008A79AD"/>
    <w:rsid w:val="00B1366F"/>
    <w:rsid w:val="00B43270"/>
    <w:rsid w:val="00B57C31"/>
    <w:rsid w:val="00BC49F1"/>
    <w:rsid w:val="00C005C7"/>
    <w:rsid w:val="00C22DBF"/>
    <w:rsid w:val="00C66B3C"/>
    <w:rsid w:val="00F50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F8E4"/>
  <w15:chartTrackingRefBased/>
  <w15:docId w15:val="{AADDEAC7-1329-084A-8D1F-A64FAECE6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34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4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4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4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4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34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4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4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34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4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4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4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45D"/>
    <w:rPr>
      <w:rFonts w:cstheme="majorBidi"/>
      <w:color w:val="0F4761" w:themeColor="accent1" w:themeShade="BF"/>
      <w:sz w:val="28"/>
      <w:szCs w:val="28"/>
    </w:rPr>
  </w:style>
  <w:style w:type="character" w:customStyle="1" w:styleId="50">
    <w:name w:val="标题 5 字符"/>
    <w:basedOn w:val="a0"/>
    <w:link w:val="5"/>
    <w:uiPriority w:val="9"/>
    <w:semiHidden/>
    <w:rsid w:val="002E345D"/>
    <w:rPr>
      <w:rFonts w:cstheme="majorBidi"/>
      <w:color w:val="0F4761" w:themeColor="accent1" w:themeShade="BF"/>
      <w:sz w:val="24"/>
    </w:rPr>
  </w:style>
  <w:style w:type="character" w:customStyle="1" w:styleId="60">
    <w:name w:val="标题 6 字符"/>
    <w:basedOn w:val="a0"/>
    <w:link w:val="6"/>
    <w:uiPriority w:val="9"/>
    <w:semiHidden/>
    <w:rsid w:val="002E345D"/>
    <w:rPr>
      <w:rFonts w:cstheme="majorBidi"/>
      <w:b/>
      <w:bCs/>
      <w:color w:val="0F4761" w:themeColor="accent1" w:themeShade="BF"/>
    </w:rPr>
  </w:style>
  <w:style w:type="character" w:customStyle="1" w:styleId="70">
    <w:name w:val="标题 7 字符"/>
    <w:basedOn w:val="a0"/>
    <w:link w:val="7"/>
    <w:uiPriority w:val="9"/>
    <w:semiHidden/>
    <w:rsid w:val="002E345D"/>
    <w:rPr>
      <w:rFonts w:cstheme="majorBidi"/>
      <w:b/>
      <w:bCs/>
      <w:color w:val="595959" w:themeColor="text1" w:themeTint="A6"/>
    </w:rPr>
  </w:style>
  <w:style w:type="character" w:customStyle="1" w:styleId="80">
    <w:name w:val="标题 8 字符"/>
    <w:basedOn w:val="a0"/>
    <w:link w:val="8"/>
    <w:uiPriority w:val="9"/>
    <w:semiHidden/>
    <w:rsid w:val="002E345D"/>
    <w:rPr>
      <w:rFonts w:cstheme="majorBidi"/>
      <w:color w:val="595959" w:themeColor="text1" w:themeTint="A6"/>
    </w:rPr>
  </w:style>
  <w:style w:type="character" w:customStyle="1" w:styleId="90">
    <w:name w:val="标题 9 字符"/>
    <w:basedOn w:val="a0"/>
    <w:link w:val="9"/>
    <w:uiPriority w:val="9"/>
    <w:semiHidden/>
    <w:rsid w:val="002E345D"/>
    <w:rPr>
      <w:rFonts w:eastAsiaTheme="majorEastAsia" w:cstheme="majorBidi"/>
      <w:color w:val="595959" w:themeColor="text1" w:themeTint="A6"/>
    </w:rPr>
  </w:style>
  <w:style w:type="paragraph" w:styleId="a3">
    <w:name w:val="Title"/>
    <w:basedOn w:val="a"/>
    <w:next w:val="a"/>
    <w:link w:val="a4"/>
    <w:uiPriority w:val="10"/>
    <w:qFormat/>
    <w:rsid w:val="002E34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4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4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4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45D"/>
    <w:pPr>
      <w:spacing w:before="160"/>
      <w:jc w:val="center"/>
    </w:pPr>
    <w:rPr>
      <w:i/>
      <w:iCs/>
      <w:color w:val="404040" w:themeColor="text1" w:themeTint="BF"/>
    </w:rPr>
  </w:style>
  <w:style w:type="character" w:customStyle="1" w:styleId="a8">
    <w:name w:val="引用 字符"/>
    <w:basedOn w:val="a0"/>
    <w:link w:val="a7"/>
    <w:uiPriority w:val="29"/>
    <w:rsid w:val="002E345D"/>
    <w:rPr>
      <w:i/>
      <w:iCs/>
      <w:color w:val="404040" w:themeColor="text1" w:themeTint="BF"/>
    </w:rPr>
  </w:style>
  <w:style w:type="paragraph" w:styleId="a9">
    <w:name w:val="List Paragraph"/>
    <w:basedOn w:val="a"/>
    <w:uiPriority w:val="34"/>
    <w:qFormat/>
    <w:rsid w:val="002E345D"/>
    <w:pPr>
      <w:ind w:left="720"/>
      <w:contextualSpacing/>
    </w:pPr>
  </w:style>
  <w:style w:type="character" w:styleId="aa">
    <w:name w:val="Intense Emphasis"/>
    <w:basedOn w:val="a0"/>
    <w:uiPriority w:val="21"/>
    <w:qFormat/>
    <w:rsid w:val="002E345D"/>
    <w:rPr>
      <w:i/>
      <w:iCs/>
      <w:color w:val="0F4761" w:themeColor="accent1" w:themeShade="BF"/>
    </w:rPr>
  </w:style>
  <w:style w:type="paragraph" w:styleId="ab">
    <w:name w:val="Intense Quote"/>
    <w:basedOn w:val="a"/>
    <w:next w:val="a"/>
    <w:link w:val="ac"/>
    <w:uiPriority w:val="30"/>
    <w:qFormat/>
    <w:rsid w:val="002E3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45D"/>
    <w:rPr>
      <w:i/>
      <w:iCs/>
      <w:color w:val="0F4761" w:themeColor="accent1" w:themeShade="BF"/>
    </w:rPr>
  </w:style>
  <w:style w:type="character" w:styleId="ad">
    <w:name w:val="Intense Reference"/>
    <w:basedOn w:val="a0"/>
    <w:uiPriority w:val="32"/>
    <w:qFormat/>
    <w:rsid w:val="002E3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2364</Words>
  <Characters>4091</Characters>
  <Application>Microsoft Office Word</Application>
  <DocSecurity>0</DocSecurity>
  <Lines>681</Lines>
  <Paragraphs>307</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Yang</dc:creator>
  <cp:keywords/>
  <dc:description/>
  <cp:lastModifiedBy>Bella Yang</cp:lastModifiedBy>
  <cp:revision>16</cp:revision>
  <dcterms:created xsi:type="dcterms:W3CDTF">2026-04-10T02:59:00Z</dcterms:created>
  <dcterms:modified xsi:type="dcterms:W3CDTF">2026-04-10T03:13:00Z</dcterms:modified>
</cp:coreProperties>
</file>