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E3D04" w14:textId="58CBAB00" w:rsidR="00772BC5" w:rsidRDefault="001C110F">
      <w:r>
        <w:t xml:space="preserve">The repaint method tells Java to redraw the screen at a later time. Interfaces act as a contract between the developer and the compiler. Java can extend only one class but can implement many interfaces. Interfaces specify methods classes must have. </w:t>
      </w:r>
    </w:p>
    <w:sectPr w:rsidR="00772BC5" w:rsidSect="00247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10F"/>
    <w:rsid w:val="001C110F"/>
    <w:rsid w:val="00247B97"/>
    <w:rsid w:val="00396F8B"/>
    <w:rsid w:val="00B7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7DA04"/>
  <w15:chartTrackingRefBased/>
  <w15:docId w15:val="{A39C54E1-062F-5946-B967-14AD6E4B0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 of 2022: Kwan, Krystal</dc:creator>
  <cp:keywords/>
  <dc:description/>
  <cp:lastModifiedBy>Class of 2022: Kwan, Krystal</cp:lastModifiedBy>
  <cp:revision>1</cp:revision>
  <dcterms:created xsi:type="dcterms:W3CDTF">2020-04-13T17:28:00Z</dcterms:created>
  <dcterms:modified xsi:type="dcterms:W3CDTF">2020-04-13T18:13:00Z</dcterms:modified>
</cp:coreProperties>
</file>