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" w:lineRule="atLeast"/>
      </w:pPr>
      <w:r>
        <w:rPr>
          <w:rFonts w:ascii="Roboto" w:hAnsi="Roboto" w:eastAsia="Roboto" w:cs="Roboto"/>
          <w:b/>
          <w:i w:val="0"/>
          <w:color w:val="000000"/>
          <w:sz w:val="28"/>
          <w:szCs w:val="28"/>
          <w:u w:val="none"/>
          <w:vertAlign w:val="baseline"/>
        </w:rPr>
        <w:t xml:space="preserve">Mini-Project : </w:t>
      </w:r>
      <w:r>
        <w:rPr>
          <w:rFonts w:hint="default" w:ascii="Roboto" w:hAnsi="Roboto" w:eastAsia="Roboto" w:cs="Roboto"/>
          <w:i w:val="0"/>
          <w:color w:val="000000"/>
          <w:sz w:val="28"/>
          <w:szCs w:val="28"/>
          <w:u w:val="none"/>
          <w:vertAlign w:val="baseline"/>
        </w:rPr>
        <w:t>SQL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" w:lineRule="atLeast"/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Learning Objective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  <w:shd w:val="clear" w:fill="FFFFFF"/>
          <w:vertAlign w:val="baseline"/>
        </w:rPr>
        <w:t>Work with SQL-based databases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  <w:shd w:val="clear" w:fill="FFFFFF"/>
          <w:vertAlign w:val="baseline"/>
        </w:rPr>
        <w:t>Learn and write basic SQL queries up to basic aggregations and joins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  <w:shd w:val="clear" w:fill="FFFFFF"/>
          <w:vertAlign w:val="baseline"/>
        </w:rPr>
        <w:t>Comment on SQL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Roboto" w:hAnsi="Roboto" w:eastAsia="Roboto" w:cs="Roboto"/>
          <w:i w:val="0"/>
          <w:color w:val="333333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6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Criteria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Meets Expectations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Completion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code runs successfully.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Process and understanding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shows that the correct solutions to all of the 10 problems have been produced.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demonstrates an understanding of the various types of joins, aggregations, filters, and subqueries.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6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Presentation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is delivered as a .sql file (as stated in the instructions), and uploaded to GitHub.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bdr w:val="none" w:color="auto" w:sz="0" w:space="0"/>
              </w:rPr>
              <w:t>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D265"/>
    <w:multiLevelType w:val="multilevel"/>
    <w:tmpl w:val="5EDDD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DDD270"/>
    <w:multiLevelType w:val="multilevel"/>
    <w:tmpl w:val="5EDDD2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DDD27B"/>
    <w:multiLevelType w:val="multilevel"/>
    <w:tmpl w:val="5EDDD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DDD286"/>
    <w:multiLevelType w:val="multilevel"/>
    <w:tmpl w:val="5EDDD2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DF3E"/>
    <w:rsid w:val="FFF3D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2020-06-07T22:20:00Z</dcterms:created>
  <dc:creator>beiwang</dc:creator>
  <cp:lastModifiedBy>beiwang</cp:lastModifiedBy>
  <dcterms:modified xsi:type="dcterms:W3CDTF">2020-06-07T22:20:25Z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