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653E" w14:textId="77777777" w:rsidR="00C05EC9" w:rsidRDefault="00000000">
      <w:pPr>
        <w:pStyle w:val="Heading1"/>
        <w:spacing w:line="256" w:lineRule="auto"/>
      </w:pPr>
      <w:r>
        <w:t>Project Design Phase Proposed</w:t>
      </w:r>
      <w:r>
        <w:rPr>
          <w:spacing w:val="-14"/>
        </w:rPr>
        <w:t xml:space="preserve"> </w:t>
      </w:r>
      <w:r>
        <w:t>Solution</w:t>
      </w:r>
      <w:r>
        <w:rPr>
          <w:spacing w:val="-14"/>
        </w:rPr>
        <w:t xml:space="preserve"> </w:t>
      </w:r>
      <w:r>
        <w:t>Template</w:t>
      </w:r>
    </w:p>
    <w:p w14:paraId="0779ECBE" w14:textId="77777777" w:rsidR="00C05EC9" w:rsidRDefault="00C05EC9">
      <w:pPr>
        <w:pStyle w:val="BodyText"/>
        <w:spacing w:before="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5"/>
        <w:gridCol w:w="4338"/>
      </w:tblGrid>
      <w:tr w:rsidR="00C05EC9" w14:paraId="66E7CDC1" w14:textId="77777777">
        <w:trPr>
          <w:trHeight w:val="268"/>
        </w:trPr>
        <w:tc>
          <w:tcPr>
            <w:tcW w:w="4695" w:type="dxa"/>
          </w:tcPr>
          <w:p w14:paraId="6B7BFA1B" w14:textId="77777777" w:rsidR="00C05EC9" w:rsidRDefault="00000000">
            <w:pPr>
              <w:pStyle w:val="TableParagraph"/>
              <w:spacing w:line="248" w:lineRule="exact"/>
              <w:ind w:left="107"/>
            </w:pPr>
            <w:r>
              <w:rPr>
                <w:spacing w:val="-4"/>
              </w:rPr>
              <w:t>Date</w:t>
            </w:r>
          </w:p>
        </w:tc>
        <w:tc>
          <w:tcPr>
            <w:tcW w:w="4338" w:type="dxa"/>
          </w:tcPr>
          <w:p w14:paraId="0E36C9C9" w14:textId="0F0D434A" w:rsidR="00C05EC9" w:rsidRDefault="0057463B">
            <w:pPr>
              <w:pStyle w:val="TableParagraph"/>
              <w:spacing w:line="248" w:lineRule="exact"/>
              <w:ind w:left="108"/>
            </w:pPr>
            <w:r>
              <w:t>26</w:t>
            </w:r>
            <w:r>
              <w:rPr>
                <w:spacing w:val="-7"/>
              </w:rPr>
              <w:t xml:space="preserve"> </w:t>
            </w:r>
            <w:r>
              <w:t>June</w:t>
            </w:r>
            <w:r>
              <w:rPr>
                <w:spacing w:val="-5"/>
              </w:rPr>
              <w:t xml:space="preserve"> </w:t>
            </w:r>
            <w:r>
              <w:rPr>
                <w:spacing w:val="-4"/>
              </w:rPr>
              <w:t>2026</w:t>
            </w:r>
          </w:p>
        </w:tc>
      </w:tr>
      <w:tr w:rsidR="00C05EC9" w14:paraId="5DFBEEB8" w14:textId="77777777">
        <w:trPr>
          <w:trHeight w:val="268"/>
        </w:trPr>
        <w:tc>
          <w:tcPr>
            <w:tcW w:w="4695" w:type="dxa"/>
          </w:tcPr>
          <w:p w14:paraId="65CD459E" w14:textId="77777777" w:rsidR="00C05EC9" w:rsidRDefault="00000000">
            <w:pPr>
              <w:pStyle w:val="TableParagraph"/>
              <w:spacing w:line="248" w:lineRule="exact"/>
              <w:ind w:left="107"/>
            </w:pPr>
            <w:r>
              <w:t>Team</w:t>
            </w:r>
            <w:r>
              <w:rPr>
                <w:spacing w:val="-2"/>
              </w:rPr>
              <w:t xml:space="preserve"> </w:t>
            </w:r>
            <w:r>
              <w:rPr>
                <w:spacing w:val="-5"/>
              </w:rPr>
              <w:t>ID</w:t>
            </w:r>
          </w:p>
        </w:tc>
        <w:tc>
          <w:tcPr>
            <w:tcW w:w="4338" w:type="dxa"/>
          </w:tcPr>
          <w:p w14:paraId="0EF4BCCE" w14:textId="77777777" w:rsidR="00C05EC9" w:rsidRDefault="00C05EC9">
            <w:pPr>
              <w:pStyle w:val="TableParagraph"/>
              <w:spacing w:line="240" w:lineRule="auto"/>
              <w:rPr>
                <w:rFonts w:ascii="Times New Roman"/>
                <w:sz w:val="18"/>
              </w:rPr>
            </w:pPr>
          </w:p>
        </w:tc>
      </w:tr>
      <w:tr w:rsidR="00C05EC9" w14:paraId="3FFFAF92" w14:textId="77777777">
        <w:trPr>
          <w:trHeight w:val="268"/>
        </w:trPr>
        <w:tc>
          <w:tcPr>
            <w:tcW w:w="4695" w:type="dxa"/>
          </w:tcPr>
          <w:p w14:paraId="2501F86A" w14:textId="77777777" w:rsidR="00C05EC9" w:rsidRDefault="00000000">
            <w:pPr>
              <w:pStyle w:val="TableParagraph"/>
              <w:spacing w:line="248" w:lineRule="exact"/>
              <w:ind w:left="107"/>
            </w:pPr>
            <w:r>
              <w:t>Project</w:t>
            </w:r>
            <w:r>
              <w:rPr>
                <w:spacing w:val="-8"/>
              </w:rPr>
              <w:t xml:space="preserve"> </w:t>
            </w:r>
            <w:r>
              <w:rPr>
                <w:spacing w:val="-4"/>
              </w:rPr>
              <w:t>Name</w:t>
            </w:r>
          </w:p>
        </w:tc>
        <w:tc>
          <w:tcPr>
            <w:tcW w:w="4338" w:type="dxa"/>
          </w:tcPr>
          <w:p w14:paraId="57A3BFBE" w14:textId="2C725C7E" w:rsidR="00C05EC9" w:rsidRPr="00C32103" w:rsidRDefault="00CE1541" w:rsidP="00C32103">
            <w:pPr>
              <w:pStyle w:val="TableParagraph"/>
              <w:spacing w:line="248" w:lineRule="exact"/>
              <w:ind w:left="107"/>
            </w:pPr>
            <w:r w:rsidRPr="00CE1541">
              <w:rPr>
                <w:b/>
                <w:bCs/>
              </w:rPr>
              <w:t>A Comprehensive Measure of Well-Being</w:t>
            </w:r>
          </w:p>
        </w:tc>
      </w:tr>
      <w:tr w:rsidR="00C05EC9" w14:paraId="085D1FE3" w14:textId="77777777">
        <w:trPr>
          <w:trHeight w:val="268"/>
        </w:trPr>
        <w:tc>
          <w:tcPr>
            <w:tcW w:w="4695" w:type="dxa"/>
          </w:tcPr>
          <w:p w14:paraId="4EFF3BD2" w14:textId="77777777" w:rsidR="00C05EC9" w:rsidRDefault="00000000">
            <w:pPr>
              <w:pStyle w:val="TableParagraph"/>
              <w:spacing w:line="248" w:lineRule="exact"/>
              <w:ind w:left="107"/>
            </w:pPr>
            <w:r>
              <w:t>Maximum</w:t>
            </w:r>
            <w:r>
              <w:rPr>
                <w:spacing w:val="-6"/>
              </w:rPr>
              <w:t xml:space="preserve"> </w:t>
            </w:r>
            <w:r>
              <w:rPr>
                <w:spacing w:val="-2"/>
              </w:rPr>
              <w:t>Marks</w:t>
            </w:r>
          </w:p>
        </w:tc>
        <w:tc>
          <w:tcPr>
            <w:tcW w:w="4338" w:type="dxa"/>
          </w:tcPr>
          <w:p w14:paraId="30A6C194" w14:textId="77777777" w:rsidR="00C05EC9" w:rsidRDefault="00000000">
            <w:pPr>
              <w:pStyle w:val="TableParagraph"/>
              <w:spacing w:line="248" w:lineRule="exact"/>
              <w:ind w:left="108"/>
            </w:pPr>
            <w:r>
              <w:t>2</w:t>
            </w:r>
            <w:r>
              <w:rPr>
                <w:spacing w:val="1"/>
              </w:rPr>
              <w:t xml:space="preserve"> </w:t>
            </w:r>
            <w:r>
              <w:rPr>
                <w:spacing w:val="-2"/>
              </w:rPr>
              <w:t>Marks</w:t>
            </w:r>
          </w:p>
        </w:tc>
      </w:tr>
    </w:tbl>
    <w:p w14:paraId="779D0820" w14:textId="77777777" w:rsidR="00C05EC9" w:rsidRDefault="00C05EC9">
      <w:pPr>
        <w:pStyle w:val="BodyText"/>
        <w:spacing w:before="183"/>
        <w:rPr>
          <w:b/>
        </w:rPr>
      </w:pPr>
    </w:p>
    <w:p w14:paraId="5E4DAA76" w14:textId="77777777" w:rsidR="00C05EC9" w:rsidRDefault="00000000">
      <w:pPr>
        <w:pStyle w:val="Heading2"/>
      </w:pPr>
      <w:r>
        <w:t>Proposed</w:t>
      </w:r>
      <w:r>
        <w:rPr>
          <w:spacing w:val="-8"/>
        </w:rPr>
        <w:t xml:space="preserve"> </w:t>
      </w:r>
      <w:r>
        <w:t>Solution</w:t>
      </w:r>
      <w:r>
        <w:rPr>
          <w:spacing w:val="-8"/>
        </w:rPr>
        <w:t xml:space="preserve"> </w:t>
      </w:r>
      <w:r>
        <w:rPr>
          <w:spacing w:val="-2"/>
        </w:rPr>
        <w:t>Template:</w:t>
      </w:r>
    </w:p>
    <w:p w14:paraId="64914E00" w14:textId="77777777" w:rsidR="00C05EC9" w:rsidRDefault="00000000">
      <w:pPr>
        <w:pStyle w:val="BodyText"/>
        <w:spacing w:before="180"/>
        <w:ind w:left="23"/>
      </w:pPr>
      <w:r>
        <w:t>Project</w:t>
      </w:r>
      <w:r>
        <w:rPr>
          <w:spacing w:val="-8"/>
        </w:rPr>
        <w:t xml:space="preserve"> </w:t>
      </w:r>
      <w:r>
        <w:t>team</w:t>
      </w:r>
      <w:r>
        <w:rPr>
          <w:spacing w:val="-4"/>
        </w:rPr>
        <w:t xml:space="preserve"> </w:t>
      </w:r>
      <w:r>
        <w:t>shall</w:t>
      </w:r>
      <w:r>
        <w:rPr>
          <w:spacing w:val="-5"/>
        </w:rPr>
        <w:t xml:space="preserve"> </w:t>
      </w:r>
      <w:r>
        <w:t>fill</w:t>
      </w:r>
      <w:r>
        <w:rPr>
          <w:spacing w:val="-4"/>
        </w:rPr>
        <w:t xml:space="preserve"> </w:t>
      </w:r>
      <w:r>
        <w:t>the</w:t>
      </w:r>
      <w:r>
        <w:rPr>
          <w:spacing w:val="-6"/>
        </w:rPr>
        <w:t xml:space="preserve"> </w:t>
      </w:r>
      <w:r>
        <w:t>following</w:t>
      </w:r>
      <w:r>
        <w:rPr>
          <w:spacing w:val="-5"/>
        </w:rPr>
        <w:t xml:space="preserve"> </w:t>
      </w:r>
      <w:r>
        <w:t>information</w:t>
      </w:r>
      <w:r>
        <w:rPr>
          <w:spacing w:val="-5"/>
        </w:rPr>
        <w:t xml:space="preserve"> </w:t>
      </w:r>
      <w:r>
        <w:t>in</w:t>
      </w:r>
      <w:r>
        <w:rPr>
          <w:spacing w:val="-3"/>
        </w:rPr>
        <w:t xml:space="preserve"> </w:t>
      </w:r>
      <w:r>
        <w:t>the</w:t>
      </w:r>
      <w:r>
        <w:rPr>
          <w:spacing w:val="-6"/>
        </w:rPr>
        <w:t xml:space="preserve"> </w:t>
      </w:r>
      <w:r>
        <w:t>proposed</w:t>
      </w:r>
      <w:r>
        <w:rPr>
          <w:spacing w:val="-3"/>
        </w:rPr>
        <w:t xml:space="preserve"> </w:t>
      </w:r>
      <w:r>
        <w:t>solution</w:t>
      </w:r>
      <w:r>
        <w:rPr>
          <w:spacing w:val="-7"/>
        </w:rPr>
        <w:t xml:space="preserve"> </w:t>
      </w:r>
      <w:r>
        <w:rPr>
          <w:spacing w:val="-2"/>
        </w:rPr>
        <w:t>template.</w:t>
      </w:r>
    </w:p>
    <w:p w14:paraId="356A4DBD" w14:textId="77777777" w:rsidR="00C05EC9" w:rsidRDefault="00C05EC9">
      <w:pPr>
        <w:pStyle w:val="BodyText"/>
        <w:rPr>
          <w:sz w:val="15"/>
        </w:rPr>
      </w:pPr>
    </w:p>
    <w:tbl>
      <w:tblPr>
        <w:tblStyle w:val="TableGrid"/>
        <w:tblW w:w="0" w:type="auto"/>
        <w:tblLook w:val="04A0" w:firstRow="1" w:lastRow="0" w:firstColumn="1" w:lastColumn="0" w:noHBand="0" w:noVBand="1"/>
      </w:tblPr>
      <w:tblGrid>
        <w:gridCol w:w="642"/>
        <w:gridCol w:w="1785"/>
        <w:gridCol w:w="7007"/>
      </w:tblGrid>
      <w:tr w:rsidR="00B85807" w:rsidRPr="00B85807" w14:paraId="4584DBEB" w14:textId="77777777" w:rsidTr="00B85807">
        <w:tc>
          <w:tcPr>
            <w:tcW w:w="0" w:type="auto"/>
            <w:hideMark/>
          </w:tcPr>
          <w:p w14:paraId="3725E1B9" w14:textId="77777777" w:rsidR="00B85807" w:rsidRPr="00B85807" w:rsidRDefault="00B85807" w:rsidP="00B85807">
            <w:pPr>
              <w:rPr>
                <w:b/>
                <w:bCs/>
                <w:lang w:val="en-IN"/>
              </w:rPr>
            </w:pPr>
            <w:r w:rsidRPr="00B85807">
              <w:rPr>
                <w:b/>
                <w:bCs/>
                <w:lang w:val="en-IN"/>
              </w:rPr>
              <w:t>S.No</w:t>
            </w:r>
          </w:p>
        </w:tc>
        <w:tc>
          <w:tcPr>
            <w:tcW w:w="0" w:type="auto"/>
            <w:hideMark/>
          </w:tcPr>
          <w:p w14:paraId="43514974" w14:textId="77777777" w:rsidR="00B85807" w:rsidRPr="00B85807" w:rsidRDefault="00B85807" w:rsidP="00B85807">
            <w:pPr>
              <w:rPr>
                <w:b/>
                <w:bCs/>
                <w:lang w:val="en-IN"/>
              </w:rPr>
            </w:pPr>
            <w:r w:rsidRPr="00B85807">
              <w:rPr>
                <w:b/>
                <w:bCs/>
                <w:lang w:val="en-IN"/>
              </w:rPr>
              <w:t>Parameter</w:t>
            </w:r>
          </w:p>
        </w:tc>
        <w:tc>
          <w:tcPr>
            <w:tcW w:w="0" w:type="auto"/>
            <w:hideMark/>
          </w:tcPr>
          <w:p w14:paraId="207BB96A" w14:textId="77777777" w:rsidR="00B85807" w:rsidRPr="00B85807" w:rsidRDefault="00B85807" w:rsidP="00B85807">
            <w:pPr>
              <w:rPr>
                <w:b/>
                <w:bCs/>
                <w:lang w:val="en-IN"/>
              </w:rPr>
            </w:pPr>
            <w:r w:rsidRPr="00B85807">
              <w:rPr>
                <w:b/>
                <w:bCs/>
                <w:lang w:val="en-IN"/>
              </w:rPr>
              <w:t>Description</w:t>
            </w:r>
          </w:p>
        </w:tc>
      </w:tr>
      <w:tr w:rsidR="00B85807" w:rsidRPr="00B85807" w14:paraId="26E78BD4" w14:textId="77777777" w:rsidTr="00B85807">
        <w:tc>
          <w:tcPr>
            <w:tcW w:w="0" w:type="auto"/>
            <w:hideMark/>
          </w:tcPr>
          <w:p w14:paraId="14F599FE" w14:textId="77777777" w:rsidR="00B85807" w:rsidRPr="00B85807" w:rsidRDefault="00B85807" w:rsidP="00B85807">
            <w:pPr>
              <w:rPr>
                <w:lang w:val="en-IN"/>
              </w:rPr>
            </w:pPr>
            <w:r w:rsidRPr="00B85807">
              <w:rPr>
                <w:b/>
                <w:bCs/>
                <w:lang w:val="en-IN"/>
              </w:rPr>
              <w:t>1</w:t>
            </w:r>
          </w:p>
        </w:tc>
        <w:tc>
          <w:tcPr>
            <w:tcW w:w="0" w:type="auto"/>
            <w:hideMark/>
          </w:tcPr>
          <w:p w14:paraId="2D217406" w14:textId="77777777" w:rsidR="00B85807" w:rsidRPr="00B85807" w:rsidRDefault="00B85807" w:rsidP="00B85807">
            <w:pPr>
              <w:rPr>
                <w:lang w:val="en-IN"/>
              </w:rPr>
            </w:pPr>
            <w:r w:rsidRPr="00B85807">
              <w:rPr>
                <w:b/>
                <w:bCs/>
                <w:lang w:val="en-IN"/>
              </w:rPr>
              <w:t>Problem Statement (Problem to be Solved)</w:t>
            </w:r>
          </w:p>
        </w:tc>
        <w:tc>
          <w:tcPr>
            <w:tcW w:w="0" w:type="auto"/>
            <w:hideMark/>
          </w:tcPr>
          <w:p w14:paraId="776CE058" w14:textId="77777777" w:rsidR="00B85807" w:rsidRPr="00B85807" w:rsidRDefault="00B85807" w:rsidP="00B85807">
            <w:pPr>
              <w:rPr>
                <w:lang w:val="en-IN"/>
              </w:rPr>
            </w:pPr>
            <w:r w:rsidRPr="00B85807">
              <w:rPr>
                <w:lang w:val="en-IN"/>
              </w:rPr>
              <w:t>Governments, researchers, and policymakers face challenges in evaluating and comparing the Human Development Index (HDI) of countries because it requires analyzing multiple socio-economic indicators such as Life Expectancy, Mean Years of Schooling, Expected Years of Schooling, and Gross National Income (GNI) per capita. Manual analysis is time-consuming, complex, and may lead to inconsistent conclusions. There is a need for a faster, accurate, and data-driven HDI prediction system.</w:t>
            </w:r>
          </w:p>
        </w:tc>
      </w:tr>
      <w:tr w:rsidR="00B85807" w:rsidRPr="00B85807" w14:paraId="4CBE3B6C" w14:textId="77777777" w:rsidTr="00B85807">
        <w:tc>
          <w:tcPr>
            <w:tcW w:w="0" w:type="auto"/>
            <w:hideMark/>
          </w:tcPr>
          <w:p w14:paraId="1BEC013C" w14:textId="77777777" w:rsidR="00B85807" w:rsidRPr="00B85807" w:rsidRDefault="00B85807" w:rsidP="00B85807">
            <w:pPr>
              <w:rPr>
                <w:lang w:val="en-IN"/>
              </w:rPr>
            </w:pPr>
            <w:r w:rsidRPr="00B85807">
              <w:rPr>
                <w:b/>
                <w:bCs/>
                <w:lang w:val="en-IN"/>
              </w:rPr>
              <w:t>2</w:t>
            </w:r>
          </w:p>
        </w:tc>
        <w:tc>
          <w:tcPr>
            <w:tcW w:w="0" w:type="auto"/>
            <w:hideMark/>
          </w:tcPr>
          <w:p w14:paraId="47F81DA2" w14:textId="77777777" w:rsidR="00B85807" w:rsidRPr="00B85807" w:rsidRDefault="00B85807" w:rsidP="00B85807">
            <w:pPr>
              <w:rPr>
                <w:lang w:val="en-IN"/>
              </w:rPr>
            </w:pPr>
            <w:r w:rsidRPr="00B85807">
              <w:rPr>
                <w:b/>
                <w:bCs/>
                <w:lang w:val="en-IN"/>
              </w:rPr>
              <w:t>Idea / Solution Description</w:t>
            </w:r>
          </w:p>
        </w:tc>
        <w:tc>
          <w:tcPr>
            <w:tcW w:w="0" w:type="auto"/>
            <w:hideMark/>
          </w:tcPr>
          <w:p w14:paraId="1495AA98" w14:textId="77777777" w:rsidR="00B85807" w:rsidRPr="00B85807" w:rsidRDefault="00B85807" w:rsidP="00B85807">
            <w:pPr>
              <w:rPr>
                <w:lang w:val="en-IN"/>
              </w:rPr>
            </w:pPr>
            <w:r w:rsidRPr="00B85807">
              <w:rPr>
                <w:lang w:val="en-IN"/>
              </w:rPr>
              <w:t xml:space="preserve">The </w:t>
            </w:r>
            <w:r w:rsidRPr="00B85807">
              <w:rPr>
                <w:b/>
                <w:bCs/>
                <w:lang w:val="en-IN"/>
              </w:rPr>
              <w:t>Human Development Index (HDI) Predictor</w:t>
            </w:r>
            <w:r w:rsidRPr="00B85807">
              <w:rPr>
                <w:lang w:val="en-IN"/>
              </w:rPr>
              <w:t xml:space="preserve"> is a Machine Learning-powered web application that predicts the HDI score of a country using key development indicators such as Life Expectancy, Mean Years of Schooling, Expected Years of Schooling, and GNI per Capita. The system performs data preprocessing, feature selection, and prediction using a </w:t>
            </w:r>
            <w:r w:rsidRPr="00B85807">
              <w:rPr>
                <w:b/>
                <w:bCs/>
                <w:lang w:val="en-IN"/>
              </w:rPr>
              <w:t>Linear Regression</w:t>
            </w:r>
            <w:r w:rsidRPr="00B85807">
              <w:rPr>
                <w:lang w:val="en-IN"/>
              </w:rPr>
              <w:t xml:space="preserve"> model. The trained model is integrated into a Flask web application to provide real-time HDI prediction along with classification into </w:t>
            </w:r>
            <w:r w:rsidRPr="00B85807">
              <w:rPr>
                <w:b/>
                <w:bCs/>
                <w:lang w:val="en-IN"/>
              </w:rPr>
              <w:t>Very High, High, Medium, or Low</w:t>
            </w:r>
            <w:r w:rsidRPr="00B85807">
              <w:rPr>
                <w:lang w:val="en-IN"/>
              </w:rPr>
              <w:t xml:space="preserve"> human development categories.</w:t>
            </w:r>
          </w:p>
        </w:tc>
      </w:tr>
      <w:tr w:rsidR="00B85807" w:rsidRPr="00B85807" w14:paraId="00A12CD3" w14:textId="77777777" w:rsidTr="00B85807">
        <w:tc>
          <w:tcPr>
            <w:tcW w:w="0" w:type="auto"/>
            <w:hideMark/>
          </w:tcPr>
          <w:p w14:paraId="38FA6C89" w14:textId="77777777" w:rsidR="00B85807" w:rsidRPr="00B85807" w:rsidRDefault="00B85807" w:rsidP="00B85807">
            <w:pPr>
              <w:rPr>
                <w:lang w:val="en-IN"/>
              </w:rPr>
            </w:pPr>
            <w:r w:rsidRPr="00B85807">
              <w:rPr>
                <w:b/>
                <w:bCs/>
                <w:lang w:val="en-IN"/>
              </w:rPr>
              <w:t>3</w:t>
            </w:r>
          </w:p>
        </w:tc>
        <w:tc>
          <w:tcPr>
            <w:tcW w:w="0" w:type="auto"/>
            <w:hideMark/>
          </w:tcPr>
          <w:p w14:paraId="7A22967D" w14:textId="77777777" w:rsidR="00B85807" w:rsidRPr="00B85807" w:rsidRDefault="00B85807" w:rsidP="00B85807">
            <w:pPr>
              <w:rPr>
                <w:lang w:val="en-IN"/>
              </w:rPr>
            </w:pPr>
            <w:r w:rsidRPr="00B85807">
              <w:rPr>
                <w:b/>
                <w:bCs/>
                <w:lang w:val="en-IN"/>
              </w:rPr>
              <w:t>Novelty / Uniqueness</w:t>
            </w:r>
          </w:p>
        </w:tc>
        <w:tc>
          <w:tcPr>
            <w:tcW w:w="0" w:type="auto"/>
            <w:hideMark/>
          </w:tcPr>
          <w:p w14:paraId="1BF427A2" w14:textId="77777777" w:rsidR="00B85807" w:rsidRPr="00B85807" w:rsidRDefault="00B85807" w:rsidP="00B85807">
            <w:pPr>
              <w:rPr>
                <w:lang w:val="en-IN"/>
              </w:rPr>
            </w:pPr>
            <w:r w:rsidRPr="00B85807">
              <w:rPr>
                <w:lang w:val="en-IN"/>
              </w:rPr>
              <w:t>The proposed solution combines machine learning, statistical analysis, and an interactive Flask web application to provide instant HDI prediction and classification. It enables users to understand how socio-economic indicators influence human development while offering a simple, user-friendly interface for prediction, visualization, and comparative analysis.</w:t>
            </w:r>
          </w:p>
        </w:tc>
      </w:tr>
      <w:tr w:rsidR="00B85807" w:rsidRPr="00B85807" w14:paraId="46F48163" w14:textId="77777777" w:rsidTr="00B85807">
        <w:tc>
          <w:tcPr>
            <w:tcW w:w="0" w:type="auto"/>
            <w:hideMark/>
          </w:tcPr>
          <w:p w14:paraId="42414C41" w14:textId="77777777" w:rsidR="00B85807" w:rsidRPr="00B85807" w:rsidRDefault="00B85807" w:rsidP="00B85807">
            <w:pPr>
              <w:rPr>
                <w:lang w:val="en-IN"/>
              </w:rPr>
            </w:pPr>
            <w:r w:rsidRPr="00B85807">
              <w:rPr>
                <w:b/>
                <w:bCs/>
                <w:lang w:val="en-IN"/>
              </w:rPr>
              <w:t>4</w:t>
            </w:r>
          </w:p>
        </w:tc>
        <w:tc>
          <w:tcPr>
            <w:tcW w:w="0" w:type="auto"/>
            <w:hideMark/>
          </w:tcPr>
          <w:p w14:paraId="5E173CE5" w14:textId="77777777" w:rsidR="00B85807" w:rsidRPr="00B85807" w:rsidRDefault="00B85807" w:rsidP="00B85807">
            <w:pPr>
              <w:rPr>
                <w:lang w:val="en-IN"/>
              </w:rPr>
            </w:pPr>
            <w:r w:rsidRPr="00B85807">
              <w:rPr>
                <w:b/>
                <w:bCs/>
                <w:lang w:val="en-IN"/>
              </w:rPr>
              <w:t>Social Impact / Customer Satisfaction</w:t>
            </w:r>
          </w:p>
        </w:tc>
        <w:tc>
          <w:tcPr>
            <w:tcW w:w="0" w:type="auto"/>
            <w:hideMark/>
          </w:tcPr>
          <w:p w14:paraId="3C87F5FB" w14:textId="77777777" w:rsidR="00B85807" w:rsidRPr="00B85807" w:rsidRDefault="00B85807" w:rsidP="00B85807">
            <w:pPr>
              <w:rPr>
                <w:lang w:val="en-IN"/>
              </w:rPr>
            </w:pPr>
            <w:r w:rsidRPr="00B85807">
              <w:rPr>
                <w:lang w:val="en-IN"/>
              </w:rPr>
              <w:t>The system assists governments, researchers, students, and international organizations in understanding development levels more efficiently. It supports evidence-based policy formulation, identifies development gaps, promotes transparency in socio-economic analysis, and reduces the effort required for manual HDI evaluation. This contributes to improved public policy planning, educational research, and sustainable development initiatives.</w:t>
            </w:r>
          </w:p>
        </w:tc>
      </w:tr>
      <w:tr w:rsidR="00B85807" w:rsidRPr="00B85807" w14:paraId="3A7DDEB9" w14:textId="77777777" w:rsidTr="00B85807">
        <w:tc>
          <w:tcPr>
            <w:tcW w:w="0" w:type="auto"/>
            <w:hideMark/>
          </w:tcPr>
          <w:p w14:paraId="2D149FB0" w14:textId="77777777" w:rsidR="00B85807" w:rsidRPr="00B85807" w:rsidRDefault="00B85807" w:rsidP="00B85807">
            <w:pPr>
              <w:rPr>
                <w:lang w:val="en-IN"/>
              </w:rPr>
            </w:pPr>
            <w:r w:rsidRPr="00B85807">
              <w:rPr>
                <w:b/>
                <w:bCs/>
                <w:lang w:val="en-IN"/>
              </w:rPr>
              <w:t>5</w:t>
            </w:r>
          </w:p>
        </w:tc>
        <w:tc>
          <w:tcPr>
            <w:tcW w:w="0" w:type="auto"/>
            <w:hideMark/>
          </w:tcPr>
          <w:p w14:paraId="0B3EEBEC" w14:textId="77777777" w:rsidR="00B85807" w:rsidRPr="00B85807" w:rsidRDefault="00B85807" w:rsidP="00B85807">
            <w:pPr>
              <w:rPr>
                <w:lang w:val="en-IN"/>
              </w:rPr>
            </w:pPr>
            <w:r w:rsidRPr="00B85807">
              <w:rPr>
                <w:b/>
                <w:bCs/>
                <w:lang w:val="en-IN"/>
              </w:rPr>
              <w:t>Business Model (Revenue Model)</w:t>
            </w:r>
          </w:p>
        </w:tc>
        <w:tc>
          <w:tcPr>
            <w:tcW w:w="0" w:type="auto"/>
            <w:hideMark/>
          </w:tcPr>
          <w:p w14:paraId="07ED6D11" w14:textId="77777777" w:rsidR="00B85807" w:rsidRPr="00B85807" w:rsidRDefault="00B85807" w:rsidP="00B85807">
            <w:pPr>
              <w:rPr>
                <w:lang w:val="en-IN"/>
              </w:rPr>
            </w:pPr>
            <w:r w:rsidRPr="00B85807">
              <w:rPr>
                <w:lang w:val="en-IN"/>
              </w:rPr>
              <w:t xml:space="preserve">The application can be offered as a </w:t>
            </w:r>
            <w:r w:rsidRPr="00B85807">
              <w:rPr>
                <w:b/>
                <w:bCs/>
                <w:lang w:val="en-IN"/>
              </w:rPr>
              <w:t>Software-as-a-Service (SaaS)</w:t>
            </w:r>
            <w:r w:rsidRPr="00B85807">
              <w:rPr>
                <w:lang w:val="en-IN"/>
              </w:rPr>
              <w:t xml:space="preserve"> platform to government agencies, educational institutions, research organizations, NGOs, and international development organizations through subscription-based licensing, institutional deployment, or API-based prediction services. Premium analytics dashboards and country comparison reports can also be provided as value-added services.</w:t>
            </w:r>
          </w:p>
        </w:tc>
      </w:tr>
      <w:tr w:rsidR="00B85807" w:rsidRPr="00B85807" w14:paraId="2C818501" w14:textId="77777777" w:rsidTr="00B85807">
        <w:tc>
          <w:tcPr>
            <w:tcW w:w="0" w:type="auto"/>
            <w:hideMark/>
          </w:tcPr>
          <w:p w14:paraId="09D625DE" w14:textId="77777777" w:rsidR="00B85807" w:rsidRPr="00B85807" w:rsidRDefault="00B85807" w:rsidP="00B85807">
            <w:pPr>
              <w:rPr>
                <w:lang w:val="en-IN"/>
              </w:rPr>
            </w:pPr>
            <w:r w:rsidRPr="00B85807">
              <w:rPr>
                <w:b/>
                <w:bCs/>
                <w:lang w:val="en-IN"/>
              </w:rPr>
              <w:t>6</w:t>
            </w:r>
          </w:p>
        </w:tc>
        <w:tc>
          <w:tcPr>
            <w:tcW w:w="0" w:type="auto"/>
            <w:hideMark/>
          </w:tcPr>
          <w:p w14:paraId="77777423" w14:textId="77777777" w:rsidR="00B85807" w:rsidRPr="00B85807" w:rsidRDefault="00B85807" w:rsidP="00B85807">
            <w:pPr>
              <w:rPr>
                <w:lang w:val="en-IN"/>
              </w:rPr>
            </w:pPr>
            <w:r w:rsidRPr="00B85807">
              <w:rPr>
                <w:b/>
                <w:bCs/>
                <w:lang w:val="en-IN"/>
              </w:rPr>
              <w:t>Scalability of the Solution</w:t>
            </w:r>
          </w:p>
        </w:tc>
        <w:tc>
          <w:tcPr>
            <w:tcW w:w="0" w:type="auto"/>
            <w:hideMark/>
          </w:tcPr>
          <w:p w14:paraId="3CAF4F49" w14:textId="77777777" w:rsidR="00B85807" w:rsidRPr="00B85807" w:rsidRDefault="00B85807" w:rsidP="00B85807">
            <w:pPr>
              <w:rPr>
                <w:lang w:val="en-IN"/>
              </w:rPr>
            </w:pPr>
            <w:r w:rsidRPr="00B85807">
              <w:rPr>
                <w:lang w:val="en-IN"/>
              </w:rPr>
              <w:t xml:space="preserve">The application can be deployed on cloud platforms such as </w:t>
            </w:r>
            <w:r w:rsidRPr="00B85807">
              <w:rPr>
                <w:b/>
                <w:bCs/>
                <w:lang w:val="en-IN"/>
              </w:rPr>
              <w:t>IBM Cloud, Render, Railway, or AWS</w:t>
            </w:r>
            <w:r w:rsidRPr="00B85807">
              <w:rPr>
                <w:lang w:val="en-IN"/>
              </w:rPr>
              <w:t xml:space="preserve"> and scaled to support thousands of prediction requests. Future enhancements may include additional machine learning algorithms, historical trend analysis, AI-based policy recommendation systems, interactive dashboards, and integration with global development datasets (e.g., UNDP or World Bank) without significant architectural changes.</w:t>
            </w:r>
          </w:p>
        </w:tc>
      </w:tr>
    </w:tbl>
    <w:p w14:paraId="16F40D45" w14:textId="77777777" w:rsidR="00106844" w:rsidRDefault="00106844"/>
    <w:sectPr w:rsidR="00106844">
      <w:type w:val="continuous"/>
      <w:pgSz w:w="11910" w:h="16840"/>
      <w:pgMar w:top="8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05EC9"/>
    <w:rsid w:val="00106844"/>
    <w:rsid w:val="00420B58"/>
    <w:rsid w:val="0057463B"/>
    <w:rsid w:val="00842176"/>
    <w:rsid w:val="00B85807"/>
    <w:rsid w:val="00C05EC9"/>
    <w:rsid w:val="00C32103"/>
    <w:rsid w:val="00CE1541"/>
    <w:rsid w:val="00F93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78235"/>
  <w15:docId w15:val="{5BB5A7BE-5FD3-41D6-A616-4C56E979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3"/>
      <w:ind w:left="3122" w:right="3263" w:hanging="1"/>
      <w:jc w:val="center"/>
      <w:outlineLvl w:val="0"/>
    </w:pPr>
    <w:rPr>
      <w:b/>
      <w:bCs/>
      <w:sz w:val="24"/>
      <w:szCs w:val="24"/>
    </w:rPr>
  </w:style>
  <w:style w:type="paragraph" w:styleId="Heading2">
    <w:name w:val="heading 2"/>
    <w:basedOn w:val="Normal"/>
    <w:uiPriority w:val="9"/>
    <w:unhideWhenUsed/>
    <w:qFormat/>
    <w:pPr>
      <w:ind w:left="23"/>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pPr>
  </w:style>
  <w:style w:type="table" w:styleId="TableGrid">
    <w:name w:val="Table Grid"/>
    <w:basedOn w:val="TableNormal"/>
    <w:uiPriority w:val="39"/>
    <w:rsid w:val="005746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Dileep Kumar Kanakam</cp:lastModifiedBy>
  <cp:revision>5</cp:revision>
  <dcterms:created xsi:type="dcterms:W3CDTF">2026-06-27T04:43:00Z</dcterms:created>
  <dcterms:modified xsi:type="dcterms:W3CDTF">2026-07-04T12:07:00Z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2025-02-15T00:00:00Z</vt:filetime>
  </property>
  <property fmtid="{D5CDD505-2E9C-101B-9397-08002B2CF9AE}" pid="4" name="Creator">
    <vt:lpwstr>Microsoft® Word 2021</vt:lpwstr>
  </property>
  <property fmtid="{D5CDD505-2E9C-101B-9397-08002B2CF9AE}" pid="5" name="LastSaved">
    <vt:filetime>2026-06-27T00:00:00Z</vt:filetime>
  </property>
  <property fmtid="{D5CDD505-2E9C-101B-9397-08002B2CF9AE}" pid="6" name="Producer">
    <vt:lpwstr>Microsoft® Word 2021</vt:lpwstr>
  </property>
</Properties>
</file>