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9500" w14:textId="77777777" w:rsidR="00BE0FE7" w:rsidRDefault="00000000">
      <w:pPr>
        <w:spacing w:after="40"/>
      </w:pPr>
      <w:r>
        <w:rPr>
          <w:b/>
          <w:bCs/>
          <w:color w:val="9D7D4F"/>
          <w:sz w:val="18"/>
          <w:szCs w:val="18"/>
        </w:rPr>
        <w:t xml:space="preserve">TRANSWORLD BUSINESS </w:t>
      </w:r>
      <w:proofErr w:type="gramStart"/>
      <w:r>
        <w:rPr>
          <w:b/>
          <w:bCs/>
          <w:color w:val="9D7D4F"/>
          <w:sz w:val="18"/>
          <w:szCs w:val="18"/>
        </w:rPr>
        <w:t>ADVISORS  ·</w:t>
      </w:r>
      <w:proofErr w:type="gramEnd"/>
      <w:r>
        <w:rPr>
          <w:b/>
          <w:bCs/>
          <w:color w:val="9D7D4F"/>
          <w:sz w:val="18"/>
          <w:szCs w:val="18"/>
        </w:rPr>
        <w:t xml:space="preserve">  BUY-SIDE DESK</w:t>
      </w:r>
    </w:p>
    <w:p w14:paraId="24C5E410" w14:textId="77777777" w:rsidR="00BE0FE7" w:rsidRDefault="00000000">
      <w:pPr>
        <w:pStyle w:val="Title"/>
        <w:spacing w:after="30"/>
      </w:pPr>
      <w:r>
        <w:rPr>
          <w:b/>
          <w:bCs/>
          <w:color w:val="00461C"/>
          <w:sz w:val="34"/>
          <w:szCs w:val="34"/>
        </w:rPr>
        <w:t>The 60-Second Cold Call</w:t>
      </w:r>
    </w:p>
    <w:p w14:paraId="56CB0317" w14:textId="77777777" w:rsidR="00BE0FE7" w:rsidRDefault="00000000">
      <w:pPr>
        <w:spacing w:after="110"/>
      </w:pPr>
      <w:r>
        <w:rPr>
          <w:i/>
          <w:iCs/>
          <w:color w:val="555555"/>
          <w:sz w:val="20"/>
          <w:szCs w:val="20"/>
        </w:rPr>
        <w:t>Owner outreach for the buy-side mandate. Short, honest, and built on real influence psychology — autonomy, tactical empathy, loss aversion, scarcity. This is persuasion that survives to the closing table, not tricks that die the moment a 30-year owner smells them.</w:t>
      </w:r>
    </w:p>
    <w:p w14:paraId="45427BEC" w14:textId="77777777" w:rsidR="00BE0FE7" w:rsidRDefault="00BE0FE7">
      <w:pPr>
        <w:pBdr>
          <w:bottom w:val="single" w:sz="8" w:space="0" w:color="9D7D4F"/>
        </w:pBdr>
        <w:spacing w:before="60" w:after="140"/>
      </w:pPr>
    </w:p>
    <w:tbl>
      <w:tblPr>
        <w:tblW w:w="10080" w:type="dxa"/>
        <w:tblBorders>
          <w:top w:val="single" w:sz="2" w:space="0" w:color="00461C"/>
          <w:left w:val="single" w:sz="18" w:space="0" w:color="00461C"/>
          <w:bottom w:val="single" w:sz="2" w:space="0" w:color="00461C"/>
          <w:right w:val="single" w:sz="2" w:space="0" w:color="00461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E0FE7" w14:paraId="688D9E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7EEE9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298DC29" w14:textId="77777777" w:rsidR="00BE0FE7" w:rsidRDefault="00000000">
            <w:pPr>
              <w:spacing w:after="60"/>
            </w:pPr>
            <w:r>
              <w:rPr>
                <w:b/>
                <w:bCs/>
                <w:color w:val="00461C"/>
              </w:rPr>
              <w:t>READ THIS FIRST</w:t>
            </w:r>
          </w:p>
          <w:p w14:paraId="5D42D90D" w14:textId="77777777" w:rsidR="00BE0FE7" w:rsidRDefault="00000000">
            <w:r>
              <w:rPr>
                <w:color w:val="1F1F1F"/>
                <w:sz w:val="20"/>
                <w:szCs w:val="20"/>
              </w:rPr>
              <w:t>You are not closing a sale on this call. You are earning a 15-minute conversation with someone who will decide over months. Every line below is designed to lower the guard and hand them control — because control is what makes a wary owner stay on the phone. Do not oversell. The restraint is the technique.</w:t>
            </w:r>
          </w:p>
        </w:tc>
      </w:tr>
    </w:tbl>
    <w:p w14:paraId="1C06084A" w14:textId="77777777" w:rsidR="00BE0FE7" w:rsidRDefault="00BE0FE7">
      <w:pPr>
        <w:spacing w:after="60"/>
      </w:pPr>
    </w:p>
    <w:p w14:paraId="2E78C16C" w14:textId="77777777" w:rsidR="00BE0FE7" w:rsidRDefault="00000000">
      <w:pPr>
        <w:pStyle w:val="Heading1"/>
        <w:spacing w:before="260" w:after="90"/>
      </w:pPr>
      <w:r>
        <w:rPr>
          <w:b/>
          <w:bCs/>
          <w:color w:val="00461C"/>
        </w:rPr>
        <w:t>The call — owner picks up</w:t>
      </w:r>
    </w:p>
    <w:tbl>
      <w:tblPr>
        <w:tblW w:w="10080" w:type="dxa"/>
        <w:tblBorders>
          <w:top w:val="single" w:sz="4" w:space="0" w:color="D8D2C4"/>
          <w:bottom w:val="single" w:sz="4" w:space="0" w:color="D8D2C4"/>
          <w:insideH w:val="single" w:sz="4" w:space="0" w:color="E4E0D6"/>
          <w:insideV w:val="single" w:sz="4" w:space="0" w:color="E4E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480"/>
      </w:tblGrid>
      <w:tr w:rsidR="00BE0FE7" w14:paraId="729F9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shd w:val="clear" w:color="auto" w:fill="00461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A10B19" w14:textId="77777777" w:rsidR="00BE0FE7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SAY</w:t>
            </w:r>
          </w:p>
        </w:tc>
        <w:tc>
          <w:tcPr>
            <w:tcW w:w="3480" w:type="dxa"/>
            <w:shd w:val="clear" w:color="auto" w:fill="00461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33A721" w14:textId="77777777" w:rsidR="00BE0FE7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WORKS (the psychology)</w:t>
            </w:r>
          </w:p>
        </w:tc>
      </w:tr>
      <w:tr w:rsidR="00BE0FE7" w14:paraId="639E1259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6A08F9" w14:textId="77777777" w:rsidR="00BE0FE7" w:rsidRDefault="00000000"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OPEN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>Hi — is this [First]? … [First], you don’t know me, and this is a cold call. Give me twenty seconds to tell you why I called, and then you can tell me to get lost.”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E72C5E" w14:textId="77777777" w:rsidR="00BE0FE7" w:rsidRDefault="00000000">
            <w:r>
              <w:rPr>
                <w:color w:val="555555"/>
                <w:sz w:val="18"/>
                <w:szCs w:val="18"/>
              </w:rPr>
              <w:t>Radical honesty (“this is a cold call”) is a pattern-interrupt — it breaks the script they’re braced for. Offering them the “get lost” gives control back; people stay on when they know they can leave.</w:t>
            </w:r>
          </w:p>
        </w:tc>
      </w:tr>
      <w:tr w:rsidR="00BE0FE7" w14:paraId="0D0E5141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32D871" w14:textId="77777777" w:rsidR="00BE0FE7" w:rsidRDefault="00000000"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FRAME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>I’m Jason Curcio with Transworld. I represent one NASDAQ-listed strategic buyer — not a private-equity fund — actively acquiring survey and civil firms. I’ve closed nine of these, two here in Florida. I’m not calling to list your company. I’m calling because they’re looking in your market.”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A64769" w14:textId="77777777" w:rsidR="00BE0FE7" w:rsidRDefault="00000000">
            <w:r>
              <w:rPr>
                <w:color w:val="555555"/>
                <w:sz w:val="18"/>
                <w:szCs w:val="18"/>
              </w:rPr>
              <w:t>Authority through true specifics (nine closed, two local). Scarcity (one buyer, your market). The take-away — ‘not here to list you’ — removes the thing they’re defending against, so they stop defending.</w:t>
            </w:r>
          </w:p>
        </w:tc>
      </w:tr>
      <w:tr w:rsidR="00BE0FE7" w14:paraId="5E543604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4FD060" w14:textId="77777777" w:rsidR="00BE0FE7" w:rsidRDefault="00000000"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DISARM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 xml:space="preserve">And look — I know exactly how this sounds. Probably like every other broker who’s ever </w:t>
            </w:r>
            <w:proofErr w:type="gramStart"/>
            <w:r>
              <w:rPr>
                <w:color w:val="1F1F1F"/>
              </w:rPr>
              <w:t>cold-called</w:t>
            </w:r>
            <w:proofErr w:type="gramEnd"/>
            <w:r>
              <w:rPr>
                <w:color w:val="1F1F1F"/>
              </w:rPr>
              <w:t xml:space="preserve"> you.”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F9E1B3" w14:textId="77777777" w:rsidR="00BE0FE7" w:rsidRDefault="00000000">
            <w:r>
              <w:rPr>
                <w:color w:val="555555"/>
                <w:sz w:val="18"/>
                <w:szCs w:val="18"/>
              </w:rPr>
              <w:t>Labeling (tactical empathy). Say their objection out loud before they do and it loses its charge. It also signals you’re not running a script — which, ironically, is the script.</w:t>
            </w:r>
          </w:p>
        </w:tc>
      </w:tr>
      <w:tr w:rsidR="00BE0FE7" w14:paraId="6039F09F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A914D0" w14:textId="77777777" w:rsidR="00BE0FE7" w:rsidRDefault="00000000"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HOOK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>Can I ask you something? How much real thought have you given to what happens to the firm when you’re ready to slow down?”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9055D6" w14:textId="77777777" w:rsidR="00BE0FE7" w:rsidRDefault="00000000">
            <w:r>
              <w:rPr>
                <w:color w:val="555555"/>
                <w:sz w:val="18"/>
                <w:szCs w:val="18"/>
              </w:rPr>
              <w:t>A calibrated open question. It makes THEM talk and surfaces the succession gap in their own words — far stronger than you asserting it. Silence after is fine; let them fill it.</w:t>
            </w:r>
          </w:p>
        </w:tc>
      </w:tr>
      <w:tr w:rsidR="00BE0FE7" w14:paraId="2C54540B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D0E399" w14:textId="77777777" w:rsidR="00BE0FE7" w:rsidRDefault="00000000">
            <w:r>
              <w:rPr>
                <w:b/>
                <w:bCs/>
                <w:color w:val="9D7D4F"/>
                <w:sz w:val="18"/>
                <w:szCs w:val="18"/>
              </w:rPr>
              <w:t xml:space="preserve">RAISE </w:t>
            </w:r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STAKES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>Here’s what I see with owners at your level: you build something for thirty years, and the exit only happens once — usually reactively, when health or burnout forces the timing. That’s when the price is worst. A strong buyer showing up while you’re still running hard is the rare version.”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B82445" w14:textId="77777777" w:rsidR="00BE0FE7" w:rsidRDefault="00000000">
            <w:r>
              <w:rPr>
                <w:color w:val="555555"/>
                <w:sz w:val="18"/>
                <w:szCs w:val="18"/>
              </w:rPr>
              <w:t>Loss aversion + status (‘your level’). Reframes doing nothing as the risky move and a conversation as the safe one. True, so it lands — and survives scrutiny later.</w:t>
            </w:r>
          </w:p>
        </w:tc>
      </w:tr>
      <w:tr w:rsidR="00BE0FE7" w14:paraId="4F171D17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28EFD4" w14:textId="77777777" w:rsidR="00BE0FE7" w:rsidRDefault="00000000"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CLOSE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>I’m not asking you to decide anything today. Fifteen minutes, confidential, just us — and you’ll walk away knowing more about what your firm is worth to a strategic buyer than you do right now. You decide if it goes further. Worst case, you’re out fifteen minutes. What does Thursday look like?”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857CF2" w14:textId="77777777" w:rsidR="00BE0FE7" w:rsidRDefault="00000000">
            <w:r>
              <w:rPr>
                <w:color w:val="555555"/>
                <w:sz w:val="18"/>
                <w:szCs w:val="18"/>
              </w:rPr>
              <w:t>Micro-commitment (15 min, not ‘sell’). Risk reversal (‘worst case…’). Assumptive close on the calendar, not the deal — you ask WHEN, never IF.</w:t>
            </w:r>
          </w:p>
        </w:tc>
      </w:tr>
    </w:tbl>
    <w:p w14:paraId="44C3D8A4" w14:textId="77777777" w:rsidR="00BE0FE7" w:rsidRDefault="00BE0FE7">
      <w:pPr>
        <w:spacing w:after="40"/>
      </w:pPr>
    </w:p>
    <w:p w14:paraId="285AEAE4" w14:textId="77777777" w:rsidR="00BE0FE7" w:rsidRDefault="00000000">
      <w:pPr>
        <w:pStyle w:val="Heading1"/>
        <w:spacing w:before="260" w:after="90"/>
      </w:pPr>
      <w:r>
        <w:rPr>
          <w:b/>
          <w:bCs/>
          <w:color w:val="00461C"/>
        </w:rPr>
        <w:lastRenderedPageBreak/>
        <w:t>Gatekeeper</w:t>
      </w:r>
    </w:p>
    <w:tbl>
      <w:tblPr>
        <w:tblW w:w="10080" w:type="dxa"/>
        <w:tblBorders>
          <w:top w:val="single" w:sz="4" w:space="0" w:color="D8D2C4"/>
          <w:bottom w:val="single" w:sz="4" w:space="0" w:color="D8D2C4"/>
          <w:insideH w:val="single" w:sz="4" w:space="0" w:color="E4E0D6"/>
          <w:insideV w:val="single" w:sz="4" w:space="0" w:color="E4E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480"/>
      </w:tblGrid>
      <w:tr w:rsidR="00BE0FE7" w14:paraId="2F232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shd w:val="clear" w:color="auto" w:fill="00461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F1E21A" w14:textId="77777777" w:rsidR="00BE0FE7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SAY</w:t>
            </w:r>
          </w:p>
        </w:tc>
        <w:tc>
          <w:tcPr>
            <w:tcW w:w="3480" w:type="dxa"/>
            <w:shd w:val="clear" w:color="auto" w:fill="00461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7BDEE7" w14:textId="77777777" w:rsidR="00BE0FE7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WORKS (the psychology)</w:t>
            </w:r>
          </w:p>
        </w:tc>
      </w:tr>
      <w:tr w:rsidR="00BE0FE7" w14:paraId="049C2B0D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9511FD" w14:textId="77777777" w:rsidR="00BE0FE7" w:rsidRDefault="00000000"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GATE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>Hi — Jason Curcio calling for [Owner]. It’s a confidential business matter about the firm, not a vendor pitch. Is he in?”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E0013C" w14:textId="77777777" w:rsidR="00BE0FE7" w:rsidRDefault="00000000">
            <w:r>
              <w:rPr>
                <w:color w:val="555555"/>
                <w:sz w:val="18"/>
                <w:szCs w:val="18"/>
              </w:rPr>
              <w:t>Pattern-interrupt for the front desk. ‘Confidential business matter’ is true and outside the categories they’re trained to block. Calm, brief, and you assume you’ll be put through.</w:t>
            </w:r>
          </w:p>
        </w:tc>
      </w:tr>
    </w:tbl>
    <w:p w14:paraId="762C3370" w14:textId="77777777" w:rsidR="00BE0FE7" w:rsidRDefault="00BE0FE7">
      <w:pPr>
        <w:spacing w:after="40"/>
      </w:pPr>
    </w:p>
    <w:p w14:paraId="18BE45DA" w14:textId="77777777" w:rsidR="00BE0FE7" w:rsidRDefault="00000000">
      <w:pPr>
        <w:pStyle w:val="Heading1"/>
        <w:spacing w:before="260" w:after="90"/>
      </w:pPr>
      <w:r>
        <w:rPr>
          <w:b/>
          <w:bCs/>
          <w:color w:val="00461C"/>
        </w:rPr>
        <w:t xml:space="preserve">The three objections you’ll </w:t>
      </w:r>
      <w:proofErr w:type="gramStart"/>
      <w:r>
        <w:rPr>
          <w:b/>
          <w:bCs/>
          <w:color w:val="00461C"/>
        </w:rPr>
        <w:t>actually hear</w:t>
      </w:r>
      <w:proofErr w:type="gramEnd"/>
    </w:p>
    <w:tbl>
      <w:tblPr>
        <w:tblW w:w="10080" w:type="dxa"/>
        <w:tblBorders>
          <w:top w:val="single" w:sz="4" w:space="0" w:color="D8D2C4"/>
          <w:bottom w:val="single" w:sz="4" w:space="0" w:color="D8D2C4"/>
          <w:insideH w:val="single" w:sz="4" w:space="0" w:color="E4E0D6"/>
          <w:insideV w:val="single" w:sz="4" w:space="0" w:color="E4E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480"/>
      </w:tblGrid>
      <w:tr w:rsidR="00BE0FE7" w14:paraId="3D8F59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shd w:val="clear" w:color="auto" w:fill="00461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8A80E7" w14:textId="77777777" w:rsidR="00BE0FE7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SAY</w:t>
            </w:r>
          </w:p>
        </w:tc>
        <w:tc>
          <w:tcPr>
            <w:tcW w:w="3480" w:type="dxa"/>
            <w:shd w:val="clear" w:color="auto" w:fill="00461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800D6A" w14:textId="77777777" w:rsidR="00BE0FE7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WORKS (the psychology)</w:t>
            </w:r>
          </w:p>
        </w:tc>
      </w:tr>
      <w:tr w:rsidR="00BE0FE7" w14:paraId="444FC3B8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73D899" w14:textId="77777777" w:rsidR="00BE0FE7" w:rsidRDefault="00000000">
            <w:r>
              <w:rPr>
                <w:b/>
                <w:bCs/>
                <w:color w:val="9D7D4F"/>
                <w:sz w:val="18"/>
                <w:szCs w:val="18"/>
              </w:rPr>
              <w:t xml:space="preserve">OBJ </w:t>
            </w:r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1  </w:t>
            </w:r>
            <w:r>
              <w:rPr>
                <w:color w:val="1F1F1F"/>
              </w:rPr>
              <w:t>They</w:t>
            </w:r>
            <w:proofErr w:type="gramEnd"/>
            <w:r>
              <w:rPr>
                <w:color w:val="1F1F1F"/>
              </w:rPr>
              <w:t xml:space="preserve"> say: “I’m not interested / not for sale.”  —  You say: “Totally fair, and honestly that’s who this buyer wants — the owners who aren’t shopping themselves around. I’m not asking you to sell. I’m asking you to know your number before something forces the timing. Fifteen minutes.”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492CFD" w14:textId="77777777" w:rsidR="00BE0FE7" w:rsidRDefault="00000000">
            <w:r>
              <w:rPr>
                <w:color w:val="555555"/>
                <w:sz w:val="18"/>
                <w:szCs w:val="18"/>
              </w:rPr>
              <w:t>Agree, don’t fight. Then reframe ‘not selling’ into the ideal profile — flattery that’s also true — and re-anchor on loss aversion.</w:t>
            </w:r>
          </w:p>
        </w:tc>
      </w:tr>
      <w:tr w:rsidR="00BE0FE7" w14:paraId="33969519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145391" w14:textId="77777777" w:rsidR="00BE0FE7" w:rsidRDefault="00000000">
            <w:r>
              <w:rPr>
                <w:b/>
                <w:bCs/>
                <w:color w:val="9D7D4F"/>
                <w:sz w:val="18"/>
                <w:szCs w:val="18"/>
              </w:rPr>
              <w:t xml:space="preserve">OBJ </w:t>
            </w:r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2  </w:t>
            </w:r>
            <w:r>
              <w:rPr>
                <w:color w:val="1F1F1F"/>
              </w:rPr>
              <w:t>They</w:t>
            </w:r>
            <w:proofErr w:type="gramEnd"/>
            <w:r>
              <w:rPr>
                <w:color w:val="1F1F1F"/>
              </w:rPr>
              <w:t xml:space="preserve"> say: “Who’s the buyer?”  —  You say: “I can’t name them on a cold call — they’re publicly traded, so I’m legally careful until we’re one-on-one under an NDA. What I can tell you: NASDAQ-listed, a strategic operator in your exact space, not PE. The name is the first thing you get the moment we’re confidential.”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D6C6D3" w14:textId="77777777" w:rsidR="00BE0FE7" w:rsidRDefault="00000000">
            <w:r>
              <w:rPr>
                <w:color w:val="555555"/>
                <w:sz w:val="18"/>
                <w:szCs w:val="18"/>
              </w:rPr>
              <w:t>The compliance restraint reads as credibility, not evasion — real players are careful. Scarcity + a curiosity gap that only an NDA closes.</w:t>
            </w:r>
          </w:p>
        </w:tc>
      </w:tr>
      <w:tr w:rsidR="00BE0FE7" w14:paraId="2BBAF413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E2B115" w14:textId="77777777" w:rsidR="00BE0FE7" w:rsidRDefault="00000000">
            <w:r>
              <w:rPr>
                <w:b/>
                <w:bCs/>
                <w:color w:val="9D7D4F"/>
                <w:sz w:val="18"/>
                <w:szCs w:val="18"/>
              </w:rPr>
              <w:t xml:space="preserve">OBJ </w:t>
            </w:r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3  </w:t>
            </w:r>
            <w:r>
              <w:rPr>
                <w:color w:val="1F1F1F"/>
              </w:rPr>
              <w:t>They</w:t>
            </w:r>
            <w:proofErr w:type="gramEnd"/>
            <w:r>
              <w:rPr>
                <w:color w:val="1F1F1F"/>
              </w:rPr>
              <w:t xml:space="preserve"> say: “Just email me something.”  —  You say: “I could, and it’ll sit with the other forty. Give me the fifteen minutes; if it’s not worth your time I’ll never call again and I’ll send whatever you want. Deal?”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B033AB" w14:textId="77777777" w:rsidR="00BE0FE7" w:rsidRDefault="00000000">
            <w:r>
              <w:rPr>
                <w:color w:val="555555"/>
                <w:sz w:val="18"/>
                <w:szCs w:val="18"/>
              </w:rPr>
              <w:t>Take-away (‘never call again’) + reciprocity (‘I’ll send whatever you want’) + a tiny yes (‘Deal?’) that builds momentum toward the real yes.</w:t>
            </w:r>
          </w:p>
        </w:tc>
      </w:tr>
    </w:tbl>
    <w:p w14:paraId="3E324549" w14:textId="77777777" w:rsidR="00BE0FE7" w:rsidRDefault="00BE0FE7">
      <w:pPr>
        <w:spacing w:after="50"/>
      </w:pPr>
    </w:p>
    <w:p w14:paraId="2998C6D4" w14:textId="77777777" w:rsidR="00BE0FE7" w:rsidRDefault="00000000">
      <w:pPr>
        <w:pStyle w:val="Heading1"/>
        <w:spacing w:before="260" w:after="90"/>
      </w:pPr>
      <w:r>
        <w:rPr>
          <w:b/>
          <w:bCs/>
          <w:color w:val="00461C"/>
        </w:rPr>
        <w:t>The text touch — manual, 1:1, after a call</w:t>
      </w:r>
    </w:p>
    <w:tbl>
      <w:tblPr>
        <w:tblW w:w="10080" w:type="dxa"/>
        <w:tblBorders>
          <w:top w:val="single" w:sz="2" w:space="0" w:color="8A1C1C"/>
          <w:left w:val="single" w:sz="18" w:space="0" w:color="8A1C1C"/>
          <w:bottom w:val="single" w:sz="2" w:space="0" w:color="8A1C1C"/>
          <w:right w:val="single" w:sz="2" w:space="0" w:color="8A1C1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E0FE7" w14:paraId="26AF8CD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E4E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5108D87" w14:textId="77777777" w:rsidR="00BE0FE7" w:rsidRDefault="00000000">
            <w:pPr>
              <w:spacing w:after="50"/>
            </w:pPr>
            <w:r>
              <w:rPr>
                <w:b/>
                <w:bCs/>
                <w:color w:val="8A1C1C"/>
                <w:sz w:val="20"/>
                <w:szCs w:val="20"/>
              </w:rPr>
              <w:t>TCPA — READ BEFORE YOU TEXT</w:t>
            </w:r>
          </w:p>
          <w:p w14:paraId="47125E11" w14:textId="77777777" w:rsidR="00BE0FE7" w:rsidRDefault="00000000">
            <w:r>
              <w:rPr>
                <w:color w:val="1F1F1F"/>
                <w:sz w:val="19"/>
                <w:szCs w:val="19"/>
              </w:rPr>
              <w:t xml:space="preserve">Texting a personal cell to solicit business carries $500–$1,500 per-text exposure. Send these ONLY by hand, one contact at a time, from your own phone — never an SMS platform or </w:t>
            </w:r>
            <w:proofErr w:type="spellStart"/>
            <w:r>
              <w:rPr>
                <w:color w:val="1F1F1F"/>
                <w:sz w:val="19"/>
                <w:szCs w:val="19"/>
              </w:rPr>
              <w:t>autodialer</w:t>
            </w:r>
            <w:proofErr w:type="spellEnd"/>
            <w:r>
              <w:rPr>
                <w:color w:val="1F1F1F"/>
                <w:sz w:val="19"/>
                <w:szCs w:val="19"/>
              </w:rPr>
              <w:t xml:space="preserve"> (that breaks TCPA and our own no-automation rule). Best sent right after a live call or voicemail so there’s context. Exclude any number tagged DNC on the board.</w:t>
            </w:r>
          </w:p>
        </w:tc>
      </w:tr>
    </w:tbl>
    <w:p w14:paraId="37BAE5B4" w14:textId="77777777" w:rsidR="00BE0FE7" w:rsidRDefault="00000000">
      <w:pPr>
        <w:spacing w:after="80"/>
      </w:pPr>
      <w:r>
        <w:rPr>
          <w:i/>
          <w:iCs/>
          <w:color w:val="555555"/>
          <w:sz w:val="19"/>
          <w:szCs w:val="19"/>
        </w:rPr>
        <w:t>Fill [First] and [Firm] from the card. The honesty engine only holds if it’s true — send individually; the moment one reads like a blast, “one buyer, your market, your name came up” dies.</w:t>
      </w:r>
    </w:p>
    <w:tbl>
      <w:tblPr>
        <w:tblW w:w="10080" w:type="dxa"/>
        <w:tblBorders>
          <w:top w:val="single" w:sz="4" w:space="0" w:color="D8D2C4"/>
          <w:bottom w:val="single" w:sz="4" w:space="0" w:color="D8D2C4"/>
          <w:insideH w:val="single" w:sz="4" w:space="0" w:color="E4E0D6"/>
          <w:insideV w:val="single" w:sz="4" w:space="0" w:color="E4E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480"/>
      </w:tblGrid>
      <w:tr w:rsidR="00BE0FE7" w14:paraId="02647B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shd w:val="clear" w:color="auto" w:fill="00461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0AFCD1" w14:textId="77777777" w:rsidR="00BE0FE7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SAY</w:t>
            </w:r>
          </w:p>
        </w:tc>
        <w:tc>
          <w:tcPr>
            <w:tcW w:w="3480" w:type="dxa"/>
            <w:shd w:val="clear" w:color="auto" w:fill="00461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9189E8" w14:textId="77777777" w:rsidR="00BE0FE7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WORKS (the psychology)</w:t>
            </w:r>
          </w:p>
        </w:tc>
      </w:tr>
      <w:tr w:rsidR="00BE0FE7" w14:paraId="12386AE5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D064AD" w14:textId="77777777" w:rsidR="00BE0FE7" w:rsidRDefault="00000000">
            <w:r>
              <w:rPr>
                <w:b/>
                <w:bCs/>
                <w:color w:val="9D7D4F"/>
                <w:sz w:val="18"/>
                <w:szCs w:val="18"/>
              </w:rPr>
              <w:t xml:space="preserve">A · </w:t>
            </w:r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DIRECT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>[First] — Jason Curcio, Transworld. I represent one NASDAQ-listed strategic buyer (not PE) quietly acquiring survey/civil firms, and they’re active in your market. Not asking you to list — 15 confidential minutes so you’d know what [Firm] is worth to them. Worth a quick call this week? Reply STOP and you’ll never hear from me again.”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B33656" w14:textId="77777777" w:rsidR="00BE0FE7" w:rsidRDefault="00000000">
            <w:r>
              <w:rPr>
                <w:color w:val="555555"/>
                <w:sz w:val="18"/>
                <w:szCs w:val="18"/>
              </w:rPr>
              <w:t>Identity + specificity + take-away (‘not asking you to list’) + micro-ask. The STOP line is respect and a compliance signal — keep it.</w:t>
            </w:r>
          </w:p>
        </w:tc>
      </w:tr>
      <w:tr w:rsidR="00BE0FE7" w14:paraId="7EA485CA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698B04" w14:textId="77777777" w:rsidR="00BE0FE7" w:rsidRDefault="00000000">
            <w:r>
              <w:rPr>
                <w:b/>
                <w:bCs/>
                <w:color w:val="9D7D4F"/>
                <w:sz w:val="18"/>
                <w:szCs w:val="18"/>
              </w:rPr>
              <w:t xml:space="preserve">B · </w:t>
            </w:r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CURIOSITY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>Hi [First] — Jason Curcio, Transworld M&amp;A. Blunt question: ever thought about what happens to [Firm] when you’re ready to step back? I represent a strategic buyer active in your space — might be worth a confidential 15 min. If not, tell me and I’m gone.”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06D84C" w14:textId="77777777" w:rsidR="00BE0FE7" w:rsidRDefault="00000000">
            <w:r>
              <w:rPr>
                <w:color w:val="555555"/>
                <w:sz w:val="18"/>
                <w:szCs w:val="18"/>
              </w:rPr>
              <w:t>Calibrated question opens a loop the reader wants to close; the exit line lowers the guard. Highest reply rate of the three.</w:t>
            </w:r>
          </w:p>
        </w:tc>
      </w:tr>
      <w:tr w:rsidR="00BE0FE7" w14:paraId="3F1309F9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ADA0B5" w14:textId="77777777" w:rsidR="00BE0FE7" w:rsidRDefault="00000000">
            <w:r>
              <w:rPr>
                <w:b/>
                <w:bCs/>
                <w:color w:val="9D7D4F"/>
                <w:sz w:val="18"/>
                <w:szCs w:val="18"/>
              </w:rPr>
              <w:lastRenderedPageBreak/>
              <w:t xml:space="preserve">C · </w:t>
            </w:r>
            <w:proofErr w:type="gramStart"/>
            <w:r>
              <w:rPr>
                <w:b/>
                <w:bCs/>
                <w:color w:val="9D7D4F"/>
                <w:sz w:val="18"/>
                <w:szCs w:val="18"/>
              </w:rPr>
              <w:t xml:space="preserve">SHORT  </w:t>
            </w:r>
            <w:r>
              <w:rPr>
                <w:color w:val="1F1F1F"/>
              </w:rPr>
              <w:t>“</w:t>
            </w:r>
            <w:proofErr w:type="gramEnd"/>
            <w:r>
              <w:rPr>
                <w:color w:val="1F1F1F"/>
              </w:rPr>
              <w:t>[First], Jason Curcio at Transworld. A NASDAQ-listed buyer I represent is quietly acquiring firms like yours nearby. Not a listing pitch — a confidential 15-min so you know your number before timing forces it. Open to it?”</w:t>
            </w:r>
          </w:p>
        </w:tc>
        <w:tc>
          <w:tcPr>
            <w:tcW w:w="3480" w:type="dxa"/>
            <w:shd w:val="clear" w:color="auto" w:fill="F3EEE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FAE43F" w14:textId="77777777" w:rsidR="00BE0FE7" w:rsidRDefault="00000000">
            <w:r>
              <w:rPr>
                <w:color w:val="555555"/>
                <w:sz w:val="18"/>
                <w:szCs w:val="18"/>
              </w:rPr>
              <w:t>Shortest, one clean loop of loss aversion. Use when you’ve already left a voicemail and just need the nudge.</w:t>
            </w:r>
          </w:p>
        </w:tc>
      </w:tr>
    </w:tbl>
    <w:p w14:paraId="58725B10" w14:textId="77777777" w:rsidR="00BE0FE7" w:rsidRDefault="00000000">
      <w:pPr>
        <w:spacing w:before="40"/>
      </w:pPr>
      <w:r>
        <w:rPr>
          <w:color w:val="555555"/>
          <w:sz w:val="19"/>
          <w:szCs w:val="19"/>
        </w:rPr>
        <w:t>On the board: P1 cards with a direct cell have a “Copy text” button (hidden on DNC numbers) that fills variant A with the owner’s first name and firm — paste into Messages and send by hand.</w:t>
      </w:r>
    </w:p>
    <w:p w14:paraId="361C6B33" w14:textId="77777777" w:rsidR="00BE0FE7" w:rsidRDefault="00BE0FE7">
      <w:pPr>
        <w:spacing w:after="60"/>
      </w:pPr>
    </w:p>
    <w:tbl>
      <w:tblPr>
        <w:tblW w:w="10080" w:type="dxa"/>
        <w:tblBorders>
          <w:top w:val="single" w:sz="2" w:space="0" w:color="8A1C1C"/>
          <w:left w:val="single" w:sz="18" w:space="0" w:color="8A1C1C"/>
          <w:bottom w:val="single" w:sz="2" w:space="0" w:color="8A1C1C"/>
          <w:right w:val="single" w:sz="2" w:space="0" w:color="8A1C1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E0FE7" w14:paraId="4F5C85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E4E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B495D10" w14:textId="77777777" w:rsidR="00BE0FE7" w:rsidRDefault="00000000">
            <w:pPr>
              <w:spacing w:after="60"/>
            </w:pPr>
            <w:r>
              <w:rPr>
                <w:b/>
                <w:bCs/>
                <w:color w:val="8A1C1C"/>
              </w:rPr>
              <w:t>RULES THAT DON’T BEND</w:t>
            </w:r>
          </w:p>
          <w:p w14:paraId="48843156" w14:textId="77777777" w:rsidR="00BE0FE7" w:rsidRDefault="00000000">
            <w:pPr>
              <w:spacing w:after="40"/>
            </w:pPr>
            <w:r>
              <w:rPr>
                <w:color w:val="1F1F1F"/>
                <w:sz w:val="20"/>
                <w:szCs w:val="20"/>
              </w:rPr>
              <w:t>•  Never name the buyer, its ticker, or a price on the call. Publicly traded — disclose 1:1, under NDA, only. The restraint is also your best objection-handler (see OBJ 2).</w:t>
            </w:r>
          </w:p>
          <w:p w14:paraId="12659A1E" w14:textId="77777777" w:rsidR="00BE0FE7" w:rsidRDefault="00000000">
            <w:pPr>
              <w:spacing w:after="40"/>
            </w:pPr>
            <w:r>
              <w:rPr>
                <w:color w:val="1F1F1F"/>
                <w:sz w:val="20"/>
                <w:szCs w:val="20"/>
              </w:rPr>
              <w:t>•  Never quote the revenue or value figure from the card. It’s a model estimate, not a fact — saying it out loud is how you lose credibility on the call and the deal later.</w:t>
            </w:r>
          </w:p>
          <w:p w14:paraId="5ED63DA0" w14:textId="77777777" w:rsidR="00BE0FE7" w:rsidRDefault="00000000">
            <w:pPr>
              <w:spacing w:after="40"/>
            </w:pPr>
            <w:r>
              <w:rPr>
                <w:color w:val="1F1F1F"/>
                <w:sz w:val="20"/>
                <w:szCs w:val="20"/>
              </w:rPr>
              <w:t>•  Every word you say must be true. On this list the honesty IS the tactic. These are sophisticated operators; one caught exaggeration ends the relationship — and it’s your license and the Transworld name on the line.</w:t>
            </w:r>
          </w:p>
          <w:p w14:paraId="5C06FCF6" w14:textId="77777777" w:rsidR="00BE0FE7" w:rsidRDefault="00000000">
            <w:pPr>
              <w:spacing w:after="40"/>
            </w:pPr>
            <w:r>
              <w:rPr>
                <w:color w:val="1F1F1F"/>
                <w:sz w:val="20"/>
                <w:szCs w:val="20"/>
              </w:rPr>
              <w:t>•  Texts go out by hand, 1:1, from your own phone — never a blast or an SMS platform, and never to a DNC-tagged cell. See the text-touch section above.</w:t>
            </w:r>
          </w:p>
          <w:p w14:paraId="13236168" w14:textId="77777777" w:rsidR="00BE0FE7" w:rsidRDefault="00000000">
            <w:r>
              <w:rPr>
                <w:color w:val="1F1F1F"/>
                <w:sz w:val="20"/>
                <w:szCs w:val="20"/>
              </w:rPr>
              <w:t>•  Log the outcome on the Deal Board. If they say do-not-call, honor it on the spot and mark it — no second attempt.</w:t>
            </w:r>
          </w:p>
        </w:tc>
      </w:tr>
    </w:tbl>
    <w:p w14:paraId="2B86246D" w14:textId="77777777" w:rsidR="00BE0FE7" w:rsidRDefault="00BE0FE7">
      <w:pPr>
        <w:pBdr>
          <w:bottom w:val="single" w:sz="8" w:space="0" w:color="9D7D4F"/>
        </w:pBdr>
        <w:spacing w:before="60" w:after="140"/>
      </w:pPr>
    </w:p>
    <w:p w14:paraId="54303559" w14:textId="77777777" w:rsidR="00BE0FE7" w:rsidRDefault="00000000">
      <w:r>
        <w:rPr>
          <w:i/>
          <w:iCs/>
          <w:color w:val="555555"/>
          <w:sz w:val="17"/>
          <w:szCs w:val="17"/>
        </w:rPr>
        <w:t xml:space="preserve">Transworld Business Advisors of </w:t>
      </w:r>
      <w:proofErr w:type="gramStart"/>
      <w:r>
        <w:rPr>
          <w:i/>
          <w:iCs/>
          <w:color w:val="555555"/>
          <w:sz w:val="17"/>
          <w:szCs w:val="17"/>
        </w:rPr>
        <w:t>Florida  ·</w:t>
      </w:r>
      <w:proofErr w:type="gramEnd"/>
      <w:r>
        <w:rPr>
          <w:i/>
          <w:iCs/>
          <w:color w:val="555555"/>
          <w:sz w:val="17"/>
          <w:szCs w:val="17"/>
        </w:rPr>
        <w:t xml:space="preserve">  Buy-side </w:t>
      </w:r>
      <w:proofErr w:type="gramStart"/>
      <w:r>
        <w:rPr>
          <w:i/>
          <w:iCs/>
          <w:color w:val="555555"/>
          <w:sz w:val="17"/>
          <w:szCs w:val="17"/>
        </w:rPr>
        <w:t>desk  ·</w:t>
      </w:r>
      <w:proofErr w:type="gramEnd"/>
      <w:r>
        <w:rPr>
          <w:i/>
          <w:iCs/>
          <w:color w:val="555555"/>
          <w:sz w:val="17"/>
          <w:szCs w:val="17"/>
        </w:rPr>
        <w:t xml:space="preserve">  Internal call guide — not for distribution outside the team.</w:t>
      </w:r>
    </w:p>
    <w:sectPr w:rsidR="00BE0F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0A02"/>
    <w:multiLevelType w:val="hybridMultilevel"/>
    <w:tmpl w:val="3E743C2C"/>
    <w:lvl w:ilvl="0" w:tplc="F05453AA">
      <w:start w:val="1"/>
      <w:numFmt w:val="bullet"/>
      <w:lvlText w:val="●"/>
      <w:lvlJc w:val="left"/>
      <w:pPr>
        <w:ind w:left="720" w:hanging="360"/>
      </w:pPr>
    </w:lvl>
    <w:lvl w:ilvl="1" w:tplc="11BA7C22">
      <w:start w:val="1"/>
      <w:numFmt w:val="bullet"/>
      <w:lvlText w:val="○"/>
      <w:lvlJc w:val="left"/>
      <w:pPr>
        <w:ind w:left="1440" w:hanging="360"/>
      </w:pPr>
    </w:lvl>
    <w:lvl w:ilvl="2" w:tplc="A2FC1982">
      <w:start w:val="1"/>
      <w:numFmt w:val="bullet"/>
      <w:lvlText w:val="■"/>
      <w:lvlJc w:val="left"/>
      <w:pPr>
        <w:ind w:left="2160" w:hanging="360"/>
      </w:pPr>
    </w:lvl>
    <w:lvl w:ilvl="3" w:tplc="F8403332">
      <w:start w:val="1"/>
      <w:numFmt w:val="bullet"/>
      <w:lvlText w:val="●"/>
      <w:lvlJc w:val="left"/>
      <w:pPr>
        <w:ind w:left="2880" w:hanging="360"/>
      </w:pPr>
    </w:lvl>
    <w:lvl w:ilvl="4" w:tplc="4E929270">
      <w:start w:val="1"/>
      <w:numFmt w:val="bullet"/>
      <w:lvlText w:val="○"/>
      <w:lvlJc w:val="left"/>
      <w:pPr>
        <w:ind w:left="3600" w:hanging="360"/>
      </w:pPr>
    </w:lvl>
    <w:lvl w:ilvl="5" w:tplc="5C5CA1B2">
      <w:start w:val="1"/>
      <w:numFmt w:val="bullet"/>
      <w:lvlText w:val="■"/>
      <w:lvlJc w:val="left"/>
      <w:pPr>
        <w:ind w:left="4320" w:hanging="360"/>
      </w:pPr>
    </w:lvl>
    <w:lvl w:ilvl="6" w:tplc="CCDE1B9E">
      <w:start w:val="1"/>
      <w:numFmt w:val="bullet"/>
      <w:lvlText w:val="●"/>
      <w:lvlJc w:val="left"/>
      <w:pPr>
        <w:ind w:left="5040" w:hanging="360"/>
      </w:pPr>
    </w:lvl>
    <w:lvl w:ilvl="7" w:tplc="F3A6D200">
      <w:start w:val="1"/>
      <w:numFmt w:val="bullet"/>
      <w:lvlText w:val="●"/>
      <w:lvlJc w:val="left"/>
      <w:pPr>
        <w:ind w:left="5760" w:hanging="360"/>
      </w:pPr>
    </w:lvl>
    <w:lvl w:ilvl="8" w:tplc="ECA648B0">
      <w:start w:val="1"/>
      <w:numFmt w:val="bullet"/>
      <w:lvlText w:val="●"/>
      <w:lvlJc w:val="left"/>
      <w:pPr>
        <w:ind w:left="6480" w:hanging="360"/>
      </w:pPr>
    </w:lvl>
  </w:abstractNum>
  <w:num w:numId="1" w16cid:durableId="15706543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E7"/>
    <w:rsid w:val="007E7ED0"/>
    <w:rsid w:val="00892323"/>
    <w:rsid w:val="00BE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F43C4"/>
  <w15:docId w15:val="{F1E26112-A3F4-7648-9E23-FCE4186B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1335</Words>
  <Characters>6455</Characters>
  <Application>Microsoft Office Word</Application>
  <DocSecurity>0</DocSecurity>
  <Lines>151</Lines>
  <Paragraphs>54</Paragraphs>
  <ScaleCrop>false</ScaleCrop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Curcio</cp:lastModifiedBy>
  <cp:revision>2</cp:revision>
  <dcterms:created xsi:type="dcterms:W3CDTF">2026-09-16T14:31:00Z</dcterms:created>
  <dcterms:modified xsi:type="dcterms:W3CDTF">2026-09-16T15:28:00Z</dcterms:modified>
</cp:coreProperties>
</file>