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7"/>
        <w:gridCol w:w="2064"/>
        <w:gridCol w:w="7872"/>
      </w:tblGrid>
      <w:tr>
        <w:trPr>
          <w:cantSplit/>
          <w:trHeight w:val="349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52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precip.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47.8 (14.2)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monthly precipitation (mm)</w:t>
            </w:r>
          </w:p>
        </w:tc>
      </w:tr>
      <w:tr>
        <w:trPr>
          <w:cantSplit/>
          <w:trHeight w:val="3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air temp.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annual air temperature (°C)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 (km2)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 (12.9)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surface area (km2)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elev.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2291.9 (571.9)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elevation (m)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depth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lake depth (m)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14182.4 (166828.8)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human population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 depth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12.5 (13.3)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 lake depth (m)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WSA (km2)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475.7 (2537)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watershed area (km2)</w:t>
            </w:r>
          </w:p>
        </w:tc>
      </w:tr>
      <w:tr>
        <w:trPr>
          <w:cantSplit/>
          <w:trHeight w:val="3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NO3 dep.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no3 deposition (2018)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NH3 dep.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nh3 deposition (2018)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some geological descriptor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46.9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some geological descriptor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ice,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ice/snow land cover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developed, low+med+high-intensity land use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decid.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 (9.8)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deciduous forest land cover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conifer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30.7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evergreen forest land cover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mixed 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mixed deciduous/evergreen forest land cover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shrub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 (23.7)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shrub/scrub land cover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 (21.3)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grassland/herbaceous land cover 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hay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hay land use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cropland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crop land use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 (4.7)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herbaceous+woody wetland land cover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barren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 (8.6)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barren land cover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*Check on this* Mean watershed slope angle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734.7 (110)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*Check on this* Composite topographic index</w:t>
            </w:r>
          </w:p>
        </w:tc>
      </w:tr>
      <w:tr>
        <w:trPr>
          <w:cantSplit/>
          <w:trHeight w:val="349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WA:LA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231.8 (894.6)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Watershed area:lake area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2022-01-19T18:35:05Z</dcterms:modified>
  <cp:category/>
</cp:coreProperties>
</file>