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66"/>
        <w:gridCol w:w="2639"/>
        <w:gridCol w:w="2699"/>
        <w:gridCol w:w="1672"/>
        <w:gridCol w:w="1513"/>
        <w:gridCol w:w="1684"/>
        <w:gridCol w:w="1525"/>
        <w:gridCol w:w="1868"/>
        <w:gridCol w:w="1709"/>
        <w:gridCol w:w="1366"/>
        <w:gridCol w:w="1208"/>
      </w:tblGrid>
      <w:tr>
        <w:trPr>
          <w:cantSplit/>
          <w:trHeight w:val="355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Sens slope direct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Modal color change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Winter - wetter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Winter - drier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Spring - wetter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Spring - drier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Summer - wetter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Summer - drier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Fall - wetter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Fall - drier</w:t>
            </w:r>
          </w:p>
        </w:tc>
      </w:tr>
      <w:tr>
        <w:trPr>
          <w:cantSplit/>
          <w:trHeight w:val="351" w:hRule="auto"/>
        </w:trPr>
        <w:tc>
          <w:tcPr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trend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trend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(11.4%)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(3.8%)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(5.5%)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1F78B4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Intensifying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Green/murky to Blue/clear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/>
            <w:shd w:val="clear" w:color="auto" w:fill="33A02C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Intensifying Green/Yellow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/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Blue/clear to Green/murky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1" w:hRule="auto"/>
        </w:trPr>
        <w:tc>
          <w:tcPr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2022-03-30T14:05:29Z</dcterms:modified>
  <cp:category/>
</cp:coreProperties>
</file>