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2D3626"/>
          <w:spacing w:val="30"/>
          <w:sz w:val="22"/>
          <w:szCs w:val="22"/>
        </w:rPr>
        <w:t xml:space="preserve">BELLA TECHNOLOGIES</w:t>
      </w:r>
    </w:p>
    <w:p>
      <w:pPr>
        <w:pBdr>
          <w:bottom w:val="single" w:color="C9A24B" w:sz="4"/>
        </w:pBdr>
        <w:spacing w:after="260"/>
      </w:pPr>
      <w:r>
        <w:rPr>
          <w:rFonts w:ascii="Arial" w:cs="Arial" w:eastAsia="Arial" w:hAnsi="Arial"/>
          <w:i/>
          <w:iCs/>
          <w:color w:val="6F6C60"/>
          <w:sz w:val="17"/>
          <w:szCs w:val="17"/>
        </w:rPr>
        <w:t xml:space="preserve">Booking &amp; Retention Systems for Spa &amp; Wellness Owners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D3626"/>
          <w:sz w:val="44"/>
          <w:szCs w:val="44"/>
        </w:rPr>
        <w:t xml:space="preserve">Booking Funnel Audit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6F6C60"/>
          <w:sz w:val="20"/>
          <w:szCs w:val="20"/>
        </w:rPr>
        <w:t xml:space="preserve">Prepared for [CLIENT / BUSINESS NAME]  ·  [CITY, STATE]  ·  [DATE]</w:t>
      </w:r>
    </w:p>
    <w:p>
      <w:pPr>
        <w:pBdr>
          <w:bottom w:val="single" w:color="4B5A3F" w:sz="6"/>
        </w:pBdr>
        <w:spacing w:after="160" w:before="380"/>
      </w:pPr>
      <w:r>
        <w:rPr>
          <w:rFonts w:ascii="Arial" w:cs="Arial" w:eastAsia="Arial" w:hAnsi="Arial"/>
          <w:b/>
          <w:bCs/>
          <w:color w:val="2D3626"/>
          <w:sz w:val="27"/>
          <w:szCs w:val="27"/>
        </w:rPr>
        <w:t xml:space="preserve">Executive Summary</w:t>
      </w:r>
    </w:p>
    <w:p>
      <w:pPr>
        <w:spacing w:after="160" w:line="300"/>
      </w:pPr>
      <w:r>
        <w:rPr>
          <w:rFonts w:ascii="Arial" w:cs="Arial" w:eastAsia="Arial" w:hAnsi="Arial"/>
          <w:color w:val="2B2B26"/>
          <w:sz w:val="21"/>
          <w:szCs w:val="21"/>
        </w:rPr>
        <w:t xml:space="preserve">We tested your enquiry-to-booking funnel the way a real prospective client would: </w:t>
      </w:r>
      <w:r>
        <w:rPr>
          <w:rFonts w:ascii="Arial" w:cs="Arial" w:eastAsia="Arial" w:hAnsi="Arial"/>
          <w:i/>
          <w:iCs/>
          <w:color w:val="6F6C60"/>
          <w:sz w:val="21"/>
          <w:szCs w:val="21"/>
        </w:rPr>
        <w:t xml:space="preserve">[describe the channels tested — e.g. website form, phone line, WhatsApp, mobile flow]</w:t>
      </w:r>
      <w:r>
        <w:rPr>
          <w:rFonts w:ascii="Arial" w:cs="Arial" w:eastAsia="Arial" w:hAnsi="Arial"/>
          <w:color w:val="2B2B26"/>
          <w:sz w:val="21"/>
          <w:szCs w:val="21"/>
        </w:rPr>
        <w:t xml:space="preserve">. Overall, your funnel scores </w:t>
      </w:r>
      <w:r>
        <w:rPr>
          <w:rFonts w:ascii="Arial" w:cs="Arial" w:eastAsia="Arial" w:hAnsi="Arial"/>
          <w:i/>
          <w:iCs/>
          <w:color w:val="6F6C60"/>
          <w:sz w:val="21"/>
          <w:szCs w:val="21"/>
        </w:rPr>
        <w:t xml:space="preserve">[ ]/100</w:t>
      </w:r>
      <w:r>
        <w:rPr>
          <w:rFonts w:ascii="Arial" w:cs="Arial" w:eastAsia="Arial" w:hAnsi="Arial"/>
          <w:color w:val="2B2B26"/>
          <w:sz w:val="21"/>
          <w:szCs w:val="21"/>
        </w:rPr>
        <w:t xml:space="preserve"> — </w:t>
      </w:r>
      <w:r>
        <w:rPr>
          <w:rFonts w:ascii="Arial" w:cs="Arial" w:eastAsia="Arial" w:hAnsi="Arial"/>
          <w:i/>
          <w:iCs/>
          <w:color w:val="6F6C60"/>
          <w:sz w:val="21"/>
          <w:szCs w:val="21"/>
        </w:rPr>
        <w:t xml:space="preserve">[one-line characterization, e.g. "solid foundations, but N specific leaks are costing you bookings every week"]</w:t>
      </w:r>
      <w:r>
        <w:rPr>
          <w:rFonts w:ascii="Arial" w:cs="Arial" w:eastAsia="Arial" w:hAnsi="Arial"/>
          <w:color w:val="2B2B26"/>
          <w:sz w:val="21"/>
          <w:szCs w:val="21"/>
        </w:rPr>
        <w:t xml:space="preserve">.</w:t>
      </w:r>
    </w:p>
    <w:p>
      <w:pPr>
        <w:pBdr>
          <w:bottom w:val="single" w:color="4B5A3F" w:sz="6"/>
        </w:pBdr>
        <w:spacing w:after="160" w:before="380"/>
      </w:pPr>
      <w:r>
        <w:rPr>
          <w:rFonts w:ascii="Arial" w:cs="Arial" w:eastAsia="Arial" w:hAnsi="Arial"/>
          <w:b/>
          <w:bCs/>
          <w:color w:val="2D3626"/>
          <w:sz w:val="27"/>
          <w:szCs w:val="27"/>
        </w:rPr>
        <w:t xml:space="preserve">Funnel Scorecard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600"/>
        <w:gridCol w:w="2000"/>
      </w:tblGrid>
      <w:tr>
        <w:tc>
          <w:tcPr>
            <w:tcW w:type="dxa" w:w="4800"/>
            <w:shd w:fill="2D362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AF9F5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shd w:fill="2D362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AF9F5"/>
                <w:sz w:val="18"/>
                <w:szCs w:val="18"/>
              </w:rPr>
              <w:t xml:space="preserve">Score</w:t>
            </w:r>
          </w:p>
        </w:tc>
        <w:tc>
          <w:tcPr>
            <w:tcW w:type="dxa" w:w="2000"/>
            <w:shd w:fill="2D362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AF9F5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80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6"/>
                <w:sz w:val="20"/>
                <w:szCs w:val="20"/>
              </w:rPr>
              <w:t xml:space="preserve">Enquiry response speed</w:t>
            </w:r>
          </w:p>
        </w:tc>
        <w:tc>
          <w:tcPr>
            <w:tcW w:type="dxa" w:w="16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F6C60"/>
                <w:sz w:val="20"/>
                <w:szCs w:val="20"/>
              </w:rPr>
              <w:t xml:space="preserve">[ ]/100</w:t>
            </w:r>
          </w:p>
        </w:tc>
        <w:tc>
          <w:tcPr>
            <w:tcW w:type="dxa" w:w="2000"/>
            <w:shd w:fill="FAF9F5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2B2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80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6"/>
                <w:sz w:val="20"/>
                <w:szCs w:val="20"/>
              </w:rPr>
              <w:t xml:space="preserve">Mobile booking flow</w:t>
            </w:r>
          </w:p>
        </w:tc>
        <w:tc>
          <w:tcPr>
            <w:tcW w:type="dxa" w:w="16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F6C60"/>
                <w:sz w:val="20"/>
                <w:szCs w:val="20"/>
              </w:rPr>
              <w:t xml:space="preserve">[ ]/100</w:t>
            </w:r>
          </w:p>
        </w:tc>
        <w:tc>
          <w:tcPr>
            <w:tcW w:type="dxa" w:w="2000"/>
            <w:shd w:fill="FAF9F5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2B2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80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6"/>
                <w:sz w:val="20"/>
                <w:szCs w:val="20"/>
              </w:rPr>
              <w:t xml:space="preserve">Rebooking / retention</w:t>
            </w:r>
          </w:p>
        </w:tc>
        <w:tc>
          <w:tcPr>
            <w:tcW w:type="dxa" w:w="16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F6C60"/>
                <w:sz w:val="20"/>
                <w:szCs w:val="20"/>
              </w:rPr>
              <w:t xml:space="preserve">[ ]/100</w:t>
            </w:r>
          </w:p>
        </w:tc>
        <w:tc>
          <w:tcPr>
            <w:tcW w:type="dxa" w:w="2000"/>
            <w:shd w:fill="FAF9F5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2B2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80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6"/>
                <w:sz w:val="20"/>
                <w:szCs w:val="20"/>
              </w:rPr>
              <w:t xml:space="preserve">Form / contact functionality</w:t>
            </w:r>
          </w:p>
        </w:tc>
        <w:tc>
          <w:tcPr>
            <w:tcW w:type="dxa" w:w="16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F6C60"/>
                <w:sz w:val="20"/>
                <w:szCs w:val="20"/>
              </w:rPr>
              <w:t xml:space="preserve">[ ]/100</w:t>
            </w:r>
          </w:p>
        </w:tc>
        <w:tc>
          <w:tcPr>
            <w:tcW w:type="dxa" w:w="2000"/>
            <w:shd w:fill="FAF9F5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2B2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800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6"/>
                <w:sz w:val="20"/>
                <w:szCs w:val="20"/>
              </w:rPr>
              <w:t xml:space="preserve">Site load speed (mobile)</w:t>
            </w:r>
          </w:p>
        </w:tc>
        <w:tc>
          <w:tcPr>
            <w:tcW w:type="dxa" w:w="16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F6C60"/>
                <w:sz w:val="20"/>
                <w:szCs w:val="20"/>
              </w:rPr>
              <w:t xml:space="preserve">[ ]/100</w:t>
            </w:r>
          </w:p>
        </w:tc>
        <w:tc>
          <w:tcPr>
            <w:tcW w:type="dxa" w:w="2000"/>
            <w:shd w:fill="FAF9F5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2B26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i/>
          <w:iCs/>
          <w:color w:val="6F6C60"/>
          <w:sz w:val="16"/>
          <w:szCs w:val="16"/>
        </w:rPr>
        <w:t xml:space="preserve">[Delete or add rows to match what was actually tested. Status column: Critical (red) / Needs work (amber) / Strong (green) — see finding sections below for shading reference.]</w:t>
      </w:r>
    </w:p>
    <w:p>
      <w:pPr>
        <w:shd w:fill="FAF9F5" w:val="clear"/>
        <w:spacing w:after="120" w:before="380"/>
      </w:pPr>
      <w:r>
        <w:rPr>
          <w:rFonts w:ascii="Arial" w:cs="Arial" w:eastAsia="Arial" w:hAnsi="Arial"/>
          <w:b/>
          <w:bCs/>
          <w:color w:val="C9A24B"/>
          <w:sz w:val="20"/>
          <w:szCs w:val="20"/>
        </w:rPr>
        <w:t xml:space="preserve">FINDING 1   </w:t>
      </w:r>
      <w:r>
        <w:rPr>
          <w:rFonts w:ascii="Arial" w:cs="Arial" w:eastAsia="Arial" w:hAnsi="Arial"/>
          <w:b/>
          <w:bCs/>
          <w:i/>
          <w:iCs/>
          <w:color w:val="2D3626"/>
          <w:sz w:val="24"/>
          <w:szCs w:val="24"/>
        </w:rPr>
        <w:t xml:space="preserve">[Short, specific finding title — e.g. "The 44-Hour Follow-Up Gap"]</w:t>
      </w:r>
    </w:p>
    <w:p>
      <w:pPr>
        <w:spacing w:after="160" w:line="300"/>
      </w:pPr>
      <w:r>
        <w:rPr>
          <w:rFonts w:ascii="Arial" w:cs="Arial" w:eastAsia="Arial" w:hAnsi="Arial"/>
          <w:i/>
          <w:iCs/>
          <w:color w:val="6F6C60"/>
          <w:sz w:val="21"/>
          <w:szCs w:val="21"/>
        </w:rPr>
        <w:t xml:space="preserve">[What you actually did and observed, in first person, with specifics — a timestamp, a call count, a screenshot reference. Specificity is what makes this credible.]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aps/>
          <w:color w:val="4B5A3F"/>
          <w:spacing w:val="20"/>
          <w:sz w:val="15"/>
          <w:szCs w:val="15"/>
        </w:rPr>
        <w:t xml:space="preserve">What We Observed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Arial" w:cs="Arial" w:eastAsia="Arial" w:hAnsi="Arial"/>
          <w:i/>
          <w:iCs/>
          <w:color w:val="6F6C60"/>
          <w:sz w:val="21"/>
          <w:szCs w:val="21"/>
        </w:rPr>
        <w:t xml:space="preserve">[Observation 1]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Arial" w:cs="Arial" w:eastAsia="Arial" w:hAnsi="Arial"/>
          <w:i/>
          <w:iCs/>
          <w:color w:val="6F6C60"/>
          <w:sz w:val="21"/>
          <w:szCs w:val="21"/>
        </w:rPr>
        <w:t xml:space="preserve">[Observation 2]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Arial" w:cs="Arial" w:eastAsia="Arial" w:hAnsi="Arial"/>
          <w:i/>
          <w:iCs/>
          <w:color w:val="6F6C60"/>
          <w:sz w:val="21"/>
          <w:szCs w:val="21"/>
        </w:rPr>
        <w:t xml:space="preserve">[Observation 3 — delete if not needed]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aps/>
          <w:color w:val="4B5A3F"/>
          <w:spacing w:val="20"/>
          <w:sz w:val="15"/>
          <w:szCs w:val="15"/>
        </w:rPr>
        <w:t xml:space="preserve">Why It Matters</w:t>
      </w:r>
    </w:p>
    <w:p>
      <w:pPr>
        <w:spacing w:after="160" w:line="300"/>
      </w:pPr>
      <w:r>
        <w:rPr>
          <w:rFonts w:ascii="Arial" w:cs="Arial" w:eastAsia="Arial" w:hAnsi="Arial"/>
          <w:i/>
          <w:iCs/>
          <w:color w:val="6F6C60"/>
          <w:sz w:val="21"/>
          <w:szCs w:val="21"/>
        </w:rPr>
        <w:t xml:space="preserve">[Tie to a real, cited stat or plain business logic — why this specific leak costs bookings. Keep it concrete, not generic.]</w:t>
      </w:r>
    </w:p>
    <w:p>
      <w:pPr>
        <w:shd w:fill="FAF9F5" w:val="clear"/>
        <w:spacing w:after="120" w:before="380"/>
      </w:pPr>
      <w:r>
        <w:rPr>
          <w:rFonts w:ascii="Arial" w:cs="Arial" w:eastAsia="Arial" w:hAnsi="Arial"/>
          <w:b/>
          <w:bCs/>
          <w:color w:val="C9A24B"/>
          <w:sz w:val="20"/>
          <w:szCs w:val="20"/>
        </w:rPr>
        <w:t xml:space="preserve">FINDING 2   </w:t>
      </w:r>
      <w:r>
        <w:rPr>
          <w:rFonts w:ascii="Arial" w:cs="Arial" w:eastAsia="Arial" w:hAnsi="Arial"/>
          <w:b/>
          <w:bCs/>
          <w:i/>
          <w:iCs/>
          <w:color w:val="2D3626"/>
          <w:sz w:val="24"/>
          <w:szCs w:val="24"/>
        </w:rPr>
        <w:t xml:space="preserve">[Second finding title]</w:t>
      </w:r>
    </w:p>
    <w:p>
      <w:pPr>
        <w:spacing w:after="160" w:line="300"/>
      </w:pPr>
      <w:r>
        <w:rPr>
          <w:rFonts w:ascii="Arial" w:cs="Arial" w:eastAsia="Arial" w:hAnsi="Arial"/>
          <w:i/>
          <w:iCs/>
          <w:color w:val="6F6C60"/>
          <w:sz w:val="21"/>
          <w:szCs w:val="21"/>
        </w:rPr>
        <w:t xml:space="preserve">[What you observed]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aps/>
          <w:color w:val="4B5A3F"/>
          <w:spacing w:val="20"/>
          <w:sz w:val="15"/>
          <w:szCs w:val="15"/>
        </w:rPr>
        <w:t xml:space="preserve">What We Observed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Arial" w:cs="Arial" w:eastAsia="Arial" w:hAnsi="Arial"/>
          <w:i/>
          <w:iCs/>
          <w:color w:val="6F6C60"/>
          <w:sz w:val="21"/>
          <w:szCs w:val="21"/>
        </w:rPr>
        <w:t xml:space="preserve">[Observation 1]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Arial" w:cs="Arial" w:eastAsia="Arial" w:hAnsi="Arial"/>
          <w:i/>
          <w:iCs/>
          <w:color w:val="6F6C60"/>
          <w:sz w:val="21"/>
          <w:szCs w:val="21"/>
        </w:rPr>
        <w:t xml:space="preserve">[Observation 2]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aps/>
          <w:color w:val="4B5A3F"/>
          <w:spacing w:val="20"/>
          <w:sz w:val="15"/>
          <w:szCs w:val="15"/>
        </w:rPr>
        <w:t xml:space="preserve">Why It Matters</w:t>
      </w:r>
    </w:p>
    <w:p>
      <w:pPr>
        <w:spacing w:after="160" w:line="300"/>
      </w:pPr>
      <w:r>
        <w:rPr>
          <w:rFonts w:ascii="Arial" w:cs="Arial" w:eastAsia="Arial" w:hAnsi="Arial"/>
          <w:i/>
          <w:iCs/>
          <w:color w:val="6F6C60"/>
          <w:sz w:val="21"/>
          <w:szCs w:val="21"/>
        </w:rPr>
        <w:t xml:space="preserve">[Why it matters]</w:t>
      </w:r>
    </w:p>
    <w:p>
      <w:pPr>
        <w:shd w:fill="FAF9F5" w:val="clear"/>
        <w:spacing w:after="120" w:before="380"/>
      </w:pPr>
      <w:r>
        <w:rPr>
          <w:rFonts w:ascii="Arial" w:cs="Arial" w:eastAsia="Arial" w:hAnsi="Arial"/>
          <w:b/>
          <w:bCs/>
          <w:color w:val="C9A24B"/>
          <w:sz w:val="20"/>
          <w:szCs w:val="20"/>
        </w:rPr>
        <w:t xml:space="preserve">FINDING 3   </w:t>
      </w:r>
      <w:r>
        <w:rPr>
          <w:rFonts w:ascii="Arial" w:cs="Arial" w:eastAsia="Arial" w:hAnsi="Arial"/>
          <w:b/>
          <w:bCs/>
          <w:i/>
          <w:iCs/>
          <w:color w:val="2D3626"/>
          <w:sz w:val="24"/>
          <w:szCs w:val="24"/>
        </w:rPr>
        <w:t xml:space="preserve">[Third finding title]</w:t>
      </w:r>
    </w:p>
    <w:p>
      <w:pPr>
        <w:spacing w:after="160" w:line="300"/>
      </w:pPr>
      <w:r>
        <w:rPr>
          <w:rFonts w:ascii="Arial" w:cs="Arial" w:eastAsia="Arial" w:hAnsi="Arial"/>
          <w:i/>
          <w:iCs/>
          <w:color w:val="6F6C60"/>
          <w:sz w:val="21"/>
          <w:szCs w:val="21"/>
        </w:rPr>
        <w:t xml:space="preserve">[What you observed]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aps/>
          <w:color w:val="4B5A3F"/>
          <w:spacing w:val="20"/>
          <w:sz w:val="15"/>
          <w:szCs w:val="15"/>
        </w:rPr>
        <w:t xml:space="preserve">What We Observed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Arial" w:cs="Arial" w:eastAsia="Arial" w:hAnsi="Arial"/>
          <w:i/>
          <w:iCs/>
          <w:color w:val="6F6C60"/>
          <w:sz w:val="21"/>
          <w:szCs w:val="21"/>
        </w:rPr>
        <w:t xml:space="preserve">[Observation 1]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Arial" w:cs="Arial" w:eastAsia="Arial" w:hAnsi="Arial"/>
          <w:i/>
          <w:iCs/>
          <w:color w:val="6F6C60"/>
          <w:sz w:val="21"/>
          <w:szCs w:val="21"/>
        </w:rPr>
        <w:t xml:space="preserve">[Observation 2]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aps/>
          <w:color w:val="4B5A3F"/>
          <w:spacing w:val="20"/>
          <w:sz w:val="15"/>
          <w:szCs w:val="15"/>
        </w:rPr>
        <w:t xml:space="preserve">Why It Matters</w:t>
      </w:r>
    </w:p>
    <w:p>
      <w:pPr>
        <w:spacing w:after="160" w:line="300"/>
      </w:pPr>
      <w:r>
        <w:rPr>
          <w:rFonts w:ascii="Arial" w:cs="Arial" w:eastAsia="Arial" w:hAnsi="Arial"/>
          <w:i/>
          <w:iCs/>
          <w:color w:val="6F6C60"/>
          <w:sz w:val="21"/>
          <w:szCs w:val="21"/>
        </w:rPr>
        <w:t xml:space="preserve">[Why it matters]</w:t>
      </w:r>
    </w:p>
    <w:p>
      <w:pPr>
        <w:pBdr>
          <w:bottom w:val="single" w:color="4B5A3F" w:sz="6"/>
        </w:pBdr>
        <w:spacing w:after="160" w:before="380"/>
      </w:pPr>
      <w:r>
        <w:rPr>
          <w:rFonts w:ascii="Arial" w:cs="Arial" w:eastAsia="Arial" w:hAnsi="Arial"/>
          <w:b/>
          <w:bCs/>
          <w:color w:val="2D3626"/>
          <w:sz w:val="27"/>
          <w:szCs w:val="27"/>
        </w:rPr>
        <w:t xml:space="preserve">Bottom Line</w:t>
      </w:r>
    </w:p>
    <w:p>
      <w:pPr>
        <w:spacing w:after="160" w:line="300"/>
      </w:pPr>
      <w:r>
        <w:rPr>
          <w:rFonts w:ascii="Arial" w:cs="Arial" w:eastAsia="Arial" w:hAnsi="Arial"/>
          <w:i/>
          <w:iCs/>
          <w:color w:val="6F6C60"/>
          <w:sz w:val="21"/>
          <w:szCs w:val="21"/>
        </w:rPr>
        <w:t xml:space="preserve">[Reassure: none of this is a redesign-level problem, if true — name what already works. Then name the theme connecting the leaks (e.g. speed of response, placement, absence of a system) and the rough scope/timeline to fix them, e.g. "a scoped, ~30-day project."]</w:t>
      </w:r>
    </w:p>
    <w:p>
      <w:pPr>
        <w:pBdr>
          <w:top w:val="single" w:color="6F6C60" w:sz="4"/>
        </w:pBdr>
        <w:spacing w:before="420"/>
      </w:pPr>
      <w:r>
        <w:rPr>
          <w:rFonts w:ascii="Arial" w:cs="Arial" w:eastAsia="Arial" w:hAnsi="Arial"/>
          <w:i/>
          <w:iCs/>
          <w:color w:val="6F6C60"/>
          <w:sz w:val="19"/>
          <w:szCs w:val="19"/>
        </w:rPr>
        <w:t xml:space="preserve">This audit is diagnostic only — no obligation to work with us further. If you’d like a scoped plan to fix these leaks, reply to this report and we’ll walk you through it.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2026-07-15T12:05:50.420Z</dcterms:created>
  <dcterms:modified xsi:type="dcterms:W3CDTF">2026-07-15T12:05:50.420Z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