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F735E" w14:textId="77777777" w:rsidR="00BD0107" w:rsidRPr="006668A4" w:rsidRDefault="00000000">
      <w:pPr>
        <w:pStyle w:val="Titre1"/>
        <w:rPr>
          <w:lang w:val="fr-FR"/>
        </w:rPr>
      </w:pPr>
      <w:bookmarkStart w:id="0" w:name="project-initiation-document-pid"/>
      <w:r w:rsidRPr="006668A4">
        <w:rPr>
          <w:lang w:val="fr-FR"/>
        </w:rPr>
        <w:t>PROJECT INITIATION DOCUMENT (PID)</w:t>
      </w:r>
    </w:p>
    <w:p w14:paraId="7DF9C43F" w14:textId="77777777" w:rsidR="00BD0107" w:rsidRPr="006668A4" w:rsidRDefault="00000000">
      <w:pPr>
        <w:pStyle w:val="Titre2"/>
        <w:rPr>
          <w:lang w:val="fr-FR"/>
        </w:rPr>
      </w:pPr>
      <w:bookmarkStart w:id="1" w:name="sentinelle-medspad-2026"/>
      <w:r w:rsidRPr="006668A4">
        <w:rPr>
          <w:lang w:val="fr-FR"/>
        </w:rPr>
        <w:t xml:space="preserve">SENTINELLE — </w:t>
      </w:r>
      <w:proofErr w:type="spellStart"/>
      <w:r w:rsidRPr="006668A4">
        <w:rPr>
          <w:lang w:val="fr-FR"/>
        </w:rPr>
        <w:t>MedSPAD</w:t>
      </w:r>
      <w:proofErr w:type="spellEnd"/>
      <w:r w:rsidRPr="006668A4">
        <w:rPr>
          <w:lang w:val="fr-FR"/>
        </w:rPr>
        <w:t xml:space="preserve"> 2026</w:t>
      </w:r>
    </w:p>
    <w:p w14:paraId="71EAA2B0" w14:textId="77777777" w:rsidR="00BD0107" w:rsidRDefault="00000000">
      <w:pPr>
        <w:pStyle w:val="Titre3"/>
      </w:pPr>
      <w:bookmarkStart w:id="2" w:name="X959ae28ba1fbad7599b29c8179b23564d969df2"/>
      <w:r>
        <w:t>Masterclass Epidemiological Intelligence Platform</w:t>
      </w:r>
    </w:p>
    <w:p w14:paraId="5170393D" w14:textId="77777777" w:rsidR="00BD0107" w:rsidRDefault="00000000">
      <w:r>
        <w:pict w14:anchorId="6AB848DC">
          <v:rect id="_x0000_i1025" style="width:0;height:1.5pt" o:hralign="center" o:hrstd="t" o:hr="t"/>
        </w:pict>
      </w:r>
    </w:p>
    <w:p w14:paraId="5950CA60" w14:textId="77777777" w:rsidR="00BD0107" w:rsidRDefault="00000000">
      <w:pPr>
        <w:pStyle w:val="Titre2"/>
      </w:pPr>
      <w:bookmarkStart w:id="3" w:name="executive-summary"/>
      <w:bookmarkEnd w:id="1"/>
      <w:bookmarkEnd w:id="2"/>
      <w:r>
        <w:t>1. EXECUTIVE SUMMARY</w:t>
      </w:r>
    </w:p>
    <w:p w14:paraId="0B70B053" w14:textId="77777777" w:rsidR="00BD0107" w:rsidRDefault="00000000">
      <w:pPr>
        <w:pStyle w:val="FirstParagraph"/>
      </w:pPr>
      <w:r>
        <w:rPr>
          <w:b/>
          <w:bCs/>
        </w:rPr>
        <w:t>SENTINELLE</w:t>
      </w:r>
      <w:r>
        <w:t xml:space="preserve"> is a masterclass, state-of-the-art digital epidemiological platform engineered for the MedSPAD 2026 (Mediterranean School Survey Project on Alcohol and Other Drugs) initiative across all 24 Tunisian governorates. The platform fundamentally transforms the traditional, static, paper-based addiction survey lifecycle into a real-time, AI-augmented decision-support system. By converging edge-to-cloud OCR ingestion, massive parallel correlation analytics, and an interactive 3D geographic dashboard, SENTINELLE empowers public health authorities to detect, predict, and prevent addictive behaviors among youth with unprecedented speed and accuracy.</w:t>
      </w:r>
    </w:p>
    <w:p w14:paraId="7D2925C2" w14:textId="77777777" w:rsidR="00BD0107" w:rsidRDefault="00000000">
      <w:pPr>
        <w:pStyle w:val="Titre2"/>
      </w:pPr>
      <w:bookmarkStart w:id="4" w:name="project-background-business-case"/>
      <w:bookmarkEnd w:id="3"/>
      <w:r>
        <w:t>2. PROJECT BACKGROUND &amp; BUSINESS CASE</w:t>
      </w:r>
    </w:p>
    <w:p w14:paraId="2E9A79DD" w14:textId="77777777" w:rsidR="00BD0107" w:rsidRDefault="00000000">
      <w:pPr>
        <w:pStyle w:val="Titre3"/>
      </w:pPr>
      <w:bookmarkStart w:id="5" w:name="the-problem"/>
      <w:r>
        <w:t>2.1 The Problem</w:t>
      </w:r>
    </w:p>
    <w:p w14:paraId="7741ECD2" w14:textId="77777777" w:rsidR="00BD0107" w:rsidRDefault="00000000">
      <w:pPr>
        <w:pStyle w:val="FirstParagraph"/>
      </w:pPr>
      <w:r>
        <w:t>Historically, the MedSPAD survey suffered from manual data entry bottlenecks, creating a latency of up to 12 months between data collection and policy action. Error rates in hand-transcribed questionnaires hovered around 15%, and the lack of automated multi-variable correlation rendered the data static. Public health responses were fundamentally reactive.</w:t>
      </w:r>
    </w:p>
    <w:p w14:paraId="372736D1" w14:textId="77777777" w:rsidR="00BD0107" w:rsidRDefault="00000000">
      <w:pPr>
        <w:pStyle w:val="Titre3"/>
      </w:pPr>
      <w:bookmarkStart w:id="6" w:name="the-strategic-imperative"/>
      <w:bookmarkEnd w:id="5"/>
      <w:r>
        <w:t>2.2 The Strategic Imperative</w:t>
      </w:r>
    </w:p>
    <w:p w14:paraId="766EB395" w14:textId="77777777" w:rsidR="00BD0107" w:rsidRDefault="00000000">
      <w:pPr>
        <w:pStyle w:val="FirstParagraph"/>
      </w:pPr>
      <w:r>
        <w:t>The explosion of New Psychoactive Substances (NPS), e-cigarettes, and systemic cyberaddiction among high school students demands an agile, real-time intelligence apparatus. Sentinelle capitalizes on this urgency by providing a platform that doesn’t just digitize data, but proactively identifies high-risk behavioral clusters and predicts vulnerability through advanced machine learning pipelines.</w:t>
      </w:r>
    </w:p>
    <w:p w14:paraId="0FEC5C29" w14:textId="77777777" w:rsidR="00BD0107" w:rsidRDefault="00000000">
      <w:pPr>
        <w:pStyle w:val="Titre2"/>
      </w:pPr>
      <w:bookmarkStart w:id="7" w:name="project-objectives"/>
      <w:bookmarkEnd w:id="4"/>
      <w:bookmarkEnd w:id="6"/>
      <w:r>
        <w:t>3. PROJECT OBJECTIVES</w:t>
      </w:r>
    </w:p>
    <w:p w14:paraId="79983C46" w14:textId="77777777" w:rsidR="00BD0107" w:rsidRDefault="00000000">
      <w:pPr>
        <w:pStyle w:val="Compact"/>
        <w:numPr>
          <w:ilvl w:val="0"/>
          <w:numId w:val="2"/>
        </w:numPr>
      </w:pPr>
      <w:r>
        <w:rPr>
          <w:b/>
          <w:bCs/>
        </w:rPr>
        <w:t>Automate Data Ingestion via AI OCR:</w:t>
      </w:r>
      <w:r>
        <w:t xml:space="preserve"> Deploy a Tesseract-based Optical Character Recognition pipeline with human-in-the-loop integrity validation to process thousands of complex 21-section forms at scale.</w:t>
      </w:r>
    </w:p>
    <w:p w14:paraId="604D5026" w14:textId="77777777" w:rsidR="00BD0107" w:rsidRDefault="00000000">
      <w:pPr>
        <w:pStyle w:val="Compact"/>
        <w:numPr>
          <w:ilvl w:val="0"/>
          <w:numId w:val="2"/>
        </w:numPr>
      </w:pPr>
      <w:r>
        <w:rPr>
          <w:b/>
          <w:bCs/>
        </w:rPr>
        <w:t>Deploy an Interactive Epidemiological Dashboard:</w:t>
      </w:r>
      <w:r>
        <w:t xml:space="preserve"> Launch a zero-latency, role-scoped visualization hub featuring a proprietary “Radial Section Wheel” and WebGL-accelerated 3D choropleth mapping.</w:t>
      </w:r>
    </w:p>
    <w:p w14:paraId="1108B26D" w14:textId="77777777" w:rsidR="00BD0107" w:rsidRDefault="00000000">
      <w:pPr>
        <w:pStyle w:val="Compact"/>
        <w:numPr>
          <w:ilvl w:val="0"/>
          <w:numId w:val="2"/>
        </w:numPr>
      </w:pPr>
      <w:r>
        <w:rPr>
          <w:b/>
          <w:bCs/>
        </w:rPr>
        <w:lastRenderedPageBreak/>
        <w:t>Implement Predictive Machine Learning:</w:t>
      </w:r>
      <w:r>
        <w:t xml:space="preserve"> Utilize a Scikit-Learn Voting Regressor ensemble to predict baseline student stress and vulnerability markers based on demographic and academic inputs.</w:t>
      </w:r>
    </w:p>
    <w:p w14:paraId="15B1B34D" w14:textId="77777777" w:rsidR="00BD0107" w:rsidRDefault="00000000">
      <w:pPr>
        <w:pStyle w:val="Compact"/>
        <w:numPr>
          <w:ilvl w:val="0"/>
          <w:numId w:val="2"/>
        </w:numPr>
      </w:pPr>
      <w:r>
        <w:rPr>
          <w:b/>
          <w:bCs/>
        </w:rPr>
        <w:t>Uncover Deep Correlations:</w:t>
      </w:r>
      <w:r>
        <w:t xml:space="preserve"> Launch an asynchronous Celery-backed Big Data engine that utilizes Apriori (co-occurrence), chi-square (severity matrix), and DBSCAN (geospatial hotspots) to unearth hidden patterns of polysubstance abuse.</w:t>
      </w:r>
    </w:p>
    <w:p w14:paraId="5D38512F" w14:textId="77777777" w:rsidR="00BD0107" w:rsidRDefault="00000000">
      <w:pPr>
        <w:pStyle w:val="Compact"/>
        <w:numPr>
          <w:ilvl w:val="0"/>
          <w:numId w:val="2"/>
        </w:numPr>
      </w:pPr>
      <w:r>
        <w:rPr>
          <w:b/>
          <w:bCs/>
        </w:rPr>
        <w:t>Enforce Military-Grade Data Privacy:</w:t>
      </w:r>
      <w:r>
        <w:t xml:space="preserve"> Guarantee 100% PII protection through AES-256 encryption at rest, DBSCAN spatial obfuscation, and a strict 5-tier Role-Based Access Control (RBAC) architecture preventing cross-regional data leakage.</w:t>
      </w:r>
    </w:p>
    <w:p w14:paraId="548F6B76" w14:textId="77777777" w:rsidR="00BD0107" w:rsidRDefault="00000000">
      <w:pPr>
        <w:pStyle w:val="Compact"/>
        <w:numPr>
          <w:ilvl w:val="0"/>
          <w:numId w:val="2"/>
        </w:numPr>
      </w:pPr>
      <w:r>
        <w:rPr>
          <w:b/>
          <w:bCs/>
        </w:rPr>
        <w:t>Achieve National Interoperability:</w:t>
      </w:r>
      <w:r>
        <w:t xml:space="preserve"> Provide a secure, high-speed API endpoint for federated data export to the national SIDRA platform.</w:t>
      </w:r>
    </w:p>
    <w:p w14:paraId="1D1A8395" w14:textId="77777777" w:rsidR="00BD0107" w:rsidRDefault="00000000">
      <w:pPr>
        <w:pStyle w:val="Titre2"/>
      </w:pPr>
      <w:bookmarkStart w:id="8" w:name="project-scope"/>
      <w:bookmarkEnd w:id="7"/>
      <w:r>
        <w:t>4. PROJECT SCOPE</w:t>
      </w:r>
    </w:p>
    <w:p w14:paraId="1D36AC52" w14:textId="77777777" w:rsidR="00BD0107" w:rsidRDefault="00000000">
      <w:pPr>
        <w:pStyle w:val="Titre3"/>
      </w:pPr>
      <w:bookmarkStart w:id="9" w:name="in-scope"/>
      <w:r>
        <w:t>4.1 In Scope</w:t>
      </w:r>
    </w:p>
    <w:p w14:paraId="557D7A50" w14:textId="77777777" w:rsidR="00BD0107" w:rsidRDefault="00000000">
      <w:pPr>
        <w:pStyle w:val="Compact"/>
        <w:numPr>
          <w:ilvl w:val="0"/>
          <w:numId w:val="3"/>
        </w:numPr>
      </w:pPr>
      <w:r>
        <w:rPr>
          <w:b/>
          <w:bCs/>
        </w:rPr>
        <w:t>Data Digitization:</w:t>
      </w:r>
      <w:r>
        <w:t xml:space="preserve"> Full 21-section MedSPAD 2026 questionnaire digitization with bilingual (FR/AR) UI and official scaling.</w:t>
      </w:r>
    </w:p>
    <w:p w14:paraId="49CA3590" w14:textId="77777777" w:rsidR="00BD0107" w:rsidRDefault="00000000">
      <w:pPr>
        <w:pStyle w:val="Compact"/>
        <w:numPr>
          <w:ilvl w:val="0"/>
          <w:numId w:val="3"/>
        </w:numPr>
      </w:pPr>
      <w:r>
        <w:rPr>
          <w:b/>
          <w:bCs/>
        </w:rPr>
        <w:t>OCR Pipeline:</w:t>
      </w:r>
      <w:r>
        <w:t xml:space="preserve"> High-throughput scan ingestion interface (ScanPage) and AI-assisted validation (IntegrityLab).</w:t>
      </w:r>
    </w:p>
    <w:p w14:paraId="6D75C1BB" w14:textId="77777777" w:rsidR="00BD0107" w:rsidRDefault="00000000">
      <w:pPr>
        <w:pStyle w:val="Compact"/>
        <w:numPr>
          <w:ilvl w:val="0"/>
          <w:numId w:val="3"/>
        </w:numPr>
      </w:pPr>
      <w:r>
        <w:rPr>
          <w:b/>
          <w:bCs/>
        </w:rPr>
        <w:t>Administrative Workflows:</w:t>
      </w:r>
      <w:r>
        <w:t xml:space="preserve"> ClassReport management, QR code generation, and session tethering.</w:t>
      </w:r>
    </w:p>
    <w:p w14:paraId="59961CC4" w14:textId="77777777" w:rsidR="00BD0107" w:rsidRDefault="00000000">
      <w:pPr>
        <w:pStyle w:val="Compact"/>
        <w:numPr>
          <w:ilvl w:val="0"/>
          <w:numId w:val="3"/>
        </w:numPr>
      </w:pPr>
      <w:r>
        <w:rPr>
          <w:b/>
          <w:bCs/>
        </w:rPr>
        <w:t>RBAC Architecture:</w:t>
      </w:r>
      <w:r>
        <w:t xml:space="preserve"> 5 isolated roles (SUPER_ADMIN, GLOBAL_ADMIN, REGIONAL_ANALYST, PRACTITIONER, OPERATOR).</w:t>
      </w:r>
    </w:p>
    <w:p w14:paraId="6EDA7287" w14:textId="77777777" w:rsidR="00BD0107" w:rsidRDefault="00000000">
      <w:pPr>
        <w:pStyle w:val="Compact"/>
        <w:numPr>
          <w:ilvl w:val="0"/>
          <w:numId w:val="3"/>
        </w:numPr>
      </w:pPr>
      <w:r>
        <w:rPr>
          <w:b/>
          <w:bCs/>
        </w:rPr>
        <w:t>Analytics &amp; Dashboarding:</w:t>
      </w:r>
      <w:r>
        <w:t xml:space="preserve"> Sentinelle Dashboard with RadialSectionWheel, TunisiaChoropleth mapping, and Intelligence Labs (SocialLab, ComorbidityLab, RankingsLab).</w:t>
      </w:r>
    </w:p>
    <w:p w14:paraId="4D689164" w14:textId="77777777" w:rsidR="00BD0107" w:rsidRDefault="00000000">
      <w:pPr>
        <w:pStyle w:val="Compact"/>
        <w:numPr>
          <w:ilvl w:val="0"/>
          <w:numId w:val="3"/>
        </w:numPr>
      </w:pPr>
      <w:r>
        <w:rPr>
          <w:b/>
          <w:bCs/>
        </w:rPr>
        <w:t>Advanced Machine Learning:</w:t>
      </w:r>
      <w:r>
        <w:t xml:space="preserve"> Full AI integration including DBSCAN spatial clustering, Voting Regressor stress prediction, and deep correlation rule mining.</w:t>
      </w:r>
    </w:p>
    <w:p w14:paraId="3F9E75FB" w14:textId="77777777" w:rsidR="00BD0107" w:rsidRDefault="00000000">
      <w:pPr>
        <w:pStyle w:val="Compact"/>
        <w:numPr>
          <w:ilvl w:val="0"/>
          <w:numId w:val="3"/>
        </w:numPr>
      </w:pPr>
      <w:r>
        <w:rPr>
          <w:b/>
          <w:bCs/>
        </w:rPr>
        <w:t>Extensibility:</w:t>
      </w:r>
      <w:r>
        <w:t xml:space="preserve"> Dynamic Question Engine allowing admins to inject new variables without code deployment.</w:t>
      </w:r>
    </w:p>
    <w:p w14:paraId="3D20F10E" w14:textId="77777777" w:rsidR="00BD0107" w:rsidRDefault="00000000">
      <w:pPr>
        <w:pStyle w:val="Compact"/>
        <w:numPr>
          <w:ilvl w:val="0"/>
          <w:numId w:val="3"/>
        </w:numPr>
      </w:pPr>
      <w:r>
        <w:rPr>
          <w:b/>
          <w:bCs/>
        </w:rPr>
        <w:t>System APIs:</w:t>
      </w:r>
      <w:r>
        <w:t xml:space="preserve"> Over 30+ REST endpoints covering authentication, metrics, and SIDRA export.</w:t>
      </w:r>
    </w:p>
    <w:p w14:paraId="33CC7BE1" w14:textId="77777777" w:rsidR="00BD0107" w:rsidRDefault="00000000">
      <w:pPr>
        <w:pStyle w:val="Titre3"/>
      </w:pPr>
      <w:bookmarkStart w:id="10" w:name="out-of-scope"/>
      <w:bookmarkEnd w:id="9"/>
      <w:r>
        <w:t>4.2 Out of Scope</w:t>
      </w:r>
    </w:p>
    <w:p w14:paraId="46B93FC1" w14:textId="77777777" w:rsidR="00BD0107" w:rsidRDefault="00000000">
      <w:pPr>
        <w:pStyle w:val="Compact"/>
        <w:numPr>
          <w:ilvl w:val="0"/>
          <w:numId w:val="4"/>
        </w:numPr>
      </w:pPr>
      <w:r>
        <w:t>Direct clinical intervention or telemedicine features.</w:t>
      </w:r>
    </w:p>
    <w:p w14:paraId="4BCFA0DC" w14:textId="77777777" w:rsidR="00BD0107" w:rsidRDefault="00000000">
      <w:pPr>
        <w:pStyle w:val="Compact"/>
        <w:numPr>
          <w:ilvl w:val="0"/>
          <w:numId w:val="4"/>
        </w:numPr>
      </w:pPr>
      <w:r>
        <w:t>Processing of direct personal identifiers (student names, exact residential coordinates).</w:t>
      </w:r>
    </w:p>
    <w:p w14:paraId="775AF847" w14:textId="77777777" w:rsidR="00BD0107" w:rsidRDefault="00000000">
      <w:pPr>
        <w:pStyle w:val="Compact"/>
        <w:numPr>
          <w:ilvl w:val="0"/>
          <w:numId w:val="4"/>
        </w:numPr>
      </w:pPr>
      <w:r>
        <w:t>Native iOS/Android mobile application development (the web platform is fully responsive).</w:t>
      </w:r>
    </w:p>
    <w:p w14:paraId="77F3AC42" w14:textId="77777777" w:rsidR="00BD0107" w:rsidRDefault="00000000">
      <w:pPr>
        <w:pStyle w:val="Titre2"/>
      </w:pPr>
      <w:bookmarkStart w:id="11" w:name="technical-architecture-infrastructure"/>
      <w:bookmarkEnd w:id="8"/>
      <w:bookmarkEnd w:id="10"/>
      <w:r>
        <w:lastRenderedPageBreak/>
        <w:t>5. TECHNICAL ARCHITECTURE &amp; INFRASTRUCTURE</w:t>
      </w:r>
    </w:p>
    <w:p w14:paraId="5A24528A" w14:textId="77777777" w:rsidR="00BD0107" w:rsidRDefault="00000000">
      <w:pPr>
        <w:pStyle w:val="Titre3"/>
      </w:pPr>
      <w:bookmarkStart w:id="12" w:name="world-class-technology-stack"/>
      <w:r>
        <w:t>5.1 World-Class Technology Stack</w:t>
      </w:r>
    </w:p>
    <w:p w14:paraId="3E7F6DFF" w14:textId="77777777" w:rsidR="00BD0107" w:rsidRDefault="00000000">
      <w:pPr>
        <w:pStyle w:val="Compact"/>
        <w:numPr>
          <w:ilvl w:val="0"/>
          <w:numId w:val="5"/>
        </w:numPr>
      </w:pPr>
      <w:r>
        <w:rPr>
          <w:b/>
          <w:bCs/>
        </w:rPr>
        <w:t>Frontend Layer:</w:t>
      </w:r>
      <w:r>
        <w:t xml:space="preserve"> React 19 optimized via Vite, state management via Zustand, styling by Tailwind CSS and Framer Motion. Data visualization powered by Recharts, D3.js, and MapLibre GL.</w:t>
      </w:r>
    </w:p>
    <w:p w14:paraId="39AB9EC3" w14:textId="77777777" w:rsidR="00BD0107" w:rsidRDefault="00000000">
      <w:pPr>
        <w:pStyle w:val="Compact"/>
        <w:numPr>
          <w:ilvl w:val="0"/>
          <w:numId w:val="5"/>
        </w:numPr>
      </w:pPr>
      <w:r>
        <w:rPr>
          <w:b/>
          <w:bCs/>
        </w:rPr>
        <w:t>Backend API Layer:</w:t>
      </w:r>
      <w:r>
        <w:t xml:space="preserve"> Python 3.10+, Django 6.0, Django REST Framework 3.17 with JWT authentication and strict API rate limiting.</w:t>
      </w:r>
    </w:p>
    <w:p w14:paraId="146C894D" w14:textId="77777777" w:rsidR="00BD0107" w:rsidRDefault="00000000">
      <w:pPr>
        <w:pStyle w:val="Compact"/>
        <w:numPr>
          <w:ilvl w:val="0"/>
          <w:numId w:val="5"/>
        </w:numPr>
      </w:pPr>
      <w:r>
        <w:rPr>
          <w:b/>
          <w:bCs/>
        </w:rPr>
        <w:t>Database Layer:</w:t>
      </w:r>
      <w:r>
        <w:t xml:space="preserve"> PostgreSQL 16 configured for High Availability (HA) with extensive use of JSONB binary indexing. Redis In-Memory caching for zero-latency dashboard delivery.</w:t>
      </w:r>
    </w:p>
    <w:p w14:paraId="22DC0DFD" w14:textId="77777777" w:rsidR="00BD0107" w:rsidRDefault="00000000">
      <w:pPr>
        <w:pStyle w:val="Compact"/>
        <w:numPr>
          <w:ilvl w:val="0"/>
          <w:numId w:val="5"/>
        </w:numPr>
      </w:pPr>
      <w:r>
        <w:rPr>
          <w:b/>
          <w:bCs/>
        </w:rPr>
        <w:t>Deployment Infrastructure:</w:t>
      </w:r>
      <w:r>
        <w:t xml:space="preserve"> Docker containerization orchestrated via Kubernetes (K8s) for horizontal auto-scaling, integrated via fully automated CI/CD pipelines (GitHub Actions).</w:t>
      </w:r>
    </w:p>
    <w:p w14:paraId="6F117388" w14:textId="77777777" w:rsidR="00BD0107" w:rsidRDefault="00000000">
      <w:pPr>
        <w:pStyle w:val="Titre3"/>
      </w:pPr>
      <w:bookmarkStart w:id="13" w:name="security-architecture"/>
      <w:bookmarkEnd w:id="12"/>
      <w:r>
        <w:t>5.2 Security Architecture</w:t>
      </w:r>
    </w:p>
    <w:p w14:paraId="0B8A1355" w14:textId="77777777" w:rsidR="00BD0107" w:rsidRDefault="00000000">
      <w:pPr>
        <w:pStyle w:val="Compact"/>
        <w:numPr>
          <w:ilvl w:val="0"/>
          <w:numId w:val="6"/>
        </w:numPr>
      </w:pPr>
      <w:r>
        <w:rPr>
          <w:b/>
          <w:bCs/>
        </w:rPr>
        <w:t>Encryption:</w:t>
      </w:r>
      <w:r>
        <w:t xml:space="preserve"> TLS 1.3 in transit, AES-256 at rest.</w:t>
      </w:r>
    </w:p>
    <w:p w14:paraId="4B145F26" w14:textId="77777777" w:rsidR="00BD0107" w:rsidRDefault="00000000">
      <w:pPr>
        <w:pStyle w:val="Compact"/>
        <w:numPr>
          <w:ilvl w:val="0"/>
          <w:numId w:val="6"/>
        </w:numPr>
      </w:pPr>
      <w:r>
        <w:rPr>
          <w:b/>
          <w:bCs/>
        </w:rPr>
        <w:t>Spatial Obfuscation:</w:t>
      </w:r>
      <w:r>
        <w:t xml:space="preserve"> GPS coordinates are processed server-side through DBSCAN clustering; the frontend only receives obfuscated centroids.</w:t>
      </w:r>
    </w:p>
    <w:p w14:paraId="67930247" w14:textId="77777777" w:rsidR="00BD0107" w:rsidRDefault="00000000">
      <w:pPr>
        <w:pStyle w:val="Compact"/>
        <w:numPr>
          <w:ilvl w:val="0"/>
          <w:numId w:val="6"/>
        </w:numPr>
      </w:pPr>
      <w:r>
        <w:rPr>
          <w:b/>
          <w:bCs/>
        </w:rPr>
        <w:t>Audit Logging:</w:t>
      </w:r>
      <w:r>
        <w:t xml:space="preserve"> Every system interaction (login, data query, terminology edit) is permanently logged with IP address, user identity, and timestamp.</w:t>
      </w:r>
    </w:p>
    <w:p w14:paraId="0DCB56F5" w14:textId="77777777" w:rsidR="00BD0107" w:rsidRDefault="00000000">
      <w:pPr>
        <w:pStyle w:val="Compact"/>
        <w:numPr>
          <w:ilvl w:val="0"/>
          <w:numId w:val="6"/>
        </w:numPr>
      </w:pPr>
      <w:r>
        <w:rPr>
          <w:b/>
          <w:bCs/>
        </w:rPr>
        <w:t>Brute-Force Protection:</w:t>
      </w:r>
      <w:r>
        <w:t xml:space="preserve"> Account locking mechanisms enforced at the API level upon successive authentication failures.</w:t>
      </w:r>
    </w:p>
    <w:p w14:paraId="4CD39D77" w14:textId="77777777" w:rsidR="00BD0107" w:rsidRDefault="00000000">
      <w:pPr>
        <w:pStyle w:val="Titre2"/>
      </w:pPr>
      <w:bookmarkStart w:id="14" w:name="project-milestones-timeline"/>
      <w:bookmarkEnd w:id="11"/>
      <w:bookmarkEnd w:id="13"/>
      <w:r>
        <w:t>6. PROJECT MILESTONES &amp; TIMELINE</w:t>
      </w:r>
    </w:p>
    <w:p w14:paraId="6D4CBB5D" w14:textId="77777777" w:rsidR="00BD0107" w:rsidRDefault="00000000">
      <w:pPr>
        <w:pStyle w:val="Compact"/>
        <w:numPr>
          <w:ilvl w:val="0"/>
          <w:numId w:val="7"/>
        </w:numPr>
      </w:pPr>
      <w:r>
        <w:rPr>
          <w:b/>
          <w:bCs/>
        </w:rPr>
        <w:t>Month 1-2:</w:t>
      </w:r>
      <w:r>
        <w:t xml:space="preserve"> Backend Data Model, Auth Architecture, and OCR IntegrityLab implementation.</w:t>
      </w:r>
    </w:p>
    <w:p w14:paraId="33BCD686" w14:textId="77777777" w:rsidR="00BD0107" w:rsidRDefault="00000000">
      <w:pPr>
        <w:pStyle w:val="Compact"/>
        <w:numPr>
          <w:ilvl w:val="0"/>
          <w:numId w:val="7"/>
        </w:numPr>
      </w:pPr>
      <w:r>
        <w:rPr>
          <w:b/>
          <w:bCs/>
        </w:rPr>
        <w:t>Month 3:</w:t>
      </w:r>
      <w:r>
        <w:t xml:space="preserve"> React Frontend, QuestionnaireForm, and Administrative ClassReport workflows.</w:t>
      </w:r>
    </w:p>
    <w:p w14:paraId="6E7E9058" w14:textId="77777777" w:rsidR="00BD0107" w:rsidRDefault="00000000">
      <w:pPr>
        <w:pStyle w:val="Compact"/>
        <w:numPr>
          <w:ilvl w:val="0"/>
          <w:numId w:val="7"/>
        </w:numPr>
      </w:pPr>
      <w:r>
        <w:rPr>
          <w:b/>
          <w:bCs/>
        </w:rPr>
        <w:t>Month 4-5:</w:t>
      </w:r>
      <w:r>
        <w:t xml:space="preserve"> Business Intelligence, Radial Navigation, MapLibre 3D integration, and strict RBAC enforcement.</w:t>
      </w:r>
    </w:p>
    <w:p w14:paraId="08746C9E" w14:textId="77777777" w:rsidR="00BD0107" w:rsidRDefault="00000000">
      <w:pPr>
        <w:pStyle w:val="Compact"/>
        <w:numPr>
          <w:ilvl w:val="0"/>
          <w:numId w:val="7"/>
        </w:numPr>
      </w:pPr>
      <w:r>
        <w:rPr>
          <w:b/>
          <w:bCs/>
        </w:rPr>
        <w:t>Month 6:</w:t>
      </w:r>
      <w:r>
        <w:t xml:space="preserve"> AI/ML Integration (Voting Regressor, Celery async correlation engine, DBSCAN).</w:t>
      </w:r>
    </w:p>
    <w:p w14:paraId="7577AB8F" w14:textId="77777777" w:rsidR="00BD0107" w:rsidRDefault="00000000">
      <w:pPr>
        <w:pStyle w:val="Compact"/>
        <w:numPr>
          <w:ilvl w:val="0"/>
          <w:numId w:val="7"/>
        </w:numPr>
      </w:pPr>
      <w:r>
        <w:rPr>
          <w:b/>
          <w:bCs/>
        </w:rPr>
        <w:t>Month 7:</w:t>
      </w:r>
      <w:r>
        <w:t xml:space="preserve"> Security Auditing, Load Testing, User Training, and Kubernetes Production Deployment.</w:t>
      </w:r>
    </w:p>
    <w:p w14:paraId="0AFD75B4" w14:textId="77777777" w:rsidR="00BD0107" w:rsidRDefault="00000000">
      <w:pPr>
        <w:pStyle w:val="Titre2"/>
      </w:pPr>
      <w:bookmarkStart w:id="15" w:name="risk-register-mitigation"/>
      <w:bookmarkEnd w:id="14"/>
      <w:r>
        <w:t>7. RISK REGISTER &amp; MITIGATION</w:t>
      </w:r>
    </w:p>
    <w:tbl>
      <w:tblPr>
        <w:tblStyle w:val="Table"/>
        <w:tblW w:w="5000" w:type="pct"/>
        <w:tblLayout w:type="fixed"/>
        <w:tblLook w:val="0020" w:firstRow="1" w:lastRow="0" w:firstColumn="0" w:lastColumn="0" w:noHBand="0" w:noVBand="0"/>
      </w:tblPr>
      <w:tblGrid>
        <w:gridCol w:w="2405"/>
        <w:gridCol w:w="2405"/>
        <w:gridCol w:w="2406"/>
        <w:gridCol w:w="2406"/>
      </w:tblGrid>
      <w:tr w:rsidR="00BD0107" w14:paraId="1D7C2722" w14:textId="77777777" w:rsidTr="00BD0107">
        <w:trPr>
          <w:cnfStyle w:val="100000000000" w:firstRow="1" w:lastRow="0" w:firstColumn="0" w:lastColumn="0" w:oddVBand="0" w:evenVBand="0" w:oddHBand="0" w:evenHBand="0" w:firstRowFirstColumn="0" w:firstRowLastColumn="0" w:lastRowFirstColumn="0" w:lastRowLastColumn="0"/>
          <w:tblHeader/>
        </w:trPr>
        <w:tc>
          <w:tcPr>
            <w:tcW w:w="1980" w:type="dxa"/>
          </w:tcPr>
          <w:p w14:paraId="38992B78" w14:textId="77777777" w:rsidR="00BD0107" w:rsidRDefault="00000000">
            <w:pPr>
              <w:pStyle w:val="Compact"/>
            </w:pPr>
            <w:r>
              <w:t>Risk ID</w:t>
            </w:r>
          </w:p>
        </w:tc>
        <w:tc>
          <w:tcPr>
            <w:tcW w:w="1980" w:type="dxa"/>
          </w:tcPr>
          <w:p w14:paraId="67257375" w14:textId="77777777" w:rsidR="00BD0107" w:rsidRDefault="00000000">
            <w:pPr>
              <w:pStyle w:val="Compact"/>
            </w:pPr>
            <w:r>
              <w:t>Severity</w:t>
            </w:r>
          </w:p>
        </w:tc>
        <w:tc>
          <w:tcPr>
            <w:tcW w:w="1980" w:type="dxa"/>
          </w:tcPr>
          <w:p w14:paraId="22CB39AE" w14:textId="77777777" w:rsidR="00BD0107" w:rsidRDefault="00000000">
            <w:pPr>
              <w:pStyle w:val="Compact"/>
            </w:pPr>
            <w:r>
              <w:t>Risk Description</w:t>
            </w:r>
          </w:p>
        </w:tc>
        <w:tc>
          <w:tcPr>
            <w:tcW w:w="1980" w:type="dxa"/>
          </w:tcPr>
          <w:p w14:paraId="69708A72" w14:textId="77777777" w:rsidR="00BD0107" w:rsidRDefault="00000000">
            <w:pPr>
              <w:pStyle w:val="Compact"/>
            </w:pPr>
            <w:r>
              <w:t>Mitigation Strategy</w:t>
            </w:r>
          </w:p>
        </w:tc>
      </w:tr>
      <w:tr w:rsidR="00BD0107" w14:paraId="15B611DE" w14:textId="77777777">
        <w:tc>
          <w:tcPr>
            <w:tcW w:w="1980" w:type="dxa"/>
          </w:tcPr>
          <w:p w14:paraId="3EF61686" w14:textId="77777777" w:rsidR="00BD0107" w:rsidRDefault="00000000">
            <w:pPr>
              <w:pStyle w:val="Compact"/>
            </w:pPr>
            <w:r>
              <w:t>RISK-01</w:t>
            </w:r>
          </w:p>
        </w:tc>
        <w:tc>
          <w:tcPr>
            <w:tcW w:w="1980" w:type="dxa"/>
          </w:tcPr>
          <w:p w14:paraId="01CADDFD" w14:textId="77777777" w:rsidR="00BD0107" w:rsidRDefault="00000000">
            <w:pPr>
              <w:pStyle w:val="Compact"/>
            </w:pPr>
            <w:r>
              <w:t>HIGH</w:t>
            </w:r>
          </w:p>
        </w:tc>
        <w:tc>
          <w:tcPr>
            <w:tcW w:w="1980" w:type="dxa"/>
          </w:tcPr>
          <w:p w14:paraId="5EB2D513" w14:textId="77777777" w:rsidR="00BD0107" w:rsidRDefault="00000000">
            <w:pPr>
              <w:pStyle w:val="Compact"/>
            </w:pPr>
            <w:r>
              <w:t>OCR misinterpretation of handwriting</w:t>
            </w:r>
          </w:p>
        </w:tc>
        <w:tc>
          <w:tcPr>
            <w:tcW w:w="1980" w:type="dxa"/>
          </w:tcPr>
          <w:p w14:paraId="0DA53384" w14:textId="77777777" w:rsidR="00BD0107" w:rsidRDefault="00000000">
            <w:pPr>
              <w:pStyle w:val="Compact"/>
            </w:pPr>
            <w:r>
              <w:t xml:space="preserve">Human-in-the-loop validation UI; strict JSON schema </w:t>
            </w:r>
            <w:r>
              <w:lastRenderedPageBreak/>
              <w:t>enforcement; cross-variable logical consistency checks.</w:t>
            </w:r>
          </w:p>
        </w:tc>
      </w:tr>
      <w:tr w:rsidR="00BD0107" w14:paraId="77B8934E" w14:textId="77777777">
        <w:tc>
          <w:tcPr>
            <w:tcW w:w="1980" w:type="dxa"/>
          </w:tcPr>
          <w:p w14:paraId="04D82CFF" w14:textId="77777777" w:rsidR="00BD0107" w:rsidRDefault="00000000">
            <w:pPr>
              <w:pStyle w:val="Compact"/>
            </w:pPr>
            <w:r>
              <w:lastRenderedPageBreak/>
              <w:t>RISK-02</w:t>
            </w:r>
          </w:p>
        </w:tc>
        <w:tc>
          <w:tcPr>
            <w:tcW w:w="1980" w:type="dxa"/>
          </w:tcPr>
          <w:p w14:paraId="7442E0B7" w14:textId="77777777" w:rsidR="00BD0107" w:rsidRDefault="00000000">
            <w:pPr>
              <w:pStyle w:val="Compact"/>
            </w:pPr>
            <w:r>
              <w:t>HIGH</w:t>
            </w:r>
          </w:p>
        </w:tc>
        <w:tc>
          <w:tcPr>
            <w:tcW w:w="1980" w:type="dxa"/>
          </w:tcPr>
          <w:p w14:paraId="44B3C185" w14:textId="77777777" w:rsidR="00BD0107" w:rsidRDefault="00000000">
            <w:pPr>
              <w:pStyle w:val="Compact"/>
            </w:pPr>
            <w:r>
              <w:t>PII exposure via location data</w:t>
            </w:r>
          </w:p>
        </w:tc>
        <w:tc>
          <w:tcPr>
            <w:tcW w:w="1980" w:type="dxa"/>
          </w:tcPr>
          <w:p w14:paraId="3F13DAAA" w14:textId="77777777" w:rsidR="00BD0107" w:rsidRDefault="00000000">
            <w:pPr>
              <w:pStyle w:val="Compact"/>
            </w:pPr>
            <w:r>
              <w:t>Server-side DBSCAN clustering ensuring minimum 5-point clusters; individual pins never rendered.</w:t>
            </w:r>
          </w:p>
        </w:tc>
      </w:tr>
      <w:tr w:rsidR="00BD0107" w14:paraId="0EF68DA0" w14:textId="77777777">
        <w:tc>
          <w:tcPr>
            <w:tcW w:w="1980" w:type="dxa"/>
          </w:tcPr>
          <w:p w14:paraId="7EF81895" w14:textId="77777777" w:rsidR="00BD0107" w:rsidRDefault="00000000">
            <w:pPr>
              <w:pStyle w:val="Compact"/>
            </w:pPr>
            <w:r>
              <w:t>RISK-03</w:t>
            </w:r>
          </w:p>
        </w:tc>
        <w:tc>
          <w:tcPr>
            <w:tcW w:w="1980" w:type="dxa"/>
          </w:tcPr>
          <w:p w14:paraId="0ED41913" w14:textId="77777777" w:rsidR="00BD0107" w:rsidRDefault="00000000">
            <w:pPr>
              <w:pStyle w:val="Compact"/>
            </w:pPr>
            <w:r>
              <w:t>HIGH</w:t>
            </w:r>
          </w:p>
        </w:tc>
        <w:tc>
          <w:tcPr>
            <w:tcW w:w="1980" w:type="dxa"/>
          </w:tcPr>
          <w:p w14:paraId="79D294A3" w14:textId="77777777" w:rsidR="00BD0107" w:rsidRDefault="00000000">
            <w:pPr>
              <w:pStyle w:val="Compact"/>
            </w:pPr>
            <w:r>
              <w:t>Cross-governorate data leakage</w:t>
            </w:r>
          </w:p>
        </w:tc>
        <w:tc>
          <w:tcPr>
            <w:tcW w:w="1980" w:type="dxa"/>
          </w:tcPr>
          <w:p w14:paraId="1E9D2DE6" w14:textId="77777777" w:rsidR="00BD0107" w:rsidRDefault="00000000">
            <w:pPr>
              <w:pStyle w:val="Compact"/>
            </w:pPr>
            <w:r>
              <w:t>Hard server-side authority overrides in API views; REGIONAL_ANALYST scope enforced regardless of URL manipulation.</w:t>
            </w:r>
          </w:p>
        </w:tc>
      </w:tr>
      <w:tr w:rsidR="00BD0107" w14:paraId="391B8470" w14:textId="77777777">
        <w:tc>
          <w:tcPr>
            <w:tcW w:w="1980" w:type="dxa"/>
          </w:tcPr>
          <w:p w14:paraId="23A3E807" w14:textId="77777777" w:rsidR="00BD0107" w:rsidRDefault="00000000">
            <w:pPr>
              <w:pStyle w:val="Compact"/>
            </w:pPr>
            <w:r>
              <w:t>RISK-04</w:t>
            </w:r>
          </w:p>
        </w:tc>
        <w:tc>
          <w:tcPr>
            <w:tcW w:w="1980" w:type="dxa"/>
          </w:tcPr>
          <w:p w14:paraId="62091129" w14:textId="77777777" w:rsidR="00BD0107" w:rsidRDefault="00000000">
            <w:pPr>
              <w:pStyle w:val="Compact"/>
            </w:pPr>
            <w:r>
              <w:t>MEDIUM</w:t>
            </w:r>
          </w:p>
        </w:tc>
        <w:tc>
          <w:tcPr>
            <w:tcW w:w="1980" w:type="dxa"/>
          </w:tcPr>
          <w:p w14:paraId="10E429B7" w14:textId="77777777" w:rsidR="00BD0107" w:rsidRDefault="00000000">
            <w:pPr>
              <w:pStyle w:val="Compact"/>
            </w:pPr>
            <w:r>
              <w:t>ML Engine timeout on massive datasets</w:t>
            </w:r>
          </w:p>
        </w:tc>
        <w:tc>
          <w:tcPr>
            <w:tcW w:w="1980" w:type="dxa"/>
          </w:tcPr>
          <w:p w14:paraId="1C210077" w14:textId="77777777" w:rsidR="00BD0107" w:rsidRDefault="00000000">
            <w:pPr>
              <w:pStyle w:val="Compact"/>
            </w:pPr>
            <w:r>
              <w:t>Offload heavy correlation to asynchronous Celery tasks with progress state-machine polling on the frontend.</w:t>
            </w:r>
          </w:p>
        </w:tc>
      </w:tr>
    </w:tbl>
    <w:p w14:paraId="6FB480CB" w14:textId="77777777" w:rsidR="00BD0107" w:rsidRDefault="00000000">
      <w:pPr>
        <w:pStyle w:val="Titre2"/>
      </w:pPr>
      <w:bookmarkStart w:id="16" w:name="success-criteria"/>
      <w:bookmarkEnd w:id="15"/>
      <w:r>
        <w:t>8. SUCCESS CRITERIA</w:t>
      </w:r>
    </w:p>
    <w:p w14:paraId="7ABDF037" w14:textId="77777777" w:rsidR="00BD0107" w:rsidRDefault="00000000">
      <w:pPr>
        <w:pStyle w:val="Compact"/>
        <w:numPr>
          <w:ilvl w:val="0"/>
          <w:numId w:val="8"/>
        </w:numPr>
      </w:pPr>
      <w:r>
        <w:rPr>
          <w:b/>
          <w:bCs/>
        </w:rPr>
        <w:t>100%</w:t>
      </w:r>
      <w:r>
        <w:t xml:space="preserve"> structural parity with the official MedSPAD 2026 paper questionnaire.</w:t>
      </w:r>
    </w:p>
    <w:p w14:paraId="63B57393" w14:textId="77777777" w:rsidR="00BD0107" w:rsidRDefault="00000000">
      <w:pPr>
        <w:pStyle w:val="Compact"/>
        <w:numPr>
          <w:ilvl w:val="0"/>
          <w:numId w:val="8"/>
        </w:numPr>
      </w:pPr>
      <w:r>
        <w:rPr>
          <w:b/>
          <w:bCs/>
        </w:rPr>
        <w:t>&lt; 1.5 seconds</w:t>
      </w:r>
      <w:r>
        <w:t xml:space="preserve"> TTI (Time to Interactive) for complex national dashboard rendering.</w:t>
      </w:r>
    </w:p>
    <w:p w14:paraId="431FC982" w14:textId="77777777" w:rsidR="00BD0107" w:rsidRDefault="00000000">
      <w:pPr>
        <w:pStyle w:val="Compact"/>
        <w:numPr>
          <w:ilvl w:val="0"/>
          <w:numId w:val="8"/>
        </w:numPr>
      </w:pPr>
      <w:r>
        <w:rPr>
          <w:b/>
          <w:bCs/>
        </w:rPr>
        <w:t>Zero</w:t>
      </w:r>
      <w:r>
        <w:t xml:space="preserve"> PII exposures during the entirety of the project lifecycle.</w:t>
      </w:r>
    </w:p>
    <w:p w14:paraId="35826AC7" w14:textId="77777777" w:rsidR="00BD0107" w:rsidRDefault="00000000">
      <w:pPr>
        <w:pStyle w:val="Compact"/>
        <w:numPr>
          <w:ilvl w:val="0"/>
          <w:numId w:val="8"/>
        </w:numPr>
      </w:pPr>
      <w:r>
        <w:rPr>
          <w:b/>
          <w:bCs/>
        </w:rPr>
        <w:t>&gt; 90%</w:t>
      </w:r>
      <w:r>
        <w:t xml:space="preserve"> data extraction accuracy through the hybrid OCR/human-validation pipeline.</w:t>
      </w:r>
    </w:p>
    <w:p w14:paraId="67471302" w14:textId="77777777" w:rsidR="00BD0107" w:rsidRDefault="00000000">
      <w:pPr>
        <w:pStyle w:val="Compact"/>
        <w:numPr>
          <w:ilvl w:val="0"/>
          <w:numId w:val="8"/>
        </w:numPr>
      </w:pPr>
      <w:r>
        <w:t>Successful interoperability test with the national SIDRA platform.</w:t>
      </w:r>
    </w:p>
    <w:p w14:paraId="2CB10ED7" w14:textId="77777777" w:rsidR="00BD0107" w:rsidRDefault="00000000">
      <w:r>
        <w:pict w14:anchorId="3AD01AE1">
          <v:rect id="_x0000_i1026" style="width:0;height:1.5pt" o:hralign="center" o:hrstd="t" o:hr="t"/>
        </w:pict>
      </w:r>
    </w:p>
    <w:p w14:paraId="1F932327" w14:textId="77777777" w:rsidR="00BD0107" w:rsidRDefault="00000000">
      <w:pPr>
        <w:pStyle w:val="FirstParagraph"/>
      </w:pPr>
      <w:r>
        <w:rPr>
          <w:i/>
          <w:iCs/>
        </w:rPr>
        <w:t>Document Version 1.0 — Approved by the Sentinelle Architecture Board.</w:t>
      </w:r>
      <w:bookmarkEnd w:id="0"/>
      <w:bookmarkEnd w:id="16"/>
    </w:p>
    <w:sectPr w:rsidR="00BD0107">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1AE2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91672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4CEC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29006376">
    <w:abstractNumId w:val="0"/>
  </w:num>
  <w:num w:numId="2" w16cid:durableId="720321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8127471">
    <w:abstractNumId w:val="1"/>
  </w:num>
  <w:num w:numId="4" w16cid:durableId="119082139">
    <w:abstractNumId w:val="1"/>
  </w:num>
  <w:num w:numId="5" w16cid:durableId="591623339">
    <w:abstractNumId w:val="1"/>
  </w:num>
  <w:num w:numId="6" w16cid:durableId="2073696230">
    <w:abstractNumId w:val="1"/>
  </w:num>
  <w:num w:numId="7" w16cid:durableId="579827207">
    <w:abstractNumId w:val="1"/>
  </w:num>
  <w:num w:numId="8" w16cid:durableId="632251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D0107"/>
    <w:rsid w:val="006668A4"/>
    <w:rsid w:val="008762CE"/>
    <w:rsid w:val="00BD0107"/>
    <w:rsid w:val="00E230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084FF"/>
  <w15:docId w15:val="{2EBF27DE-9922-442F-8A70-06EB81415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1069</Words>
  <Characters>5882</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MSI</cp:lastModifiedBy>
  <cp:revision>2</cp:revision>
  <dcterms:created xsi:type="dcterms:W3CDTF">2026-04-29T19:22:00Z</dcterms:created>
  <dcterms:modified xsi:type="dcterms:W3CDTF">2026-04-29T20:59:00Z</dcterms:modified>
</cp:coreProperties>
</file>