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anatomical brain visualization: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Anatomy: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http://anatomy.uams.edu/anatomyhtml/neuro_atlas.html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Read: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http://www.cns.nyu.edu/~david/courses/perception/lecturenotes/V1/lgn-V1.html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https://en.wikipedia.org/wiki/Visual_cortex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hyperlink r:id="rId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http://neuroscience.uth.tmc.edu/s2/chapter15.html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Optic nerve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Optic chiasm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Lateral geniculate nucleus (LGN)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visual cortex (functionally defined) = v1 = striate cortex (anatomically defined)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Calcarine sulcus = primarily where the V1 is located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https://en.wikipedia.org/wiki/Calcarine_sulcus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Extrastriate areas = v2, v3, v4, v5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Optic radiation = connects the LGN to V1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Visual cortex = contains v1 - v5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LOCATING THE THALAMUS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5363" cy="3542558"/>
            <wp:effectExtent b="0" l="0" r="0" t="0"/>
            <wp:docPr descr="Screen Shot 2017-06-07 at 12.33.39 PM.png" id="1" name="image4.png"/>
            <a:graphic>
              <a:graphicData uri="http://schemas.openxmlformats.org/drawingml/2006/picture">
                <pic:pic>
                  <pic:nvPicPr>
                    <pic:cNvPr descr="Screen Shot 2017-06-07 at 12.33.39 PM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542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36056" cy="1824038"/>
            <wp:effectExtent b="0" l="0" r="0" t="0"/>
            <wp:docPr descr="Screen Shot 2017-06-07 at 12.34.06 PM.png" id="3" name="image7.png"/>
            <a:graphic>
              <a:graphicData uri="http://schemas.openxmlformats.org/drawingml/2006/picture">
                <pic:pic>
                  <pic:nvPicPr>
                    <pic:cNvPr descr="Screen Shot 2017-06-07 at 12.34.06 PM.png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056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6063" cy="2049363"/>
            <wp:effectExtent b="0" l="0" r="0" t="0"/>
            <wp:docPr descr="Screen Shot 2017-06-07 at 12.34.18 PM.png" id="4" name="image8.png"/>
            <a:graphic>
              <a:graphicData uri="http://schemas.openxmlformats.org/drawingml/2006/picture">
                <pic:pic>
                  <pic:nvPicPr>
                    <pic:cNvPr descr="Screen Shot 2017-06-07 at 12.34.18 PM.png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04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LOCATING THE LGN - lateral geniculate nucleus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38425" cy="2933700"/>
            <wp:effectExtent b="0" l="0" r="0" t="0"/>
            <wp:docPr descr="Screen Shot 2017-06-07 at 12.32.26 PM.png" id="2" name="image5.png"/>
            <a:graphic>
              <a:graphicData uri="http://schemas.openxmlformats.org/drawingml/2006/picture">
                <pic:pic>
                  <pic:nvPicPr>
                    <pic:cNvPr descr="Screen Shot 2017-06-07 at 12.32.26 PM.png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VISUAL HIERARCHY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LGN -&gt; V1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dorsal pathway: “how/ where pathway” - motion, location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ventral pathway: “what pathway” - recognition, object rep., eventually memory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Receptive field = region of the visual field that changes the firing of an individual sensory neuron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Grille-Spector, The Human Visual Cortex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principles of vision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Functional specialization</w:t>
      </w:r>
      <w:r w:rsidDel="00000000" w:rsidR="00000000" w:rsidRPr="00000000">
        <w:rPr>
          <w:rtl w:val="0"/>
        </w:rPr>
        <w:t xml:space="preserve"> - different regions processes different parts of perception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Hierarchical processing</w:t>
      </w:r>
      <w:r w:rsidDel="00000000" w:rsidR="00000000" w:rsidRPr="00000000">
        <w:rPr>
          <w:rtl w:val="0"/>
        </w:rPr>
        <w:t xml:space="preserve"> - understanding the visual field is a gradual process of going from a simple to complex/ abstract representation of space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Kandel, Principles of Neural Science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the brain process 2D images and build a stable, constant 3D representation?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Gestalt psychology</w:t>
      </w:r>
      <w:r w:rsidDel="00000000" w:rsidR="00000000" w:rsidRPr="00000000">
        <w:rPr>
          <w:rtl w:val="0"/>
        </w:rPr>
        <w:t xml:space="preserve">: the brain organizes 2D images into stable patterns (gestalts) that remain constant despite variation in images received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gestalts: </w:t>
      </w:r>
      <w:r w:rsidDel="00000000" w:rsidR="00000000" w:rsidRPr="00000000">
        <w:rPr>
          <w:b w:val="1"/>
          <w:rtl w:val="0"/>
        </w:rPr>
        <w:t xml:space="preserve">proximity</w:t>
      </w:r>
      <w:r w:rsidDel="00000000" w:rsidR="00000000" w:rsidRPr="00000000">
        <w:rPr>
          <w:rtl w:val="0"/>
        </w:rPr>
        <w:t xml:space="preserve">, a series of dots will look more like rows of dots if the dots in a row are close to each other while the dots in a column are far away. Another gestalt is </w:t>
      </w:r>
      <w:r w:rsidDel="00000000" w:rsidR="00000000" w:rsidRPr="00000000">
        <w:rPr>
          <w:b w:val="1"/>
          <w:rtl w:val="0"/>
        </w:rPr>
        <w:t xml:space="preserve">similarity</w:t>
      </w:r>
      <w:r w:rsidDel="00000000" w:rsidR="00000000" w:rsidRPr="00000000">
        <w:rPr>
          <w:rtl w:val="0"/>
        </w:rPr>
        <w:t xml:space="preserve">, if the series of dots has the same color in every other column, you’re more likely to see the dots as columns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is information, processed in different streams/ pathways, reconciled into a single representation of the visual field?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hypothesis is the idea of a master map, such that the brain creates feature maps for certain ideas of perception (orientation, brightness, shape, size, illumination) and these ideas map onto a master map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However, there is no master visual region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 note, reading textbooks is great - they give motivations for each subject and more context of the field than journal articles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Calcarine_sulcus" TargetMode="External"/><Relationship Id="rId5" Type="http://schemas.openxmlformats.org/officeDocument/2006/relationships/hyperlink" Target="http://anatomy.uams.edu/anatomyhtml/neuro_atlas.html" TargetMode="External"/><Relationship Id="rId6" Type="http://schemas.openxmlformats.org/officeDocument/2006/relationships/hyperlink" Target="http://www.cns.nyu.edu/~david/courses/perception/lecturenotes/V1/lgn-V1.html" TargetMode="External"/><Relationship Id="rId7" Type="http://schemas.openxmlformats.org/officeDocument/2006/relationships/hyperlink" Target="https://en.wikipedia.org/wiki/Visual_cortex" TargetMode="External"/><Relationship Id="rId8" Type="http://schemas.openxmlformats.org/officeDocument/2006/relationships/hyperlink" Target="http://neuroscience.uth.tmc.edu/s2/chapter15.html" TargetMode="External"/></Relationships>
</file>