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rPr>
          <w:rFonts w:ascii="Times New Roman" w:hAnsi="Times New Roman" w:eastAsia="SimSun" w:cs="Times New Roman"/>
          <w:b/>
          <w:sz w:val="36"/>
          <w:szCs w:val="36"/>
        </w:rPr>
        <w:t xml:space="preserve">Подробные пояснения к слайдам: теории регулирования международного платежного баланса</w:t>
      </w:r>
    </w:p>
    <w:p>
      <w:pPr>
        <w:pStyle w:val="Subtitle"/>
      </w:pPr>
      <w:r>
        <w:rPr>
          <w:rFonts w:ascii="Times New Roman" w:hAnsi="Times New Roman" w:eastAsia="SimSun" w:cs="Times New Roman"/>
          <w:sz w:val="24"/>
          <w:szCs w:val="24"/>
        </w:rPr>
        <w:t xml:space="preserve">Русский текст с китайскими терминами в скобках для ключевых понятий.</w:t>
      </w:r>
    </w:p>
    <w:p>
      <w:r>
        <w:rPr>
          <w:rFonts w:ascii="Times New Roman" w:hAnsi="Times New Roman" w:eastAsia="SimSun" w:cs="Times New Roman"/>
          <w:sz w:val="22"/>
          <w:szCs w:val="22"/>
        </w:rPr>
        <w:t xml:space="preserve">Источник: презентация «国际收支调节理论». Ниже каждый слайд объяснен отдельно.</w:t>
      </w:r>
    </w:p>
    <w:p>
      <w:pPr>
        <w:pStyle w:val="Heading1"/>
      </w:pPr>
      <w:r>
        <w:rPr>
          <w:rFonts w:ascii="Times New Roman" w:hAnsi="Times New Roman" w:eastAsia="SimSun" w:cs="Times New Roman"/>
          <w:b/>
          <w:sz w:val="28"/>
          <w:szCs w:val="28"/>
        </w:rPr>
        <w:t xml:space="preserve">Слайд 1. Тема презентации: теории регулирования международного платежного баланса</w:t>
      </w:r>
    </w:p>
    <w:p>
      <w:r>
        <w:rPr>
          <w:rFonts w:ascii="Times New Roman" w:hAnsi="Times New Roman" w:eastAsia="SimSun" w:cs="Times New Roman"/>
          <w:sz w:val="22"/>
          <w:szCs w:val="22"/>
        </w:rPr>
        <w:t xml:space="preserve">Слайд открывает тему «теории регулирования международного платежного баланса» (国际收支调节理论). Международный платежный баланс (国际收支) показывает, как складываются все экономические операции страны с внешним миром: экспорт и импорт товаров, услуги, движение капитала, изменение резервов и другие платежи.</w:t>
      </w:r>
    </w:p>
    <w:p>
      <w:r>
        <w:rPr>
          <w:rFonts w:ascii="Times New Roman" w:hAnsi="Times New Roman" w:eastAsia="SimSun" w:cs="Times New Roman"/>
          <w:sz w:val="22"/>
          <w:szCs w:val="22"/>
        </w:rPr>
        <w:t xml:space="preserve">Главная идея раздела состоит в том, что нарушение равновесия платежного баланса (国际收支失衡) не является статичным состоянием. Экономика может возвращаться к равновесию либо автоматически через цены, деньги, курс, доход и процентную ставку, либо через сознательную экономическую политику.</w:t>
      </w:r>
    </w:p>
    <w:p>
      <w:r>
        <w:rPr>
          <w:rFonts w:ascii="Times New Roman" w:hAnsi="Times New Roman" w:eastAsia="SimSun" w:cs="Times New Roman"/>
          <w:sz w:val="22"/>
          <w:szCs w:val="22"/>
        </w:rPr>
        <w:t xml:space="preserve">В дальнейшем слайды объясняют несколько подходов: механизм цен и золота (物价—现金流动机制), влияние девальвации национальной валюты (本币贬值), условие Маршалла-Лернера (马歇尔—勒纳条件), эффект J-кривой (J曲线效应), абсорбционный подход (吸收论) и автоматические механизмы регулирования (自动调节机制).</w:t>
      </w:r>
    </w:p>
    <w:p>
      <w:pPr>
        <w:pStyle w:val="Heading1"/>
      </w:pPr>
      <w:r>
        <w:rPr>
          <w:rFonts w:ascii="Times New Roman" w:hAnsi="Times New Roman" w:eastAsia="SimSun" w:cs="Times New Roman"/>
          <w:b/>
          <w:sz w:val="28"/>
          <w:szCs w:val="28"/>
        </w:rPr>
        <w:t xml:space="preserve">Слайд 2. Ключевые знания и логика курса</w:t>
      </w:r>
    </w:p>
    <w:p>
      <w:r>
        <w:rPr>
          <w:rFonts w:ascii="Times New Roman" w:hAnsi="Times New Roman" w:eastAsia="SimSun" w:cs="Times New Roman"/>
          <w:sz w:val="22"/>
          <w:szCs w:val="22"/>
        </w:rPr>
        <w:t xml:space="preserve">Слайд перечисляет основные знания (知识点), которые нужны для понимания темы. Первый блок - механизм цен и движения золота или денег (物价—现金流动机制): он показывает, как при золотом стандарте приток или отток золота менял денежную массу, цены и торговый баланс.</w:t>
      </w:r>
    </w:p>
    <w:p>
      <w:r>
        <w:rPr>
          <w:rFonts w:ascii="Times New Roman" w:hAnsi="Times New Roman" w:eastAsia="SimSun" w:cs="Times New Roman"/>
          <w:sz w:val="22"/>
          <w:szCs w:val="22"/>
        </w:rPr>
        <w:t xml:space="preserve">Второй блок - механизм влияния девальвации национальной валюты на рынки экспорта и импорта (进出口市场中本币贬值的影响机制). Здесь важно понять, почему удешевление национальной валюты может сделать экспорт дешевле для иностранцев, а импорт дороже для внутренних покупателей.</w:t>
      </w:r>
    </w:p>
    <w:p>
      <w:r>
        <w:rPr>
          <w:rFonts w:ascii="Times New Roman" w:hAnsi="Times New Roman" w:eastAsia="SimSun" w:cs="Times New Roman"/>
          <w:sz w:val="22"/>
          <w:szCs w:val="22"/>
        </w:rPr>
        <w:t xml:space="preserve">Далее рассматриваются условие Маршалла-Лернера (马歇尔—勒纳条件) и эффект J-кривой (J曲线效应). Эти темы отвечают на два вопроса: при каких эластичностях девальвация улучшает торговый баланс и почему улучшение часто наступает не сразу, а после временного ухудшения.</w:t>
      </w:r>
    </w:p>
    <w:p>
      <w:r>
        <w:rPr>
          <w:rFonts w:ascii="Times New Roman" w:hAnsi="Times New Roman" w:eastAsia="SimSun" w:cs="Times New Roman"/>
          <w:sz w:val="22"/>
          <w:szCs w:val="22"/>
        </w:rPr>
        <w:t xml:space="preserve">Последние блоки - абсорбционный подход (吸收论) и автоматические механизмы регулирования платежного баланса (国际收支自动调节机制). Они расширяют анализ: платежный баланс связывается уже не только с ценами и экспортом, но и с национальным доходом, внутренними расходами, денежной массой, процентными ставками и движением капитала.</w:t>
      </w:r>
    </w:p>
    <w:p>
      <w:pPr>
        <w:pStyle w:val="Heading1"/>
      </w:pPr>
      <w:r>
        <w:rPr>
          <w:rFonts w:ascii="Times New Roman" w:hAnsi="Times New Roman" w:eastAsia="SimSun" w:cs="Times New Roman"/>
          <w:b/>
          <w:sz w:val="28"/>
          <w:szCs w:val="28"/>
        </w:rPr>
        <w:t xml:space="preserve">Слайд 3. Раздел: механизм цен и движения золота/денег</w:t>
      </w:r>
    </w:p>
    <w:p>
      <w:r>
        <w:rPr>
          <w:rFonts w:ascii="Times New Roman" w:hAnsi="Times New Roman" w:eastAsia="SimSun" w:cs="Times New Roman"/>
          <w:sz w:val="22"/>
          <w:szCs w:val="22"/>
        </w:rPr>
        <w:t xml:space="preserve">Этот слайд является разделительным и вводит тему «механизм цен и движения золота/денег» (物价—现金流动机制). В русской экономической традиции его часто называют механизмом цен и золотых потоков, а в английской - Price Specie-Flow Mechanism.</w:t>
      </w:r>
    </w:p>
    <w:p>
      <w:r>
        <w:rPr>
          <w:rFonts w:ascii="Times New Roman" w:hAnsi="Times New Roman" w:eastAsia="SimSun" w:cs="Times New Roman"/>
          <w:sz w:val="22"/>
          <w:szCs w:val="22"/>
        </w:rPr>
        <w:t xml:space="preserve">Смысл механизма в том, что при золотом стандарте (金本位制) платежный дефицит приводил к оттоку золота, уменьшению денежного предложения и снижению внутренних цен. Снижение цен повышало конкурентоспособность экспорта и ограничивало импорт, поэтому дефицит постепенно сокращался.</w:t>
      </w:r>
    </w:p>
    <w:p>
      <w:r>
        <w:rPr>
          <w:rFonts w:ascii="Times New Roman" w:hAnsi="Times New Roman" w:eastAsia="SimSun" w:cs="Times New Roman"/>
          <w:sz w:val="22"/>
          <w:szCs w:val="22"/>
        </w:rPr>
        <w:t xml:space="preserve">Важно понимать, что это ранняя теория автоматического регулирования (自动调节): государству не нужно было постоянно вмешиваться, потому что движение золота, денежная масса, цены и торговля сами создавали обратную связь.</w:t>
      </w:r>
    </w:p>
    <w:p>
      <w:pPr>
        <w:pStyle w:val="Heading1"/>
      </w:pPr>
      <w:r>
        <w:rPr>
          <w:rFonts w:ascii="Times New Roman" w:hAnsi="Times New Roman" w:eastAsia="SimSun" w:cs="Times New Roman"/>
          <w:b/>
          <w:sz w:val="28"/>
          <w:szCs w:val="28"/>
        </w:rPr>
        <w:t xml:space="preserve">Слайд 4. Механизм цен и денежно-золотых потоков у Дэвида Юма</w:t>
      </w:r>
    </w:p>
    <w:p>
      <w:r>
        <w:rPr>
          <w:rFonts w:ascii="Times New Roman" w:hAnsi="Times New Roman" w:eastAsia="SimSun" w:cs="Times New Roman"/>
          <w:sz w:val="22"/>
          <w:szCs w:val="22"/>
        </w:rPr>
        <w:t xml:space="preserve">Слайд указывает, что механизм цен и потоков звонкой монеты (Price Specie-Flow Mechanism, 物价—现金流动机制) был предложен Дэвидом Юмом (大卫·休谟) в 1752 году. Юм объяснял, как страны при золотом стандарте автоматически восстанавливают равновесие международных платежей.</w:t>
      </w:r>
    </w:p>
    <w:p>
      <w:r>
        <w:rPr>
          <w:rFonts w:ascii="Times New Roman" w:hAnsi="Times New Roman" w:eastAsia="SimSun" w:cs="Times New Roman"/>
          <w:sz w:val="22"/>
          <w:szCs w:val="22"/>
        </w:rPr>
        <w:t xml:space="preserve">Золотомонетный стандарт (金币本位制) означает, что стандартная денежная единица имеет законодательно установленное золотое содержание (法定含金量). Например, валюта формально выражается в определенном количестве золота, и это золото служит базой доверия к деньгам.</w:t>
      </w:r>
    </w:p>
    <w:p>
      <w:r>
        <w:rPr>
          <w:rFonts w:ascii="Times New Roman" w:hAnsi="Times New Roman" w:eastAsia="SimSun" w:cs="Times New Roman"/>
          <w:sz w:val="22"/>
          <w:szCs w:val="22"/>
        </w:rPr>
        <w:t xml:space="preserve">Свободная чеканка и переплавка золота (自由铸造和熔化黄金) означали, что участники экономики могли превращать золото в монеты и обратно. Неограниченная платежная способность (无限支付能力) означала, что золотые монеты принимались для погашения обязательств без ограничений.</w:t>
      </w:r>
    </w:p>
    <w:p>
      <w:r>
        <w:rPr>
          <w:rFonts w:ascii="Times New Roman" w:hAnsi="Times New Roman" w:eastAsia="SimSun" w:cs="Times New Roman"/>
          <w:sz w:val="22"/>
          <w:szCs w:val="22"/>
        </w:rPr>
        <w:t xml:space="preserve">Свободный ввоз и вывоз золота (黄金可以自由输出入国境) был критически важен: если страна имела дефицит платежного баланса, золото уходило за границу; если профицит, золото приходило в страну. Так золото связывало внутреннюю денежную систему с внешней торговлей.</w:t>
      </w:r>
    </w:p>
    <w:p>
      <w:pPr>
        <w:pStyle w:val="Heading1"/>
      </w:pPr>
      <w:r>
        <w:rPr>
          <w:rFonts w:ascii="Times New Roman" w:hAnsi="Times New Roman" w:eastAsia="SimSun" w:cs="Times New Roman"/>
          <w:b/>
          <w:sz w:val="28"/>
          <w:szCs w:val="28"/>
        </w:rPr>
        <w:t xml:space="preserve">Слайд 5. Международный золотой стандарт</w:t>
      </w:r>
    </w:p>
    <w:p>
      <w:r>
        <w:rPr>
          <w:rFonts w:ascii="Times New Roman" w:hAnsi="Times New Roman" w:eastAsia="SimSun" w:cs="Times New Roman"/>
          <w:sz w:val="22"/>
          <w:szCs w:val="22"/>
        </w:rPr>
        <w:t xml:space="preserve">Международный золотой стандарт (国际金本位制) - это система, в которой золото (黄金) служит международной резервной валютой (国际储备货币). Резервы стран выражаются в золоте, а международные расчеты в конечном счете опираются на золото.</w:t>
      </w:r>
    </w:p>
    <w:p>
      <w:r>
        <w:rPr>
          <w:rFonts w:ascii="Times New Roman" w:hAnsi="Times New Roman" w:eastAsia="SimSun" w:cs="Times New Roman"/>
          <w:sz w:val="22"/>
          <w:szCs w:val="22"/>
        </w:rPr>
        <w:t xml:space="preserve">Валютный курс (汇率) при такой системе определяется монетным паритетом (铸币平价), то есть соотношением золотого содержания денежных единиц разных стран. Например, если две валюты имеют разные количества золота в одной денежной единице, их курс выводится из этого соотношения.</w:t>
      </w:r>
    </w:p>
    <w:p>
      <w:r>
        <w:rPr>
          <w:rFonts w:ascii="Times New Roman" w:hAnsi="Times New Roman" w:eastAsia="SimSun" w:cs="Times New Roman"/>
          <w:sz w:val="22"/>
          <w:szCs w:val="22"/>
        </w:rPr>
        <w:t xml:space="preserve">Колебания курса ограничиваются золотыми точками (黄金输入点 и 黄金输出点). Если курс слишком отклоняется, становится выгодно не покупать валюту, а перевозить золото. Поэтому золото создает естественный коридор движения обменного курса.</w:t>
      </w:r>
    </w:p>
    <w:p>
      <w:r>
        <w:rPr>
          <w:rFonts w:ascii="Times New Roman" w:hAnsi="Times New Roman" w:eastAsia="SimSun" w:cs="Times New Roman"/>
          <w:sz w:val="22"/>
          <w:szCs w:val="22"/>
        </w:rPr>
        <w:t xml:space="preserve">Главная теоретическая особенность золотого стандарта - автоматическое восстановление равновесия платежного баланса (国际收支自动恢复均衡). Это равновесие достигается через движение золота, изменение денежной массы, уровня цен и внешней торговли.</w:t>
      </w:r>
    </w:p>
    <w:p>
      <w:pPr>
        <w:pStyle w:val="Heading1"/>
      </w:pPr>
      <w:r>
        <w:rPr>
          <w:rFonts w:ascii="Times New Roman" w:hAnsi="Times New Roman" w:eastAsia="SimSun" w:cs="Times New Roman"/>
          <w:b/>
          <w:sz w:val="28"/>
          <w:szCs w:val="28"/>
        </w:rPr>
        <w:t xml:space="preserve">Слайд 6. Схема работы механизма при дефиците и профиците</w:t>
      </w:r>
    </w:p>
    <w:p>
      <w:r>
        <w:rPr>
          <w:rFonts w:ascii="Times New Roman" w:hAnsi="Times New Roman" w:eastAsia="SimSun" w:cs="Times New Roman"/>
          <w:sz w:val="22"/>
          <w:szCs w:val="22"/>
        </w:rPr>
        <w:t xml:space="preserve">На схеме показан полный цикл автоматической корректировки. Если возникает дефицит платежного баланса (逆差), страна платит внешнему миру больше, чем получает. При золотом стандарте это вызывает отток золота (黄金流出).</w:t>
      </w:r>
    </w:p>
    <w:p>
      <w:r>
        <w:rPr>
          <w:rFonts w:ascii="Times New Roman" w:hAnsi="Times New Roman" w:eastAsia="SimSun" w:cs="Times New Roman"/>
          <w:sz w:val="22"/>
          <w:szCs w:val="22"/>
        </w:rPr>
        <w:t xml:space="preserve">Отток золота уменьшает денежное предложение (货币供给减少). При неизменном выпуске продукции (产出不变) уменьшение денег в обращении ведет к снижению внутренних цен (物价下降). Более низкие цены делают товары страны дешевле для иностранцев, поэтому внешняя конкурентоспособность (对外竞争力) растет.</w:t>
      </w:r>
    </w:p>
    <w:p>
      <w:r>
        <w:rPr>
          <w:rFonts w:ascii="Times New Roman" w:hAnsi="Times New Roman" w:eastAsia="SimSun" w:cs="Times New Roman"/>
          <w:sz w:val="22"/>
          <w:szCs w:val="22"/>
        </w:rPr>
        <w:t xml:space="preserve">Рост конкурентоспособности стимулирует экспорт (出口上升) и сдерживает импорт (进口下降). В результате дефицит постепенно сокращается и может перейти в профицит (顺差). Это и есть саморегулирующийся контур.</w:t>
      </w:r>
    </w:p>
    <w:p>
      <w:r>
        <w:rPr>
          <w:rFonts w:ascii="Times New Roman" w:hAnsi="Times New Roman" w:eastAsia="SimSun" w:cs="Times New Roman"/>
          <w:sz w:val="22"/>
          <w:szCs w:val="22"/>
        </w:rPr>
        <w:t xml:space="preserve">Обратный процесс происходит при профиците платежного баланса (顺差): золото поступает в страну (黄金流入), денежная масса растет (货币供给增加), цены повышаются (物价上升), конкурентоспособность снижается, экспорт уменьшается, импорт увеличивается, и избыточный профицит сокращается.</w:t>
      </w:r>
    </w:p>
    <w:p>
      <w:pPr>
        <w:pStyle w:val="Heading1"/>
      </w:pPr>
      <w:r>
        <w:rPr>
          <w:rFonts w:ascii="Times New Roman" w:hAnsi="Times New Roman" w:eastAsia="SimSun" w:cs="Times New Roman"/>
          <w:b/>
          <w:sz w:val="28"/>
          <w:szCs w:val="28"/>
        </w:rPr>
        <w:t xml:space="preserve">Слайд 7. Раздел: влияние девальвации национальной валюты на экспорт и импорт</w:t>
      </w:r>
    </w:p>
    <w:p>
      <w:r>
        <w:rPr>
          <w:rFonts w:ascii="Times New Roman" w:hAnsi="Times New Roman" w:eastAsia="SimSun" w:cs="Times New Roman"/>
          <w:sz w:val="22"/>
          <w:szCs w:val="22"/>
        </w:rPr>
        <w:t xml:space="preserve">Этот слайд вводит тему влияния девальвации национальной валюты (本币贬值) на рынки экспорта и импорта (进出口市场). Девальвация означает снижение стоимости национальной валюты относительно иностранной валюты.</w:t>
      </w:r>
    </w:p>
    <w:p>
      <w:r>
        <w:rPr>
          <w:rFonts w:ascii="Times New Roman" w:hAnsi="Times New Roman" w:eastAsia="SimSun" w:cs="Times New Roman"/>
          <w:sz w:val="22"/>
          <w:szCs w:val="22"/>
        </w:rPr>
        <w:t xml:space="preserve">Главный вопрос раздела: улучшит ли удешевление национальной валюты торговый баланс (贸易收支). Интуитивно кажется, что экспорт должен вырасти, а импорт сократиться, но фактический результат зависит от ценовой эластичности спроса и предложения (需求和供给弹性).</w:t>
      </w:r>
    </w:p>
    <w:p>
      <w:r>
        <w:rPr>
          <w:rFonts w:ascii="Times New Roman" w:hAnsi="Times New Roman" w:eastAsia="SimSun" w:cs="Times New Roman"/>
          <w:sz w:val="22"/>
          <w:szCs w:val="22"/>
        </w:rPr>
        <w:t xml:space="preserve">Поэтому в дальнейшем используется эластичный подход (弹性论), который анализирует реакцию количеств экспорта и импорта на изменение относительных цен после изменения обменного курса (汇率).</w:t>
      </w:r>
    </w:p>
    <w:p>
      <w:pPr>
        <w:pStyle w:val="Heading1"/>
      </w:pPr>
      <w:r>
        <w:rPr>
          <w:rFonts w:ascii="Times New Roman" w:hAnsi="Times New Roman" w:eastAsia="SimSun" w:cs="Times New Roman"/>
          <w:b/>
          <w:sz w:val="28"/>
          <w:szCs w:val="28"/>
        </w:rPr>
        <w:t xml:space="preserve">Слайд 8. Эластичный подход: исходные предпосылки</w:t>
      </w:r>
    </w:p>
    <w:p>
      <w:r>
        <w:rPr>
          <w:rFonts w:ascii="Times New Roman" w:hAnsi="Times New Roman" w:eastAsia="SimSun" w:cs="Times New Roman"/>
          <w:sz w:val="22"/>
          <w:szCs w:val="22"/>
        </w:rPr>
        <w:t xml:space="preserve">Эластичный подход (弹性论) рассматривает влияние девальвации на платежный баланс через рынки экспорта и импорта. Это частичный равновесный анализ (局部均衡分析): он концентрируется на отдельных рынках и не пытается сразу описать всю макроэкономику.</w:t>
      </w:r>
    </w:p>
    <w:p>
      <w:r>
        <w:rPr>
          <w:rFonts w:ascii="Times New Roman" w:hAnsi="Times New Roman" w:eastAsia="SimSun" w:cs="Times New Roman"/>
          <w:sz w:val="22"/>
          <w:szCs w:val="22"/>
        </w:rPr>
        <w:t xml:space="preserve">Предпосылка полной занятости ресурсов (资源处于充分就业状态) означает, что экономика уже использует ресурсы полностью, поэтому расширение экспорта не всегда возможно без изменения цен и перераспределения ресурсов.</w:t>
      </w:r>
    </w:p>
    <w:p>
      <w:r>
        <w:rPr>
          <w:rFonts w:ascii="Times New Roman" w:hAnsi="Times New Roman" w:eastAsia="SimSun" w:cs="Times New Roman"/>
          <w:sz w:val="22"/>
          <w:szCs w:val="22"/>
        </w:rPr>
        <w:t xml:space="preserve">В рамках подхода торговый баланс (贸易收支) фактически приравнивается к платежному балансу (国际收支). Это упрощение удобно для анализа, но исключает движение капитала, финансовые операции и резервы.</w:t>
      </w:r>
    </w:p>
    <w:p>
      <w:r>
        <w:rPr>
          <w:rFonts w:ascii="Times New Roman" w:hAnsi="Times New Roman" w:eastAsia="SimSun" w:cs="Times New Roman"/>
          <w:sz w:val="22"/>
          <w:szCs w:val="22"/>
        </w:rPr>
        <w:t xml:space="preserve">Краткосрочный анализ с жесткими ценами (短期分析，价格有粘性) означает, что цены реагируют не мгновенно. Также специально не рассматриваются денежный эффект (货币效应) и эффект дохода (收入效应), чтобы сосредоточиться на реакции экспорта и импорта.</w:t>
      </w:r>
    </w:p>
    <w:p>
      <w:pPr>
        <w:pStyle w:val="Heading1"/>
      </w:pPr>
      <w:r>
        <w:rPr>
          <w:rFonts w:ascii="Times New Roman" w:hAnsi="Times New Roman" w:eastAsia="SimSun" w:cs="Times New Roman"/>
          <w:b/>
          <w:sz w:val="28"/>
          <w:szCs w:val="28"/>
        </w:rPr>
        <w:t xml:space="preserve">Слайд 9. Механизм импортного рынка и спрос на иностранную валюту</w:t>
      </w:r>
    </w:p>
    <w:p>
      <w:r>
        <w:rPr>
          <w:rFonts w:ascii="Times New Roman" w:hAnsi="Times New Roman" w:eastAsia="SimSun" w:cs="Times New Roman"/>
          <w:sz w:val="22"/>
          <w:szCs w:val="22"/>
        </w:rPr>
        <w:t xml:space="preserve">Слайд объясняет, что спрос на иностранную валюту на валютном рынке (外汇市场的需求) возникает из импортного рынка (进口市场). Когда страна импортирует товары, ее резиденты должны купить иностранную валюту, чтобы оплатить товары зарубежным продавцам.</w:t>
      </w:r>
    </w:p>
    <w:p>
      <w:r>
        <w:rPr>
          <w:rFonts w:ascii="Times New Roman" w:hAnsi="Times New Roman" w:eastAsia="SimSun" w:cs="Times New Roman"/>
          <w:sz w:val="22"/>
          <w:szCs w:val="22"/>
        </w:rPr>
        <w:t xml:space="preserve">На импортном рынке цена импорта в национальной валюте и количество импорта связаны с кривой спроса на импорт (进口需求曲线) и кривой предложения импорта (进口供给曲线). При девальвации национальной валюты импортные товары становятся дороже в национальной валюте.</w:t>
      </w:r>
    </w:p>
    <w:p>
      <w:r>
        <w:rPr>
          <w:rFonts w:ascii="Times New Roman" w:hAnsi="Times New Roman" w:eastAsia="SimSun" w:cs="Times New Roman"/>
          <w:sz w:val="22"/>
          <w:szCs w:val="22"/>
        </w:rPr>
        <w:t xml:space="preserve">Если импорт становится дороже, внутренние покупатели обычно сокращают объем импортных закупок (进口数量减少). Поэтому спрос на иностранную валюту также может уменьшиться. Однако итоговое изменение суммы импортных расходов зависит от эластичности спроса на импорт (进口需求弹性).</w:t>
      </w:r>
    </w:p>
    <w:p>
      <w:r>
        <w:rPr>
          <w:rFonts w:ascii="Times New Roman" w:hAnsi="Times New Roman" w:eastAsia="SimSun" w:cs="Times New Roman"/>
          <w:sz w:val="22"/>
          <w:szCs w:val="22"/>
        </w:rPr>
        <w:t xml:space="preserve">Графики на слайде показывают переход от рынка товара к валютному рынку: платежи за импорт превращаются в спрос на иностранную валюту (外汇需求). Это связывает товарные цены, объемы импорта и валютный курс.</w:t>
      </w:r>
    </w:p>
    <w:p>
      <w:pPr>
        <w:pStyle w:val="Heading1"/>
      </w:pPr>
      <w:r>
        <w:rPr>
          <w:rFonts w:ascii="Times New Roman" w:hAnsi="Times New Roman" w:eastAsia="SimSun" w:cs="Times New Roman"/>
          <w:b/>
          <w:sz w:val="28"/>
          <w:szCs w:val="28"/>
        </w:rPr>
        <w:t xml:space="preserve">Слайд 10. Механизм экспортного рынка и предложение иностранной валюты</w:t>
      </w:r>
    </w:p>
    <w:p>
      <w:r>
        <w:rPr>
          <w:rFonts w:ascii="Times New Roman" w:hAnsi="Times New Roman" w:eastAsia="SimSun" w:cs="Times New Roman"/>
          <w:sz w:val="22"/>
          <w:szCs w:val="22"/>
        </w:rPr>
        <w:t xml:space="preserve">Слайд показывает обратную сторону: предложение иностранной валюты на валютном рынке (外汇市场的供给) формируется экспортным рынком (出口市场). Когда иностранцы покупают товары страны, в страну поступает иностранная валюта.</w:t>
      </w:r>
    </w:p>
    <w:p>
      <w:r>
        <w:rPr>
          <w:rFonts w:ascii="Times New Roman" w:hAnsi="Times New Roman" w:eastAsia="SimSun" w:cs="Times New Roman"/>
          <w:sz w:val="22"/>
          <w:szCs w:val="22"/>
        </w:rPr>
        <w:t xml:space="preserve">При девальвации национальной валюты экспортные товары в иностранной валюте становятся дешевле. Это повышает привлекательность экспорта для иностранных покупателей и может увеличить экспортное количество (出口数量增加).</w:t>
      </w:r>
    </w:p>
    <w:p>
      <w:r>
        <w:rPr>
          <w:rFonts w:ascii="Times New Roman" w:hAnsi="Times New Roman" w:eastAsia="SimSun" w:cs="Times New Roman"/>
          <w:sz w:val="22"/>
          <w:szCs w:val="22"/>
        </w:rPr>
        <w:t xml:space="preserve">Однако экспортная выручка в иностранной валюте (以外币表示的出口额) может измениться неоднозначно: цена в иностранной валюте падает, а количество растет. Если рост количества достаточно сильный, общая экспортная выручка увеличивается; если слабый, она может снизиться.</w:t>
      </w:r>
    </w:p>
    <w:p>
      <w:r>
        <w:rPr>
          <w:rFonts w:ascii="Times New Roman" w:hAnsi="Times New Roman" w:eastAsia="SimSun" w:cs="Times New Roman"/>
          <w:sz w:val="22"/>
          <w:szCs w:val="22"/>
        </w:rPr>
        <w:t xml:space="preserve">Поэтому ключевым становится понятие эластичности иностранного спроса на экспорт (他国对出口商品的需求弹性). Чем сильнее иностранные покупатели реагируют на снижение цены, тем вероятнее улучшение торгового баланса.</w:t>
      </w:r>
    </w:p>
    <w:p>
      <w:pPr>
        <w:pStyle w:val="Heading1"/>
      </w:pPr>
      <w:r>
        <w:rPr>
          <w:rFonts w:ascii="Times New Roman" w:hAnsi="Times New Roman" w:eastAsia="SimSun" w:cs="Times New Roman"/>
          <w:b/>
          <w:sz w:val="28"/>
          <w:szCs w:val="28"/>
        </w:rPr>
        <w:t xml:space="preserve">Слайд 11. Прямые эффекты девальвации для импорта и экспорта</w:t>
      </w:r>
    </w:p>
    <w:p>
      <w:r>
        <w:rPr>
          <w:rFonts w:ascii="Times New Roman" w:hAnsi="Times New Roman" w:eastAsia="SimSun" w:cs="Times New Roman"/>
          <w:sz w:val="22"/>
          <w:szCs w:val="22"/>
        </w:rPr>
        <w:t xml:space="preserve">В импортном рынке (进口市场) девальвация не меняет саму кривую импортного спроса в национальной валюте (以本币表示的进口需求曲线) и кривую импортного предложения в иностранной валюте (以外币表示的进口供给曲线). Но при пересчете национальной валюты в иностранную кривая спроса в иностранной валюте смещается вниз.</w:t>
      </w:r>
    </w:p>
    <w:p>
      <w:r>
        <w:rPr>
          <w:rFonts w:ascii="Times New Roman" w:hAnsi="Times New Roman" w:eastAsia="SimSun" w:cs="Times New Roman"/>
          <w:sz w:val="22"/>
          <w:szCs w:val="22"/>
        </w:rPr>
        <w:t xml:space="preserve">Это означает, что иностранные поставщики получают меньшую цену в иностранной валюте, а внутренние покупатели сталкиваются с более дорогим импортом в национальной валюте. В результате импортное количество (进口数量) обычно сокращается, а импортные расходы (进口额) имеют тенденцию снижаться.</w:t>
      </w:r>
    </w:p>
    <w:p>
      <w:r>
        <w:rPr>
          <w:rFonts w:ascii="Times New Roman" w:hAnsi="Times New Roman" w:eastAsia="SimSun" w:cs="Times New Roman"/>
          <w:sz w:val="22"/>
          <w:szCs w:val="22"/>
        </w:rPr>
        <w:t xml:space="preserve">В экспортном рынке (出口市场) девальвация не меняет кривую экспортного предложения в национальной валюте (以本币表示的出口供给曲线) и кривую иностранного спроса в иностранной валюте (以外币表示的出口需求曲线). Но экспортное предложение, выраженное в иностранной валюте, сдвигается вниз.</w:t>
      </w:r>
    </w:p>
    <w:p>
      <w:r>
        <w:rPr>
          <w:rFonts w:ascii="Times New Roman" w:hAnsi="Times New Roman" w:eastAsia="SimSun" w:cs="Times New Roman"/>
          <w:sz w:val="22"/>
          <w:szCs w:val="22"/>
        </w:rPr>
        <w:t xml:space="preserve">Экспортная цена в иностранной валюте падает (外币表示的出口价格下降), экспортное количество растет (出口数量增加), но экспортная выручка (出口额) остается неопределенной. Итог зависит от того, насколько количество увеличится по сравнению со снижением цены.</w:t>
      </w:r>
    </w:p>
    <w:p>
      <w:pPr>
        <w:pStyle w:val="Heading1"/>
      </w:pPr>
      <w:r>
        <w:rPr>
          <w:rFonts w:ascii="Times New Roman" w:hAnsi="Times New Roman" w:eastAsia="SimSun" w:cs="Times New Roman"/>
          <w:b/>
          <w:sz w:val="28"/>
          <w:szCs w:val="28"/>
        </w:rPr>
        <w:t xml:space="preserve">Слайд 12. Три типа валютного рынка и роль эластичностей</w:t>
      </w:r>
    </w:p>
    <w:p>
      <w:r>
        <w:rPr>
          <w:rFonts w:ascii="Times New Roman" w:hAnsi="Times New Roman" w:eastAsia="SimSun" w:cs="Times New Roman"/>
          <w:sz w:val="22"/>
          <w:szCs w:val="22"/>
        </w:rPr>
        <w:t xml:space="preserve">Слайд выделяет три возможных типа валютного рынка (三类外汇市场). Первый случай - спрос на иностранную валюту наклонен вниз (外汇需求曲线右下方倾斜), а предложение иностранной валюты наклонено вверх (外汇供给曲线右上方倾斜). Это наиболее привычная ситуация: при росте курса спрос снижается, предложение растет.</w:t>
      </w:r>
    </w:p>
    <w:p>
      <w:r>
        <w:rPr>
          <w:rFonts w:ascii="Times New Roman" w:hAnsi="Times New Roman" w:eastAsia="SimSun" w:cs="Times New Roman"/>
          <w:sz w:val="22"/>
          <w:szCs w:val="22"/>
        </w:rPr>
        <w:t xml:space="preserve">Второй и третий случаи сложнее: и спрос, и предложение иностранной валюты могут иметь нисходящий наклон (外汇需求曲线和外汇供给曲线右下方倾斜). Такое возможно, если снижение экспортной цены в иностранной валюте увеличивает количество, но общая валютная выручка меняется в зависимости от эластичности.</w:t>
      </w:r>
    </w:p>
    <w:p>
      <w:r>
        <w:rPr>
          <w:rFonts w:ascii="Times New Roman" w:hAnsi="Times New Roman" w:eastAsia="SimSun" w:cs="Times New Roman"/>
          <w:sz w:val="22"/>
          <w:szCs w:val="22"/>
        </w:rPr>
        <w:t xml:space="preserve">Если эластичность предложения иностранной валюты меньше эластичности спроса (外汇供给弹性小于外汇需求弹性), реакция экспортной выручки слабее реакции импортных платежей. Если эластичность предложения больше эластичности спроса (外汇供给弹性大于外汇需求弹性), экспортная сторона реагирует сильнее.</w:t>
      </w:r>
    </w:p>
    <w:p>
      <w:r>
        <w:rPr>
          <w:rFonts w:ascii="Times New Roman" w:hAnsi="Times New Roman" w:eastAsia="SimSun" w:cs="Times New Roman"/>
          <w:sz w:val="22"/>
          <w:szCs w:val="22"/>
        </w:rPr>
        <w:t xml:space="preserve">Практический вывод: сам факт девальвации (贬值) еще не гарантирует улучшения платежного баланса. Необходимо оценивать, как объемы экспорта и импорта реагируют на изменение цен, то есть сравнивать эластичности (弹性).</w:t>
      </w:r>
    </w:p>
    <w:p>
      <w:pPr>
        <w:pStyle w:val="Heading1"/>
      </w:pPr>
      <w:r>
        <w:rPr>
          <w:rFonts w:ascii="Times New Roman" w:hAnsi="Times New Roman" w:eastAsia="SimSun" w:cs="Times New Roman"/>
          <w:b/>
          <w:sz w:val="28"/>
          <w:szCs w:val="28"/>
        </w:rPr>
        <w:t xml:space="preserve">Слайд 13. Раздел: условие Маршалла-Лернера</w:t>
      </w:r>
    </w:p>
    <w:p>
      <w:r>
        <w:rPr>
          <w:rFonts w:ascii="Times New Roman" w:hAnsi="Times New Roman" w:eastAsia="SimSun" w:cs="Times New Roman"/>
          <w:sz w:val="22"/>
          <w:szCs w:val="22"/>
        </w:rPr>
        <w:t xml:space="preserve">Этот слайд вводит условие Маршалла-Лернера (马歇尔—勒纳条件). Оно является центральным результатом эластичного подхода: показывает, при каких условиях девальвация национальной валюты улучшает торговый баланс.</w:t>
      </w:r>
    </w:p>
    <w:p>
      <w:r>
        <w:rPr>
          <w:rFonts w:ascii="Times New Roman" w:hAnsi="Times New Roman" w:eastAsia="SimSun" w:cs="Times New Roman"/>
          <w:sz w:val="22"/>
          <w:szCs w:val="22"/>
        </w:rPr>
        <w:t xml:space="preserve">Условие названо по именам экономистов Альфреда Маршалла (A. 马歇尔) и Аббы Лернера (A.P. 勒纳). Оно связывает эффект девальвации не с самим фактом изменения курса, а с суммарной реакцией спроса на экспорт и импорт.</w:t>
      </w:r>
    </w:p>
    <w:p>
      <w:r>
        <w:rPr>
          <w:rFonts w:ascii="Times New Roman" w:hAnsi="Times New Roman" w:eastAsia="SimSun" w:cs="Times New Roman"/>
          <w:sz w:val="22"/>
          <w:szCs w:val="22"/>
        </w:rPr>
        <w:t xml:space="preserve">Дальнейшие слайды уточняют, какие эластичности нужно учитывать, какие упрощающие предпосылки используются и почему в реальной экономике результат может отличаться от простого учебного вывода.</w:t>
      </w:r>
    </w:p>
    <w:p>
      <w:pPr>
        <w:pStyle w:val="Heading1"/>
      </w:pPr>
      <w:r>
        <w:rPr>
          <w:rFonts w:ascii="Times New Roman" w:hAnsi="Times New Roman" w:eastAsia="SimSun" w:cs="Times New Roman"/>
          <w:b/>
          <w:sz w:val="28"/>
          <w:szCs w:val="28"/>
        </w:rPr>
        <w:t xml:space="preserve">Слайд 14. Содержание условия Маршалла-Лернера</w:t>
      </w:r>
    </w:p>
    <w:p>
      <w:r>
        <w:rPr>
          <w:rFonts w:ascii="Times New Roman" w:hAnsi="Times New Roman" w:eastAsia="SimSun" w:cs="Times New Roman"/>
          <w:sz w:val="22"/>
          <w:szCs w:val="22"/>
        </w:rPr>
        <w:t xml:space="preserve">Условие Маршалла-Лернера (马歇尔—勒纳条件) объясняет связь между девальвацией валюты страны (一国货币贬值) и улучшением ее торгового баланса (贸易收支改善). Девальвация может помочь только тогда, когда объемы экспорта и импорта достаточно чувствительны к изменению цен.</w:t>
      </w:r>
    </w:p>
    <w:p>
      <w:r>
        <w:rPr>
          <w:rFonts w:ascii="Times New Roman" w:hAnsi="Times New Roman" w:eastAsia="SimSun" w:cs="Times New Roman"/>
          <w:sz w:val="22"/>
          <w:szCs w:val="22"/>
        </w:rPr>
        <w:t xml:space="preserve">На слайде перечислены четыре эластичности (四个弹性): эластичность иностранного спроса на экспорт страны (他国对该国出口商品的需求弹性), эластичность предложения экспортных товаров (出口商品的供给弹性), эластичность внутреннего спроса на импорт (进口商品的需求弹性) и эластичность иностранного предложения импортных товаров для данной страны (进口商品的供给弹性).</w:t>
      </w:r>
    </w:p>
    <w:p>
      <w:r>
        <w:rPr>
          <w:rFonts w:ascii="Times New Roman" w:hAnsi="Times New Roman" w:eastAsia="SimSun" w:cs="Times New Roman"/>
          <w:sz w:val="22"/>
          <w:szCs w:val="22"/>
        </w:rPr>
        <w:t xml:space="preserve">Если предполагается неполная занятость ресурсов (非充分就业), то у страны есть свободные производственные мощности. Тогда предложение экспортных товаров может считаться совершенно эластичным (供给具有完全弹性): экономика способна расширить экспорт без резкого роста издержек.</w:t>
      </w:r>
    </w:p>
    <w:p>
      <w:r>
        <w:rPr>
          <w:rFonts w:ascii="Times New Roman" w:hAnsi="Times New Roman" w:eastAsia="SimSun" w:cs="Times New Roman"/>
          <w:sz w:val="22"/>
          <w:szCs w:val="22"/>
        </w:rPr>
        <w:t xml:space="preserve">При такой предпосылке решающими становятся именно спросовые эластичности (需求弹性). Чем сильнее иностранцы увеличивают спрос на подешевевший экспорт и чем сильнее внутренние потребители сокращают импорт, тем больше вероятность улучшения торгового баланса.</w:t>
      </w:r>
    </w:p>
    <w:p>
      <w:pPr>
        <w:pStyle w:val="Heading1"/>
      </w:pPr>
      <w:r>
        <w:rPr>
          <w:rFonts w:ascii="Times New Roman" w:hAnsi="Times New Roman" w:eastAsia="SimSun" w:cs="Times New Roman"/>
          <w:b/>
          <w:sz w:val="28"/>
          <w:szCs w:val="28"/>
        </w:rPr>
        <w:t xml:space="preserve">Слайд 15. Графическая модель при бесконечной эластичности предложения</w:t>
      </w:r>
    </w:p>
    <w:p>
      <w:r>
        <w:rPr>
          <w:rFonts w:ascii="Times New Roman" w:hAnsi="Times New Roman" w:eastAsia="SimSun" w:cs="Times New Roman"/>
          <w:sz w:val="22"/>
          <w:szCs w:val="22"/>
        </w:rPr>
        <w:t xml:space="preserve">На слайде показана графическая логика рынков экспорта и импорта при предположении, что эластичность предложения экспорта и импорта бесконечна (出口供给弹性和进口供给弹性无穷大). Это означает, что продавцы могут поставлять любой объем по заданной цене без роста предельных издержек.</w:t>
      </w:r>
    </w:p>
    <w:p>
      <w:r>
        <w:rPr>
          <w:rFonts w:ascii="Times New Roman" w:hAnsi="Times New Roman" w:eastAsia="SimSun" w:cs="Times New Roman"/>
          <w:sz w:val="22"/>
          <w:szCs w:val="22"/>
        </w:rPr>
        <w:t xml:space="preserve">Такое предположение упрощает анализ: изменение торгового баланса после девальвации зависит прежде всего от кривых спроса (需求曲线). В импортном рынке важна реакция отечественных покупателей на подорожание импорта, а в экспортном - реакция иностранных покупателей на удешевление экспорта.</w:t>
      </w:r>
    </w:p>
    <w:p>
      <w:r>
        <w:rPr>
          <w:rFonts w:ascii="Times New Roman" w:hAnsi="Times New Roman" w:eastAsia="SimSun" w:cs="Times New Roman"/>
          <w:sz w:val="22"/>
          <w:szCs w:val="22"/>
        </w:rPr>
        <w:t xml:space="preserve">График соединяет товарные рынки с валютным рынком: импорт формирует спрос на иностранную валюту (外汇需求), экспорт формирует предложение иностранной валюты (外汇供给). Поэтому изменение цен и количеств на товарных рынках сразу влияет на состояние платежного баланса.</w:t>
      </w:r>
    </w:p>
    <w:p>
      <w:r>
        <w:rPr>
          <w:rFonts w:ascii="Times New Roman" w:hAnsi="Times New Roman" w:eastAsia="SimSun" w:cs="Times New Roman"/>
          <w:sz w:val="22"/>
          <w:szCs w:val="22"/>
        </w:rPr>
        <w:t xml:space="preserve">С практической точки зрения этот слайд показывает, почему условие Маршалла-Лернера строится на сумме эластичностей спроса. Если количества почти не реагируют, изменение курса меняет цены, но не дает достаточного улучшения торгового баланса.</w:t>
      </w:r>
    </w:p>
    <w:p>
      <w:pPr>
        <w:pStyle w:val="Heading1"/>
      </w:pPr>
      <w:r>
        <w:rPr>
          <w:rFonts w:ascii="Times New Roman" w:hAnsi="Times New Roman" w:eastAsia="SimSun" w:cs="Times New Roman"/>
          <w:b/>
          <w:sz w:val="28"/>
          <w:szCs w:val="28"/>
        </w:rPr>
        <w:t xml:space="preserve">Слайд 16. Формула и смысл условия Маршалла-Лернера</w:t>
      </w:r>
    </w:p>
    <w:p>
      <w:r>
        <w:rPr>
          <w:rFonts w:ascii="Times New Roman" w:hAnsi="Times New Roman" w:eastAsia="SimSun" w:cs="Times New Roman"/>
          <w:sz w:val="22"/>
          <w:szCs w:val="22"/>
        </w:rPr>
        <w:t xml:space="preserve">Слайд формулирует базовые условия эластичного подхода (弹性论的基本条件). Во-первых, предполагается, что эластичности предложения экспорта и импорта бесконечны (进出口供给弹性无穷大), то есть ограничения предложения не мешают изменению объемов торговли.</w:t>
      </w:r>
    </w:p>
    <w:p>
      <w:r>
        <w:rPr>
          <w:rFonts w:ascii="Times New Roman" w:hAnsi="Times New Roman" w:eastAsia="SimSun" w:cs="Times New Roman"/>
          <w:sz w:val="22"/>
          <w:szCs w:val="22"/>
        </w:rPr>
        <w:t xml:space="preserve">Во-вторых, начальная торговля считается сбалансированной (最初的贸易是平衡的). Это важно, потому что классическая формула выводится для ситуации, когда исходный экспорт примерно равен импорту.</w:t>
      </w:r>
    </w:p>
    <w:p>
      <w:r>
        <w:rPr>
          <w:rFonts w:ascii="Times New Roman" w:hAnsi="Times New Roman" w:eastAsia="SimSun" w:cs="Times New Roman"/>
          <w:sz w:val="22"/>
          <w:szCs w:val="22"/>
        </w:rPr>
        <w:t xml:space="preserve">Главный вывод: если сумма абсолютных значений эластичностей спроса на экспорт и импорт больше единицы (进出口需求弹性绝对值之和大于1), то девальвация национальной валюты (本币贬值) улучшает торговый баланс (贸易收支), а значит и платежный баланс в рамках данного упрощения.</w:t>
      </w:r>
    </w:p>
    <w:p>
      <w:r>
        <w:rPr>
          <w:rFonts w:ascii="Times New Roman" w:hAnsi="Times New Roman" w:eastAsia="SimSun" w:cs="Times New Roman"/>
          <w:sz w:val="22"/>
          <w:szCs w:val="22"/>
        </w:rPr>
        <w:t xml:space="preserve">Экономический смысл прост: ценовой проигрыш от удешевления экспорта и удорожания импорта должен быть перекрыт количественным выигрышем. Если покупатели реагируют достаточно сильно, экспортные объемы растут, импортные объемы падают, и чистый экспорт увеличивается.</w:t>
      </w:r>
    </w:p>
    <w:p>
      <w:pPr>
        <w:pStyle w:val="Heading1"/>
      </w:pPr>
      <w:r>
        <w:rPr>
          <w:rFonts w:ascii="Times New Roman" w:hAnsi="Times New Roman" w:eastAsia="SimSun" w:cs="Times New Roman"/>
          <w:b/>
          <w:sz w:val="28"/>
          <w:szCs w:val="28"/>
        </w:rPr>
        <w:t xml:space="preserve">Слайд 17. Оценка эластичностей: оптимизм, пессимизм и временной горизонт</w:t>
      </w:r>
    </w:p>
    <w:p>
      <w:r>
        <w:rPr>
          <w:rFonts w:ascii="Times New Roman" w:hAnsi="Times New Roman" w:eastAsia="SimSun" w:cs="Times New Roman"/>
          <w:sz w:val="22"/>
          <w:szCs w:val="22"/>
        </w:rPr>
        <w:t xml:space="preserve">Слайд говорит об оценке эластичностей (弹性估计). Эластический оптимизм (弹性的乐观主义) означает убеждение, что спрос на экспорт и импорт достаточно чувствителен к ценам, поэтому девальвация обычно улучшает торговый баланс.</w:t>
      </w:r>
    </w:p>
    <w:p>
      <w:r>
        <w:rPr>
          <w:rFonts w:ascii="Times New Roman" w:hAnsi="Times New Roman" w:eastAsia="SimSun" w:cs="Times New Roman"/>
          <w:sz w:val="22"/>
          <w:szCs w:val="22"/>
        </w:rPr>
        <w:t xml:space="preserve">Эластический пессимизм (弹性的悲观主义) означает противоположную позицию: в реальности спрос может быть жестким, особенно если товары являются необходимыми, если нет быстрых заменителей или если торговые контракты уже заключены.</w:t>
      </w:r>
    </w:p>
    <w:p>
      <w:r>
        <w:rPr>
          <w:rFonts w:ascii="Times New Roman" w:hAnsi="Times New Roman" w:eastAsia="SimSun" w:cs="Times New Roman"/>
          <w:sz w:val="22"/>
          <w:szCs w:val="22"/>
        </w:rPr>
        <w:t xml:space="preserve">Особенно важно различать краткосрочную и долгосрочную эластичность (短期弹性和长期弹性). В коротком периоде потребители и фирмы не успевают изменить поведение, найти заменители или перестроить производство, поэтому эластичность часто низкая.</w:t>
      </w:r>
    </w:p>
    <w:p>
      <w:r>
        <w:rPr>
          <w:rFonts w:ascii="Times New Roman" w:hAnsi="Times New Roman" w:eastAsia="SimSun" w:cs="Times New Roman"/>
          <w:sz w:val="22"/>
          <w:szCs w:val="22"/>
        </w:rPr>
        <w:t xml:space="preserve">В долгом периоде эластичность обычно выше: фирмы могут сменить поставщиков, потребители - перейти на отечественные товары, а экспортные отрасли - расширить производство. Именно это различие объясняет, почему эффект девальвации часто проявляется с лагом.</w:t>
      </w:r>
    </w:p>
    <w:p>
      <w:pPr>
        <w:pStyle w:val="Heading1"/>
      </w:pPr>
      <w:r>
        <w:rPr>
          <w:rFonts w:ascii="Times New Roman" w:hAnsi="Times New Roman" w:eastAsia="SimSun" w:cs="Times New Roman"/>
          <w:b/>
          <w:sz w:val="28"/>
          <w:szCs w:val="28"/>
        </w:rPr>
        <w:t xml:space="preserve">Слайд 18. Экспорт и импорт как две стороны эластичности</w:t>
      </w:r>
    </w:p>
    <w:p>
      <w:r>
        <w:rPr>
          <w:rFonts w:ascii="Times New Roman" w:hAnsi="Times New Roman" w:eastAsia="SimSun" w:cs="Times New Roman"/>
          <w:sz w:val="22"/>
          <w:szCs w:val="22"/>
        </w:rPr>
        <w:t xml:space="preserve">На слайде обозначены две ключевые стороны анализа: экспорт (出口) и импорт (进口). Для экспорта важно, насколько иностранные покупатели увеличат закупки, если товары данной страны станут дешевле в иностранной валюте.</w:t>
      </w:r>
    </w:p>
    <w:p>
      <w:r>
        <w:rPr>
          <w:rFonts w:ascii="Times New Roman" w:hAnsi="Times New Roman" w:eastAsia="SimSun" w:cs="Times New Roman"/>
          <w:sz w:val="22"/>
          <w:szCs w:val="22"/>
        </w:rPr>
        <w:t xml:space="preserve">Для импорта важно, насколько внутренние покупатели сократят закупки иностранных товаров, если после девальвации они станут дороже в национальной валюте. Если импортные товары трудно заменить, импортная эластичность (进口需求弹性) будет низкой.</w:t>
      </w:r>
    </w:p>
    <w:p>
      <w:r>
        <w:rPr>
          <w:rFonts w:ascii="Times New Roman" w:hAnsi="Times New Roman" w:eastAsia="SimSun" w:cs="Times New Roman"/>
          <w:sz w:val="22"/>
          <w:szCs w:val="22"/>
        </w:rPr>
        <w:t xml:space="preserve">Торговый баланс улучшается тогда, когда совокупная реакция экспорта и импорта достаточно сильна. Рост экспорта увеличивает поступление иностранной валюты (外汇收入), а снижение импорта уменьшает спрос на иностранную валюту (外汇需求).</w:t>
      </w:r>
    </w:p>
    <w:p>
      <w:r>
        <w:rPr>
          <w:rFonts w:ascii="Times New Roman" w:hAnsi="Times New Roman" w:eastAsia="SimSun" w:cs="Times New Roman"/>
          <w:sz w:val="22"/>
          <w:szCs w:val="22"/>
        </w:rPr>
        <w:t xml:space="preserve">Поэтому в практическом анализе нельзя смотреть только на одну сторону торговли. Даже если экспорт быстро растет, эффект может быть слабым, если импорт состоит из необходимых сырьевых, энергетических или технологических товаров с низкой эластичностью.</w:t>
      </w:r>
    </w:p>
    <w:p>
      <w:pPr>
        <w:pStyle w:val="Heading1"/>
      </w:pPr>
      <w:r>
        <w:rPr>
          <w:rFonts w:ascii="Times New Roman" w:hAnsi="Times New Roman" w:eastAsia="SimSun" w:cs="Times New Roman"/>
          <w:b/>
          <w:sz w:val="28"/>
          <w:szCs w:val="28"/>
        </w:rPr>
        <w:t xml:space="preserve">Слайд 19. Раздел: эффект J-кривой</w:t>
      </w:r>
    </w:p>
    <w:p>
      <w:r>
        <w:rPr>
          <w:rFonts w:ascii="Times New Roman" w:hAnsi="Times New Roman" w:eastAsia="SimSun" w:cs="Times New Roman"/>
          <w:sz w:val="22"/>
          <w:szCs w:val="22"/>
        </w:rPr>
        <w:t xml:space="preserve">Этот слайд вводит эффект J-кривой (J曲线效应). Он дополняет условие Маршалла-Лернера: даже если в долгосрочном периоде девальвация должна улучшить торговый баланс, краткосрочно баланс может сначала ухудшиться.</w:t>
      </w:r>
    </w:p>
    <w:p>
      <w:r>
        <w:rPr>
          <w:rFonts w:ascii="Times New Roman" w:hAnsi="Times New Roman" w:eastAsia="SimSun" w:cs="Times New Roman"/>
          <w:sz w:val="22"/>
          <w:szCs w:val="22"/>
        </w:rPr>
        <w:t xml:space="preserve">Название связано с формой графика: после девальвации линия торгового баланса сначала опускается вниз, а затем поднимается выше исходного уровня. Визуально траектория напоминает латинскую букву J.</w:t>
      </w:r>
    </w:p>
    <w:p>
      <w:r>
        <w:rPr>
          <w:rFonts w:ascii="Times New Roman" w:hAnsi="Times New Roman" w:eastAsia="SimSun" w:cs="Times New Roman"/>
          <w:sz w:val="22"/>
          <w:szCs w:val="22"/>
        </w:rPr>
        <w:t xml:space="preserve">Эффект J-кривой важен для политики обменного курса (汇率政策), потому что он предупреждает: отсутствие мгновенного улучшения не всегда означает провал девальвации. Нужно учитывать задержки контрактов, цен и количественной реакции.</w:t>
      </w:r>
    </w:p>
    <w:p>
      <w:pPr>
        <w:pStyle w:val="Heading1"/>
      </w:pPr>
      <w:r>
        <w:rPr>
          <w:rFonts w:ascii="Times New Roman" w:hAnsi="Times New Roman" w:eastAsia="SimSun" w:cs="Times New Roman"/>
          <w:b/>
          <w:sz w:val="28"/>
          <w:szCs w:val="28"/>
        </w:rPr>
        <w:t xml:space="preserve">Слайд 20. Почему торговый баланс сначала ухудшается, а затем улучшается</w:t>
      </w:r>
    </w:p>
    <w:p>
      <w:r>
        <w:rPr>
          <w:rFonts w:ascii="Times New Roman" w:hAnsi="Times New Roman" w:eastAsia="SimSun" w:cs="Times New Roman"/>
          <w:sz w:val="22"/>
          <w:szCs w:val="22"/>
        </w:rPr>
        <w:t xml:space="preserve">Слайд формулирует суть эффекта J-кривой (J曲线效应): даже если товары страны удовлетворяют условию Маршалла-Лернера (马歇尔—勒纳条件), после изменения курса торговый баланс (贸易收支) может пройти путь «сначала ухудшение, затем улучшение».</w:t>
      </w:r>
    </w:p>
    <w:p>
      <w:r>
        <w:rPr>
          <w:rFonts w:ascii="Times New Roman" w:hAnsi="Times New Roman" w:eastAsia="SimSun" w:cs="Times New Roman"/>
          <w:sz w:val="22"/>
          <w:szCs w:val="22"/>
        </w:rPr>
        <w:t xml:space="preserve">Причина в том, что экспорт не может мгновенно вырасти. Для увеличения экспортного производства нужны инвестиции, расширение мощностей, новые контракты и логистика. Поэтому экспортное количество реагирует с задержкой.</w:t>
      </w:r>
    </w:p>
    <w:p>
      <w:r>
        <w:rPr>
          <w:rFonts w:ascii="Times New Roman" w:hAnsi="Times New Roman" w:eastAsia="SimSun" w:cs="Times New Roman"/>
          <w:sz w:val="22"/>
          <w:szCs w:val="22"/>
        </w:rPr>
        <w:t xml:space="preserve">Импорт также обладает инерцией (进口惯性). Фирмы и потребители уже заключили контракты, используют привычные товары и не сразу находят заменители. Даже если импорт становится дороже, объемы некоторое время остаются высокими.</w:t>
      </w:r>
    </w:p>
    <w:p>
      <w:r>
        <w:rPr>
          <w:rFonts w:ascii="Times New Roman" w:hAnsi="Times New Roman" w:eastAsia="SimSun" w:cs="Times New Roman"/>
          <w:sz w:val="22"/>
          <w:szCs w:val="22"/>
        </w:rPr>
        <w:t xml:space="preserve">На графике моменты времени t0, t1 и t2 показывают лаг: сразу после девальвации баланс может уйти в дефицит (逆差), затем стабилизироваться, и только позднее перейти к профициту (顺差). На слайде указан типичный лаг в полгода-год, но в реальности он зависит от структуры торговли.</w:t>
      </w:r>
    </w:p>
    <w:p>
      <w:pPr>
        <w:pStyle w:val="Heading1"/>
      </w:pPr>
      <w:r>
        <w:rPr>
          <w:rFonts w:ascii="Times New Roman" w:hAnsi="Times New Roman" w:eastAsia="SimSun" w:cs="Times New Roman"/>
          <w:b/>
          <w:sz w:val="28"/>
          <w:szCs w:val="28"/>
        </w:rPr>
        <w:t xml:space="preserve">Слайд 21. Три стадии воздействия девальвации на торговый баланс</w:t>
      </w:r>
    </w:p>
    <w:p>
      <w:r>
        <w:rPr>
          <w:rFonts w:ascii="Times New Roman" w:hAnsi="Times New Roman" w:eastAsia="SimSun" w:cs="Times New Roman"/>
          <w:sz w:val="22"/>
          <w:szCs w:val="22"/>
        </w:rPr>
        <w:t xml:space="preserve">Первая стадия - стадия валютных контрактов (货币合同阶段). В этот момент цены и количества экспортно-импортных товаров по уже заключенным договорам не меняются. Поэтому результат зависит от валюты контракта: если импортные контракты выражены в иностранной валюте, а экспортные - в национальной, девальвация может резко ухудшить баланс.</w:t>
      </w:r>
    </w:p>
    <w:p>
      <w:r>
        <w:rPr>
          <w:rFonts w:ascii="Times New Roman" w:hAnsi="Times New Roman" w:eastAsia="SimSun" w:cs="Times New Roman"/>
          <w:sz w:val="22"/>
          <w:szCs w:val="22"/>
        </w:rPr>
        <w:t xml:space="preserve">Вторая стадия - стадия передачи или трансмиссии (传导阶段). На этой стадии изменение обменного курса постепенно передается в цены: импортеры и экспортеры пересматривают прайс-листы, контракты, маржу, условия поставки. Но количество товаров еще меняется ограниченно.</w:t>
      </w:r>
    </w:p>
    <w:p>
      <w:r>
        <w:rPr>
          <w:rFonts w:ascii="Times New Roman" w:hAnsi="Times New Roman" w:eastAsia="SimSun" w:cs="Times New Roman"/>
          <w:sz w:val="22"/>
          <w:szCs w:val="22"/>
        </w:rPr>
        <w:t xml:space="preserve">Третья стадия - стадия количественной корректировки (数量调整阶段). Здесь объемы меняются сильнее, чем цены: импорт сокращается, экспорт растет, фирмы находят заменители и расширяют производство. Поэтому платежный баланс начинает улучшаться и может перейти к профициту.</w:t>
      </w:r>
    </w:p>
    <w:p>
      <w:r>
        <w:rPr>
          <w:rFonts w:ascii="Times New Roman" w:hAnsi="Times New Roman" w:eastAsia="SimSun" w:cs="Times New Roman"/>
          <w:sz w:val="22"/>
          <w:szCs w:val="22"/>
        </w:rPr>
        <w:t xml:space="preserve">Эти стадии объясняют, почему экономическая политика должна учитывать временной лаг (时滞). Девальвация действует не как мгновенная кнопка, а как процесс, проходящий через контракты, цены и затем реальные объемы торговли.</w:t>
      </w:r>
    </w:p>
    <w:p>
      <w:pPr>
        <w:pStyle w:val="Heading1"/>
      </w:pPr>
      <w:r>
        <w:rPr>
          <w:rFonts w:ascii="Times New Roman" w:hAnsi="Times New Roman" w:eastAsia="SimSun" w:cs="Times New Roman"/>
          <w:b/>
          <w:sz w:val="28"/>
          <w:szCs w:val="28"/>
        </w:rPr>
        <w:t xml:space="preserve">Слайд 22. Недостатки эластичного подхода</w:t>
      </w:r>
    </w:p>
    <w:p>
      <w:r>
        <w:rPr>
          <w:rFonts w:ascii="Times New Roman" w:hAnsi="Times New Roman" w:eastAsia="SimSun" w:cs="Times New Roman"/>
          <w:sz w:val="22"/>
          <w:szCs w:val="22"/>
        </w:rPr>
        <w:t xml:space="preserve">Слайд перечисляет ограничения эластичного подхода (弹性论的缺陷). Первое ограничение - частичный равновесный анализ (局部均衡分析): подход изучает рынки экспорта и импорта, но почти не показывает влияние девальвации на всю национальную экономику.</w:t>
      </w:r>
    </w:p>
    <w:p>
      <w:r>
        <w:rPr>
          <w:rFonts w:ascii="Times New Roman" w:hAnsi="Times New Roman" w:eastAsia="SimSun" w:cs="Times New Roman"/>
          <w:sz w:val="22"/>
          <w:szCs w:val="22"/>
        </w:rPr>
        <w:t xml:space="preserve">Второе ограничение - игнорирование движения капитала (资本流动). Современный платежный баланс включает не только торговлю товарами и услугами, но и финансовые потоки, инвестиции, кредиты и резервы. Изменение курса может вызвать сильные потоки капитала, которые перекроют торговый эффект.</w:t>
      </w:r>
    </w:p>
    <w:p>
      <w:r>
        <w:rPr>
          <w:rFonts w:ascii="Times New Roman" w:hAnsi="Times New Roman" w:eastAsia="SimSun" w:cs="Times New Roman"/>
          <w:sz w:val="22"/>
          <w:szCs w:val="22"/>
        </w:rPr>
        <w:t xml:space="preserve">Третье ограничение - слабый учет денежного влияния и инфляции (货币影响和通货膨胀). Девальвация может повысить внутренние цены через импортируемую инфляцию, а инфляция способна быстро съесть конкурентное преимущество.</w:t>
      </w:r>
    </w:p>
    <w:p>
      <w:r>
        <w:rPr>
          <w:rFonts w:ascii="Times New Roman" w:hAnsi="Times New Roman" w:eastAsia="SimSun" w:cs="Times New Roman"/>
          <w:sz w:val="22"/>
          <w:szCs w:val="22"/>
        </w:rPr>
        <w:t xml:space="preserve">Четвертое ограничение - трудность практической оценки эластичностей (弹性的估计较为困难). Эластичности меняются по товарам, странам, периодам времени и институциональным условиям, поэтому расчет условия Маршалла-Лернера в реальной политике всегда связан с неопределенностью.</w:t>
      </w:r>
    </w:p>
    <w:p>
      <w:pPr>
        <w:pStyle w:val="Heading1"/>
      </w:pPr>
      <w:r>
        <w:rPr>
          <w:rFonts w:ascii="Times New Roman" w:hAnsi="Times New Roman" w:eastAsia="SimSun" w:cs="Times New Roman"/>
          <w:b/>
          <w:sz w:val="28"/>
          <w:szCs w:val="28"/>
        </w:rPr>
        <w:t xml:space="preserve">Слайд 23. Раздел: абсорбционный подход</w:t>
      </w:r>
    </w:p>
    <w:p>
      <w:r>
        <w:rPr>
          <w:rFonts w:ascii="Times New Roman" w:hAnsi="Times New Roman" w:eastAsia="SimSun" w:cs="Times New Roman"/>
          <w:sz w:val="22"/>
          <w:szCs w:val="22"/>
        </w:rPr>
        <w:t xml:space="preserve">Этот слайд вводит абсорбционный подход (吸收论). В отличие от эластичного подхода, он связывает платежный баланс не только с ценами и валютным курсом, но и с национальным доходом и внутренними расходами.</w:t>
      </w:r>
    </w:p>
    <w:p>
      <w:r>
        <w:rPr>
          <w:rFonts w:ascii="Times New Roman" w:hAnsi="Times New Roman" w:eastAsia="SimSun" w:cs="Times New Roman"/>
          <w:sz w:val="22"/>
          <w:szCs w:val="22"/>
        </w:rPr>
        <w:t xml:space="preserve">Ключевая идея: страна имеет профицит или дефицит внешней торговли в зависимости от того, производит ли она больше, чем сама расходует. Если национальный доход выше внутреннего поглощения, часть производства идет на чистый экспорт.</w:t>
      </w:r>
    </w:p>
    <w:p>
      <w:r>
        <w:rPr>
          <w:rFonts w:ascii="Times New Roman" w:hAnsi="Times New Roman" w:eastAsia="SimSun" w:cs="Times New Roman"/>
          <w:sz w:val="22"/>
          <w:szCs w:val="22"/>
        </w:rPr>
        <w:t xml:space="preserve">Поэтому абсорбционный подход (吸收法) является более макроэкономическим. Он спрашивает не только «как реагируют экспорт и импорт на цены», но и «достаточно ли страна производит относительно того, сколько она потребляет, инвестирует и тратит государством».</w:t>
      </w:r>
    </w:p>
    <w:p>
      <w:pPr>
        <w:pStyle w:val="Heading1"/>
      </w:pPr>
      <w:r>
        <w:rPr>
          <w:rFonts w:ascii="Times New Roman" w:hAnsi="Times New Roman" w:eastAsia="SimSun" w:cs="Times New Roman"/>
          <w:b/>
          <w:sz w:val="28"/>
          <w:szCs w:val="28"/>
        </w:rPr>
        <w:t xml:space="preserve">Слайд 24. Формулы абсорбционного подхода</w:t>
      </w:r>
    </w:p>
    <w:p>
      <w:r>
        <w:rPr>
          <w:rFonts w:ascii="Times New Roman" w:hAnsi="Times New Roman" w:eastAsia="SimSun" w:cs="Times New Roman"/>
          <w:sz w:val="22"/>
          <w:szCs w:val="22"/>
        </w:rPr>
        <w:t xml:space="preserve">Слайд показывает базовые формулы абсорбционного подхода (吸收论). Национальный доход или выпуск обозначается Y, а его структура записывается как Y = C + I + G + X - M. Здесь C - потребление (消费), I - инвестиции (投资), G - государственные расходы (政府支出), X - экспорт (出口), M - импорт (进口).</w:t>
      </w:r>
    </w:p>
    <w:p>
      <w:r>
        <w:rPr>
          <w:rFonts w:ascii="Times New Roman" w:hAnsi="Times New Roman" w:eastAsia="SimSun" w:cs="Times New Roman"/>
          <w:sz w:val="22"/>
          <w:szCs w:val="22"/>
        </w:rPr>
        <w:t xml:space="preserve">Торговый баланс обозначается B = X - M (贸易收支). Внутренняя абсорбция или внутреннее поглощение обозначается A = C + I + G (吸收). Это все расходы внутри страны на потребление, инвестиции и государственные закупки.</w:t>
      </w:r>
    </w:p>
    <w:p>
      <w:r>
        <w:rPr>
          <w:rFonts w:ascii="Times New Roman" w:hAnsi="Times New Roman" w:eastAsia="SimSun" w:cs="Times New Roman"/>
          <w:sz w:val="22"/>
          <w:szCs w:val="22"/>
        </w:rPr>
        <w:t xml:space="preserve">Из этих формул следует B = Y - A. Экономический смысл: торговый баланс равен разнице между тем, что страна производит, и тем, что она сама поглощает внутри. Если Y больше A, страна продает излишек внешнему миру и имеет профицит. Если Y меньше A, страна расходует больше, чем производит, и покрывает разницу импортом или внешним финансированием.</w:t>
      </w:r>
    </w:p>
    <w:p>
      <w:r>
        <w:rPr>
          <w:rFonts w:ascii="Times New Roman" w:hAnsi="Times New Roman" w:eastAsia="SimSun" w:cs="Times New Roman"/>
          <w:sz w:val="22"/>
          <w:szCs w:val="22"/>
        </w:rPr>
        <w:t xml:space="preserve">Абсорбционный подход специально учитывает эффект дохода (收入效应). Девальвация может изменить не только относительные цены, но и выпуск, занятость, доходы и внутренние расходы.</w:t>
      </w:r>
    </w:p>
    <w:p>
      <w:pPr>
        <w:pStyle w:val="Heading1"/>
      </w:pPr>
      <w:r>
        <w:rPr>
          <w:rFonts w:ascii="Times New Roman" w:hAnsi="Times New Roman" w:eastAsia="SimSun" w:cs="Times New Roman"/>
          <w:b/>
          <w:sz w:val="28"/>
          <w:szCs w:val="28"/>
        </w:rPr>
        <w:t xml:space="preserve">Слайд 25. Экономический смысл абсорбционного подхода</w:t>
      </w:r>
    </w:p>
    <w:p>
      <w:r>
        <w:rPr>
          <w:rFonts w:ascii="Times New Roman" w:hAnsi="Times New Roman" w:eastAsia="SimSun" w:cs="Times New Roman"/>
          <w:sz w:val="22"/>
          <w:szCs w:val="22"/>
        </w:rPr>
        <w:t xml:space="preserve">Слайд формулирует простой критерий. Когда национальный доход (国民收入, Y) больше абсорбции (吸收, A), платежный баланс или торговая часть платежного баланса имеет профицит (顺差). Это значит, что страна производит больше, чем тратит внутри.</w:t>
      </w:r>
    </w:p>
    <w:p>
      <w:r>
        <w:rPr>
          <w:rFonts w:ascii="Times New Roman" w:hAnsi="Times New Roman" w:eastAsia="SimSun" w:cs="Times New Roman"/>
          <w:sz w:val="22"/>
          <w:szCs w:val="22"/>
        </w:rPr>
        <w:t xml:space="preserve">Когда национальный доход меньше абсорбции, возникает дефицит (逆差): страна потребляет, инвестирует и тратит государством больше, чем производит, поэтому разница покрывается импортом и внешними платежами.</w:t>
      </w:r>
    </w:p>
    <w:p>
      <w:r>
        <w:rPr>
          <w:rFonts w:ascii="Times New Roman" w:hAnsi="Times New Roman" w:eastAsia="SimSun" w:cs="Times New Roman"/>
          <w:sz w:val="22"/>
          <w:szCs w:val="22"/>
        </w:rPr>
        <w:t xml:space="preserve">Для регулирования дефицита возможны два направления политики. Первое - увеличить Y, то есть расширить национальный доход (增加Y). Это связано с политикой переключения расходов или стимулирования производства (支出转换政策), особенно если есть незанятые ресурсы.</w:t>
      </w:r>
    </w:p>
    <w:p>
      <w:r>
        <w:rPr>
          <w:rFonts w:ascii="Times New Roman" w:hAnsi="Times New Roman" w:eastAsia="SimSun" w:cs="Times New Roman"/>
          <w:sz w:val="22"/>
          <w:szCs w:val="22"/>
        </w:rPr>
        <w:t xml:space="preserve">Второе - уменьшить A, то есть сократить внутреннюю абсорбцию (减少A). Это абсорбционная политика (吸收政策): ограничение чрезмерного потребления, инвестиций или государственных расходов, чтобы снизить давление на импорт.</w:t>
      </w:r>
    </w:p>
    <w:p>
      <w:pPr>
        <w:pStyle w:val="Heading1"/>
      </w:pPr>
      <w:r>
        <w:rPr>
          <w:rFonts w:ascii="Times New Roman" w:hAnsi="Times New Roman" w:eastAsia="SimSun" w:cs="Times New Roman"/>
          <w:b/>
          <w:sz w:val="28"/>
          <w:szCs w:val="28"/>
        </w:rPr>
        <w:t xml:space="preserve">Слайд 26. Влияние девальвации на национальный доход</w:t>
      </w:r>
    </w:p>
    <w:p>
      <w:r>
        <w:rPr>
          <w:rFonts w:ascii="Times New Roman" w:hAnsi="Times New Roman" w:eastAsia="SimSun" w:cs="Times New Roman"/>
          <w:sz w:val="22"/>
          <w:szCs w:val="22"/>
        </w:rPr>
        <w:t xml:space="preserve">Слайд объясняет, как девальвация (贬值) влияет на национальный доход (国民收入). Первый канал - эффект незанятых ресурсов (闲置资源效应). Если в экономике есть свободные мощности и выполняется условие Маршалла-Лернера (马歇尔—勒纳条件), девальвация увеличивает чистый экспорт (净出口), а значит повышает выпуск и доход.</w:t>
      </w:r>
    </w:p>
    <w:p>
      <w:r>
        <w:rPr>
          <w:rFonts w:ascii="Times New Roman" w:hAnsi="Times New Roman" w:eastAsia="SimSun" w:cs="Times New Roman"/>
          <w:sz w:val="22"/>
          <w:szCs w:val="22"/>
        </w:rPr>
        <w:t xml:space="preserve">Важно, что расширение экспортного сектора (出口部门扩张) в этом случае не обязательно происходит за счет сокращения импортозамещающих или других отраслей. Если ресурсы были незаняты, экономика может увеличить выпуск без вытеснения.</w:t>
      </w:r>
    </w:p>
    <w:p>
      <w:r>
        <w:rPr>
          <w:rFonts w:ascii="Times New Roman" w:hAnsi="Times New Roman" w:eastAsia="SimSun" w:cs="Times New Roman"/>
          <w:sz w:val="22"/>
          <w:szCs w:val="22"/>
        </w:rPr>
        <w:t xml:space="preserve">Второй канал - эффект условий торговли (贸易条件效应). Условия торговли (贸易条件) показывают, сколько импорта страна может купить за единицу экспорта. Девальвация часто ухудшает условия торговли: за тот же импорт нужно отдавать больше экспортных товаров, что может снижать реальный национальный доход.</w:t>
      </w:r>
    </w:p>
    <w:p>
      <w:r>
        <w:rPr>
          <w:rFonts w:ascii="Times New Roman" w:hAnsi="Times New Roman" w:eastAsia="SimSun" w:cs="Times New Roman"/>
          <w:sz w:val="22"/>
          <w:szCs w:val="22"/>
        </w:rPr>
        <w:t xml:space="preserve">Третий канал - эффект распределения ресурсов (资源配置效应). Девальвация делает экспорт и импортозамещающие отрасли относительно выгоднее, поэтому труд и капитал начинают перемещаться между секторами. Если перераспределение повышает производительность, доход может вырасти; если оно сопровождается издержками, эффект может быть слабее.</w:t>
      </w:r>
    </w:p>
    <w:p>
      <w:pPr>
        <w:pStyle w:val="Heading1"/>
      </w:pPr>
      <w:r>
        <w:rPr>
          <w:rFonts w:ascii="Times New Roman" w:hAnsi="Times New Roman" w:eastAsia="SimSun" w:cs="Times New Roman"/>
          <w:b/>
          <w:sz w:val="28"/>
          <w:szCs w:val="28"/>
        </w:rPr>
        <w:t xml:space="preserve">Слайд 27. Влияние девальвации на автономную абсорбцию</w:t>
      </w:r>
    </w:p>
    <w:p>
      <w:r>
        <w:rPr>
          <w:rFonts w:ascii="Times New Roman" w:hAnsi="Times New Roman" w:eastAsia="SimSun" w:cs="Times New Roman"/>
          <w:sz w:val="22"/>
          <w:szCs w:val="22"/>
        </w:rPr>
        <w:t xml:space="preserve">Слайд рассматривает влияние девальвации на автономную абсорбцию (自主性吸收), то есть на внутренние расходы, не зависящие напрямую от текущего дохода. Первый канал - эффект реальных денежных остатков (实际余额效应): рост цен после девальвации уменьшает реальную стоимость денег, которыми владеют люди.</w:t>
      </w:r>
    </w:p>
    <w:p>
      <w:r>
        <w:rPr>
          <w:rFonts w:ascii="Times New Roman" w:hAnsi="Times New Roman" w:eastAsia="SimSun" w:cs="Times New Roman"/>
          <w:sz w:val="22"/>
          <w:szCs w:val="22"/>
        </w:rPr>
        <w:t xml:space="preserve">Чтобы восстановить реальные денежные остатки (实际余额), население может продавать ценные бумаги. Это повышает процентную ставку (利率上升), а более высокая ставка снижает потребление и инвестиции (消费和投资下降).</w:t>
      </w:r>
    </w:p>
    <w:p>
      <w:r>
        <w:rPr>
          <w:rFonts w:ascii="Times New Roman" w:hAnsi="Times New Roman" w:eastAsia="SimSun" w:cs="Times New Roman"/>
          <w:sz w:val="22"/>
          <w:szCs w:val="22"/>
        </w:rPr>
        <w:t xml:space="preserve">Второй канал - эффект перераспределения доходов (收入再分配效应). Рост цен может перераспределять доход между группами с разной склонностью к расходам. Например, между получателями фиксированных и переменных доходов (固定—可变), между предприятиями (企业) и работниками (雇员), а также между отраслями.</w:t>
      </w:r>
    </w:p>
    <w:p>
      <w:r>
        <w:rPr>
          <w:rFonts w:ascii="Times New Roman" w:hAnsi="Times New Roman" w:eastAsia="SimSun" w:cs="Times New Roman"/>
          <w:sz w:val="22"/>
          <w:szCs w:val="22"/>
        </w:rPr>
        <w:t xml:space="preserve">Третий канал - денежная иллюзия (货币幻觉效应): люди могут реагировать на номинальные, а не реальные изменения доходов и цен. Четвертый - эффект ожиданий (预期效应): ожидание дальнейшего роста цен может увеличить текущее потребление, но снизить инвестиции из-за неопределенности.</w:t>
      </w:r>
    </w:p>
    <w:p>
      <w:r>
        <w:rPr>
          <w:rFonts w:ascii="Times New Roman" w:hAnsi="Times New Roman" w:eastAsia="SimSun" w:cs="Times New Roman"/>
          <w:sz w:val="22"/>
          <w:szCs w:val="22"/>
        </w:rPr>
        <w:t xml:space="preserve">Пятый канал - эффект Лаурсена-Метцлера (劳森—麦之勒效应). Он связан с ухудшением условий торговли после девальвации и включает эффект дохода (收入效应) и эффект замещения (替代效应). Если положительный эффект замещения превышает отрицательный эффект дохода, абсорбция может вырасти.</w:t>
      </w:r>
    </w:p>
    <w:p>
      <w:pPr>
        <w:pStyle w:val="Heading1"/>
      </w:pPr>
      <w:r>
        <w:rPr>
          <w:rFonts w:ascii="Times New Roman" w:hAnsi="Times New Roman" w:eastAsia="SimSun" w:cs="Times New Roman"/>
          <w:b/>
          <w:sz w:val="28"/>
          <w:szCs w:val="28"/>
        </w:rPr>
        <w:t xml:space="preserve">Слайд 28. Оценка абсорбционного подхода</w:t>
      </w:r>
    </w:p>
    <w:p>
      <w:r>
        <w:rPr>
          <w:rFonts w:ascii="Times New Roman" w:hAnsi="Times New Roman" w:eastAsia="SimSun" w:cs="Times New Roman"/>
          <w:sz w:val="22"/>
          <w:szCs w:val="22"/>
        </w:rPr>
        <w:t xml:space="preserve">Сильная сторона абсорбционного подхода (吸收法的评价) в том, что он связывает платежный баланс (国际收支) с национальной экономикой в целом. Он показывает, что внешнее равновесие зависит от дохода, расходов, производства, инвестиций и структуры спроса.</w:t>
      </w:r>
    </w:p>
    <w:p>
      <w:r>
        <w:rPr>
          <w:rFonts w:ascii="Times New Roman" w:hAnsi="Times New Roman" w:eastAsia="SimSun" w:cs="Times New Roman"/>
          <w:sz w:val="22"/>
          <w:szCs w:val="22"/>
        </w:rPr>
        <w:t xml:space="preserve">Подход подчеркивает: регулирование национального дохода (调整国民收入) может быть эффективным способом улучшения платежного баланса. Но для этого нужны либо перераспределение ресурсов (资源重新配置), либо повышение общей производственной мощности (总体生产能力).</w:t>
      </w:r>
    </w:p>
    <w:p>
      <w:r>
        <w:rPr>
          <w:rFonts w:ascii="Times New Roman" w:hAnsi="Times New Roman" w:eastAsia="SimSun" w:cs="Times New Roman"/>
          <w:sz w:val="22"/>
          <w:szCs w:val="22"/>
        </w:rPr>
        <w:t xml:space="preserve">Ограничение подхода - временные лаги (时滞效应). Даже если политика направлена на увеличение дохода или снижение абсорбции, результат появляется не сразу: производство, потребление и инвестиции меняются постепенно.</w:t>
      </w:r>
    </w:p>
    <w:p>
      <w:r>
        <w:rPr>
          <w:rFonts w:ascii="Times New Roman" w:hAnsi="Times New Roman" w:eastAsia="SimSun" w:cs="Times New Roman"/>
          <w:sz w:val="22"/>
          <w:szCs w:val="22"/>
        </w:rPr>
        <w:t xml:space="preserve">Еще одно ограничение - ориентация главным образом на равновесие товарного рынка (商品市场的均衡). Денежное регулирование (货币调节) и счет движения капитала (资本项目) учитываются слабее, хотя в современной экономике они могут резко влиять на платежный баланс.</w:t>
      </w:r>
    </w:p>
    <w:p>
      <w:pPr>
        <w:pStyle w:val="Heading1"/>
      </w:pPr>
      <w:r>
        <w:rPr>
          <w:rFonts w:ascii="Times New Roman" w:hAnsi="Times New Roman" w:eastAsia="SimSun" w:cs="Times New Roman"/>
          <w:b/>
          <w:sz w:val="28"/>
          <w:szCs w:val="28"/>
        </w:rPr>
        <w:t xml:space="preserve">Слайд 29. Раздел: автоматические механизмы регулирования платежного баланса</w:t>
      </w:r>
    </w:p>
    <w:p>
      <w:r>
        <w:rPr>
          <w:rFonts w:ascii="Times New Roman" w:hAnsi="Times New Roman" w:eastAsia="SimSun" w:cs="Times New Roman"/>
          <w:sz w:val="22"/>
          <w:szCs w:val="22"/>
        </w:rPr>
        <w:t xml:space="preserve">Слайд открывает раздел «автоматические механизмы регулирования платежного баланса» (国际收支自动调节机制). Здесь речь идет о процессах, которые сами ослабляют дисбаланс без прямого административного вмешательства.</w:t>
      </w:r>
    </w:p>
    <w:p>
      <w:r>
        <w:rPr>
          <w:rFonts w:ascii="Times New Roman" w:hAnsi="Times New Roman" w:eastAsia="SimSun" w:cs="Times New Roman"/>
          <w:sz w:val="22"/>
          <w:szCs w:val="22"/>
        </w:rPr>
        <w:t xml:space="preserve">Автоматическая корректировка может идти через цены (价格), валютный курс (汇率), национальный доход (国民收入), процентную ставку (利率), денежную массу (货币供应量) и международные резервы (国际储备).</w:t>
      </w:r>
    </w:p>
    <w:p>
      <w:r>
        <w:rPr>
          <w:rFonts w:ascii="Times New Roman" w:hAnsi="Times New Roman" w:eastAsia="SimSun" w:cs="Times New Roman"/>
          <w:sz w:val="22"/>
          <w:szCs w:val="22"/>
        </w:rPr>
        <w:t xml:space="preserve">В отличие от золотого стандарта, современная экономика обычно работает с бумажными деньгами и плавающими или управляемыми курсами. Поэтому автоматические механизмы стали разнообразнее: они включают не только торговые, но и денежно-финансовые каналы.</w:t>
      </w:r>
    </w:p>
    <w:p>
      <w:pPr>
        <w:pStyle w:val="Heading1"/>
      </w:pPr>
      <w:r>
        <w:rPr>
          <w:rFonts w:ascii="Times New Roman" w:hAnsi="Times New Roman" w:eastAsia="SimSun" w:cs="Times New Roman"/>
          <w:b/>
          <w:sz w:val="28"/>
          <w:szCs w:val="28"/>
        </w:rPr>
        <w:t xml:space="preserve">Слайд 30. Денежный подход к платежному балансу: происхождение</w:t>
      </w:r>
    </w:p>
    <w:p>
      <w:r>
        <w:rPr>
          <w:rFonts w:ascii="Times New Roman" w:hAnsi="Times New Roman" w:eastAsia="SimSun" w:cs="Times New Roman"/>
          <w:sz w:val="22"/>
          <w:szCs w:val="22"/>
        </w:rPr>
        <w:t xml:space="preserve">Слайд вводит денежный анализ платежного баланса (货币分析法). В 1940-е годы E.M. Бернстайн (E.M. 伯恩斯坦) и другие экономисты подчеркивали связь между кредитной экспансией (信贷扩张), денежной массой (货币供应量) и состоянием платежного баланса.</w:t>
      </w:r>
    </w:p>
    <w:p>
      <w:r>
        <w:rPr>
          <w:rFonts w:ascii="Times New Roman" w:hAnsi="Times New Roman" w:eastAsia="SimSun" w:cs="Times New Roman"/>
          <w:sz w:val="22"/>
          <w:szCs w:val="22"/>
        </w:rPr>
        <w:t xml:space="preserve">Идея состоит в том, что чрезмерное расширение внутреннего кредита увеличивает расходы и спрос на импорт, а также может создавать давление на резервы и валютный курс. Поэтому платежный дисбаланс часто отражает внутреннее денежное неравновесие.</w:t>
      </w:r>
    </w:p>
    <w:p>
      <w:r>
        <w:rPr>
          <w:rFonts w:ascii="Times New Roman" w:hAnsi="Times New Roman" w:eastAsia="SimSun" w:cs="Times New Roman"/>
          <w:sz w:val="22"/>
          <w:szCs w:val="22"/>
        </w:rPr>
        <w:t xml:space="preserve">В 1950-е годы Джеймс Мид (J.E. 米德) систематизировал денежный подход, а в 1960-е он развивался в Чикагском университете под влиянием Р.А. Манделла (R.A. 蒙代尔) и H.G. Джонсона (H.G. 约翰逊).</w:t>
      </w:r>
    </w:p>
    <w:p>
      <w:r>
        <w:rPr>
          <w:rFonts w:ascii="Times New Roman" w:hAnsi="Times New Roman" w:eastAsia="SimSun" w:cs="Times New Roman"/>
          <w:sz w:val="22"/>
          <w:szCs w:val="22"/>
        </w:rPr>
        <w:t xml:space="preserve">Преимущество подхода в том, что он упрощает сложную проблему общего равновесия (总体全面均衡问题), рассматривая платежный баланс как результат несоответствия между спросом и предложением денег.</w:t>
      </w:r>
    </w:p>
    <w:p>
      <w:pPr>
        <w:pStyle w:val="Heading1"/>
      </w:pPr>
      <w:r>
        <w:rPr>
          <w:rFonts w:ascii="Times New Roman" w:hAnsi="Times New Roman" w:eastAsia="SimSun" w:cs="Times New Roman"/>
          <w:b/>
          <w:sz w:val="28"/>
          <w:szCs w:val="28"/>
        </w:rPr>
        <w:t xml:space="preserve">Слайд 31. Основные идеи денежного подхода</w:t>
      </w:r>
    </w:p>
    <w:p>
      <w:r>
        <w:rPr>
          <w:rFonts w:ascii="Times New Roman" w:hAnsi="Times New Roman" w:eastAsia="SimSun" w:cs="Times New Roman"/>
          <w:sz w:val="22"/>
          <w:szCs w:val="22"/>
        </w:rPr>
        <w:t xml:space="preserve">Денежный подход (货币法) утверждает: платежный баланс регулируется через изменение внутреннего денежного предложения (国内货币供给). Если денежная масса влияет на внутренний спрос (国内需求), то она косвенно влияет и на импорт, движение капитала и международные резервы.</w:t>
      </w:r>
    </w:p>
    <w:p>
      <w:r>
        <w:rPr>
          <w:rFonts w:ascii="Times New Roman" w:hAnsi="Times New Roman" w:eastAsia="SimSun" w:cs="Times New Roman"/>
          <w:sz w:val="22"/>
          <w:szCs w:val="22"/>
        </w:rPr>
        <w:t xml:space="preserve">В отличие от эластичного подхода, денежный подход учитывает не только текущий счет (经常项目), но и счет капитала и финансов (资本和金融项目). Это важно, потому что международные платежи включают финансовые потоки, а не только торговлю товарами.</w:t>
      </w:r>
    </w:p>
    <w:p>
      <w:r>
        <w:rPr>
          <w:rFonts w:ascii="Times New Roman" w:hAnsi="Times New Roman" w:eastAsia="SimSun" w:cs="Times New Roman"/>
          <w:sz w:val="22"/>
          <w:szCs w:val="22"/>
        </w:rPr>
        <w:t xml:space="preserve">Подход обычно исходит из долгосрочной полной занятости ресурсов (长期的资源充分就业状态). Это значит, что изменение денег не увеличивает реальный выпуск постоянно, а в основном влияет на цены, расходы и внешние платежи.</w:t>
      </w:r>
    </w:p>
    <w:p>
      <w:r>
        <w:rPr>
          <w:rFonts w:ascii="Times New Roman" w:hAnsi="Times New Roman" w:eastAsia="SimSun" w:cs="Times New Roman"/>
          <w:sz w:val="22"/>
          <w:szCs w:val="22"/>
        </w:rPr>
        <w:t xml:space="preserve">Денежный спрос (货币需求) считается функцией реального дохода (实际收入). Также предполагается закон единой цены или близость внутренних цен и ставок к мировым (统一价格率): при открытой экономике цены и процентные ставки не могут долго сильно отличаться от мировых.</w:t>
      </w:r>
    </w:p>
    <w:p>
      <w:r>
        <w:rPr>
          <w:rFonts w:ascii="Times New Roman" w:hAnsi="Times New Roman" w:eastAsia="SimSun" w:cs="Times New Roman"/>
          <w:sz w:val="22"/>
          <w:szCs w:val="22"/>
        </w:rPr>
        <w:t xml:space="preserve">Еще одна предпосылка: изменение денежного предложения (货币供给变化) не влияет на реальное производство в долгосрочном периоде. Поэтому платежный баланс рассматривается как денежное явление, связанное с избытком или недостатком денег.</w:t>
      </w:r>
    </w:p>
    <w:p>
      <w:pPr>
        <w:pStyle w:val="Heading1"/>
      </w:pPr>
      <w:r>
        <w:rPr>
          <w:rFonts w:ascii="Times New Roman" w:hAnsi="Times New Roman" w:eastAsia="SimSun" w:cs="Times New Roman"/>
          <w:b/>
          <w:sz w:val="28"/>
          <w:szCs w:val="28"/>
        </w:rPr>
        <w:t xml:space="preserve">Слайд 32. Простая модель денежного подхода</w:t>
      </w:r>
    </w:p>
    <w:p>
      <w:r>
        <w:rPr>
          <w:rFonts w:ascii="Times New Roman" w:hAnsi="Times New Roman" w:eastAsia="SimSun" w:cs="Times New Roman"/>
          <w:sz w:val="22"/>
          <w:szCs w:val="22"/>
        </w:rPr>
        <w:t xml:space="preserve">Слайд показывает простую модель денежного подхода (货币法的简单模型). В долгосрочном равновесии денежное предложение (货币供给, Ms) равно денежному спросу (货币需求, Md). Если предложение денег превышает спрос, возникает избыточная ликвидность.</w:t>
      </w:r>
    </w:p>
    <w:p>
      <w:r>
        <w:rPr>
          <w:rFonts w:ascii="Times New Roman" w:hAnsi="Times New Roman" w:eastAsia="SimSun" w:cs="Times New Roman"/>
          <w:sz w:val="22"/>
          <w:szCs w:val="22"/>
        </w:rPr>
        <w:t xml:space="preserve">Когда номинальное денежное предложение больше номинального спроса на деньги (名义货币供给超过名义货币需求), жители и фирмы пытаются потратить лишние деньги. Часть расходов уходит на импорт или покупку иностранных активов, поэтому появляется дефицит платежного баланса (国际收支逆差).</w:t>
      </w:r>
    </w:p>
    <w:p>
      <w:r>
        <w:rPr>
          <w:rFonts w:ascii="Times New Roman" w:hAnsi="Times New Roman" w:eastAsia="SimSun" w:cs="Times New Roman"/>
          <w:sz w:val="22"/>
          <w:szCs w:val="22"/>
        </w:rPr>
        <w:t xml:space="preserve">Если денежное предложение меньше денежного спроса (名义货币供给小于名义货币需求), экономические агенты стремятся увеличить денежные остатки. Это сдерживает расходы, уменьшает импорт и может привести к профициту платежного баланса (国际收支顺差).</w:t>
      </w:r>
    </w:p>
    <w:p>
      <w:r>
        <w:rPr>
          <w:rFonts w:ascii="Times New Roman" w:hAnsi="Times New Roman" w:eastAsia="SimSun" w:cs="Times New Roman"/>
          <w:sz w:val="22"/>
          <w:szCs w:val="22"/>
        </w:rPr>
        <w:t xml:space="preserve">Формулы на слайде связывают денежную базу с внутренним кредитом D (国内信贷) и международными резервами F (国际储备), а также денежный спрос с уровнем цен P (价格), реальным доходом Y (实际收入) и коэффициентом k. Итог: изменение резервов становится механизмом восстановления денежного равновесия.</w:t>
      </w:r>
    </w:p>
    <w:p>
      <w:pPr>
        <w:pStyle w:val="Heading1"/>
      </w:pPr>
      <w:r>
        <w:rPr>
          <w:rFonts w:ascii="Times New Roman" w:hAnsi="Times New Roman" w:eastAsia="SimSun" w:cs="Times New Roman"/>
          <w:b/>
          <w:sz w:val="28"/>
          <w:szCs w:val="28"/>
        </w:rPr>
        <w:t xml:space="preserve">Слайд 33. Оценка денежного подхода</w:t>
      </w:r>
    </w:p>
    <w:p>
      <w:r>
        <w:rPr>
          <w:rFonts w:ascii="Times New Roman" w:hAnsi="Times New Roman" w:eastAsia="SimSun" w:cs="Times New Roman"/>
          <w:sz w:val="22"/>
          <w:szCs w:val="22"/>
        </w:rPr>
        <w:t xml:space="preserve">Слайд объясняет автоматический механизм восстановления равновесия (国际收支的自动恢复机制) в денежном подходе. Если возникает дефицит платежного баланса (逆差), международные резервы (国际储备) сокращаются.</w:t>
      </w:r>
    </w:p>
    <w:p>
      <w:r>
        <w:rPr>
          <w:rFonts w:ascii="Times New Roman" w:hAnsi="Times New Roman" w:eastAsia="SimSun" w:cs="Times New Roman"/>
          <w:sz w:val="22"/>
          <w:szCs w:val="22"/>
        </w:rPr>
        <w:t xml:space="preserve">Сокращение резервов уменьшает денежную базу (基础货币), а через денежный мультипликатор - денежное предложение (货币供给). Когда номинальное предложение денег снова становится равным спросу на деньги, отток резервов прекращается, и платежный баланс возвращается к равновесию.</w:t>
      </w:r>
    </w:p>
    <w:p>
      <w:r>
        <w:rPr>
          <w:rFonts w:ascii="Times New Roman" w:hAnsi="Times New Roman" w:eastAsia="SimSun" w:cs="Times New Roman"/>
          <w:sz w:val="22"/>
          <w:szCs w:val="22"/>
        </w:rPr>
        <w:t xml:space="preserve">Денежный подход полезен тем, что напоминает о роли внутренней инфляции (通货膨胀). Если страна чрезмерно расширяет деньги и кредит, внешнее равновесие может нарушаться даже при благоприятной торговой структуре.</w:t>
      </w:r>
    </w:p>
    <w:p>
      <w:r>
        <w:rPr>
          <w:rFonts w:ascii="Times New Roman" w:hAnsi="Times New Roman" w:eastAsia="SimSun" w:cs="Times New Roman"/>
          <w:sz w:val="22"/>
          <w:szCs w:val="22"/>
        </w:rPr>
        <w:t xml:space="preserve">Подход также поддерживает использование гибкого обменного курса (灵活的汇率措施), потому что курс помогает быстрее корректировать денежные и внешние дисбалансы. Но у подхода есть слабость: он опирается на количественную теорию денег (货币数量论), которая не всегда точно описывает краткосрочную реальность.</w:t>
      </w:r>
    </w:p>
    <w:p>
      <w:pPr>
        <w:pStyle w:val="Heading1"/>
      </w:pPr>
      <w:r>
        <w:rPr>
          <w:rFonts w:ascii="Times New Roman" w:hAnsi="Times New Roman" w:eastAsia="SimSun" w:cs="Times New Roman"/>
          <w:b/>
          <w:sz w:val="28"/>
          <w:szCs w:val="28"/>
        </w:rPr>
        <w:t xml:space="preserve">Слайд 34. Автоматическая корректировка при бумажных деньгах</w:t>
      </w:r>
    </w:p>
    <w:p>
      <w:r>
        <w:rPr>
          <w:rFonts w:ascii="Times New Roman" w:hAnsi="Times New Roman" w:eastAsia="SimSun" w:cs="Times New Roman"/>
          <w:sz w:val="22"/>
          <w:szCs w:val="22"/>
        </w:rPr>
        <w:t xml:space="preserve">Слайд переносит анализ в условия неразменных бумажных денег (不兑现纸币流通条件). В такой системе золото уже не движется автоматически между странами, как при золотом стандарте.</w:t>
      </w:r>
    </w:p>
    <w:p>
      <w:r>
        <w:rPr>
          <w:rFonts w:ascii="Times New Roman" w:hAnsi="Times New Roman" w:eastAsia="SimSun" w:cs="Times New Roman"/>
          <w:sz w:val="22"/>
          <w:szCs w:val="22"/>
        </w:rPr>
        <w:t xml:space="preserve">Однако исчезновение золотых потоков не означает исчезновения автоматической корректировки. Экономические переменные - цены (价格), обменный курс (汇率), процентная ставка (利率) и национальный доход (国民收入) - продолжают реагировать на платежные дисбалансы.</w:t>
      </w:r>
    </w:p>
    <w:p>
      <w:r>
        <w:rPr>
          <w:rFonts w:ascii="Times New Roman" w:hAnsi="Times New Roman" w:eastAsia="SimSun" w:cs="Times New Roman"/>
          <w:sz w:val="22"/>
          <w:szCs w:val="22"/>
        </w:rPr>
        <w:t xml:space="preserve">Если возникает дефицит или профицит платежного баланса, эти переменные меняют поведение покупателей, фирм, инвесторов и банков. В итоге экспорт, импорт, движение капитала и спрос на валюту постепенно адаптируются.</w:t>
      </w:r>
    </w:p>
    <w:p>
      <w:r>
        <w:rPr>
          <w:rFonts w:ascii="Times New Roman" w:hAnsi="Times New Roman" w:eastAsia="SimSun" w:cs="Times New Roman"/>
          <w:sz w:val="22"/>
          <w:szCs w:val="22"/>
        </w:rPr>
        <w:t xml:space="preserve">Таким образом, современный автоматический механизм менее механический, чем золотой стандарт, но более широкий: он включает товарные рынки, денежный рынок, финансовый рынок и макроэкономический спрос.</w:t>
      </w:r>
    </w:p>
    <w:p>
      <w:pPr>
        <w:pStyle w:val="Heading1"/>
      </w:pPr>
      <w:r>
        <w:rPr>
          <w:rFonts w:ascii="Times New Roman" w:hAnsi="Times New Roman" w:eastAsia="SimSun" w:cs="Times New Roman"/>
          <w:b/>
          <w:sz w:val="28"/>
          <w:szCs w:val="28"/>
        </w:rPr>
        <w:t xml:space="preserve">Слайд 35. Автоматический механизм через цены</w:t>
      </w:r>
    </w:p>
    <w:p>
      <w:r>
        <w:rPr>
          <w:rFonts w:ascii="Times New Roman" w:hAnsi="Times New Roman" w:eastAsia="SimSun" w:cs="Times New Roman"/>
          <w:sz w:val="22"/>
          <w:szCs w:val="22"/>
        </w:rPr>
        <w:t xml:space="preserve">Слайд описывает ценовой автоматический механизм (价格的自动调节机制). Если страна имеет профицит платежного баланса (国际收支顺差), у нее увеличивается объем внешних платежных средств и валютных поступлений. Это может расширить внутренний кредит (国内信用膨胀).</w:t>
      </w:r>
    </w:p>
    <w:p>
      <w:r>
        <w:rPr>
          <w:rFonts w:ascii="Times New Roman" w:hAnsi="Times New Roman" w:eastAsia="SimSun" w:cs="Times New Roman"/>
          <w:sz w:val="22"/>
          <w:szCs w:val="22"/>
        </w:rPr>
        <w:t xml:space="preserve">Кредитная экспансия снижает процентные ставки (利率下降), стимулирует инвестиции и потребление (投资与消费上升), расширяет внутренний спрос (国内需求扩大) и создает инфляционное давление (膨胀性压力). Внутренние цены и экспортные цены растут.</w:t>
      </w:r>
    </w:p>
    <w:p>
      <w:r>
        <w:rPr>
          <w:rFonts w:ascii="Times New Roman" w:hAnsi="Times New Roman" w:eastAsia="SimSun" w:cs="Times New Roman"/>
          <w:sz w:val="22"/>
          <w:szCs w:val="22"/>
        </w:rPr>
        <w:t xml:space="preserve">Рост цен ослабляет международную конкурентоспособность (国际竞争能力) экспортных товаров. Экспорт сокращается, импорт растет, и первоначальный профицит постепенно исчезает.</w:t>
      </w:r>
    </w:p>
    <w:p>
      <w:r>
        <w:rPr>
          <w:rFonts w:ascii="Times New Roman" w:hAnsi="Times New Roman" w:eastAsia="SimSun" w:cs="Times New Roman"/>
          <w:sz w:val="22"/>
          <w:szCs w:val="22"/>
        </w:rPr>
        <w:t xml:space="preserve">При дефиците платежного баланса (国际收支逆差) происходит обратное: внешние платежные средства уменьшаются, кредит сжимается (国内信用紧缩), ставки растут, совокупный спрос падает, цены снижаются. Более низкие издержки повышают конкурентоспособность экспорта, а дорогой импорт сокращается, поэтому дефицит уменьшается.</w:t>
      </w:r>
    </w:p>
    <w:p>
      <w:pPr>
        <w:pStyle w:val="Heading1"/>
      </w:pPr>
      <w:r>
        <w:rPr>
          <w:rFonts w:ascii="Times New Roman" w:hAnsi="Times New Roman" w:eastAsia="SimSun" w:cs="Times New Roman"/>
          <w:b/>
          <w:sz w:val="28"/>
          <w:szCs w:val="28"/>
        </w:rPr>
        <w:t xml:space="preserve">Слайд 36. Автоматический механизм через валютный курс</w:t>
      </w:r>
    </w:p>
    <w:p>
      <w:r>
        <w:rPr>
          <w:rFonts w:ascii="Times New Roman" w:hAnsi="Times New Roman" w:eastAsia="SimSun" w:cs="Times New Roman"/>
          <w:sz w:val="22"/>
          <w:szCs w:val="22"/>
        </w:rPr>
        <w:t xml:space="preserve">Слайд объясняет механизм обменного курса (汇率的自动调节机制). Валютный курс регулирует платежный баланс через повышение или понижение стоимости национальной валюты (货币升值、贬值).</w:t>
      </w:r>
    </w:p>
    <w:p>
      <w:r>
        <w:rPr>
          <w:rFonts w:ascii="Times New Roman" w:hAnsi="Times New Roman" w:eastAsia="SimSun" w:cs="Times New Roman"/>
          <w:sz w:val="22"/>
          <w:szCs w:val="22"/>
        </w:rPr>
        <w:t xml:space="preserve">Если платежный баланс имеет профицит (顺差), предложение иностранной валюты превышает спрос (外汇供给大于外汇需求). Национальная валюта укрепляется (本币汇率上升). Импортные товары в национальной валюте дешевеют, а экспортные товары в иностранной валюте дорожают.</w:t>
      </w:r>
    </w:p>
    <w:p>
      <w:r>
        <w:rPr>
          <w:rFonts w:ascii="Times New Roman" w:hAnsi="Times New Roman" w:eastAsia="SimSun" w:cs="Times New Roman"/>
          <w:sz w:val="22"/>
          <w:szCs w:val="22"/>
        </w:rPr>
        <w:t xml:space="preserve">В результате экспорт сокращается, импорт увеличивается, торговый профицит уменьшается, и дисбаланс платежного баланса смягчается.</w:t>
      </w:r>
    </w:p>
    <w:p>
      <w:r>
        <w:rPr>
          <w:rFonts w:ascii="Times New Roman" w:hAnsi="Times New Roman" w:eastAsia="SimSun" w:cs="Times New Roman"/>
          <w:sz w:val="22"/>
          <w:szCs w:val="22"/>
        </w:rPr>
        <w:t xml:space="preserve">Если возникает дефицит (逆差), спрос на иностранную валюту превышает предложение (外汇需求大于外汇供给). Национальная валюта обесценивается (本币汇率下跌). Экспортные товары становятся дешевле для иностранцев, импортные товары дорожают внутри страны, поэтому экспорт стимулируется, импорт сдерживается, а дефицит сокращается.</w:t>
      </w:r>
    </w:p>
    <w:p>
      <w:pPr>
        <w:pStyle w:val="Heading1"/>
      </w:pPr>
      <w:r>
        <w:rPr>
          <w:rFonts w:ascii="Times New Roman" w:hAnsi="Times New Roman" w:eastAsia="SimSun" w:cs="Times New Roman"/>
          <w:b/>
          <w:sz w:val="28"/>
          <w:szCs w:val="28"/>
        </w:rPr>
        <w:t xml:space="preserve">Слайд 37. Автоматический механизм через национальный доход</w:t>
      </w:r>
    </w:p>
    <w:p>
      <w:r>
        <w:rPr>
          <w:rFonts w:ascii="Times New Roman" w:hAnsi="Times New Roman" w:eastAsia="SimSun" w:cs="Times New Roman"/>
          <w:sz w:val="22"/>
          <w:szCs w:val="22"/>
        </w:rPr>
        <w:t xml:space="preserve">Слайд раскрывает механизм национального дохода (国民收入的自动调节机制). При дисбалансе платежного баланса меняются национальный доход (国民收入) и совокупный спрос общества (社会总需求), а эти изменения в обратную сторону влияют на внешнюю торговлю.</w:t>
      </w:r>
    </w:p>
    <w:p>
      <w:r>
        <w:rPr>
          <w:rFonts w:ascii="Times New Roman" w:hAnsi="Times New Roman" w:eastAsia="SimSun" w:cs="Times New Roman"/>
          <w:sz w:val="22"/>
          <w:szCs w:val="22"/>
        </w:rPr>
        <w:t xml:space="preserve">При профиците платежного баланса (顺差) валютные поступления увеличиваются, что может вызвать кредитную экспансию (信用膨胀), снижение процентных ставок (利率下降), рост совокупного спроса (总需求上升) и увеличение национального дохода.</w:t>
      </w:r>
    </w:p>
    <w:p>
      <w:r>
        <w:rPr>
          <w:rFonts w:ascii="Times New Roman" w:hAnsi="Times New Roman" w:eastAsia="SimSun" w:cs="Times New Roman"/>
          <w:sz w:val="22"/>
          <w:szCs w:val="22"/>
        </w:rPr>
        <w:t xml:space="preserve">Рост дохода повышает спрос на импорт (进口需求上升), потому что домохозяйства и фирмы покупают больше иностранных товаров и ресурсов. В результате торговый профицит уменьшается, и платежный баланс возвращается к равновесию.</w:t>
      </w:r>
    </w:p>
    <w:p>
      <w:r>
        <w:rPr>
          <w:rFonts w:ascii="Times New Roman" w:hAnsi="Times New Roman" w:eastAsia="SimSun" w:cs="Times New Roman"/>
          <w:sz w:val="22"/>
          <w:szCs w:val="22"/>
        </w:rPr>
        <w:t xml:space="preserve">При дефиците платежного баланса (逆差) внешние платежи и отток средств вызывают кредитное сжатие (信用紧缩), повышение ставок, снижение совокупного спроса и уменьшение дохода. Более низкий доход сокращает импортный спрос, поэтому торговый дефицит постепенно уменьшается.</w:t>
      </w:r>
    </w:p>
    <w:p>
      <w:pPr>
        <w:pStyle w:val="Heading1"/>
      </w:pPr>
      <w:r>
        <w:rPr>
          <w:rFonts w:ascii="Times New Roman" w:hAnsi="Times New Roman" w:eastAsia="SimSun" w:cs="Times New Roman"/>
          <w:b/>
          <w:sz w:val="28"/>
          <w:szCs w:val="28"/>
        </w:rPr>
        <w:t xml:space="preserve">Слайд 38. Автоматический механизм через процентную ставку</w:t>
      </w:r>
    </w:p>
    <w:p>
      <w:r>
        <w:rPr>
          <w:rFonts w:ascii="Times New Roman" w:hAnsi="Times New Roman" w:eastAsia="SimSun" w:cs="Times New Roman"/>
          <w:sz w:val="22"/>
          <w:szCs w:val="22"/>
        </w:rPr>
        <w:t xml:space="preserve">Слайд показывает процентный механизм (利率的自动调节机制). Если страна имеет профицит платежного баланса (顺差), банки получают больше иностранных валютных депозитов или иностранных активов (外国货币存款或其他外国资产), а их обязательства уменьшаются.</w:t>
      </w:r>
    </w:p>
    <w:p>
      <w:r>
        <w:rPr>
          <w:rFonts w:ascii="Times New Roman" w:hAnsi="Times New Roman" w:eastAsia="SimSun" w:cs="Times New Roman"/>
          <w:sz w:val="22"/>
          <w:szCs w:val="22"/>
        </w:rPr>
        <w:t xml:space="preserve">Это расширяет банковский кредит (银行信用膨胀) и делает денежный рынок более ликвидным (银根趋于松动). В результате внутренние процентные ставки снижаются (利率水平下降).</w:t>
      </w:r>
    </w:p>
    <w:p>
      <w:r>
        <w:rPr>
          <w:rFonts w:ascii="Times New Roman" w:hAnsi="Times New Roman" w:eastAsia="SimSun" w:cs="Times New Roman"/>
          <w:sz w:val="22"/>
          <w:szCs w:val="22"/>
        </w:rPr>
        <w:t xml:space="preserve">Снижение ставки уменьшает доходность национальных финансовых активов (本国金融资产收益率). Инвесторы начинают меньше держать отечественные активы и больше интересуются иностранными активами, поэтому увеличивается отток капитала (资本外流增加) и уменьшается приток капитала (内流减少). Профицит счета капитала сокращается или может перейти в дефицит.</w:t>
      </w:r>
    </w:p>
    <w:p>
      <w:r>
        <w:rPr>
          <w:rFonts w:ascii="Times New Roman" w:hAnsi="Times New Roman" w:eastAsia="SimSun" w:cs="Times New Roman"/>
          <w:sz w:val="22"/>
          <w:szCs w:val="22"/>
        </w:rPr>
        <w:t xml:space="preserve">Кроме того, низкие ставки снижают стоимость инвестиций и альтернативные издержки потребления, поэтому внутренний спрос растет. Это увеличивает импортный спрос, ослабляет торговый профицит и помогает всему платежному балансу приблизиться к равновесию.</w:t>
      </w:r>
    </w:p>
    <w:p>
      <w:r>
        <w:rPr>
          <w:rFonts w:ascii="Times New Roman" w:hAnsi="Times New Roman" w:eastAsia="SimSun" w:cs="Times New Roman"/>
          <w:sz w:val="22"/>
          <w:szCs w:val="22"/>
        </w:rPr>
        <w:t xml:space="preserve">Для дефицита логика обратная: более высокая процентная ставка может привлечь капитал, сдержать внутренний спрос и импорт, тем самым уменьшая внешний дисбаланс.</w:t>
      </w:r>
    </w:p>
    <w:sectPr>
      <w:pgSz w:w="11906" w:h="16838"/>
      <w:pgMar w:top="1134" w:right="1134" w:bottom="1134" w:left="1134" w:header="708" w:footer="708" w:gutter="0"/>
    </w:sectPr>
  </w:body>
</w:document>
</file>

<file path=word/styles.xml><?xml version="1.0" encoding="utf-8"?>
<w:styles xmlns:w="http://schemas.openxmlformats.org/wordprocessingml/2006/main">
  <w:style w:type="paragraph" w:default="1" w:styleId="Normal">
    <w:name w:val="Normal"/>
    <w:pPr>
      <w:spacing w:after="160" w:line="276" w:lineRule="auto"/>
    </w:pPr>
    <w:rPr>
      <w:rFonts w:ascii="Times New Roman" w:hAnsi="Times New Roman" w:eastAsia="SimSun" w:cs="Times New Roman"/>
      <w:sz w:val="22"/>
      <w:szCs w:val="22"/>
    </w:rPr>
  </w:style>
  <w:style w:type="paragraph" w:styleId="Title">
    <w:name w:val="Title"/>
    <w:basedOn w:val="Normal"/>
    <w:pPr>
      <w:jc w:val="center"/>
      <w:spacing w:after="240"/>
    </w:pPr>
    <w:rPr>
      <w:b/>
      <w:sz w:val="36"/>
      <w:szCs w:val="36"/>
    </w:rPr>
  </w:style>
  <w:style w:type="paragraph" w:styleId="Subtitle">
    <w:name w:val="Subtitle"/>
    <w:basedOn w:val="Normal"/>
    <w:pPr>
      <w:jc w:val="center"/>
      <w:spacing w:after="240"/>
    </w:pPr>
    <w:rPr>
      <w:sz w:val="24"/>
      <w:szCs w:val="24"/>
    </w:rPr>
  </w:style>
  <w:style w:type="paragraph" w:styleId="Heading1">
    <w:name w:val="heading 1"/>
    <w:basedOn w:val="Normal"/>
    <w:next w:val="Normal"/>
    <w:pPr>
      <w:keepNext/>
      <w:spacing w:before="320" w:after="160"/>
    </w:pPr>
    <w:rPr>
      <w:b/>
      <w:color w:val="1F4E79"/>
      <w:sz w:val="28"/>
      <w:szCs w:val="28"/>
    </w:rPr>
  </w:style>
</w:styles>
</file>

<file path=word/_rels/document.xml.rels><?xml version="1.0" encoding="UTF-8" standalone="yes"?>
<Relationships xmlns="http://schemas.openxmlformats.org/package/2006/relationships"/>

</file>