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1F3B73"/>
          <w:sz w:val="44"/>
        </w:rPr>
        <w:t>商法与合同法比较法专题</w:t>
      </w:r>
    </w:p>
    <w:p>
      <w:pPr>
        <w:jc w:val="center"/>
      </w:pPr>
      <w:r>
        <w:rPr>
          <w:rFonts w:ascii="宋体" w:hAnsi="宋体" w:eastAsia="宋体"/>
          <w:color w:val="606060"/>
          <w:sz w:val="24"/>
        </w:rPr>
        <w:t>课堂讲义整理（公司法 · 合伙企业 · 代理 · 合同的成立 · 意思表示真实）</w:t>
      </w:r>
    </w:p>
    <w:p>
      <w:pPr>
        <w:jc w:val="center"/>
      </w:pPr>
      <w:r>
        <w:rPr>
          <w:rFonts w:ascii="宋体" w:hAnsi="宋体" w:eastAsia="宋体"/>
          <w:color w:val="606060"/>
          <w:sz w:val="24"/>
        </w:rPr>
        <w:t>涵盖：大陆法系 · 英美法系 · CISG / PICC 国际公约 · 中国《民法典》</w:t>
      </w:r>
    </w:p>
    <w:p/>
    <w:p>
      <w:pPr>
        <w:spacing w:before="200" w:after="80"/>
      </w:pPr>
      <w:r>
        <w:rPr>
          <w:rFonts w:ascii="黑体" w:hAnsi="黑体" w:eastAsia="黑体"/>
          <w:b/>
          <w:color w:val="1F3B73"/>
          <w:sz w:val="27"/>
        </w:rPr>
        <w:t>内容目录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第一章 公司法概述（有限责任与公司人格否认）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第二章 公司形态比较（有限责任公司 vs 股份有限公司）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第三章 合伙企业（普通合伙、有限合伙与退伙责任）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第四章 代理（表见代理）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第五章 合同的成立（要约与承诺）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第六章 意思表示真实（欺诈、胁迫、不正当影响、显失公平）</w:t>
      </w:r>
    </w:p>
    <w:p>
      <w:r>
        <w:br w:type="page"/>
      </w:r>
    </w:p>
    <w:p>
      <w:pPr>
        <w:spacing w:before="320" w:after="120"/>
      </w:pPr>
      <w:r>
        <w:rPr>
          <w:rFonts w:ascii="黑体" w:hAnsi="黑体" w:eastAsia="黑体"/>
          <w:b/>
          <w:color w:val="B01F24"/>
          <w:sz w:val="32"/>
        </w:rPr>
        <w:t>第一章 公司法概述（有限责任与公司人格否认）</w:t>
      </w:r>
    </w:p>
    <w:p>
      <w:pPr>
        <w:spacing w:after="80" w:line="300" w:lineRule="auto"/>
      </w:pPr>
      <w:r>
        <w:rPr>
          <w:rFonts w:ascii="宋体" w:hAnsi="宋体" w:eastAsia="宋体"/>
          <w:b w:val="0"/>
          <w:sz w:val="22"/>
        </w:rPr>
        <w:t>核心命题：这一组案例的核心区别，就在于公司是否具有独立的意志和独立的财产。</w:t>
      </w:r>
    </w:p>
    <w:p>
      <w:pPr>
        <w:spacing w:before="200" w:after="80"/>
      </w:pPr>
      <w:r>
        <w:rPr>
          <w:rFonts w:ascii="黑体" w:hAnsi="黑体" w:eastAsia="黑体"/>
          <w:b/>
          <w:color w:val="1F3B73"/>
          <w:sz w:val="27"/>
        </w:rPr>
        <w:t>一、有限责任原则（案例一：李老板的玩具公司）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B01F24"/>
          <w:sz w:val="22"/>
        </w:rPr>
        <w:t>案情：</w:t>
      </w:r>
      <w:r>
        <w:rPr>
          <w:rFonts w:ascii="宋体" w:hAnsi="宋体" w:eastAsia="宋体"/>
          <w:sz w:val="22"/>
        </w:rPr>
        <w:t>李老板成立了一家“星星玩具有限责任公司”，注册资本 100 万元。公司经营顺利，但一次出口贸易中，因客户违约，导致公司欠了供应商王大叔 200 万元货款。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B01F24"/>
          <w:sz w:val="22"/>
        </w:rPr>
        <w:t>公司情况：</w:t>
      </w:r>
      <w:r>
        <w:rPr>
          <w:rFonts w:ascii="宋体" w:hAnsi="宋体" w:eastAsia="宋体"/>
          <w:sz w:val="22"/>
        </w:rPr>
        <w:t>李老板个人资产有房产、存款共计 500 万元；但公司账上只剩 50 万元，其他资产变现后也只能凑出 80 万元。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B01F24"/>
          <w:sz w:val="22"/>
        </w:rPr>
        <w:t>问题：</w:t>
      </w:r>
      <w:r>
        <w:rPr>
          <w:rFonts w:ascii="宋体" w:hAnsi="宋体" w:eastAsia="宋体"/>
          <w:sz w:val="22"/>
        </w:rPr>
        <w:t>供应商王大叔能找李老板个人要钱吗？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B01F24"/>
          <w:sz w:val="22"/>
        </w:rPr>
        <w:t>结论：</w:t>
      </w:r>
      <w:r>
        <w:rPr>
          <w:rFonts w:ascii="宋体" w:hAnsi="宋体" w:eastAsia="宋体"/>
          <w:sz w:val="22"/>
        </w:rPr>
        <w:t>不能。李老板作为股东，仅以认缴的 100 万元出资额为限对公司承担责任。公司欠的 200 万元，应以公司全部资产（80 万元）为限偿还；还不上的剩下 120 万元，王大叔只能自担风险。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B01F24"/>
          <w:sz w:val="22"/>
        </w:rPr>
        <w:t>法律逻辑：</w:t>
      </w:r>
      <w:r>
        <w:rPr>
          <w:rFonts w:ascii="宋体" w:hAnsi="宋体" w:eastAsia="宋体"/>
          <w:sz w:val="22"/>
        </w:rPr>
        <w:t>这就是有限责任。公司是独立的“人”（法律拟制），股东的财产和公司财产严格分离，股东的风险被锁定在出资额内，以此鼓励投资和创业。法律依据：《公司法》第 3 条。</w:t>
      </w:r>
    </w:p>
    <w:p>
      <w:pPr>
        <w:spacing w:before="200" w:after="80"/>
      </w:pPr>
      <w:r>
        <w:rPr>
          <w:rFonts w:ascii="黑体" w:hAnsi="黑体" w:eastAsia="黑体"/>
          <w:b/>
          <w:color w:val="1F3B73"/>
          <w:sz w:val="27"/>
        </w:rPr>
        <w:t>二、公司人格否认（揭开公司面纱）</w:t>
      </w:r>
    </w:p>
    <w:p>
      <w:pPr>
        <w:spacing w:before="160" w:after="40"/>
      </w:pPr>
      <w:r>
        <w:rPr>
          <w:rFonts w:ascii="黑体" w:hAnsi="黑体" w:eastAsia="黑体"/>
          <w:b/>
          <w:color w:val="2E5E3A"/>
          <w:sz w:val="24"/>
        </w:rPr>
        <w:t>案例二：李老板（条件变化，构成人格混同）</w:t>
      </w:r>
    </w:p>
    <w:p>
      <w:pPr>
        <w:spacing w:after="80" w:line="300" w:lineRule="auto"/>
      </w:pPr>
      <w:r>
        <w:rPr>
          <w:rFonts w:ascii="宋体" w:hAnsi="宋体" w:eastAsia="宋体"/>
          <w:b w:val="0"/>
          <w:sz w:val="22"/>
        </w:rPr>
        <w:t>保持案例一的基本框架，但增加以下关键事实，李老板的行为方式出现了问题：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B01F24"/>
          <w:sz w:val="22"/>
        </w:rPr>
        <w:t>财产混同：</w:t>
      </w:r>
      <w:r>
        <w:rPr>
          <w:rFonts w:ascii="宋体" w:hAnsi="宋体" w:eastAsia="宋体"/>
          <w:sz w:val="22"/>
        </w:rPr>
        <w:t>李老板把公司账户当自己的“零钱罐”。公司收到货款，他直接转入个人卡用于买别墅、家庭旅游；家里水电费、孩子学费也从公司账户直接支付，公司账目和私人账目完全分不清。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B01F24"/>
          <w:sz w:val="22"/>
        </w:rPr>
        <w:t>业务混同：</w:t>
      </w:r>
      <w:r>
        <w:rPr>
          <w:rFonts w:ascii="宋体" w:hAnsi="宋体" w:eastAsia="宋体"/>
          <w:sz w:val="22"/>
        </w:rPr>
        <w:t>李老板以个人名义与客户签合同，却让公司履行；或者以公司名义接单，让客户把款打入他个人微信。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B01F24"/>
          <w:sz w:val="22"/>
        </w:rPr>
        <w:t>人员混同：</w:t>
      </w:r>
      <w:r>
        <w:rPr>
          <w:rFonts w:ascii="宋体" w:hAnsi="宋体" w:eastAsia="宋体"/>
          <w:sz w:val="22"/>
        </w:rPr>
        <w:t>李老板是唯一股东（一人公司），他自己是经理、出纳、业务员，公司决策就是“拍脑袋”，没有股东会决议、董事会记录，公司完全是他个人的“另一个自我”。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B01F24"/>
          <w:sz w:val="22"/>
        </w:rPr>
        <w:t>公司情况：</w:t>
      </w:r>
      <w:r>
        <w:rPr>
          <w:rFonts w:ascii="宋体" w:hAnsi="宋体" w:eastAsia="宋体"/>
          <w:sz w:val="22"/>
        </w:rPr>
        <w:t>公司依然资不抵债，但李老板个人依然很有钱。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B01F24"/>
          <w:sz w:val="22"/>
        </w:rPr>
        <w:t>问题：</w:t>
      </w:r>
      <w:r>
        <w:rPr>
          <w:rFonts w:ascii="宋体" w:hAnsi="宋体" w:eastAsia="宋体"/>
          <w:sz w:val="22"/>
        </w:rPr>
        <w:t>供应商王大叔这次能要求李老板个人用他的房产、存款偿还 200 万元债务吗？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B01F24"/>
          <w:sz w:val="22"/>
        </w:rPr>
        <w:t>结论：</w:t>
      </w:r>
      <w:r>
        <w:rPr>
          <w:rFonts w:ascii="宋体" w:hAnsi="宋体" w:eastAsia="宋体"/>
          <w:sz w:val="22"/>
        </w:rPr>
        <w:t>可以。法院经审理认定，李老板的行为构成公司人格与股东人格混同，严重损害了债权人利益。法院判决：否认星星玩具公司的独立法人人格，判令李老板对公司的 200 万元债务承担连带清偿责任，王大叔可以申请执行李老板的个人财产。</w:t>
      </w:r>
    </w:p>
    <w:p>
      <w:pPr>
        <w:spacing w:before="160" w:after="40"/>
      </w:pPr>
      <w:r>
        <w:rPr>
          <w:rFonts w:ascii="黑体" w:hAnsi="黑体" w:eastAsia="黑体"/>
          <w:b/>
          <w:color w:val="2E5E3A"/>
          <w:sz w:val="24"/>
        </w:rPr>
        <w:t>一人公司的特殊风险（举证责任倒置）</w:t>
      </w:r>
    </w:p>
    <w:p>
      <w:pPr>
        <w:spacing w:after="80" w:line="300" w:lineRule="auto"/>
      </w:pPr>
      <w:r>
        <w:rPr>
          <w:rFonts w:ascii="宋体" w:hAnsi="宋体" w:eastAsia="宋体"/>
          <w:b w:val="0"/>
          <w:sz w:val="22"/>
        </w:rPr>
        <w:t>一人公司风险更高。根据《公司法》第 63 条，一人公司的股东若不能证明公司财产独立于自己财产，应当对公司债务承担连带责任。这是举证责任倒置的特殊规定。</w:t>
      </w:r>
    </w:p>
    <w:p>
      <w:pPr>
        <w:spacing w:after="80" w:line="300" w:lineRule="auto"/>
      </w:pPr>
      <w:r>
        <w:rPr>
          <w:rFonts w:ascii="宋体" w:hAnsi="宋体" w:eastAsia="宋体"/>
          <w:b w:val="0"/>
          <w:sz w:val="22"/>
        </w:rPr>
        <w:t>人格否认是例外，不是常态。它只在股东滥用公司独立人格、逃避债务、严重损害债权人利益时，才被“激活”。人格混同不仅是财产混同，实践中还包括业务混同、人员混同、住所混同等，但最核心、最直接的是财产混同。</w:t>
      </w:r>
    </w:p>
    <w:p>
      <w:pPr>
        <w:spacing w:before="160" w:after="40"/>
      </w:pPr>
      <w:r>
        <w:rPr>
          <w:rFonts w:ascii="黑体" w:hAnsi="黑体" w:eastAsia="黑体"/>
          <w:b/>
          <w:color w:val="2E5E3A"/>
          <w:sz w:val="24"/>
        </w:rPr>
        <w:t>案例：王姐美容院（个人与企业财产、业务、场地不分）</w:t>
      </w:r>
    </w:p>
    <w:p>
      <w:pPr>
        <w:spacing w:after="80" w:line="300" w:lineRule="auto"/>
      </w:pPr>
      <w:r>
        <w:rPr>
          <w:rFonts w:ascii="宋体" w:hAnsi="宋体" w:eastAsia="宋体"/>
          <w:b w:val="0"/>
          <w:sz w:val="22"/>
        </w:rPr>
        <w:t>王姐成立了“王姐美容院有限公司”，自任法定代表人、总经理、财务，公司没有其他员工，所有业务都是王姐一个人做。同时，王姐还以个人名义开了一家“王姐化妆品经营部”（个体工商户）。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业务不分：客户到美容院办卡，收款方却是“王姐化妆品经营部”；客户购买化妆品，发票却由美容院开出。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人员不分：王姐同时以两个主体名义接单、签合同，自己跟自己签协议。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场地不分：美容院和化妆品经营部在同一地址办公，甚至共用同一部电话。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B01F24"/>
          <w:sz w:val="22"/>
        </w:rPr>
        <w:t>危机：</w:t>
      </w:r>
      <w:r>
        <w:rPr>
          <w:rFonts w:ascii="宋体" w:hAnsi="宋体" w:eastAsia="宋体"/>
          <w:sz w:val="22"/>
        </w:rPr>
        <w:t>美容院因服务质量问题被客户起诉，法院判决赔偿 20 万元。但美容院账上只有 5 万元，王姐声称“那是公司的事，与我个人无关”。（结论同上：人格混同，股东须承担连带责任。）</w:t>
      </w:r>
    </w:p>
    <w:p>
      <w:pPr>
        <w:spacing w:before="160" w:after="40"/>
      </w:pPr>
      <w:r>
        <w:rPr>
          <w:rFonts w:ascii="黑体" w:hAnsi="黑体" w:eastAsia="黑体"/>
          <w:b/>
          <w:color w:val="2E5E3A"/>
          <w:sz w:val="24"/>
        </w:rPr>
        <w:t>案例：A 公司与 B 公司（关联公司横向人格否认）</w:t>
      </w:r>
    </w:p>
    <w:p>
      <w:pPr>
        <w:spacing w:after="80" w:line="300" w:lineRule="auto"/>
      </w:pPr>
      <w:r>
        <w:rPr>
          <w:rFonts w:ascii="宋体" w:hAnsi="宋体" w:eastAsia="宋体"/>
          <w:b w:val="0"/>
          <w:sz w:val="22"/>
        </w:rPr>
        <w:t>场景：张总开了两家公司：A 公司（玩具生产）和 B 公司（玩具销售）。A 公司生产玩具，B 公司负责销售。表面看两家独立，实际上：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资金随意划转：A 公司收到货款后，张总直接让财务转入 B 公司账户用于 B 公司扩张，连借款协议都没有。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利润转移：年底 A 公司盈利可观，但张总让 A 公司以“咨询费”名义向 B 公司支付大笔款项，将利润掏空。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同一账户：两家公司甚至曾共用同一个银行账户，收付款不分彼此。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B01F24"/>
          <w:sz w:val="22"/>
        </w:rPr>
        <w:t>危机：</w:t>
      </w:r>
      <w:r>
        <w:rPr>
          <w:rFonts w:ascii="宋体" w:hAnsi="宋体" w:eastAsia="宋体"/>
          <w:sz w:val="22"/>
        </w:rPr>
        <w:t>A 公司欠供应商刘老板 100 万元货款，到期无力偿还。刘老板发现 A 公司账上没钱，但 B 公司生意红火。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B01F24"/>
          <w:sz w:val="22"/>
        </w:rPr>
        <w:t>法律分析：</w:t>
      </w:r>
      <w:r>
        <w:rPr>
          <w:rFonts w:ascii="宋体" w:hAnsi="宋体" w:eastAsia="宋体"/>
          <w:sz w:val="22"/>
        </w:rPr>
        <w:t>法院认定 A 公司与 B 公司构成财产混同，且两公司均由张总实际控制，已丧失独立人格。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B01F24"/>
          <w:sz w:val="22"/>
        </w:rPr>
        <w:t>判决：</w:t>
      </w:r>
      <w:r>
        <w:rPr>
          <w:rFonts w:ascii="宋体" w:hAnsi="宋体" w:eastAsia="宋体"/>
          <w:sz w:val="22"/>
        </w:rPr>
        <w:t>A 公司与 B 公司对刘老板的债务承担连带清偿责任，刘老板可以执行 B 公司的资产。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B01F24"/>
          <w:sz w:val="22"/>
        </w:rPr>
        <w:t>知识点：</w:t>
      </w:r>
      <w:r>
        <w:rPr>
          <w:rFonts w:ascii="宋体" w:hAnsi="宋体" w:eastAsia="宋体"/>
          <w:sz w:val="22"/>
        </w:rPr>
        <w:t>人格否认不仅发生在股东与公司之间，也可能发生在关联公司之间（横向否认）。张总作为共同控制人，同样承担连带责任。</w:t>
      </w:r>
    </w:p>
    <w:p>
      <w:pPr>
        <w:spacing w:before="160" w:after="40"/>
      </w:pPr>
      <w:r>
        <w:rPr>
          <w:rFonts w:ascii="黑体" w:hAnsi="黑体" w:eastAsia="黑体"/>
          <w:b/>
          <w:color w:val="2E5E3A"/>
          <w:sz w:val="24"/>
        </w:rPr>
        <w:t>案例：T 集团与 T 中国公司（跨国母子公司人格否认）</w:t>
      </w:r>
    </w:p>
    <w:p>
      <w:pPr>
        <w:spacing w:after="80" w:line="300" w:lineRule="auto"/>
      </w:pPr>
      <w:r>
        <w:rPr>
          <w:rFonts w:ascii="宋体" w:hAnsi="宋体" w:eastAsia="宋体"/>
          <w:b w:val="0"/>
          <w:sz w:val="22"/>
        </w:rPr>
        <w:t>场景：美国一家大型集团——T 集团，在中国设立了一家全资子公司——T 中国公司。T 中国公司注册资本 100 万元人民币，主要负责 T 集团产品在中国的销售。表面上看，T 中国公司是独立法人。但实际上：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资金随意划转：T 中国公司收到的每一笔货款，T 集团都要求当天全部汇到美国总部的账户。T 中国公司账户上永远只有几万块维持基本运营。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费用由总部承担：T 中国公司的员工工资、房租、水电费，全由美国总部直接支付，不走 T 中国公司账目。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决策无自主权：T 中国公司没有自己的总经理，所有经营决策都由美国总部远程下达，中国公司员工只是执行者。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B01F24"/>
          <w:sz w:val="22"/>
        </w:rPr>
        <w:t>危机：</w:t>
      </w:r>
      <w:r>
        <w:rPr>
          <w:rFonts w:ascii="宋体" w:hAnsi="宋体" w:eastAsia="宋体"/>
          <w:sz w:val="22"/>
        </w:rPr>
        <w:t>T 中国公司向国内供应商王老板采购了一批价值 200 万元的货物，约定收货后 3 个月付款。但期后，T 中国公司以“总部资金没到账”为由拖延。王老板多次催讨无果，起诉 T 中国公司。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B01F24"/>
          <w:sz w:val="22"/>
        </w:rPr>
        <w:t>诉讼中发现：</w:t>
      </w:r>
      <w:r>
        <w:rPr>
          <w:rFonts w:ascii="宋体" w:hAnsi="宋体" w:eastAsia="宋体"/>
          <w:sz w:val="22"/>
        </w:rPr>
        <w:t>T 中国公司账户上只有 5 万元，名下没有任何固定资产；但 T 集团在美国实力雄厚，年营收上百亿美元。王老板的诉求：要求 T 集团对 T 中国公司的 200 万元债务承担连带责任。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B01F24"/>
          <w:sz w:val="22"/>
        </w:rPr>
        <w:t>法院经审理查明：</w:t>
      </w:r>
      <w:r>
        <w:rPr>
          <w:rFonts w:ascii="宋体" w:hAnsi="宋体" w:eastAsia="宋体"/>
          <w:sz w:val="22"/>
        </w:rPr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财产混同：T 中国公司的所有收入全部转移至美国总部，公司账户形同虚设，没有独立的财产，完全沦为 T 集团的“资金通道”。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业务混同：T 中国公司没有独立的经营决策权，所有业务由总部控制，公司本身只是总部的“办事处”。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人员混同：T 中国公司没有自己的管理层，员工实际受总部直接指挥。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B01F24"/>
          <w:sz w:val="22"/>
        </w:rPr>
        <w:t>法院判决：</w:t>
      </w:r>
      <w:r>
        <w:rPr>
          <w:rFonts w:ascii="宋体" w:hAnsi="宋体" w:eastAsia="宋体"/>
          <w:sz w:val="22"/>
        </w:rPr>
        <w:t>否认 T 中国公司的独立法人人格；T 集团对 T 中国公司的 200 万元债务承担连带清偿责任。</w:t>
      </w:r>
    </w:p>
    <w:p>
      <w:pPr>
        <w:spacing w:before="160" w:after="40"/>
      </w:pPr>
      <w:r>
        <w:rPr>
          <w:rFonts w:ascii="黑体" w:hAnsi="黑体" w:eastAsia="黑体"/>
          <w:b/>
          <w:color w:val="2E5E3A"/>
          <w:sz w:val="24"/>
        </w:rPr>
        <w:t>案例一与案例二核心对比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3B7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2880"/>
            <w:shd w:val="clear" w:fill="1F3B7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案例一：正常有限责任</w:t>
            </w:r>
          </w:p>
        </w:tc>
        <w:tc>
          <w:tcPr>
            <w:tcW w:type="dxa" w:w="2880"/>
            <w:shd w:val="clear" w:fill="1F3B7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案例二：人格否认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财产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公司有独立账簿，资金往来清晰，公私分明。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财产混同：公司财产与股东个人财产无法区分。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意志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公司有独立的经营决策，符合公司章程和程序。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人格混同：公司沦为股东的工具，丧失独立意思。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结果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股东仅以出资额为限承担风险。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揭开公司面纱，股东承担无限连带责任。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法律依据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《公司法》第 3 条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《公司法》第 20 条、第 63 条（一人公司）</w:t>
            </w:r>
          </w:p>
        </w:tc>
      </w:tr>
    </w:tbl>
    <w:p/>
    <w:p>
      <w:r>
        <w:br w:type="page"/>
      </w:r>
    </w:p>
    <w:p>
      <w:pPr>
        <w:spacing w:before="320" w:after="120"/>
      </w:pPr>
      <w:r>
        <w:rPr>
          <w:rFonts w:ascii="黑体" w:hAnsi="黑体" w:eastAsia="黑体"/>
          <w:b/>
          <w:color w:val="B01F24"/>
          <w:sz w:val="32"/>
        </w:rPr>
        <w:t>第二章 公司形态比较（有限责任公司 vs 股份有限公司）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3B7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对比维度</w:t>
            </w:r>
          </w:p>
        </w:tc>
        <w:tc>
          <w:tcPr>
            <w:tcW w:type="dxa" w:w="2880"/>
            <w:shd w:val="clear" w:fill="1F3B7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有限责任公司</w:t>
            </w:r>
          </w:p>
        </w:tc>
        <w:tc>
          <w:tcPr>
            <w:tcW w:type="dxa" w:w="2880"/>
            <w:shd w:val="clear" w:fill="1F3B7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股份有限公司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法律依据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《公司法》第二章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《公司法》第四章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股东人数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1 人以上，50 人以下（一人公司是特殊形态）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2 人以上，无上限（可上市成为公众公司）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设立方式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发起设立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发起设立 或 募集设立（可公开募股）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注册资本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无最低限额（认缴制），一人公司需实缴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无最低限额（但上市有更高要求）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出资方式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货币、实物、知识产权、土地使用权等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募集设立时，发起人须认购一定比例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股权/股份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以“出资额”计算，股东按出资比例行使权利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以“股份”计算，每股金额相同，同股同权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股权转让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限制较多：股东间可自由转让；向股东以外的人转让需其他股东过半数同意；其他股东有优先购买权。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相对自由：记名股票背书转让；不记名股票交付即转让；上市公司股票公开交易。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治理结构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相对灵活：可不设董事会（只设执行董事）；可不设监事会（只设 1-2 名监事）；一人公司可不设股东会。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相对严格：必须设董事会（5-19 人）；必须设监事会（3 人以上）；必须定期召开股东大会。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财务披露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不公开（仅向股东、债权人等特定对象）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必须公开（尤其上市公司，需定期披露年报、季报）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人合性 vs 资合性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人合性为主：股东间信任关系重要；股权转让受限，保护“人合”。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资合性为主：资本是核心，股东身份相对次要；股份自由流通。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规模与适应性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适合中小型企业：灵活性高、治理成本低、股东人数少、决策快。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适合大中型企业：融资能力强、治理规范、适合公众投资。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人格否认的适用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常见（尤其一人公司举证责任倒置）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相对少见（股东人数多，混同难度大）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公司名称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必须标明“有限责任公司”或“有限公司”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必须标明“股份有限公司”或“股份公司”</w:t>
            </w:r>
          </w:p>
        </w:tc>
      </w:tr>
    </w:tbl>
    <w:p/>
    <w:p>
      <w:r>
        <w:br w:type="page"/>
      </w:r>
    </w:p>
    <w:p>
      <w:pPr>
        <w:spacing w:before="320" w:after="120"/>
      </w:pPr>
      <w:r>
        <w:rPr>
          <w:rFonts w:ascii="黑体" w:hAnsi="黑体" w:eastAsia="黑体"/>
          <w:b/>
          <w:color w:val="B01F24"/>
          <w:sz w:val="32"/>
        </w:rPr>
        <w:t>第三章 合伙企业（普通合伙、有限合伙与退伙责任）</w:t>
      </w:r>
    </w:p>
    <w:p>
      <w:pPr>
        <w:spacing w:before="200" w:after="80"/>
      </w:pPr>
      <w:r>
        <w:rPr>
          <w:rFonts w:ascii="黑体" w:hAnsi="黑体" w:eastAsia="黑体"/>
          <w:b/>
          <w:color w:val="1F3B73"/>
          <w:sz w:val="27"/>
        </w:rPr>
        <w:t>一、有限合伙企业的设立与 GP/LP 安排</w:t>
      </w:r>
    </w:p>
    <w:p>
      <w:pPr>
        <w:spacing w:after="80" w:line="300" w:lineRule="auto"/>
      </w:pPr>
      <w:r>
        <w:rPr>
          <w:rFonts w:ascii="宋体" w:hAnsi="宋体" w:eastAsia="宋体"/>
          <w:b w:val="0"/>
          <w:sz w:val="22"/>
        </w:rPr>
        <w:t>案情：有 7 名投资者拟设立一家有限合伙企业，从事影视投资。其中：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陈某、林某为专业投资人，希望担任执行事务合伙人，愿意承担无限责任；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刘某、王某为低风险偏好者，只愿承担有限责任，不参与管理；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张某、李某、赵某希望参与企业经营管理，但也不愿承担无限责任。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所有人均要求企业层面不缴纳所得税（即一次税负）。</w:t>
      </w:r>
    </w:p>
    <w:p>
      <w:pPr>
        <w:spacing w:before="160" w:after="40"/>
      </w:pPr>
      <w:r>
        <w:rPr>
          <w:rFonts w:ascii="黑体" w:hAnsi="黑体" w:eastAsia="黑体"/>
          <w:b/>
          <w:color w:val="2E5E3A"/>
          <w:sz w:val="24"/>
        </w:rPr>
        <w:t>问题 1：GP 与 LP 应如何安排？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3B7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投资人</w:t>
            </w:r>
          </w:p>
        </w:tc>
        <w:tc>
          <w:tcPr>
            <w:tcW w:type="dxa" w:w="2880"/>
            <w:shd w:val="clear" w:fill="1F3B7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2880"/>
            <w:shd w:val="clear" w:fill="1F3B7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理由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陈某、林某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普通合伙人（GP）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愿意承担无限责任，且希望执行事务，符合 GP 条件。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刘某、王某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有限合伙人（LP）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低风险偏好，只愿承担有限责任，不参与管理。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张某、李某、赵某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有限合伙人（LP）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虽希望参与管理，但法律禁止 LP 执行事务；若坚持参与管理，则应转为 GP 并承担无限责任。建议他们放弃管理权，仅作为 LP。</w:t>
            </w:r>
          </w:p>
        </w:tc>
      </w:tr>
    </w:tbl>
    <w:p/>
    <w:p>
      <w:pPr>
        <w:pStyle w:val="ListBullet"/>
        <w:spacing w:after="40"/>
      </w:pPr>
      <w:r>
        <w:rPr>
          <w:rFonts w:ascii="宋体" w:hAnsi="宋体" w:eastAsia="宋体"/>
          <w:sz w:val="22"/>
        </w:rPr>
        <w:t>至少需要 1 名 GP 和 1 名 LP。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企业名称中应包含“有限合伙”字样。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所有合伙人共同享受一次税负（合伙企业层面不缴纳所得税，由合伙人分别纳税）。</w:t>
      </w:r>
    </w:p>
    <w:p>
      <w:pPr>
        <w:spacing w:before="160" w:after="40"/>
      </w:pPr>
      <w:r>
        <w:rPr>
          <w:rFonts w:ascii="黑体" w:hAnsi="黑体" w:eastAsia="黑体"/>
          <w:b/>
          <w:color w:val="2E5E3A"/>
          <w:sz w:val="24"/>
        </w:rPr>
        <w:t>问题 2：张某、李某、赵某既想参与管理又不愿承担无限责任，法律上是否可行？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B01F24"/>
          <w:sz w:val="22"/>
        </w:rPr>
        <w:t>答案：</w:t>
      </w:r>
      <w:r>
        <w:rPr>
          <w:rFonts w:ascii="宋体" w:hAnsi="宋体" w:eastAsia="宋体"/>
          <w:sz w:val="22"/>
        </w:rPr>
        <w:t>不可行。</w:t>
      </w:r>
    </w:p>
    <w:p>
      <w:pPr>
        <w:spacing w:after="80" w:line="300" w:lineRule="auto"/>
      </w:pPr>
      <w:r>
        <w:rPr>
          <w:rFonts w:ascii="宋体" w:hAnsi="宋体" w:eastAsia="宋体"/>
          <w:b w:val="0"/>
          <w:sz w:val="22"/>
        </w:rPr>
        <w:t>根据《合伙企业法》第 68 条规定：“有限合伙人不执行合伙事务，不得对外代表有限合伙企业。”</w:t>
      </w:r>
    </w:p>
    <w:p>
      <w:pPr>
        <w:spacing w:after="80" w:line="300" w:lineRule="auto"/>
      </w:pPr>
      <w:r>
        <w:rPr>
          <w:rFonts w:ascii="宋体" w:hAnsi="宋体" w:eastAsia="宋体"/>
          <w:b w:val="0"/>
          <w:sz w:val="22"/>
        </w:rPr>
        <w:t>如果有限合伙人实际参与经营管理或对外代表企业，根据《合伙企业法》第 76 条，该有限合伙人可能被认定为普通合伙人，从而对企业债务承担无限连带责任。</w:t>
      </w:r>
    </w:p>
    <w:p>
      <w:pPr>
        <w:spacing w:after="80" w:line="300" w:lineRule="auto"/>
      </w:pPr>
      <w:r>
        <w:rPr>
          <w:rFonts w:ascii="宋体" w:hAnsi="宋体" w:eastAsia="宋体"/>
          <w:b w:val="0"/>
          <w:sz w:val="22"/>
        </w:rPr>
        <w:t>因此，张某、李某、赵某必须在“参与管理”与“有限责任”之间作出选择：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若选择参与管理，则须登记为 GP，承担无限责任；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若选择有限责任，则不得参与管理，只能作为 LP。</w:t>
      </w:r>
    </w:p>
    <w:p>
      <w:pPr>
        <w:spacing w:before="160" w:after="40"/>
      </w:pPr>
      <w:r>
        <w:rPr>
          <w:rFonts w:ascii="黑体" w:hAnsi="黑体" w:eastAsia="黑体"/>
          <w:b/>
          <w:color w:val="2E5E3A"/>
          <w:sz w:val="24"/>
        </w:rPr>
        <w:t>问题 3：陈某因重大过失导致企业对外赔偿 200 万元，企业资产只有 50 万元，陈某和刘某各自如何承担责任？</w:t>
      </w:r>
    </w:p>
    <w:p>
      <w:pPr>
        <w:spacing w:after="80" w:line="300" w:lineRule="auto"/>
      </w:pPr>
      <w:r>
        <w:rPr>
          <w:rFonts w:ascii="宋体" w:hAnsi="宋体" w:eastAsia="宋体"/>
          <w:b w:val="0"/>
          <w:sz w:val="22"/>
        </w:rPr>
        <w:t>企业先用全部资产 50 万元清偿债务，剩余 150 万元。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B01F24"/>
          <w:sz w:val="22"/>
        </w:rPr>
        <w:t>陈某（GP）的责任：</w:t>
      </w:r>
      <w:r>
        <w:rPr>
          <w:rFonts w:ascii="宋体" w:hAnsi="宋体" w:eastAsia="宋体"/>
          <w:sz w:val="22"/>
        </w:rPr>
        <w:t>陈某作为普通合伙人，应以其个人全部财产承担无限连带责任。即使该损失系因其重大过失造成，也不影响其对债权人的无限责任（除非企业登记为“特殊的普通合伙”即 LLP，但本案为普通有限合伙，不适用特殊规定）。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B01F24"/>
          <w:sz w:val="22"/>
        </w:rPr>
        <w:t>刘某（LP）的责任：</w:t>
      </w:r>
      <w:r>
        <w:rPr>
          <w:rFonts w:ascii="宋体" w:hAnsi="宋体" w:eastAsia="宋体"/>
          <w:sz w:val="22"/>
        </w:rPr>
        <w:t>刘某作为有限合伙人，仅以其认缴的出资额为限对合伙企业债务承担有限责任。若刘某已足额出资，则无需再以个人财产承担额外责任；若刘某尚未缴足出资，则须在未出资范围内承担责任。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B01F24"/>
          <w:sz w:val="22"/>
        </w:rPr>
        <w:t>结论：</w:t>
      </w:r>
      <w:r>
        <w:rPr>
          <w:rFonts w:ascii="宋体" w:hAnsi="宋体" w:eastAsia="宋体"/>
          <w:sz w:val="22"/>
        </w:rPr>
        <w:t>陈某对剩余 150 万元承担无限连带责任；刘某仅以出资额为限承担责任（若已足额出资，则不再承担）。</w:t>
      </w:r>
    </w:p>
    <w:p>
      <w:pPr>
        <w:spacing w:before="200" w:after="80"/>
      </w:pPr>
      <w:r>
        <w:rPr>
          <w:rFonts w:ascii="黑体" w:hAnsi="黑体" w:eastAsia="黑体"/>
          <w:b/>
          <w:color w:val="1F3B73"/>
          <w:sz w:val="27"/>
        </w:rPr>
        <w:t>二、退伙人与入伙人的债务责任（启航物流中心案）</w:t>
      </w:r>
    </w:p>
    <w:p>
      <w:pPr>
        <w:spacing w:after="80" w:line="300" w:lineRule="auto"/>
      </w:pPr>
      <w:r>
        <w:rPr>
          <w:rFonts w:ascii="宋体" w:hAnsi="宋体" w:eastAsia="宋体"/>
          <w:b w:val="0"/>
          <w:sz w:val="22"/>
        </w:rPr>
        <w:t>案情：2022 年，孙某、周某、吴某设立“启航物流中心”（普通合伙企业）。2023 年 5 月，吴某经全体合伙人同意后退伙，并与孙某、周某进行了结算，分走了部分资产。退伙协议中未特别约定债务承担问题。2023 年 8 月，债权人郑某起诉合伙企业，要求偿还 2023 年 3 月（吴某退伙前）发生的一笔运输合同欠款 60 万元。此时合伙企业资产仅剩 20 万元。郑某要求吴某以个人财产承担连带责任。吴某辩称自己已退伙，不应负责。同时，2023 年 10 月，新合伙人朱某入伙，入伙协议中写明“对入伙前债务不承担责任”。后债权人郑某也要求朱某承担责任。</w:t>
      </w:r>
    </w:p>
    <w:p>
      <w:pPr>
        <w:spacing w:after="80" w:line="300" w:lineRule="auto"/>
      </w:pPr>
      <w:r>
        <w:rPr>
          <w:rFonts w:ascii="宋体" w:hAnsi="宋体" w:eastAsia="宋体"/>
          <w:b w:val="0"/>
          <w:sz w:val="22"/>
        </w:rPr>
        <w:t>问题：吴某是否应对退伙前的 60 万元债务承担无限连带责任？为什么？朱某能否以入伙协议中的约定对抗债权人郑某？如果郑某在 2022 年就知道吴某已退伙，但债务发生在 2023 年 3 月，是否影响吴某的责任？</w:t>
      </w:r>
    </w:p>
    <w:p>
      <w:pPr>
        <w:spacing w:before="160" w:after="40"/>
      </w:pPr>
      <w:r>
        <w:rPr>
          <w:rFonts w:ascii="黑体" w:hAnsi="黑体" w:eastAsia="黑体"/>
          <w:b/>
          <w:color w:val="2E5E3A"/>
          <w:sz w:val="24"/>
        </w:rPr>
        <w:t>问题 1：吴某是否应对退伙前的 60 万元债务承担无限连带责任？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B01F24"/>
          <w:sz w:val="22"/>
        </w:rPr>
        <w:t>答案：</w:t>
      </w:r>
      <w:r>
        <w:rPr>
          <w:rFonts w:ascii="宋体" w:hAnsi="宋体" w:eastAsia="宋体"/>
          <w:sz w:val="22"/>
        </w:rPr>
        <w:t>应当承担。</w:t>
      </w:r>
    </w:p>
    <w:p>
      <w:pPr>
        <w:spacing w:after="80" w:line="300" w:lineRule="auto"/>
      </w:pPr>
      <w:r>
        <w:rPr>
          <w:rFonts w:ascii="宋体" w:hAnsi="宋体" w:eastAsia="宋体"/>
          <w:b w:val="0"/>
          <w:sz w:val="22"/>
        </w:rPr>
        <w:t>根据《合伙企业法》第 53 条规定：“退伙人对基于其退伙前的原因发生的合伙企业债务，承担无限连带责任。”</w:t>
      </w:r>
    </w:p>
    <w:p>
      <w:pPr>
        <w:spacing w:after="80" w:line="300" w:lineRule="auto"/>
      </w:pPr>
      <w:r>
        <w:rPr>
          <w:rFonts w:ascii="宋体" w:hAnsi="宋体" w:eastAsia="宋体"/>
          <w:b w:val="0"/>
          <w:sz w:val="22"/>
        </w:rPr>
        <w:t>本案中，60 万元债务发生于 2023 年 3 月，而吴某于 2023 年 5 月才退伙，该债务属于“退伙前的原因发生的债务”。因此，即使吴某已经退伙并完成结算，仍须以个人财产对该笔债务承担无限连带责任。退伙协议中未特别约定债务承担问题，不影响法定责任的适用。</w:t>
      </w:r>
    </w:p>
    <w:p>
      <w:r>
        <w:br w:type="page"/>
      </w:r>
    </w:p>
    <w:p>
      <w:pPr>
        <w:spacing w:before="320" w:after="120"/>
      </w:pPr>
      <w:r>
        <w:rPr>
          <w:rFonts w:ascii="黑体" w:hAnsi="黑体" w:eastAsia="黑体"/>
          <w:b/>
          <w:color w:val="B01F24"/>
          <w:sz w:val="32"/>
        </w:rPr>
        <w:t>第四章 代理（表见代理）</w:t>
      </w:r>
    </w:p>
    <w:p>
      <w:pPr>
        <w:spacing w:before="200" w:after="80"/>
      </w:pPr>
      <w:r>
        <w:rPr>
          <w:rFonts w:ascii="黑体" w:hAnsi="黑体" w:eastAsia="黑体"/>
          <w:b/>
          <w:color w:val="1F3B73"/>
          <w:sz w:val="27"/>
        </w:rPr>
        <w:t>一、华诚公司与天恒公司的代理纠纷案</w:t>
      </w:r>
    </w:p>
    <w:p>
      <w:pPr>
        <w:spacing w:after="80" w:line="300" w:lineRule="auto"/>
      </w:pPr>
      <w:r>
        <w:rPr>
          <w:rFonts w:ascii="宋体" w:hAnsi="宋体" w:eastAsia="宋体"/>
          <w:b w:val="0"/>
          <w:sz w:val="22"/>
        </w:rPr>
        <w:t>华诚有限责任公司（以下简称“华诚公司”）是一家从事建材销售的企业，法定代表人是张某。李某是华诚公司的销售经理，长期负责与天恒公司（一家建筑公司）的业务往来。</w:t>
      </w:r>
    </w:p>
    <w:p>
      <w:pPr>
        <w:spacing w:after="80" w:line="300" w:lineRule="auto"/>
      </w:pPr>
      <w:r>
        <w:rPr>
          <w:rFonts w:ascii="宋体" w:hAnsi="宋体" w:eastAsia="宋体"/>
          <w:b w:val="0"/>
          <w:sz w:val="22"/>
        </w:rPr>
        <w:t>2024 年 6 月，李某未经华诚公司授权，以华诚公司名义与天恒公司签订了一份价值 200 万元的钢材采购合同，并在合同上加盖了李某私自保管的“华诚公司合同专用章”（该章曾用于过往业务）。天恒公司不知李某无授权，基于过往交易习惯，相信李某有权代表华诚公司。</w:t>
      </w:r>
    </w:p>
    <w:p>
      <w:pPr>
        <w:spacing w:after="80" w:line="300" w:lineRule="auto"/>
      </w:pPr>
      <w:r>
        <w:rPr>
          <w:rFonts w:ascii="宋体" w:hAnsi="宋体" w:eastAsia="宋体"/>
          <w:b w:val="0"/>
          <w:sz w:val="22"/>
        </w:rPr>
        <w:t>合同签订后，华诚公司法定代表人张某得知此事，明确表示拒绝承认该合同，并称李某已于 2024 年 5 月被免去销售经理职务，但未通知天恒公司。</w:t>
      </w:r>
    </w:p>
    <w:p>
      <w:pPr>
        <w:spacing w:after="80" w:line="300" w:lineRule="auto"/>
      </w:pPr>
      <w:r>
        <w:rPr>
          <w:rFonts w:ascii="宋体" w:hAnsi="宋体" w:eastAsia="宋体"/>
          <w:b w:val="0"/>
          <w:sz w:val="22"/>
        </w:rPr>
        <w:t>天恒公司要求华诚公司履行合同，华诚公司拒绝。天恒公司遂起诉至法院，要求华诚公司承担合同责任。同时，天恒公司也要求李某承担连带责任。此外，华诚公司股东王某认为，张某作为法定代表人未能有效管理公司，导致公司陷入纠纷，要求张某个人承担责任。</w:t>
      </w:r>
    </w:p>
    <w:p>
      <w:pPr>
        <w:spacing w:before="160" w:after="40"/>
      </w:pPr>
      <w:r>
        <w:rPr>
          <w:rFonts w:ascii="黑体" w:hAnsi="黑体" w:eastAsia="黑体"/>
          <w:b/>
          <w:color w:val="2E5E3A"/>
          <w:sz w:val="24"/>
        </w:rPr>
        <w:t>讨论问题</w:t>
      </w:r>
    </w:p>
    <w:p>
      <w:pPr>
        <w:pStyle w:val="ListNumber"/>
        <w:spacing w:after="40"/>
      </w:pPr>
      <w:r>
        <w:rPr>
          <w:rFonts w:ascii="宋体" w:hAnsi="宋体" w:eastAsia="宋体"/>
          <w:sz w:val="22"/>
        </w:rPr>
        <w:t>李某以华诚公司名义与天恒公司签订合同的行为，是否构成代理？属于哪种代理类型？请说明理由。</w:t>
      </w:r>
    </w:p>
    <w:p>
      <w:pPr>
        <w:pStyle w:val="ListNumber"/>
        <w:spacing w:after="40"/>
      </w:pPr>
      <w:r>
        <w:rPr>
          <w:rFonts w:ascii="宋体" w:hAnsi="宋体" w:eastAsia="宋体"/>
          <w:sz w:val="22"/>
        </w:rPr>
        <w:t>李某的行为是否构成表见代理？天恒公司是否有权要求华诚公司承担合同责任？请结合表见代理的构成要件分析。</w:t>
      </w:r>
    </w:p>
    <w:p>
      <w:pPr>
        <w:pStyle w:val="ListNumber"/>
        <w:spacing w:after="40"/>
      </w:pPr>
      <w:r>
        <w:rPr>
          <w:rFonts w:ascii="宋体" w:hAnsi="宋体" w:eastAsia="宋体"/>
          <w:sz w:val="22"/>
        </w:rPr>
        <w:t>若法院认定不构成表见代理，天恒公司能否要求李某承担责任？依据是什么？</w:t>
      </w:r>
    </w:p>
    <w:p>
      <w:pPr>
        <w:pStyle w:val="ListNumber"/>
        <w:spacing w:after="40"/>
      </w:pPr>
      <w:r>
        <w:rPr>
          <w:rFonts w:ascii="宋体" w:hAnsi="宋体" w:eastAsia="宋体"/>
          <w:sz w:val="22"/>
        </w:rPr>
        <w:t>华诚公司股东王某要求法定代表人张某个人承担责任，是否成立？请结合有限责任公司独立责任原则分析。</w:t>
      </w:r>
    </w:p>
    <w:p>
      <w:pPr>
        <w:pStyle w:val="ListNumber"/>
        <w:spacing w:after="40"/>
      </w:pPr>
      <w:r>
        <w:rPr>
          <w:rFonts w:ascii="宋体" w:hAnsi="宋体" w:eastAsia="宋体"/>
          <w:sz w:val="22"/>
        </w:rPr>
        <w:t>假设李某是华诚公司的法定代表人，而非普通职员，其越权签订的合同是否有效？天恒公司是否仍可要求华诚公司承担责任？</w:t>
      </w:r>
    </w:p>
    <w:p>
      <w:pPr>
        <w:spacing w:before="200" w:after="80"/>
      </w:pPr>
      <w:r>
        <w:rPr>
          <w:rFonts w:ascii="黑体" w:hAnsi="黑体" w:eastAsia="黑体"/>
          <w:b/>
          <w:color w:val="1F3B73"/>
          <w:sz w:val="27"/>
        </w:rPr>
        <w:t>二、Mervyn 案（英国支付机构表见代理 / 表面授权 Ostensible Authority）</w:t>
      </w:r>
    </w:p>
    <w:p>
      <w:pPr>
        <w:spacing w:after="80" w:line="300" w:lineRule="auto"/>
      </w:pPr>
      <w:r>
        <w:rPr>
          <w:rFonts w:ascii="宋体" w:hAnsi="宋体" w:eastAsia="宋体"/>
          <w:b w:val="0"/>
          <w:sz w:val="22"/>
        </w:rPr>
        <w:t>案情：上海一家从事跨境电商的中小型企业（以下简称“上海公司”）希望将资金汇往境外支付货款。经人介绍，认识了在英国某持牌支付机构（PSP）任职的“全球市场主管”Mervyn。Mervyn 使用该支付机构的企业邮箱（@psp.com）与上海公司沟通，邮件签名栏醒目地显示其职位为“Head of Global Markets”。在沟通过程中，支付机构的另两名董事也被抄送在邮件里，且未对 Mervyn 的权限提出任何异议。上海公司基于对 Mervyn 头衔和公司背景的信任，与其达成数笔外汇兑换及支付合约，并指示将大额资金（折合人民币约 5000 万元）汇入 Mervyn 指定的账户。然而，其中最后一笔资金并未按约定汇给境外供应商，而是被 Mervyn 挪用。上海公司遂要求该英国支付机构承担赔偿责任。支付机构辩称，Mervyn 虽头衔光鲜，但公司章程规定其无权独立操作大额资金汇划，且邮件底部有“免责声明”称“只有经正式授权代表签署的书面文件才具有法律约束力”。</w:t>
      </w:r>
    </w:p>
    <w:p>
      <w:pPr>
        <w:spacing w:before="160" w:after="40"/>
      </w:pPr>
      <w:r>
        <w:rPr>
          <w:rFonts w:ascii="黑体" w:hAnsi="黑体" w:eastAsia="黑体"/>
          <w:b/>
          <w:color w:val="2E5E3A"/>
          <w:sz w:val="24"/>
        </w:rPr>
        <w:t>问题 1：Mervyn 的行为是否构成表见代理（表面授权 Ostensible Authority）？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B01F24"/>
          <w:sz w:val="22"/>
        </w:rPr>
        <w:t>构成。</w:t>
      </w:r>
      <w:r>
        <w:rPr>
          <w:rFonts w:ascii="宋体" w:hAnsi="宋体" w:eastAsia="宋体"/>
          <w:sz w:val="22"/>
        </w:rPr>
        <w:t>表见代理的构成要件有三：①代理人无权代理；②权利外观（存在使相对人相信代理人有权代理的表象）；③相对人善意且无过失地相信。</w:t>
      </w:r>
    </w:p>
    <w:p>
      <w:pPr>
        <w:spacing w:after="80" w:line="300" w:lineRule="auto"/>
      </w:pPr>
      <w:r>
        <w:rPr>
          <w:rFonts w:ascii="宋体" w:hAnsi="宋体" w:eastAsia="宋体"/>
          <w:b w:val="0"/>
          <w:sz w:val="22"/>
        </w:rPr>
        <w:t>本案中，虽然 Mervyn 可能没有“实际授权”，但支付机构的行为（允许其使用总监头衔、使用公司邮箱、在董事被抄送时未加阻拦）制造了其有权代理的权利外观。上海公司基于这些表象产生了合理信赖。英国近期判例也明确指出，如果董事被抄送在相关邮件中而未对代理人权限提出异议，这本身就是一种“通过行为”进行的授权表示，足以构成表见代理。</w:t>
      </w:r>
    </w:p>
    <w:p>
      <w:pPr>
        <w:spacing w:before="160" w:after="40"/>
      </w:pPr>
      <w:r>
        <w:rPr>
          <w:rFonts w:ascii="黑体" w:hAnsi="黑体" w:eastAsia="黑体"/>
          <w:b/>
          <w:color w:val="2E5E3A"/>
          <w:sz w:val="24"/>
        </w:rPr>
        <w:t>问题 2：邮件底部的“免责声明”能否帮助支付机构免责？</w:t>
      </w:r>
    </w:p>
    <w:p>
      <w:pPr>
        <w:spacing w:after="80" w:line="300" w:lineRule="auto"/>
      </w:pPr>
      <w:r>
        <w:rPr>
          <w:rFonts w:ascii="宋体" w:hAnsi="宋体" w:eastAsia="宋体"/>
          <w:b w:val="0"/>
          <w:sz w:val="22"/>
        </w:rPr>
        <w:t>通常不能。法院在判断表见代理时，会综合审查双方交易的整体行为和背景。如果代理人的一系列行为（如使用高级头衔、董事的默许）已经足以使一个理性的相对人相信其具有代理权，那么一个格式化的、隐藏在邮件底部小字里的免责声明，其效力通常会被否定。特别是当相对人曾获得董事的明确确认或默许时，免责声明无法对抗基于实际行为产生的信赖。</w:t>
      </w:r>
    </w:p>
    <w:p>
      <w:pPr>
        <w:spacing w:before="160" w:after="40"/>
      </w:pPr>
      <w:r>
        <w:rPr>
          <w:rFonts w:ascii="黑体" w:hAnsi="黑体" w:eastAsia="黑体"/>
          <w:b/>
          <w:color w:val="2E5E3A"/>
          <w:sz w:val="24"/>
        </w:rPr>
        <w:t>问题 3：英国支付机构是否需要对 Mervyn 的欺诈行为承担赔偿责任？</w:t>
      </w:r>
    </w:p>
    <w:p>
      <w:pPr>
        <w:spacing w:after="80" w:line="300" w:lineRule="auto"/>
      </w:pPr>
      <w:r>
        <w:rPr>
          <w:rFonts w:ascii="宋体" w:hAnsi="宋体" w:eastAsia="宋体"/>
          <w:b w:val="0"/>
          <w:sz w:val="22"/>
        </w:rPr>
        <w:t>需要。一旦认定 Mervyn 的行为构成表见代理，那么他在代理权限范围内所作出的行为（包括签订合同以及在此过程中作出的虚假陈述）的法律后果，就应当由被代理人（支付机构）承担。即使 Mervyn 的行为构成了欺诈，只要他的欺诈行为是在履行代理职责过程中发生的，且相对人是善意的，被代理人就需要对第三人承担赔偿责任。被代理人承担责任后，可以向 Mervyn 追偿。</w:t>
      </w:r>
    </w:p>
    <w:p>
      <w:r>
        <w:br w:type="page"/>
      </w:r>
    </w:p>
    <w:p>
      <w:pPr>
        <w:spacing w:before="320" w:after="120"/>
      </w:pPr>
      <w:r>
        <w:rPr>
          <w:rFonts w:ascii="黑体" w:hAnsi="黑体" w:eastAsia="黑体"/>
          <w:b/>
          <w:color w:val="B01F24"/>
          <w:sz w:val="32"/>
        </w:rPr>
        <w:t>第五章 合同的成立（要约与承诺）</w:t>
      </w:r>
    </w:p>
    <w:p>
      <w:pPr>
        <w:spacing w:before="200" w:after="80"/>
      </w:pPr>
      <w:r>
        <w:rPr>
          <w:rFonts w:ascii="黑体" w:hAnsi="黑体" w:eastAsia="黑体"/>
          <w:b/>
          <w:color w:val="1F3B73"/>
          <w:sz w:val="27"/>
        </w:rPr>
        <w:t>一、要约与承诺规则总览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3B7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对比项</w:t>
            </w:r>
          </w:p>
        </w:tc>
        <w:tc>
          <w:tcPr>
            <w:tcW w:type="dxa" w:w="1728"/>
            <w:shd w:val="clear" w:fill="1F3B7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英美法系</w:t>
            </w:r>
          </w:p>
        </w:tc>
        <w:tc>
          <w:tcPr>
            <w:tcW w:type="dxa" w:w="1728"/>
            <w:shd w:val="clear" w:fill="1F3B7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大陆法系</w:t>
            </w:r>
          </w:p>
        </w:tc>
        <w:tc>
          <w:tcPr>
            <w:tcW w:type="dxa" w:w="1728"/>
            <w:shd w:val="clear" w:fill="1F3B7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国际公约（CISG/PICC）</w:t>
            </w:r>
          </w:p>
        </w:tc>
        <w:tc>
          <w:tcPr>
            <w:tcW w:type="dxa" w:w="1728"/>
            <w:shd w:val="clear" w:fill="1F3B7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中国法（民法典）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要约生效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到达生效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到达生效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到达生效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相同（到达生效）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要约撤回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撤回须先于或同时到达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相同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相同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相同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要约撤销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原则上可随时撤销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原则上不可撤销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可以撤销，但有两种例外：①要约写明期限或以其他方式表明不可撤销；②受要约人有理由信赖要约不可撤销并已据此行事。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可以撤销，但有两种例外：①确定承诺期限或其他形式明示不可撤销；②受要约人有理由认为不可撤销并已做合理准备工作。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承诺生效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发信主义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到达主义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到达主义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到达主义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承诺撤回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不允许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允许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允许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允许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1F3B73"/>
          <w:sz w:val="27"/>
        </w:rPr>
        <w:t>二、要约的撤回（撤回通知与要约同时到达）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B01F24"/>
          <w:sz w:val="22"/>
        </w:rPr>
        <w:t>案情简介：</w:t>
      </w:r>
      <w:r>
        <w:rPr>
          <w:rFonts w:ascii="宋体" w:hAnsi="宋体" w:eastAsia="宋体"/>
          <w:sz w:val="22"/>
        </w:rPr>
        <w:t>6 月 1 日上午 9:00，甲公司向乙公司发出要约，欲出售一批钢材，要约中未规定承诺期限。同日 9:05，甲公司发现报价有误，立即发出撤回通知。两份文件于 9:10 同时到达乙公司。乙公司在 9:15 表示接受要约，要求甲公司交货。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B01F24"/>
          <w:sz w:val="22"/>
        </w:rPr>
        <w:t>问题：</w:t>
      </w:r>
      <w:r>
        <w:rPr>
          <w:rFonts w:ascii="宋体" w:hAnsi="宋体" w:eastAsia="宋体"/>
          <w:sz w:val="22"/>
        </w:rPr>
        <w:t>合同是否成立？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B01F24"/>
          <w:sz w:val="22"/>
        </w:rPr>
        <w:t>解析：</w:t>
      </w:r>
      <w:r>
        <w:rPr>
          <w:rFonts w:ascii="宋体" w:hAnsi="宋体" w:eastAsia="宋体"/>
          <w:sz w:val="22"/>
        </w:rPr>
        <w:t>无论英美法系、大陆法系、国际公约还是中国法，均允许要约撤回，条件是撤回通知须于要约到达受要约人之前或同时到达。本案中撤回通知与要约同时到达乙公司，要约尚未生效（或视为未生效），乙公司之后作出的“接受”不产生承诺效力，合同不成立。</w:t>
      </w:r>
    </w:p>
    <w:p>
      <w:pPr>
        <w:spacing w:before="200" w:after="80"/>
      </w:pPr>
      <w:r>
        <w:rPr>
          <w:rFonts w:ascii="黑体" w:hAnsi="黑体" w:eastAsia="黑体"/>
          <w:b/>
          <w:color w:val="1F3B73"/>
          <w:sz w:val="27"/>
        </w:rPr>
        <w:t>三、要约撤销的例外（确定承诺期限）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B01F24"/>
          <w:sz w:val="22"/>
        </w:rPr>
        <w:t>案情简介：</w:t>
      </w:r>
      <w:r>
        <w:rPr>
          <w:rFonts w:ascii="宋体" w:hAnsi="宋体" w:eastAsia="宋体"/>
          <w:sz w:val="22"/>
        </w:rPr>
        <w:t>5 月 10 日，甲公司向乙公司发出书面要约，写明：“本要约有效期至 5 月 20 日，请在此期限内答复。”5 月 15 日，甲公司因市场行情上涨，向乙公司发出撤销要约的通知，要求撤销该要约。乙公司于 5 月 16 日收到撤销通知，但乙公司于 5 月 18 日仍作出承诺，要求甲公司按原价供货。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B01F24"/>
          <w:sz w:val="22"/>
        </w:rPr>
        <w:t>问题：</w:t>
      </w:r>
      <w:r>
        <w:rPr>
          <w:rFonts w:ascii="宋体" w:hAnsi="宋体" w:eastAsia="宋体"/>
          <w:sz w:val="22"/>
        </w:rPr>
        <w:t>乙公司的承诺是否有效？合同是否成立？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B01F24"/>
          <w:sz w:val="22"/>
        </w:rPr>
        <w:t>解析：</w:t>
      </w:r>
      <w:r>
        <w:rPr>
          <w:rFonts w:ascii="宋体" w:hAnsi="宋体" w:eastAsia="宋体"/>
          <w:sz w:val="22"/>
        </w:rPr>
        <w:t>要约写明了确定的承诺期限（5 月 20 日），属于不可撤销的要约。甲公司的撤销通知无效，乙公司在有效期内（5 月 18 日）作出的承诺有效，合同成立，甲公司应按原价供货。</w:t>
      </w:r>
    </w:p>
    <w:p>
      <w:pPr>
        <w:spacing w:before="200" w:after="80"/>
      </w:pPr>
      <w:r>
        <w:rPr>
          <w:rFonts w:ascii="黑体" w:hAnsi="黑体" w:eastAsia="黑体"/>
          <w:b/>
          <w:color w:val="1F3B73"/>
          <w:sz w:val="27"/>
        </w:rPr>
        <w:t>四、要约撤销的例外（受要约人合理信赖并已做准备）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B01F24"/>
          <w:sz w:val="22"/>
        </w:rPr>
        <w:t>案情简介：</w:t>
      </w:r>
      <w:r>
        <w:rPr>
          <w:rFonts w:ascii="宋体" w:hAnsi="宋体" w:eastAsia="宋体"/>
          <w:sz w:val="22"/>
        </w:rPr>
        <w:t>6 月 1 日，A 公司向 B 公司发出要约，称：“我公司有一批原料，欲以每吨 5000 元出售，请尽快答复。”A 公司未写明承诺期限，也未明示不可撤销。B 公司收到要约后，认为价格有利，立即投入 2 万元对生产线进行改造，准备生产该原料的下游产品。6 月 3 日，A 公司发现原料价格上涨，发出撤销要约的通知。B 公司 6 月 4 日收到撤销通知，但已于 6 月 3 日完成了生产线的改造。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B01F24"/>
          <w:sz w:val="22"/>
        </w:rPr>
        <w:t>问题：</w:t>
      </w:r>
      <w:r>
        <w:rPr>
          <w:rFonts w:ascii="宋体" w:hAnsi="宋体" w:eastAsia="宋体"/>
          <w:sz w:val="22"/>
        </w:rPr>
        <w:t>A 公司能否撤销要约？B 公司的承诺是否有效（假设 B 公司在 6 月 5 日作出承诺）？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B01F24"/>
          <w:sz w:val="22"/>
        </w:rPr>
        <w:t>解析：</w:t>
      </w:r>
      <w:r>
        <w:rPr>
          <w:rFonts w:ascii="宋体" w:hAnsi="宋体" w:eastAsia="宋体"/>
          <w:sz w:val="22"/>
        </w:rPr>
        <w:t>根据中国《民法典》第 476 条及 CISG 第 16 条第 2 款，即使要约未写明期限，如果受要约人有理由认为要约不可撤销，并且已经为履行合同做了合理准备工作，则要约不得撤销。本案中，B 公司向已投入 2 万元改造生产线，属于合理准备工作；且 A 公司未做任何相反提示，B 公司有理由信赖要约会维持。因此，A 公司不得撤销要约，B 公司后续作出的承诺有效，合同成立。</w:t>
      </w:r>
    </w:p>
    <w:p>
      <w:pPr>
        <w:spacing w:before="200" w:after="80"/>
      </w:pPr>
      <w:r>
        <w:rPr>
          <w:rFonts w:ascii="黑体" w:hAnsi="黑体" w:eastAsia="黑体"/>
          <w:b/>
          <w:color w:val="1F3B73"/>
          <w:sz w:val="27"/>
        </w:rPr>
        <w:t>五、承诺生效（发信主义 vs 到达主义）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B01F24"/>
          <w:sz w:val="22"/>
        </w:rPr>
        <w:t>案情简介：</w:t>
      </w:r>
      <w:r>
        <w:rPr>
          <w:rFonts w:ascii="宋体" w:hAnsi="宋体" w:eastAsia="宋体"/>
          <w:sz w:val="22"/>
        </w:rPr>
        <w:t>3 月 1 日，美国纽约的 X 公司（位于英美法系辖区）向英国伦敦的 Y 公司（同样适用英美法系）发出要约，Y 公司于 3 月 2 日下午 3:00 将承诺函投入邮筒。该信函因邮路延误，于 3 月 5 日上午 10:00 才送达 X 公司。假设同样的要约和承诺事实，发生在德国（大陆法系）的 Z 公司向 W 公司之间。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B01F24"/>
          <w:sz w:val="22"/>
        </w:rPr>
        <w:t>问题：</w:t>
      </w:r>
      <w:r>
        <w:rPr>
          <w:rFonts w:ascii="宋体" w:hAnsi="宋体" w:eastAsia="宋体"/>
          <w:sz w:val="22"/>
        </w:rPr>
        <w:t>合同分别于何时成立？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B01F24"/>
          <w:sz w:val="22"/>
        </w:rPr>
        <w:t>解析（英美法系——发信主义）：</w:t>
      </w:r>
      <w:r>
        <w:rPr>
          <w:rFonts w:ascii="宋体" w:hAnsi="宋体" w:eastAsia="宋体"/>
          <w:sz w:val="22"/>
        </w:rPr>
        <w:t>承诺一经投邮即生效。Y 公司于 3 月 2 日下午 3:00 投邮时，合同即成立，即使承诺函随后丢失或迟延也不影响。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B01F24"/>
          <w:sz w:val="22"/>
        </w:rPr>
        <w:t>解析（大陆法系、中国法、CISG——到达主义）：</w:t>
      </w:r>
      <w:r>
        <w:rPr>
          <w:rFonts w:ascii="宋体" w:hAnsi="宋体" w:eastAsia="宋体"/>
          <w:sz w:val="22"/>
        </w:rPr>
        <w:t>承诺须到达要约人才生效。合同于 3 月 5 日上午 10:00 承诺到达 X 公司时成立。</w:t>
      </w:r>
    </w:p>
    <w:p>
      <w:pPr>
        <w:spacing w:after="80" w:line="300" w:lineRule="auto"/>
      </w:pPr>
      <w:r>
        <w:rPr>
          <w:rFonts w:ascii="宋体" w:hAnsi="宋体" w:eastAsia="宋体"/>
          <w:b w:val="0"/>
          <w:sz w:val="22"/>
        </w:rPr>
        <w:t>说明：同一事实，因法域不同，合同成立时间相差 3 天。</w:t>
      </w:r>
    </w:p>
    <w:p>
      <w:pPr>
        <w:spacing w:before="200" w:after="80"/>
      </w:pPr>
      <w:r>
        <w:rPr>
          <w:rFonts w:ascii="黑体" w:hAnsi="黑体" w:eastAsia="黑体"/>
          <w:b/>
          <w:color w:val="1F3B73"/>
          <w:sz w:val="27"/>
        </w:rPr>
        <w:t>六、承诺的撤回（允许 vs 不允许）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B01F24"/>
          <w:sz w:val="22"/>
        </w:rPr>
        <w:t>案情简介：</w:t>
      </w:r>
      <w:r>
        <w:rPr>
          <w:rFonts w:ascii="宋体" w:hAnsi="宋体" w:eastAsia="宋体"/>
          <w:sz w:val="22"/>
        </w:rPr>
        <w:t>7 月 1 日，甲方（位于中国，适用中国法）向乙方发出要约。乙方于 7 月 2 日上午 9:00 作出承诺，并立即发出承诺函。10 分钟后乙方反悔，于 9:10 发出承诺撤回通知。两份文件均于 7 月 3 日上午同时到达甲方。假设同样的事实发生在英美法系国家（如美国纽约）。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B01F24"/>
          <w:sz w:val="22"/>
        </w:rPr>
        <w:t>问题：</w:t>
      </w:r>
      <w:r>
        <w:rPr>
          <w:rFonts w:ascii="宋体" w:hAnsi="宋体" w:eastAsia="宋体"/>
          <w:sz w:val="22"/>
        </w:rPr>
        <w:t>承诺能否被撤回？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B01F24"/>
          <w:sz w:val="22"/>
        </w:rPr>
        <w:t>解析（中国法、大陆法系、CISG）：</w:t>
      </w:r>
      <w:r>
        <w:rPr>
          <w:rFonts w:ascii="宋体" w:hAnsi="宋体" w:eastAsia="宋体"/>
          <w:sz w:val="22"/>
        </w:rPr>
        <w:t>允许承诺撤回。撤回通知须于承诺通知到达要约人之前或同时到达。本案中撤回通知与承诺通知同时到达甲方，承诺被有效撤回，合同不成立。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B01F24"/>
          <w:sz w:val="22"/>
        </w:rPr>
        <w:t>解析（英美法系）：</w:t>
      </w:r>
      <w:r>
        <w:rPr>
          <w:rFonts w:ascii="宋体" w:hAnsi="宋体" w:eastAsia="宋体"/>
          <w:sz w:val="22"/>
        </w:rPr>
        <w:t>不允许承诺撤回。因为承诺适用发信主义，承诺一经投邮（7 月 2 日上午 9:00）即已生效，合同已经成立，事后发出的撤回通知无效。</w:t>
      </w:r>
    </w:p>
    <w:p>
      <w:pPr>
        <w:spacing w:before="200" w:after="80"/>
      </w:pPr>
      <w:r>
        <w:rPr>
          <w:rFonts w:ascii="黑体" w:hAnsi="黑体" w:eastAsia="黑体"/>
          <w:b/>
          <w:color w:val="1F3B73"/>
          <w:sz w:val="27"/>
        </w:rPr>
        <w:t>七、综合案例（芝麻制品出口）</w:t>
      </w:r>
    </w:p>
    <w:p>
      <w:pPr>
        <w:spacing w:after="80" w:line="300" w:lineRule="auto"/>
      </w:pPr>
      <w:r>
        <w:rPr>
          <w:rFonts w:ascii="宋体" w:hAnsi="宋体" w:eastAsia="宋体"/>
          <w:b w:val="0"/>
          <w:sz w:val="22"/>
        </w:rPr>
        <w:t>案情：我某进出口公司向美国一厂商发出要约，出售芝麻制品一批，限对方在 5 月底以前答复有效。5 月 10 日我公司接该厂商电传，称“你 5 月 8 日电悉，报价太高无法接受，请考虑降低价格”。半个月后芝麻制品的市价明显上涨。5 月 26 日，该商再次发来电传：“你 5 月 8 日电接受，我方将开出信用证”。对此，我公司也已悉芝麻制品行市看好，以高价卖给他人。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B01F24"/>
          <w:sz w:val="22"/>
        </w:rPr>
        <w:t>问题：</w:t>
      </w:r>
      <w:r>
        <w:rPr>
          <w:rFonts w:ascii="宋体" w:hAnsi="宋体" w:eastAsia="宋体"/>
          <w:sz w:val="22"/>
        </w:rPr>
        <w:t>我公司是否构成违约？为什么？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B01F24"/>
          <w:sz w:val="22"/>
        </w:rPr>
        <w:t>分析要点：</w:t>
      </w:r>
      <w:r>
        <w:rPr>
          <w:rFonts w:ascii="宋体" w:hAnsi="宋体" w:eastAsia="宋体"/>
          <w:sz w:val="22"/>
        </w:rPr>
        <w:t>对方 5 月 10 日的电传称“报价太高无法接受，请考虑降低价格”，属于对要约的拒绝并提出新条件（反要约），原要约因被拒绝而失效。5 月 26 日对方再次“接受”时，原要约已不存在，该“接受”实为新要约，我公司未承诺，故合同未成立，我公司不构成违约。</w:t>
      </w:r>
    </w:p>
    <w:p>
      <w:r>
        <w:br w:type="page"/>
      </w:r>
    </w:p>
    <w:p>
      <w:pPr>
        <w:spacing w:before="320" w:after="120"/>
      </w:pPr>
      <w:r>
        <w:rPr>
          <w:rFonts w:ascii="黑体" w:hAnsi="黑体" w:eastAsia="黑体"/>
          <w:b/>
          <w:color w:val="B01F24"/>
          <w:sz w:val="32"/>
        </w:rPr>
        <w:t>第六章 意思表示真实（欺诈、胁迫、不正当影响、显失公平）</w:t>
      </w:r>
    </w:p>
    <w:p>
      <w:pPr>
        <w:spacing w:after="80" w:line="300" w:lineRule="auto"/>
      </w:pPr>
      <w:r>
        <w:rPr>
          <w:rFonts w:ascii="宋体" w:hAnsi="宋体" w:eastAsia="宋体"/>
          <w:b w:val="0"/>
          <w:sz w:val="22"/>
        </w:rPr>
        <w:t>总原则：当事人之间的合意必须真实。意思表示因欺诈、胁迫、不正当影响、显失公平等原因而不真实的，合同的效力将受到影响（无效或可撤销）。</w:t>
      </w:r>
    </w:p>
    <w:p>
      <w:pPr>
        <w:spacing w:before="200" w:after="80"/>
      </w:pPr>
      <w:r>
        <w:rPr>
          <w:rFonts w:ascii="黑体" w:hAnsi="黑体" w:eastAsia="黑体"/>
          <w:b/>
          <w:color w:val="1F3B73"/>
          <w:sz w:val="27"/>
        </w:rPr>
        <w:t>第一节 欺诈（Fraud / Misrepresentation）</w:t>
      </w:r>
    </w:p>
    <w:p>
      <w:pPr>
        <w:spacing w:before="160" w:after="40"/>
      </w:pPr>
      <w:r>
        <w:rPr>
          <w:rFonts w:ascii="黑体" w:hAnsi="黑体" w:eastAsia="黑体"/>
          <w:b/>
          <w:color w:val="2E5E3A"/>
          <w:sz w:val="24"/>
        </w:rPr>
        <w:t>各法域关于欺诈的法律规定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3B7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国家</w:t>
            </w:r>
          </w:p>
        </w:tc>
        <w:tc>
          <w:tcPr>
            <w:tcW w:type="dxa" w:w="2880"/>
            <w:shd w:val="clear" w:fill="1F3B7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规定要点</w:t>
            </w:r>
          </w:p>
        </w:tc>
        <w:tc>
          <w:tcPr>
            <w:tcW w:type="dxa" w:w="2880"/>
            <w:shd w:val="clear" w:fill="1F3B7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法律后果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法国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《法国民法典》第 1116 条规定：①在当事人一方实施“欺诈手段”时，如果没有这种手段的实施另一方显然不会签订合同，欺诈构成合同无效的原因。②“欺诈”不得推定，应加以证明。受欺诈方须证明对方有实施欺诈的动机，否则该方无权依第 1116 条提起欺诈之诉。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合同无效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德国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《德国民法典》第 123 条规定：因欺诈而被诱使为意思表示的人，可以撤销其意思表示。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合同可撤销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英国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按英国不实陈述说，按表意人的过程程度分类，分为①欺骗性的不正确说明、②过失的不正确说明和③无过错的不正确说明，而欺诈属于“欺骗性的不正确说明”。受欺诈方有权撤销合同，并酌定以损害赔偿替代撤销合同；法官有自由裁量权维持合同。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受欺骗方请求损害赔偿 + 撤销合同 / 拒绝履行其合同义务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美国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美国法院的判例表明，以不正确说明（欺诈）起诉说明人的前提是：①被告对事实作了虚假的说明；②原告基于对该陈述的信赖采取了行动；③此种虚假陈述使原告蒙受了损害。当一方通过欺骗另一方订立合同时，双方之间没有真正的合意存在，因此，受到欺骗的一方可以撤销合同。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合同可撤销</w:t>
            </w:r>
          </w:p>
        </w:tc>
      </w:tr>
    </w:tbl>
    <w:p/>
    <w:p>
      <w:pPr>
        <w:spacing w:before="160" w:after="40"/>
      </w:pPr>
      <w:r>
        <w:rPr>
          <w:rFonts w:ascii="黑体" w:hAnsi="黑体" w:eastAsia="黑体"/>
          <w:b/>
          <w:color w:val="2E5E3A"/>
          <w:sz w:val="24"/>
        </w:rPr>
        <w:t>案例 1：沉默欺诈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B01F24"/>
          <w:sz w:val="22"/>
        </w:rPr>
        <w:t>核心事实：</w:t>
      </w:r>
      <w:r>
        <w:rPr>
          <w:rFonts w:ascii="宋体" w:hAnsi="宋体" w:eastAsia="宋体"/>
          <w:sz w:val="22"/>
        </w:rPr>
        <w:t>甲（卖方，专业家具商）向乙（买方）出售一套实木沙发，明知沙发内部框架有严重开裂（会影响使用年限），且依家具行业惯例，卖方需告知此类核心质量问题，却故意隐瞒未说。乙购后发现开裂，诉请撤销合同。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B01F24"/>
          <w:sz w:val="22"/>
        </w:rPr>
        <w:t>争议焦点：</w:t>
      </w:r>
      <w:r>
        <w:rPr>
          <w:rFonts w:ascii="宋体" w:hAnsi="宋体" w:eastAsia="宋体"/>
          <w:sz w:val="22"/>
        </w:rPr>
        <w:t>甲的沉默是否构成欺诈？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B01F24"/>
          <w:sz w:val="22"/>
        </w:rPr>
        <w:t>分析：</w:t>
      </w:r>
      <w:r>
        <w:rPr>
          <w:rFonts w:ascii="宋体" w:hAnsi="宋体" w:eastAsia="宋体"/>
          <w:sz w:val="22"/>
        </w:rPr>
        <w:t>甲的沉默构成欺诈，乙有权撤销合同并索赔。依家具行业惯例，需向买方告知沙发核心质量问题，其明知沙发框架开裂却故意隐瞒，主观上具有欺诈故意，属于“应予披露而欺诈性未披露”。因此，乙的诉请成立，可宣告合同无效，要求甲返还货款并赔偿损失。</w:t>
      </w:r>
    </w:p>
    <w:p>
      <w:pPr>
        <w:spacing w:before="160" w:after="40"/>
      </w:pPr>
      <w:r>
        <w:rPr>
          <w:rFonts w:ascii="黑体" w:hAnsi="黑体" w:eastAsia="黑体"/>
          <w:b/>
          <w:color w:val="2E5E3A"/>
          <w:sz w:val="24"/>
        </w:rPr>
        <w:t>案例 2：积极欺诈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B01F24"/>
          <w:sz w:val="22"/>
        </w:rPr>
        <w:t>核心事实：</w:t>
      </w:r>
      <w:r>
        <w:rPr>
          <w:rFonts w:ascii="宋体" w:hAnsi="宋体" w:eastAsia="宋体"/>
          <w:sz w:val="22"/>
        </w:rPr>
        <w:t>中国 A 公司向法国 B 公司出口一批羽绒服，故意在合同中谎称“羽绒服填充物为 90% 白鸭绒”，实际填充物为 50% 白鸭绒 + 50% 化纤，B 公司收货后发现不符，主张 A 公司欺诈。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B01F24"/>
          <w:sz w:val="22"/>
        </w:rPr>
        <w:t>争议焦点：</w:t>
      </w:r>
      <w:r>
        <w:rPr>
          <w:rFonts w:ascii="宋体" w:hAnsi="宋体" w:eastAsia="宋体"/>
          <w:sz w:val="22"/>
        </w:rPr>
        <w:t>A 公司的虚假陈述是否构成欺诈？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B01F24"/>
          <w:sz w:val="22"/>
        </w:rPr>
        <w:t>分析：</w:t>
      </w:r>
      <w:r>
        <w:rPr>
          <w:rFonts w:ascii="宋体" w:hAnsi="宋体" w:eastAsia="宋体"/>
          <w:sz w:val="22"/>
        </w:rPr>
        <w:t>构成欺诈。A 公司故意谎称羽绒服填充物比例，主观上有欺诈故意，该虚假陈述直接诱使 B 公司订立合同，且实际填充物与约定严重不符，已构成根本违约。因此，B 公司可依法宣告合同无效、拒收货物，并要求 A 公司赔偿相应损失。</w:t>
      </w:r>
    </w:p>
    <w:p>
      <w:pPr>
        <w:spacing w:before="160" w:after="40"/>
      </w:pPr>
      <w:r>
        <w:rPr>
          <w:rFonts w:ascii="黑体" w:hAnsi="黑体" w:eastAsia="黑体"/>
          <w:b/>
          <w:color w:val="2E5E3A"/>
          <w:sz w:val="24"/>
        </w:rPr>
        <w:t>案例 3：信用证欺诈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B01F24"/>
          <w:sz w:val="22"/>
        </w:rPr>
        <w:t>核心事实：</w:t>
      </w:r>
      <w:r>
        <w:rPr>
          <w:rFonts w:ascii="宋体" w:hAnsi="宋体" w:eastAsia="宋体"/>
          <w:sz w:val="22"/>
        </w:rPr>
        <w:t>丙公司与丁公司签订钢材买卖合同，约定以信用证付款。丁公司未实际交付任何钢材，却伪造全套符合信用证要求的提单、发票等单据，向银行申请付款，丙公司发现后申请法院止付。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B01F24"/>
          <w:sz w:val="22"/>
        </w:rPr>
        <w:t>争议焦点：</w:t>
      </w:r>
      <w:r>
        <w:rPr>
          <w:rFonts w:ascii="宋体" w:hAnsi="宋体" w:eastAsia="宋体"/>
          <w:sz w:val="22"/>
        </w:rPr>
        <w:t>丁公司的行为是否构成信用证欺诈，法院能否下令止付？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B01F24"/>
          <w:sz w:val="22"/>
        </w:rPr>
        <w:t>分析：</w:t>
      </w:r>
      <w:r>
        <w:rPr>
          <w:rFonts w:ascii="宋体" w:hAnsi="宋体" w:eastAsia="宋体"/>
          <w:sz w:val="22"/>
        </w:rPr>
        <w:t>构成信用证欺诈，法院有权下令止付。本案中，丁公司未实际交付任何钢材，属于无真实基础交易，且伪造全套单据申请付款，主观上具有欺诈故意，行为符合“实质性重大欺诈”的认定标准。因此，丙公司可向法院申请止付，法院应依法禁止银行向丁公司支付信用证款项。</w:t>
      </w:r>
    </w:p>
    <w:p>
      <w:pPr>
        <w:spacing w:before="160" w:after="40"/>
      </w:pPr>
      <w:r>
        <w:rPr>
          <w:rFonts w:ascii="黑体" w:hAnsi="黑体" w:eastAsia="黑体"/>
          <w:b/>
          <w:color w:val="2E5E3A"/>
          <w:sz w:val="24"/>
        </w:rPr>
        <w:t>案例 4：第三人欺诈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B01F24"/>
          <w:sz w:val="22"/>
        </w:rPr>
        <w:t>核心事实：</w:t>
      </w:r>
      <w:r>
        <w:rPr>
          <w:rFonts w:ascii="宋体" w:hAnsi="宋体" w:eastAsia="宋体"/>
          <w:sz w:val="22"/>
        </w:rPr>
        <w:t>甲与乙签订设备买卖合同，约定甲向乙供应生产设备。甲的合作伙伴丙（第三人）为促成交易，故意向乙虚假陈述“该设备可达到行业顶级生产效率”，甲对此知情但未阻止，乙基于该陈述与甲缔约，后续发现设备效率未达标，主张甲构成欺诈。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B01F24"/>
          <w:sz w:val="22"/>
        </w:rPr>
        <w:t>争议焦点：</w:t>
      </w:r>
      <w:r>
        <w:rPr>
          <w:rFonts w:ascii="宋体" w:hAnsi="宋体" w:eastAsia="宋体"/>
          <w:sz w:val="22"/>
        </w:rPr>
        <w:t>第三人丙的欺诈行为，能否认定甲构成欺诈？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B01F24"/>
          <w:sz w:val="22"/>
        </w:rPr>
        <w:t>分析：</w:t>
      </w:r>
      <w:r>
        <w:rPr>
          <w:rFonts w:ascii="宋体" w:hAnsi="宋体" w:eastAsia="宋体"/>
          <w:sz w:val="22"/>
        </w:rPr>
        <w:t>本案中第三人丙实施欺诈，但合同相对人甲对该欺诈知情且未予阻止（默许利用）。第三人欺诈的处理规则：若合同一方（甲）知道或应当知道第三人的欺诈行为，则视同其本人欺诈，受欺诈方（乙）有权撤销合同；若合同一方善意且不知情，则不构成可撤销事由。本案甲知情，故乙可主张撤销并请求赔偿。</w:t>
      </w:r>
    </w:p>
    <w:p>
      <w:pPr>
        <w:spacing w:before="160" w:after="40"/>
      </w:pPr>
      <w:r>
        <w:rPr>
          <w:rFonts w:ascii="黑体" w:hAnsi="黑体" w:eastAsia="黑体"/>
          <w:b/>
          <w:color w:val="2E5E3A"/>
          <w:sz w:val="24"/>
        </w:rPr>
        <w:t>案例 4 对照：非实质性内容虚假陈述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B01F24"/>
          <w:sz w:val="22"/>
        </w:rPr>
        <w:t>核心事实：</w:t>
      </w:r>
      <w:r>
        <w:rPr>
          <w:rFonts w:ascii="宋体" w:hAnsi="宋体" w:eastAsia="宋体"/>
          <w:sz w:val="22"/>
        </w:rPr>
        <w:t>中国 C 公司向德国 D 公司出口一批儿童绘本，合同明确约定绘本的页数、印刷质量、交货时间等核心条款。C 公司为增加吸引力，在沟通中虚假陈述“该绘本曾获某国际儿童图书提名奖”（实际未获得），D 公司收货后发现该陈述虚假，主张 C 公司构成欺诈。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B01F24"/>
          <w:sz w:val="22"/>
        </w:rPr>
        <w:t>分析：</w:t>
      </w:r>
      <w:r>
        <w:rPr>
          <w:rFonts w:ascii="宋体" w:hAnsi="宋体" w:eastAsia="宋体"/>
          <w:sz w:val="22"/>
        </w:rPr>
        <w:t>不构成欺诈，D 公司主张不成立。首先，欺诈的认定，要求虚假陈述针对合同实质性内容（如质量、数量、价款等核心条款）。本案中，合同核心条款为绘本页数、印刷质量、交货时间，C 公司虚假陈述的“获奖情况”，并非合同约定内容，也不影响 D 公司是否缔约、如何履行合同的决策，属于非实质性内容。因此，该虚假陈述虽属故意，但未达到欺诈的认定标准，不构成欺诈，D 公司仅可就该虚假陈述要求 C 公司澄清，无权主张欺诈相关救济。</w:t>
      </w:r>
    </w:p>
    <w:p>
      <w:pPr>
        <w:spacing w:before="160" w:after="40"/>
      </w:pPr>
      <w:r>
        <w:rPr>
          <w:rFonts w:ascii="黑体" w:hAnsi="黑体" w:eastAsia="黑体"/>
          <w:b/>
          <w:color w:val="2E5E3A"/>
          <w:sz w:val="24"/>
        </w:rPr>
        <w:t>案例 5：实质性内容虚假陈述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B01F24"/>
          <w:sz w:val="22"/>
        </w:rPr>
        <w:t>核心事实：</w:t>
      </w:r>
      <w:r>
        <w:rPr>
          <w:rFonts w:ascii="宋体" w:hAnsi="宋体" w:eastAsia="宋体"/>
          <w:sz w:val="22"/>
        </w:rPr>
        <w:t>中国 C 公司向德国 D 公司出口一批儿童绘本，合同明确约定绘本为“环保无毒油墨印刷，符合欧盟儿童用品安全标准（EN 71），可正常在欧洲市场销售”。C 公司明知该批绘本使用的是非环保有毒油墨，不符合欧盟安全标准，却故意虚假陈述其为环保无毒油墨、符合相关标准，D 公司基于该陈述缔约，收货后因油墨超标无法上架销售，主张 C 公司构成欺诈。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B01F24"/>
          <w:sz w:val="22"/>
        </w:rPr>
        <w:t>争议焦点：</w:t>
      </w:r>
      <w:r>
        <w:rPr>
          <w:rFonts w:ascii="宋体" w:hAnsi="宋体" w:eastAsia="宋体"/>
          <w:sz w:val="22"/>
        </w:rPr>
        <w:t>C 公司关于绘本的虚假陈述，是否构成欺诈？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B01F24"/>
          <w:sz w:val="22"/>
        </w:rPr>
        <w:t>分析：</w:t>
      </w:r>
      <w:r>
        <w:rPr>
          <w:rFonts w:ascii="宋体" w:hAnsi="宋体" w:eastAsia="宋体"/>
          <w:sz w:val="22"/>
        </w:rPr>
        <w:t>构成欺诈，D 公司主张成立。根据相关规则，欺诈的核心是针对合同实质性内容的故意虚假陈述。本案中，“环保无毒油墨印刷、符合欧盟儿童用品安全标准”是合同核心条款，直接关系到 D 公司能否实现“在欧洲市场销售绘本”的交易目的，属于实质性内容。C 公司明知绘本使用非环保有毒油墨、不符合欧盟标准，却故意虚假陈述其符合约定，主观上具有欺诈故意，且该陈述直接诱使 D 公司缔约，导致 D 公司无法实现交易目的，因此构成欺诈，D 公司可宣告合同无效并要求 C 公司赔偿损失。</w:t>
      </w:r>
    </w:p>
    <w:p>
      <w:pPr>
        <w:spacing w:before="200" w:after="80"/>
      </w:pPr>
      <w:r>
        <w:rPr>
          <w:rFonts w:ascii="黑体" w:hAnsi="黑体" w:eastAsia="黑体"/>
          <w:b/>
          <w:color w:val="1F3B73"/>
          <w:sz w:val="27"/>
        </w:rPr>
        <w:t>第二节 胁迫（Duress）</w:t>
      </w:r>
    </w:p>
    <w:p>
      <w:pPr>
        <w:spacing w:before="160" w:after="40"/>
      </w:pPr>
      <w:r>
        <w:rPr>
          <w:rFonts w:ascii="黑体" w:hAnsi="黑体" w:eastAsia="黑体"/>
          <w:b/>
          <w:color w:val="2E5E3A"/>
          <w:sz w:val="24"/>
        </w:rPr>
        <w:t>典型胁迫的构成与效力</w:t>
      </w:r>
    </w:p>
    <w:p>
      <w:pPr>
        <w:spacing w:after="80" w:line="300" w:lineRule="auto"/>
      </w:pPr>
      <w:r>
        <w:rPr>
          <w:rFonts w:ascii="宋体" w:hAnsi="宋体" w:eastAsia="宋体"/>
          <w:b w:val="0"/>
          <w:sz w:val="22"/>
        </w:rPr>
        <w:t>构成典型胁迫的要件：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有不正当威胁（以非法举报施压）；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足以造成精神强制；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因果关系：因害怕被举报，违背真实意思缔约。</w:t>
      </w:r>
    </w:p>
    <w:p>
      <w:pPr>
        <w:spacing w:after="80" w:line="300" w:lineRule="auto"/>
      </w:pPr>
      <w:r>
        <w:rPr>
          <w:rFonts w:ascii="宋体" w:hAnsi="宋体" w:eastAsia="宋体"/>
          <w:b w:val="0"/>
          <w:sz w:val="22"/>
        </w:rPr>
        <w:t>效力：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大陆法系或中国《民法典》：可撤销；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英美法系：人身 / 权益胁迫，可撤销；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国际公约：相对人本人胁迫，可撤销。</w:t>
      </w:r>
    </w:p>
    <w:p>
      <w:pPr>
        <w:spacing w:before="160" w:after="40"/>
      </w:pPr>
      <w:r>
        <w:rPr>
          <w:rFonts w:ascii="黑体" w:hAnsi="黑体" w:eastAsia="黑体"/>
          <w:b/>
          <w:color w:val="2E5E3A"/>
          <w:sz w:val="24"/>
        </w:rPr>
        <w:t>案例：以举报偷税相威胁压低房价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B01F24"/>
          <w:sz w:val="22"/>
        </w:rPr>
        <w:t>案情：</w:t>
      </w:r>
      <w:r>
        <w:rPr>
          <w:rFonts w:ascii="宋体" w:hAnsi="宋体" w:eastAsia="宋体"/>
          <w:sz w:val="22"/>
        </w:rPr>
        <w:t>甲有一套房产，乙明知甲急需用钱，故意威胁甲：不按市场价 8 折把房子卖给乙，就举报甲偷税漏税。甲迫于无奈，与乙签订房屋买卖合同。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B01F24"/>
          <w:sz w:val="22"/>
        </w:rPr>
        <w:t>问题：</w:t>
      </w:r>
      <w:r>
        <w:rPr>
          <w:rFonts w:ascii="宋体" w:hAnsi="宋体" w:eastAsia="宋体"/>
          <w:sz w:val="22"/>
        </w:rPr>
        <w:t>乙的行为是否构成胁迫？合同效力如何？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B01F24"/>
          <w:sz w:val="22"/>
        </w:rPr>
        <w:t>分析：</w:t>
      </w:r>
      <w:r>
        <w:rPr>
          <w:rFonts w:ascii="宋体" w:hAnsi="宋体" w:eastAsia="宋体"/>
          <w:sz w:val="22"/>
        </w:rPr>
        <w:t>构成典型胁迫：①有不正当威胁（以非法举报施压）；②足以造成精神强制；③因果关系——甲因害怕被举报，违背真实意思缔约。效力上，大陆法系 / 中国《民法典》可撤销；英美法系属人身或权益胁迫，可撤销；国际公约属相对人本人胁迫，可撤销。</w:t>
      </w:r>
    </w:p>
    <w:p>
      <w:pPr>
        <w:spacing w:before="160" w:after="40"/>
      </w:pPr>
      <w:r>
        <w:rPr>
          <w:rFonts w:ascii="黑体" w:hAnsi="黑体" w:eastAsia="黑体"/>
          <w:b/>
          <w:color w:val="2E5E3A"/>
          <w:sz w:val="24"/>
        </w:rPr>
        <w:t>案例：经济胁迫（奥斯汀诉罗尔案）</w:t>
      </w:r>
    </w:p>
    <w:p>
      <w:pPr>
        <w:spacing w:after="80" w:line="300" w:lineRule="auto"/>
      </w:pPr>
      <w:r>
        <w:rPr>
          <w:rFonts w:ascii="宋体" w:hAnsi="宋体" w:eastAsia="宋体"/>
          <w:b w:val="0"/>
          <w:sz w:val="22"/>
        </w:rPr>
        <w:t>判决：本案中——</w:t>
      </w:r>
    </w:p>
    <w:p>
      <w:pPr>
        <w:pStyle w:val="ListNumber"/>
        <w:spacing w:after="40"/>
      </w:pPr>
      <w:r>
        <w:rPr>
          <w:rFonts w:ascii="宋体" w:hAnsi="宋体" w:eastAsia="宋体"/>
          <w:sz w:val="22"/>
        </w:rPr>
        <w:t>奥斯汀以停止交货作为威胁。</w:t>
      </w:r>
    </w:p>
    <w:p>
      <w:pPr>
        <w:pStyle w:val="ListNumber"/>
        <w:spacing w:after="40"/>
      </w:pPr>
      <w:r>
        <w:rPr>
          <w:rFonts w:ascii="宋体" w:hAnsi="宋体" w:eastAsia="宋体"/>
          <w:sz w:val="22"/>
        </w:rPr>
        <w:t>因为罗尔和海军的合同是很重要的合同，如果罗尔违约，将面临大笔违约金，而且以后也会失去获得海军订单的可能性。</w:t>
      </w:r>
    </w:p>
    <w:p>
      <w:pPr>
        <w:pStyle w:val="ListNumber"/>
        <w:spacing w:after="40"/>
      </w:pPr>
      <w:r>
        <w:rPr>
          <w:rFonts w:ascii="宋体" w:hAnsi="宋体" w:eastAsia="宋体"/>
          <w:sz w:val="22"/>
        </w:rPr>
        <w:t>罗尔也无法从其他渠道获得所必须的设备。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B01F24"/>
          <w:sz w:val="22"/>
        </w:rPr>
        <w:t>结论：</w:t>
      </w:r>
      <w:r>
        <w:rPr>
          <w:rFonts w:ascii="宋体" w:hAnsi="宋体" w:eastAsia="宋体"/>
          <w:sz w:val="22"/>
        </w:rPr>
        <w:t>因此构成经济胁迫，可要求奥斯汀返还加价。</w:t>
      </w:r>
    </w:p>
    <w:p>
      <w:pPr>
        <w:spacing w:before="160" w:after="40"/>
      </w:pPr>
      <w:r>
        <w:rPr>
          <w:rFonts w:ascii="黑体" w:hAnsi="黑体" w:eastAsia="黑体"/>
          <w:b/>
          <w:color w:val="2E5E3A"/>
          <w:sz w:val="24"/>
        </w:rPr>
        <w:t>第三人胁迫：大陆法系与英美法系对比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3B7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2880"/>
            <w:shd w:val="clear" w:fill="1F3B7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大陆法系（德、法、中国民法传统逻辑）</w:t>
            </w:r>
          </w:p>
        </w:tc>
        <w:tc>
          <w:tcPr>
            <w:tcW w:type="dxa" w:w="2880"/>
            <w:shd w:val="clear" w:fill="1F3B7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英美法系（英、美普通法）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第三人实施胁迫，能否撤销合同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无论相对人是否知情、是否善意，可以撤销。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相对人善意不知情：不能撤销。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价值优先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意思自治优先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交易安全、善意信赖优先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追责路径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直接撤销合同，合同关系自始瑕疵。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合同关系有效，只能问胁迫第三人侵权索赔。</w:t>
            </w:r>
          </w:p>
        </w:tc>
      </w:tr>
    </w:tbl>
    <w:p/>
    <w:p>
      <w:pPr>
        <w:spacing w:before="160" w:after="40"/>
      </w:pPr>
      <w:r>
        <w:rPr>
          <w:rFonts w:ascii="黑体" w:hAnsi="黑体" w:eastAsia="黑体"/>
          <w:b/>
          <w:color w:val="2E5E3A"/>
          <w:sz w:val="24"/>
        </w:rPr>
        <w:t>国际商事合同通则（PICC）对第三人胁迫的规则</w:t>
      </w:r>
    </w:p>
    <w:p>
      <w:pPr>
        <w:spacing w:after="80" w:line="300" w:lineRule="auto"/>
      </w:pPr>
      <w:r>
        <w:rPr>
          <w:rFonts w:ascii="宋体" w:hAnsi="宋体" w:eastAsia="宋体"/>
          <w:b w:val="0"/>
          <w:sz w:val="22"/>
        </w:rPr>
        <w:t>第三人胁迫，原则不能撤；但对方知情或可归责时，可以撤。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B01F24"/>
          <w:sz w:val="22"/>
        </w:rPr>
        <w:t>1) 第三人行为可归责于合同一方（= 相当于对方自己胁迫）：</w:t>
      </w:r>
      <w:r>
        <w:rPr>
          <w:rFonts w:ascii="宋体" w:hAnsi="宋体" w:eastAsia="宋体"/>
          <w:sz w:val="22"/>
        </w:rPr>
        <w:t>比如对方的员工、代理人、母公司、受控主体实施胁迫，视同对方本人胁迫，可撤销（同大陆法系）。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B01F24"/>
          <w:sz w:val="22"/>
        </w:rPr>
        <w:t>2) 纯粹无关第三人胁迫，与对方无关：</w:t>
      </w:r>
      <w:r>
        <w:rPr>
          <w:rFonts w:ascii="宋体" w:hAnsi="宋体" w:eastAsia="宋体"/>
          <w:sz w:val="22"/>
        </w:rPr>
        <w:t>只有在合同相对人知道 / 应当知道第三人胁迫时，受害人才可以撤销；对方善意、不知情则不能撤销（同英美法系）。</w:t>
      </w:r>
    </w:p>
    <w:p>
      <w:pPr>
        <w:spacing w:before="160" w:after="40"/>
      </w:pPr>
      <w:r>
        <w:rPr>
          <w:rFonts w:ascii="黑体" w:hAnsi="黑体" w:eastAsia="黑体"/>
          <w:b/>
          <w:color w:val="2E5E3A"/>
          <w:sz w:val="24"/>
        </w:rPr>
        <w:t>案例：纯粹无关第三人胁迫（路人丙）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B01F24"/>
          <w:sz w:val="22"/>
        </w:rPr>
        <w:t>案情：</w:t>
      </w:r>
      <w:r>
        <w:rPr>
          <w:rFonts w:ascii="宋体" w:hAnsi="宋体" w:eastAsia="宋体"/>
          <w:sz w:val="22"/>
        </w:rPr>
        <w:t>甲打算将车辆卖给乙，双方正常磋商。路人丙与甲有私怨，私下威胁甲：必须马上和乙签卖车合同，不然就打伤甲的孩子。甲被迫与乙签约，乙自始至终不知道丙胁迫的事，完全善意。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B01F24"/>
          <w:sz w:val="22"/>
        </w:rPr>
        <w:t>问题：</w:t>
      </w:r>
      <w:r>
        <w:rPr>
          <w:rFonts w:ascii="宋体" w:hAnsi="宋体" w:eastAsia="宋体"/>
          <w:sz w:val="22"/>
        </w:rPr>
        <w:t>本案属于普通胁迫还是第三人胁迫？分别按大陆法系、英美法系、PICC 判断：甲能否撤销与乙的合同？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B01F24"/>
          <w:sz w:val="22"/>
        </w:rPr>
        <w:t>分析：</w:t>
      </w:r>
      <w:r>
        <w:rPr>
          <w:rFonts w:ascii="宋体" w:hAnsi="宋体" w:eastAsia="宋体"/>
          <w:sz w:val="22"/>
        </w:rPr>
        <w:t>属于典型第三人胁迫：胁迫来自甲乙以外的第三人丙，乙无参与、不知情。规则适用：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大陆法系（德 / 法 / 中国）：可以撤销，优先保护意思自由，不问相对人善意与否。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英美法系：不得撤销。乙是善意无辜第三人，保护交易安全；甲只能起诉丙侵权追责。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PICC 国际商事通则：不得撤销。纯粹无关第三人 + 相对人善意不知情，不允许撤销。</w:t>
      </w:r>
    </w:p>
    <w:p>
      <w:pPr>
        <w:spacing w:before="160" w:after="40"/>
      </w:pPr>
      <w:r>
        <w:rPr>
          <w:rFonts w:ascii="黑体" w:hAnsi="黑体" w:eastAsia="黑体"/>
          <w:b/>
          <w:color w:val="2E5E3A"/>
          <w:sz w:val="24"/>
        </w:rPr>
        <w:t>案例：受控子公司实施胁迫（可归责于相对人）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B01F24"/>
          <w:sz w:val="22"/>
        </w:rPr>
        <w:t>案情：</w:t>
      </w:r>
      <w:r>
        <w:rPr>
          <w:rFonts w:ascii="宋体" w:hAnsi="宋体" w:eastAsia="宋体"/>
          <w:sz w:val="22"/>
        </w:rPr>
        <w:t>甲和乙公司签供货合同。乙公司的全资子公司丙，私下胁迫甲必须签约，否则断甲上下游渠道。甲被迫签约，乙公司辩称自己不知情。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B01F24"/>
          <w:sz w:val="22"/>
        </w:rPr>
        <w:t>问题：</w:t>
      </w:r>
      <w:r>
        <w:rPr>
          <w:rFonts w:ascii="宋体" w:hAnsi="宋体" w:eastAsia="宋体"/>
          <w:sz w:val="22"/>
        </w:rPr>
        <w:t>甲能否撤销？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B01F24"/>
          <w:sz w:val="22"/>
        </w:rPr>
        <w:t>分析：</w:t>
      </w:r>
      <w:r>
        <w:rPr>
          <w:rFonts w:ascii="宋体" w:hAnsi="宋体" w:eastAsia="宋体"/>
          <w:sz w:val="22"/>
        </w:rPr>
        <w:t>属于可归责于相对人的第三人胁迫：丙是乙的关联主体、受控主体，法律上视同乙本人实施胁迫。大陆、英美、PICC 全部一致：甲均可撤销合同。</w:t>
      </w:r>
    </w:p>
    <w:p>
      <w:pPr>
        <w:spacing w:before="160" w:after="40"/>
      </w:pPr>
      <w:r>
        <w:rPr>
          <w:rFonts w:ascii="黑体" w:hAnsi="黑体" w:eastAsia="黑体"/>
          <w:b/>
          <w:color w:val="2E5E3A"/>
          <w:sz w:val="24"/>
        </w:rPr>
        <w:t>案例：相对人明知并利用第三人胁迫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B01F24"/>
          <w:sz w:val="22"/>
        </w:rPr>
        <w:t>案情：</w:t>
      </w:r>
      <w:r>
        <w:rPr>
          <w:rFonts w:ascii="宋体" w:hAnsi="宋体" w:eastAsia="宋体"/>
          <w:sz w:val="22"/>
        </w:rPr>
        <w:t>甲与乙洽谈商铺租赁合同。乙的好朋友丙出面威胁甲：不跟乙签约，就破坏甲的生意。乙全程在场，明知丙胁迫甲，却不制止、顺势签约。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B01F24"/>
          <w:sz w:val="22"/>
        </w:rPr>
        <w:t>问题：</w:t>
      </w:r>
      <w:r>
        <w:rPr>
          <w:rFonts w:ascii="宋体" w:hAnsi="宋体" w:eastAsia="宋体"/>
          <w:sz w:val="22"/>
        </w:rPr>
        <w:t>是否构成第三人胁迫？甲可否撤销合同？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B01F24"/>
          <w:sz w:val="22"/>
        </w:rPr>
        <w:t>分析：</w:t>
      </w:r>
      <w:r>
        <w:rPr>
          <w:rFonts w:ascii="宋体" w:hAnsi="宋体" w:eastAsia="宋体"/>
          <w:sz w:val="22"/>
        </w:rPr>
        <w:t>形式上是第三人丙胁迫，但相对人乙明知且利用胁迫缔约。统一规则：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大陆法系：当然可撤销；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英美法系：因乙知情利用，破例可撤销；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PICC：相对人应知 / 知情，视同本人胁迫，可撤销。</w:t>
      </w:r>
    </w:p>
    <w:p>
      <w:pPr>
        <w:spacing w:before="200" w:after="80"/>
      </w:pPr>
      <w:r>
        <w:rPr>
          <w:rFonts w:ascii="黑体" w:hAnsi="黑体" w:eastAsia="黑体"/>
          <w:b/>
          <w:color w:val="1F3B73"/>
          <w:sz w:val="27"/>
        </w:rPr>
        <w:t>第三节 不正当影响（英美法 Undue Influence）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B01F24"/>
          <w:sz w:val="22"/>
        </w:rPr>
        <w:t>概念：</w:t>
      </w:r>
      <w:r>
        <w:rPr>
          <w:rFonts w:ascii="宋体" w:hAnsi="宋体" w:eastAsia="宋体"/>
          <w:sz w:val="22"/>
        </w:rPr>
        <w:t>当事人一方利用自己与另一方之间的特殊关系，通过不适当的说服另一方，使另一方接受不公平的交易条件。</w:t>
      </w:r>
    </w:p>
    <w:p>
      <w:pPr>
        <w:spacing w:after="80" w:line="300" w:lineRule="auto"/>
      </w:pPr>
      <w:r>
        <w:rPr>
          <w:rFonts w:ascii="宋体" w:hAnsi="宋体" w:eastAsia="宋体"/>
          <w:b w:val="0"/>
          <w:sz w:val="22"/>
        </w:rPr>
        <w:t>以不正当影响为由撤销合同，需要满足两个条件：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当事人之间存在某种特殊的关系；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强势的一方对弱势的一方进行了不正当的劝说，弱势一方缔约的意思表示是受到这种影响所作出的。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B01F24"/>
          <w:sz w:val="22"/>
        </w:rPr>
        <w:t>典型案例：</w:t>
      </w:r>
      <w:r>
        <w:rPr>
          <w:rFonts w:ascii="宋体" w:hAnsi="宋体" w:eastAsia="宋体"/>
          <w:sz w:val="22"/>
        </w:rPr>
        <w:t>原告是某中学的老师。1964 年 10 月 6 日，他被指控有同性恋行为而被捕后，被警察盘问、做笔录后假释，有 40 个小时没有睡觉。随后，学区负责人以及学校校长来到他的公寓，要求它辞职，并标明他们之所以这样的要求是在帮助原告，并为原告的最大利益着想。同时，告诉原告其没有时间咨询律师。另外，校长还提到，如果原告不主动辞职，学校将对其做解雇处理，并公布其被捕原因及经过；而如果原告主动立即辞职，他们许诺不公布对原告不利的内容，并不损害原告寻找其他工作的机会。（法院据此认定构成不正当影响，原告的辞职意思表示可撤销。）</w:t>
      </w:r>
    </w:p>
    <w:p>
      <w:pPr>
        <w:spacing w:before="200" w:after="80"/>
      </w:pPr>
      <w:r>
        <w:rPr>
          <w:rFonts w:ascii="黑体" w:hAnsi="黑体" w:eastAsia="黑体"/>
          <w:b/>
          <w:color w:val="1F3B73"/>
          <w:sz w:val="27"/>
        </w:rPr>
        <w:t>第四节 显失公平（Unconscionability）</w:t>
      </w:r>
    </w:p>
    <w:p>
      <w:pPr>
        <w:spacing w:after="80" w:line="300" w:lineRule="auto"/>
      </w:pPr>
      <w:r>
        <w:rPr>
          <w:rFonts w:ascii="宋体" w:hAnsi="宋体" w:eastAsia="宋体"/>
          <w:b w:val="0"/>
          <w:sz w:val="22"/>
        </w:rPr>
        <w:t>构成因素：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合同的条件不合理地有利于一方而不利于另一方（实质性显失公平）；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另一方在合同订立时没有做出有意义的选择（程序性显失公平）。</w:t>
      </w:r>
    </w:p>
    <w:p/>
    <w:p>
      <w:pPr>
        <w:spacing w:after="80" w:line="300" w:lineRule="auto"/>
      </w:pPr>
      <w:r>
        <w:rPr>
          <w:rFonts w:ascii="宋体" w:hAnsi="宋体" w:eastAsia="宋体"/>
          <w:b w:val="0"/>
          <w:sz w:val="22"/>
        </w:rPr>
        <w:t>（全文完 —— 本讲义根据课堂幻灯片整理，内容仅供学习参考。）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  <w:rFonts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