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0"/>
        </w:rPr>
        <w:t>对外贸易立法管理 · 背诵版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/>
          <w:color w:val="666666"/>
          <w:sz w:val="19"/>
        </w:rPr>
        <w:t>Сжатый конспект для закрытого экзамена · красное = учить наизусть · 🧠 = мнемоника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0　对外贸易调控手段（3种）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法律手段＝基础；经济手段＝为主；行政手段＝为辅。</w:t>
      </w:r>
    </w:p>
    <w:p>
      <w:pPr>
        <w:spacing w:after="20" w:before="0"/>
        <w:ind w:left="567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· 法律：权威性·统一性·严肃性·规范性。</w:t>
      </w:r>
    </w:p>
    <w:p>
      <w:pPr>
        <w:spacing w:after="20" w:before="0"/>
        <w:ind w:left="567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· 经济：汇率·税收·信贷·价格（间接）。</w:t>
      </w:r>
    </w:p>
    <w:p>
      <w:pPr>
        <w:spacing w:after="20" w:before="0"/>
        <w:ind w:left="567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· 行政：命令·制度程序（直接）——登记·商检·配额。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「法基础、经为主、行为辅」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1　法律调控的必要性（3条）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①社会主义市场经济的客观要求（保障经济+行政手段）。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②与国际贸易通行规则接轨（先是法律规则接轨）。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③激烈竞争中保护国家和企业利益（应对反倾销等）。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「市场·接轨·保护」＝内·外·争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2　外贸立法发展（4阶段）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阶段·年份</w:t>
            </w:r>
          </w:p>
        </w:tc>
        <w:tc>
          <w:tcPr>
            <w:tcW w:type="dxa" w:w="5100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关键词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①1949—1977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计划经济·仅货物·等级低·多内部文件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②1978—1991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改革开放·范围拓宽到技术/服务贸易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③1992—2000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市场经济·直接→间接调控·700多项·衔接国际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④2001入世至今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废改立·统一完备透明·清理+修改+提高透明度</w:t>
            </w:r>
          </w:p>
        </w:tc>
      </w:tr>
    </w:tbl>
    <w:p>
      <w:pPr>
        <w:spacing w:after="20"/>
      </w:pP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年份：49 / 78 / 92 / 2001入世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3　立法体系的构成（渊源）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国内法（按效力降序）：宪法＞法律＞行政法规＞地方性法规。</w:t>
      </w:r>
    </w:p>
    <w:p>
      <w:pPr>
        <w:spacing w:after="20" w:before="0"/>
        <w:ind w:left="567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· 下位法不得与上位法相抵触。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国际法：①国际条约（双边+多边）②国际贸易惯例。</w:t>
      </w:r>
    </w:p>
    <w:p>
      <w:pPr>
        <w:spacing w:after="20" w:before="0"/>
        <w:ind w:left="567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· 已与140多国签双边条约；1971复联后参加100多个条约。</w:t>
      </w:r>
    </w:p>
    <w:p>
      <w:pPr>
        <w:spacing w:after="20" w:before="0"/>
        <w:ind w:left="567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· 例：Incoterms / FOB（货物装船、风险随之转移）。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国内「宪—法—行—地」；国际「条约+惯例」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4　《对外贸易法》关键数字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1994.7.1 实施＝第一部基本法；2004.7.1 修订施行。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结构：11章 70条；处于外贸立法体系核心地位。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适用范围：地域(单独关税区不适用—港澳)·对人·时间。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「94首部、04修订、11章70条、港澳不适用」</w:t>
      </w:r>
    </w:p>
    <w:p>
      <w:pPr>
        <w:spacing w:after="40" w:before="80"/>
      </w:pPr>
      <w:r>
        <w:rPr>
          <w:rFonts w:ascii="Microsoft YaHei" w:hAnsi="Microsoft YaHei" w:eastAsia="Microsoft YaHei"/>
          <w:b/>
          <w:i w:val="0"/>
          <w:color w:val="0B5294"/>
          <w:sz w:val="21"/>
        </w:rPr>
        <w:t>六大基本原则：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原则</w:t>
            </w:r>
          </w:p>
        </w:tc>
        <w:tc>
          <w:tcPr>
            <w:tcW w:type="dxa" w:w="5100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记忆点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①统一制度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首要原则·全国关境内统一制定+实施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②鼓励发展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对外开放国策·国民利益最大化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③公平自由秩序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国家统一管理下、法律范围内的公平自由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④货物技术自由进出口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必要限度内自由（不损国家安全/公共利益）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⑤发展服务贸易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依条约逐步·市场准入+国民待遇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⑥平等互利·互惠对等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互惠=互给优惠；对等=同等待遇/可报复</w:t>
            </w:r>
          </w:p>
        </w:tc>
      </w:tr>
    </w:tbl>
    <w:p>
      <w:pPr>
        <w:spacing w:after="20"/>
      </w:pP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「统一·鼓励·公平·自由·服务·平等」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5　2004年修订（8点）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1.允许自然人从事外贸。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2.经营权：审批 → 登记备案。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3.增加国营贸易管理。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4.增加自动许可（仅备案、用于监测）。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5.增加“与贸易有关的知识产权保护”（WTO三大支柱之一）。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6.完善贸易救济：新增“对外贸易调查”章。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7.完善法律责任（刑事/行政处罚、从业禁止）。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8.新增外贸监测与公共服务（预警机制）。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重点记：自然人 + 审批→备案 + 知识产权 + 调查章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6　货物贸易立法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核心：《货物进出口管理条例》+配套规章（许可证·配额·自动许可·国营贸易·特殊货物）。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主要环节：①进出口商品检验②海关③外汇管理。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维护秩序「两反一保」(WTO允许、保护国内产业)：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条例</w:t>
            </w:r>
          </w:p>
        </w:tc>
        <w:tc>
          <w:tcPr>
            <w:tcW w:type="dxa" w:w="3400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章条</w:t>
            </w:r>
          </w:p>
        </w:tc>
        <w:tc>
          <w:tcPr>
            <w:tcW w:type="dxa" w:w="3400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针对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反倾销条例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6章59条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低价倾销 → 反倾销税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反补贴条例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6章58条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外国政府补贴</w:t>
            </w:r>
          </w:p>
        </w:tc>
      </w:tr>
      <w:tr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保障措施条例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5章34条</w:t>
            </w:r>
          </w:p>
        </w:tc>
        <w:tc>
          <w:tcPr>
            <w:tcW w:type="dxa" w:w="34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进口数量激增</w:t>
            </w:r>
          </w:p>
        </w:tc>
      </w:tr>
    </w:tbl>
    <w:p>
      <w:pPr>
        <w:spacing w:after="20"/>
      </w:pP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「反倾59、反补58、保障34」；2001.12颁布、2004修改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7　技术贸易立法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核心法规：《技术进出口管理条例》(2001.12)。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技术分类→管理形式：</w:t>
      </w:r>
    </w:p>
    <w:p>
      <w:pPr>
        <w:spacing w:after="20" w:before="0"/>
        <w:ind w:left="567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· 禁止/限制 → 目录管理；限制 → 许可证管理；自由 → 合同登记管理。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技术进出口5形式：专利权转让·专利申请权转让·专利实施许可·技术秘密转让·技术服务等。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知识产权三法：商标法·专利法·著作权法。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「目录(禁/限)·许可证(限)·登记(自由)」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8　服务贸易立法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趋势「三位一体」：货物+技术+服务。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体系：以《外贸法》为最高层次基本法 + 行业性法律为主体。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GATS 4种提供方式：跨境交付·境外消费·商业存在·自然人流动。</w:t>
      </w:r>
    </w:p>
    <w:p>
      <w:pPr>
        <w:spacing w:after="20" w:before="0"/>
        <w:ind w:left="567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· 问题：我国主要只规范“商业存在”，其余三种规定少。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GATS四方式「跨境·境外·商业·自然人」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9　跨境电子商务（3文件+年份）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2012：开始改革试点。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2013：《支持跨境电商零售出口意见》(小批量·多频次；经营主体3类)。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2016：《促进跨境电商健康快速发展指导意见》(首部指导性文件·11条)。</w:t>
      </w:r>
    </w:p>
    <w:p>
      <w:pPr>
        <w:spacing w:after="40" w:before="0"/>
        <w:ind w:left="283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零售进口：税收政策通知 + 进口商品清单。</w:t>
      </w:r>
    </w:p>
    <w:p>
      <w:pPr>
        <w:spacing w:after="60" w:before="0"/>
        <w:ind w:left="283"/>
      </w:pPr>
      <w:r>
        <w:rPr>
          <w:rFonts w:ascii="Microsoft YaHei" w:hAnsi="Microsoft YaHei" w:eastAsia="Microsoft YaHei"/>
          <w:b/>
          <w:i w:val="0"/>
          <w:color w:val="7A1080"/>
          <w:sz w:val="20"/>
        </w:rPr>
        <w:t xml:space="preserve">🧠 口诀: </w:t>
      </w:r>
      <w:r>
        <w:rPr>
          <w:rFonts w:ascii="Microsoft YaHei" w:hAnsi="Microsoft YaHei" w:eastAsia="Microsoft YaHei"/>
          <w:b/>
          <w:i w:val="0"/>
          <w:color w:val="7A1080"/>
          <w:sz w:val="20"/>
        </w:rPr>
        <w:t>「12试点、13出口、16指导意见(首部)」</w:t>
      </w: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★　终极速记（一眼扫）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A1101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考点</w:t>
            </w:r>
          </w:p>
        </w:tc>
        <w:tc>
          <w:tcPr>
            <w:tcW w:type="dxa" w:w="5100"/>
            <w:shd w:val="clear" w:color="auto" w:fill="A1101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答案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三手段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法(基础)·经(主)·行(辅)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必要性3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市场经济·国际接轨·竞争保护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4阶段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49-77 / 78-91 / 92-2000 / 2001入世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国内法渊源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宪法&gt;法律&gt;行政法规&gt;地方性法规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外贸法日期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1994.7.1实施 / 2004.7.1修订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外贸法结构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11章70条·核心地位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不适用地区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单独关税区：香港、澳门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六原则首要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实行全国统一的对外贸易制度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经营权改革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审批 → 登记备案；准许自然人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两反一保章条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反倾59 / 反补58 / 保障34（01颁04改）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技术管理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目录(禁限)·许可证(限)·合同登记(自由)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知识产权三法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商标·专利·著作权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GATS四方式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跨境交付·境外消费·商业存在·自然人流动</w:t>
            </w:r>
          </w:p>
        </w:tc>
      </w:tr>
      <w:tr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20"/>
              </w:rPr>
              <w:t>跨境电商</w:t>
            </w:r>
          </w:p>
        </w:tc>
        <w:tc>
          <w:tcPr>
            <w:tcW w:type="dxa" w:w="510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2012试点·2013出口·2016指导意见</w:t>
            </w:r>
          </w:p>
        </w:tc>
      </w:tr>
    </w:tbl>
    <w:p>
      <w:pPr>
        <w:spacing w:after="20"/>
      </w:pPr>
    </w:p>
    <w:p>
      <w:pPr>
        <w:spacing w:after="40" w:before="16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0"/>
        </w:rPr>
        <w:t>词　核心词汇（中→俄）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调控手段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инструмент регулирования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国民待遇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национальный режим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接轨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состыковка с междунар. нормами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互惠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взаимные льготы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法律渊源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источники права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对等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паритет / взаимность (ответные меры)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行政法规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административный регламент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反倾销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антидемпинг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地方性法规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местные нормативные акты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反补贴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компенсационные меры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相抵触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противоречить вышестоящему акту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保障措施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защитные меры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国际惯例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международный обычай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损害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ущерб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关境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таможенная территория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目录管理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управление по каталогу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单独关税区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отдельная таможенная территория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合同登记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регистрация контракта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溯及力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обратная сила закона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三位一体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триединство (товары+техн.+услуги)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审批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разрешительный порядок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跨境交付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трансграничная поставка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登记备案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регистрация и постановка на учёт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境外消费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потребление за рубежом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国营贸易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государственная торговля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商业存在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коммерческое присутствие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配额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квота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自然人流动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перемещение физлиц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许可证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лицензия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跨境电商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трансгран. э-коммерция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知识产权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интеллектуальная собственность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零售出口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розничный экспорт</w:t>
            </w:r>
          </w:p>
        </w:tc>
      </w:tr>
      <w:tr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最惠国待遇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режим наибольшего благоприятствования</w:t>
            </w:r>
          </w:p>
        </w:tc>
        <w:tc>
          <w:tcPr>
            <w:tcW w:type="dxa" w:w="2550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19"/>
              </w:rPr>
              <w:t>出口退税</w:t>
            </w:r>
          </w:p>
        </w:tc>
        <w:tc>
          <w:tcPr>
            <w:tcW w:type="dxa" w:w="2550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возврат налога при экспорте</w:t>
            </w:r>
          </w:p>
        </w:tc>
      </w:tr>
    </w:tbl>
    <w:p>
      <w:pPr>
        <w:spacing w:after="40" w:before="16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24"/>
        </w:rPr>
        <w:t>加油！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