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A61C1C"/>
          <w:sz w:val="32"/>
        </w:rPr>
        <w:t>第三章 对外贸易宏观管理体制改革 · 考点速记</w:t>
      </w:r>
    </w:p>
    <w:p>
      <w:pPr>
        <w:spacing w:after="120"/>
        <w:jc w:val="center"/>
      </w:pPr>
      <w:r>
        <w:rPr>
          <w:rFonts w:ascii="Cambria" w:hAnsi="Cambria"/>
          <w:i/>
          <w:color w:val="555555"/>
          <w:sz w:val="20"/>
        </w:rPr>
        <w:t>Глава 3. Реформа системы управления внешней торговлей — кратко, по пунктам</w:t>
      </w:r>
    </w:p>
    <w:p>
      <w:pPr>
        <w:spacing w:before="180" w:after="40"/>
        <w:shd w:val="clear" w:color="auto" w:fill="EAF0F6"/>
      </w:pPr>
      <w:r>
        <w:rPr>
          <w:rFonts w:ascii="Microsoft YaHei" w:hAnsi="Microsoft YaHei" w:eastAsia="Microsoft YaHei"/>
          <w:b/>
          <w:color w:val="1F497D"/>
          <w:sz w:val="25"/>
        </w:rPr>
        <w:t>0. 概念</w:t>
      </w:r>
      <w:r>
        <w:rPr>
          <w:rFonts w:ascii="Cambria" w:hAnsi="Cambria"/>
          <w:i/>
          <w:color w:val="555555"/>
          <w:sz w:val="19"/>
        </w:rPr>
        <w:t xml:space="preserve">  Понятие</w:t>
      </w:r>
    </w:p>
    <w:p>
      <w:pPr>
        <w:spacing w:after="40" w:line="264" w:lineRule="auto"/>
        <w:ind w:left="113"/>
      </w:pPr>
      <w:r>
        <w:rPr>
          <w:rFonts w:ascii="Microsoft YaHei" w:hAnsi="Microsoft YaHei" w:eastAsia="Microsoft YaHei"/>
          <w:color w:val="202020"/>
          <w:sz w:val="21"/>
        </w:rPr>
        <w:t>• 外贸宏观管理体制 = 组织形式、机构、管理权限、经营分工、利益分配的制度。</w:t>
      </w:r>
      <w:r>
        <w:rPr>
          <w:rFonts w:ascii="Cambria" w:hAnsi="Cambria"/>
          <w:i/>
          <w:color w:val="555555"/>
          <w:sz w:val="18"/>
        </w:rPr>
        <w:t xml:space="preserve">  — Система управления ВЭД = институты: кто организует, какие органы, чьи полномочия, кто чем торгует, как делят прибыль.</w:t>
      </w:r>
    </w:p>
    <w:p>
      <w:pPr>
        <w:spacing w:after="40" w:line="264" w:lineRule="auto"/>
        <w:ind w:left="113"/>
      </w:pPr>
      <w:r>
        <w:rPr>
          <w:rFonts w:ascii="Microsoft YaHei" w:hAnsi="Microsoft YaHei" w:eastAsia="Microsoft YaHei"/>
          <w:color w:val="202020"/>
          <w:sz w:val="21"/>
        </w:rPr>
        <w:t>• 由经济基础决定；1978年经济基础变 → 必须改革。</w:t>
      </w:r>
      <w:r>
        <w:rPr>
          <w:rFonts w:ascii="Cambria" w:hAnsi="Cambria"/>
          <w:i/>
          <w:color w:val="555555"/>
          <w:sz w:val="18"/>
        </w:rPr>
        <w:t xml:space="preserve">  — Базис определяет систему; в 1978 г. базис изменился → нужна реформа.</w:t>
      </w:r>
    </w:p>
    <w:p>
      <w:pPr>
        <w:spacing w:before="180" w:after="40"/>
        <w:shd w:val="clear" w:color="auto" w:fill="EAF0F6"/>
      </w:pPr>
      <w:r>
        <w:rPr>
          <w:rFonts w:ascii="Microsoft YaHei" w:hAnsi="Microsoft YaHei" w:eastAsia="Microsoft YaHei"/>
          <w:b/>
          <w:color w:val="1F497D"/>
          <w:sz w:val="25"/>
        </w:rPr>
        <w:t>1. 改革前四大特征</w:t>
      </w:r>
      <w:r>
        <w:rPr>
          <w:rFonts w:ascii="Cambria" w:hAnsi="Cambria"/>
          <w:i/>
          <w:color w:val="555555"/>
          <w:sz w:val="19"/>
        </w:rPr>
        <w:t xml:space="preserve">  4 черты дореформенной (плановой) системы</w:t>
      </w:r>
    </w:p>
    <w:p>
      <w:pPr>
        <w:spacing w:after="40" w:line="264" w:lineRule="auto"/>
        <w:ind w:left="113"/>
      </w:pPr>
      <w:r>
        <w:rPr>
          <w:rFonts w:ascii="Microsoft YaHei" w:hAnsi="Microsoft YaHei" w:eastAsia="Microsoft YaHei"/>
          <w:color w:val="202020"/>
          <w:sz w:val="21"/>
        </w:rPr>
        <w:t>• ①单一公有制</w:t>
      </w:r>
      <w:r>
        <w:rPr>
          <w:rFonts w:ascii="Cambria" w:hAnsi="Cambria"/>
          <w:i/>
          <w:color w:val="555555"/>
          <w:sz w:val="18"/>
        </w:rPr>
        <w:t xml:space="preserve">  — только госсобственность; торгуют ~10 госкомпаний</w:t>
      </w:r>
    </w:p>
    <w:p>
      <w:pPr>
        <w:spacing w:after="40" w:line="264" w:lineRule="auto"/>
        <w:ind w:left="113"/>
      </w:pPr>
      <w:r>
        <w:rPr>
          <w:rFonts w:ascii="Microsoft YaHei" w:hAnsi="Microsoft YaHei" w:eastAsia="Microsoft YaHei"/>
          <w:color w:val="202020"/>
          <w:sz w:val="21"/>
        </w:rPr>
        <w:t>• ②对外贸易统制</w:t>
      </w:r>
      <w:r>
        <w:rPr>
          <w:rFonts w:ascii="Cambria" w:hAnsi="Cambria"/>
          <w:i/>
          <w:color w:val="555555"/>
          <w:sz w:val="18"/>
        </w:rPr>
        <w:t xml:space="preserve">  — госмонополия, всё по плану (товар, объём, цена)</w:t>
      </w:r>
    </w:p>
    <w:p>
      <w:pPr>
        <w:spacing w:after="40" w:line="264" w:lineRule="auto"/>
        <w:ind w:left="113"/>
      </w:pPr>
      <w:r>
        <w:rPr>
          <w:rFonts w:ascii="Microsoft YaHei" w:hAnsi="Microsoft YaHei" w:eastAsia="Microsoft YaHei"/>
          <w:color w:val="202020"/>
          <w:sz w:val="21"/>
        </w:rPr>
        <w:t>• ③统负盈亏</w:t>
      </w:r>
      <w:r>
        <w:rPr>
          <w:rFonts w:ascii="Cambria" w:hAnsi="Cambria"/>
          <w:i/>
          <w:color w:val="555555"/>
          <w:sz w:val="18"/>
        </w:rPr>
        <w:t xml:space="preserve">  — прибыль/убыток целиком берёт бюджет — «общий котёл»</w:t>
      </w:r>
    </w:p>
    <w:p>
      <w:pPr>
        <w:spacing w:after="40" w:line="264" w:lineRule="auto"/>
        <w:ind w:left="113"/>
      </w:pPr>
      <w:r>
        <w:rPr>
          <w:rFonts w:ascii="Microsoft YaHei" w:hAnsi="Microsoft YaHei" w:eastAsia="Microsoft YaHei"/>
          <w:color w:val="202020"/>
          <w:sz w:val="21"/>
        </w:rPr>
        <w:t>• ④贸易保护政策</w:t>
      </w:r>
      <w:r>
        <w:rPr>
          <w:rFonts w:ascii="Cambria" w:hAnsi="Cambria"/>
          <w:i/>
          <w:color w:val="555555"/>
          <w:sz w:val="18"/>
        </w:rPr>
        <w:t xml:space="preserve">  — протекционизм: высокие пошлины + лицензии, квоты, валютный контроль</w:t>
      </w:r>
    </w:p>
    <w:p>
      <w:pPr>
        <w:spacing w:before="180" w:after="40"/>
        <w:shd w:val="clear" w:color="auto" w:fill="EAF0F6"/>
      </w:pPr>
      <w:r>
        <w:rPr>
          <w:rFonts w:ascii="Microsoft YaHei" w:hAnsi="Microsoft YaHei" w:eastAsia="Microsoft YaHei"/>
          <w:b/>
          <w:color w:val="1F497D"/>
          <w:sz w:val="25"/>
        </w:rPr>
        <w:t>评价</w:t>
      </w:r>
      <w:r>
        <w:rPr>
          <w:rFonts w:ascii="Cambria" w:hAnsi="Cambria"/>
          <w:i/>
          <w:color w:val="555555"/>
          <w:sz w:val="19"/>
        </w:rPr>
        <w:t xml:space="preserve">  Оценка старой системы</w:t>
      </w:r>
    </w:p>
    <w:p>
      <w:pPr>
        <w:spacing w:after="40" w:line="264" w:lineRule="auto"/>
        <w:ind w:left="113"/>
      </w:pPr>
      <w:r>
        <w:rPr>
          <w:rFonts w:ascii="Microsoft YaHei" w:hAnsi="Microsoft YaHei" w:eastAsia="Microsoft YaHei"/>
          <w:color w:val="202020"/>
          <w:sz w:val="21"/>
        </w:rPr>
        <w:t>• 积极：集中资源扩出口、统一安排进口保重点、配合外交破封锁。</w:t>
      </w:r>
      <w:r>
        <w:rPr>
          <w:rFonts w:ascii="Cambria" w:hAnsi="Cambria"/>
          <w:i/>
          <w:color w:val="555555"/>
          <w:sz w:val="18"/>
        </w:rPr>
        <w:t xml:space="preserve">  — Плюсы: концентрация ресурсов, единый импорт, поддержка внешней политики.</w:t>
      </w:r>
    </w:p>
    <w:p>
      <w:pPr>
        <w:spacing w:after="40" w:line="264" w:lineRule="auto"/>
        <w:ind w:left="113"/>
      </w:pPr>
      <w:r>
        <w:rPr>
          <w:rFonts w:ascii="Microsoft YaHei" w:hAnsi="Microsoft YaHei" w:eastAsia="Microsoft YaHei"/>
          <w:color w:val="202020"/>
          <w:sz w:val="21"/>
        </w:rPr>
        <w:t>• 弊端：独家经营产销脱节、高度集中政企不分、统包盈亏缺激励。</w:t>
      </w:r>
      <w:r>
        <w:rPr>
          <w:rFonts w:ascii="Cambria" w:hAnsi="Cambria"/>
          <w:i/>
          <w:color w:val="555555"/>
          <w:sz w:val="18"/>
        </w:rPr>
        <w:t xml:space="preserve">  — Минусы: разрыв производства и рынка, чрезмерная централизация, нет мотивации.</w:t>
      </w:r>
    </w:p>
    <w:p>
      <w:pPr>
        <w:spacing w:before="180" w:after="40"/>
        <w:shd w:val="clear" w:color="auto" w:fill="EAF0F6"/>
      </w:pPr>
      <w:r>
        <w:rPr>
          <w:rFonts w:ascii="Microsoft YaHei" w:hAnsi="Microsoft YaHei" w:eastAsia="Microsoft YaHei"/>
          <w:b/>
          <w:color w:val="1F497D"/>
          <w:sz w:val="25"/>
        </w:rPr>
        <w:t>2. 改革与开放的关系 / 目标</w:t>
      </w:r>
      <w:r>
        <w:rPr>
          <w:rFonts w:ascii="Cambria" w:hAnsi="Cambria"/>
          <w:i/>
          <w:color w:val="555555"/>
          <w:sz w:val="19"/>
        </w:rPr>
        <w:t xml:space="preserve">  Связь реформы и открытости; цели</w:t>
      </w:r>
    </w:p>
    <w:p>
      <w:pPr>
        <w:spacing w:after="40" w:line="264" w:lineRule="auto"/>
        <w:ind w:left="113"/>
      </w:pPr>
      <w:r>
        <w:rPr>
          <w:rFonts w:ascii="Microsoft YaHei" w:hAnsi="Microsoft YaHei" w:eastAsia="Microsoft YaHei"/>
          <w:color w:val="202020"/>
          <w:sz w:val="21"/>
        </w:rPr>
        <w:t>• “改革”要求“开放”，“开放”促进“改革”；外贸改革是对外开放的基础和先驱。</w:t>
      </w:r>
      <w:r>
        <w:rPr>
          <w:rFonts w:ascii="Cambria" w:hAnsi="Cambria"/>
          <w:i/>
          <w:color w:val="555555"/>
          <w:sz w:val="18"/>
        </w:rPr>
        <w:t xml:space="preserve">  — Реформа требует открытости и наоборот; торговля — фундамент всей открытости.</w:t>
      </w:r>
    </w:p>
    <w:p>
      <w:pPr>
        <w:spacing w:after="40" w:line="264" w:lineRule="auto"/>
        <w:ind w:left="113"/>
      </w:pPr>
      <w:r>
        <w:rPr>
          <w:rFonts w:ascii="Microsoft YaHei" w:hAnsi="Microsoft YaHei" w:eastAsia="Microsoft YaHei"/>
          <w:color w:val="202020"/>
          <w:sz w:val="21"/>
        </w:rPr>
        <w:t>• 目标：扩大出口(发挥比较优势) + 有选择限制进口(保护产业)。逻辑：消除反出口倾向 + 有选择保护。</w:t>
      </w:r>
      <w:r>
        <w:rPr>
          <w:rFonts w:ascii="Cambria" w:hAnsi="Cambria"/>
          <w:i/>
          <w:color w:val="555555"/>
          <w:sz w:val="18"/>
        </w:rPr>
        <w:t xml:space="preserve">  — Цель: расширить экспорт + выборочно защитить отрасли. Логика: убрать антиэкспортный уклон, сохранить выборочную защиту.</w:t>
      </w:r>
    </w:p>
    <w:p>
      <w:pPr>
        <w:spacing w:before="180" w:after="40"/>
        <w:shd w:val="clear" w:color="auto" w:fill="EAF0F6"/>
      </w:pPr>
      <w:r>
        <w:rPr>
          <w:rFonts w:ascii="Microsoft YaHei" w:hAnsi="Microsoft YaHei" w:eastAsia="Microsoft YaHei"/>
          <w:b/>
          <w:color w:val="1F497D"/>
          <w:sz w:val="25"/>
        </w:rPr>
        <w:t>3. 改革的八个方面（核心）</w:t>
      </w:r>
      <w:r>
        <w:rPr>
          <w:rFonts w:ascii="Cambria" w:hAnsi="Cambria"/>
          <w:i/>
          <w:color w:val="555555"/>
          <w:sz w:val="19"/>
        </w:rPr>
        <w:t xml:space="preserve">  8 направлений реформы — ГЛАВНОЕ</w:t>
      </w:r>
    </w:p>
    <w:p>
      <w:pPr>
        <w:spacing w:after="40" w:line="264" w:lineRule="auto"/>
        <w:ind w:left="113"/>
      </w:pPr>
      <w:r>
        <w:rPr>
          <w:rFonts w:ascii="Microsoft YaHei" w:hAnsi="Microsoft YaHei" w:eastAsia="Microsoft YaHei"/>
          <w:color w:val="202020"/>
          <w:sz w:val="21"/>
        </w:rPr>
        <w:t>• ①下放经营权、扩大地方自主权</w:t>
      </w:r>
      <w:r>
        <w:rPr>
          <w:rFonts w:ascii="Cambria" w:hAnsi="Cambria"/>
          <w:i/>
          <w:color w:val="555555"/>
          <w:sz w:val="18"/>
        </w:rPr>
        <w:t xml:space="preserve">  — передать права вниз, дать автономию регионам (но политика осталась)</w:t>
      </w:r>
    </w:p>
    <w:p>
      <w:pPr>
        <w:spacing w:after="40" w:line="264" w:lineRule="auto"/>
        <w:ind w:left="113"/>
      </w:pPr>
      <w:r>
        <w:rPr>
          <w:rFonts w:ascii="Microsoft YaHei" w:hAnsi="Microsoft YaHei" w:eastAsia="Microsoft YaHei"/>
          <w:color w:val="202020"/>
          <w:sz w:val="21"/>
        </w:rPr>
        <w:t>• ②扩大经营渠道、打破垄断</w:t>
      </w:r>
      <w:r>
        <w:rPr>
          <w:rFonts w:ascii="Cambria" w:hAnsi="Cambria"/>
          <w:i/>
          <w:color w:val="555555"/>
          <w:sz w:val="18"/>
        </w:rPr>
        <w:t xml:space="preserve">  — впустить разные формы собственности; компаний: 10 → 26 тыс. (1999)</w:t>
      </w:r>
    </w:p>
    <w:p>
      <w:pPr>
        <w:spacing w:after="40" w:line="264" w:lineRule="auto"/>
        <w:ind w:left="113"/>
      </w:pPr>
      <w:r>
        <w:rPr>
          <w:rFonts w:ascii="Microsoft YaHei" w:hAnsi="Microsoft YaHei" w:eastAsia="Microsoft YaHei"/>
          <w:color w:val="202020"/>
          <w:sz w:val="21"/>
        </w:rPr>
        <w:t>• ③工贸结合、推行代理制</w:t>
      </w:r>
      <w:r>
        <w:rPr>
          <w:rFonts w:ascii="Cambria" w:hAnsi="Cambria"/>
          <w:i/>
          <w:color w:val="555555"/>
          <w:sz w:val="18"/>
        </w:rPr>
        <w:t xml:space="preserve">  — соединить производство и торговлю; перейти к агентской схеме</w:t>
      </w:r>
    </w:p>
    <w:p>
      <w:pPr>
        <w:spacing w:after="40" w:line="264" w:lineRule="auto"/>
        <w:ind w:left="113"/>
      </w:pPr>
      <w:r>
        <w:rPr>
          <w:rFonts w:ascii="Microsoft YaHei" w:hAnsi="Microsoft YaHei" w:eastAsia="Microsoft YaHei"/>
          <w:color w:val="202020"/>
          <w:sz w:val="21"/>
        </w:rPr>
        <w:t>• ④缩小计划控制范围</w:t>
      </w:r>
      <w:r>
        <w:rPr>
          <w:rFonts w:ascii="Cambria" w:hAnsi="Cambria"/>
          <w:i/>
          <w:color w:val="555555"/>
          <w:sz w:val="18"/>
        </w:rPr>
        <w:t xml:space="preserve">  — три режима: директивный/индикативный/рыночный; 1994 — директивный план отменён</w:t>
      </w:r>
    </w:p>
    <w:p>
      <w:pPr>
        <w:spacing w:after="40" w:line="264" w:lineRule="auto"/>
        <w:ind w:left="113"/>
      </w:pPr>
      <w:r>
        <w:rPr>
          <w:rFonts w:ascii="Microsoft YaHei" w:hAnsi="Microsoft YaHei" w:eastAsia="Microsoft YaHei"/>
          <w:color w:val="202020"/>
          <w:sz w:val="21"/>
        </w:rPr>
        <w:t>• ⑤启用关税与非关税手段</w:t>
      </w:r>
      <w:r>
        <w:rPr>
          <w:rFonts w:ascii="Cambria" w:hAnsi="Cambria"/>
          <w:i/>
          <w:color w:val="555555"/>
          <w:sz w:val="18"/>
        </w:rPr>
        <w:t xml:space="preserve">  — вместо плана — тарифы и нетарифные меры (сначала рост, потом спад; к 2005 квоты/лицензии сняты)</w:t>
      </w:r>
    </w:p>
    <w:p>
      <w:pPr>
        <w:spacing w:after="40" w:line="264" w:lineRule="auto"/>
        <w:ind w:left="113"/>
      </w:pPr>
      <w:r>
        <w:rPr>
          <w:rFonts w:ascii="Microsoft YaHei" w:hAnsi="Microsoft YaHei" w:eastAsia="Microsoft YaHei"/>
          <w:color w:val="202020"/>
          <w:sz w:val="21"/>
        </w:rPr>
        <w:t>• ⑥改革外汇管理体制</w:t>
      </w:r>
      <w:r>
        <w:rPr>
          <w:rFonts w:ascii="Cambria" w:hAnsi="Cambria"/>
          <w:i/>
          <w:color w:val="555555"/>
          <w:sz w:val="18"/>
        </w:rPr>
        <w:t xml:space="preserve">  — курсовая реформа (см. 4 этапа ниже) — рычаг всей реформы ВЭД</w:t>
      </w:r>
    </w:p>
    <w:p>
      <w:pPr>
        <w:spacing w:after="40" w:line="264" w:lineRule="auto"/>
        <w:ind w:left="113"/>
      </w:pPr>
      <w:r>
        <w:rPr>
          <w:rFonts w:ascii="Microsoft YaHei" w:hAnsi="Microsoft YaHei" w:eastAsia="Microsoft YaHei"/>
          <w:color w:val="202020"/>
          <w:sz w:val="21"/>
        </w:rPr>
        <w:t>• ⑦对外贸易承包经营责任制</w:t>
      </w:r>
      <w:r>
        <w:rPr>
          <w:rFonts w:ascii="Cambria" w:hAnsi="Cambria"/>
          <w:i/>
          <w:color w:val="555555"/>
          <w:sz w:val="18"/>
        </w:rPr>
        <w:t xml:space="preserve">  — подряд: заморозить субсидии, стимулировать экспорт; переходная, не рыночная форма</w:t>
      </w:r>
    </w:p>
    <w:p>
      <w:pPr>
        <w:spacing w:after="40" w:line="264" w:lineRule="auto"/>
        <w:ind w:left="113"/>
      </w:pPr>
      <w:r>
        <w:rPr>
          <w:rFonts w:ascii="Microsoft YaHei" w:hAnsi="Microsoft YaHei" w:eastAsia="Microsoft YaHei"/>
          <w:color w:val="202020"/>
          <w:sz w:val="21"/>
        </w:rPr>
        <w:t>• ⑧改革统包盈亏财务体制</w:t>
      </w:r>
      <w:r>
        <w:rPr>
          <w:rFonts w:ascii="Cambria" w:hAnsi="Cambria"/>
          <w:i/>
          <w:color w:val="555555"/>
          <w:sz w:val="18"/>
        </w:rPr>
        <w:t xml:space="preserve">  — 统负盈亏→核定补贴→补贴封顶→取消补贴 (экспорт 1991, импорт 1994)</w:t>
      </w:r>
    </w:p>
    <w:p>
      <w:pPr>
        <w:spacing w:before="180" w:after="40"/>
        <w:shd w:val="clear" w:color="auto" w:fill="EAF0F6"/>
      </w:pPr>
      <w:r>
        <w:rPr>
          <w:rFonts w:ascii="Microsoft YaHei" w:hAnsi="Microsoft YaHei" w:eastAsia="Microsoft YaHei"/>
          <w:b/>
          <w:color w:val="1F497D"/>
          <w:sz w:val="25"/>
        </w:rPr>
        <w:t>汇率改革四阶段</w:t>
      </w:r>
      <w:r>
        <w:rPr>
          <w:rFonts w:ascii="Cambria" w:hAnsi="Cambria"/>
          <w:i/>
          <w:color w:val="555555"/>
          <w:sz w:val="19"/>
        </w:rPr>
        <w:t xml:space="preserve">  4 этапа курсовой реформы (важно знать годы)</w:t>
      </w:r>
    </w:p>
    <w:p>
      <w:pPr>
        <w:spacing w:after="40" w:line="264" w:lineRule="auto"/>
        <w:ind w:left="113"/>
      </w:pPr>
      <w:r>
        <w:rPr>
          <w:rFonts w:ascii="Microsoft YaHei" w:hAnsi="Microsoft YaHei" w:eastAsia="Microsoft YaHei"/>
          <w:color w:val="202020"/>
          <w:sz w:val="21"/>
        </w:rPr>
        <w:t>• ①1979–84：单一→双重→单一汇率（贸易内部价2.80）</w:t>
      </w:r>
      <w:r>
        <w:rPr>
          <w:rFonts w:ascii="Cambria" w:hAnsi="Cambria"/>
          <w:i/>
          <w:color w:val="555555"/>
          <w:sz w:val="18"/>
        </w:rPr>
        <w:t xml:space="preserve">  — метания курса; торговый курс 2,80 для покрытия убытков</w:t>
      </w:r>
    </w:p>
    <w:p>
      <w:pPr>
        <w:spacing w:after="40" w:line="264" w:lineRule="auto"/>
        <w:ind w:left="113"/>
      </w:pPr>
      <w:r>
        <w:rPr>
          <w:rFonts w:ascii="Microsoft YaHei" w:hAnsi="Microsoft YaHei" w:eastAsia="Microsoft YaHei"/>
          <w:color w:val="202020"/>
          <w:sz w:val="21"/>
        </w:rPr>
        <w:t>• ②1985–93：官方价 + 外汇调剂价并存（双轨）</w:t>
      </w:r>
      <w:r>
        <w:rPr>
          <w:rFonts w:ascii="Cambria" w:hAnsi="Cambria"/>
          <w:i/>
          <w:color w:val="555555"/>
          <w:sz w:val="18"/>
        </w:rPr>
        <w:t xml:space="preserve">  — два курса параллельно; рыночная доля растёт до ~80%, юань → 5,8</w:t>
      </w:r>
    </w:p>
    <w:p>
      <w:pPr>
        <w:spacing w:after="40" w:line="264" w:lineRule="auto"/>
        <w:ind w:left="113"/>
      </w:pPr>
      <w:r>
        <w:rPr>
          <w:rFonts w:ascii="Microsoft YaHei" w:hAnsi="Microsoft YaHei" w:eastAsia="Microsoft YaHei"/>
          <w:color w:val="202020"/>
          <w:sz w:val="21"/>
        </w:rPr>
        <w:t>• ③1994：汇率并轨 8.70，有管理的浮动汇率制</w:t>
      </w:r>
      <w:r>
        <w:rPr>
          <w:rFonts w:ascii="Cambria" w:hAnsi="Cambria"/>
          <w:i/>
          <w:color w:val="555555"/>
          <w:sz w:val="18"/>
        </w:rPr>
        <w:t xml:space="preserve">  — объединение курсов (8,70), управляемое плавание, банковская купля-продажа валюты</w:t>
      </w:r>
    </w:p>
    <w:p>
      <w:pPr>
        <w:spacing w:after="40" w:line="264" w:lineRule="auto"/>
        <w:ind w:left="113"/>
      </w:pPr>
      <w:r>
        <w:rPr>
          <w:rFonts w:ascii="Microsoft YaHei" w:hAnsi="Microsoft YaHei" w:eastAsia="Microsoft YaHei"/>
          <w:color w:val="202020"/>
          <w:sz w:val="21"/>
        </w:rPr>
        <w:t>• ④2005：参考一篮子货币、不再盯单一美元</w:t>
      </w:r>
      <w:r>
        <w:rPr>
          <w:rFonts w:ascii="Cambria" w:hAnsi="Cambria"/>
          <w:i/>
          <w:color w:val="555555"/>
          <w:sz w:val="18"/>
        </w:rPr>
        <w:t xml:space="preserve">  — привязка к корзине валют, более гибкий курс</w:t>
      </w:r>
    </w:p>
    <w:p>
      <w:pPr>
        <w:spacing w:before="180" w:after="40"/>
        <w:shd w:val="clear" w:color="auto" w:fill="EAF0F6"/>
      </w:pPr>
      <w:r>
        <w:rPr>
          <w:rFonts w:ascii="Microsoft YaHei" w:hAnsi="Microsoft YaHei" w:eastAsia="Microsoft YaHei"/>
          <w:b/>
          <w:color w:val="1F497D"/>
          <w:sz w:val="25"/>
        </w:rPr>
        <w:t>4. 加入WTO（2001.12）主要承诺</w:t>
      </w:r>
      <w:r>
        <w:rPr>
          <w:rFonts w:ascii="Cambria" w:hAnsi="Cambria"/>
          <w:i/>
          <w:color w:val="555555"/>
          <w:sz w:val="19"/>
        </w:rPr>
        <w:t xml:space="preserve">  Вступление в ВТО (дек. 2001): ключевые обязательства</w:t>
      </w:r>
    </w:p>
    <w:p>
      <w:pPr>
        <w:spacing w:after="40" w:line="264" w:lineRule="auto"/>
        <w:ind w:left="113"/>
      </w:pPr>
      <w:r>
        <w:rPr>
          <w:rFonts w:ascii="Microsoft YaHei" w:hAnsi="Microsoft YaHei" w:eastAsia="Microsoft YaHei"/>
          <w:color w:val="202020"/>
          <w:sz w:val="21"/>
        </w:rPr>
        <w:t>• ①非歧视/国民待遇 ②政策统一实施 ③透明度</w:t>
      </w:r>
      <w:r>
        <w:rPr>
          <w:rFonts w:ascii="Cambria" w:hAnsi="Cambria"/>
          <w:i/>
          <w:color w:val="555555"/>
          <w:sz w:val="18"/>
        </w:rPr>
        <w:t xml:space="preserve">  — недискриминация/нацрежим; единая политика; прозрачность</w:t>
      </w:r>
    </w:p>
    <w:p>
      <w:pPr>
        <w:spacing w:after="40" w:line="264" w:lineRule="auto"/>
        <w:ind w:left="113"/>
      </w:pPr>
      <w:r>
        <w:rPr>
          <w:rFonts w:ascii="Microsoft YaHei" w:hAnsi="Microsoft YaHei" w:eastAsia="Microsoft YaHei"/>
          <w:color w:val="202020"/>
          <w:sz w:val="21"/>
        </w:rPr>
        <w:t>• ④经营权登记制（取消审批） ⑤关税降至约10%(2005)</w:t>
      </w:r>
      <w:r>
        <w:rPr>
          <w:rFonts w:ascii="Cambria" w:hAnsi="Cambria"/>
          <w:i/>
          <w:color w:val="555555"/>
          <w:sz w:val="18"/>
        </w:rPr>
        <w:t xml:space="preserve">  — право на ВЭД — регистрация; пошлины до ~10%</w:t>
      </w:r>
    </w:p>
    <w:p>
      <w:pPr>
        <w:spacing w:after="40" w:line="264" w:lineRule="auto"/>
        <w:ind w:left="113"/>
      </w:pPr>
      <w:r>
        <w:rPr>
          <w:rFonts w:ascii="Microsoft YaHei" w:hAnsi="Microsoft YaHei" w:eastAsia="Microsoft YaHei"/>
          <w:color w:val="202020"/>
          <w:sz w:val="21"/>
        </w:rPr>
        <w:t>• ⑥取消非关税壁垒(2005) ⑦取消禁止性出口补贴 ⑧执行TRIMs</w:t>
      </w:r>
      <w:r>
        <w:rPr>
          <w:rFonts w:ascii="Cambria" w:hAnsi="Cambria"/>
          <w:i/>
          <w:color w:val="555555"/>
          <w:sz w:val="18"/>
        </w:rPr>
        <w:t xml:space="preserve">  — снять квоты/лицензии; убрать запрещённые субсидии; TRIMs</w:t>
      </w:r>
    </w:p>
    <w:p>
      <w:pPr>
        <w:spacing w:after="40" w:line="264" w:lineRule="auto"/>
        <w:ind w:left="113"/>
      </w:pPr>
      <w:r>
        <w:rPr>
          <w:rFonts w:ascii="Microsoft YaHei" w:hAnsi="Microsoft YaHei" w:eastAsia="Microsoft YaHei"/>
          <w:color w:val="202020"/>
          <w:sz w:val="21"/>
        </w:rPr>
        <w:t>• ⑨过渡性审议 ⑩特殊保障条款(12年) ⑪反倾销替代价格(15年) ⑫开放服务业</w:t>
      </w:r>
      <w:r>
        <w:rPr>
          <w:rFonts w:ascii="Cambria" w:hAnsi="Cambria"/>
          <w:i/>
          <w:color w:val="555555"/>
          <w:sz w:val="18"/>
        </w:rPr>
        <w:t xml:space="preserve">  — обзоры; спецзащита 12 лет; антидемпинг «суррогатная цена» 15 лет; открытие услуг</w:t>
      </w:r>
    </w:p>
    <w:p>
      <w:pPr>
        <w:spacing w:before="180" w:after="40"/>
        <w:shd w:val="clear" w:color="auto" w:fill="EAF0F6"/>
      </w:pPr>
      <w:r>
        <w:rPr>
          <w:rFonts w:ascii="Microsoft YaHei" w:hAnsi="Microsoft YaHei" w:eastAsia="Microsoft YaHei"/>
          <w:b/>
          <w:color w:val="1F497D"/>
          <w:sz w:val="25"/>
        </w:rPr>
        <w:t>5. 总结 / 结论</w:t>
      </w:r>
      <w:r>
        <w:rPr>
          <w:rFonts w:ascii="Cambria" w:hAnsi="Cambria"/>
          <w:i/>
          <w:color w:val="555555"/>
          <w:sz w:val="19"/>
        </w:rPr>
        <w:t xml:space="preserve">  Главный вывод</w:t>
      </w:r>
    </w:p>
    <w:p>
      <w:pPr>
        <w:spacing w:after="40" w:line="264" w:lineRule="auto"/>
        <w:ind w:left="113"/>
      </w:pPr>
      <w:r>
        <w:rPr>
          <w:rFonts w:ascii="Microsoft YaHei" w:hAnsi="Microsoft YaHei" w:eastAsia="Microsoft YaHei"/>
          <w:color w:val="202020"/>
          <w:sz w:val="21"/>
        </w:rPr>
        <w:t>• 高保护体制 →（出口鼓励过渡）→ “中性”自由贸易体制（对进出口政策对等）。</w:t>
      </w:r>
      <w:r>
        <w:rPr>
          <w:rFonts w:ascii="Cambria" w:hAnsi="Cambria"/>
          <w:i/>
          <w:color w:val="555555"/>
          <w:sz w:val="18"/>
        </w:rPr>
        <w:t xml:space="preserve">  — От высокого протекционизма → через поощрение экспорта → к НЕЙТРАЛЬНОЙ торговле (симметрия импорт/экспорт).</w:t>
      </w:r>
    </w:p>
    <w:p>
      <w:pPr>
        <w:spacing w:after="40" w:line="264" w:lineRule="auto"/>
        <w:ind w:left="113"/>
      </w:pPr>
      <w:r>
        <w:rPr>
          <w:rFonts w:ascii="Microsoft YaHei" w:hAnsi="Microsoft YaHei" w:eastAsia="Microsoft YaHei"/>
          <w:color w:val="202020"/>
          <w:sz w:val="21"/>
        </w:rPr>
        <w:t>• 渐进式改革：用市场与非市场力量，实现“保护产业+促进出口”双重目标。</w:t>
      </w:r>
      <w:r>
        <w:rPr>
          <w:rFonts w:ascii="Cambria" w:hAnsi="Cambria"/>
          <w:i/>
          <w:color w:val="555555"/>
          <w:sz w:val="18"/>
        </w:rPr>
        <w:t xml:space="preserve">  — Градуализм: рыночные и нерыночные рычаги; двойная цель — защита отраслей + рост экспорта.</w:t>
      </w:r>
    </w:p>
    <w:p>
      <w:pPr>
        <w:spacing w:before="180" w:after="40"/>
        <w:shd w:val="clear" w:color="auto" w:fill="EAF0F6"/>
      </w:pPr>
      <w:r>
        <w:rPr>
          <w:rFonts w:ascii="Microsoft YaHei" w:hAnsi="Microsoft YaHei" w:eastAsia="Microsoft YaHei"/>
          <w:b/>
          <w:color w:val="1F497D"/>
          <w:sz w:val="25"/>
        </w:rPr>
        <w:t>★ 关键年份</w:t>
      </w:r>
      <w:r>
        <w:rPr>
          <w:rFonts w:ascii="Cambria" w:hAnsi="Cambria"/>
          <w:i/>
          <w:color w:val="555555"/>
          <w:sz w:val="19"/>
        </w:rPr>
        <w:t xml:space="preserve">  Ключевые даты</w:t>
      </w:r>
    </w:p>
    <w:p>
      <w:pPr>
        <w:spacing w:after="40" w:line="264" w:lineRule="auto"/>
        <w:ind w:left="113"/>
      </w:pPr>
      <w:r>
        <w:rPr>
          <w:rFonts w:ascii="Microsoft YaHei" w:hAnsi="Microsoft YaHei" w:eastAsia="Microsoft YaHei"/>
          <w:color w:val="202020"/>
          <w:sz w:val="21"/>
        </w:rPr>
        <w:t>• 1978改革开放 · 1984有计划商品经济 · 1991取消出口补贴 · 1994取消进口补贴+汇率并轨+取消指令性计划 · 2001入世 · 2004登记备案 · 2005取消配额许可证</w:t>
      </w:r>
      <w:r>
        <w:rPr>
          <w:rFonts w:ascii="Cambria" w:hAnsi="Cambria"/>
          <w:i/>
          <w:color w:val="555555"/>
          <w:sz w:val="18"/>
        </w:rPr>
        <w:t xml:space="preserve">  — Запомни эти даты — частый вопрос на экзамене.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