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YaHei" w:hAnsi="Microsoft YaHei" w:eastAsia="Microsoft YaHei"/>
          <w:b/>
          <w:i w:val="0"/>
          <w:color w:val="1F3A5F"/>
          <w:sz w:val="44"/>
        </w:rPr>
        <w:t>第四章　对外贸易立法管理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i/>
          <w:color w:val="7A3B10"/>
          <w:sz w:val="24"/>
        </w:rPr>
        <w:t>Глава 4. Законодательное регулирование внешней торговли КНР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7A3B10"/>
          <w:sz w:val="20"/>
        </w:rPr>
        <w:t xml:space="preserve">复习要点 / Что учить: </w:t>
      </w:r>
      <w:r>
        <w:rPr>
          <w:rFonts w:ascii="Calibri" w:hAnsi="Calibri" w:eastAsia="Calibri"/>
          <w:b w:val="0"/>
          <w:i w:val="0"/>
          <w:color w:val="444444"/>
          <w:sz w:val="20"/>
        </w:rPr>
        <w:t>выделенные красным — для тестовой части (определения, числа, классификации); блоки ❓ — для развёрнутых устных ответов; 🔎 — пояснения на русском; словарь — в конце.</w:t>
      </w:r>
    </w:p>
    <w:p>
      <w:pPr>
        <w:spacing w:after="40"/>
      </w:pPr>
    </w:p>
    <w:p>
      <w:pPr>
        <w:spacing w:after="40" w:before="120"/>
        <w:pBdr>
          <w:bottom w:val="single" w:sz="8" w:space="1" w:color="0B5294"/>
        </w:pBdr>
      </w:pPr>
      <w:r>
        <w:rPr>
          <w:rFonts w:ascii="Microsoft YaHei" w:hAnsi="Microsoft YaHei" w:eastAsia="Microsoft YaHei"/>
          <w:b/>
          <w:i w:val="0"/>
          <w:color w:val="0B5294"/>
          <w:sz w:val="32"/>
        </w:rPr>
        <w:t>导论  对外贸易调控手段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color w:val="0B5294"/>
          <w:sz w:val="21"/>
        </w:rPr>
        <w:t>Введение. Инструменты регулирования внешней торговли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1F6F43"/>
          <w:sz w:val="26"/>
        </w:rPr>
        <w:t>三大调控手段</w:t>
      </w:r>
      <w:r>
        <w:rPr>
          <w:rFonts w:ascii="Calibri" w:hAnsi="Calibri" w:eastAsia="Calibri"/>
          <w:b w:val="0"/>
          <w:i/>
          <w:color w:val="1F6F43"/>
          <w:sz w:val="20"/>
        </w:rPr>
        <w:t xml:space="preserve">  ｜ Три инструмента регулирования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法律手段：借助法律规范，对进出口活动施加影响的手段。</w:t>
      </w:r>
    </w:p>
    <w:p>
      <w:pPr>
        <w:spacing w:after="40" w:before="0"/>
        <w:ind w:left="68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– 特点：权威性、统一性、严肃性、规范性。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经济手段：通过汇率、税收、信贷、价格等经济杠杆，间接影响和约束企业外贸行为。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行政手段：经济管理机关凭借行政权力，发布命令、规定制度程序，对外贸进行直接调控。</w:t>
      </w:r>
    </w:p>
    <w:p>
      <w:pPr>
        <w:spacing w:after="40" w:before="0"/>
        <w:ind w:left="68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– 如：对外贸易经营登记管理、进出口商品检验、配额。</w:t>
      </w:r>
    </w:p>
    <w:p>
      <w:pPr>
        <w:spacing w:after="80" w:before="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核心结论：</w:t>
      </w:r>
      <w:r>
        <w:rPr>
          <w:rFonts w:ascii="Microsoft YaHei" w:hAnsi="Microsoft YaHei" w:eastAsia="Microsoft YaHei"/>
          <w:b/>
          <w:i w:val="0"/>
          <w:color w:val="A11010"/>
          <w:sz w:val="21"/>
        </w:rPr>
        <w:t>以法律手段为基础，以经济手段为主，必要的行政手段为辅。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F1E6"/>
          </w:tcPr>
          <w:p>
            <w:pPr>
              <w:spacing w:after="60"/>
            </w:pPr>
            <w:r/>
            <w:r>
              <w:rPr>
                <w:rFonts w:ascii="Calibri" w:hAnsi="Calibri" w:eastAsia="Calibri"/>
                <w:b/>
                <w:i w:val="0"/>
                <w:color w:val="7A3B10"/>
                <w:sz w:val="21"/>
              </w:rPr>
              <w:t>🔎 Пояснение (RU): Три рычага управления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法律 (правовой) — главная опора (основа): обязателен, единообразен, строг и нормативен; задаёт «правила игры».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经济 (экономический) — основной/ведущий: косвенное влияние через курс валюты, налоги, кредит, цены (интересы участников).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行政 (административный) — вспомогательный: прямые приказы и процедуры (регистрация, инспекция товаров, квоты).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Логика реформы: КНР ушла от плановой/административной модели к косвенному регулированию рынка, где право — фундамент.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40" w:before="120"/>
        <w:pBdr>
          <w:bottom w:val="single" w:sz="8" w:space="1" w:color="0B5294"/>
        </w:pBdr>
      </w:pPr>
      <w:r>
        <w:rPr>
          <w:rFonts w:ascii="Microsoft YaHei" w:hAnsi="Microsoft YaHei" w:eastAsia="Microsoft YaHei"/>
          <w:b/>
          <w:i w:val="0"/>
          <w:color w:val="0B5294"/>
          <w:sz w:val="32"/>
        </w:rPr>
        <w:t>第一节  对外贸易法律调控手段：概述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color w:val="0B5294"/>
          <w:sz w:val="21"/>
        </w:rPr>
        <w:t>Раздел 1. Правовые инструменты: общий обзор (необходимость и система)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1F6F43"/>
          <w:sz w:val="26"/>
        </w:rPr>
        <w:t>一、运用法律手段管理外贸的必要性</w:t>
      </w:r>
      <w:r>
        <w:rPr>
          <w:rFonts w:ascii="Calibri" w:hAnsi="Calibri" w:eastAsia="Calibri"/>
          <w:b w:val="0"/>
          <w:i/>
          <w:color w:val="1F6F43"/>
          <w:sz w:val="20"/>
        </w:rPr>
        <w:t xml:space="preserve">  ｜ Необходимость правового регулирования (3 причины)</w:t>
      </w:r>
    </w:p>
    <w:p>
      <w:pPr>
        <w:spacing w:after="40" w:before="60"/>
      </w:pPr>
      <w:r>
        <w:rPr>
          <w:rFonts w:ascii="Microsoft YaHei" w:hAnsi="Microsoft YaHei" w:eastAsia="Microsoft YaHei"/>
          <w:b/>
          <w:i w:val="0"/>
          <w:color w:val="333333"/>
          <w:sz w:val="23"/>
        </w:rPr>
        <w:t>必要性 1</w:t>
      </w:r>
      <w:r>
        <w:rPr>
          <w:rFonts w:ascii="Calibri" w:hAnsi="Calibri" w:eastAsia="Calibri"/>
          <w:b w:val="0"/>
          <w:i/>
          <w:color w:val="888888"/>
          <w:sz w:val="19"/>
        </w:rPr>
        <w:t xml:space="preserve">  — требование социалистической рыночной экономики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社会主义市场经济体制下发展外贸的客观要求：建立以法律为基础的间接调控模式。</w:t>
      </w:r>
    </w:p>
    <w:p>
      <w:pPr>
        <w:spacing w:after="40" w:before="0"/>
        <w:ind w:left="68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– 经济手段的有效运用需要法律来保障（法律比经济手段更有强制性和规范性）。</w:t>
      </w:r>
    </w:p>
    <w:p>
      <w:pPr>
        <w:spacing w:after="40" w:before="0"/>
        <w:ind w:left="68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– 行政手段的合理运用需以法律、法规为准则（防止过度干预、侵犯企业利益）。</w:t>
      </w:r>
    </w:p>
    <w:p>
      <w:pPr>
        <w:spacing w:after="40" w:before="60"/>
      </w:pPr>
      <w:r>
        <w:rPr>
          <w:rFonts w:ascii="Microsoft YaHei" w:hAnsi="Microsoft YaHei" w:eastAsia="Microsoft YaHei"/>
          <w:b/>
          <w:i w:val="0"/>
          <w:color w:val="333333"/>
          <w:sz w:val="23"/>
        </w:rPr>
        <w:t>必要性 2</w:t>
      </w:r>
      <w:r>
        <w:rPr>
          <w:rFonts w:ascii="Calibri" w:hAnsi="Calibri" w:eastAsia="Calibri"/>
          <w:b w:val="0"/>
          <w:i/>
          <w:color w:val="888888"/>
          <w:sz w:val="19"/>
        </w:rPr>
        <w:t xml:space="preserve">  — правила международной торговли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国际贸易通行规则下，发展外贸须以法律手段为基础。</w:t>
      </w:r>
    </w:p>
    <w:p>
      <w:pPr>
        <w:spacing w:after="40" w:before="0"/>
        <w:ind w:left="68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– 对外开放目的：国内市场与国际市场接轨 → 合理配置资源、加速现代化。</w:t>
      </w:r>
    </w:p>
    <w:p>
      <w:pPr>
        <w:spacing w:after="40" w:before="0"/>
        <w:ind w:left="68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– 市场接轨首先是法律规则的接轨 → 需建立符合国际通行规则的外贸法律体系。</w:t>
      </w:r>
    </w:p>
    <w:p>
      <w:pPr>
        <w:spacing w:after="40" w:before="60"/>
      </w:pPr>
      <w:r>
        <w:rPr>
          <w:rFonts w:ascii="Microsoft YaHei" w:hAnsi="Microsoft YaHei" w:eastAsia="Microsoft YaHei"/>
          <w:b/>
          <w:i w:val="0"/>
          <w:color w:val="333333"/>
          <w:sz w:val="23"/>
        </w:rPr>
        <w:t>必要性 3</w:t>
      </w:r>
      <w:r>
        <w:rPr>
          <w:rFonts w:ascii="Calibri" w:hAnsi="Calibri" w:eastAsia="Calibri"/>
          <w:b w:val="0"/>
          <w:i/>
          <w:color w:val="888888"/>
          <w:sz w:val="19"/>
        </w:rPr>
        <w:t xml:space="preserve">  — защита интересов в жёсткой конкуренции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激烈国际竞争中，必须用法律保护国家和企业利益。</w:t>
      </w:r>
    </w:p>
    <w:p>
      <w:pPr>
        <w:spacing w:after="40" w:before="0"/>
        <w:ind w:left="68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– 各国常以立法形式采取限制措施：反倾销、反补贴、保障措施、技术性贸易壁垒。</w:t>
      </w:r>
    </w:p>
    <w:p>
      <w:pPr>
        <w:spacing w:after="40" w:before="0"/>
        <w:ind w:left="68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– 贸易摩擦加剧 → 须完善立法，依法参与国际竞争。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F1E6"/>
          </w:tcPr>
          <w:p>
            <w:pPr>
              <w:spacing w:after="60"/>
            </w:pPr>
            <w:r/>
            <w:r>
              <w:rPr>
                <w:rFonts w:ascii="Calibri" w:hAnsi="Calibri" w:eastAsia="Calibri"/>
                <w:b/>
                <w:i w:val="0"/>
                <w:color w:val="7A3B10"/>
                <w:sz w:val="21"/>
              </w:rPr>
              <w:t>🔎 Пояснение (RU): Три причины (мнемоника: «рынок — мир — защита»)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1) ВНУТРИ: рыночная экономика требует управлять правом, а не планом; право страхует экономические и административные рычаги.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2) СНАРУЖИ: чтобы «состыковаться» с мировым рынком, сначала надо состыковать правовые нормы (привести их к международным правилам).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3) ЗАЩИТА: в конкуренции страны защищаются законами (антидемпинг, компенсационные меры, защитные меры, техбарьеры) — КНР тоже нужны такие законы.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Типовой вопрос на экзамене: «Почему внешней торговлей надо управлять правовыми средствами?» — назвать эти 3 пункта.</w:t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1F6F43"/>
          <w:sz w:val="26"/>
        </w:rPr>
        <w:t>二、外贸法律制度的建立与发展（四个阶段）</w:t>
      </w:r>
      <w:r>
        <w:rPr>
          <w:rFonts w:ascii="Calibri" w:hAnsi="Calibri" w:eastAsia="Calibri"/>
          <w:b w:val="0"/>
          <w:i/>
          <w:color w:val="1F6F43"/>
          <w:sz w:val="20"/>
        </w:rPr>
        <w:t xml:space="preserve">  ｜ Этапы становления системы (4 этапа)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6F43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阶段 / Этап</w:t>
            </w:r>
          </w:p>
        </w:tc>
        <w:tc>
          <w:tcPr>
            <w:tcW w:type="dxa" w:w="3324"/>
            <w:shd w:val="clear" w:color="auto" w:fill="1F6F43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背景 / Контекст</w:t>
            </w:r>
          </w:p>
        </w:tc>
        <w:tc>
          <w:tcPr>
            <w:tcW w:type="dxa" w:w="3324"/>
            <w:shd w:val="clear" w:color="auto" w:fill="1F6F43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特点 / Особенности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A11010"/>
                <w:sz w:val="19"/>
              </w:rPr>
              <w:t>第一阶段</w:t>
            </w:r>
          </w:p>
          <w:p>
            <w:r>
              <w:rPr>
                <w:rFonts w:ascii="Microsoft YaHei" w:hAnsi="Microsoft YaHei" w:eastAsia="Microsoft YaHei"/>
                <w:b/>
                <w:i w:val="0"/>
                <w:color w:val="A11010"/>
                <w:sz w:val="19"/>
              </w:rPr>
              <w:t>1949—1977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新中国成立、计划经济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1950—56年颁布《对外贸易管理暂行条例》等30多项；涉及范围小（仅货物）；从行政角度立法；立法等级低、多为内部文件。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A11010"/>
                <w:sz w:val="19"/>
              </w:rPr>
              <w:t>第二阶段</w:t>
            </w:r>
          </w:p>
          <w:p>
            <w:r>
              <w:rPr>
                <w:rFonts w:ascii="Microsoft YaHei" w:hAnsi="Microsoft YaHei" w:eastAsia="Microsoft YaHei"/>
                <w:b/>
                <w:i w:val="0"/>
                <w:color w:val="A11010"/>
                <w:sz w:val="19"/>
              </w:rPr>
              <w:t>1978—1991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改革开放、外贸提到战略地位、体制改革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围绕行政管理手段颁布法规（合同、海关、商检、配额）；规范市场主体的新法规增加；范围拓宽到技术、服务贸易。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A11010"/>
                <w:sz w:val="19"/>
              </w:rPr>
              <w:t>第三阶段</w:t>
            </w:r>
          </w:p>
          <w:p>
            <w:r>
              <w:rPr>
                <w:rFonts w:ascii="Microsoft YaHei" w:hAnsi="Microsoft YaHei" w:eastAsia="Microsoft YaHei"/>
                <w:b/>
                <w:i w:val="0"/>
                <w:color w:val="A11010"/>
                <w:sz w:val="19"/>
              </w:rPr>
              <w:t>1992—2000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建设社会主义市场经济、深化外贸体制改革（自负盈亏、直接→间接调控）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制定法规700多项；初步建立符合市场经济的立法总体框架；注意与国际条约、规则、惯例衔接。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A11010"/>
                <w:sz w:val="19"/>
              </w:rPr>
              <w:t>第四阶段</w:t>
            </w:r>
          </w:p>
          <w:p>
            <w:r>
              <w:rPr>
                <w:rFonts w:ascii="Microsoft YaHei" w:hAnsi="Microsoft YaHei" w:eastAsia="Microsoft YaHei"/>
                <w:b/>
                <w:i w:val="0"/>
                <w:color w:val="A11010"/>
                <w:sz w:val="19"/>
              </w:rPr>
              <w:t>2001年入世至今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加入WTO（2001）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通过“废、改、立”建立统一、完备、透明的外经贸法律体系；①清理法规基本完成；②抓紧修改制定；③提高透明度（官方刊物公布、设国家咨询点通报WTO）。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F1E6"/>
          </w:tcPr>
          <w:p>
            <w:pPr>
              <w:spacing w:after="60"/>
            </w:pPr>
            <w:r/>
            <w:r>
              <w:rPr>
                <w:rFonts w:ascii="Calibri" w:hAnsi="Calibri" w:eastAsia="Calibri"/>
                <w:b/>
                <w:i w:val="0"/>
                <w:color w:val="7A3B10"/>
                <w:sz w:val="21"/>
              </w:rPr>
              <w:t>🔎 Пояснение (RU): 4 этапа — как запомнить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1949–77: фундамент в плановой экономике, только товары, низкий уровень актов (внутренние документы).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1978–91: открытость, расширение на технологии и услуги.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1992–2000: рыночная экономика, переход от прямого к косвенному регулированию, стыковка с международными нормами, 700+ актов.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С 2001 (вступление в ВТО): «废改立» = отмена/изменение/принятие законов → единая, полная, прозрачная система; прозрачность = публикация + национальный справочный пункт (咨询点) для уведомления ВТО.</w:t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1F6F43"/>
          <w:sz w:val="26"/>
        </w:rPr>
        <w:t>三、外贸立法体系的构成</w:t>
      </w:r>
      <w:r>
        <w:rPr>
          <w:rFonts w:ascii="Calibri" w:hAnsi="Calibri" w:eastAsia="Calibri"/>
          <w:b w:val="0"/>
          <w:i/>
          <w:color w:val="1F6F43"/>
          <w:sz w:val="20"/>
        </w:rPr>
        <w:t xml:space="preserve">  ｜ Состав системы источников права</w:t>
      </w:r>
    </w:p>
    <w:p>
      <w:pPr>
        <w:spacing w:after="40" w:before="60"/>
      </w:pPr>
      <w:r>
        <w:rPr>
          <w:rFonts w:ascii="Microsoft YaHei" w:hAnsi="Microsoft YaHei" w:eastAsia="Microsoft YaHei"/>
          <w:b/>
          <w:i w:val="0"/>
          <w:color w:val="333333"/>
          <w:sz w:val="23"/>
        </w:rPr>
        <w:t>(一) 国内法渊源</w:t>
      </w:r>
      <w:r>
        <w:rPr>
          <w:rFonts w:ascii="Calibri" w:hAnsi="Calibri" w:eastAsia="Calibri"/>
          <w:b w:val="0"/>
          <w:i/>
          <w:color w:val="888888"/>
          <w:sz w:val="19"/>
        </w:rPr>
        <w:t xml:space="preserve">  — внутренние источники (по убыванию силы)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《宪法》——国家根本大法，最高法律效力，规定外贸立法基本原则与依据。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法律——全国人大及其常委会制定：专门外贸法律（外贸法、海关法、商检法）+ 涉外经济法律（民法通则、专利法、商标法）。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行政法规——国务院及部委制定的条例、规定、实施细则、办法；不得与宪法、法律相抵触。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地方性法规——地方政府制定；不与上位法抵触则在本辖区有效。</w:t>
      </w:r>
    </w:p>
    <w:p>
      <w:pPr>
        <w:spacing w:after="40" w:before="60"/>
      </w:pPr>
      <w:r>
        <w:rPr>
          <w:rFonts w:ascii="Microsoft YaHei" w:hAnsi="Microsoft YaHei" w:eastAsia="Microsoft YaHei"/>
          <w:b/>
          <w:i w:val="0"/>
          <w:color w:val="333333"/>
          <w:sz w:val="23"/>
        </w:rPr>
        <w:t>(二) 国际法渊源</w:t>
      </w:r>
      <w:r>
        <w:rPr>
          <w:rFonts w:ascii="Calibri" w:hAnsi="Calibri" w:eastAsia="Calibri"/>
          <w:b w:val="0"/>
          <w:i/>
          <w:color w:val="888888"/>
          <w:sz w:val="19"/>
        </w:rPr>
        <w:t xml:space="preserve">  — международные источники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①缔结和参加国际条约（双边 &amp; 多边）：已与140多个国家/地区签双边条约；1971年恢复联合国席位后参加100多个国际条约。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②承认国际贸易惯例：法律和条约没有规定的，可以适用国际惯例。</w:t>
      </w:r>
    </w:p>
    <w:p>
      <w:pPr>
        <w:spacing w:after="40" w:before="0"/>
        <w:ind w:left="68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– 例：Incoterms《国际贸易术语解释通则》；FOB（Free on Board）——卖方负责将货物装上指定船只，风险在船上转移给买方。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F1E6"/>
          </w:tcPr>
          <w:p>
            <w:pPr>
              <w:spacing w:after="60"/>
            </w:pPr>
            <w:r/>
            <w:r>
              <w:rPr>
                <w:rFonts w:ascii="Calibri" w:hAnsi="Calibri" w:eastAsia="Calibri"/>
                <w:b/>
                <w:i w:val="0"/>
                <w:color w:val="7A3B10"/>
                <w:sz w:val="21"/>
              </w:rPr>
              <w:t>🔎 Пояснение (RU): Иерархия источников права (ОЧЕНЬ важно для теста)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ВНУТРЕННИЕ по силе сверху вниз: Конституция 宪法 → Законы 法律 (НПК) → Адм. регламенты 行政法规 (Госсовет) → Местные акты 地方性法规.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Принцип: нижестоящий акт не может противоречить вышестоящему (不得相抵触).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МЕЖДУНАРОДНЫЕ: ① договоры (двусторонние + многосторонние), ② международные торговые обычаи (применяются, когда нет нормы в законе/договоре).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Incoterms / FOB — частый пример: при «FOB Шанхай (Incoterms 2020)» продавец грузит товар на борт судна, риск переходит к покупателю в момент перехода через борт.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40" w:before="120"/>
        <w:pBdr>
          <w:bottom w:val="single" w:sz="8" w:space="1" w:color="0B5294"/>
        </w:pBdr>
      </w:pPr>
      <w:r>
        <w:rPr>
          <w:rFonts w:ascii="Microsoft YaHei" w:hAnsi="Microsoft YaHei" w:eastAsia="Microsoft YaHei"/>
          <w:b/>
          <w:i w:val="0"/>
          <w:color w:val="0B5294"/>
          <w:sz w:val="32"/>
        </w:rPr>
        <w:t>第二节  《中华人民共和国对外贸易法》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color w:val="0B5294"/>
          <w:sz w:val="21"/>
        </w:rPr>
        <w:t>Раздел 2. Закон КНР о внешней торговле («Закон о ВТ»)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1F6F43"/>
          <w:sz w:val="26"/>
        </w:rPr>
        <w:t>一、概述</w:t>
      </w:r>
      <w:r>
        <w:rPr>
          <w:rFonts w:ascii="Calibri" w:hAnsi="Calibri" w:eastAsia="Calibri"/>
          <w:b w:val="0"/>
          <w:i/>
          <w:color w:val="1F6F43"/>
          <w:sz w:val="20"/>
        </w:rPr>
        <w:t xml:space="preserve">  ｜ Общие сведения (даты — учить!)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1994.5.12 八届人大常委会通过，1994.7.1 实施——中国外贸领域第一部基本法。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为适应加入WTO，2004.4.6 第十届人大常委会通过修订草案，2004.7.1 起施行。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地位：规定基本方针、政策、制度和贸易行为，处于外贸立法体系的核心地位。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基本框架：2004年《外贸法》共 11章 70条。</w:t>
      </w:r>
    </w:p>
    <w:p>
      <w:pPr>
        <w:spacing w:after="40" w:before="60"/>
      </w:pPr>
      <w:r>
        <w:rPr>
          <w:rFonts w:ascii="Microsoft YaHei" w:hAnsi="Microsoft YaHei" w:eastAsia="Microsoft YaHei"/>
          <w:b/>
          <w:i w:val="0"/>
          <w:color w:val="333333"/>
          <w:sz w:val="23"/>
        </w:rPr>
        <w:t>《外贸法》11章结构</w:t>
      </w:r>
      <w:r>
        <w:rPr>
          <w:rFonts w:ascii="Calibri" w:hAnsi="Calibri" w:eastAsia="Calibri"/>
          <w:b w:val="0"/>
          <w:i/>
          <w:color w:val="888888"/>
          <w:sz w:val="19"/>
        </w:rPr>
        <w:t xml:space="preserve">  — структура из 11 глав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/>
                <w:i w:val="0"/>
                <w:color w:val="0B5294"/>
                <w:sz w:val="19"/>
              </w:rPr>
              <w:t>第一章 总则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立法宗旨、基本特征、基本原则、调整的法律关系范围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/>
                <w:i w:val="0"/>
                <w:color w:val="0B5294"/>
                <w:sz w:val="19"/>
              </w:rPr>
              <w:t>第二章 对外贸易经营者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经营者主体资格及权利义务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/>
                <w:i w:val="0"/>
                <w:color w:val="0B5294"/>
                <w:sz w:val="19"/>
              </w:rPr>
              <w:t>第三章 货物进出口与技术进出口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货物贸易、技术贸易的管理原则与规范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/>
                <w:i w:val="0"/>
                <w:color w:val="0B5294"/>
                <w:sz w:val="19"/>
              </w:rPr>
              <w:t>第四章 国际服务贸易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国际服务贸易的管理原则与规范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/>
                <w:i w:val="0"/>
                <w:color w:val="0B5294"/>
                <w:sz w:val="19"/>
              </w:rPr>
              <w:t>第五章 与对外贸易有关的知识产权保护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防止侵权货物进出口、防权利人滥用权利、促进我国知识产权在国外保护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/>
                <w:i w:val="0"/>
                <w:color w:val="0B5294"/>
                <w:sz w:val="19"/>
              </w:rPr>
              <w:t>第六章 对外贸易秩序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规范经营活动中的行为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/>
                <w:i w:val="0"/>
                <w:color w:val="0B5294"/>
                <w:sz w:val="19"/>
              </w:rPr>
              <w:t>第七章 对外贸易调查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调查的范围、手段、结果处理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/>
                <w:i w:val="0"/>
                <w:color w:val="0B5294"/>
                <w:sz w:val="19"/>
              </w:rPr>
              <w:t>第八章 对外贸易救济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救济措施原则、主管部门、预警机制、反规避措施授权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/>
                <w:i w:val="0"/>
                <w:color w:val="0B5294"/>
                <w:sz w:val="19"/>
              </w:rPr>
              <w:t>第九章 对外贸易促进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贸易促进、扶持企业、公共信息服务体系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/>
                <w:i w:val="0"/>
                <w:color w:val="0B5294"/>
                <w:sz w:val="19"/>
              </w:rPr>
              <w:t>第十章 法律责任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刑事/行政处罚、从业禁止；加大对违法及侵权处罚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/>
                <w:i w:val="0"/>
                <w:color w:val="0B5294"/>
                <w:sz w:val="19"/>
              </w:rPr>
              <w:t>第十一章 附则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特殊物品管理、边境贸易优惠、单独关税区不适用、生效日期</w:t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1F6F43"/>
          <w:sz w:val="26"/>
        </w:rPr>
        <w:t>二、《外贸法》的适用范围</w:t>
      </w:r>
      <w:r>
        <w:rPr>
          <w:rFonts w:ascii="Calibri" w:hAnsi="Calibri" w:eastAsia="Calibri"/>
          <w:b w:val="0"/>
          <w:i/>
          <w:color w:val="1F6F43"/>
          <w:sz w:val="20"/>
        </w:rPr>
        <w:t xml:space="preserve">  ｜ Сфера применения (3 измерения)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地域：中国国境内的外贸行为原则上适用；单独关税区不适用（如香港、澳门）。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对人：货物、服务、技术进出口行政管理关系中的管理者与被管理者（中国及外国法人、组织、个人）。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时间：自2004.7.1生效；之前不一致的规定从此日起执行新法；之前事件按当时法规处理。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F1E6"/>
          </w:tcPr>
          <w:p>
            <w:pPr>
              <w:spacing w:after="60"/>
            </w:pPr>
            <w:r/>
            <w:r>
              <w:rPr>
                <w:rFonts w:ascii="Calibri" w:hAnsi="Calibri" w:eastAsia="Calibri"/>
                <w:b/>
                <w:i w:val="0"/>
                <w:color w:val="7A3B10"/>
                <w:sz w:val="21"/>
              </w:rPr>
              <w:t>🔎 Пояснение (RU): Сфера применения — 3 «по»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ПО ТЕРРИТОРИИ (地域): действует в пределах КНР, КРОМЕ отдельных таможенных территорий (Гонконг, Макао).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ПО ЛИЦАМ (对人): и управляющие органы, и подконтрольные субъекты — китайские и иностранные ЮЛ, организации, физлица, ведущие торговлю в КНР.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ПО ВРЕМЕНИ (时间): вступил 01.07.2004; вопрос обратной силы — к событиям до этой даты применяются прежние нормы.</w:t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1F6F43"/>
          <w:sz w:val="26"/>
        </w:rPr>
        <w:t>三、《外贸法》的基本原则（六项）</w:t>
      </w:r>
      <w:r>
        <w:rPr>
          <w:rFonts w:ascii="Calibri" w:hAnsi="Calibri" w:eastAsia="Calibri"/>
          <w:b w:val="0"/>
          <w:i/>
          <w:color w:val="1F6F43"/>
          <w:sz w:val="20"/>
        </w:rPr>
        <w:t xml:space="preserve">  ｜ Шесть базовых принципов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(一) 实行全国统一的对外贸易制度——首要原则：法律、法规、政策统一制定，在全国关境内统一实施。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(二) 鼓励发展对外贸易：对外开放基本国策；促进本国商品/服务/技术走出去 &amp; 国外产品技术进口；实现国民利益最大化。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(三) 维护公平的、自由的对外贸易秩序：是国家统一管理下、法律允许范围内的公平与自由。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(四) 货物与技术自由进出口：在一定必要限度管理下的自由（不损害国家安全和社会公共利益）。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(五) 发展国际服务贸易：依据国际条约逐步发展（市场准入+国民待遇；列举限制/禁止范围）。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(六) 坚持平等互利、互惠对等原则：法律上相互平等；互惠=相互给予优惠；对等=同等待遇/对歧视采取报复措施。</w:t>
      </w:r>
    </w:p>
    <w:p>
      <w:pPr>
        <w:spacing w:after="40" w:before="60"/>
      </w:pPr>
      <w:r>
        <w:rPr>
          <w:rFonts w:ascii="Microsoft YaHei" w:hAnsi="Microsoft YaHei" w:eastAsia="Microsoft YaHei"/>
          <w:b/>
          <w:i w:val="0"/>
          <w:color w:val="5B2C83"/>
          <w:sz w:val="21"/>
        </w:rPr>
        <w:t>❓ 请说明《外贸法》维护“公平自由”秩序的具体措施。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→ 对内：规范我国经营者行为——不得违反反垄断法；不得以不正当低价销售、发布虚假广告、商业贿赂等不正当竞争；不得骗取出口退税、走私。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→ 对外：针对外国倾销、补贴等不正当竞争行为及保障措施作出相应规定，以维护公平贸易秩序。</w:t>
      </w:r>
    </w:p>
    <w:p>
      <w:pPr>
        <w:spacing w:after="40" w:before="60"/>
      </w:pPr>
      <w:r>
        <w:rPr>
          <w:rFonts w:ascii="Microsoft YaHei" w:hAnsi="Microsoft YaHei" w:eastAsia="Microsoft YaHei"/>
          <w:b/>
          <w:i w:val="0"/>
          <w:color w:val="5B2C83"/>
          <w:sz w:val="21"/>
        </w:rPr>
        <w:t>❓ “平等互利、互惠对等”原则下中国采取哪些措施？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→ 一是根据参加的条约/协定，按互惠、对等原则给予缔约方最惠国待遇或国民待遇。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→ 二是任何国家/地区对中国采取歧视性禁止、限制等措施时，中国可视情况采取相应（报复）措施。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F1E6"/>
          </w:tcPr>
          <w:p>
            <w:pPr>
              <w:spacing w:after="60"/>
            </w:pPr>
            <w:r/>
            <w:r>
              <w:rPr>
                <w:rFonts w:ascii="Calibri" w:hAnsi="Calibri" w:eastAsia="Calibri"/>
                <w:b/>
                <w:i w:val="0"/>
                <w:color w:val="7A3B10"/>
                <w:sz w:val="21"/>
              </w:rPr>
              <w:t>🔎 Пояснение (RU): 6 принципов — смысл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① ЕДИНАЯ общенациональная система ВТ — ГЛАВНЫЙ принцип (единое принятие + единое применение по всей таможенной территории).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② ПООЩРЕНИЕ ВТ — политика открытости, и экспорт «вовне», и импорт технологий, максимизация нацинтересов.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③ СПРАВЕДЛИВЫЙ и СВОБОДНЫЙ порядок — но в рамках единого госуправления и закона (не абсолютная свобода).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④ СВОБОДНЫЙ ввоз/вывоз товаров и технологий — свобода «в необходимых пределах» (защита безопасности и общественных интересов).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⑤ РАЗВИТИЕ торговли услугами — постепенно, по договорам (доступ на рынок + национальный режим).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⑥ РАВЕНСТВО, взаимная выгода, ВЗАИМНОСТЬ/паритет — равенство в праве; 互惠=взаимные льготы; 对等=паритет, в т.ч. ответные (репрессивные) меры на дискриминацию.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Не путать: 互惠 (взаимная ВЫГОДА/льготы) ≠ 对等 (ПАРИТЕТ, равный ответ, в т.ч. репрессалии).</w:t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1F6F43"/>
          <w:sz w:val="26"/>
        </w:rPr>
        <w:t>四、《外贸法》的修订与完善（2004）</w:t>
      </w:r>
      <w:r>
        <w:rPr>
          <w:rFonts w:ascii="Calibri" w:hAnsi="Calibri" w:eastAsia="Calibri"/>
          <w:b w:val="0"/>
          <w:i/>
          <w:color w:val="1F6F43"/>
          <w:sz w:val="20"/>
        </w:rPr>
        <w:t xml:space="preserve">  ｜ Пересмотр 2004 г.</w:t>
      </w:r>
    </w:p>
    <w:p>
      <w:pPr>
        <w:spacing w:after="40" w:before="60"/>
      </w:pPr>
      <w:r>
        <w:rPr>
          <w:rFonts w:ascii="Microsoft YaHei" w:hAnsi="Microsoft YaHei" w:eastAsia="Microsoft YaHei"/>
          <w:b/>
          <w:i w:val="0"/>
          <w:color w:val="333333"/>
          <w:sz w:val="23"/>
        </w:rPr>
        <w:t>修订的三个方面</w:t>
      </w:r>
      <w:r>
        <w:rPr>
          <w:rFonts w:ascii="Calibri" w:hAnsi="Calibri" w:eastAsia="Calibri"/>
          <w:b w:val="0"/>
          <w:i/>
          <w:color w:val="888888"/>
          <w:sz w:val="19"/>
        </w:rPr>
        <w:t xml:space="preserve">  — три направления пересмотра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①将与WTO承诺/规则不符的内容进行修改。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②按WTO承诺和规则，规定享受WTO成员权利的实施机制和程序。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③根据实施以来的新情况、促进外贸健康发展的要求作修改。</w:t>
      </w:r>
    </w:p>
    <w:p>
      <w:pPr>
        <w:spacing w:after="40" w:before="60"/>
      </w:pPr>
      <w:r>
        <w:rPr>
          <w:rFonts w:ascii="Microsoft YaHei" w:hAnsi="Microsoft YaHei" w:eastAsia="Microsoft YaHei"/>
          <w:b/>
          <w:i w:val="0"/>
          <w:color w:val="333333"/>
          <w:sz w:val="23"/>
        </w:rPr>
        <w:t>修订的主要内容（8点）</w:t>
      </w:r>
      <w:r>
        <w:rPr>
          <w:rFonts w:ascii="Calibri" w:hAnsi="Calibri" w:eastAsia="Calibri"/>
          <w:b w:val="0"/>
          <w:i/>
          <w:color w:val="888888"/>
          <w:sz w:val="19"/>
        </w:rPr>
        <w:t xml:space="preserve">  — 8 конкретных изменений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1. 经营者：允许自然人从事外贸活动。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2. 经营制度：经营权由“审批”改为“登记备案”。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● 3. 增加国营贸易管理：部分货物可实行国营贸易管理。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● 4. 增加自动许可管理：仅为备案性质，用于监测进出口情况。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5. 增加“与贸易有关的知识产权保护”（WTO三大支柱之一）。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6. 完善贸易救济：新增“对外贸易调查”章；补充反倾销、反补贴、保障措施。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● 7. 补充完善法律责任：刑事/行政处罚、从业禁止，加大处罚力度。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● 8. 新增外贸监测与公共服务：预警应急机制；公共信息服务体系；扶持中小企业。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F1E6"/>
          </w:tcPr>
          <w:p>
            <w:pPr>
              <w:spacing w:after="60"/>
            </w:pPr>
            <w:r/>
            <w:r>
              <w:rPr>
                <w:rFonts w:ascii="Calibri" w:hAnsi="Calibri" w:eastAsia="Calibri"/>
                <w:b/>
                <w:i w:val="0"/>
                <w:color w:val="7A3B10"/>
                <w:sz w:val="21"/>
              </w:rPr>
              <w:t>🔎 Пояснение (RU): Зачем пересматривали в 2004 и что главное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Причина: Закон 1994 г. имел пробелы и местами не соответствовал требованиям ВТО (КНР вступила в ВТО в 2001).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Самые «экзаменационные» изменения: (1) физлицам разрешили ВТ; (2) право на ведение ВТ — переход от РАЗРЕШЕНИЯ (审批) к РЕГИСТРАЦИИ/уведомлению (登记备案); (5) добавили защиту ИС, связанной с торговлей (TRIPS — один из трёх столпов ВТО); (6) добавили главу «Расследование во внешней торговле».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40" w:before="120"/>
        <w:pBdr>
          <w:bottom w:val="single" w:sz="8" w:space="1" w:color="0B5294"/>
        </w:pBdr>
      </w:pPr>
      <w:r>
        <w:rPr>
          <w:rFonts w:ascii="Microsoft YaHei" w:hAnsi="Microsoft YaHei" w:eastAsia="Microsoft YaHei"/>
          <w:b/>
          <w:i w:val="0"/>
          <w:color w:val="0B5294"/>
          <w:sz w:val="32"/>
        </w:rPr>
        <w:t>第三节  货物贸易管理立法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color w:val="0B5294"/>
          <w:sz w:val="21"/>
        </w:rPr>
        <w:t>Раздел 3. Законодательство об управлении торговлей товарами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1F6F43"/>
          <w:sz w:val="26"/>
        </w:rPr>
        <w:t>一、货物进出口管理立法</w:t>
      </w:r>
      <w:r>
        <w:rPr>
          <w:rFonts w:ascii="Calibri" w:hAnsi="Calibri" w:eastAsia="Calibri"/>
          <w:b w:val="0"/>
          <w:i/>
          <w:color w:val="1F6F43"/>
          <w:sz w:val="20"/>
        </w:rPr>
        <w:t xml:space="preserve">  ｜ Управление ввозом/вывозом товаров</w:t>
      </w:r>
    </w:p>
    <w:p>
      <w:pPr>
        <w:spacing w:after="40" w:before="60"/>
      </w:pPr>
      <w:r>
        <w:rPr>
          <w:rFonts w:ascii="Microsoft YaHei" w:hAnsi="Microsoft YaHei" w:eastAsia="Microsoft YaHei"/>
          <w:b/>
          <w:i w:val="0"/>
          <w:color w:val="333333"/>
          <w:sz w:val="23"/>
        </w:rPr>
        <w:t>(一)《货物进出口管理条例》</w:t>
      </w:r>
      <w:r>
        <w:rPr>
          <w:rFonts w:ascii="Calibri" w:hAnsi="Calibri" w:eastAsia="Calibri"/>
          <w:b w:val="0"/>
          <w:i/>
          <w:color w:val="888888"/>
          <w:sz w:val="19"/>
        </w:rPr>
        <w:t xml:space="preserve">  — Положение об управлении ввозом и вывозом товаров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适用范围：进口到中国关境内 &amp; 出口到中国关境外的贸易活动。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管理原则：统一管理制度，准许自由进出口，依法维护公平有序贸易。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● 内容：分类及范围、管理手段与机构；进出口监测与临时措施；贸易促进措施；法律责任。</w:t>
      </w:r>
    </w:p>
    <w:p>
      <w:pPr>
        <w:spacing w:after="40" w:before="0"/>
        <w:ind w:left="68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– 临时措施：为维护国际收支平衡、扶持特定产业，可采取限制或禁止出口的临时措施。</w:t>
      </w:r>
    </w:p>
    <w:p>
      <w:pPr>
        <w:spacing w:after="40" w:before="60"/>
      </w:pPr>
      <w:r>
        <w:rPr>
          <w:rFonts w:ascii="Microsoft YaHei" w:hAnsi="Microsoft YaHei" w:eastAsia="Microsoft YaHei"/>
          <w:b/>
          <w:i w:val="0"/>
          <w:color w:val="333333"/>
          <w:sz w:val="23"/>
        </w:rPr>
        <w:t>(二)《条例》的配套部门规章</w:t>
      </w:r>
      <w:r>
        <w:rPr>
          <w:rFonts w:ascii="Calibri" w:hAnsi="Calibri" w:eastAsia="Calibri"/>
          <w:b w:val="0"/>
          <w:i/>
          <w:color w:val="888888"/>
          <w:sz w:val="19"/>
        </w:rPr>
        <w:t xml:space="preserve">  — сопутствующие ведомственные правила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● ①进出口许可证管理规章（许可证办法等）。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● ②进出口配额管理规章（配额办法、配额招标等）。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● ③进出口自动许可制度规章（自动进口许可等，用于监测）。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● ④国营贸易与指定经营管理规章（如原油、成品油、化肥）。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● ⑤特殊货物进出口管理（核用品、军品、易制毒化学品、导弹相关物项等）。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1F6F43"/>
          <w:sz w:val="26"/>
        </w:rPr>
        <w:t>二、货物进出口主要环节管理立法</w:t>
      </w:r>
      <w:r>
        <w:rPr>
          <w:rFonts w:ascii="Calibri" w:hAnsi="Calibri" w:eastAsia="Calibri"/>
          <w:b w:val="0"/>
          <w:i/>
          <w:color w:val="1F6F43"/>
          <w:sz w:val="20"/>
        </w:rPr>
        <w:t xml:space="preserve">  ｜ Законодательство по ключевым звеньям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(一) 进出口商品检验立法：《进出口商品检验法》(商检法)+配套法规+相关法律。加强质量管理、维护对外信誉、防伪劣。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(二) 海关管理立法：《海关法》+配套法规+相关法律+参加的国际海关组织及条约（如与美、俄《海关行政互助双边协议》）。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(三) 外汇管理立法：《外汇管理条例》+配套法规。保持国际收支平衡、促进外贸健康发展。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1F6F43"/>
          <w:sz w:val="26"/>
        </w:rPr>
        <w:t>三、维护贸易秩序的立法（两反一保）</w:t>
      </w:r>
      <w:r>
        <w:rPr>
          <w:rFonts w:ascii="Calibri" w:hAnsi="Calibri" w:eastAsia="Calibri"/>
          <w:b w:val="0"/>
          <w:i/>
          <w:color w:val="1F6F43"/>
          <w:sz w:val="20"/>
        </w:rPr>
        <w:t xml:space="preserve">  ｜ Защита торгового порядка: «два анти + защитные меры»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WTO允许成员采用、合法保护国内产业的措施：反倾销、反补贴、保障措施。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2001.12分别颁布，2004年修改：《反倾销条例》《反补贴条例》《保障措施条例》。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6F43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条例</w:t>
            </w:r>
          </w:p>
        </w:tc>
        <w:tc>
          <w:tcPr>
            <w:tcW w:type="dxa" w:w="3324"/>
            <w:shd w:val="clear" w:color="auto" w:fill="1F6F43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章/条</w:t>
            </w:r>
          </w:p>
        </w:tc>
        <w:tc>
          <w:tcPr>
            <w:tcW w:type="dxa" w:w="3324"/>
            <w:shd w:val="clear" w:color="auto" w:fill="1F6F43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主要内容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A11010"/>
                <w:sz w:val="19"/>
              </w:rPr>
              <w:t>反倾销条例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222222"/>
                <w:sz w:val="19"/>
              </w:rPr>
              <w:t>6章59条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倾销定义/确定方法/幅度；损害鉴定与评估；调查机关、立案与裁定程序；反倾销税征收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A11010"/>
                <w:sz w:val="19"/>
              </w:rPr>
              <w:t>反补贴条例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222222"/>
                <w:sz w:val="19"/>
              </w:rPr>
              <w:t>6章58条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采取条件、补贴定义/形式、补贴金额计算；补贴损害定义、审查事项、调查机关、申请立案程序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A11010"/>
                <w:sz w:val="19"/>
              </w:rPr>
              <w:t>保障措施条例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222222"/>
                <w:sz w:val="19"/>
              </w:rPr>
              <w:t>5章34条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22222"/>
                <w:sz w:val="19"/>
              </w:rPr>
              <w:t>数量增加造成损害的审查因素；调查申请与立案、损害裁定程序；措施期限与复审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F1E6"/>
          </w:tcPr>
          <w:p>
            <w:pPr>
              <w:spacing w:after="60"/>
            </w:pPr>
            <w:r/>
            <w:r>
              <w:rPr>
                <w:rFonts w:ascii="Calibri" w:hAnsi="Calibri" w:eastAsia="Calibri"/>
                <w:b/>
                <w:i w:val="0"/>
                <w:color w:val="7A3B10"/>
                <w:sz w:val="21"/>
              </w:rPr>
              <w:t>🔎 Пояснение (RU): «两反一保» (антидемпинг / компенсационные / защитные меры)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反倾销 (антидемпинг): против продажи иностранцами товара по ЗАНИЖЕННОЙ (ниже нормальной) цене — взимается антидемпинговая пошлина.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反补贴 (компенсационные меры): против СУБСИДИРУЕМОГО иностранным государством импорта.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保障措施 (защитные меры): против РЕЗКОГО РОСТА КОЛИЧЕСТВА импорта, наносящего ущерб; не требует «недобросовестности» — реакция на объём.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Числа для теста: 反倾销 6 гл./59 ст.; 反补贴 6 гл./58 ст.; 保障措施 5 гл./34 ст. Все приняты 12.2001, изменены в 2004.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Цель — защита отечественной отрасли, особенно молодых (幼稚) и новых технологичных производств.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40" w:before="120"/>
        <w:pBdr>
          <w:bottom w:val="single" w:sz="8" w:space="1" w:color="0B5294"/>
        </w:pBdr>
      </w:pPr>
      <w:r>
        <w:rPr>
          <w:rFonts w:ascii="Microsoft YaHei" w:hAnsi="Microsoft YaHei" w:eastAsia="Microsoft YaHei"/>
          <w:b/>
          <w:i w:val="0"/>
          <w:color w:val="0B5294"/>
          <w:sz w:val="32"/>
        </w:rPr>
        <w:t>第四节  技术贸易管理立法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color w:val="0B5294"/>
          <w:sz w:val="21"/>
        </w:rPr>
        <w:t>Раздел 4. Законодательство об управлении торговлей технологиями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1F6F43"/>
          <w:sz w:val="26"/>
        </w:rPr>
        <w:t>技术贸易概述</w:t>
      </w:r>
      <w:r>
        <w:rPr>
          <w:rFonts w:ascii="Calibri" w:hAnsi="Calibri" w:eastAsia="Calibri"/>
          <w:b w:val="0"/>
          <w:i/>
          <w:color w:val="1F6F43"/>
          <w:sz w:val="20"/>
        </w:rPr>
        <w:t xml:space="preserve">  ｜ Общее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近30年国际贸易最重要特征：技术贸易加速发展。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● 意义：适应知识经济与全球化；由贸易大国向贸易强国跨越的必由之路；促进产业结构升级。</w:t>
      </w:r>
    </w:p>
    <w:p>
      <w:pPr>
        <w:spacing w:after="40" w:before="60"/>
      </w:pPr>
      <w:r>
        <w:rPr>
          <w:rFonts w:ascii="Microsoft YaHei" w:hAnsi="Microsoft YaHei" w:eastAsia="Microsoft YaHei"/>
          <w:b/>
          <w:i w:val="0"/>
          <w:color w:val="333333"/>
          <w:sz w:val="23"/>
        </w:rPr>
        <w:t>技术进出口的形式（5种）</w:t>
      </w:r>
      <w:r>
        <w:rPr>
          <w:rFonts w:ascii="Calibri" w:hAnsi="Calibri" w:eastAsia="Calibri"/>
          <w:b w:val="0"/>
          <w:i/>
          <w:color w:val="888888"/>
          <w:sz w:val="19"/>
        </w:rPr>
        <w:t xml:space="preserve">  — 5 форм передачи технологий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①专利权转让 ②专利申请权转让 ③专利实施许可 ④技术秘密转让 ⑤技术服务及其他方式的技术转移。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1F6F43"/>
          <w:sz w:val="26"/>
        </w:rPr>
        <w:t>一、技术进出口管理立法</w:t>
      </w:r>
      <w:r>
        <w:rPr>
          <w:rFonts w:ascii="Calibri" w:hAnsi="Calibri" w:eastAsia="Calibri"/>
          <w:b w:val="0"/>
          <w:i/>
          <w:color w:val="1F6F43"/>
          <w:sz w:val="20"/>
        </w:rPr>
        <w:t xml:space="preserve">  ｜ Управление ввозом/вывозом технологий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2001.12国务院颁布《技术进出口管理条例》（统一法规）。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● 外经贸部三部门规章：《禁止/限制进口技术管理办法》《禁止/限制出口技术管理办法》《技术进出口合同登记管理办法》。</w:t>
      </w:r>
    </w:p>
    <w:p>
      <w:pPr>
        <w:spacing w:after="40" w:before="60"/>
      </w:pPr>
      <w:r>
        <w:rPr>
          <w:rFonts w:ascii="Microsoft YaHei" w:hAnsi="Microsoft YaHei" w:eastAsia="Microsoft YaHei"/>
          <w:b/>
          <w:i w:val="0"/>
          <w:color w:val="333333"/>
          <w:sz w:val="23"/>
        </w:rPr>
        <w:t>《技术进出口管理条例》技术分类与管理</w:t>
      </w:r>
      <w:r>
        <w:rPr>
          <w:rFonts w:ascii="Calibri" w:hAnsi="Calibri" w:eastAsia="Calibri"/>
          <w:b w:val="0"/>
          <w:i/>
          <w:color w:val="888888"/>
          <w:sz w:val="19"/>
        </w:rPr>
        <w:t xml:space="preserve">  — три категории технологий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分类：禁止进/出口、限制进/出口、自由进/出口。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管理形式：禁止/限制类——目录管理；限制类——许可证管理；自由类——合同登记管理。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F1E6"/>
          </w:tcPr>
          <w:p>
            <w:pPr>
              <w:spacing w:after="60"/>
            </w:pPr>
            <w:r/>
            <w:r>
              <w:rPr>
                <w:rFonts w:ascii="Calibri" w:hAnsi="Calibri" w:eastAsia="Calibri"/>
                <w:b/>
                <w:i w:val="0"/>
                <w:color w:val="7A3B10"/>
                <w:sz w:val="21"/>
              </w:rPr>
              <w:t>🔎 Пояснение (RU): Три категории технологий — ключевая схема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ЗАПРЕЩЁННЫЕ и ОГРАНИЧЕННЫЕ технологии управляются по КАТАЛОГУ (目录管理).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ОГРАНИЧЕННЫЕ к ввозу/вывозу — режим ЛИЦЕНЗИРОВАНИЯ (许可证管理).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СВОБОДНЫЕ — режим РЕГИСТРАЦИИ контракта (合同登记管理).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Аналогия с товарами: и там, и там деление на запрет / ограничение / свободу, но инструменты управления различаются.</w:t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1F6F43"/>
          <w:sz w:val="26"/>
        </w:rPr>
        <w:t>二、知识产权保护立法</w:t>
      </w:r>
      <w:r>
        <w:rPr>
          <w:rFonts w:ascii="Calibri" w:hAnsi="Calibri" w:eastAsia="Calibri"/>
          <w:b w:val="0"/>
          <w:i/>
          <w:color w:val="1F6F43"/>
          <w:sz w:val="20"/>
        </w:rPr>
        <w:t xml:space="preserve">  ｜ Защита интеллектуальной собственности (ИС)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知识产权是技术贸易的主要内容；保护涉及技术贸易几乎所有方面。</w:t>
      </w:r>
    </w:p>
    <w:p>
      <w:pPr>
        <w:spacing w:after="40" w:before="60"/>
      </w:pPr>
      <w:r>
        <w:rPr>
          <w:rFonts w:ascii="Microsoft YaHei" w:hAnsi="Microsoft YaHei" w:eastAsia="Microsoft YaHei"/>
          <w:b/>
          <w:i w:val="0"/>
          <w:color w:val="333333"/>
          <w:sz w:val="23"/>
        </w:rPr>
        <w:t>(一) 国内立法</w:t>
      </w:r>
      <w:r>
        <w:rPr>
          <w:rFonts w:ascii="Calibri" w:hAnsi="Calibri" w:eastAsia="Calibri"/>
          <w:b w:val="0"/>
          <w:i/>
          <w:color w:val="888888"/>
          <w:sz w:val="19"/>
        </w:rPr>
        <w:t xml:space="preserve">  — внутреннее законодательство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法律：商标法、专利法、著作权法。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● 行政法规：商标法实施条例、专利法实施细则、著作权法实施条例等。</w:t>
      </w:r>
    </w:p>
    <w:p>
      <w:pPr>
        <w:spacing w:after="40" w:before="60"/>
      </w:pPr>
      <w:r>
        <w:rPr>
          <w:rFonts w:ascii="Microsoft YaHei" w:hAnsi="Microsoft YaHei" w:eastAsia="Microsoft YaHei"/>
          <w:b/>
          <w:i w:val="0"/>
          <w:color w:val="333333"/>
          <w:sz w:val="23"/>
        </w:rPr>
        <w:t>(二) 参加的国际条约</w:t>
      </w:r>
      <w:r>
        <w:rPr>
          <w:rFonts w:ascii="Calibri" w:hAnsi="Calibri" w:eastAsia="Calibri"/>
          <w:b w:val="0"/>
          <w:i/>
          <w:color w:val="888888"/>
          <w:sz w:val="19"/>
        </w:rPr>
        <w:t xml:space="preserve">  — международные договоры по ИС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世界知识产权组织；《保护工业产权巴黎公约》；《商标国际注册马德里协定》；《集成电路知识产权条约》；《保护文学作品伯尔尼公约》；《世界版权公约》；《专利合作条约》。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F1E6"/>
          </w:tcPr>
          <w:p>
            <w:pPr>
              <w:spacing w:after="60"/>
            </w:pPr>
            <w:r/>
            <w:r>
              <w:rPr>
                <w:rFonts w:ascii="Calibri" w:hAnsi="Calibri" w:eastAsia="Calibri"/>
                <w:b/>
                <w:i w:val="0"/>
                <w:color w:val="7A3B10"/>
                <w:sz w:val="21"/>
              </w:rPr>
              <w:t>🔎 Пояснение (RU): ИС: 3 базовых закона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Три кита внутреннего права ИС: 商标法 (товарные знаки), 专利法 (патенты/изобретения), 著作权法 (авторское право).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Международные: Парижская конвенция (пром. собственность), Мадридское соглашение (междунар. регистрация знаков), Бернская конвенция (лит. произведения), Договор о патентной кооперации (PCT) и др.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40" w:before="120"/>
        <w:pBdr>
          <w:bottom w:val="single" w:sz="8" w:space="1" w:color="0B5294"/>
        </w:pBdr>
      </w:pPr>
      <w:r>
        <w:rPr>
          <w:rFonts w:ascii="Microsoft YaHei" w:hAnsi="Microsoft YaHei" w:eastAsia="Microsoft YaHei"/>
          <w:b/>
          <w:i w:val="0"/>
          <w:color w:val="0B5294"/>
          <w:sz w:val="32"/>
        </w:rPr>
        <w:t>第五节  服务贸易管理立法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color w:val="0B5294"/>
          <w:sz w:val="21"/>
        </w:rPr>
        <w:t>Раздел 5. Законодательство об управлении торговлей услугами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国际贸易发展方向：单纯货物贸易 → “货物+技术+服务”三位一体。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服务贸易将成为国际贸易发展的主导力量；须建立符合WTO《服务贸易总协定》(GATS)的法律体系。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1F6F43"/>
          <w:sz w:val="26"/>
        </w:rPr>
        <w:t>一、服务贸易立法概况</w:t>
      </w:r>
      <w:r>
        <w:rPr>
          <w:rFonts w:ascii="Calibri" w:hAnsi="Calibri" w:eastAsia="Calibri"/>
          <w:b w:val="0"/>
          <w:i/>
          <w:color w:val="1F6F43"/>
          <w:sz w:val="20"/>
        </w:rPr>
        <w:t xml:space="preserve">  ｜ Обзор</w:t>
      </w:r>
    </w:p>
    <w:p>
      <w:pPr>
        <w:spacing w:after="40" w:before="60"/>
      </w:pPr>
      <w:r>
        <w:rPr>
          <w:rFonts w:ascii="Microsoft YaHei" w:hAnsi="Microsoft YaHei" w:eastAsia="Microsoft YaHei"/>
          <w:b/>
          <w:i w:val="0"/>
          <w:color w:val="333333"/>
          <w:sz w:val="23"/>
        </w:rPr>
        <w:t>(一) 法律体系框架</w:t>
      </w:r>
      <w:r>
        <w:rPr>
          <w:rFonts w:ascii="Calibri" w:hAnsi="Calibri" w:eastAsia="Calibri"/>
          <w:b w:val="0"/>
          <w:i/>
          <w:color w:val="888888"/>
          <w:sz w:val="19"/>
        </w:rPr>
        <w:t xml:space="preserve">  — структура системы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以《外贸法》为基本支柱（最高层次、基本法律），以服务行业性法律为主体，以行政法规/规章/地方性法规为补充，依托《反不正当竞争法》等跨行业法律。</w:t>
      </w:r>
    </w:p>
    <w:p>
      <w:pPr>
        <w:spacing w:after="40" w:before="60"/>
      </w:pPr>
      <w:r>
        <w:rPr>
          <w:rFonts w:ascii="Microsoft YaHei" w:hAnsi="Microsoft YaHei" w:eastAsia="Microsoft YaHei"/>
          <w:b/>
          <w:i w:val="0"/>
          <w:color w:val="333333"/>
          <w:sz w:val="23"/>
        </w:rPr>
        <w:t>(二) 存在问题（5点）</w:t>
      </w:r>
      <w:r>
        <w:rPr>
          <w:rFonts w:ascii="Calibri" w:hAnsi="Calibri" w:eastAsia="Calibri"/>
          <w:b w:val="0"/>
          <w:i/>
          <w:color w:val="888888"/>
          <w:sz w:val="19"/>
        </w:rPr>
        <w:t xml:space="preserve">  — 5 проблем системы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①缺少一部调整整个服务贸易的基本法律。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● ②立法存在空白，重要领域无统一法律。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③主要规范“商业存在”，对另三种提供方式规定少（跨境交付、境外消费、自然人流动）。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● ④多为部门规章和内部文件——立法层次低、缺乏透明度。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● ⑤一些法规与GATS存在冲突。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1F6F43"/>
          <w:sz w:val="26"/>
        </w:rPr>
        <w:t>二、主要服务业立法</w:t>
      </w:r>
      <w:r>
        <w:rPr>
          <w:rFonts w:ascii="Calibri" w:hAnsi="Calibri" w:eastAsia="Calibri"/>
          <w:b w:val="0"/>
          <w:i/>
          <w:color w:val="1F6F43"/>
          <w:sz w:val="20"/>
        </w:rPr>
        <w:t xml:space="preserve">  ｜ Отраслевые законы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主体框架=各服务行业的基本法律法规：金融、电信、旅游、商业、运输、专业服务等。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● 如：《银行法》《电信条例》《旅行社管理条例》等。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F1E6"/>
          </w:tcPr>
          <w:p>
            <w:pPr>
              <w:spacing w:after="60"/>
            </w:pPr>
            <w:r/>
            <w:r>
              <w:rPr>
                <w:rFonts w:ascii="Calibri" w:hAnsi="Calibri" w:eastAsia="Calibri"/>
                <w:b/>
                <w:i w:val="0"/>
                <w:color w:val="7A3B10"/>
                <w:sz w:val="21"/>
              </w:rPr>
              <w:t>🔎 Пояснение (RU): Торговля услугами и 4 способа поставки по ГАТС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GATS (《服务贸易总协定》) выделяет 4 способа поставки услуг: ① трансграничная поставка (跨境交付), ② потребление за рубежом (境外消费), ③ коммерческое присутствие (商业存在), ④ перемещение физлиц (自然人流动).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Проблема КНР: законы регулируют в основном ТОЛЬКО «коммерческое присутствие», остальные 3 способа почти не урегулированы.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Опора системы — Закон о ВТ (высший уровень) + отраслевые законы (банки, телеком, туризм...) + Закон о противодействии недобросовестной конкуренции.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40" w:before="120"/>
        <w:pBdr>
          <w:bottom w:val="single" w:sz="8" w:space="1" w:color="0B5294"/>
        </w:pBdr>
      </w:pPr>
      <w:r>
        <w:rPr>
          <w:rFonts w:ascii="Microsoft YaHei" w:hAnsi="Microsoft YaHei" w:eastAsia="Microsoft YaHei"/>
          <w:b/>
          <w:i w:val="0"/>
          <w:color w:val="0B5294"/>
          <w:sz w:val="32"/>
        </w:rPr>
        <w:t>第六节  跨境电子商务相关政策法规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color w:val="0B5294"/>
          <w:sz w:val="21"/>
        </w:rPr>
        <w:t>Раздел 6. Политика и нормы по трансграничной электронной торговле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跨境电商成为外贸“稳增长、转方式、调结构”的重要途径。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在交易方式、运输、支付结算等方面与传统贸易差异大，现行体制无法满足 → 2012年起改革试点。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1F6F43"/>
          <w:sz w:val="26"/>
        </w:rPr>
        <w:t>一、《关于促进跨境电子商务健康快速发展的指导意见》(2016)</w:t>
      </w:r>
      <w:r>
        <w:rPr>
          <w:rFonts w:ascii="Calibri" w:hAnsi="Calibri" w:eastAsia="Calibri"/>
          <w:b w:val="0"/>
          <w:i/>
          <w:color w:val="1F6F43"/>
          <w:sz w:val="20"/>
        </w:rPr>
        <w:t xml:space="preserve">  ｜ Руководящие мнения о здоровом и быстром развитии (2016)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我国首部促进跨境电商加速发展的指导性文件。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● 培育公共平台、外贸综合服务企业、自建平台；鼓励国内外企业强强联合。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● 要点：①支持利用电商开展进出口（海外仓、体验店、配送网点）②鼓励做大做强 ③优化海关监管 ④完善检验检疫（备案管理）⑤规范进出口税收（出口退/免税）⑥完善支付结算 ⑦财政金融支持 ⑧综合服务体系 ⑨规范经营行为 ⑩发挥行业组织作用 ⑪加强多双边合作（“一带一路”）。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1F6F43"/>
          <w:sz w:val="26"/>
        </w:rPr>
        <w:t>二、《关于实施支持跨境电子商务零售出口有关政策的意见》(2013)</w:t>
      </w:r>
      <w:r>
        <w:rPr>
          <w:rFonts w:ascii="Calibri" w:hAnsi="Calibri" w:eastAsia="Calibri"/>
          <w:b w:val="0"/>
          <w:i/>
          <w:color w:val="1F6F43"/>
          <w:sz w:val="20"/>
        </w:rPr>
        <w:t xml:space="preserve">  ｜ О поддержке розничного экспорта через трансгран. э-торговлю (2013)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针对出口业务“小批量、多频次”特点；明确经营主体、海关、检验检疫、外汇、退税等政策。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零售出口定义：出口企业通过互联网向境外零售商品，主要以快递邮寄等形式送达。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经营主体三类：①自建平台的出口企业 ②利用第三方平台开展出口 ③为电商提供交易服务的第三方平台。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 w:val="0"/>
          <w:i w:val="0"/>
          <w:color w:val="222222"/>
          <w:sz w:val="21"/>
        </w:rPr>
        <w:t>● 措施：新型海关监管模式+专项统计；检验监管模式；正常收结汇；税收政策；出口信用体系。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i w:val="0"/>
          <w:color w:val="1F6F43"/>
          <w:sz w:val="26"/>
        </w:rPr>
        <w:t>三、跨境电商零售进口相关政策</w:t>
      </w:r>
      <w:r>
        <w:rPr>
          <w:rFonts w:ascii="Calibri" w:hAnsi="Calibri" w:eastAsia="Calibri"/>
          <w:b w:val="0"/>
          <w:i/>
          <w:color w:val="1F6F43"/>
          <w:sz w:val="20"/>
        </w:rPr>
        <w:t xml:space="preserve">  ｜ Розничный импорт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《关于跨境电子商务零售进口税收政策的通知》《跨境电子商务零售进口商品清单》。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F1E6"/>
          </w:tcPr>
          <w:p>
            <w:pPr>
              <w:spacing w:after="60"/>
            </w:pPr>
            <w:r/>
            <w:r>
              <w:rPr>
                <w:rFonts w:ascii="Calibri" w:hAnsi="Calibri" w:eastAsia="Calibri"/>
                <w:b/>
                <w:i w:val="0"/>
                <w:color w:val="7A3B10"/>
                <w:sz w:val="21"/>
              </w:rPr>
              <w:t>🔎 Пояснение (RU): Трансграничная э-торговля — суть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Зачем нужны особые нормы: способы сделки, логистика, расчёты сильно отличаются от традиционной торговли → с 2012 пилотные реформы (таможня, карантин/инспекция, налоги, валютные расчёты).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2016 «Руководящие мнения» — ПЕРВЫЙ документ о развитии трансгран. э-торговли (11 мер).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2013 «Мнения о рознич. экспорте» — учитывают «малые партии, высокую частоту»; 3 типа субъектов; новый таможенный режим, отдельная статистика, валютные расчёты, налоги, кредитная система.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332211"/>
                <w:sz w:val="20"/>
              </w:rPr>
              <w:t>Розничный импорт регулируется отдельным «Уведомлением о налоговой политике» и «Перечнем товаров».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40" w:before="120"/>
        <w:pBdr>
          <w:bottom w:val="single" w:sz="8" w:space="1" w:color="0B5294"/>
        </w:pBdr>
      </w:pPr>
      <w:r>
        <w:rPr>
          <w:rFonts w:ascii="Microsoft YaHei" w:hAnsi="Microsoft YaHei" w:eastAsia="Microsoft YaHei"/>
          <w:b/>
          <w:i w:val="0"/>
          <w:color w:val="0B5294"/>
          <w:sz w:val="32"/>
        </w:rPr>
        <w:t>★ 速记  高频考点 / 数字清单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color w:val="0B5294"/>
          <w:sz w:val="21"/>
        </w:rPr>
        <w:t>Шпаргалка: числа и факты для тестовой части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三大调控手段：法律（基础）、经济（为主）、行政（为辅）。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外贸立法四阶段：1949-77 / 1978-91 / 1992-2000 / 2001入世至今。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国内法渊源顺序：宪法 &gt; 法律 &gt; 行政法规 &gt; 地方性法规。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《外贸法》：1994.7.1实施（首部基本法）；2004.7.1修订施行；11章70条。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已与140多个国家/地区签双边条约；1971恢复联合国席位后参加100多个国际条约。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六大基本原则：统一制度(首要)/鼓励发展/公平自由秩序/货物技术自由进出口/发展服务贸易/平等互利互惠对等。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单独关税区不适用《外贸法》：香港、澳门。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经营权：审批 → 登记备案；允许自然人从事外贸。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两反一保：反倾销(6章59条)、反补贴(6章58条)、保障措施(5章34条)；2001.12颁布，2004修改。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技术分类管理：目录管理(禁止/限制) / 许可证管理(限制) / 合同登记管理(自由)。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技术进出口5形式：专利权转让、专利申请权转让、专利实施许可、技术秘密转让、技术服务等。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知识产权三法：商标法、专利法、著作权法。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GATS四种提供方式：跨境交付、境外消费、商业存在、自然人流动。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三位一体：货物贸易+技术贸易+服务贸易。</w:t>
      </w:r>
    </w:p>
    <w:p>
      <w:pPr>
        <w:spacing w:after="40" w:before="0"/>
        <w:ind w:left="340"/>
      </w:pPr>
      <w:r>
        <w:rPr>
          <w:rFonts w:ascii="Microsoft YaHei" w:hAnsi="Microsoft YaHei" w:eastAsia="Microsoft YaHei"/>
          <w:b/>
          <w:i w:val="0"/>
          <w:color w:val="A11010"/>
          <w:sz w:val="21"/>
        </w:rPr>
        <w:t>● 跨境电商：2012改革试点；2016《指导意见》(首部)；2013《零售出口意见》。</w:t>
      </w:r>
    </w:p>
    <w:p>
      <w:pPr>
        <w:spacing w:after="40"/>
      </w:pPr>
    </w:p>
    <w:p>
      <w:pPr>
        <w:spacing w:after="40" w:before="120"/>
        <w:pBdr>
          <w:bottom w:val="single" w:sz="8" w:space="1" w:color="0B5294"/>
        </w:pBdr>
      </w:pPr>
      <w:r>
        <w:rPr>
          <w:rFonts w:ascii="Microsoft YaHei" w:hAnsi="Microsoft YaHei" w:eastAsia="Microsoft YaHei"/>
          <w:b/>
          <w:i w:val="0"/>
          <w:color w:val="0B5294"/>
          <w:sz w:val="32"/>
        </w:rPr>
        <w:t>附录  重要词汇表（中→俄）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color w:val="0B5294"/>
          <w:sz w:val="21"/>
        </w:rPr>
        <w:t>Приложение. Словарь важных терминов (китайский → русский)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B5294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中文 / Термин</w:t>
            </w:r>
          </w:p>
        </w:tc>
        <w:tc>
          <w:tcPr>
            <w:tcW w:type="dxa" w:w="3324"/>
            <w:shd w:val="clear" w:color="auto" w:fill="0B5294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拼音 Pinyin</w:t>
            </w:r>
          </w:p>
        </w:tc>
        <w:tc>
          <w:tcPr>
            <w:tcW w:type="dxa" w:w="3324"/>
            <w:shd w:val="clear" w:color="auto" w:fill="0B5294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Перевод (RU)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对外贸易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duìwài màoyì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внешняя торговля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立法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lìfǎ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законодательство; законотворчество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调控手段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tiáokòng shǒuduàn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инструмент регулирования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法律手段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fǎlǜ shǒuduàn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правовые средства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经济手段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jīngjì shǒuduàn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экономические средства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行政手段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xíngzhèng shǒuduàn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административные средства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权威性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quánwēixìng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авторитетность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统一性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tǒngyīxìng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единообразие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规范性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guīfànxìng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нормативность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宏观调控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hóngguān tiáokòng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макрорегулирование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汇率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huìlǜ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валютный курс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税收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shuìshōu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налогообложение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信贷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xìndài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кредитование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社会主义市场经济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shèhuìzhǔyì shìchǎng jīngjì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социалистическая рыночная экономика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计划经济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jìhuà jīngjì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плановая экономика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接轨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jiēguǐ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состыковка, интеграция (с междунар. нормами)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通行规则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tōngxíng guīzé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общепринятые правила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贸易摩擦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màoyì mócā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торговые трения/споры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贸易壁垒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màoyì bìlěi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торговый барьер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技术性贸易壁垒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jìshùxìng màoyì bìlěi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технические барьеры в торговле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改革开放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gǎigé kāifàng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реформы и открытость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世贸组织 (WTO)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shìmào zǔzhī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ВТО (Всемирная торговая организация)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入世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rùshì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вступление в ВТО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废、改、立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fèi gǎi lì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отмена, изменение, принятие (законов)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透明度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tòumíngdù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прозрачность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咨询点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zīxúndiǎn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справочный пункт (для уведомления ВТО)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法律渊源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fǎlǜ yuānyuán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источники права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宪法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xiànfǎ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Конституция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法律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fǎlǜ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закон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行政法规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xíngzhèng fǎguī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административный регламент/положение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地方性法规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dìfāngxìng fǎguī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местные нормативные акты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部门规章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bùmén guīzhāng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ведомственные правила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相抵触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xiāng dǐchù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противоречить (вышестоящему акту)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国际条约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guójì tiáoyuē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международный договор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双边条约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shuāngbiān tiáoyuē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двусторонний договор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多边条约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duōbiān tiáoyuē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многосторонний договор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国际惯例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guójì guànlì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международный обычай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国际贸易术语解释通则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—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Инкотермс (Incoterms)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离岸价 (FOB)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líàn jià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ФОБ (свободно на борту)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关境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guānjìng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таможенная территория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单独关税区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dāndú guānshuì qū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отдельная таможенная территория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适用范围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shìyòng fànwéi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сфера применения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溯及力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sùjílì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обратная сила (закона)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经营者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jīngyíngzhě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субъект хозяйствования; оператор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主体资格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zhǔtǐ zīgé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правосубъектность, статус субъекта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审批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shěnpī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разрешительный порядок, утверждение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登记备案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dēngjì bèi'àn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регистрация и постановка на учёт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国营贸易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guóyíng màoyì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государственная торговля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自动许可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zìdòng xǔkě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автоматическое лицензирование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配额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pèi'é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квота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许可证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xǔkězhèng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лицензия (разрешение)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知识产权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zhīshì chǎnquán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интеллектуальная собственность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商标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shāngbiāo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товарный знак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专利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zhuānlì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патент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著作权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zhùzuòquán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авторское право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基本原则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jīběn yuánzé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базовый принцип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公平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gōngpíng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справедливость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自由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zìyóu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свобода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不正当竞争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búzhèngdàng jìngzhēng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недобросовестная конкуренция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商业贿赂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shāngyè huìlù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коммерческий подкуп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骗取出口退税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piànqǔ chūkǒu tuìshuì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мошенническое получение возврата НДС при экспорте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走私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zǒusī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контрабанда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平等互利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píngděng hùlì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равенство и взаимная выгода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互惠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hùhuì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взаимные льготы (преференции)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对等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duìděng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паритет, взаимность (равный ответ)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最惠国待遇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zuìhuìguó dàiyù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режим наибольшего благоприятствования (РНБ)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国民待遇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guómín dàiyù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национальный режим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市场准入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shìchǎng zhǔnrù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доступ на рынок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报复措施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bàofù cuòshī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ответные (репрессивные) меры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歧视性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qíshìxìng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дискриминационный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贸易救济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màoyì jiùjì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торговая защита (средства правовой защиты)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反倾销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fǎn qīngxiāo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антидемпинг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倾销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qīngxiāo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демпинг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反补贴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fǎn bǔtiē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компенсационные меры (против субсидий)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补贴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bǔtiē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субсидия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保障措施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bǎozhàng cuòshī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защитные меры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反规避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fǎn guībì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противодействие обходу мер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预警机制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yùjǐng jīzhì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механизм раннего предупреждения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损害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sǔnhài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ущерб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幼稚产业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yòuzhì chǎnyè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молодая (зарождающаяся) отрасль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进出口商品检验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jìnchūkǒu shāngpǐn jiǎnyàn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инспекция экспортно-импортных товаров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海关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hǎiguān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таможня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外汇管理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wàihuì guǎnlǐ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валютное регулирование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国际收支平衡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guójì shōuzhī pínghéng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равновесие платёжного баланса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技术贸易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jìshù màoyì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торговля технологиями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专利权转让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zhuānlìquán zhuǎnràng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передача (уступка) патентных прав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专利实施许可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zhuānlì shíshī xǔkě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лицензия на использование патента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技术秘密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jìshù mìmì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технический секрет, ноу-хау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技术转移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jìshù zhuǎnyí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трансфер технологий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目录管理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mùlù guǎnlǐ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управление по каталогу (перечню)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合同登记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hétóng dēngjì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регистрация контракта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服务贸易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fúwù màoyì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торговля услугами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服务贸易总协定 (GATS)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fúwù màoyì zǒng xiédìng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ГАТС (Генеральное соглашение по торговле услугами)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跨境交付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kuàjìng jiāofù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трансграничная поставка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境外消费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jìngwài xiāofèi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потребление за рубежом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商业存在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shāngyè cúnzài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коммерческое присутствие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自然人流动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zìránrén liúdòng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перемещение физических лиц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三位一体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sān wèi yī tǐ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триединство (товары+технологии+услуги)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跨境电子商务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kuàjìng diànzǐ shāngwù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трансграничная электронная торговля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跨境电商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kuàjìng diànshāng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трансгран. э-коммерция (сокр.)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海外仓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hǎiwài cāng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зарубежный склад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零售出口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língshòu chūkǒu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розничный экспорт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检验检疫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jiǎnyàn jiǎnyì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инспекция и карантин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收结汇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shōu jiéhuì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получение и расчёт валютной выручки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出口退税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chūkǒu tuìshuì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возврат налога при экспорте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一带一路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yídài yílù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«Один пояс — один путь»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指导意见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zhǐdǎo yìjiàn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руководящие мнения (директивный документ)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/>
                <w:i w:val="0"/>
                <w:color w:val="111111"/>
                <w:sz w:val="21"/>
              </w:rPr>
              <w:t>综合服务企业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/>
                <w:color w:val="666666"/>
                <w:sz w:val="19"/>
              </w:rPr>
              <w:t>zōnghé fúwù qǐyè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комплексное сервисное предприятие ВТ</w:t>
            </w:r>
          </w:p>
        </w:tc>
      </w:tr>
    </w:tbl>
    <w:p>
      <w:pPr>
        <w:spacing w:after="80"/>
      </w:pPr>
    </w:p>
    <w:p>
      <w:pPr>
        <w:spacing w:after="80" w:before="160"/>
        <w:jc w:val="center"/>
      </w:pPr>
      <w:r>
        <w:rPr>
          <w:rFonts w:ascii="Microsoft YaHei" w:hAnsi="Microsoft YaHei" w:eastAsia="Microsoft YaHei"/>
          <w:b/>
          <w:i w:val="0"/>
          <w:color w:val="1F3A5F"/>
          <w:sz w:val="24"/>
        </w:rPr>
        <w:t>祝考试顺利！  Удачи на экзамене!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