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国际商法案例汇编</w:t>
      </w:r>
    </w:p>
    <w:p>
      <w:pPr>
        <w:jc w:val="center"/>
      </w:pPr>
      <w:r>
        <w:rPr>
          <w:rFonts w:ascii="楷体" w:hAnsi="楷体" w:eastAsia="楷体"/>
          <w:b w:val="0"/>
          <w:color w:val="555555"/>
          <w:sz w:val="24"/>
        </w:rPr>
        <w:t>（合同法 · 国际货物买卖 · 商事组织法 · 合伙企业法 · 错误与欺诈）</w:t>
      </w:r>
    </w:p>
    <w:p/>
    <w:p>
      <w:r>
        <w:rPr>
          <w:rFonts w:ascii="黑体" w:hAnsi="黑体" w:eastAsia="黑体"/>
          <w:b/>
          <w:color w:val="C00000"/>
          <w:sz w:val="32"/>
        </w:rPr>
        <w:t>一、国际商法知识点概述</w:t>
      </w:r>
    </w:p>
    <w:p>
      <w:pPr>
        <w:spacing w:line="336" w:lineRule="auto"/>
        <w:ind w:firstLine="420"/>
      </w:pPr>
      <w:r>
        <w:rPr>
          <w:rFonts w:ascii="宋体" w:hAnsi="宋体" w:eastAsia="宋体"/>
          <w:b w:val="0"/>
          <w:sz w:val="22"/>
        </w:rPr>
        <w:t>一、国际商法概述：国际商法的概念、国际经济法的概念、国际商法的渊源、大陆法系、普通法系（概念、分布、特点）。</w:t>
      </w:r>
    </w:p>
    <w:p>
      <w:pPr>
        <w:spacing w:line="336" w:lineRule="auto"/>
        <w:ind w:firstLine="420"/>
      </w:pPr>
      <w:r>
        <w:rPr>
          <w:rFonts w:ascii="宋体" w:hAnsi="宋体" w:eastAsia="宋体"/>
          <w:b w:val="0"/>
          <w:sz w:val="22"/>
        </w:rPr>
        <w:t>二、代理法：代理的概念、代理权的产生、无权代理、表见代理、代理关系的终止、本人与代理人的关系、本人及代理人同第三人的关系、中国的外贸代理制度。</w:t>
      </w:r>
    </w:p>
    <w:p>
      <w:pPr>
        <w:spacing w:line="336" w:lineRule="auto"/>
        <w:ind w:firstLine="420"/>
      </w:pPr>
      <w:r>
        <w:rPr>
          <w:rFonts w:ascii="宋体" w:hAnsi="宋体" w:eastAsia="宋体"/>
          <w:b w:val="0"/>
          <w:sz w:val="22"/>
        </w:rPr>
        <w:t>三、合同法：合同的概念、合同的成立、要约、承诺、合同的生效（缔约能力、意思表示真实、不违法）、合同的履行、交付、交付与风险转移、违约的形式与认定、违约责任承担、国际商事合同风险转移。</w:t>
      </w:r>
    </w:p>
    <w:p>
      <w:pPr>
        <w:spacing w:line="336" w:lineRule="auto"/>
        <w:ind w:firstLine="420"/>
      </w:pPr>
      <w:r>
        <w:rPr>
          <w:rFonts w:ascii="宋体" w:hAnsi="宋体" w:eastAsia="宋体"/>
          <w:b w:val="0"/>
          <w:sz w:val="22"/>
        </w:rPr>
        <w:t>四、商事组织法：商事组织概述、个人独资企业、合伙、公司；合伙的概念、合伙人的权利与义务、有限合伙、普通合伙；公司概念、有限责任公司、股份有限公司、公司设立、公司管理、公司变动。</w:t>
      </w:r>
    </w:p>
    <w:p>
      <w:r>
        <w:rPr>
          <w:rFonts w:ascii="黑体" w:hAnsi="黑体" w:eastAsia="黑体"/>
          <w:b/>
          <w:color w:val="C00000"/>
          <w:sz w:val="32"/>
        </w:rPr>
        <w:t>二、合同的交付与风险转移（民法基础案例）</w:t>
      </w:r>
    </w:p>
    <w:p>
      <w:r>
        <w:rPr>
          <w:rFonts w:ascii="黑体" w:hAnsi="黑体" w:eastAsia="黑体"/>
          <w:b/>
          <w:color w:val="1F497D"/>
          <w:sz w:val="26"/>
        </w:rPr>
        <w:t>案例1：超市买苹果</w:t>
      </w:r>
    </w:p>
    <w:p>
      <w:pPr>
        <w:spacing w:line="336" w:lineRule="auto"/>
        <w:ind w:firstLine="420"/>
      </w:pPr>
      <w:r>
        <w:rPr>
          <w:rFonts w:ascii="宋体" w:hAnsi="宋体" w:eastAsia="宋体"/>
          <w:b w:val="0"/>
          <w:sz w:val="22"/>
        </w:rPr>
        <w:t>周末，小张在超市购买一袋苹果。他挑选完苹果后，将袋子交给收银员扫码付款，收银员把袋子递回给他。</w:t>
      </w:r>
    </w:p>
    <w:p>
      <w:r>
        <w:rPr>
          <w:rFonts w:ascii="黑体" w:hAnsi="黑体" w:eastAsia="黑体"/>
          <w:b/>
          <w:sz w:val="22"/>
        </w:rPr>
        <w:t>讨论问题：</w:t>
      </w:r>
    </w:p>
    <w:p>
      <w:pPr>
        <w:spacing w:line="324" w:lineRule="auto"/>
        <w:ind w:left="283"/>
      </w:pPr>
      <w:r>
        <w:rPr>
          <w:rFonts w:ascii="宋体" w:hAnsi="宋体" w:eastAsia="宋体"/>
          <w:b w:val="0"/>
          <w:sz w:val="22"/>
        </w:rPr>
        <w:t>若小张付款后、接过袋子前，苹果被另一名顾客碰倒摔坏，损失由谁承担？</w:t>
      </w:r>
    </w:p>
    <w:p>
      <w:r>
        <w:rPr>
          <w:rFonts w:ascii="黑体" w:hAnsi="黑体" w:eastAsia="黑体"/>
          <w:b/>
          <w:color w:val="1F497D"/>
          <w:sz w:val="26"/>
        </w:rPr>
        <w:t>案例2：二手书交易</w:t>
      </w:r>
    </w:p>
    <w:p>
      <w:pPr>
        <w:spacing w:line="336" w:lineRule="auto"/>
        <w:ind w:firstLine="420"/>
      </w:pPr>
      <w:r>
        <w:rPr>
          <w:rFonts w:ascii="宋体" w:hAnsi="宋体" w:eastAsia="宋体"/>
          <w:b w:val="0"/>
          <w:sz w:val="22"/>
        </w:rPr>
        <w:t>小李在二手交易平台上看中一本教材，与卖家小王约好线下见面。小王当面把书交给小李，小李检查后通过微信转账付款。</w:t>
      </w:r>
    </w:p>
    <w:p>
      <w:r>
        <w:rPr>
          <w:rFonts w:ascii="黑体" w:hAnsi="黑体" w:eastAsia="黑体"/>
          <w:b/>
          <w:sz w:val="22"/>
        </w:rPr>
        <w:t>讨论问题：</w:t>
      </w:r>
    </w:p>
    <w:p>
      <w:pPr>
        <w:spacing w:line="324" w:lineRule="auto"/>
        <w:ind w:left="283"/>
      </w:pPr>
      <w:r>
        <w:rPr>
          <w:rFonts w:ascii="宋体" w:hAnsi="宋体" w:eastAsia="宋体"/>
          <w:b w:val="0"/>
          <w:sz w:val="22"/>
        </w:rPr>
        <w:t>交付完成的时间点是交付书时，还是付款时？</w:t>
      </w:r>
    </w:p>
    <w:p>
      <w:pPr>
        <w:spacing w:line="324" w:lineRule="auto"/>
        <w:ind w:left="283"/>
      </w:pPr>
      <w:r>
        <w:rPr>
          <w:rFonts w:ascii="宋体" w:hAnsi="宋体" w:eastAsia="宋体"/>
          <w:b w:val="0"/>
          <w:sz w:val="22"/>
        </w:rPr>
        <w:t>如果交书时小李发现书缺页，能否要求退书？依据是什么？</w:t>
      </w:r>
    </w:p>
    <w:p>
      <w:r>
        <w:rPr>
          <w:rFonts w:ascii="黑体" w:hAnsi="黑体" w:eastAsia="黑体"/>
          <w:b/>
          <w:color w:val="1F497D"/>
          <w:sz w:val="26"/>
        </w:rPr>
        <w:t>案例3：网购花瓶运输途中碎损</w:t>
      </w:r>
    </w:p>
    <w:p>
      <w:pPr>
        <w:spacing w:line="336" w:lineRule="auto"/>
        <w:ind w:firstLine="420"/>
      </w:pPr>
      <w:r>
        <w:rPr>
          <w:rFonts w:ascii="宋体" w:hAnsi="宋体" w:eastAsia="宋体"/>
          <w:b w:val="0"/>
          <w:sz w:val="22"/>
        </w:rPr>
        <w:t>小陈在网上从外地卖家处订购一只玻璃花瓶。卖家通过快递发货，小陈支付了运费。运输途中，快递车发生事故，花瓶全部碎裂。</w:t>
      </w:r>
    </w:p>
    <w:p>
      <w:r>
        <w:rPr>
          <w:rFonts w:ascii="黑体" w:hAnsi="黑体" w:eastAsia="黑体"/>
          <w:b/>
          <w:sz w:val="22"/>
        </w:rPr>
        <w:t>讨论问题：</w:t>
      </w:r>
    </w:p>
    <w:p>
      <w:pPr>
        <w:spacing w:line="324" w:lineRule="auto"/>
        <w:ind w:left="283"/>
      </w:pPr>
      <w:r>
        <w:rPr>
          <w:rFonts w:ascii="宋体" w:hAnsi="宋体" w:eastAsia="宋体"/>
          <w:b w:val="0"/>
          <w:sz w:val="22"/>
        </w:rPr>
        <w:t>花瓶毁损的风险应由小陈还是卖家承担？为什么？</w:t>
      </w:r>
    </w:p>
    <w:p>
      <w:pPr>
        <w:spacing w:line="324" w:lineRule="auto"/>
        <w:ind w:left="283"/>
      </w:pPr>
      <w:r>
        <w:rPr>
          <w:rFonts w:ascii="宋体" w:hAnsi="宋体" w:eastAsia="宋体"/>
          <w:b w:val="0"/>
          <w:sz w:val="22"/>
        </w:rPr>
        <w:t>如果合同约定“送货上门”，风险转移的时间点会变化吗？</w:t>
      </w:r>
    </w:p>
    <w:p>
      <w:r>
        <w:rPr>
          <w:rFonts w:ascii="黑体" w:hAnsi="黑体" w:eastAsia="黑体"/>
          <w:b/>
          <w:color w:val="1F497D"/>
          <w:sz w:val="26"/>
        </w:rPr>
        <w:t>案例5：水泥强度不达标</w:t>
      </w:r>
    </w:p>
    <w:p>
      <w:pPr>
        <w:spacing w:line="336" w:lineRule="auto"/>
        <w:ind w:firstLine="420"/>
      </w:pPr>
      <w:r>
        <w:rPr>
          <w:rFonts w:ascii="宋体" w:hAnsi="宋体" w:eastAsia="宋体"/>
          <w:b w:val="0"/>
          <w:sz w:val="22"/>
        </w:rPr>
        <w:t>建筑公司A向材料商B购买一批标号为42.5的水泥，用于浇筑楼房承重梁。B交付的水泥经检测实际强度只有32.5。A使用了部分水泥后才发现问题。</w:t>
      </w:r>
    </w:p>
    <w:p>
      <w:r>
        <w:rPr>
          <w:rFonts w:ascii="黑体" w:hAnsi="黑体" w:eastAsia="黑体"/>
          <w:b/>
          <w:sz w:val="22"/>
        </w:rPr>
        <w:t>讨论问题：</w:t>
      </w:r>
    </w:p>
    <w:p>
      <w:pPr>
        <w:spacing w:line="324" w:lineRule="auto"/>
        <w:ind w:left="283"/>
      </w:pPr>
      <w:r>
        <w:rPr>
          <w:rFonts w:ascii="宋体" w:hAnsi="宋体" w:eastAsia="宋体"/>
          <w:b w:val="0"/>
          <w:sz w:val="22"/>
        </w:rPr>
        <w:t>B的行为是什么？</w:t>
      </w:r>
    </w:p>
    <w:p>
      <w:pPr>
        <w:spacing w:line="324" w:lineRule="auto"/>
        <w:ind w:left="283"/>
      </w:pPr>
      <w:r>
        <w:rPr>
          <w:rFonts w:ascii="宋体" w:hAnsi="宋体" w:eastAsia="宋体"/>
          <w:b w:val="0"/>
          <w:sz w:val="22"/>
        </w:rPr>
        <w:t>A可以主张哪些法律救济措施？</w:t>
      </w:r>
    </w:p>
    <w:p>
      <w:r>
        <w:rPr>
          <w:rFonts w:ascii="黑体" w:hAnsi="黑体" w:eastAsia="黑体"/>
          <w:b/>
          <w:color w:val="1F497D"/>
          <w:sz w:val="26"/>
        </w:rPr>
        <w:t>案例6：蛋糕中吃出异物</w:t>
      </w:r>
    </w:p>
    <w:p>
      <w:pPr>
        <w:spacing w:line="336" w:lineRule="auto"/>
        <w:ind w:firstLine="420"/>
      </w:pPr>
      <w:r>
        <w:rPr>
          <w:rFonts w:ascii="宋体" w:hAnsi="宋体" w:eastAsia="宋体"/>
          <w:b w:val="0"/>
          <w:sz w:val="22"/>
        </w:rPr>
        <w:t>小刘过生日，从某蛋糕店订购了一个水果蛋糕。吃蛋糕时，小刘咬到一块碎玻璃，导致牙齿破损，就医花费800元。</w:t>
      </w:r>
    </w:p>
    <w:p>
      <w:r>
        <w:rPr>
          <w:rFonts w:ascii="黑体" w:hAnsi="黑体" w:eastAsia="黑体"/>
          <w:b/>
          <w:sz w:val="22"/>
        </w:rPr>
        <w:t>讨论问题：</w:t>
      </w:r>
    </w:p>
    <w:p>
      <w:pPr>
        <w:spacing w:line="324" w:lineRule="auto"/>
        <w:ind w:left="283"/>
      </w:pPr>
      <w:r>
        <w:rPr>
          <w:rFonts w:ascii="宋体" w:hAnsi="宋体" w:eastAsia="宋体"/>
          <w:b w:val="0"/>
          <w:sz w:val="22"/>
        </w:rPr>
        <w:t>蛋糕店履行合同存在什么问题？</w:t>
      </w:r>
    </w:p>
    <w:p>
      <w:pPr>
        <w:spacing w:line="324" w:lineRule="auto"/>
        <w:ind w:left="283"/>
      </w:pPr>
      <w:r>
        <w:rPr>
          <w:rFonts w:ascii="宋体" w:hAnsi="宋体" w:eastAsia="宋体"/>
          <w:b w:val="0"/>
          <w:sz w:val="22"/>
        </w:rPr>
        <w:t>小刘可以依据《民法典》哪些条款要求赔偿？赔偿范围包括蛋糕价款和医疗费吗？</w:t>
      </w:r>
    </w:p>
    <w:p>
      <w:r>
        <w:rPr>
          <w:rFonts w:ascii="黑体" w:hAnsi="黑体" w:eastAsia="黑体"/>
          <w:b/>
          <w:color w:val="1F497D"/>
          <w:sz w:val="26"/>
        </w:rPr>
        <w:t>案例7：租着租着就买了</w:t>
      </w:r>
    </w:p>
    <w:p>
      <w:pPr>
        <w:spacing w:line="336" w:lineRule="auto"/>
        <w:ind w:firstLine="420"/>
      </w:pPr>
      <w:r>
        <w:rPr>
          <w:rFonts w:ascii="宋体" w:hAnsi="宋体" w:eastAsia="宋体"/>
          <w:b w:val="0"/>
          <w:sz w:val="22"/>
        </w:rPr>
        <w:t>小周租用一台笔记本电脑，租期3个月。租期第1个月时，小周和房东老吴达成协议，直接买下这台电脑，从第二天起电脑归小周所有。小周继续使用电脑。</w:t>
      </w:r>
    </w:p>
    <w:p>
      <w:r>
        <w:rPr>
          <w:rFonts w:ascii="黑体" w:hAnsi="黑体" w:eastAsia="黑体"/>
          <w:b/>
          <w:sz w:val="22"/>
        </w:rPr>
        <w:t>讨论问题：</w:t>
      </w:r>
    </w:p>
    <w:p>
      <w:pPr>
        <w:spacing w:line="324" w:lineRule="auto"/>
        <w:ind w:left="283"/>
      </w:pPr>
      <w:r>
        <w:rPr>
          <w:rFonts w:ascii="宋体" w:hAnsi="宋体" w:eastAsia="宋体"/>
          <w:b w:val="0"/>
          <w:sz w:val="22"/>
        </w:rPr>
        <w:t>电脑的交付何时完成？是达成协议当天，还是租期结束那天？</w:t>
      </w:r>
    </w:p>
    <w:p>
      <w:pPr>
        <w:spacing w:line="324" w:lineRule="auto"/>
        <w:ind w:left="283"/>
      </w:pPr>
      <w:r>
        <w:rPr>
          <w:rFonts w:ascii="宋体" w:hAnsi="宋体" w:eastAsia="宋体"/>
          <w:b w:val="0"/>
          <w:sz w:val="22"/>
        </w:rPr>
        <w:t>这种交付方式叫什么？法律依据是什么？</w:t>
      </w:r>
    </w:p>
    <w:p>
      <w:r>
        <w:rPr>
          <w:rFonts w:ascii="黑体" w:hAnsi="黑体" w:eastAsia="黑体"/>
          <w:b/>
          <w:color w:val="1F497D"/>
          <w:sz w:val="26"/>
        </w:rPr>
        <w:t>案例8：让仓库直接交货（指示交付）</w:t>
      </w:r>
    </w:p>
    <w:p>
      <w:pPr>
        <w:spacing w:line="336" w:lineRule="auto"/>
        <w:ind w:firstLine="420"/>
      </w:pPr>
      <w:r>
        <w:rPr>
          <w:rFonts w:ascii="宋体" w:hAnsi="宋体" w:eastAsia="宋体"/>
          <w:b w:val="0"/>
          <w:sz w:val="22"/>
        </w:rPr>
        <w:t>甲将一批货物寄存在乙的仓库（乙为保管人）。后来甲将该批货物卖给丙，甲通知乙：“请把这批货物直接交给丙。”并将仓单背书转让给丙。</w:t>
      </w:r>
    </w:p>
    <w:p>
      <w:r>
        <w:rPr>
          <w:rFonts w:ascii="黑体" w:hAnsi="黑体" w:eastAsia="黑体"/>
          <w:b/>
          <w:sz w:val="22"/>
        </w:rPr>
        <w:t>讨论问题：</w:t>
      </w:r>
    </w:p>
    <w:p>
      <w:pPr>
        <w:spacing w:line="324" w:lineRule="auto"/>
        <w:ind w:left="283"/>
      </w:pPr>
      <w:r>
        <w:rPr>
          <w:rFonts w:ascii="宋体" w:hAnsi="宋体" w:eastAsia="宋体"/>
          <w:b w:val="0"/>
          <w:sz w:val="22"/>
        </w:rPr>
        <w:t>甲向丙的交付属于哪种观念交付方式？</w:t>
      </w:r>
    </w:p>
    <w:p>
      <w:pPr>
        <w:spacing w:line="324" w:lineRule="auto"/>
        <w:ind w:left="283"/>
      </w:pPr>
      <w:r>
        <w:rPr>
          <w:rFonts w:ascii="宋体" w:hAnsi="宋体" w:eastAsia="宋体"/>
          <w:b w:val="0"/>
          <w:sz w:val="22"/>
        </w:rPr>
        <w:t>如果甲通知乙之后、丙提货之前，货物因仓库失火毁损，风险由谁承担？</w:t>
      </w:r>
    </w:p>
    <w:p>
      <w:r>
        <w:rPr>
          <w:rFonts w:ascii="黑体" w:hAnsi="黑体" w:eastAsia="黑体"/>
          <w:b/>
          <w:color w:val="1F497D"/>
          <w:sz w:val="26"/>
        </w:rPr>
        <w:t>案例9：卖了画但还想挂着</w:t>
      </w:r>
    </w:p>
    <w:p>
      <w:pPr>
        <w:spacing w:line="336" w:lineRule="auto"/>
        <w:ind w:firstLine="420"/>
      </w:pPr>
      <w:r>
        <w:rPr>
          <w:rFonts w:ascii="宋体" w:hAnsi="宋体" w:eastAsia="宋体"/>
          <w:b w:val="0"/>
          <w:sz w:val="22"/>
        </w:rPr>
        <w:t>王先生家中有一幅名画，他卖给李女士，但提出想继续在家中挂一个月再交给李女士。李女士同意了。双方签订买卖合同，约定下月月底交付画作。</w:t>
      </w:r>
    </w:p>
    <w:p>
      <w:r>
        <w:rPr>
          <w:rFonts w:ascii="黑体" w:hAnsi="黑体" w:eastAsia="黑体"/>
          <w:b/>
          <w:sz w:val="22"/>
        </w:rPr>
        <w:t>讨论问题：</w:t>
      </w:r>
    </w:p>
    <w:p>
      <w:pPr>
        <w:spacing w:line="324" w:lineRule="auto"/>
        <w:ind w:left="283"/>
      </w:pPr>
      <w:r>
        <w:rPr>
          <w:rFonts w:ascii="宋体" w:hAnsi="宋体" w:eastAsia="宋体"/>
          <w:b w:val="0"/>
          <w:sz w:val="22"/>
        </w:rPr>
        <w:t>如果第二天画被人偷走，谁承担损失？为什么？</w:t>
      </w:r>
    </w:p>
    <w:p>
      <w:r>
        <w:rPr>
          <w:rFonts w:ascii="黑体" w:hAnsi="黑体" w:eastAsia="黑体"/>
          <w:b/>
          <w:color w:val="C00000"/>
          <w:sz w:val="32"/>
        </w:rPr>
        <w:t>三、违约形态（迟延履行）</w:t>
      </w:r>
    </w:p>
    <w:p>
      <w:r>
        <w:rPr>
          <w:rFonts w:ascii="黑体" w:hAnsi="黑体" w:eastAsia="黑体"/>
          <w:b/>
          <w:color w:val="1F497D"/>
          <w:sz w:val="26"/>
        </w:rPr>
        <w:t>案例：定制衬衫迟延交付</w:t>
      </w:r>
    </w:p>
    <w:p>
      <w:pPr>
        <w:spacing w:line="336" w:lineRule="auto"/>
        <w:ind w:firstLine="420"/>
      </w:pPr>
      <w:r>
        <w:rPr>
          <w:rFonts w:ascii="宋体" w:hAnsi="宋体" w:eastAsia="宋体"/>
          <w:b w:val="0"/>
          <w:sz w:val="22"/>
        </w:rPr>
        <w:t>A公司与B公司签订合同，约定A于2025年3月1日前向B交付一批定制衬衫，用于B的春季展销会。A因原料问题，直到3月8日才通知B提货。B表示：“晚了一周，展销会已结束，衬衫对我来说没用了。”B拒绝收货并要求解除合同、返还预付款。A认为仅仅晚了一周，B应当接受。</w:t>
      </w:r>
    </w:p>
    <w:p>
      <w:r>
        <w:rPr>
          <w:rFonts w:ascii="黑体" w:hAnsi="黑体" w:eastAsia="黑体"/>
          <w:b/>
          <w:sz w:val="22"/>
        </w:rPr>
        <w:t>讨论问题：</w:t>
      </w:r>
    </w:p>
    <w:p>
      <w:pPr>
        <w:spacing w:line="324" w:lineRule="auto"/>
        <w:ind w:left="283"/>
      </w:pPr>
      <w:r>
        <w:rPr>
          <w:rFonts w:ascii="宋体" w:hAnsi="宋体" w:eastAsia="宋体"/>
          <w:b w:val="0"/>
          <w:sz w:val="22"/>
        </w:rPr>
        <w:t>A的行为属于哪种违约形态？</w:t>
      </w:r>
    </w:p>
    <w:p>
      <w:pPr>
        <w:spacing w:line="324" w:lineRule="auto"/>
        <w:ind w:left="283"/>
      </w:pPr>
      <w:r>
        <w:rPr>
          <w:rFonts w:ascii="宋体" w:hAnsi="宋体" w:eastAsia="宋体"/>
          <w:b w:val="0"/>
          <w:sz w:val="22"/>
        </w:rPr>
        <w:t>B是否有权拒绝收货并解除合同？为什么？</w:t>
      </w:r>
    </w:p>
    <w:p>
      <w:r>
        <w:rPr>
          <w:rFonts w:ascii="黑体" w:hAnsi="黑体" w:eastAsia="黑体"/>
          <w:b/>
          <w:color w:val="C00000"/>
          <w:sz w:val="32"/>
        </w:rPr>
        <w:t>四、国际货物买卖中的违约与救济（风险转移）</w:t>
      </w:r>
    </w:p>
    <w:p>
      <w:r>
        <w:rPr>
          <w:rFonts w:ascii="黑体" w:hAnsi="黑体" w:eastAsia="黑体"/>
          <w:b/>
          <w:color w:val="1F497D"/>
          <w:sz w:val="26"/>
        </w:rPr>
        <w:t>案例一：木材海运损失案</w:t>
      </w:r>
    </w:p>
    <w:p>
      <w:pPr>
        <w:spacing w:line="336" w:lineRule="auto"/>
        <w:ind w:firstLine="420"/>
      </w:pPr>
      <w:r>
        <w:rPr>
          <w:rFonts w:ascii="宋体" w:hAnsi="宋体" w:eastAsia="宋体"/>
          <w:b w:val="0"/>
          <w:sz w:val="22"/>
        </w:rPr>
        <w:t>中国的甲公司与美国的乙公司订立一份国际货物买卖合同。合同约定：甲公司于7月份将该批木材自吉林交铁路发运至大连，后由大连船运至美国纽约，乙公司支付相应对价。但7月份，甲公司没有履行。8月3日，乙公司通知甲公司，该批木材至迟应在8月20日之前发运。8月10日，甲公司依约将该批木材交铁路运至大连。但该批木材在自大连运至纽约的运输途中因海难损失80%。由于双方对货物灭失的风险约定不明，遂发生争执。乙公司认为，甲公司未于7月份履行合同违约在先，故货物损失的风险理应由甲公司承担。</w:t>
      </w:r>
    </w:p>
    <w:p>
      <w:r>
        <w:rPr>
          <w:rFonts w:ascii="黑体" w:hAnsi="黑体" w:eastAsia="黑体"/>
          <w:b/>
          <w:sz w:val="22"/>
        </w:rPr>
        <w:t>问题：</w:t>
      </w:r>
    </w:p>
    <w:p>
      <w:pPr>
        <w:spacing w:line="324" w:lineRule="auto"/>
        <w:ind w:left="283"/>
      </w:pPr>
      <w:r>
        <w:rPr>
          <w:rFonts w:ascii="宋体" w:hAnsi="宋体" w:eastAsia="宋体"/>
          <w:b w:val="0"/>
          <w:sz w:val="22"/>
        </w:rPr>
        <w:t>（1）乙公司是否有权要求甲公司承担损害赔偿责任？为什么？</w:t>
      </w:r>
    </w:p>
    <w:p>
      <w:pPr>
        <w:spacing w:line="324" w:lineRule="auto"/>
        <w:ind w:left="283"/>
      </w:pPr>
      <w:r>
        <w:rPr>
          <w:rFonts w:ascii="宋体" w:hAnsi="宋体" w:eastAsia="宋体"/>
          <w:b w:val="0"/>
          <w:sz w:val="22"/>
        </w:rPr>
        <w:t>（2）乙公司认为本案合同因甲公司违约已经终止的观点是否正确？为什么？</w:t>
      </w:r>
    </w:p>
    <w:p>
      <w:pPr>
        <w:spacing w:line="324" w:lineRule="auto"/>
        <w:ind w:left="283"/>
      </w:pPr>
      <w:r>
        <w:rPr>
          <w:rFonts w:ascii="宋体" w:hAnsi="宋体" w:eastAsia="宋体"/>
          <w:b w:val="0"/>
          <w:sz w:val="22"/>
        </w:rPr>
        <w:t>（3）本案中，货物损失的风险应由谁承担？为什么？</w:t>
      </w:r>
    </w:p>
    <w:p>
      <w:r>
        <w:rPr>
          <w:rFonts w:ascii="黑体" w:hAnsi="黑体" w:eastAsia="黑体"/>
          <w:b/>
          <w:color w:val="1F497D"/>
          <w:sz w:val="26"/>
        </w:rPr>
        <w:t>案例二：CFR 混装小麦变质案</w:t>
      </w:r>
    </w:p>
    <w:p>
      <w:pPr>
        <w:spacing w:line="336" w:lineRule="auto"/>
        <w:ind w:firstLine="420"/>
      </w:pPr>
      <w:r>
        <w:rPr>
          <w:rFonts w:ascii="宋体" w:hAnsi="宋体" w:eastAsia="宋体"/>
          <w:b w:val="0"/>
          <w:sz w:val="22"/>
        </w:rPr>
        <w:t>出口商甲向进口商乙出售小麦1000公吨，CFR价格条件。但在装运港装船的小麦是混装的，共3000公吨，卖方准备当货物运抵目的港后再分拨1000吨给买方。但小麦在路途因高温天气发生变质，共损失1200公吨，其余1800吨得以安全运抵目的港。卖方向买方声明其出售的1000吨小麦已在途中全部损失，且认为根据CFR合同，风险以货物越过船舷时已转移给买方，故卖方对以上损失不应承担任何法律责任。买方则要求卖方继续履行合同。双方遂提起仲裁。</w:t>
      </w:r>
    </w:p>
    <w:p>
      <w:r>
        <w:rPr>
          <w:rFonts w:ascii="黑体" w:hAnsi="黑体" w:eastAsia="黑体"/>
          <w:b/>
          <w:sz w:val="22"/>
        </w:rPr>
        <w:t>分析：</w:t>
      </w:r>
    </w:p>
    <w:p>
      <w:pPr>
        <w:spacing w:line="336" w:lineRule="auto"/>
        <w:ind w:firstLine="420"/>
      </w:pPr>
      <w:r>
        <w:rPr>
          <w:rFonts w:ascii="宋体" w:hAnsi="宋体" w:eastAsia="宋体"/>
          <w:b w:val="0"/>
          <w:sz w:val="22"/>
        </w:rPr>
        <w:t>本案使用的是CFR价格条件，按照国际惯例的规定，此条件下当事人的风险划分是以装运港船舷为界。该案中货物在运输途中遭受风险损失，货物损失似应由买方承担。但实际卖方在装船时是将3000公吨小麦混装的，在货物抵运目的港后，再将其中1000吨分拨给买方。根据有关“分拨”情况下风险转移的特殊原则，在货物海运途中，合同项下属于买方的1000公吨货物尚未从卖方的其它货物中划分出来，因此不具备风险转移的前提条件，即使货物在装运途中越过船舷也不发生风险的转移，有关风险损失仍应由卖方承担。本案因卖方未对合同项下的货物进行划拨，因此不具备风险转移的前提。</w:t>
      </w:r>
    </w:p>
    <w:p>
      <w:r>
        <w:rPr>
          <w:rFonts w:ascii="黑体" w:hAnsi="黑体" w:eastAsia="黑体"/>
          <w:b/>
          <w:sz w:val="22"/>
        </w:rPr>
        <w:t>结论：特定化之后才可实现风险的转移！！</w:t>
      </w:r>
    </w:p>
    <w:p>
      <w:r>
        <w:rPr>
          <w:rFonts w:ascii="黑体" w:hAnsi="黑体" w:eastAsia="黑体"/>
          <w:b/>
          <w:color w:val="1F497D"/>
          <w:sz w:val="26"/>
        </w:rPr>
        <w:t>案例三：FOB 青岛转售服装海水渗漏案</w:t>
      </w:r>
    </w:p>
    <w:p>
      <w:pPr>
        <w:spacing w:line="336" w:lineRule="auto"/>
        <w:ind w:firstLine="420"/>
      </w:pPr>
      <w:r>
        <w:rPr>
          <w:rFonts w:ascii="宋体" w:hAnsi="宋体" w:eastAsia="宋体"/>
          <w:b w:val="0"/>
          <w:sz w:val="22"/>
        </w:rPr>
        <w:t>香港某公司与我国某公司于1997年10月2日签订出口服装合同，价格条款为FOB青岛，11月2日货物准时通过“长风”轮出运。11月4日，香港公司与德国公司签订合同，将该批货物转卖给德国公司，价格条款为CFR汉堡，合同适用法律为《公约》。11月20日，“长风”轮在海上航行中发生海水渗漏，服装受损严重。德国公司遂向香港公司和我国某公司索赔。</w:t>
      </w:r>
    </w:p>
    <w:p>
      <w:r>
        <w:rPr>
          <w:rFonts w:ascii="黑体" w:hAnsi="黑体" w:eastAsia="黑体"/>
          <w:b/>
          <w:sz w:val="22"/>
        </w:rPr>
        <w:t>问题：</w:t>
      </w:r>
    </w:p>
    <w:p>
      <w:pPr>
        <w:spacing w:line="324" w:lineRule="auto"/>
        <w:ind w:left="283"/>
      </w:pPr>
      <w:r>
        <w:rPr>
          <w:rFonts w:ascii="宋体" w:hAnsi="宋体" w:eastAsia="宋体"/>
          <w:b w:val="0"/>
          <w:sz w:val="22"/>
        </w:rPr>
        <w:t>货物发生损失的风险应由谁承担？</w:t>
      </w:r>
    </w:p>
    <w:p>
      <w:r>
        <w:rPr>
          <w:rFonts w:ascii="黑体" w:hAnsi="黑体" w:eastAsia="黑体"/>
          <w:b/>
          <w:sz w:val="22"/>
        </w:rPr>
        <w:t>参考法条与分析：</w:t>
      </w:r>
    </w:p>
    <w:p>
      <w:pPr>
        <w:spacing w:line="336" w:lineRule="auto"/>
        <w:ind w:firstLine="420"/>
      </w:pPr>
      <w:r>
        <w:rPr>
          <w:rFonts w:ascii="宋体" w:hAnsi="宋体" w:eastAsia="宋体"/>
          <w:b w:val="0"/>
          <w:sz w:val="22"/>
        </w:rPr>
        <w:t>《公约》第68条规定：“对于在运输途中销售的货物，从订立合同时起，风险就转移到买方承担。但是，如果情况表明有此需要，从货物交付给签发载有运输合同单据的承运人时起，风险就由买方承担。尽管如此，如果卖方在订立合同时已知道或理应知道货物已经遗失或损坏，而他又不将这一事实告知买方，则这种遗失或损坏应由卖方负责。”</w:t>
      </w:r>
    </w:p>
    <w:p>
      <w:pPr>
        <w:spacing w:line="336" w:lineRule="auto"/>
        <w:ind w:firstLine="420"/>
      </w:pPr>
      <w:r>
        <w:rPr>
          <w:rFonts w:ascii="宋体" w:hAnsi="宋体" w:eastAsia="宋体"/>
          <w:b w:val="0"/>
          <w:sz w:val="22"/>
        </w:rPr>
        <w:t>一般而论，销售运输途中的货物，订立合同的时间即为风险转移的时间（观念交付）。如果情况表明有此需要，是指卖方通过交付给买方全套货运单证把运输途中的货物出售给买方，卖方将保险单背书转让给买方，买方成为唯一可凭保险单向保险公司索赔的人，这样就体现了买卖双方将运输风险约定由买方承担的意图。本案中，香港公司与我国公司约定FOB条款，货物装船后风险即由买方承担；由于案中并未表明存在将包括保险单在内的全套单证交付给买方以使货物风险从订立合同之日转移给德国公司的情况，所以，按通常情况而论，货物风险从订立合同之日转移给德国公司承担。德国公司无权向香港公司和我国某公司索赔。</w:t>
      </w:r>
    </w:p>
    <w:p>
      <w:r>
        <w:rPr>
          <w:rFonts w:ascii="黑体" w:hAnsi="黑体" w:eastAsia="黑体"/>
          <w:b/>
          <w:color w:val="1F497D"/>
          <w:sz w:val="26"/>
        </w:rPr>
        <w:t>案例四：咖啡豆 FOB→CIF 转售（路货风险与告知义务）</w:t>
      </w:r>
    </w:p>
    <w:p>
      <w:pPr>
        <w:spacing w:line="336" w:lineRule="auto"/>
        <w:ind w:firstLine="420"/>
      </w:pPr>
      <w:r>
        <w:rPr>
          <w:rFonts w:ascii="宋体" w:hAnsi="宋体" w:eastAsia="宋体"/>
          <w:b w:val="0"/>
          <w:sz w:val="22"/>
        </w:rPr>
        <w:t>2024年3月1日，巴西出口公司（卖方，以下简称“巴方”）与法国进口公司（买方，以下简称“法方”）签订一批咖啡豆买卖合同，价格条款为FOB桑托斯（巴西桑托斯港）。3月10日，货物装船，承运人签发已装船提单，船舶驶往法国勒阿弗尔港。</w:t>
      </w:r>
    </w:p>
    <w:p>
      <w:pPr>
        <w:spacing w:line="336" w:lineRule="auto"/>
        <w:ind w:firstLine="420"/>
      </w:pPr>
      <w:r>
        <w:rPr>
          <w:rFonts w:ascii="宋体" w:hAnsi="宋体" w:eastAsia="宋体"/>
          <w:b w:val="0"/>
          <w:sz w:val="22"/>
        </w:rPr>
        <w:t>3月15日，船舶在航行途中因船舱内通风设备故障，导致部分咖啡豆受潮发霉，损失约20%的货物。船长在航海日志中记录了该事故，并通知了法方。法方得知货损发生后，未采取特别措施。</w:t>
      </w:r>
    </w:p>
    <w:p>
      <w:pPr>
        <w:spacing w:line="336" w:lineRule="auto"/>
        <w:ind w:firstLine="420"/>
      </w:pPr>
      <w:r>
        <w:rPr>
          <w:rFonts w:ascii="宋体" w:hAnsi="宋体" w:eastAsia="宋体"/>
          <w:b w:val="0"/>
          <w:sz w:val="22"/>
        </w:rPr>
        <w:t>3月20日，法方将咖啡豆（包括部分已受损部分）转卖给德国公司（买方，以下简称“德方”），价格条款为CIF汉堡，合同明确适用《联合国国际货物销售合同公约》。双方口头约定（即合同订立），法方未向德方披露货物已于3月15日发生受潮发霉的事实。</w:t>
      </w:r>
    </w:p>
    <w:p>
      <w:pPr>
        <w:spacing w:line="336" w:lineRule="auto"/>
        <w:ind w:firstLine="420"/>
      </w:pPr>
      <w:r>
        <w:rPr>
          <w:rFonts w:ascii="宋体" w:hAnsi="宋体" w:eastAsia="宋体"/>
          <w:b w:val="0"/>
          <w:sz w:val="22"/>
        </w:rPr>
        <w:t>3月25日，船舶抵达汉堡港，德方提货时发现咖啡豆受潮发霉，损失严重。经检验，损失正是3月15日的事故所致，且由于3月20日合同订立时，法方已知晓该货损。德方遂向法方索赔全部货款。法方却辩称：根据《公约》第68条，路货买卖的风险自合同订立时（3月20日）起转移给德方，因此货损应由德方承担。</w:t>
      </w:r>
    </w:p>
    <w:p>
      <w:r>
        <w:rPr>
          <w:rFonts w:ascii="黑体" w:hAnsi="黑体" w:eastAsia="黑体"/>
          <w:b/>
          <w:color w:val="C00000"/>
          <w:sz w:val="32"/>
        </w:rPr>
        <w:t>五、综合案例二：特种钢材买卖（要约承诺·错误·风险·情势变更）</w:t>
      </w:r>
    </w:p>
    <w:p>
      <w:r>
        <w:rPr>
          <w:rFonts w:ascii="黑体" w:hAnsi="黑体" w:eastAsia="黑体"/>
          <w:b/>
          <w:color w:val="1F497D"/>
          <w:sz w:val="26"/>
        </w:rPr>
        <w:t>背景</w:t>
      </w:r>
    </w:p>
    <w:p>
      <w:pPr>
        <w:spacing w:line="336" w:lineRule="auto"/>
        <w:ind w:firstLine="420"/>
      </w:pPr>
      <w:r>
        <w:rPr>
          <w:rFonts w:ascii="宋体" w:hAnsi="宋体" w:eastAsia="宋体"/>
          <w:b w:val="0"/>
          <w:sz w:val="22"/>
        </w:rPr>
        <w:t>中国出口商A公司（卖方）与德国进口商B公司（买方）于2023年3月1日通过电子邮件开始磋商一批特种钢材的买卖。钢材型号为“X-1000”，总价100万欧元，交货条件为FOB上海，付款方式为信用证。</w:t>
      </w:r>
    </w:p>
    <w:p>
      <w:r>
        <w:rPr>
          <w:rFonts w:ascii="黑体" w:hAnsi="黑体" w:eastAsia="黑体"/>
          <w:b/>
          <w:color w:val="1F497D"/>
          <w:sz w:val="26"/>
        </w:rPr>
        <w:t>（1）要约与承诺</w:t>
      </w:r>
    </w:p>
    <w:p>
      <w:pPr>
        <w:spacing w:line="336" w:lineRule="auto"/>
        <w:ind w:firstLine="420"/>
      </w:pPr>
      <w:r>
        <w:rPr>
          <w:rFonts w:ascii="宋体" w:hAnsi="宋体" w:eastAsia="宋体"/>
          <w:b w:val="0"/>
          <w:sz w:val="22"/>
        </w:rPr>
        <w:t>3月5日，A公司正式向B公司发出要约：“100吨X-1000钢材，单价1万欧元/吨，总价100万欧元，交货期2023年5月1日，请于3月15日前回复。”</w:t>
      </w:r>
    </w:p>
    <w:p>
      <w:pPr>
        <w:spacing w:line="336" w:lineRule="auto"/>
        <w:ind w:firstLine="420"/>
      </w:pPr>
      <w:r>
        <w:rPr>
          <w:rFonts w:ascii="宋体" w:hAnsi="宋体" w:eastAsia="宋体"/>
          <w:b w:val="0"/>
          <w:sz w:val="22"/>
        </w:rPr>
        <w:t>3月5日，A公司又发出邮件：“撤回3月5日的要约。”该邮件于3月7日到达B公司。</w:t>
      </w:r>
    </w:p>
    <w:p>
      <w:pPr>
        <w:spacing w:line="336" w:lineRule="auto"/>
        <w:ind w:firstLine="420"/>
      </w:pPr>
      <w:r>
        <w:rPr>
          <w:rFonts w:ascii="宋体" w:hAnsi="宋体" w:eastAsia="宋体"/>
          <w:b w:val="0"/>
          <w:sz w:val="22"/>
        </w:rPr>
        <w:t>3月8日，B公司发出承诺邮件，同意所有条款。该邮件于3月9日到达A公司。</w:t>
      </w:r>
    </w:p>
    <w:p>
      <w:pPr>
        <w:spacing w:line="336" w:lineRule="auto"/>
        <w:ind w:firstLine="420"/>
      </w:pPr>
      <w:r>
        <w:rPr>
          <w:rFonts w:ascii="宋体" w:hAnsi="宋体" w:eastAsia="宋体"/>
          <w:b w:val="0"/>
          <w:sz w:val="22"/>
        </w:rPr>
        <w:t>3月8日当天，A公司再次发出邮件：“撤销3月5日的要约。”该邮件于3月10日到达B公司。</w:t>
      </w:r>
    </w:p>
    <w:p>
      <w:r>
        <w:rPr>
          <w:rFonts w:ascii="黑体" w:hAnsi="黑体" w:eastAsia="黑体"/>
          <w:b/>
          <w:color w:val="1F497D"/>
          <w:sz w:val="26"/>
        </w:rPr>
        <w:t>（2）重大误解</w:t>
      </w:r>
    </w:p>
    <w:p>
      <w:pPr>
        <w:spacing w:line="336" w:lineRule="auto"/>
        <w:ind w:firstLine="420"/>
      </w:pPr>
      <w:r>
        <w:rPr>
          <w:rFonts w:ascii="宋体" w:hAnsi="宋体" w:eastAsia="宋体"/>
          <w:b w:val="0"/>
          <w:sz w:val="22"/>
        </w:rPr>
        <w:t>合同成立后，A公司发现合同中钢材单价误写为“1万欧元/吨”，而市场同类钢材价格为1.5万欧元/吨。A公司主张系笔误，构成重大误解，要求撤销合同。</w:t>
      </w:r>
    </w:p>
    <w:p>
      <w:r>
        <w:rPr>
          <w:rFonts w:ascii="黑体" w:hAnsi="黑体" w:eastAsia="黑体"/>
          <w:b/>
          <w:color w:val="1F497D"/>
          <w:sz w:val="26"/>
        </w:rPr>
        <w:t>（3）风险转移与货物类型</w:t>
      </w:r>
    </w:p>
    <w:p>
      <w:pPr>
        <w:spacing w:line="336" w:lineRule="auto"/>
        <w:ind w:firstLine="420"/>
      </w:pPr>
      <w:r>
        <w:rPr>
          <w:rFonts w:ascii="宋体" w:hAnsi="宋体" w:eastAsia="宋体"/>
          <w:b w:val="0"/>
          <w:sz w:val="22"/>
        </w:rPr>
        <w:t>合同签订后，A公司从仓库中指定了100吨特定钢材（单独存放，标有B公司名称）。5月1日交货前，该批钢材因雷击引发仓库火灾全部损毁。</w:t>
      </w:r>
    </w:p>
    <w:p>
      <w:r>
        <w:rPr>
          <w:rFonts w:ascii="黑体" w:hAnsi="黑体" w:eastAsia="黑体"/>
          <w:b/>
          <w:color w:val="1F497D"/>
          <w:sz w:val="26"/>
        </w:rPr>
        <w:t>（4）迟延履行与违约</w:t>
      </w:r>
    </w:p>
    <w:p>
      <w:pPr>
        <w:spacing w:line="336" w:lineRule="auto"/>
        <w:ind w:firstLine="420"/>
      </w:pPr>
      <w:r>
        <w:rPr>
          <w:rFonts w:ascii="宋体" w:hAnsi="宋体" w:eastAsia="宋体"/>
          <w:b w:val="0"/>
          <w:sz w:val="22"/>
        </w:rPr>
        <w:t>假设火灾未发生，A公司因生产调整，直至5月15日才备好货物。B公司以迟延为由拒绝收货，并主张此时钢材市场价格已下跌至0.8万欧元/吨，要求A公司赔偿差价损失。</w:t>
      </w:r>
    </w:p>
    <w:p>
      <w:r>
        <w:rPr>
          <w:rFonts w:ascii="黑体" w:hAnsi="黑体" w:eastAsia="黑体"/>
          <w:b/>
          <w:color w:val="1F497D"/>
          <w:sz w:val="26"/>
        </w:rPr>
        <w:t>（5）合同目的的落空</w:t>
      </w:r>
    </w:p>
    <w:p>
      <w:pPr>
        <w:spacing w:line="336" w:lineRule="auto"/>
        <w:ind w:firstLine="420"/>
      </w:pPr>
      <w:r>
        <w:rPr>
          <w:rFonts w:ascii="宋体" w:hAnsi="宋体" w:eastAsia="宋体"/>
          <w:b w:val="0"/>
          <w:sz w:val="22"/>
        </w:rPr>
        <w:t>在交货前，德国政府突然颁布禁令，禁止进口X-1000钢材（因其用于军事用途）。B公司主张合同目的落空，要求解除合同并免责。</w:t>
      </w:r>
    </w:p>
    <w:p>
      <w:r>
        <w:rPr>
          <w:rFonts w:ascii="黑体" w:hAnsi="黑体" w:eastAsia="黑体"/>
          <w:b/>
          <w:sz w:val="22"/>
        </w:rPr>
        <w:t>思考题：</w:t>
      </w:r>
    </w:p>
    <w:p>
      <w:pPr>
        <w:spacing w:line="324" w:lineRule="auto"/>
        <w:ind w:left="283"/>
      </w:pPr>
      <w:r>
        <w:rPr>
          <w:rFonts w:ascii="宋体" w:hAnsi="宋体" w:eastAsia="宋体"/>
          <w:b w:val="0"/>
          <w:sz w:val="22"/>
        </w:rPr>
        <w:t>4. A公司以“重大误解”为由要求撤销合同，是否成立？请说明理由。</w:t>
      </w:r>
    </w:p>
    <w:p>
      <w:pPr>
        <w:spacing w:line="324" w:lineRule="auto"/>
        <w:ind w:left="283"/>
      </w:pPr>
      <w:r>
        <w:rPr>
          <w:rFonts w:ascii="宋体" w:hAnsi="宋体" w:eastAsia="宋体"/>
          <w:b w:val="0"/>
          <w:sz w:val="22"/>
        </w:rPr>
        <w:t>5. 仓库火灾导致钢材损毁：根据FOB术语，风险何时转移？损失由谁承担？如果该批钢材是种类物而非特定物，A公司是否仍需承担交货责任？为什么？</w:t>
      </w:r>
    </w:p>
    <w:p>
      <w:pPr>
        <w:spacing w:line="324" w:lineRule="auto"/>
        <w:ind w:left="283"/>
      </w:pPr>
      <w:r>
        <w:rPr>
          <w:rFonts w:ascii="宋体" w:hAnsi="宋体" w:eastAsia="宋体"/>
          <w:b w:val="0"/>
          <w:sz w:val="22"/>
        </w:rPr>
        <w:t>6. A公司迟延至5月15日交货，B公司拒绝收货并要求赔偿差价损失（从1万欧元跌至0.8万欧元）。请分析：迟延履行是否构成违约？B公司是否有权拒绝收货？</w:t>
      </w:r>
    </w:p>
    <w:p>
      <w:pPr>
        <w:spacing w:line="324" w:lineRule="auto"/>
        <w:ind w:left="283"/>
      </w:pPr>
      <w:r>
        <w:rPr>
          <w:rFonts w:ascii="宋体" w:hAnsi="宋体" w:eastAsia="宋体"/>
          <w:b w:val="0"/>
          <w:sz w:val="22"/>
        </w:rPr>
        <w:t>7. 德国政府的进口禁令是否导致合同目的落空？B公司可否解除合同并免责？请说明适用条件。</w:t>
      </w:r>
    </w:p>
    <w:p>
      <w:r>
        <w:rPr>
          <w:rFonts w:ascii="黑体" w:hAnsi="黑体" w:eastAsia="黑体"/>
          <w:b/>
          <w:color w:val="C00000"/>
          <w:sz w:val="32"/>
        </w:rPr>
        <w:t>六、综合案例一：成套设备买卖（特定化·不可抗力·品质）</w:t>
      </w:r>
    </w:p>
    <w:p>
      <w:pPr>
        <w:spacing w:line="336" w:lineRule="auto"/>
        <w:ind w:firstLine="420"/>
      </w:pPr>
      <w:r>
        <w:rPr>
          <w:rFonts w:ascii="宋体" w:hAnsi="宋体" w:eastAsia="宋体"/>
          <w:b w:val="0"/>
          <w:sz w:val="22"/>
        </w:rPr>
        <w:t>合同约定：盛世需将100套设备从库存中特定化并通知莱茵。5月1日，盛世从仓库中选出100套设备，单独堆放并标记“莱茵公司”，但未向莱茵发出任何通知。</w:t>
      </w:r>
    </w:p>
    <w:p>
      <w:pPr>
        <w:spacing w:line="336" w:lineRule="auto"/>
        <w:ind w:firstLine="420"/>
      </w:pPr>
      <w:r>
        <w:rPr>
          <w:rFonts w:ascii="宋体" w:hAnsi="宋体" w:eastAsia="宋体"/>
          <w:b w:val="0"/>
          <w:sz w:val="22"/>
        </w:rPr>
        <w:t>5月2日，该仓库因雷击引发火灾，上述100套设备全部损毁。盛世立即通知莱茵：“因不可抗力，无法交货。”</w:t>
      </w:r>
    </w:p>
    <w:p>
      <w:r>
        <w:rPr>
          <w:rFonts w:ascii="黑体" w:hAnsi="黑体" w:eastAsia="黑体"/>
          <w:b/>
          <w:sz w:val="22"/>
        </w:rPr>
        <w:t>违约与品质问题：</w:t>
      </w:r>
    </w:p>
    <w:p>
      <w:pPr>
        <w:spacing w:line="336" w:lineRule="auto"/>
        <w:ind w:firstLine="420"/>
      </w:pPr>
      <w:r>
        <w:rPr>
          <w:rFonts w:ascii="宋体" w:hAnsi="宋体" w:eastAsia="宋体"/>
          <w:b w:val="0"/>
          <w:sz w:val="22"/>
        </w:rPr>
        <w:t>假设另一情形：若设备未毁损且已运抵汉堡，莱茵发现设备存在严重性能缺陷，且并非有机材料制造（与盛世宣传不符）。</w:t>
      </w:r>
    </w:p>
    <w:p>
      <w:r>
        <w:rPr>
          <w:rFonts w:ascii="黑体" w:hAnsi="黑体" w:eastAsia="黑体"/>
          <w:b/>
          <w:color w:val="C00000"/>
          <w:sz w:val="32"/>
        </w:rPr>
        <w:t>七、综合案例三：大豆国际买卖（要约承诺·显失公平·附随义务·风险·情势变更）</w:t>
      </w:r>
    </w:p>
    <w:p>
      <w:r>
        <w:rPr>
          <w:rFonts w:ascii="黑体" w:hAnsi="黑体" w:eastAsia="黑体"/>
          <w:b/>
          <w:color w:val="1F497D"/>
          <w:sz w:val="26"/>
        </w:rPr>
        <w:t>案情</w:t>
      </w:r>
    </w:p>
    <w:p>
      <w:pPr>
        <w:spacing w:line="336" w:lineRule="auto"/>
        <w:ind w:firstLine="420"/>
      </w:pPr>
      <w:r>
        <w:rPr>
          <w:rFonts w:ascii="宋体" w:hAnsi="宋体" w:eastAsia="宋体"/>
          <w:b w:val="0"/>
          <w:sz w:val="22"/>
        </w:rPr>
        <w:t>中国A公司（买方）与美国B公司（卖方）于2023年3月1日通过电子邮件洽谈大豆买卖合同。B公司于当日下午2:00（北京时间，下同）向A公司发出要约：“出售50000吨美国大豆，CIF青岛港，单价500美元/吨，总价250万美元，2023年5月1日前装船，不可撤销。”该邮件于下午2:10进入A公司服务器。A公司负责人于下午3:00阅读该邮件，因急于满足生产需求，未经细审查条款即于下午3:15回复：“承诺接受全部条款。”但于下午3:20再次发送邮件：“撤回之前的承诺。”该邮件于下午3:30进入B公司服务器。B公司于下午3:25阅读A公司的承诺邮件，并于下午3:35回复，表示“承诺已经生效，合同成立”。</w:t>
      </w:r>
    </w:p>
    <w:p>
      <w:pPr>
        <w:spacing w:line="336" w:lineRule="auto"/>
        <w:ind w:firstLine="420"/>
      </w:pPr>
      <w:r>
        <w:rPr>
          <w:rFonts w:ascii="宋体" w:hAnsi="宋体" w:eastAsia="宋体"/>
          <w:b w:val="0"/>
          <w:sz w:val="22"/>
        </w:rPr>
        <w:t>合同订立后，因A公司工厂前一批原料刚因火灾损毁，A公司以B公司利用其急迫需求将价格抬高20美元/吨、构成显失公平为由，请求法院撤销合同，但法院未支持该请求。</w:t>
      </w:r>
    </w:p>
    <w:p>
      <w:pPr>
        <w:spacing w:line="336" w:lineRule="auto"/>
        <w:ind w:firstLine="420"/>
      </w:pPr>
      <w:r>
        <w:rPr>
          <w:rFonts w:ascii="宋体" w:hAnsi="宋体" w:eastAsia="宋体"/>
          <w:b w:val="0"/>
          <w:sz w:val="22"/>
        </w:rPr>
        <w:t>2023年4月15日，B公司将货物交由C海运公司承运。装船时货物水分含量为13.5%（符合行业标准），但B公司未按惯例对大豆进行通风处理，也未提醒A公司注意航行中可能因高温差产生冷凝水风险。船舶航行至东海海域时，遭遇十年来最大台风（但气象部门已提前72小时发布预警），船体剧烈摇晃导致部分大豆袋破裂且长期浸泡。C海运公司采取了合理避航措施，但仍损失大豆800吨。2023年5月10日，货物运抵青岛港。A公司提货时发现霉变损失，拒收全部货物并拒绝支付货款。此时，国内大豆市场价格已暴跌至400美元/吨。</w:t>
      </w:r>
    </w:p>
    <w:p>
      <w:r>
        <w:rPr>
          <w:rFonts w:ascii="黑体" w:hAnsi="黑体" w:eastAsia="黑体"/>
          <w:b/>
          <w:sz w:val="22"/>
        </w:rPr>
        <w:t>问题：</w:t>
      </w:r>
    </w:p>
    <w:p>
      <w:r>
        <w:rPr>
          <w:rFonts w:ascii="黑体" w:hAnsi="黑体" w:eastAsia="黑体"/>
          <w:b/>
          <w:sz w:val="22"/>
        </w:rPr>
        <w:t>合同是否成立？</w:t>
      </w:r>
    </w:p>
    <w:p>
      <w:pPr>
        <w:spacing w:line="324" w:lineRule="auto"/>
        <w:ind w:left="283"/>
      </w:pPr>
      <w:r>
        <w:rPr>
          <w:rFonts w:ascii="宋体" w:hAnsi="宋体" w:eastAsia="宋体"/>
          <w:b w:val="0"/>
          <w:sz w:val="22"/>
        </w:rPr>
        <w:t>A公司两次邮件（承诺、撤回承诺）的法律效力如何？B公司关于“承诺已生效”的主张是否成立？</w:t>
      </w:r>
    </w:p>
    <w:p>
      <w:r>
        <w:rPr>
          <w:rFonts w:ascii="黑体" w:hAnsi="黑体" w:eastAsia="黑体"/>
          <w:b/>
          <w:sz w:val="22"/>
        </w:rPr>
        <w:t>关于“显失公平”的主张：</w:t>
      </w:r>
    </w:p>
    <w:p>
      <w:pPr>
        <w:spacing w:line="324" w:lineRule="auto"/>
        <w:ind w:left="283"/>
      </w:pPr>
      <w:r>
        <w:rPr>
          <w:rFonts w:ascii="宋体" w:hAnsi="宋体" w:eastAsia="宋体"/>
          <w:b w:val="0"/>
          <w:sz w:val="22"/>
        </w:rPr>
        <w:t>A公司以显失公平为由请求撤销合同，法院未支持。你认为法院的裁决是否合理？为什么？</w:t>
      </w:r>
    </w:p>
    <w:p>
      <w:pPr>
        <w:spacing w:line="324" w:lineRule="auto"/>
        <w:ind w:left="283"/>
      </w:pPr>
      <w:r>
        <w:rPr>
          <w:rFonts w:ascii="宋体" w:hAnsi="宋体" w:eastAsia="宋体"/>
          <w:b w:val="0"/>
          <w:sz w:val="22"/>
        </w:rPr>
        <w:t>若本案适用《联合国国际货物销售合同公约》（CISG），该公约是否直接调整显失公平问题？</w:t>
      </w:r>
    </w:p>
    <w:p>
      <w:r>
        <w:rPr>
          <w:rFonts w:ascii="黑体" w:hAnsi="黑体" w:eastAsia="黑体"/>
          <w:b/>
          <w:sz w:val="22"/>
        </w:rPr>
        <w:t>B公司是否违反了合同附随义务？</w:t>
      </w:r>
    </w:p>
    <w:p>
      <w:pPr>
        <w:spacing w:line="324" w:lineRule="auto"/>
        <w:ind w:left="283"/>
      </w:pPr>
      <w:r>
        <w:rPr>
          <w:rFonts w:ascii="宋体" w:hAnsi="宋体" w:eastAsia="宋体"/>
          <w:b w:val="0"/>
          <w:sz w:val="22"/>
        </w:rPr>
        <w:t>B公司未对大豆进行适当处理且未提醒履行风险，是否构成违反通知、协助等附随义务？这对风险转移或责任认定有何影响？</w:t>
      </w:r>
    </w:p>
    <w:p>
      <w:r>
        <w:rPr>
          <w:rFonts w:ascii="黑体" w:hAnsi="黑体" w:eastAsia="黑体"/>
          <w:b/>
          <w:sz w:val="22"/>
        </w:rPr>
        <w:t>货物损失风险由谁承担？</w:t>
      </w:r>
    </w:p>
    <w:p>
      <w:pPr>
        <w:spacing w:line="324" w:lineRule="auto"/>
        <w:ind w:left="283"/>
      </w:pPr>
      <w:r>
        <w:rPr>
          <w:rFonts w:ascii="宋体" w:hAnsi="宋体" w:eastAsia="宋体"/>
          <w:b w:val="0"/>
          <w:sz w:val="22"/>
        </w:rPr>
        <w:t>依据国际贸易术语（《2020年国际贸易术语解释通则》），风险何时转移？台风导致的海水浸泡损失是否属于承运人责任？</w:t>
      </w:r>
    </w:p>
    <w:p>
      <w:r>
        <w:rPr>
          <w:rFonts w:ascii="黑体" w:hAnsi="黑体" w:eastAsia="黑体"/>
          <w:b/>
          <w:sz w:val="22"/>
        </w:rPr>
        <w:t>A公司能否拒绝履行付款义务？</w:t>
      </w:r>
    </w:p>
    <w:p>
      <w:pPr>
        <w:spacing w:line="324" w:lineRule="auto"/>
        <w:ind w:left="283"/>
      </w:pPr>
      <w:r>
        <w:rPr>
          <w:rFonts w:ascii="宋体" w:hAnsi="宋体" w:eastAsia="宋体"/>
          <w:b w:val="0"/>
          <w:sz w:val="22"/>
        </w:rPr>
        <w:t>A公司能否援引情势变更为由免除付款义务？市场价格暴跌是否构成情势变更？请结合CISG第79条或一般合同法原理。台风是否构成不可抗力或情势变更？</w:t>
      </w:r>
    </w:p>
    <w:p>
      <w:r>
        <w:rPr>
          <w:rFonts w:ascii="黑体" w:hAnsi="黑体" w:eastAsia="黑体"/>
          <w:b/>
          <w:sz w:val="22"/>
        </w:rPr>
        <w:t>违约责任的承担：</w:t>
      </w:r>
    </w:p>
    <w:p>
      <w:pPr>
        <w:spacing w:line="324" w:lineRule="auto"/>
        <w:ind w:left="283"/>
      </w:pPr>
      <w:r>
        <w:rPr>
          <w:rFonts w:ascii="宋体" w:hAnsi="宋体" w:eastAsia="宋体"/>
          <w:b w:val="0"/>
          <w:sz w:val="22"/>
        </w:rPr>
        <w:t>若认定B公司违约（如附随义务违反或交货不符），A公司可以主张哪些救济措施？拒收全部货物是否合理？</w:t>
      </w:r>
    </w:p>
    <w:p>
      <w:pPr>
        <w:spacing w:line="324" w:lineRule="auto"/>
        <w:ind w:left="283"/>
      </w:pPr>
      <w:r>
        <w:rPr>
          <w:rFonts w:ascii="宋体" w:hAnsi="宋体" w:eastAsia="宋体"/>
          <w:b w:val="0"/>
          <w:sz w:val="22"/>
        </w:rPr>
        <w:t>约800吨大豆的损失责任应如何划分（B公司、C公司、A公司之间）？</w:t>
      </w:r>
    </w:p>
    <w:p>
      <w:r>
        <w:rPr>
          <w:rFonts w:ascii="黑体" w:hAnsi="黑体" w:eastAsia="黑体"/>
          <w:b/>
          <w:color w:val="C00000"/>
          <w:sz w:val="32"/>
        </w:rPr>
        <w:t>八、意思表示真实性与错误、欺诈</w:t>
      </w:r>
    </w:p>
    <w:p>
      <w:r>
        <w:rPr>
          <w:rFonts w:ascii="黑体" w:hAnsi="黑体" w:eastAsia="黑体"/>
          <w:b/>
          <w:color w:val="1F497D"/>
          <w:sz w:val="26"/>
        </w:rPr>
        <w:t>案例二：意思表示的真实性（玩笑）</w:t>
      </w:r>
    </w:p>
    <w:p>
      <w:pPr>
        <w:spacing w:line="336" w:lineRule="auto"/>
        <w:ind w:firstLine="420"/>
      </w:pPr>
      <w:r>
        <w:rPr>
          <w:rFonts w:ascii="宋体" w:hAnsi="宋体" w:eastAsia="宋体"/>
          <w:b w:val="0"/>
          <w:sz w:val="22"/>
        </w:rPr>
        <w:t>在磋商中，A公司销售经理李某向卡尔发送邮件：“如果你能在今天下午5点前回复接受，我就免费送你一辆特斯拉作为赠品。”卡尔立即回复接受。随后，李某在10分钟内再次邮件澄清：“刚刚是开玩笑，请忽略。”但B公司主张该赠品承诺有效。</w:t>
      </w:r>
    </w:p>
    <w:p>
      <w:r>
        <w:rPr>
          <w:rFonts w:ascii="黑体" w:hAnsi="黑体" w:eastAsia="黑体"/>
          <w:b/>
          <w:color w:val="1F497D"/>
          <w:sz w:val="26"/>
        </w:rPr>
        <w:t>国际惯例——《国际商事合同通则》关于错误</w:t>
      </w:r>
    </w:p>
    <w:p>
      <w:pPr>
        <w:spacing w:line="336" w:lineRule="auto"/>
        <w:ind w:firstLine="420"/>
      </w:pPr>
      <w:r>
        <w:rPr>
          <w:rFonts w:ascii="宋体" w:hAnsi="宋体" w:eastAsia="宋体"/>
          <w:b w:val="0"/>
          <w:sz w:val="22"/>
        </w:rPr>
        <w:t>第3.4条对错误下了定义：“错误是指对合同订立时已经存在的事实或法律所做的不正确的假设。”第3.5条规定，必须是订立合同时相关的严重错误，才可宣告合同无效，判断错误的分量和重要性应参考主、客观两方面的标准进行衡量，依据的是“一个通情达理的人”的标准。</w:t>
      </w:r>
    </w:p>
    <w:p>
      <w:pPr>
        <w:spacing w:line="336" w:lineRule="auto"/>
        <w:ind w:firstLine="420"/>
      </w:pPr>
      <w:r>
        <w:rPr>
          <w:rFonts w:ascii="宋体" w:hAnsi="宋体" w:eastAsia="宋体"/>
          <w:b w:val="0"/>
          <w:sz w:val="22"/>
        </w:rPr>
        <w:t>非错误方符合下列四种条件之一时，错误方才能宣告合同无效：（1）双方当事人都犯了相同的错误；（2）错误方的错误是由另一方当事人造成的；（3）另一方当事人知道或理应知道错误方的错误，但是却违背公平交易的合理商业标准，使错误方一直处于错误状态之中；（4）在宣告合同无效时，另一方当事人尚未对其合同的信赖行事。</w:t>
      </w:r>
    </w:p>
    <w:p>
      <w:pPr>
        <w:spacing w:line="336" w:lineRule="auto"/>
        <w:ind w:firstLine="420"/>
      </w:pPr>
      <w:r>
        <w:rPr>
          <w:rFonts w:ascii="宋体" w:hAnsi="宋体" w:eastAsia="宋体"/>
          <w:b w:val="0"/>
          <w:sz w:val="22"/>
        </w:rPr>
        <w:t>至于错误方，他在下述两种情况下不得宣告合同无效：（1）错误是由于错误方的重大过失所致；（2）错误方已经意识到了这种错误的风险，或根据具体情况，这种风险由错误方承担。</w:t>
      </w:r>
    </w:p>
    <w:p>
      <w:r>
        <w:rPr>
          <w:rFonts w:ascii="黑体" w:hAnsi="黑体" w:eastAsia="黑体"/>
          <w:b/>
          <w:color w:val="1F497D"/>
          <w:sz w:val="26"/>
        </w:rPr>
        <w:t>错误制度比较：大陆法系 vs 英美法系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对比维度</w:t>
            </w:r>
          </w:p>
        </w:tc>
        <w:tc>
          <w:tcPr>
            <w:tcW w:type="dxa" w:w="2880"/>
          </w:tcPr>
          <w:p>
            <w:r>
              <w:rPr>
                <w:rFonts w:ascii="黑体" w:hAnsi="黑体" w:eastAsia="黑体"/>
                <w:b/>
                <w:sz w:val="20"/>
              </w:rPr>
              <w:t>大陆法系（德国、法国、瑞士等）</w:t>
            </w:r>
          </w:p>
        </w:tc>
        <w:tc>
          <w:tcPr>
            <w:tcW w:type="dxa" w:w="2880"/>
          </w:tcPr>
          <w:p>
            <w:r>
              <w:rPr>
                <w:rFonts w:ascii="黑体" w:hAnsi="黑体" w:eastAsia="黑体"/>
                <w:b/>
                <w:sz w:val="20"/>
              </w:rPr>
              <w:t>英美法系（英国、美国等）</w:t>
            </w:r>
          </w:p>
        </w:tc>
      </w:tr>
      <w:tr>
        <w:tc>
          <w:tcPr>
            <w:tcW w:type="dxa" w:w="2880"/>
          </w:tcPr>
          <w:p>
            <w:r>
              <w:rPr>
                <w:rFonts w:ascii="黑体" w:hAnsi="黑体" w:eastAsia="黑体"/>
                <w:b/>
                <w:sz w:val="20"/>
              </w:rPr>
              <w:t>理论基础</w:t>
            </w:r>
          </w:p>
        </w:tc>
        <w:tc>
          <w:tcPr>
            <w:tcW w:type="dxa" w:w="2880"/>
          </w:tcPr>
          <w:p>
            <w:r>
              <w:rPr>
                <w:rFonts w:ascii="宋体" w:hAnsi="宋体" w:eastAsia="宋体"/>
                <w:b w:val="0"/>
                <w:sz w:val="20"/>
              </w:rPr>
              <w:t>意思表示瑕疵理论：意思不真实，动摇合同效力基础。</w:t>
            </w:r>
          </w:p>
        </w:tc>
        <w:tc>
          <w:tcPr>
            <w:tcW w:type="dxa" w:w="2880"/>
          </w:tcPr>
          <w:p>
            <w:r>
              <w:rPr>
                <w:rFonts w:ascii="宋体" w:hAnsi="宋体" w:eastAsia="宋体"/>
                <w:b w:val="0"/>
                <w:sz w:val="20"/>
              </w:rPr>
              <w:t>对价与信赖保护理论：强调合同严肃性，错误救济门槛高，优先保护交易安全。</w:t>
            </w:r>
          </w:p>
        </w:tc>
      </w:tr>
      <w:tr>
        <w:tc>
          <w:tcPr>
            <w:tcW w:type="dxa" w:w="2880"/>
          </w:tcPr>
          <w:p>
            <w:r>
              <w:rPr>
                <w:rFonts w:ascii="黑体" w:hAnsi="黑体" w:eastAsia="黑体"/>
                <w:b/>
                <w:sz w:val="20"/>
              </w:rPr>
              <w:t>错误定义</w:t>
            </w:r>
          </w:p>
        </w:tc>
        <w:tc>
          <w:tcPr>
            <w:tcW w:type="dxa" w:w="2880"/>
          </w:tcPr>
          <w:p>
            <w:r>
              <w:rPr>
                <w:rFonts w:ascii="宋体" w:hAnsi="宋体" w:eastAsia="宋体"/>
                <w:b w:val="0"/>
                <w:sz w:val="20"/>
              </w:rPr>
              <w:t>区分动机错误（不可救济）与法律/事实错误（可救济），强调错误与意思表示的直接关联性。</w:t>
            </w:r>
          </w:p>
        </w:tc>
        <w:tc>
          <w:tcPr>
            <w:tcW w:type="dxa" w:w="2880"/>
          </w:tcPr>
          <w:p>
            <w:r>
              <w:rPr>
                <w:rFonts w:ascii="宋体" w:hAnsi="宋体" w:eastAsia="宋体"/>
                <w:b w:val="0"/>
                <w:sz w:val="20"/>
              </w:rPr>
              <w:t>区分共同错误（common mistake）、相互错误（mutual mistake）、单方错误（unilateral mistake），仅对“根本性错误”提供救济。</w:t>
            </w:r>
          </w:p>
        </w:tc>
      </w:tr>
      <w:tr>
        <w:tc>
          <w:tcPr>
            <w:tcW w:type="dxa" w:w="2880"/>
          </w:tcPr>
          <w:p>
            <w:r>
              <w:rPr>
                <w:rFonts w:ascii="黑体" w:hAnsi="黑体" w:eastAsia="黑体"/>
                <w:b/>
                <w:sz w:val="20"/>
              </w:rPr>
              <w:t>救济模式</w:t>
            </w:r>
          </w:p>
        </w:tc>
        <w:tc>
          <w:tcPr>
            <w:tcW w:type="dxa" w:w="2880"/>
          </w:tcPr>
          <w:p>
            <w:r>
              <w:rPr>
                <w:rFonts w:ascii="宋体" w:hAnsi="宋体" w:eastAsia="宋体"/>
                <w:b w:val="0"/>
                <w:sz w:val="20"/>
              </w:rPr>
              <w:t>以撤销权（Anfechtung）为核心，合同成立后有效，撤销后溯及无效。</w:t>
            </w:r>
          </w:p>
        </w:tc>
        <w:tc>
          <w:tcPr>
            <w:tcW w:type="dxa" w:w="2880"/>
          </w:tcPr>
          <w:p>
            <w:r>
              <w:rPr>
                <w:rFonts w:ascii="宋体" w:hAnsi="宋体" w:eastAsia="宋体"/>
                <w:b w:val="0"/>
                <w:sz w:val="20"/>
              </w:rPr>
              <w:t>二元救济：普通法上自始无效（void ab initio）+衡平法上可撤销（voidable）+更正（rectification），救济范围更窄。</w:t>
            </w:r>
          </w:p>
        </w:tc>
      </w:tr>
      <w:tr>
        <w:tc>
          <w:tcPr>
            <w:tcW w:type="dxa" w:w="2880"/>
          </w:tcPr>
          <w:p>
            <w:r>
              <w:rPr>
                <w:rFonts w:ascii="黑体" w:hAnsi="黑体" w:eastAsia="黑体"/>
                <w:b/>
                <w:sz w:val="20"/>
              </w:rPr>
              <w:t>权利主体</w:t>
            </w:r>
          </w:p>
        </w:tc>
        <w:tc>
          <w:tcPr>
            <w:tcW w:type="dxa" w:w="2880"/>
          </w:tcPr>
          <w:p>
            <w:r>
              <w:rPr>
                <w:rFonts w:ascii="宋体" w:hAnsi="宋体" w:eastAsia="宋体"/>
                <w:b w:val="0"/>
                <w:sz w:val="20"/>
              </w:rPr>
              <w:t>错误方可行使撤销权，以无重大过失为前提。</w:t>
            </w:r>
          </w:p>
        </w:tc>
        <w:tc>
          <w:tcPr>
            <w:tcW w:type="dxa" w:w="2880"/>
          </w:tcPr>
          <w:p>
            <w:r>
              <w:rPr>
                <w:rFonts w:ascii="宋体" w:hAnsi="宋体" w:eastAsia="宋体"/>
                <w:b w:val="0"/>
                <w:sz w:val="20"/>
              </w:rPr>
              <w:t>单方错误一般不救济，除非对方明知或应知错误；共同错误可由双方主张。</w:t>
            </w:r>
          </w:p>
        </w:tc>
      </w:tr>
      <w:tr>
        <w:tc>
          <w:tcPr>
            <w:tcW w:type="dxa" w:w="2880"/>
          </w:tcPr>
          <w:p>
            <w:r>
              <w:rPr>
                <w:rFonts w:ascii="黑体" w:hAnsi="黑体" w:eastAsia="黑体"/>
                <w:b/>
                <w:sz w:val="20"/>
              </w:rPr>
              <w:t>第三人保护</w:t>
            </w:r>
          </w:p>
        </w:tc>
        <w:tc>
          <w:tcPr>
            <w:tcW w:type="dxa" w:w="2880"/>
          </w:tcPr>
          <w:p>
            <w:r>
              <w:rPr>
                <w:rFonts w:ascii="宋体" w:hAnsi="宋体" w:eastAsia="宋体"/>
                <w:b w:val="0"/>
                <w:sz w:val="20"/>
              </w:rPr>
              <w:t>撤销不得对抗善意第三人，侧重交易安全。</w:t>
            </w:r>
          </w:p>
        </w:tc>
        <w:tc>
          <w:tcPr>
            <w:tcW w:type="dxa" w:w="2880"/>
          </w:tcPr>
          <w:p>
            <w:r>
              <w:rPr>
                <w:rFonts w:ascii="宋体" w:hAnsi="宋体" w:eastAsia="宋体"/>
                <w:b w:val="0"/>
                <w:sz w:val="20"/>
              </w:rPr>
              <w:t>无效合同中第三人无法取得权利；可撤销合同中第三人在撤销前可善意取得。</w:t>
            </w:r>
          </w:p>
        </w:tc>
      </w:tr>
    </w:tbl>
    <w:p/>
    <w:p>
      <w:r>
        <w:rPr>
          <w:rFonts w:ascii="黑体" w:hAnsi="黑体" w:eastAsia="黑体"/>
          <w:b/>
          <w:color w:val="1F497D"/>
          <w:sz w:val="26"/>
        </w:rPr>
        <w:t>欺诈认定的核心问题</w:t>
      </w:r>
    </w:p>
    <w:p>
      <w:pPr>
        <w:spacing w:line="324" w:lineRule="auto"/>
        <w:ind w:left="283"/>
      </w:pPr>
      <w:r>
        <w:rPr>
          <w:rFonts w:ascii="宋体" w:hAnsi="宋体" w:eastAsia="宋体"/>
          <w:b w:val="0"/>
          <w:sz w:val="22"/>
        </w:rPr>
        <w:t>卖方行为是否构成欺诈？欺诈的构成要件？</w:t>
      </w:r>
    </w:p>
    <w:p>
      <w:pPr>
        <w:spacing w:line="324" w:lineRule="auto"/>
        <w:ind w:left="283"/>
      </w:pPr>
      <w:r>
        <w:rPr>
          <w:rFonts w:ascii="宋体" w:hAnsi="宋体" w:eastAsia="宋体"/>
          <w:b w:val="0"/>
          <w:sz w:val="22"/>
        </w:rPr>
        <w:t>“沉默”或“半真半假”陈述能否构成欺诈？</w:t>
      </w:r>
    </w:p>
    <w:p>
      <w:pPr>
        <w:spacing w:line="324" w:lineRule="auto"/>
        <w:ind w:left="283"/>
      </w:pPr>
      <w:r>
        <w:rPr>
          <w:rFonts w:ascii="宋体" w:hAnsi="宋体" w:eastAsia="宋体"/>
          <w:b w:val="0"/>
          <w:sz w:val="22"/>
        </w:rPr>
        <w:t>“as is”（按现状）条款能否排除欺诈责任？</w:t>
      </w:r>
    </w:p>
    <w:p>
      <w:pPr>
        <w:spacing w:line="324" w:lineRule="auto"/>
        <w:ind w:left="283"/>
      </w:pPr>
      <w:r>
        <w:rPr>
          <w:rFonts w:ascii="宋体" w:hAnsi="宋体" w:eastAsia="宋体"/>
          <w:b w:val="0"/>
          <w:sz w:val="22"/>
        </w:rPr>
        <w:t>CISG能否适用？欺诈情形下CISG违约救济与国内法欺诈救济如何衔接？</w:t>
      </w:r>
    </w:p>
    <w:p>
      <w:r>
        <w:rPr>
          <w:rFonts w:ascii="黑体" w:hAnsi="黑体" w:eastAsia="黑体"/>
          <w:b/>
          <w:color w:val="1F497D"/>
          <w:sz w:val="26"/>
        </w:rPr>
        <w:t>案例：王某出国旅游购物（错误·欺诈·胁迫·违法标的）</w:t>
      </w:r>
    </w:p>
    <w:p>
      <w:pPr>
        <w:spacing w:line="336" w:lineRule="auto"/>
        <w:ind w:firstLine="420"/>
      </w:pPr>
      <w:r>
        <w:rPr>
          <w:rFonts w:ascii="宋体" w:hAnsi="宋体" w:eastAsia="宋体"/>
          <w:b w:val="0"/>
          <w:sz w:val="22"/>
        </w:rPr>
        <w:t>王某报名参加旅游团出国旅游购物。在甲商店，王某将一双纽巴伦品牌运动鞋误认为是女儿喜欢的新百伦运动鞋而购买，回家后经女儿提醒才发现。在乙商店，王某购买了名牌桑蚕丝睡衣，后发现其仅为普通棉布料。在丙商店，导游要求每人最低消费2000元，否则不准参加后续的旅游行程，王某无奈之下购买了一件珠宝。在丁商店，王某购买了一张动物毛皮，后经鉴定为国家禁止买卖的豹皮。</w:t>
      </w:r>
    </w:p>
    <w:p>
      <w:r>
        <w:rPr>
          <w:rFonts w:ascii="黑体" w:hAnsi="黑体" w:eastAsia="黑体"/>
          <w:b/>
          <w:sz w:val="22"/>
        </w:rPr>
        <w:t>请回答如下问题：</w:t>
      </w:r>
    </w:p>
    <w:p>
      <w:pPr>
        <w:spacing w:line="324" w:lineRule="auto"/>
        <w:ind w:left="283"/>
      </w:pPr>
      <w:r>
        <w:rPr>
          <w:rFonts w:ascii="宋体" w:hAnsi="宋体" w:eastAsia="宋体"/>
          <w:b w:val="0"/>
          <w:sz w:val="22"/>
        </w:rPr>
        <w:t>（1）王某在甲商店购买运动鞋的行为的效力如何？他能否要求退货？为什么？</w:t>
      </w:r>
    </w:p>
    <w:p>
      <w:pPr>
        <w:spacing w:line="324" w:lineRule="auto"/>
        <w:ind w:left="283"/>
      </w:pPr>
      <w:r>
        <w:rPr>
          <w:rFonts w:ascii="宋体" w:hAnsi="宋体" w:eastAsia="宋体"/>
          <w:b w:val="0"/>
          <w:sz w:val="22"/>
        </w:rPr>
        <w:t>（2）王某在乙商店购买睡衣行为的效力如何？他能否要求退货？为什么？</w:t>
      </w:r>
    </w:p>
    <w:p>
      <w:pPr>
        <w:spacing w:line="324" w:lineRule="auto"/>
        <w:ind w:left="283"/>
      </w:pPr>
      <w:r>
        <w:rPr>
          <w:rFonts w:ascii="宋体" w:hAnsi="宋体" w:eastAsia="宋体"/>
          <w:b w:val="0"/>
          <w:sz w:val="22"/>
        </w:rPr>
        <w:t>（4）王某在丙商店购买珠宝行为的效力如何？他能否要求退货？为什么？</w:t>
      </w:r>
    </w:p>
    <w:p>
      <w:pPr>
        <w:spacing w:line="324" w:lineRule="auto"/>
        <w:ind w:left="283"/>
      </w:pPr>
      <w:r>
        <w:rPr>
          <w:rFonts w:ascii="宋体" w:hAnsi="宋体" w:eastAsia="宋体"/>
          <w:b w:val="0"/>
          <w:sz w:val="22"/>
        </w:rPr>
        <w:t>（5）王某在丁商店购买豹皮行为的效力如何？为什么？</w:t>
      </w:r>
    </w:p>
    <w:p>
      <w:r>
        <w:rPr>
          <w:rFonts w:ascii="黑体" w:hAnsi="黑体" w:eastAsia="黑体"/>
          <w:b/>
          <w:color w:val="1F497D"/>
          <w:sz w:val="26"/>
        </w:rPr>
        <w:t>案例：二手矿用挖掘机欺诈案（TanzMin Mining）</w:t>
      </w:r>
    </w:p>
    <w:p>
      <w:pPr>
        <w:spacing w:line="336" w:lineRule="auto"/>
        <w:ind w:firstLine="420"/>
      </w:pPr>
      <w:r>
        <w:rPr>
          <w:rFonts w:ascii="宋体" w:hAnsi="宋体" w:eastAsia="宋体"/>
          <w:b w:val="0"/>
          <w:sz w:val="22"/>
        </w:rPr>
        <w:t>2024年3月，坦桑尼亚矿业公司TanzMin Mining Ltd.（买方）拟购买5台二手矿用挖掘机用于新开发的镍矿项目。通过经纪人对接到日本横滨二手工程机械出口商Yokohama Heavy Machinery（卖方），双方就5台“小松PC1250-8R矿用挖掘机”展开谈判。</w:t>
      </w:r>
    </w:p>
    <w:p>
      <w:pPr>
        <w:spacing w:line="336" w:lineRule="auto"/>
        <w:ind w:firstLine="420"/>
      </w:pPr>
      <w:r>
        <w:rPr>
          <w:rFonts w:ascii="宋体" w:hAnsi="宋体" w:eastAsia="宋体"/>
          <w:b w:val="0"/>
          <w:sz w:val="22"/>
        </w:rPr>
        <w:t>买方多次询问设备年限、累计工作小时、维修历史。卖方书面回复：“我方所售5台PC1250-8R均为2019-2020年原日本国内大型工程项目用机，出厂年份2019年，累计工作时长每台均在7,500至9,000小时之间；所有设备均按小松原厂保养手册进行了完整保养，无重大事故、无重大零件更换记录，可立即投入重负荷作业。”</w:t>
      </w:r>
    </w:p>
    <w:p>
      <w:pPr>
        <w:spacing w:line="336" w:lineRule="auto"/>
        <w:ind w:firstLine="420"/>
      </w:pPr>
      <w:r>
        <w:rPr>
          <w:rFonts w:ascii="宋体" w:hAnsi="宋体" w:eastAsia="宋体"/>
          <w:b w:val="0"/>
          <w:sz w:val="22"/>
        </w:rPr>
        <w:t>双方签订CIF合同，5台挖掘机总价USD 1,850,000，目的港达累斯萨拉姆，设备运抵后7日查验期。2024年5月货到，买方委托德国TÜV认证机构检测，发现：</w:t>
      </w:r>
    </w:p>
    <w:p>
      <w:pPr>
        <w:spacing w:line="336" w:lineRule="auto"/>
      </w:pPr>
      <w:r>
        <w:rPr>
          <w:rFonts w:ascii="宋体" w:hAnsi="宋体" w:eastAsia="宋体"/>
          <w:b w:val="0"/>
          <w:sz w:val="22"/>
        </w:rPr>
        <w:t>【1-2号机】实际累计工作小时为21,300和19,800小时——小时表经过倒拨调整（电子记录与机械磨损不符）。</w:t>
      </w:r>
    </w:p>
    <w:p>
      <w:pPr>
        <w:spacing w:line="336" w:lineRule="auto"/>
      </w:pPr>
      <w:r>
        <w:rPr>
          <w:rFonts w:ascii="宋体" w:hAnsi="宋体" w:eastAsia="宋体"/>
          <w:b w:val="0"/>
          <w:sz w:val="22"/>
        </w:rPr>
        <w:t>【3号机】发动机已更换（非小松原厂），底盘有焊接修复痕迹，曾发生重大翻车事故。</w:t>
      </w:r>
    </w:p>
    <w:p>
      <w:pPr>
        <w:spacing w:line="336" w:lineRule="auto"/>
      </w:pPr>
      <w:r>
        <w:rPr>
          <w:rFonts w:ascii="宋体" w:hAnsi="宋体" w:eastAsia="宋体"/>
          <w:b w:val="0"/>
          <w:sz w:val="22"/>
        </w:rPr>
        <w:t>【4-5号机】出厂年份实际为2014年（非2019），型号被人为修改。</w:t>
      </w:r>
    </w:p>
    <w:p>
      <w:pPr>
        <w:spacing w:line="336" w:lineRule="auto"/>
      </w:pPr>
      <w:r>
        <w:rPr>
          <w:rFonts w:ascii="宋体" w:hAnsi="宋体" w:eastAsia="宋体"/>
          <w:b w:val="0"/>
          <w:sz w:val="22"/>
        </w:rPr>
        <w:t>5台设备的小松原厂铭牌均被替换，部分铆钉为后加焊接。</w:t>
      </w:r>
    </w:p>
    <w:p>
      <w:pPr>
        <w:spacing w:line="336" w:lineRule="auto"/>
        <w:ind w:firstLine="420"/>
      </w:pPr>
      <w:r>
        <w:rPr>
          <w:rFonts w:ascii="宋体" w:hAnsi="宋体" w:eastAsia="宋体"/>
          <w:b w:val="0"/>
          <w:sz w:val="22"/>
        </w:rPr>
        <w:t>买方调查发现真实来源：2020年印尼废弃矿场拍卖会，卖方以平均USD 95,000/台购得后翻新转售。出口报关单所附《设备状况证明书》系伪造，所盖“小松特约维修中心”印章亦为伪造。</w:t>
      </w:r>
    </w:p>
    <w:p>
      <w:pPr>
        <w:spacing w:line="336" w:lineRule="auto"/>
        <w:ind w:firstLine="420"/>
      </w:pPr>
      <w:r>
        <w:rPr>
          <w:rFonts w:ascii="宋体" w:hAnsi="宋体" w:eastAsia="宋体"/>
          <w:b w:val="0"/>
          <w:sz w:val="22"/>
        </w:rPr>
        <w:t>买方在查验后5日内通知卖方，要求撤销合同、返还全部货款、赔偿损失约USD 480,000（停工、检测、运输等）。卖方辩称：（1）二手设备“概不负责”；（2）合同未约定具体小时数，说明仅“参考”；（3）买方未派员装船前检查系自身疏忽。</w:t>
      </w:r>
    </w:p>
    <w:p>
      <w:r>
        <w:rPr>
          <w:rFonts w:ascii="黑体" w:hAnsi="黑体" w:eastAsia="黑体"/>
          <w:b/>
          <w:color w:val="1F497D"/>
          <w:sz w:val="26"/>
        </w:rPr>
        <w:t>案例：高档真丝衬衫胁迫案（Moda Italia）</w:t>
      </w:r>
    </w:p>
    <w:p>
      <w:pPr>
        <w:spacing w:line="336" w:lineRule="auto"/>
        <w:ind w:firstLine="420"/>
      </w:pPr>
      <w:r>
        <w:rPr>
          <w:rFonts w:ascii="宋体" w:hAnsi="宋体" w:eastAsia="宋体"/>
          <w:b w:val="0"/>
          <w:sz w:val="22"/>
        </w:rPr>
        <w:t>2024年4月，意大利米兰时装公司Moda Italia S.p.A.（买方）与中国宁波东海纺织（卖方）签订CIF合同：50,000件高档真丝衬衫，单价USD 35/件，总价USD 1,750,000，2024年7月31日前装船，目的港热那亚。合同第14条约定：迟延超过15日买方可解除，每日按合同总额0.5%支付违约金。</w:t>
      </w:r>
    </w:p>
    <w:p>
      <w:pPr>
        <w:spacing w:line="336" w:lineRule="auto"/>
        <w:ind w:firstLine="420"/>
      </w:pPr>
      <w:r>
        <w:rPr>
          <w:rFonts w:ascii="宋体" w:hAnsi="宋体" w:eastAsia="宋体"/>
          <w:b w:val="0"/>
          <w:sz w:val="22"/>
        </w:rPr>
        <w:t>该批货物为买方为米兰时装周（2024年8月20日首场发布会）准备的核心产品，买方已与意法德高端百货签订下游合同。</w:t>
      </w:r>
    </w:p>
    <w:p>
      <w:pPr>
        <w:spacing w:line="336" w:lineRule="auto"/>
        <w:ind w:firstLine="420"/>
      </w:pPr>
      <w:r>
        <w:rPr>
          <w:rFonts w:ascii="宋体" w:hAnsi="宋体" w:eastAsia="宋体"/>
          <w:b w:val="0"/>
          <w:sz w:val="22"/>
        </w:rPr>
        <w:t>2024年7月25日，卖方致函买方称蚕茧原料涨价40%，按原合同将亏损USD 350,000，要求单价上调至USD 42/件，否则无法按期交货。买方拒绝。</w:t>
      </w:r>
    </w:p>
    <w:p>
      <w:pPr>
        <w:spacing w:line="336" w:lineRule="auto"/>
        <w:ind w:firstLine="420"/>
      </w:pPr>
      <w:r>
        <w:rPr>
          <w:rFonts w:ascii="宋体" w:hAnsi="宋体" w:eastAsia="宋体"/>
          <w:b w:val="0"/>
          <w:sz w:val="22"/>
        </w:rPr>
        <w:t>2024年7月29日（距装船仅2天），卖方发出最后通牒：“如24小时内不签署补充协议，将停止生产、不安排装船。”</w:t>
      </w:r>
    </w:p>
    <w:p>
      <w:pPr>
        <w:spacing w:line="336" w:lineRule="auto"/>
        <w:ind w:firstLine="420"/>
      </w:pPr>
      <w:r>
        <w:rPr>
          <w:rFonts w:ascii="宋体" w:hAnsi="宋体" w:eastAsia="宋体"/>
          <w:b w:val="0"/>
          <w:sz w:val="22"/>
        </w:rPr>
        <w:t>买方评估：（1）仲裁周期至少18个月，而时装周4周后开始；（2）无法寻找替代供应商；（3）品牌信誉损失估计超过EUR 5,000,000。被迫于7月30日签署《价格调整补充协议》。卖方按时交货，买方支付全部款项USD 2,100,000，货到后立即提起仲裁，主张补充协议系胁迫所致，要求返还多付款项USD 350,000。</w:t>
      </w:r>
    </w:p>
    <w:p>
      <w:r>
        <w:rPr>
          <w:rFonts w:ascii="黑体" w:hAnsi="黑体" w:eastAsia="黑体"/>
          <w:b/>
          <w:color w:val="1F497D"/>
          <w:sz w:val="26"/>
        </w:rPr>
        <w:t>案例：三坐标测量仪报价单方错误案（Präzitech）</w:t>
      </w:r>
    </w:p>
    <w:p>
      <w:pPr>
        <w:spacing w:line="336" w:lineRule="auto"/>
        <w:ind w:firstLine="420"/>
      </w:pPr>
      <w:r>
        <w:rPr>
          <w:rFonts w:ascii="宋体" w:hAnsi="宋体" w:eastAsia="宋体"/>
          <w:b w:val="0"/>
          <w:sz w:val="22"/>
        </w:rPr>
        <w:t>2024年9月，德国慕尼黑精密仪器制造商Präzitech GmbH（卖方）收到上海沪诚国际贸易有限公司（买方）的询价，标的为100台高精度三坐标测量仪。</w:t>
      </w:r>
    </w:p>
    <w:p>
      <w:pPr>
        <w:spacing w:line="336" w:lineRule="auto"/>
        <w:ind w:firstLine="420"/>
      </w:pPr>
      <w:r>
        <w:rPr>
          <w:rFonts w:ascii="宋体" w:hAnsi="宋体" w:eastAsia="宋体"/>
          <w:b w:val="0"/>
          <w:sz w:val="22"/>
        </w:rPr>
        <w:t>卖方销售助理在编制报价时，将该型号实际单价EUR 28,500/台误录为EUR 2,850/台（少了一个零）。销售经理审查后签字发出，报价载明：单价EUR 2,850/台，数量100台，总价EUR 285,000，CIF上海港。</w:t>
      </w:r>
    </w:p>
    <w:p>
      <w:pPr>
        <w:spacing w:line="336" w:lineRule="auto"/>
        <w:ind w:firstLine="420"/>
      </w:pPr>
      <w:r>
        <w:rPr>
          <w:rFonts w:ascii="宋体" w:hAnsi="宋体" w:eastAsia="宋体"/>
          <w:b w:val="0"/>
          <w:sz w:val="22"/>
        </w:rPr>
        <w:t>买方采购经理王某收到后非常惊喜——同类产品市场价约EUR 25,000-30,000/台。买方次日回复确认接受，并要求加量至120台。卖方销售经理回复“Confirmed”，买方依约支付30%定金EUR 102,600。</w:t>
      </w:r>
    </w:p>
    <w:p>
      <w:pPr>
        <w:spacing w:line="336" w:lineRule="auto"/>
        <w:ind w:firstLine="420"/>
      </w:pPr>
      <w:r>
        <w:rPr>
          <w:rFonts w:ascii="宋体" w:hAnsi="宋体" w:eastAsia="宋体"/>
          <w:b w:val="0"/>
          <w:sz w:val="22"/>
        </w:rPr>
        <w:t>卖方财务对账时发现单价异常，立即通知买方系录入错误，要求按真实价格EUR 28,500/台重新签约，否则将撤销合同。买方拒绝，称：（1）合同已成立生效；（2）已基于该价格与下游客户签约；（3）卖方应对自己的报价负责。</w:t>
      </w:r>
    </w:p>
    <w:p>
      <w:r>
        <w:rPr>
          <w:rFonts w:ascii="黑体" w:hAnsi="黑体" w:eastAsia="黑体"/>
          <w:b/>
          <w:color w:val="C00000"/>
          <w:sz w:val="32"/>
        </w:rPr>
        <w:t>九、商事组织法</w:t>
      </w:r>
    </w:p>
    <w:p>
      <w:r>
        <w:rPr>
          <w:rFonts w:ascii="黑体" w:hAnsi="黑体" w:eastAsia="黑体"/>
          <w:b/>
          <w:color w:val="1F497D"/>
          <w:sz w:val="26"/>
        </w:rPr>
        <w:t>案例：AI 医疗影像企业的组织形式选择（赵某、孙某、周某）</w:t>
      </w:r>
    </w:p>
    <w:p>
      <w:pPr>
        <w:spacing w:line="336" w:lineRule="auto"/>
        <w:ind w:firstLine="420"/>
      </w:pPr>
      <w:r>
        <w:rPr>
          <w:rFonts w:ascii="宋体" w:hAnsi="宋体" w:eastAsia="宋体"/>
          <w:b w:val="0"/>
          <w:sz w:val="22"/>
        </w:rPr>
        <w:t>背景：赵某、孙某、周某三位大学同学计划共同创办一家专注于人工智能医疗影像诊断的科技企业。赵某是核心技术发明人，掌握核心算法，希望担任CTO并主导研发方向；孙某拥有丰富的医院渠道资源，擅长商务拓展，希望担任CEO并负责公司整体运营；周某是赵某的朋友，是一位个人天使投资人，愿意投入大额资金，但他明确表示自己不懂技术，不想参与任何经营管理，且要求其投资风险仅限于其出资额，不承担任何连带责任。</w:t>
      </w:r>
    </w:p>
    <w:p>
      <w:pPr>
        <w:spacing w:line="336" w:lineRule="auto"/>
        <w:ind w:firstLine="420"/>
      </w:pPr>
      <w:r>
        <w:rPr>
          <w:rFonts w:ascii="宋体" w:hAnsi="宋体" w:eastAsia="宋体"/>
          <w:b w:val="0"/>
          <w:sz w:val="22"/>
        </w:rPr>
        <w:t>三人曾与一家产业投资基金接洽，该基金愿意领投，但提出条件：要求委派财务总监，并对公司所有超过100万元的支出以及股权激励方案享有一票否决权。赵某和孙某认为这会导致管理层被架空，严重影响公司的决策效率，因此拒绝了该基金，转而希望周某作为唯一的财务投资人加入。</w:t>
      </w:r>
    </w:p>
    <w:p>
      <w:r>
        <w:rPr>
          <w:rFonts w:ascii="黑体" w:hAnsi="黑体" w:eastAsia="黑体"/>
          <w:b/>
          <w:sz w:val="22"/>
        </w:rPr>
        <w:t>三人的共同诉求包括：</w:t>
      </w:r>
    </w:p>
    <w:p>
      <w:pPr>
        <w:spacing w:line="324" w:lineRule="auto"/>
        <w:ind w:left="283"/>
      </w:pPr>
      <w:r>
        <w:rPr>
          <w:rFonts w:ascii="宋体" w:hAnsi="宋体" w:eastAsia="宋体"/>
          <w:b w:val="0"/>
          <w:sz w:val="22"/>
        </w:rPr>
        <w:t>· 三人的投资风险均仅限于其出资额，不承担任何连带责任；</w:t>
      </w:r>
    </w:p>
    <w:p>
      <w:pPr>
        <w:spacing w:line="324" w:lineRule="auto"/>
        <w:ind w:left="283"/>
      </w:pPr>
      <w:r>
        <w:rPr>
          <w:rFonts w:ascii="宋体" w:hAnsi="宋体" w:eastAsia="宋体"/>
          <w:b w:val="0"/>
          <w:sz w:val="22"/>
        </w:rPr>
        <w:t>· 投资决策高效，但也要建立规范的内部控制体系以满足监管要求；</w:t>
      </w:r>
    </w:p>
    <w:p>
      <w:pPr>
        <w:spacing w:line="324" w:lineRule="auto"/>
        <w:ind w:left="283"/>
      </w:pPr>
      <w:r>
        <w:rPr>
          <w:rFonts w:ascii="宋体" w:hAnsi="宋体" w:eastAsia="宋体"/>
          <w:b w:val="0"/>
          <w:sz w:val="22"/>
        </w:rPr>
        <w:t>· 公司治理决策高效，但合规优先于税收筹划；</w:t>
      </w:r>
    </w:p>
    <w:p>
      <w:pPr>
        <w:spacing w:line="324" w:lineRule="auto"/>
        <w:ind w:left="283"/>
      </w:pPr>
      <w:r>
        <w:rPr>
          <w:rFonts w:ascii="宋体" w:hAnsi="宋体" w:eastAsia="宋体"/>
          <w:b w:val="0"/>
          <w:sz w:val="22"/>
        </w:rPr>
        <w:t>· 税收负担在合理可控范围内；</w:t>
      </w:r>
    </w:p>
    <w:p>
      <w:pPr>
        <w:spacing w:line="324" w:lineRule="auto"/>
        <w:ind w:left="283"/>
      </w:pPr>
      <w:r>
        <w:rPr>
          <w:rFonts w:ascii="宋体" w:hAnsi="宋体" w:eastAsia="宋体"/>
          <w:b w:val="0"/>
          <w:sz w:val="22"/>
        </w:rPr>
        <w:t>· 便于引入外部投资机构和实施股权激励计划；</w:t>
      </w:r>
    </w:p>
    <w:p>
      <w:pPr>
        <w:spacing w:line="324" w:lineRule="auto"/>
        <w:ind w:left="283"/>
      </w:pPr>
      <w:r>
        <w:rPr>
          <w:rFonts w:ascii="宋体" w:hAnsi="宋体" w:eastAsia="宋体"/>
          <w:b w:val="0"/>
          <w:sz w:val="22"/>
        </w:rPr>
        <w:t>· 满足未来申请行业资质和上市的主体资格要求。</w:t>
      </w:r>
    </w:p>
    <w:p>
      <w:r>
        <w:rPr>
          <w:rFonts w:ascii="黑体" w:hAnsi="黑体" w:eastAsia="黑体"/>
          <w:b/>
          <w:sz w:val="22"/>
        </w:rPr>
        <w:t>问题：</w:t>
      </w:r>
    </w:p>
    <w:p>
      <w:pPr>
        <w:spacing w:line="324" w:lineRule="auto"/>
        <w:ind w:left="283"/>
      </w:pPr>
      <w:r>
        <w:rPr>
          <w:rFonts w:ascii="宋体" w:hAnsi="宋体" w:eastAsia="宋体"/>
          <w:b w:val="0"/>
          <w:sz w:val="22"/>
        </w:rPr>
        <w:t>请结合国际商事法适用一般原理，并参照中国《合伙企业法》《公司法》的相关规定，从商业风险、责任承担、税收负担及管理便利等角度，分析下列问题：</w:t>
      </w:r>
    </w:p>
    <w:p>
      <w:pPr>
        <w:spacing w:line="324" w:lineRule="auto"/>
        <w:ind w:left="283"/>
      </w:pPr>
      <w:r>
        <w:rPr>
          <w:rFonts w:ascii="宋体" w:hAnsi="宋体" w:eastAsia="宋体"/>
          <w:b w:val="0"/>
          <w:sz w:val="22"/>
        </w:rPr>
        <w:t>（1）赵某、孙某、周某可以选择哪几种商事组织形式？</w:t>
      </w:r>
    </w:p>
    <w:p>
      <w:pPr>
        <w:spacing w:line="324" w:lineRule="auto"/>
        <w:ind w:left="283"/>
      </w:pPr>
      <w:r>
        <w:rPr>
          <w:rFonts w:ascii="宋体" w:hAnsi="宋体" w:eastAsia="宋体"/>
          <w:b w:val="0"/>
          <w:sz w:val="22"/>
        </w:rPr>
        <w:t>（2）哪一种形式最符合三人的目标和需求？请说明理由。</w:t>
      </w:r>
    </w:p>
    <w:p>
      <w:r>
        <w:rPr>
          <w:rFonts w:ascii="黑体" w:hAnsi="黑体" w:eastAsia="黑体"/>
          <w:b/>
          <w:color w:val="1F497D"/>
          <w:sz w:val="26"/>
        </w:rPr>
        <w:t>案例：供应链金融科技公司的组织形式（钱某、刘某、陈某）</w:t>
      </w:r>
    </w:p>
    <w:p>
      <w:pPr>
        <w:spacing w:line="336" w:lineRule="auto"/>
        <w:ind w:firstLine="420"/>
      </w:pPr>
      <w:r>
        <w:rPr>
          <w:rFonts w:ascii="宋体" w:hAnsi="宋体" w:eastAsia="宋体"/>
          <w:b w:val="0"/>
          <w:sz w:val="22"/>
        </w:rPr>
        <w:t>背景：钱某、刘某、陈某三位资深从业者计划共同成立一家金融科技公司，主营业务为供应链相关金融信息服务平台，为中小企业提供应收账款融资撮合服务，并计划在未来三年内申请相关金融牌照，引入机构投资者。</w:t>
      </w:r>
    </w:p>
    <w:p>
      <w:pPr>
        <w:spacing w:line="336" w:lineRule="auto"/>
        <w:ind w:firstLine="420"/>
      </w:pPr>
      <w:r>
        <w:rPr>
          <w:rFonts w:ascii="宋体" w:hAnsi="宋体" w:eastAsia="宋体"/>
          <w:b w:val="0"/>
          <w:sz w:val="22"/>
        </w:rPr>
        <w:t>钱某：拥有十余年银行风控经验，熟悉金融监管政策，将担任公司CEO，全面负责公司运营和风险管理决策，希望主导决策。</w:t>
      </w:r>
    </w:p>
    <w:p>
      <w:pPr>
        <w:spacing w:line="336" w:lineRule="auto"/>
        <w:ind w:firstLine="420"/>
      </w:pPr>
      <w:r>
        <w:rPr>
          <w:rFonts w:ascii="宋体" w:hAnsi="宋体" w:eastAsia="宋体"/>
          <w:b w:val="0"/>
          <w:sz w:val="22"/>
        </w:rPr>
        <w:t>刘某：拥有深厚的技术功底，金融科技行业资历较高，将担任CTO，负责搭建底层技术平台和风控系统。技术研发投入大、周期长，他不愿意承担超出出资额的责任。</w:t>
      </w:r>
    </w:p>
    <w:p>
      <w:pPr>
        <w:spacing w:line="336" w:lineRule="auto"/>
        <w:ind w:firstLine="420"/>
      </w:pPr>
      <w:r>
        <w:rPr>
          <w:rFonts w:ascii="宋体" w:hAnsi="宋体" w:eastAsia="宋体"/>
          <w:b w:val="0"/>
          <w:sz w:val="22"/>
        </w:rPr>
        <w:t>陈某：曾任某知名律所合伙人，拥有丰富的法律合规经验，将担任公司合规总监，负责对接监管部门、获取业务资质，建议采用公司制，且他本人不希望承担无限责任。</w:t>
      </w:r>
    </w:p>
    <w:p>
      <w:pPr>
        <w:spacing w:line="336" w:lineRule="auto"/>
        <w:ind w:firstLine="420"/>
      </w:pPr>
      <w:r>
        <w:rPr>
          <w:rFonts w:ascii="宋体" w:hAnsi="宋体" w:eastAsia="宋体"/>
          <w:b w:val="0"/>
          <w:sz w:val="22"/>
        </w:rPr>
        <w:t>三人在创业前曾与一家国有金融机构背景的投资机构接洽。该机构表示，如果公司采用合伙制，其内部风控规则将无法通过投资该类业务实体的资质审核，建议采用公司制。此外，三人均计划未来通过股权激励吸引核心技术人员加入，最终目标是实现上市或被上市公司收购。</w:t>
      </w:r>
    </w:p>
    <w:p>
      <w:r>
        <w:rPr>
          <w:rFonts w:ascii="黑体" w:hAnsi="黑体" w:eastAsia="黑体"/>
          <w:b/>
          <w:sz w:val="22"/>
        </w:rPr>
        <w:t>问题：</w:t>
      </w:r>
    </w:p>
    <w:p>
      <w:pPr>
        <w:spacing w:line="324" w:lineRule="auto"/>
        <w:ind w:left="283"/>
      </w:pPr>
      <w:r>
        <w:rPr>
          <w:rFonts w:ascii="宋体" w:hAnsi="宋体" w:eastAsia="宋体"/>
          <w:b w:val="0"/>
          <w:sz w:val="22"/>
        </w:rPr>
        <w:t>请分析三人应当选择何种商事组织形式，并说明理由。</w:t>
      </w:r>
    </w:p>
    <w:p>
      <w:r>
        <w:rPr>
          <w:rFonts w:ascii="黑体" w:hAnsi="黑体" w:eastAsia="黑体"/>
          <w:b/>
          <w:color w:val="1F497D"/>
          <w:sz w:val="26"/>
        </w:rPr>
        <w:t>案例：大股东缩短出资期限（齐先生 / 小河公司、大海公司）</w:t>
      </w:r>
    </w:p>
    <w:p>
      <w:pPr>
        <w:spacing w:line="336" w:lineRule="auto"/>
        <w:ind w:firstLine="420"/>
      </w:pPr>
      <w:r>
        <w:rPr>
          <w:rFonts w:ascii="宋体" w:hAnsi="宋体" w:eastAsia="宋体"/>
          <w:b w:val="0"/>
          <w:sz w:val="22"/>
        </w:rPr>
        <w:t>案情：齐先生作为小河公司的法定代表人及大海公司的股东，持股比例高达65%。在不存在经营困难的情况下，齐先生通过股东会决议的方式缩短其他股东的出资期限。小股东认为该决议损害其合法权益，诉至法院请求确认该决议无效。</w:t>
      </w:r>
    </w:p>
    <w:p>
      <w:r>
        <w:rPr>
          <w:rFonts w:ascii="黑体" w:hAnsi="黑体" w:eastAsia="黑体"/>
          <w:b/>
          <w:sz w:val="22"/>
        </w:rPr>
        <w:t>问题：</w:t>
      </w:r>
    </w:p>
    <w:p>
      <w:pPr>
        <w:spacing w:line="324" w:lineRule="auto"/>
        <w:ind w:left="283"/>
      </w:pPr>
      <w:r>
        <w:rPr>
          <w:rFonts w:ascii="宋体" w:hAnsi="宋体" w:eastAsia="宋体"/>
          <w:b w:val="0"/>
          <w:sz w:val="22"/>
        </w:rPr>
        <w:t>大股东通过股东会决议缩短小股东出资期限的行为是否构成滥用股东权利？</w:t>
      </w:r>
    </w:p>
    <w:p>
      <w:pPr>
        <w:spacing w:line="324" w:lineRule="auto"/>
        <w:ind w:left="283"/>
      </w:pPr>
      <w:r>
        <w:rPr>
          <w:rFonts w:ascii="宋体" w:hAnsi="宋体" w:eastAsia="宋体"/>
          <w:b w:val="0"/>
          <w:sz w:val="22"/>
        </w:rPr>
        <w:t>小股东可以采取哪些法律救济途径？</w:t>
      </w:r>
    </w:p>
    <w:p>
      <w:pPr>
        <w:spacing w:line="324" w:lineRule="auto"/>
        <w:ind w:left="283"/>
      </w:pPr>
      <w:r>
        <w:rPr>
          <w:rFonts w:ascii="宋体" w:hAnsi="宋体" w:eastAsia="宋体"/>
          <w:b w:val="0"/>
          <w:sz w:val="22"/>
        </w:rPr>
        <w:t>法院应如何处理？</w:t>
      </w:r>
    </w:p>
    <w:p>
      <w:r>
        <w:rPr>
          <w:rFonts w:ascii="黑体" w:hAnsi="黑体" w:eastAsia="黑体"/>
          <w:b/>
          <w:color w:val="1F497D"/>
          <w:sz w:val="26"/>
        </w:rPr>
        <w:t>案例：关联公司人格混同（甲、乙、丙、丁公司）</w:t>
      </w:r>
    </w:p>
    <w:p>
      <w:pPr>
        <w:spacing w:line="336" w:lineRule="auto"/>
        <w:ind w:firstLine="420"/>
      </w:pPr>
      <w:r>
        <w:rPr>
          <w:rFonts w:ascii="宋体" w:hAnsi="宋体" w:eastAsia="宋体"/>
          <w:b w:val="0"/>
          <w:sz w:val="22"/>
        </w:rPr>
        <w:t>案情：甲、乙、丙三公司之间存在房屋租赁关系，三方约定由乙公司退还甲公司房租等，丙公司对乙公司债务承担连带保证责任。后乙公司未履行债务，甲公司将乙、丙公司诉至法院，同时起诉丁公司及股东王某，认为丁公司与乙、丙公司构成人格混同，王某对三公司存在过度控制。</w:t>
      </w:r>
    </w:p>
    <w:p>
      <w:pPr>
        <w:spacing w:line="336" w:lineRule="auto"/>
        <w:ind w:firstLine="420"/>
      </w:pPr>
      <w:r>
        <w:rPr>
          <w:rFonts w:ascii="宋体" w:hAnsi="宋体" w:eastAsia="宋体"/>
          <w:b w:val="0"/>
          <w:sz w:val="22"/>
        </w:rPr>
        <w:t>法院查明：乙、丙、丁三公司历任股东高度重合，公示电话及电子邮箱一致，经营范围均包括出租商业用房；三公司之间签订多份协议，存在多笔资金往来；王某受乙、丙公司委托办理公司业务，王某任丙、丁公司法人、经理，乙、丙公司股东为王某之父。</w:t>
      </w:r>
    </w:p>
    <w:p>
      <w:r>
        <w:rPr>
          <w:rFonts w:ascii="黑体" w:hAnsi="黑体" w:eastAsia="黑体"/>
          <w:b/>
          <w:sz w:val="22"/>
        </w:rPr>
        <w:t>问题：</w:t>
      </w:r>
    </w:p>
    <w:p>
      <w:pPr>
        <w:spacing w:line="324" w:lineRule="auto"/>
        <w:ind w:left="283"/>
      </w:pPr>
      <w:r>
        <w:rPr>
          <w:rFonts w:ascii="宋体" w:hAnsi="宋体" w:eastAsia="宋体"/>
          <w:b w:val="0"/>
          <w:sz w:val="22"/>
        </w:rPr>
        <w:t>何为“人格混同”？三公司之间是否构成人格混同？</w:t>
      </w:r>
    </w:p>
    <w:p>
      <w:pPr>
        <w:spacing w:line="324" w:lineRule="auto"/>
        <w:ind w:left="283"/>
      </w:pPr>
      <w:r>
        <w:rPr>
          <w:rFonts w:ascii="宋体" w:hAnsi="宋体" w:eastAsia="宋体"/>
          <w:b w:val="0"/>
          <w:sz w:val="22"/>
        </w:rPr>
        <w:t>王某是否构成“过度支配与控制”？法律后果是什么？</w:t>
      </w:r>
    </w:p>
    <w:p>
      <w:pPr>
        <w:spacing w:line="324" w:lineRule="auto"/>
        <w:ind w:left="283"/>
      </w:pPr>
      <w:r>
        <w:rPr>
          <w:rFonts w:ascii="宋体" w:hAnsi="宋体" w:eastAsia="宋体"/>
          <w:b w:val="0"/>
          <w:sz w:val="22"/>
        </w:rPr>
        <w:t>丁公司是否应当对乙、丙公司的债务承担连带责任？</w:t>
      </w:r>
    </w:p>
    <w:p>
      <w:r>
        <w:rPr>
          <w:rFonts w:ascii="黑体" w:hAnsi="黑体" w:eastAsia="黑体"/>
          <w:b/>
          <w:color w:val="1F497D"/>
          <w:sz w:val="26"/>
        </w:rPr>
        <w:t>案例：一人公司股东的连带责任（L公司 / 股东Y）</w:t>
      </w:r>
    </w:p>
    <w:p>
      <w:pPr>
        <w:spacing w:line="336" w:lineRule="auto"/>
        <w:ind w:firstLine="420"/>
      </w:pPr>
      <w:r>
        <w:rPr>
          <w:rFonts w:ascii="宋体" w:hAnsi="宋体" w:eastAsia="宋体"/>
          <w:b w:val="0"/>
          <w:sz w:val="22"/>
        </w:rPr>
        <w:t>2023年8月，L公司与甲公司签订《水泥采购合同》，约定L公司为甲公司项目供应水泥，货款月结。2024年1月，甲公司发现L公司拖欠货款233,185元。经多次催讨无果后，甲公司将L公司及其唯一股东Y诉至法院，要求公司偿还货款及违约金，并要求Y承担连带偿还责任。</w:t>
      </w:r>
    </w:p>
    <w:p>
      <w:pPr>
        <w:spacing w:line="336" w:lineRule="auto"/>
        <w:ind w:firstLine="420"/>
      </w:pPr>
      <w:r>
        <w:rPr>
          <w:rFonts w:ascii="宋体" w:hAnsi="宋体" w:eastAsia="宋体"/>
          <w:b w:val="0"/>
          <w:sz w:val="22"/>
        </w:rPr>
        <w:t>Y辩称，L公司为有限责任公司，其作为股东仅以出资额为限承担有限责任，不应以个人财产对公司债务承担责任。庭审中，Y未能提交L公司的年度审计报告、清晰的财务分割记录等证据，且查明Y的个人账户与公司账户存在频繁资金混同使用的情形。</w:t>
      </w:r>
    </w:p>
    <w:p>
      <w:r>
        <w:rPr>
          <w:rFonts w:ascii="黑体" w:hAnsi="黑体" w:eastAsia="黑体"/>
          <w:b/>
          <w:sz w:val="22"/>
        </w:rPr>
        <w:t>问题：</w:t>
      </w:r>
    </w:p>
    <w:p>
      <w:pPr>
        <w:spacing w:line="324" w:lineRule="auto"/>
        <w:ind w:left="283"/>
      </w:pPr>
      <w:r>
        <w:rPr>
          <w:rFonts w:ascii="宋体" w:hAnsi="宋体" w:eastAsia="宋体"/>
          <w:b w:val="0"/>
          <w:sz w:val="22"/>
        </w:rPr>
        <w:t>Y作为一人公司的唯一股东，是否应当对L公司的债务承担连带责任？请说明法律依据。</w:t>
      </w:r>
    </w:p>
    <w:p>
      <w:r>
        <w:rPr>
          <w:rFonts w:ascii="黑体" w:hAnsi="黑体" w:eastAsia="黑体"/>
          <w:b/>
          <w:color w:val="1F497D"/>
          <w:sz w:val="26"/>
        </w:rPr>
        <w:t>案例：股东抽逃出资 / 出资瑕疵的责任（张某 / 建筑工程公司）</w:t>
      </w:r>
    </w:p>
    <w:p>
      <w:pPr>
        <w:spacing w:line="336" w:lineRule="auto"/>
        <w:ind w:firstLine="420"/>
      </w:pPr>
      <w:r>
        <w:rPr>
          <w:rFonts w:ascii="宋体" w:hAnsi="宋体" w:eastAsia="宋体"/>
          <w:b w:val="0"/>
          <w:sz w:val="22"/>
        </w:rPr>
        <w:t>背景：张某为帮助朋友筹建某建筑工程公司并对其承包的工程进行投资，担任董事长，公司为承包工程曾负债约112万元。此后公司经营状况严重恶化，无力清偿到期债务。债权人主张张某等股东存在出资不实/抽逃出资情形，要求其在相应范围内对公司债务承担补充赔偿责任，并申请追加张某等个人股东为被告。</w:t>
      </w:r>
    </w:p>
    <w:p>
      <w:r>
        <w:rPr>
          <w:rFonts w:ascii="黑体" w:hAnsi="黑体" w:eastAsia="黑体"/>
          <w:b/>
          <w:sz w:val="22"/>
        </w:rPr>
        <w:t>问题：</w:t>
      </w:r>
    </w:p>
    <w:p>
      <w:pPr>
        <w:spacing w:line="324" w:lineRule="auto"/>
        <w:ind w:left="283"/>
      </w:pPr>
      <w:r>
        <w:rPr>
          <w:rFonts w:ascii="宋体" w:hAnsi="宋体" w:eastAsia="宋体"/>
          <w:b w:val="0"/>
          <w:sz w:val="22"/>
        </w:rPr>
        <w:t>张某是否应当对公司债务承担责任？是否应承担连带责任？</w:t>
      </w:r>
    </w:p>
    <w:p>
      <w:pPr>
        <w:spacing w:line="324" w:lineRule="auto"/>
        <w:ind w:left="283"/>
      </w:pPr>
      <w:r>
        <w:rPr>
          <w:rFonts w:ascii="宋体" w:hAnsi="宋体" w:eastAsia="宋体"/>
          <w:b w:val="0"/>
          <w:sz w:val="22"/>
        </w:rPr>
        <w:t>法院应如何处理？请说明理由。</w:t>
      </w:r>
    </w:p>
    <w:p>
      <w:pPr>
        <w:spacing w:line="336" w:lineRule="auto"/>
      </w:pPr>
      <w:r>
        <w:rPr>
          <w:rFonts w:ascii="宋体" w:hAnsi="宋体" w:eastAsia="宋体"/>
          <w:b w:val="0"/>
          <w:sz w:val="22"/>
        </w:rPr>
        <w:t>（注：本案幻灯片照片部分字迹模糊，事实细节为依据可辨内容的合理整理，具体数字与情节以原始资料为准。）</w:t>
      </w:r>
    </w:p>
    <w:p>
      <w:r>
        <w:rPr>
          <w:rFonts w:ascii="黑体" w:hAnsi="黑体" w:eastAsia="黑体"/>
          <w:b/>
          <w:color w:val="C00000"/>
          <w:sz w:val="32"/>
        </w:rPr>
        <w:t>十、合伙企业法</w:t>
      </w:r>
    </w:p>
    <w:p>
      <w:r>
        <w:rPr>
          <w:rFonts w:ascii="黑体" w:hAnsi="黑体" w:eastAsia="黑体"/>
          <w:b/>
          <w:color w:val="1F497D"/>
          <w:sz w:val="26"/>
        </w:rPr>
        <w:t>（三）合伙企业的设立</w:t>
      </w:r>
    </w:p>
    <w:p>
      <w:pPr>
        <w:spacing w:line="336" w:lineRule="auto"/>
        <w:ind w:firstLine="420"/>
      </w:pPr>
      <w:r>
        <w:rPr>
          <w:rFonts w:ascii="宋体" w:hAnsi="宋体" w:eastAsia="宋体"/>
          <w:b w:val="0"/>
          <w:sz w:val="22"/>
        </w:rPr>
        <w:t>合伙企业一般基于合伙人之间订立的合伙合同而成立。</w:t>
      </w:r>
    </w:p>
    <w:p>
      <w:pPr>
        <w:spacing w:line="336" w:lineRule="auto"/>
        <w:ind w:firstLine="420"/>
      </w:pPr>
      <w:r>
        <w:rPr>
          <w:rFonts w:ascii="宋体" w:hAnsi="宋体" w:eastAsia="宋体"/>
          <w:b w:val="0"/>
          <w:sz w:val="22"/>
        </w:rPr>
        <w:t>合伙合同是规定合伙人之间权利义务的法律文件，是确定合伙人在出资、利润的分配、风险及责任的分担、合伙的经营等方面权利义务的基本依据，对每一合伙人均具有拘束力。</w:t>
      </w:r>
    </w:p>
    <w:p>
      <w:pPr>
        <w:spacing w:line="336" w:lineRule="auto"/>
        <w:ind w:firstLine="420"/>
      </w:pPr>
      <w:r>
        <w:rPr>
          <w:rFonts w:ascii="宋体" w:hAnsi="宋体" w:eastAsia="宋体"/>
          <w:b w:val="0"/>
          <w:sz w:val="22"/>
        </w:rPr>
        <w:t>合伙合同一般应采用书面形式。但也可以根据合伙人间的口头约定以及行为来判定他们之间是否存在合伙关系。</w:t>
      </w:r>
    </w:p>
    <w:p>
      <w:r>
        <w:rPr>
          <w:rFonts w:ascii="黑体" w:hAnsi="黑体" w:eastAsia="黑体"/>
          <w:b/>
          <w:color w:val="1F497D"/>
          <w:sz w:val="26"/>
        </w:rPr>
        <w:t>案例：合伙企业对外担保的效力（小山传媒担保案）</w:t>
      </w:r>
    </w:p>
    <w:p>
      <w:pPr>
        <w:spacing w:line="336" w:lineRule="auto"/>
        <w:ind w:firstLine="420"/>
      </w:pPr>
      <w:r>
        <w:rPr>
          <w:rFonts w:ascii="宋体" w:hAnsi="宋体" w:eastAsia="宋体"/>
          <w:b w:val="0"/>
          <w:sz w:val="22"/>
        </w:rPr>
        <w:t>2011年1月28日，小沈阳夫妇向周迅借到现金800万元，并出具借款保证书一份，担保人为小山传媒。同日，小沈阳夫妇向周迅出具借款条一份。2011年2月18日，小山传媒的合伙组织执行人赵小山根据周迅要求，再向其出具承诺书一份。借款到期后，周迅向小沈阳夫妇催要借款本金及利息，未果。后查明，担保人小山传媒为合伙型企业。根据工商登记，该企业原合伙人为小沈阳夫妇，自2011年1月起合伙人变更为赵小山、田小娃二人，赵小山为企业执行人。案发后，并无证据表明田小娃同意赵小山以企业名义为小沈阳夫妇借款提供担保。2011年3月1日，周迅一纸诉状将主债务人小沈阳夫妇及小山传媒、赵小山、田小娃一并告上法庭。</w:t>
      </w:r>
    </w:p>
    <w:p>
      <w:r>
        <w:rPr>
          <w:rFonts w:ascii="黑体" w:hAnsi="黑体" w:eastAsia="黑体"/>
          <w:b/>
          <w:color w:val="1F497D"/>
          <w:sz w:val="26"/>
        </w:rPr>
        <w:t>案例：合伙人未足额出资与除名（立波、德纲“沪津娱乐表演公社”）</w:t>
      </w:r>
    </w:p>
    <w:p>
      <w:pPr>
        <w:spacing w:line="336" w:lineRule="auto"/>
        <w:ind w:firstLine="420"/>
      </w:pPr>
      <w:r>
        <w:rPr>
          <w:rFonts w:ascii="宋体" w:hAnsi="宋体" w:eastAsia="宋体"/>
          <w:b w:val="0"/>
          <w:sz w:val="22"/>
        </w:rPr>
        <w:t>2011年1月4号，立波与德纲签订共同创办“沪津娱乐表演公社”的合伙协议，约定各投入资金100万元用于租赁场地和购置设备，平均分享经营利润和承担亏损。在合伙企业进行工商登记时，立波按约投入了100万元，德纲由于资金周转困难，只投入了50万元，但德纲向立波出具书面承诺：在3个月内将另外的50万元投资款补足。企业成立后，双方共同参与了表演公社的管理。承诺到期后，虽经立波多次催促，但德纲仍未补足50万元投资款，双方为此产生矛盾。立波便以德纲违反合伙约定、未履行出资义务为由，作出并向德纲送达了将其从合伙企业中除名的书面决定。此后，德纲向法院起诉，要求确认立波作出的除名决定无效。</w:t>
      </w:r>
    </w:p>
    <w:p>
      <w:r>
        <w:rPr>
          <w:rFonts w:ascii="黑体" w:hAnsi="黑体" w:eastAsia="黑体"/>
          <w:b/>
          <w:color w:val="1F497D"/>
          <w:sz w:val="26"/>
        </w:rPr>
        <w:t>练习：判断美国法下合伙企业的具体类型（GP / LP / LLP 或其他）</w:t>
      </w:r>
    </w:p>
    <w:p>
      <w:pPr>
        <w:spacing w:line="336" w:lineRule="auto"/>
        <w:ind w:firstLine="420"/>
      </w:pPr>
      <w:r>
        <w:rPr>
          <w:rFonts w:ascii="宋体" w:hAnsi="宋体" w:eastAsia="宋体"/>
          <w:b w:val="0"/>
          <w:sz w:val="22"/>
        </w:rPr>
        <w:t>请根据美国合伙企业法律制度的规定，判断下列合伙企业的具体类型：</w:t>
      </w:r>
    </w:p>
    <w:p>
      <w:pPr>
        <w:spacing w:line="324" w:lineRule="auto"/>
        <w:ind w:left="283"/>
      </w:pPr>
      <w:r>
        <w:rPr>
          <w:rFonts w:ascii="宋体" w:hAnsi="宋体" w:eastAsia="宋体"/>
          <w:b w:val="0"/>
          <w:sz w:val="22"/>
        </w:rPr>
        <w:t>1. 合伙企业A，甲乙均承担无限连带责任。</w:t>
      </w:r>
    </w:p>
    <w:p>
      <w:pPr>
        <w:spacing w:line="324" w:lineRule="auto"/>
        <w:ind w:left="283"/>
      </w:pPr>
      <w:r>
        <w:rPr>
          <w:rFonts w:ascii="宋体" w:hAnsi="宋体" w:eastAsia="宋体"/>
          <w:b w:val="0"/>
          <w:sz w:val="22"/>
        </w:rPr>
        <w:t>2. 合伙企业B，规定甲乙丙所有合伙人都对企业承担无限责任，但是因某一合伙人过错产生的债务，其他合伙人以出资额为限承担责任。</w:t>
      </w:r>
    </w:p>
    <w:p>
      <w:pPr>
        <w:spacing w:line="324" w:lineRule="auto"/>
        <w:ind w:left="283"/>
      </w:pPr>
      <w:r>
        <w:rPr>
          <w:rFonts w:ascii="宋体" w:hAnsi="宋体" w:eastAsia="宋体"/>
          <w:b w:val="0"/>
          <w:sz w:val="22"/>
        </w:rPr>
        <w:t>3. 合伙企业C，甲乙丙丁四个合伙人，甲对合伙企业债务承担无限责任，乙丙丁以出资额为限承担责任。</w:t>
      </w:r>
    </w:p>
    <w:p>
      <w:pPr>
        <w:spacing w:line="324" w:lineRule="auto"/>
        <w:ind w:left="283"/>
      </w:pPr>
      <w:r>
        <w:rPr>
          <w:rFonts w:ascii="宋体" w:hAnsi="宋体" w:eastAsia="宋体"/>
          <w:b w:val="0"/>
          <w:sz w:val="22"/>
        </w:rPr>
        <w:t>4. 合伙企业D，甲乙丙丁四个合伙人，丙和丁对合伙企业承担无限责任，甲和乙承担有限责任，但约定因丙的过错发生的合伙债务，丁以出资额为限承担责任。</w:t>
      </w:r>
    </w:p>
    <w:p>
      <w:pPr>
        <w:spacing w:line="324" w:lineRule="auto"/>
        <w:ind w:left="283"/>
      </w:pPr>
      <w:r>
        <w:rPr>
          <w:rFonts w:ascii="宋体" w:hAnsi="宋体" w:eastAsia="宋体"/>
          <w:b w:val="0"/>
          <w:sz w:val="22"/>
        </w:rPr>
        <w:t>5. 合伙企业E，甲乙丙丁戊五个合伙人均只承担有限责任。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