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A1241" w14:textId="77777777" w:rsidR="00B9326D" w:rsidRDefault="00B9326D" w:rsidP="00B9326D">
      <w:pPr>
        <w:pStyle w:val="Heading2"/>
        <w:rPr>
          <w:b w:val="0"/>
          <w:bCs w:val="0"/>
          <w:color w:val="FF0000"/>
          <w:sz w:val="24"/>
          <w:szCs w:val="24"/>
        </w:rPr>
      </w:pPr>
      <w:bookmarkStart w:id="0" w:name="week-9-assignment-exploring-apache-nifi"/>
      <w:r>
        <w:rPr>
          <w:b w:val="0"/>
          <w:bCs w:val="0"/>
          <w:color w:val="FF0000"/>
          <w:sz w:val="24"/>
          <w:szCs w:val="24"/>
        </w:rPr>
        <w:t>! STOP!</w:t>
      </w:r>
    </w:p>
    <w:p w14:paraId="2A4B26D9" w14:textId="77777777" w:rsidR="00B9326D" w:rsidRPr="001E7FE1" w:rsidRDefault="00B9326D" w:rsidP="00B9326D">
      <w:pPr>
        <w:pStyle w:val="NormalWeb"/>
        <w:rPr>
          <w:color w:val="EE0000"/>
        </w:rPr>
      </w:pPr>
      <w:r w:rsidRPr="001E7FE1">
        <w:rPr>
          <w:rStyle w:val="Strong"/>
          <w:color w:val="EE0000"/>
        </w:rPr>
        <w:t>Required Viewing</w:t>
      </w:r>
    </w:p>
    <w:p w14:paraId="201E2781" w14:textId="77777777" w:rsidR="00B9326D" w:rsidRPr="001E7FE1" w:rsidRDefault="00B9326D" w:rsidP="00B9326D">
      <w:pPr>
        <w:pStyle w:val="NormalWeb"/>
        <w:rPr>
          <w:color w:val="EE0000"/>
        </w:rPr>
      </w:pPr>
      <w:r w:rsidRPr="001E7FE1">
        <w:rPr>
          <w:color w:val="EE0000"/>
        </w:rPr>
        <w:t>Before starting this assignment, you must watch two videos:</w:t>
      </w:r>
    </w:p>
    <w:p w14:paraId="3FDE3D14" w14:textId="0393A470" w:rsidR="00B9326D" w:rsidRPr="001E7FE1" w:rsidRDefault="00FB404F" w:rsidP="00B9326D">
      <w:pPr>
        <w:pStyle w:val="NormalWeb"/>
        <w:numPr>
          <w:ilvl w:val="0"/>
          <w:numId w:val="17"/>
        </w:numPr>
        <w:spacing w:before="100" w:beforeAutospacing="1" w:after="100" w:afterAutospacing="1"/>
        <w:rPr>
          <w:color w:val="EE0000"/>
        </w:rPr>
      </w:pPr>
      <w:r w:rsidRPr="00FB404F">
        <w:rPr>
          <w:b/>
          <w:bCs/>
          <w:color w:val="EE0000"/>
        </w:rPr>
        <w:t xml:space="preserve">Week 9 Fundamentals Lecture Video – </w:t>
      </w:r>
      <w:r w:rsidRPr="00FB404F">
        <w:rPr>
          <w:color w:val="EE0000"/>
        </w:rPr>
        <w:t xml:space="preserve">Explains </w:t>
      </w:r>
      <w:proofErr w:type="spellStart"/>
      <w:r w:rsidRPr="00FB404F">
        <w:rPr>
          <w:color w:val="EE0000"/>
        </w:rPr>
        <w:t>NiFi</w:t>
      </w:r>
      <w:proofErr w:type="spellEnd"/>
      <w:r w:rsidRPr="00FB404F">
        <w:rPr>
          <w:color w:val="EE0000"/>
        </w:rPr>
        <w:t xml:space="preserve"> architecture, the ETL process, and an IoT example, giving you the background needed to understand what you are learning.</w:t>
      </w:r>
      <w:r>
        <w:rPr>
          <w:color w:val="EE0000"/>
        </w:rPr>
        <w:t xml:space="preserve"> </w:t>
      </w:r>
      <w:r w:rsidRPr="00FB404F">
        <w:rPr>
          <w:color w:val="EE0000"/>
        </w:rPr>
        <w:t xml:space="preserve">Link: </w:t>
      </w:r>
      <w:hyperlink r:id="rId7" w:tgtFrame="_new" w:history="1">
        <w:r w:rsidRPr="00FB404F">
          <w:rPr>
            <w:rStyle w:val="Hyperlink"/>
            <w:color w:val="EE0000"/>
          </w:rPr>
          <w:t>https://youtu.be/B4sMXHgXOaM</w:t>
        </w:r>
      </w:hyperlink>
      <w:r w:rsidR="00B9326D">
        <w:rPr>
          <w:color w:val="EE0000"/>
        </w:rPr>
        <w:br/>
      </w:r>
    </w:p>
    <w:p w14:paraId="4BDA1177" w14:textId="2B924F76" w:rsidR="00B9326D" w:rsidRPr="001E7FE1" w:rsidRDefault="00B9326D" w:rsidP="00B9326D">
      <w:pPr>
        <w:pStyle w:val="NormalWeb"/>
        <w:numPr>
          <w:ilvl w:val="0"/>
          <w:numId w:val="17"/>
        </w:numPr>
        <w:spacing w:before="100" w:beforeAutospacing="1" w:after="100" w:afterAutospacing="1"/>
        <w:rPr>
          <w:color w:val="EE0000"/>
        </w:rPr>
      </w:pPr>
      <w:r w:rsidRPr="001E7FE1">
        <w:rPr>
          <w:rStyle w:val="Strong"/>
          <w:color w:val="EE0000"/>
        </w:rPr>
        <w:t xml:space="preserve">Week </w:t>
      </w:r>
      <w:r w:rsidR="00FB404F">
        <w:rPr>
          <w:rStyle w:val="Strong"/>
          <w:color w:val="EE0000"/>
        </w:rPr>
        <w:t>9</w:t>
      </w:r>
      <w:r w:rsidRPr="001E7FE1">
        <w:rPr>
          <w:rStyle w:val="Strong"/>
          <w:color w:val="EE0000"/>
        </w:rPr>
        <w:t xml:space="preserve"> Assignment Walkthrough Video</w:t>
      </w:r>
      <w:r w:rsidRPr="001E7FE1">
        <w:rPr>
          <w:color w:val="EE0000"/>
        </w:rPr>
        <w:t xml:space="preserve"> – Shows you step by step how to complete the tasks, including each command and the expected output.</w:t>
      </w:r>
    </w:p>
    <w:p w14:paraId="07DCDCF9" w14:textId="77777777" w:rsidR="00B9326D" w:rsidRPr="001E7FE1" w:rsidRDefault="00B9326D" w:rsidP="00B9326D">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3F15EEA9" w14:textId="77777777" w:rsidR="00B9326D" w:rsidRPr="001E7FE1" w:rsidRDefault="00B9326D" w:rsidP="00B9326D">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23C05AD3" w14:textId="77777777" w:rsidR="00413B45" w:rsidRDefault="00413B45" w:rsidP="00413B45">
      <w:pPr>
        <w:pStyle w:val="Heading2"/>
      </w:pPr>
      <w:r>
        <w:t xml:space="preserve">Week 9 Assignment: Exploring Apache </w:t>
      </w:r>
      <w:proofErr w:type="spellStart"/>
      <w:r>
        <w:t>NiFi</w:t>
      </w:r>
      <w:proofErr w:type="spellEnd"/>
    </w:p>
    <w:p w14:paraId="6B1D5ECA" w14:textId="6C4140B6" w:rsidR="00FB404F" w:rsidRDefault="00FB404F" w:rsidP="00FB404F">
      <w:pPr>
        <w:pStyle w:val="Heading1"/>
        <w:rPr>
          <w:sz w:val="28"/>
          <w:szCs w:val="28"/>
        </w:rPr>
      </w:pPr>
      <w:bookmarkStart w:id="1" w:name="objective"/>
      <w:r>
        <w:rPr>
          <w:sz w:val="28"/>
          <w:szCs w:val="28"/>
        </w:rPr>
        <w:t>Conceptual Foundations</w:t>
      </w:r>
      <w:r>
        <w:rPr>
          <w:sz w:val="28"/>
          <w:szCs w:val="28"/>
        </w:rPr>
        <w:br/>
      </w:r>
    </w:p>
    <w:p w14:paraId="60CA6271" w14:textId="19547C93" w:rsidR="00FB404F" w:rsidRDefault="00FB404F" w:rsidP="00FB404F">
      <w:pPr>
        <w:pStyle w:val="NormalWeb"/>
      </w:pPr>
      <w:r>
        <w:t>Before beginning the assignment, watch the instructor-led fundamentals video, which introduces and explains the key concepts for this week:</w:t>
      </w:r>
      <w:r>
        <w:br/>
      </w:r>
      <w:hyperlink r:id="rId8" w:tgtFrame="_blank" w:history="1">
        <w:r w:rsidRPr="00FB404F">
          <w:rPr>
            <w:rStyle w:val="Hyperlink"/>
          </w:rPr>
          <w:t>https://youtu.be/B4sMXHgXOaM</w:t>
        </w:r>
      </w:hyperlink>
    </w:p>
    <w:p w14:paraId="4F2F7B04" w14:textId="77777777" w:rsidR="00FB404F" w:rsidRPr="002571BF" w:rsidRDefault="00FB404F" w:rsidP="00FB404F">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25690627" w14:textId="1BDE56B8" w:rsidR="00413B45" w:rsidRPr="00FB404F" w:rsidRDefault="00413B45" w:rsidP="00413B45">
      <w:pPr>
        <w:pStyle w:val="Heading3"/>
        <w:rPr>
          <w:sz w:val="28"/>
          <w:szCs w:val="28"/>
        </w:rPr>
      </w:pPr>
      <w:r w:rsidRPr="00FB404F">
        <w:rPr>
          <w:sz w:val="28"/>
          <w:szCs w:val="28"/>
        </w:rPr>
        <w:t>Objective:</w:t>
      </w:r>
      <w:r w:rsidR="00745DE1" w:rsidRPr="00FB404F">
        <w:rPr>
          <w:rFonts w:asciiTheme="minorHAnsi" w:eastAsiaTheme="minorHAnsi" w:hAnsiTheme="minorHAnsi" w:cstheme="minorBidi"/>
          <w:b w:val="0"/>
          <w:bCs w:val="0"/>
          <w:color w:val="auto"/>
          <w:sz w:val="28"/>
          <w:szCs w:val="28"/>
        </w:rPr>
        <w:t xml:space="preserve"> </w:t>
      </w:r>
      <w:r w:rsidR="00745DE1" w:rsidRPr="00FB404F">
        <w:rPr>
          <w:sz w:val="28"/>
          <w:szCs w:val="28"/>
        </w:rPr>
        <w:t xml:space="preserve">Mastering Apache </w:t>
      </w:r>
      <w:proofErr w:type="spellStart"/>
      <w:r w:rsidR="00745DE1" w:rsidRPr="00FB404F">
        <w:rPr>
          <w:sz w:val="28"/>
          <w:szCs w:val="28"/>
        </w:rPr>
        <w:t>NiFi</w:t>
      </w:r>
      <w:proofErr w:type="spellEnd"/>
      <w:r w:rsidR="00745DE1" w:rsidRPr="00FB404F">
        <w:rPr>
          <w:sz w:val="28"/>
          <w:szCs w:val="28"/>
        </w:rPr>
        <w:t xml:space="preserve"> for Dataflow Automation and Integration</w:t>
      </w:r>
    </w:p>
    <w:p w14:paraId="53926E71" w14:textId="775AF9D7" w:rsidR="00745DE1" w:rsidRPr="00745DE1" w:rsidRDefault="00745DE1" w:rsidP="00745DE1">
      <w:pPr>
        <w:pStyle w:val="FirstParagraph"/>
      </w:pPr>
      <w:r w:rsidRPr="00745DE1">
        <w:t xml:space="preserve">In this assignment, you will explore </w:t>
      </w:r>
      <w:r w:rsidRPr="00745DE1">
        <w:rPr>
          <w:b/>
          <w:bCs/>
        </w:rPr>
        <w:t xml:space="preserve">Apache </w:t>
      </w:r>
      <w:proofErr w:type="spellStart"/>
      <w:r w:rsidRPr="00745DE1">
        <w:rPr>
          <w:b/>
          <w:bCs/>
        </w:rPr>
        <w:t>NiFi</w:t>
      </w:r>
      <w:proofErr w:type="spellEnd"/>
      <w:r w:rsidRPr="00745DE1">
        <w:t xml:space="preserve">, a powerful tool for automating and managing data flows between systems. </w:t>
      </w:r>
      <w:proofErr w:type="spellStart"/>
      <w:r w:rsidRPr="00745DE1">
        <w:t>NiFi</w:t>
      </w:r>
      <w:proofErr w:type="spellEnd"/>
      <w:r w:rsidRPr="00745DE1">
        <w:t xml:space="preserve"> is widely used for moving and transforming data across different platforms, offering real-time control over data flow, routing, transformation, and system integration. You will design and implement dataflows, working with processors, parameter contexts, and integrating with </w:t>
      </w:r>
      <w:r w:rsidRPr="00745DE1">
        <w:rPr>
          <w:b/>
          <w:bCs/>
        </w:rPr>
        <w:t xml:space="preserve">Apache </w:t>
      </w:r>
      <w:proofErr w:type="spellStart"/>
      <w:r w:rsidRPr="00745DE1">
        <w:rPr>
          <w:b/>
          <w:bCs/>
        </w:rPr>
        <w:t>Solr</w:t>
      </w:r>
      <w:proofErr w:type="spellEnd"/>
      <w:r w:rsidRPr="00745DE1">
        <w:t xml:space="preserve"> for data indexing and querying.</w:t>
      </w:r>
    </w:p>
    <w:p w14:paraId="33A3C2DD" w14:textId="77777777" w:rsidR="00745DE1" w:rsidRPr="00745DE1" w:rsidRDefault="00745DE1" w:rsidP="00745DE1">
      <w:pPr>
        <w:pStyle w:val="FirstParagraph"/>
      </w:pPr>
      <w:r w:rsidRPr="00745DE1">
        <w:t>By the end of this assignment, you will:</w:t>
      </w:r>
    </w:p>
    <w:p w14:paraId="2C775BA6" w14:textId="77777777" w:rsidR="00745DE1" w:rsidRPr="00745DE1" w:rsidRDefault="00745DE1" w:rsidP="00745DE1">
      <w:pPr>
        <w:pStyle w:val="FirstParagraph"/>
        <w:numPr>
          <w:ilvl w:val="0"/>
          <w:numId w:val="14"/>
        </w:numPr>
      </w:pPr>
      <w:r w:rsidRPr="00745DE1">
        <w:t xml:space="preserve">Understand how to create and configure processor groups in </w:t>
      </w:r>
      <w:proofErr w:type="spellStart"/>
      <w:r w:rsidRPr="00745DE1">
        <w:t>NiFi</w:t>
      </w:r>
      <w:proofErr w:type="spellEnd"/>
      <w:r w:rsidRPr="00745DE1">
        <w:t>.</w:t>
      </w:r>
    </w:p>
    <w:p w14:paraId="7A03AE17" w14:textId="77777777" w:rsidR="00745DE1" w:rsidRPr="00745DE1" w:rsidRDefault="00745DE1" w:rsidP="00745DE1">
      <w:pPr>
        <w:pStyle w:val="FirstParagraph"/>
        <w:numPr>
          <w:ilvl w:val="0"/>
          <w:numId w:val="14"/>
        </w:numPr>
      </w:pPr>
      <w:r w:rsidRPr="00745DE1">
        <w:t xml:space="preserve">Gain experience in designing simple and advanced data flows using </w:t>
      </w:r>
      <w:proofErr w:type="spellStart"/>
      <w:r w:rsidRPr="00745DE1">
        <w:t>NiFi</w:t>
      </w:r>
      <w:proofErr w:type="spellEnd"/>
      <w:r w:rsidRPr="00745DE1">
        <w:t xml:space="preserve"> processors.</w:t>
      </w:r>
    </w:p>
    <w:p w14:paraId="7A3AB0CC" w14:textId="77777777" w:rsidR="00745DE1" w:rsidRPr="00745DE1" w:rsidRDefault="00745DE1" w:rsidP="00745DE1">
      <w:pPr>
        <w:pStyle w:val="FirstParagraph"/>
        <w:numPr>
          <w:ilvl w:val="0"/>
          <w:numId w:val="14"/>
        </w:numPr>
      </w:pPr>
      <w:r w:rsidRPr="00745DE1">
        <w:t xml:space="preserve">Learn how to integrate </w:t>
      </w:r>
      <w:proofErr w:type="spellStart"/>
      <w:r w:rsidRPr="00745DE1">
        <w:t>NiFi</w:t>
      </w:r>
      <w:proofErr w:type="spellEnd"/>
      <w:r w:rsidRPr="00745DE1">
        <w:t xml:space="preserve"> with </w:t>
      </w:r>
      <w:proofErr w:type="spellStart"/>
      <w:r w:rsidRPr="00745DE1">
        <w:t>Solr</w:t>
      </w:r>
      <w:proofErr w:type="spellEnd"/>
      <w:r w:rsidRPr="00745DE1">
        <w:t xml:space="preserve"> for processing and indexing log data.</w:t>
      </w:r>
    </w:p>
    <w:p w14:paraId="491DD42B" w14:textId="5EE0EBFB" w:rsidR="00413B45" w:rsidRDefault="00745DE1" w:rsidP="00413B45">
      <w:pPr>
        <w:pStyle w:val="FirstParagraph"/>
        <w:numPr>
          <w:ilvl w:val="0"/>
          <w:numId w:val="14"/>
        </w:numPr>
      </w:pPr>
      <w:r w:rsidRPr="00745DE1">
        <w:lastRenderedPageBreak/>
        <w:t xml:space="preserve">Use </w:t>
      </w:r>
      <w:proofErr w:type="spellStart"/>
      <w:r w:rsidRPr="00745DE1">
        <w:t>Solr’s</w:t>
      </w:r>
      <w:proofErr w:type="spellEnd"/>
      <w:r w:rsidRPr="00745DE1">
        <w:t xml:space="preserve"> interface to query and analyze processed data.</w:t>
      </w:r>
    </w:p>
    <w:p w14:paraId="186152D6" w14:textId="77777777" w:rsidR="00413B45" w:rsidRDefault="00413B45" w:rsidP="00413B45">
      <w:pPr>
        <w:pStyle w:val="Heading4"/>
      </w:pPr>
      <w:bookmarkStart w:id="2" w:name="environment-initialization"/>
      <w:r>
        <w:rPr>
          <w:b/>
        </w:rPr>
        <w:t>1. Environment Initialization</w:t>
      </w:r>
    </w:p>
    <w:p w14:paraId="6375ECA8" w14:textId="77777777" w:rsidR="00156651" w:rsidRDefault="00413B45" w:rsidP="00763381">
      <w:pPr>
        <w:pStyle w:val="Compact"/>
        <w:numPr>
          <w:ilvl w:val="0"/>
          <w:numId w:val="10"/>
        </w:numPr>
      </w:pPr>
      <w:r>
        <w:t xml:space="preserve">Change into the </w:t>
      </w:r>
      <w:proofErr w:type="spellStart"/>
      <w:r>
        <w:t>nifi</w:t>
      </w:r>
      <w:proofErr w:type="spellEnd"/>
      <w:r>
        <w:t xml:space="preserve"> directory with </w:t>
      </w:r>
    </w:p>
    <w:p w14:paraId="59B5331B" w14:textId="01B922FD" w:rsidR="00745DE1" w:rsidRDefault="00745DE1" w:rsidP="00745DE1">
      <w:pPr>
        <w:pStyle w:val="Compact"/>
        <w:ind w:left="600"/>
      </w:pPr>
      <w:r>
        <w:rPr>
          <w:rStyle w:val="BuiltInTok"/>
        </w:rPr>
        <w:t>cd</w:t>
      </w:r>
      <w:r>
        <w:rPr>
          <w:rStyle w:val="NormalTok"/>
        </w:rPr>
        <w:t xml:space="preserve"> </w:t>
      </w:r>
      <w:r w:rsidRPr="00612F50">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nifi</w:t>
      </w:r>
      <w:proofErr w:type="spellEnd"/>
      <w:r>
        <w:t xml:space="preserve"> </w:t>
      </w:r>
    </w:p>
    <w:p w14:paraId="2288C47C" w14:textId="77777777" w:rsidR="00413B45" w:rsidRDefault="00413B45" w:rsidP="00413B45">
      <w:pPr>
        <w:pStyle w:val="Compact"/>
        <w:ind w:left="720"/>
      </w:pPr>
    </w:p>
    <w:p w14:paraId="7D503015" w14:textId="77777777" w:rsidR="00413B45" w:rsidRDefault="00413B45" w:rsidP="00763381">
      <w:pPr>
        <w:pStyle w:val="Compact"/>
        <w:numPr>
          <w:ilvl w:val="0"/>
          <w:numId w:val="11"/>
        </w:numPr>
      </w:pPr>
      <w:r>
        <w:t xml:space="preserve">Start </w:t>
      </w:r>
      <w:proofErr w:type="spellStart"/>
      <w:r>
        <w:t>NiFi</w:t>
      </w:r>
      <w:proofErr w:type="spellEnd"/>
      <w:r>
        <w:t xml:space="preserve"> using the command:</w:t>
      </w:r>
    </w:p>
    <w:p w14:paraId="085185F3" w14:textId="77777777" w:rsidR="00413B45" w:rsidRDefault="00413B45" w:rsidP="00413B45">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start</w:t>
      </w:r>
      <w:r w:rsidRPr="005317CD">
        <w:rPr>
          <w:rFonts w:ascii="Consolas" w:hAnsi="Consolas" w:cs="Consolas"/>
          <w:sz w:val="22"/>
          <w:szCs w:val="22"/>
        </w:rPr>
        <w:tab/>
      </w:r>
    </w:p>
    <w:p w14:paraId="5300BDD1" w14:textId="77777777" w:rsidR="00413B45" w:rsidRDefault="00413B45" w:rsidP="00413B45">
      <w:pPr>
        <w:pStyle w:val="Compact"/>
        <w:ind w:firstLine="720"/>
        <w:rPr>
          <w:rFonts w:ascii="Consolas" w:hAnsi="Consolas" w:cs="Consolas"/>
          <w:sz w:val="22"/>
          <w:szCs w:val="22"/>
        </w:rPr>
      </w:pPr>
    </w:p>
    <w:p w14:paraId="17FAF00A" w14:textId="31C664D7" w:rsidR="00413B45" w:rsidRDefault="00413B45" w:rsidP="00413B45">
      <w:pPr>
        <w:pStyle w:val="Compact"/>
        <w:numPr>
          <w:ilvl w:val="0"/>
          <w:numId w:val="2"/>
        </w:numPr>
      </w:pPr>
      <w:r>
        <w:t xml:space="preserve">Access the </w:t>
      </w:r>
      <w:proofErr w:type="spellStart"/>
      <w:r>
        <w:t>NiFi</w:t>
      </w:r>
      <w:proofErr w:type="spellEnd"/>
      <w:r>
        <w:t xml:space="preserve"> User Interface using the instructions in the Week 1 assignment.</w:t>
      </w:r>
    </w:p>
    <w:p w14:paraId="10D771B9" w14:textId="77777777" w:rsidR="00413B45" w:rsidRDefault="00413B45" w:rsidP="00763381">
      <w:pPr>
        <w:pStyle w:val="FirstParagraph"/>
        <w:ind w:left="720"/>
      </w:pPr>
      <w:hyperlink r:id="rId9">
        <w:r>
          <w:rPr>
            <w:rStyle w:val="Hyperlink"/>
          </w:rPr>
          <w:t xml:space="preserve">Access </w:t>
        </w:r>
        <w:proofErr w:type="spellStart"/>
        <w:r>
          <w:rPr>
            <w:rStyle w:val="Hyperlink"/>
          </w:rPr>
          <w:t>NiFi</w:t>
        </w:r>
        <w:proofErr w:type="spellEnd"/>
        <w:r>
          <w:rPr>
            <w:rStyle w:val="Hyperlink"/>
          </w:rPr>
          <w:t xml:space="preserve"> UI</w:t>
        </w:r>
      </w:hyperlink>
    </w:p>
    <w:p w14:paraId="343281A0" w14:textId="77777777" w:rsidR="00413B45" w:rsidRDefault="00413B45" w:rsidP="00413B45">
      <w:pPr>
        <w:pStyle w:val="BodyText"/>
      </w:pPr>
      <w:r>
        <w:rPr>
          <w:b/>
          <w:bCs/>
        </w:rPr>
        <w:t>Note:</w:t>
      </w:r>
      <w:r>
        <w:t xml:space="preserve"> Use the username and password obtained in Week 1 to access the interface.</w:t>
      </w:r>
    </w:p>
    <w:p w14:paraId="10A3B28A" w14:textId="77777777" w:rsidR="00413B45" w:rsidRPr="00B135B0" w:rsidRDefault="00413B45" w:rsidP="00413B45">
      <w:pPr>
        <w:pStyle w:val="BodyText"/>
        <w:rPr>
          <w:color w:val="FF0000"/>
        </w:rPr>
      </w:pPr>
      <w:r w:rsidRPr="00B135B0">
        <w:rPr>
          <w:b/>
          <w:bCs/>
          <w:color w:val="FF0000"/>
        </w:rPr>
        <w:t>Deliverable:</w:t>
      </w:r>
      <w:r w:rsidRPr="00B135B0">
        <w:rPr>
          <w:color w:val="FF0000"/>
        </w:rPr>
        <w:t xml:space="preserve"> Screenshot confirming successful access to the </w:t>
      </w:r>
      <w:proofErr w:type="spellStart"/>
      <w:r w:rsidRPr="00B135B0">
        <w:rPr>
          <w:color w:val="FF0000"/>
        </w:rPr>
        <w:t>NiFi</w:t>
      </w:r>
      <w:proofErr w:type="spellEnd"/>
      <w:r w:rsidRPr="00B135B0">
        <w:rPr>
          <w:color w:val="FF0000"/>
        </w:rPr>
        <w:t xml:space="preserve"> UI.</w:t>
      </w:r>
    </w:p>
    <w:p w14:paraId="730522AF" w14:textId="77777777" w:rsidR="00413B45" w:rsidRDefault="00413B45" w:rsidP="00413B45">
      <w:pPr>
        <w:pStyle w:val="Heading4"/>
        <w:rPr>
          <w:b/>
        </w:rPr>
      </w:pPr>
      <w:bookmarkStart w:id="3" w:name="creating-a-processor-group"/>
      <w:bookmarkEnd w:id="2"/>
      <w:r>
        <w:rPr>
          <w:b/>
        </w:rPr>
        <w:t>2. Creating a Processor Group</w:t>
      </w:r>
    </w:p>
    <w:p w14:paraId="6728584A" w14:textId="0F2BFB99" w:rsidR="00745DE1" w:rsidRPr="00745DE1" w:rsidRDefault="00745DE1" w:rsidP="00745DE1">
      <w:pPr>
        <w:pStyle w:val="BodyText"/>
      </w:pPr>
      <w:r w:rsidRPr="00745DE1">
        <w:t xml:space="preserve">In this section, you will create your first </w:t>
      </w:r>
      <w:r w:rsidRPr="00745DE1">
        <w:rPr>
          <w:b/>
          <w:bCs/>
        </w:rPr>
        <w:t>Processor Group</w:t>
      </w:r>
      <w:r w:rsidRPr="00745DE1">
        <w:t xml:space="preserve"> in </w:t>
      </w:r>
      <w:proofErr w:type="spellStart"/>
      <w:r w:rsidRPr="00745DE1">
        <w:t>NiFi</w:t>
      </w:r>
      <w:proofErr w:type="spellEnd"/>
      <w:r w:rsidRPr="00745DE1">
        <w:t>, which serves as a logical container for grouping processors that will work together to form a data flow.</w:t>
      </w:r>
    </w:p>
    <w:p w14:paraId="5FBCD419" w14:textId="12617DEF" w:rsidR="00413B45" w:rsidRPr="00C16284" w:rsidRDefault="00C16284" w:rsidP="00413B45">
      <w:pPr>
        <w:pStyle w:val="BodyText"/>
        <w:rPr>
          <w:b/>
          <w:bCs/>
          <w:i/>
          <w:iCs/>
        </w:rPr>
      </w:pPr>
      <w:r w:rsidRPr="00C16284">
        <w:rPr>
          <w:b/>
          <w:bCs/>
          <w:i/>
          <w:iCs/>
        </w:rPr>
        <w:t>Please follow the video tutorial which covers creating a process group and parameter context.</w:t>
      </w:r>
    </w:p>
    <w:p w14:paraId="6A21AAB5" w14:textId="77777777" w:rsidR="00413B45" w:rsidRPr="00B135B0" w:rsidRDefault="00413B45" w:rsidP="00413B45">
      <w:pPr>
        <w:pStyle w:val="BodyText"/>
        <w:rPr>
          <w:color w:val="FF0000"/>
        </w:rPr>
      </w:pPr>
      <w:r w:rsidRPr="00B135B0">
        <w:rPr>
          <w:b/>
          <w:bCs/>
          <w:color w:val="FF0000"/>
        </w:rPr>
        <w:t>Deliverable:</w:t>
      </w:r>
      <w:r w:rsidRPr="00B135B0">
        <w:rPr>
          <w:color w:val="FF0000"/>
        </w:rPr>
        <w:t xml:space="preserve"> Screenshot of the defined parameter within the Parameter Context.</w:t>
      </w:r>
    </w:p>
    <w:p w14:paraId="289EC39D" w14:textId="77777777" w:rsidR="00413B45" w:rsidRDefault="00413B45" w:rsidP="00413B45">
      <w:pPr>
        <w:pStyle w:val="Heading4"/>
        <w:rPr>
          <w:b/>
        </w:rPr>
      </w:pPr>
      <w:bookmarkStart w:id="4" w:name="designing-a-simple-flow"/>
      <w:bookmarkEnd w:id="3"/>
      <w:r>
        <w:rPr>
          <w:b/>
        </w:rPr>
        <w:t>3. Designing a Simple Flow</w:t>
      </w:r>
    </w:p>
    <w:p w14:paraId="688C97CF" w14:textId="1B5E8684" w:rsidR="00745DE1" w:rsidRPr="00745DE1" w:rsidRDefault="00745DE1" w:rsidP="00745DE1">
      <w:pPr>
        <w:pStyle w:val="BodyText"/>
      </w:pPr>
      <w:r w:rsidRPr="00745DE1">
        <w:t xml:space="preserve">In this step, you will design a simple data flow using </w:t>
      </w:r>
      <w:proofErr w:type="spellStart"/>
      <w:r w:rsidRPr="00745DE1">
        <w:t>NiFi</w:t>
      </w:r>
      <w:proofErr w:type="spellEnd"/>
      <w:r w:rsidRPr="00745DE1">
        <w:t xml:space="preserve"> processors to generate files and log their attributes. This introduces you to how processors can be linked and configured to automate data processing.</w:t>
      </w:r>
    </w:p>
    <w:p w14:paraId="59075C7A" w14:textId="622BC0B3" w:rsidR="00C16284" w:rsidRPr="00C16284" w:rsidRDefault="00C16284" w:rsidP="00C16284">
      <w:pPr>
        <w:pStyle w:val="BodyText"/>
        <w:rPr>
          <w:b/>
          <w:bCs/>
          <w:i/>
          <w:iCs/>
        </w:rPr>
      </w:pPr>
      <w:r w:rsidRPr="00C16284">
        <w:rPr>
          <w:b/>
          <w:bCs/>
          <w:i/>
          <w:iCs/>
        </w:rPr>
        <w:t xml:space="preserve">Please follow the video tutorial which covers creating </w:t>
      </w:r>
      <w:r>
        <w:rPr>
          <w:b/>
          <w:bCs/>
          <w:i/>
          <w:iCs/>
        </w:rPr>
        <w:t>designing your first flow.</w:t>
      </w:r>
    </w:p>
    <w:p w14:paraId="21CEE7AC" w14:textId="77777777" w:rsidR="00413B45" w:rsidRPr="00B135B0" w:rsidRDefault="00413B45" w:rsidP="00413B45">
      <w:pPr>
        <w:pStyle w:val="FirstParagraph"/>
        <w:rPr>
          <w:color w:val="FF0000"/>
        </w:rPr>
      </w:pPr>
      <w:r w:rsidRPr="00B135B0">
        <w:rPr>
          <w:b/>
          <w:bCs/>
          <w:color w:val="FF0000"/>
        </w:rPr>
        <w:t>Deliverable:</w:t>
      </w:r>
      <w:r w:rsidRPr="00B135B0">
        <w:rPr>
          <w:color w:val="FF0000"/>
        </w:rPr>
        <w:t xml:space="preserve"> Screenshot of the simple flow (</w:t>
      </w:r>
      <w:proofErr w:type="spellStart"/>
      <w:r w:rsidRPr="00B135B0">
        <w:rPr>
          <w:rStyle w:val="VerbatimChar"/>
          <w:color w:val="FF0000"/>
        </w:rPr>
        <w:t>GenerateFlowFile</w:t>
      </w:r>
      <w:proofErr w:type="spellEnd"/>
      <w:r w:rsidRPr="00B135B0">
        <w:rPr>
          <w:color w:val="FF0000"/>
        </w:rPr>
        <w:t xml:space="preserve"> to </w:t>
      </w:r>
      <w:proofErr w:type="spellStart"/>
      <w:r w:rsidRPr="00B135B0">
        <w:rPr>
          <w:rStyle w:val="VerbatimChar"/>
          <w:color w:val="FF0000"/>
        </w:rPr>
        <w:t>LogAttribute</w:t>
      </w:r>
      <w:proofErr w:type="spellEnd"/>
      <w:r w:rsidRPr="00B135B0">
        <w:rPr>
          <w:color w:val="FF0000"/>
        </w:rPr>
        <w:t>).</w:t>
      </w:r>
    </w:p>
    <w:p w14:paraId="199A77FF" w14:textId="77777777" w:rsidR="00413B45" w:rsidRDefault="00413B45" w:rsidP="00413B45">
      <w:pPr>
        <w:pStyle w:val="Heading4"/>
        <w:rPr>
          <w:b/>
        </w:rPr>
      </w:pPr>
      <w:bookmarkStart w:id="5" w:name="setting-up-kafka"/>
      <w:bookmarkEnd w:id="4"/>
      <w:r>
        <w:rPr>
          <w:b/>
        </w:rPr>
        <w:t xml:space="preserve">4. Setting Up </w:t>
      </w:r>
      <w:proofErr w:type="spellStart"/>
      <w:r>
        <w:rPr>
          <w:b/>
        </w:rPr>
        <w:t>Solr</w:t>
      </w:r>
      <w:proofErr w:type="spellEnd"/>
      <w:r>
        <w:rPr>
          <w:b/>
        </w:rPr>
        <w:t xml:space="preserve"> Collection</w:t>
      </w:r>
    </w:p>
    <w:p w14:paraId="6E2BC3FC" w14:textId="028D213B" w:rsidR="00745DE1" w:rsidRPr="00745DE1" w:rsidRDefault="00745DE1" w:rsidP="00745DE1">
      <w:pPr>
        <w:pStyle w:val="BodyText"/>
      </w:pPr>
      <w:r w:rsidRPr="00745DE1">
        <w:t xml:space="preserve">In this section, you’ll set up a </w:t>
      </w:r>
      <w:proofErr w:type="spellStart"/>
      <w:r w:rsidRPr="00745DE1">
        <w:t>Solr</w:t>
      </w:r>
      <w:proofErr w:type="spellEnd"/>
      <w:r w:rsidRPr="00745DE1">
        <w:t xml:space="preserve"> collection to store logs. This will integrate your </w:t>
      </w:r>
      <w:proofErr w:type="spellStart"/>
      <w:r w:rsidRPr="00745DE1">
        <w:t>NiFi</w:t>
      </w:r>
      <w:proofErr w:type="spellEnd"/>
      <w:r w:rsidRPr="00745DE1">
        <w:t xml:space="preserve"> flow with </w:t>
      </w:r>
      <w:proofErr w:type="spellStart"/>
      <w:r w:rsidRPr="00745DE1">
        <w:t>Solr</w:t>
      </w:r>
      <w:proofErr w:type="spellEnd"/>
      <w:r w:rsidRPr="00745DE1">
        <w:t>, allowing you to push data into a searchable index.</w:t>
      </w:r>
    </w:p>
    <w:p w14:paraId="55FA2230" w14:textId="77777777" w:rsidR="00413B45" w:rsidRDefault="00413B45" w:rsidP="00413B45">
      <w:pPr>
        <w:pStyle w:val="Compact"/>
        <w:numPr>
          <w:ilvl w:val="0"/>
          <w:numId w:val="2"/>
        </w:numPr>
      </w:pPr>
      <w:r>
        <w:t xml:space="preserve">Navigate to the </w:t>
      </w:r>
      <w:proofErr w:type="spellStart"/>
      <w:r>
        <w:t>Solr</w:t>
      </w:r>
      <w:proofErr w:type="spellEnd"/>
      <w:r>
        <w:t xml:space="preserve"> directory and initiate the </w:t>
      </w:r>
      <w:proofErr w:type="spellStart"/>
      <w:r>
        <w:t>Solr</w:t>
      </w:r>
      <w:proofErr w:type="spellEnd"/>
      <w:r>
        <w:t xml:space="preserve"> Docker container, as instructed in the </w:t>
      </w:r>
      <w:proofErr w:type="spellStart"/>
      <w:r>
        <w:t>Solr</w:t>
      </w:r>
      <w:proofErr w:type="spellEnd"/>
      <w:r>
        <w:t xml:space="preserve"> assignment:</w:t>
      </w:r>
    </w:p>
    <w:p w14:paraId="4A33A814" w14:textId="77777777" w:rsidR="00A35108" w:rsidRDefault="00A35108" w:rsidP="00D65782">
      <w:pPr>
        <w:pStyle w:val="Compact"/>
        <w:ind w:left="240"/>
      </w:pPr>
    </w:p>
    <w:p w14:paraId="77FE803F" w14:textId="77777777" w:rsidR="00413B45" w:rsidRDefault="00413B45" w:rsidP="00413B45">
      <w:pPr>
        <w:pStyle w:val="SourceCode"/>
        <w:ind w:left="720"/>
      </w:pPr>
      <w:r>
        <w:rPr>
          <w:rStyle w:val="BuiltInTok"/>
        </w:rPr>
        <w:t>cd</w:t>
      </w:r>
      <w:r>
        <w:rPr>
          <w:rStyle w:val="NormalTok"/>
        </w:rPr>
        <w:t xml:space="preserve"> </w:t>
      </w:r>
      <w:proofErr w:type="spellStart"/>
      <w:r>
        <w:rPr>
          <w:rStyle w:val="NormalTok"/>
        </w:rPr>
        <w:t>solr</w:t>
      </w:r>
      <w:proofErr w:type="spellEnd"/>
      <w:r>
        <w:br/>
      </w:r>
      <w:r>
        <w:rPr>
          <w:rStyle w:val="ExtensionTok"/>
        </w:rPr>
        <w:t>docker-compose</w:t>
      </w:r>
      <w:r>
        <w:rPr>
          <w:rStyle w:val="NormalTok"/>
        </w:rPr>
        <w:t xml:space="preserve"> up </w:t>
      </w:r>
      <w:r>
        <w:rPr>
          <w:rStyle w:val="AttributeTok"/>
        </w:rPr>
        <w:t>-d</w:t>
      </w:r>
    </w:p>
    <w:p w14:paraId="798AF7E8" w14:textId="438C7688" w:rsidR="00413B45" w:rsidRDefault="00413B45" w:rsidP="00413B45">
      <w:pPr>
        <w:pStyle w:val="FirstParagraph"/>
      </w:pPr>
      <w:r>
        <w:t xml:space="preserve">Create a topic named </w:t>
      </w:r>
      <w:proofErr w:type="spellStart"/>
      <w:r>
        <w:rPr>
          <w:rStyle w:val="VerbatimChar"/>
        </w:rPr>
        <w:t>nifi</w:t>
      </w:r>
      <w:proofErr w:type="spellEnd"/>
      <w:r>
        <w:rPr>
          <w:rStyle w:val="VerbatimChar"/>
        </w:rPr>
        <w:t>-syslog</w:t>
      </w:r>
      <w:r>
        <w:t>.</w:t>
      </w:r>
    </w:p>
    <w:p w14:paraId="12A6644E" w14:textId="77777777" w:rsidR="00A121F0" w:rsidRDefault="00A121F0" w:rsidP="00A121F0">
      <w:pPr>
        <w:pStyle w:val="SourceCode"/>
        <w:numPr>
          <w:ilvl w:val="0"/>
          <w:numId w:val="13"/>
        </w:numPr>
        <w:rPr>
          <w:rStyle w:val="ExtensionTok"/>
        </w:rPr>
      </w:pPr>
      <w:r>
        <w:rPr>
          <w:rStyle w:val="ExtensionTok"/>
        </w:rPr>
        <w:lastRenderedPageBreak/>
        <w:t xml:space="preserve">Enter the </w:t>
      </w:r>
      <w:proofErr w:type="spellStart"/>
      <w:r>
        <w:rPr>
          <w:rStyle w:val="ExtensionTok"/>
        </w:rPr>
        <w:t>Solr</w:t>
      </w:r>
      <w:proofErr w:type="spellEnd"/>
      <w:r>
        <w:rPr>
          <w:rStyle w:val="ExtensionTok"/>
        </w:rPr>
        <w:t xml:space="preserve"> docker container:</w:t>
      </w:r>
    </w:p>
    <w:p w14:paraId="63556542" w14:textId="0F217C33" w:rsidR="00413B45" w:rsidRDefault="00413B45" w:rsidP="00A121F0">
      <w:pPr>
        <w:pStyle w:val="SourceCode"/>
        <w:ind w:left="720"/>
        <w:rPr>
          <w:rStyle w:val="NormalTok"/>
        </w:rPr>
      </w:pPr>
      <w:r>
        <w:rPr>
          <w:rStyle w:val="ExtensionTok"/>
        </w:rPr>
        <w:t>docker</w:t>
      </w:r>
      <w:r>
        <w:rPr>
          <w:rStyle w:val="NormalTok"/>
        </w:rPr>
        <w:t xml:space="preserve"> exec </w:t>
      </w:r>
      <w:r>
        <w:rPr>
          <w:rStyle w:val="AttributeTok"/>
        </w:rPr>
        <w:t>-it</w:t>
      </w:r>
      <w:r>
        <w:rPr>
          <w:rStyle w:val="NormalTok"/>
        </w:rPr>
        <w:t xml:space="preserve"> solr</w:t>
      </w:r>
      <w:r w:rsidR="00A121F0">
        <w:rPr>
          <w:rStyle w:val="NormalTok"/>
        </w:rPr>
        <w:t>_</w:t>
      </w:r>
      <w:r>
        <w:rPr>
          <w:rStyle w:val="NormalTok"/>
        </w:rPr>
        <w:t>solr</w:t>
      </w:r>
      <w:r w:rsidR="00A121F0">
        <w:rPr>
          <w:rStyle w:val="NormalTok"/>
        </w:rPr>
        <w:t>_</w:t>
      </w:r>
      <w:r>
        <w:rPr>
          <w:rStyle w:val="NormalTok"/>
        </w:rPr>
        <w:t>1 bash</w:t>
      </w:r>
    </w:p>
    <w:p w14:paraId="62EB3D4B" w14:textId="77777777" w:rsidR="00A121F0" w:rsidRDefault="00A121F0" w:rsidP="00A121F0">
      <w:pPr>
        <w:pStyle w:val="Compact"/>
        <w:numPr>
          <w:ilvl w:val="0"/>
          <w:numId w:val="2"/>
        </w:numPr>
        <w:rPr>
          <w:rStyle w:val="NormalTok"/>
        </w:rPr>
      </w:pPr>
      <w:r>
        <w:rPr>
          <w:rStyle w:val="NormalTok"/>
        </w:rPr>
        <w:t xml:space="preserve">If you can’t access the </w:t>
      </w:r>
      <w:proofErr w:type="spellStart"/>
      <w:r>
        <w:rPr>
          <w:rStyle w:val="NormalTok"/>
        </w:rPr>
        <w:t>Solr</w:t>
      </w:r>
      <w:proofErr w:type="spellEnd"/>
      <w:r>
        <w:rPr>
          <w:rStyle w:val="NormalTok"/>
        </w:rPr>
        <w:t xml:space="preserve"> container, it could be due to a container name change. In this cause use:</w:t>
      </w:r>
    </w:p>
    <w:p w14:paraId="2D267639" w14:textId="77777777" w:rsidR="00A121F0" w:rsidRDefault="00A121F0" w:rsidP="00A121F0">
      <w:pPr>
        <w:pStyle w:val="Compact"/>
        <w:ind w:left="720"/>
        <w:rPr>
          <w:rStyle w:val="NormalTok"/>
        </w:rPr>
      </w:pPr>
    </w:p>
    <w:p w14:paraId="759B4F38" w14:textId="77777777" w:rsidR="00A121F0" w:rsidRPr="0077517F" w:rsidRDefault="00A121F0" w:rsidP="00A121F0">
      <w:pPr>
        <w:pStyle w:val="SourceCode"/>
        <w:ind w:firstLine="720"/>
        <w:rPr>
          <w:rFonts w:ascii="Consolas" w:hAnsi="Consolas"/>
          <w:sz w:val="22"/>
        </w:rPr>
      </w:pPr>
      <w:r>
        <w:rPr>
          <w:rStyle w:val="ExtensionTok"/>
        </w:rPr>
        <w:t>docker</w:t>
      </w:r>
      <w:r>
        <w:rPr>
          <w:rStyle w:val="NormalTok"/>
        </w:rPr>
        <w:t xml:space="preserve"> exec </w:t>
      </w:r>
      <w:r>
        <w:rPr>
          <w:rStyle w:val="AttributeTok"/>
        </w:rPr>
        <w:t>-it</w:t>
      </w:r>
      <w:r>
        <w:rPr>
          <w:rStyle w:val="NormalTok"/>
        </w:rPr>
        <w:t xml:space="preserve"> solr-solr-1 bash</w:t>
      </w:r>
    </w:p>
    <w:p w14:paraId="00980457" w14:textId="23568B56" w:rsidR="00A121F0" w:rsidRDefault="00A121F0" w:rsidP="00A121F0">
      <w:pPr>
        <w:pStyle w:val="SourceCode"/>
        <w:numPr>
          <w:ilvl w:val="0"/>
          <w:numId w:val="13"/>
        </w:numPr>
      </w:pPr>
      <w:r>
        <w:t xml:space="preserve">Create the </w:t>
      </w:r>
      <w:proofErr w:type="spellStart"/>
      <w:r>
        <w:t>Solr</w:t>
      </w:r>
      <w:proofErr w:type="spellEnd"/>
      <w:r>
        <w:t xml:space="preserve"> Collection</w:t>
      </w:r>
    </w:p>
    <w:p w14:paraId="5E1A770E" w14:textId="77777777" w:rsidR="00413B45" w:rsidRDefault="00413B45" w:rsidP="00413B45">
      <w:pPr>
        <w:pStyle w:val="SourceCode"/>
        <w:ind w:left="720"/>
      </w:pPr>
      <w:r>
        <w:rPr>
          <w:rStyle w:val="ExtensionTok"/>
        </w:rPr>
        <w:t>/opt/</w:t>
      </w:r>
      <w:proofErr w:type="spellStart"/>
      <w:r>
        <w:rPr>
          <w:rStyle w:val="ExtensionTok"/>
        </w:rPr>
        <w:t>solr</w:t>
      </w:r>
      <w:proofErr w:type="spellEnd"/>
      <w:r>
        <w:rPr>
          <w:rStyle w:val="ExtensionTok"/>
        </w:rPr>
        <w:t>/bin/</w:t>
      </w:r>
      <w:proofErr w:type="spellStart"/>
      <w:r>
        <w:rPr>
          <w:rStyle w:val="ExtensionTok"/>
        </w:rPr>
        <w:t>solr</w:t>
      </w:r>
      <w:proofErr w:type="spellEnd"/>
      <w:r>
        <w:rPr>
          <w:rStyle w:val="NormalTok"/>
        </w:rPr>
        <w:t xml:space="preserve"> create </w:t>
      </w:r>
      <w:r>
        <w:rPr>
          <w:rStyle w:val="AttributeTok"/>
        </w:rPr>
        <w:t>-c</w:t>
      </w:r>
      <w:r>
        <w:rPr>
          <w:rStyle w:val="NormalTok"/>
        </w:rPr>
        <w:t xml:space="preserve"> syslog</w:t>
      </w:r>
    </w:p>
    <w:p w14:paraId="38564B5F" w14:textId="77777777" w:rsidR="00413B45" w:rsidRPr="00B135B0" w:rsidRDefault="00413B45" w:rsidP="00413B45">
      <w:pPr>
        <w:pStyle w:val="FirstParagraph"/>
        <w:rPr>
          <w:color w:val="FF0000"/>
        </w:rPr>
      </w:pPr>
      <w:r w:rsidRPr="00B135B0">
        <w:rPr>
          <w:b/>
          <w:bCs/>
          <w:color w:val="FF0000"/>
        </w:rPr>
        <w:t>Deliverable:</w:t>
      </w:r>
      <w:r w:rsidRPr="00B135B0">
        <w:rPr>
          <w:color w:val="FF0000"/>
        </w:rPr>
        <w:t xml:space="preserve"> Screenshot confirming the successful creation of the </w:t>
      </w:r>
      <w:r>
        <w:rPr>
          <w:rStyle w:val="VerbatimChar"/>
          <w:color w:val="FF0000"/>
        </w:rPr>
        <w:t>syslog</w:t>
      </w:r>
      <w:r w:rsidRPr="00B135B0">
        <w:rPr>
          <w:color w:val="FF0000"/>
        </w:rPr>
        <w:t xml:space="preserve"> </w:t>
      </w:r>
      <w:r>
        <w:rPr>
          <w:color w:val="FF0000"/>
        </w:rPr>
        <w:t>collection</w:t>
      </w:r>
      <w:r w:rsidRPr="00B135B0">
        <w:rPr>
          <w:color w:val="FF0000"/>
        </w:rPr>
        <w:t>.</w:t>
      </w:r>
    </w:p>
    <w:p w14:paraId="61965BF1" w14:textId="77777777" w:rsidR="00413B45" w:rsidRDefault="00413B45" w:rsidP="00413B45">
      <w:pPr>
        <w:pStyle w:val="Heading4"/>
        <w:rPr>
          <w:b/>
        </w:rPr>
      </w:pPr>
      <w:bookmarkStart w:id="6" w:name="nifi-advanced-flow-with-kafka"/>
      <w:bookmarkEnd w:id="5"/>
      <w:r>
        <w:rPr>
          <w:b/>
        </w:rPr>
        <w:t xml:space="preserve">5. </w:t>
      </w:r>
      <w:proofErr w:type="spellStart"/>
      <w:r>
        <w:rPr>
          <w:b/>
        </w:rPr>
        <w:t>NiFi</w:t>
      </w:r>
      <w:proofErr w:type="spellEnd"/>
      <w:r>
        <w:rPr>
          <w:b/>
        </w:rPr>
        <w:t xml:space="preserve"> Advanced Flow with </w:t>
      </w:r>
      <w:proofErr w:type="spellStart"/>
      <w:r>
        <w:rPr>
          <w:b/>
        </w:rPr>
        <w:t>Solr</w:t>
      </w:r>
      <w:proofErr w:type="spellEnd"/>
    </w:p>
    <w:p w14:paraId="24C563E0" w14:textId="1C8BE798" w:rsidR="00745DE1" w:rsidRPr="00745DE1" w:rsidRDefault="00745DE1" w:rsidP="00745DE1">
      <w:pPr>
        <w:pStyle w:val="BodyText"/>
      </w:pPr>
      <w:r w:rsidRPr="00745DE1">
        <w:t xml:space="preserve">Now, you’ll implement a more advanced data flow that integrates </w:t>
      </w:r>
      <w:proofErr w:type="spellStart"/>
      <w:r w:rsidRPr="00745DE1">
        <w:t>NiFi</w:t>
      </w:r>
      <w:proofErr w:type="spellEnd"/>
      <w:r w:rsidRPr="00745DE1">
        <w:t xml:space="preserve"> with </w:t>
      </w:r>
      <w:proofErr w:type="spellStart"/>
      <w:r w:rsidRPr="00745DE1">
        <w:t>Solr</w:t>
      </w:r>
      <w:proofErr w:type="spellEnd"/>
      <w:r w:rsidRPr="00745DE1">
        <w:t xml:space="preserve"> for log data processing and storage. You’ll import a pre-built flow to generate, filter, and index logs in </w:t>
      </w:r>
      <w:proofErr w:type="spellStart"/>
      <w:r w:rsidRPr="00745DE1">
        <w:t>Solr</w:t>
      </w:r>
      <w:proofErr w:type="spellEnd"/>
      <w:r w:rsidRPr="00745DE1">
        <w:t>.</w:t>
      </w:r>
    </w:p>
    <w:p w14:paraId="7EAC21A2" w14:textId="3DA4C025" w:rsidR="00C16284" w:rsidRPr="00C16284" w:rsidRDefault="00C16284" w:rsidP="00C16284">
      <w:pPr>
        <w:pStyle w:val="BodyText"/>
        <w:rPr>
          <w:b/>
          <w:bCs/>
          <w:i/>
          <w:iCs/>
        </w:rPr>
      </w:pPr>
      <w:r w:rsidRPr="00C16284">
        <w:rPr>
          <w:b/>
          <w:bCs/>
          <w:i/>
          <w:iCs/>
        </w:rPr>
        <w:t xml:space="preserve">Please follow the video tutorial which covers </w:t>
      </w:r>
      <w:r>
        <w:rPr>
          <w:b/>
          <w:bCs/>
          <w:i/>
          <w:iCs/>
        </w:rPr>
        <w:t>importing and starting your flow.</w:t>
      </w:r>
    </w:p>
    <w:p w14:paraId="231FBB76" w14:textId="77777777" w:rsidR="00413B45" w:rsidRPr="00B135B0" w:rsidRDefault="00413B45" w:rsidP="00413B45">
      <w:pPr>
        <w:pStyle w:val="FirstParagraph"/>
        <w:rPr>
          <w:color w:val="FF0000"/>
        </w:rPr>
      </w:pPr>
      <w:r w:rsidRPr="00B135B0">
        <w:rPr>
          <w:b/>
          <w:bCs/>
          <w:color w:val="FF0000"/>
        </w:rPr>
        <w:t>Deliverable:</w:t>
      </w:r>
      <w:r w:rsidRPr="00B135B0">
        <w:rPr>
          <w:color w:val="FF0000"/>
        </w:rPr>
        <w:t xml:space="preserve"> Screenshot of the advanced </w:t>
      </w:r>
      <w:proofErr w:type="spellStart"/>
      <w:r w:rsidRPr="00B135B0">
        <w:rPr>
          <w:color w:val="FF0000"/>
        </w:rPr>
        <w:t>NiFi</w:t>
      </w:r>
      <w:proofErr w:type="spellEnd"/>
      <w:r w:rsidRPr="00B135B0">
        <w:rPr>
          <w:color w:val="FF0000"/>
        </w:rPr>
        <w:t xml:space="preserve"> flow processing and sending data to </w:t>
      </w:r>
      <w:proofErr w:type="spellStart"/>
      <w:r>
        <w:rPr>
          <w:color w:val="FF0000"/>
        </w:rPr>
        <w:t>Solr</w:t>
      </w:r>
      <w:proofErr w:type="spellEnd"/>
      <w:r w:rsidRPr="00B135B0">
        <w:rPr>
          <w:color w:val="FF0000"/>
        </w:rPr>
        <w:t>.</w:t>
      </w:r>
    </w:p>
    <w:p w14:paraId="1367534B" w14:textId="77777777" w:rsidR="00413B45" w:rsidRDefault="00413B45" w:rsidP="00413B45">
      <w:pPr>
        <w:pStyle w:val="Heading4"/>
        <w:rPr>
          <w:b/>
        </w:rPr>
      </w:pPr>
      <w:bookmarkStart w:id="7" w:name="consuming-data-from-kafka"/>
      <w:bookmarkEnd w:id="6"/>
      <w:r>
        <w:rPr>
          <w:b/>
        </w:rPr>
        <w:t xml:space="preserve">6. Querying </w:t>
      </w:r>
      <w:proofErr w:type="spellStart"/>
      <w:r>
        <w:rPr>
          <w:b/>
        </w:rPr>
        <w:t>Solr</w:t>
      </w:r>
      <w:proofErr w:type="spellEnd"/>
      <w:r>
        <w:rPr>
          <w:b/>
        </w:rPr>
        <w:t xml:space="preserve"> Data</w:t>
      </w:r>
    </w:p>
    <w:p w14:paraId="2EF1D881" w14:textId="4016C4BD" w:rsidR="00745DE1" w:rsidRPr="00745DE1" w:rsidRDefault="00745DE1" w:rsidP="00745DE1">
      <w:pPr>
        <w:pStyle w:val="BodyText"/>
      </w:pPr>
      <w:r w:rsidRPr="00745DE1">
        <w:t xml:space="preserve">Finally, you will query the processed data stored in the </w:t>
      </w:r>
      <w:proofErr w:type="spellStart"/>
      <w:r w:rsidRPr="00745DE1">
        <w:t>Solr</w:t>
      </w:r>
      <w:proofErr w:type="spellEnd"/>
      <w:r w:rsidRPr="00745DE1">
        <w:t xml:space="preserve"> syslog collection. Use the </w:t>
      </w:r>
      <w:proofErr w:type="spellStart"/>
      <w:r w:rsidRPr="00745DE1">
        <w:t>Solr</w:t>
      </w:r>
      <w:proofErr w:type="spellEnd"/>
      <w:r w:rsidRPr="00745DE1">
        <w:t xml:space="preserve"> Web Interface to craft and execute queries, exploring different query parameters and filters.</w:t>
      </w:r>
    </w:p>
    <w:p w14:paraId="7DF32B46" w14:textId="2165490C" w:rsidR="00413B45" w:rsidRDefault="00F97ECB" w:rsidP="00413B45">
      <w:pPr>
        <w:pStyle w:val="FirstParagraph"/>
      </w:pPr>
      <w:r>
        <w:t>Access</w:t>
      </w:r>
      <w:r w:rsidR="00D36FA2">
        <w:t xml:space="preserve"> </w:t>
      </w:r>
      <w:r w:rsidR="00413B45">
        <w:t xml:space="preserve">the </w:t>
      </w:r>
      <w:proofErr w:type="spellStart"/>
      <w:r w:rsidR="00413B45">
        <w:t>Solr</w:t>
      </w:r>
      <w:proofErr w:type="spellEnd"/>
      <w:r w:rsidR="00413B45">
        <w:t xml:space="preserve"> Web Interface for querying:</w:t>
      </w:r>
    </w:p>
    <w:p w14:paraId="74D0241F" w14:textId="77777777" w:rsidR="00413B45" w:rsidRDefault="00413B45" w:rsidP="00413B45">
      <w:pPr>
        <w:pStyle w:val="BodyText"/>
      </w:pPr>
      <w:hyperlink r:id="rId10" w:anchor="/syslog/query">
        <w:r>
          <w:rPr>
            <w:rStyle w:val="Hyperlink"/>
          </w:rPr>
          <w:t xml:space="preserve">Query ‘syslog’ in </w:t>
        </w:r>
        <w:proofErr w:type="spellStart"/>
        <w:r>
          <w:rPr>
            <w:rStyle w:val="Hyperlink"/>
          </w:rPr>
          <w:t>Solr</w:t>
        </w:r>
        <w:proofErr w:type="spellEnd"/>
        <w:r>
          <w:rPr>
            <w:rStyle w:val="Hyperlink"/>
          </w:rPr>
          <w:t xml:space="preserve"> Web Interface</w:t>
        </w:r>
      </w:hyperlink>
    </w:p>
    <w:p w14:paraId="7006B7AA" w14:textId="77777777" w:rsidR="00413B45" w:rsidRDefault="00413B45" w:rsidP="00413B45">
      <w:pPr>
        <w:pStyle w:val="BodyText"/>
      </w:pPr>
      <w:r>
        <w:t>Follow the link, and you’ll be presented with a user-friendly interface to craft and execute your queries. Experiment with different parameters and filters.</w:t>
      </w:r>
    </w:p>
    <w:p w14:paraId="4CC0DF15" w14:textId="77777777" w:rsidR="00413B45" w:rsidRPr="00B135B0" w:rsidRDefault="00413B45" w:rsidP="00413B45">
      <w:pPr>
        <w:pStyle w:val="FirstParagraph"/>
        <w:rPr>
          <w:color w:val="FF0000"/>
        </w:rPr>
      </w:pPr>
      <w:r w:rsidRPr="00B135B0">
        <w:rPr>
          <w:b/>
          <w:bCs/>
          <w:color w:val="FF0000"/>
        </w:rPr>
        <w:t>Deliverable:</w:t>
      </w:r>
      <w:r w:rsidRPr="00B135B0">
        <w:rPr>
          <w:color w:val="FF0000"/>
        </w:rPr>
        <w:t xml:space="preserve"> Screenshot of the </w:t>
      </w:r>
      <w:proofErr w:type="spellStart"/>
      <w:r>
        <w:rPr>
          <w:color w:val="FF0000"/>
        </w:rPr>
        <w:t>Solr</w:t>
      </w:r>
      <w:proofErr w:type="spellEnd"/>
      <w:r w:rsidRPr="00B135B0">
        <w:rPr>
          <w:color w:val="FF0000"/>
        </w:rPr>
        <w:t xml:space="preserve"> </w:t>
      </w:r>
      <w:bookmarkEnd w:id="0"/>
      <w:bookmarkEnd w:id="1"/>
      <w:bookmarkEnd w:id="7"/>
      <w:r>
        <w:rPr>
          <w:color w:val="FF0000"/>
        </w:rPr>
        <w:t>query results.</w:t>
      </w:r>
    </w:p>
    <w:p w14:paraId="26908086" w14:textId="082A85F6" w:rsidR="00D80994" w:rsidRPr="00413B45" w:rsidRDefault="00D80994" w:rsidP="00413B45"/>
    <w:sectPr w:rsidR="00D80994" w:rsidRPr="00413B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3A215" w14:textId="77777777" w:rsidR="00B906CD" w:rsidRDefault="00B906CD">
      <w:pPr>
        <w:spacing w:after="0"/>
      </w:pPr>
      <w:r>
        <w:separator/>
      </w:r>
    </w:p>
  </w:endnote>
  <w:endnote w:type="continuationSeparator" w:id="0">
    <w:p w14:paraId="737D2F32" w14:textId="77777777" w:rsidR="00B906CD" w:rsidRDefault="00B90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204BD" w14:textId="77777777" w:rsidR="00B906CD" w:rsidRDefault="00B906CD">
      <w:r>
        <w:separator/>
      </w:r>
    </w:p>
  </w:footnote>
  <w:footnote w:type="continuationSeparator" w:id="0">
    <w:p w14:paraId="66F34673" w14:textId="77777777" w:rsidR="00B906CD" w:rsidRDefault="00B90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16CD1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3FE76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9E9511C"/>
    <w:multiLevelType w:val="multilevel"/>
    <w:tmpl w:val="B2A4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E6438"/>
    <w:multiLevelType w:val="multilevel"/>
    <w:tmpl w:val="2DDE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36ED5"/>
    <w:multiLevelType w:val="multilevel"/>
    <w:tmpl w:val="511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C7AF4"/>
    <w:multiLevelType w:val="multilevel"/>
    <w:tmpl w:val="4F000AD0"/>
    <w:lvl w:ilvl="0">
      <w:start w:val="1"/>
      <w:numFmt w:val="bullet"/>
      <w:lvlText w:val=""/>
      <w:lvlJc w:val="left"/>
      <w:pPr>
        <w:ind w:left="600" w:hanging="36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D6236"/>
    <w:multiLevelType w:val="hybridMultilevel"/>
    <w:tmpl w:val="E2A472C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71064DDB"/>
    <w:multiLevelType w:val="hybridMultilevel"/>
    <w:tmpl w:val="C282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10FEB"/>
    <w:multiLevelType w:val="multilevel"/>
    <w:tmpl w:val="4F000AD0"/>
    <w:lvl w:ilvl="0">
      <w:start w:val="1"/>
      <w:numFmt w:val="bullet"/>
      <w:lvlText w:val=""/>
      <w:lvlJc w:val="left"/>
      <w:pPr>
        <w:ind w:left="600" w:hanging="360"/>
      </w:pPr>
      <w:rPr>
        <w:rFonts w:ascii="Symbol" w:hAnsi="Symbol"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90865017">
    <w:abstractNumId w:val="0"/>
  </w:num>
  <w:num w:numId="2" w16cid:durableId="1356469295">
    <w:abstractNumId w:val="1"/>
  </w:num>
  <w:num w:numId="3" w16cid:durableId="1432814998">
    <w:abstractNumId w:val="1"/>
  </w:num>
  <w:num w:numId="4" w16cid:durableId="1639413760">
    <w:abstractNumId w:val="1"/>
  </w:num>
  <w:num w:numId="5" w16cid:durableId="652098978">
    <w:abstractNumId w:val="1"/>
  </w:num>
  <w:num w:numId="6" w16cid:durableId="1138112185">
    <w:abstractNumId w:val="1"/>
  </w:num>
  <w:num w:numId="7" w16cid:durableId="1809085258">
    <w:abstractNumId w:val="1"/>
  </w:num>
  <w:num w:numId="8" w16cid:durableId="194275111">
    <w:abstractNumId w:val="1"/>
  </w:num>
  <w:num w:numId="9" w16cid:durableId="957756082">
    <w:abstractNumId w:val="1"/>
  </w:num>
  <w:num w:numId="10" w16cid:durableId="606234817">
    <w:abstractNumId w:val="9"/>
  </w:num>
  <w:num w:numId="11" w16cid:durableId="1057777071">
    <w:abstractNumId w:val="5"/>
  </w:num>
  <w:num w:numId="12" w16cid:durableId="1044330204">
    <w:abstractNumId w:val="7"/>
  </w:num>
  <w:num w:numId="13" w16cid:durableId="861699002">
    <w:abstractNumId w:val="8"/>
  </w:num>
  <w:num w:numId="14" w16cid:durableId="2048411339">
    <w:abstractNumId w:val="3"/>
  </w:num>
  <w:num w:numId="15" w16cid:durableId="2130276139">
    <w:abstractNumId w:val="4"/>
  </w:num>
  <w:num w:numId="16" w16cid:durableId="437062941">
    <w:abstractNumId w:val="2"/>
  </w:num>
  <w:num w:numId="17" w16cid:durableId="2078279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94"/>
    <w:rsid w:val="000D045A"/>
    <w:rsid w:val="00156651"/>
    <w:rsid w:val="001C3D2A"/>
    <w:rsid w:val="003004D6"/>
    <w:rsid w:val="00413B45"/>
    <w:rsid w:val="00473A96"/>
    <w:rsid w:val="00530164"/>
    <w:rsid w:val="006D34B2"/>
    <w:rsid w:val="006D4B41"/>
    <w:rsid w:val="006E0C97"/>
    <w:rsid w:val="0071528C"/>
    <w:rsid w:val="00745DE1"/>
    <w:rsid w:val="00763381"/>
    <w:rsid w:val="008E0B80"/>
    <w:rsid w:val="008E4C5C"/>
    <w:rsid w:val="009546A7"/>
    <w:rsid w:val="00955707"/>
    <w:rsid w:val="009C3102"/>
    <w:rsid w:val="009C430D"/>
    <w:rsid w:val="00A121F0"/>
    <w:rsid w:val="00A35108"/>
    <w:rsid w:val="00A36E2C"/>
    <w:rsid w:val="00AC6C08"/>
    <w:rsid w:val="00B135B0"/>
    <w:rsid w:val="00B906CD"/>
    <w:rsid w:val="00B9326D"/>
    <w:rsid w:val="00C079D4"/>
    <w:rsid w:val="00C16284"/>
    <w:rsid w:val="00D36FA2"/>
    <w:rsid w:val="00D65782"/>
    <w:rsid w:val="00D80994"/>
    <w:rsid w:val="00DE076B"/>
    <w:rsid w:val="00EF5697"/>
    <w:rsid w:val="00F97ECB"/>
    <w:rsid w:val="00FB149F"/>
    <w:rsid w:val="00FB40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F836"/>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71528C"/>
  </w:style>
  <w:style w:type="character" w:customStyle="1" w:styleId="Heading2Char">
    <w:name w:val="Heading 2 Char"/>
    <w:basedOn w:val="DefaultParagraphFont"/>
    <w:link w:val="Heading2"/>
    <w:uiPriority w:val="9"/>
    <w:rsid w:val="00413B45"/>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413B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3B45"/>
    <w:rPr>
      <w:rFonts w:asciiTheme="majorHAnsi" w:eastAsiaTheme="majorEastAsia" w:hAnsiTheme="majorHAnsi" w:cstheme="majorBidi"/>
      <w:bCs/>
      <w:i/>
      <w:color w:val="4F81BD" w:themeColor="accent1"/>
    </w:rPr>
  </w:style>
  <w:style w:type="character" w:styleId="FollowedHyperlink">
    <w:name w:val="FollowedHyperlink"/>
    <w:basedOn w:val="DefaultParagraphFont"/>
    <w:rsid w:val="00763381"/>
    <w:rPr>
      <w:color w:val="800080" w:themeColor="followedHyperlink"/>
      <w:u w:val="single"/>
    </w:rPr>
  </w:style>
  <w:style w:type="paragraph" w:styleId="ListParagraph">
    <w:name w:val="List Paragraph"/>
    <w:basedOn w:val="Normal"/>
    <w:rsid w:val="00955707"/>
    <w:pPr>
      <w:ind w:left="720"/>
      <w:contextualSpacing/>
    </w:pPr>
  </w:style>
  <w:style w:type="paragraph" w:styleId="NormalWeb">
    <w:name w:val="Normal (Web)"/>
    <w:basedOn w:val="Normal"/>
    <w:uiPriority w:val="99"/>
    <w:rsid w:val="00745DE1"/>
    <w:rPr>
      <w:rFonts w:ascii="Times New Roman" w:hAnsi="Times New Roman" w:cs="Times New Roman"/>
    </w:rPr>
  </w:style>
  <w:style w:type="character" w:styleId="Strong">
    <w:name w:val="Strong"/>
    <w:basedOn w:val="DefaultParagraphFont"/>
    <w:uiPriority w:val="22"/>
    <w:qFormat/>
    <w:rsid w:val="00B9326D"/>
    <w:rPr>
      <w:b/>
      <w:bCs/>
    </w:rPr>
  </w:style>
  <w:style w:type="character" w:styleId="Emphasis">
    <w:name w:val="Emphasis"/>
    <w:basedOn w:val="DefaultParagraphFont"/>
    <w:uiPriority w:val="20"/>
    <w:qFormat/>
    <w:rsid w:val="00B9326D"/>
    <w:rPr>
      <w:i/>
      <w:iCs/>
    </w:rPr>
  </w:style>
  <w:style w:type="character" w:styleId="UnresolvedMention">
    <w:name w:val="Unresolved Mention"/>
    <w:basedOn w:val="DefaultParagraphFont"/>
    <w:uiPriority w:val="99"/>
    <w:semiHidden/>
    <w:unhideWhenUsed/>
    <w:rsid w:val="00FB4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300367">
      <w:bodyDiv w:val="1"/>
      <w:marLeft w:val="0"/>
      <w:marRight w:val="0"/>
      <w:marTop w:val="0"/>
      <w:marBottom w:val="0"/>
      <w:divBdr>
        <w:top w:val="none" w:sz="0" w:space="0" w:color="auto"/>
        <w:left w:val="none" w:sz="0" w:space="0" w:color="auto"/>
        <w:bottom w:val="none" w:sz="0" w:space="0" w:color="auto"/>
        <w:right w:val="none" w:sz="0" w:space="0" w:color="auto"/>
      </w:divBdr>
    </w:div>
    <w:div w:id="320472907">
      <w:bodyDiv w:val="1"/>
      <w:marLeft w:val="0"/>
      <w:marRight w:val="0"/>
      <w:marTop w:val="0"/>
      <w:marBottom w:val="0"/>
      <w:divBdr>
        <w:top w:val="none" w:sz="0" w:space="0" w:color="auto"/>
        <w:left w:val="none" w:sz="0" w:space="0" w:color="auto"/>
        <w:bottom w:val="none" w:sz="0" w:space="0" w:color="auto"/>
        <w:right w:val="none" w:sz="0" w:space="0" w:color="auto"/>
      </w:divBdr>
    </w:div>
    <w:div w:id="516582940">
      <w:bodyDiv w:val="1"/>
      <w:marLeft w:val="0"/>
      <w:marRight w:val="0"/>
      <w:marTop w:val="0"/>
      <w:marBottom w:val="0"/>
      <w:divBdr>
        <w:top w:val="none" w:sz="0" w:space="0" w:color="auto"/>
        <w:left w:val="none" w:sz="0" w:space="0" w:color="auto"/>
        <w:bottom w:val="none" w:sz="0" w:space="0" w:color="auto"/>
        <w:right w:val="none" w:sz="0" w:space="0" w:color="auto"/>
      </w:divBdr>
    </w:div>
    <w:div w:id="599605280">
      <w:bodyDiv w:val="1"/>
      <w:marLeft w:val="0"/>
      <w:marRight w:val="0"/>
      <w:marTop w:val="0"/>
      <w:marBottom w:val="0"/>
      <w:divBdr>
        <w:top w:val="none" w:sz="0" w:space="0" w:color="auto"/>
        <w:left w:val="none" w:sz="0" w:space="0" w:color="auto"/>
        <w:bottom w:val="none" w:sz="0" w:space="0" w:color="auto"/>
        <w:right w:val="none" w:sz="0" w:space="0" w:color="auto"/>
      </w:divBdr>
    </w:div>
    <w:div w:id="975062906">
      <w:bodyDiv w:val="1"/>
      <w:marLeft w:val="0"/>
      <w:marRight w:val="0"/>
      <w:marTop w:val="0"/>
      <w:marBottom w:val="0"/>
      <w:divBdr>
        <w:top w:val="none" w:sz="0" w:space="0" w:color="auto"/>
        <w:left w:val="none" w:sz="0" w:space="0" w:color="auto"/>
        <w:bottom w:val="none" w:sz="0" w:space="0" w:color="auto"/>
        <w:right w:val="none" w:sz="0" w:space="0" w:color="auto"/>
      </w:divBdr>
    </w:div>
    <w:div w:id="1171018852">
      <w:bodyDiv w:val="1"/>
      <w:marLeft w:val="0"/>
      <w:marRight w:val="0"/>
      <w:marTop w:val="0"/>
      <w:marBottom w:val="0"/>
      <w:divBdr>
        <w:top w:val="none" w:sz="0" w:space="0" w:color="auto"/>
        <w:left w:val="none" w:sz="0" w:space="0" w:color="auto"/>
        <w:bottom w:val="none" w:sz="0" w:space="0" w:color="auto"/>
        <w:right w:val="none" w:sz="0" w:space="0" w:color="auto"/>
      </w:divBdr>
    </w:div>
    <w:div w:id="1311595145">
      <w:bodyDiv w:val="1"/>
      <w:marLeft w:val="0"/>
      <w:marRight w:val="0"/>
      <w:marTop w:val="0"/>
      <w:marBottom w:val="0"/>
      <w:divBdr>
        <w:top w:val="none" w:sz="0" w:space="0" w:color="auto"/>
        <w:left w:val="none" w:sz="0" w:space="0" w:color="auto"/>
        <w:bottom w:val="none" w:sz="0" w:space="0" w:color="auto"/>
        <w:right w:val="none" w:sz="0" w:space="0" w:color="auto"/>
      </w:divBdr>
    </w:div>
    <w:div w:id="15728883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4sMXHgXOaM" TargetMode="External"/><Relationship Id="rId3" Type="http://schemas.openxmlformats.org/officeDocument/2006/relationships/settings" Target="settings.xml"/><Relationship Id="rId7" Type="http://schemas.openxmlformats.org/officeDocument/2006/relationships/hyperlink" Target="https://youtu.be/B4sMXHgXO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localhost:8983/solr/" TargetMode="External"/><Relationship Id="rId4" Type="http://schemas.openxmlformats.org/officeDocument/2006/relationships/webSettings" Target="webSettings.xml"/><Relationship Id="rId9" Type="http://schemas.openxmlformats.org/officeDocument/2006/relationships/hyperlink" Target="https://localhost:8443/n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8</cp:revision>
  <dcterms:created xsi:type="dcterms:W3CDTF">2024-10-01T17:55:00Z</dcterms:created>
  <dcterms:modified xsi:type="dcterms:W3CDTF">2025-09-17T14:20:00Z</dcterms:modified>
</cp:coreProperties>
</file>