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98" w:rsidRPr="009C79DA" w:rsidRDefault="00BC3698" w:rsidP="009C79DA">
      <w:pPr>
        <w:jc w:val="both"/>
        <w:rPr>
          <w:b/>
          <w:noProof/>
          <w:lang w:eastAsia="pt-BR"/>
        </w:rPr>
      </w:pPr>
      <w:r w:rsidRPr="009C79DA">
        <w:rPr>
          <w:b/>
          <w:noProof/>
          <w:lang w:eastAsia="pt-BR"/>
        </w:rPr>
        <w:t>Manager</w:t>
      </w:r>
    </w:p>
    <w:p w:rsidR="00C24FB6" w:rsidRDefault="00BC3698" w:rsidP="009C79DA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É uma ferramenta para controle de </w:t>
      </w:r>
      <w:r w:rsidR="00CD764E">
        <w:rPr>
          <w:noProof/>
          <w:lang w:eastAsia="pt-BR"/>
        </w:rPr>
        <w:t xml:space="preserve">status de </w:t>
      </w:r>
      <w:r w:rsidR="0071656D">
        <w:rPr>
          <w:noProof/>
          <w:lang w:eastAsia="pt-BR"/>
        </w:rPr>
        <w:t>PDV</w:t>
      </w:r>
      <w:r w:rsidR="00CD764E">
        <w:rPr>
          <w:noProof/>
          <w:lang w:eastAsia="pt-BR"/>
        </w:rPr>
        <w:t>, serviços do concentradores que possam estar parados ou não instalados.</w:t>
      </w:r>
    </w:p>
    <w:p w:rsidR="00CD764E" w:rsidRDefault="00CD764E" w:rsidP="009C79DA">
      <w:pPr>
        <w:jc w:val="both"/>
        <w:rPr>
          <w:noProof/>
          <w:lang w:eastAsia="pt-BR"/>
        </w:rPr>
      </w:pPr>
      <w:r>
        <w:rPr>
          <w:noProof/>
          <w:lang w:eastAsia="pt-BR"/>
        </w:rPr>
        <w:t>Na pagina principal apresenta dados com numeros de lojas, PDVs, erro de versão e de carga</w:t>
      </w:r>
      <w:r w:rsidR="001C283E">
        <w:rPr>
          <w:noProof/>
          <w:lang w:eastAsia="pt-BR"/>
        </w:rPr>
        <w:t>, falha de envio para o painel, status de serviços</w:t>
      </w:r>
      <w:r>
        <w:rPr>
          <w:noProof/>
          <w:lang w:eastAsia="pt-BR"/>
        </w:rPr>
        <w:t>.</w:t>
      </w:r>
    </w:p>
    <w:p w:rsidR="002D775F" w:rsidRDefault="001C283E" w:rsidP="009C79D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75596" cy="3021178"/>
            <wp:effectExtent l="0" t="0" r="635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principal cl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64" cy="30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83" w:rsidRDefault="001C283E" w:rsidP="009C79DA">
      <w:pPr>
        <w:jc w:val="both"/>
      </w:pPr>
      <w:r>
        <w:t>Quantidades clientes apresenta o número de rede, caso cliente tenha mais de uma rede separada, isto poderá apresentar as duas ou mais redes.</w:t>
      </w:r>
    </w:p>
    <w:p w:rsidR="001C283E" w:rsidRDefault="001C283E" w:rsidP="009C79DA">
      <w:pPr>
        <w:jc w:val="both"/>
      </w:pPr>
      <w:r>
        <w:t>Quantidades lojas e clientes, tratar por concentrador e PDV que são enxergado na rede.</w:t>
      </w:r>
    </w:p>
    <w:p w:rsidR="001C283E" w:rsidRDefault="001C283E" w:rsidP="009C79DA">
      <w:pPr>
        <w:jc w:val="both"/>
      </w:pPr>
      <w:r>
        <w:t>Erro de carga ou versão apresenta divergência entre PDV e concentrador.</w:t>
      </w:r>
    </w:p>
    <w:p w:rsidR="001C283E" w:rsidRDefault="001C283E" w:rsidP="009C79DA">
      <w:pPr>
        <w:jc w:val="both"/>
      </w:pPr>
      <w:r>
        <w:t>Falha de envio, quer dizer que o serviço manager não está sendo executado de forma correta.</w:t>
      </w:r>
    </w:p>
    <w:p w:rsidR="00626283" w:rsidRDefault="001C283E" w:rsidP="009C79DA">
      <w:pPr>
        <w:jc w:val="center"/>
      </w:pPr>
      <w:r>
        <w:rPr>
          <w:noProof/>
          <w:lang w:eastAsia="pt-BR"/>
        </w:rPr>
        <w:drawing>
          <wp:inline distT="0" distB="0" distL="0" distR="0" wp14:anchorId="71D2E213" wp14:editId="2027F487">
            <wp:extent cx="3257550" cy="714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3E" w:rsidRDefault="001C283E" w:rsidP="009C79DA">
      <w:pPr>
        <w:jc w:val="both"/>
      </w:pPr>
      <w:r>
        <w:t>Nesta tela acima mostra o cliente com status ok (Verde) e alguns alertas, para abrir a listagem de loja, basta clicar sobre a linha da rede que as lojas irão ser apresentadas na lateral a direita</w:t>
      </w:r>
      <w:r w:rsidR="00F103BF">
        <w:t xml:space="preserve"> conforme abaixo</w:t>
      </w:r>
      <w:r>
        <w:t>.</w:t>
      </w:r>
    </w:p>
    <w:p w:rsidR="001C283E" w:rsidRDefault="001C283E" w:rsidP="009C79DA">
      <w:pPr>
        <w:jc w:val="center"/>
      </w:pPr>
      <w:r>
        <w:rPr>
          <w:noProof/>
          <w:lang w:eastAsia="pt-BR"/>
        </w:rPr>
        <w:drawing>
          <wp:inline distT="0" distB="0" distL="0" distR="0" wp14:anchorId="12A70D2E" wp14:editId="37B2711F">
            <wp:extent cx="5981700" cy="1876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3E" w:rsidRDefault="00F103BF" w:rsidP="009C79DA">
      <w:pPr>
        <w:jc w:val="both"/>
      </w:pPr>
      <w:r>
        <w:t>PS1 – Versão do arquivo de envio ao painel</w:t>
      </w:r>
    </w:p>
    <w:p w:rsidR="00F103BF" w:rsidRDefault="00F103BF" w:rsidP="009C79DA">
      <w:pPr>
        <w:jc w:val="both"/>
      </w:pPr>
      <w:r>
        <w:t>Status – informa que o está sendo enviado as informações.</w:t>
      </w:r>
    </w:p>
    <w:p w:rsidR="00F103BF" w:rsidRDefault="00F103BF" w:rsidP="009C79DA">
      <w:pPr>
        <w:jc w:val="both"/>
      </w:pPr>
      <w:r>
        <w:lastRenderedPageBreak/>
        <w:t>Última carga – é a data da carga atual no concentrador.</w:t>
      </w:r>
    </w:p>
    <w:p w:rsidR="00F103BF" w:rsidRDefault="00F103BF" w:rsidP="009C79DA">
      <w:pPr>
        <w:jc w:val="both"/>
      </w:pPr>
      <w:r>
        <w:t>PDV – Quantidade de PDV respondendo pelo IP</w:t>
      </w:r>
    </w:p>
    <w:p w:rsidR="00F103BF" w:rsidRDefault="00F103BF" w:rsidP="009C79DA">
      <w:pPr>
        <w:jc w:val="both"/>
      </w:pPr>
      <w:r>
        <w:t xml:space="preserve">Data Bridge (comunicação </w:t>
      </w:r>
      <w:proofErr w:type="spellStart"/>
      <w:r>
        <w:t>Pre</w:t>
      </w:r>
      <w:proofErr w:type="spellEnd"/>
      <w:r>
        <w:t xml:space="preserve"> Venda, consulta cliente)</w:t>
      </w:r>
      <w:r w:rsidR="007F720E">
        <w:t>, ML (Carga automática</w:t>
      </w:r>
      <w:proofErr w:type="gramStart"/>
      <w:r w:rsidR="007F720E">
        <w:t>) ,</w:t>
      </w:r>
      <w:proofErr w:type="gramEnd"/>
      <w:r w:rsidR="007F720E">
        <w:t xml:space="preserve"> TK (Gerenciador e transmissor de NFC-e), </w:t>
      </w:r>
      <w:proofErr w:type="spellStart"/>
      <w:r w:rsidR="007F720E">
        <w:t>Postgres</w:t>
      </w:r>
      <w:proofErr w:type="spellEnd"/>
      <w:r w:rsidR="007F720E">
        <w:t xml:space="preserve"> ( gerenciador de Banco de dados) – Serviços do Windows, indica a situação de estar ou não operacional.</w:t>
      </w:r>
    </w:p>
    <w:p w:rsidR="007F720E" w:rsidRDefault="007F720E" w:rsidP="009C79DA">
      <w:pPr>
        <w:jc w:val="both"/>
      </w:pPr>
      <w:r>
        <w:t>BKP – Informa se o serviço está ativo e em forma de operação correta.</w:t>
      </w:r>
    </w:p>
    <w:p w:rsidR="001C5765" w:rsidRDefault="001C5765" w:rsidP="009C79DA">
      <w:pPr>
        <w:jc w:val="both"/>
      </w:pPr>
      <w:r>
        <w:t xml:space="preserve">Versão – Apresenta a versão presente no </w:t>
      </w:r>
      <w:proofErr w:type="spellStart"/>
      <w:r>
        <w:t>Mercadologic</w:t>
      </w:r>
      <w:proofErr w:type="spellEnd"/>
      <w:r>
        <w:t>.</w:t>
      </w:r>
    </w:p>
    <w:p w:rsidR="008B66CB" w:rsidRDefault="008B66CB" w:rsidP="009C79DA">
      <w:pPr>
        <w:jc w:val="both"/>
      </w:pPr>
      <w:r>
        <w:t>Java e PG é uma informação para a equipe de Suporte, não impacta no serviço do contribuinte.</w:t>
      </w:r>
    </w:p>
    <w:p w:rsidR="00F103BF" w:rsidRDefault="001414AC" w:rsidP="009C79DA">
      <w:pPr>
        <w:jc w:val="both"/>
      </w:pPr>
      <w:r>
        <w:t>DSV – Dias sem vendas, apresenta que algum PDV não está operando.</w:t>
      </w:r>
    </w:p>
    <w:p w:rsidR="001414AC" w:rsidRDefault="001414AC" w:rsidP="009C79DA">
      <w:pPr>
        <w:jc w:val="both"/>
      </w:pPr>
      <w:r>
        <w:t>HD Total – Tamanho do HD</w:t>
      </w:r>
    </w:p>
    <w:p w:rsidR="0049144B" w:rsidRDefault="001414AC" w:rsidP="009C79DA">
      <w:pPr>
        <w:jc w:val="both"/>
      </w:pPr>
      <w:r>
        <w:t>HD Livre – Espaço disponível do HD</w:t>
      </w:r>
    </w:p>
    <w:p w:rsidR="00626283" w:rsidRDefault="00626283" w:rsidP="009C79DA">
      <w:pPr>
        <w:jc w:val="center"/>
      </w:pPr>
      <w:r w:rsidRPr="00626283">
        <w:rPr>
          <w:noProof/>
          <w:lang w:eastAsia="pt-BR"/>
        </w:rPr>
        <w:drawing>
          <wp:inline distT="0" distB="0" distL="0" distR="0">
            <wp:extent cx="6154062" cy="5925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06" cy="60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4B" w:rsidRDefault="0049144B" w:rsidP="009C79DA">
      <w:pPr>
        <w:jc w:val="both"/>
      </w:pPr>
      <w:r>
        <w:t xml:space="preserve">Ao clicar na empresa será aberta uma tela com os </w:t>
      </w:r>
      <w:proofErr w:type="spellStart"/>
      <w:r>
        <w:t>PDVs</w:t>
      </w:r>
      <w:proofErr w:type="spellEnd"/>
    </w:p>
    <w:p w:rsidR="0049144B" w:rsidRDefault="0049144B" w:rsidP="009C79DA">
      <w:pPr>
        <w:jc w:val="center"/>
      </w:pPr>
      <w:r>
        <w:rPr>
          <w:noProof/>
          <w:lang w:eastAsia="pt-BR"/>
        </w:rPr>
        <w:drawing>
          <wp:inline distT="0" distB="0" distL="0" distR="0" wp14:anchorId="64374E23" wp14:editId="5F5CAF2B">
            <wp:extent cx="5362575" cy="1152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4B" w:rsidRDefault="0049144B" w:rsidP="009C79DA">
      <w:pPr>
        <w:jc w:val="both"/>
      </w:pPr>
      <w:r>
        <w:t>Neste caso o DSV vermelho apresenta o PDV sem movimento. E o BKP diferente de verde apresenta alguma alteração.</w:t>
      </w:r>
    </w:p>
    <w:p w:rsidR="00BA7853" w:rsidRDefault="00BA7853" w:rsidP="009C79DA">
      <w:pPr>
        <w:jc w:val="center"/>
      </w:pPr>
      <w:r>
        <w:rPr>
          <w:noProof/>
          <w:lang w:eastAsia="pt-BR"/>
        </w:rPr>
        <w:drawing>
          <wp:inline distT="0" distB="0" distL="0" distR="0" wp14:anchorId="3AFBDF67" wp14:editId="4BBAD019">
            <wp:extent cx="605790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8B" w:rsidRDefault="00B82C8B" w:rsidP="009C79DA">
      <w:pPr>
        <w:jc w:val="both"/>
      </w:pPr>
      <w:r>
        <w:t>Na tela acima que apresenta notificação de carga, ao abri a loja também irá apresentar o PDV que está com carga divergente.</w:t>
      </w:r>
    </w:p>
    <w:p w:rsidR="00B82C8B" w:rsidRDefault="00B82C8B" w:rsidP="009C79DA">
      <w:pPr>
        <w:jc w:val="center"/>
      </w:pPr>
      <w:r>
        <w:rPr>
          <w:noProof/>
          <w:lang w:eastAsia="pt-BR"/>
        </w:rPr>
        <w:drawing>
          <wp:inline distT="0" distB="0" distL="0" distR="0" wp14:anchorId="0CB4DE10" wp14:editId="1CD39B41">
            <wp:extent cx="5381625" cy="11525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8B" w:rsidRDefault="00B82C8B" w:rsidP="009C79DA">
      <w:pPr>
        <w:jc w:val="both"/>
      </w:pPr>
      <w:r>
        <w:lastRenderedPageBreak/>
        <w:t xml:space="preserve">Neste caso o PDV com a NFCE022 </w:t>
      </w:r>
      <w:r w:rsidR="00F64A1A">
        <w:t>está</w:t>
      </w:r>
      <w:r>
        <w:t xml:space="preserve"> desatualizado, ele pode </w:t>
      </w:r>
      <w:r w:rsidR="00F64A1A">
        <w:t>estar</w:t>
      </w:r>
      <w:r>
        <w:t xml:space="preserve"> numa tela onde a carga não é recebida, como consulta, cupom aberto </w:t>
      </w:r>
      <w:r w:rsidR="00F64A1A">
        <w:t>ou outra tela que impeça que seja atualizado, sendo assim basta dar prosseguimento na funcionalidade do impedimento.</w:t>
      </w:r>
    </w:p>
    <w:p w:rsidR="00F64A1A" w:rsidRDefault="00F64A1A" w:rsidP="009C79DA">
      <w:pPr>
        <w:jc w:val="both"/>
      </w:pPr>
      <w:r>
        <w:t xml:space="preserve">Debaixo da descrição Clientes </w:t>
      </w:r>
      <w:proofErr w:type="spellStart"/>
      <w:r>
        <w:t>Mercadologic</w:t>
      </w:r>
      <w:proofErr w:type="spellEnd"/>
      <w:r>
        <w:t xml:space="preserve"> tem um ícone</w:t>
      </w:r>
    </w:p>
    <w:p w:rsidR="00F64A1A" w:rsidRDefault="00F64A1A" w:rsidP="00DF31F1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3006547" y="1572768"/>
            <wp:positionH relativeFrom="column">
              <wp:posOffset>3012923</wp:posOffset>
            </wp:positionH>
            <wp:positionV relativeFrom="paragraph">
              <wp:align>top</wp:align>
            </wp:positionV>
            <wp:extent cx="1533525" cy="1438275"/>
            <wp:effectExtent l="0" t="0" r="952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1F1">
        <w:br w:type="textWrapping" w:clear="all"/>
      </w:r>
    </w:p>
    <w:p w:rsidR="00F64A1A" w:rsidRDefault="00F64A1A" w:rsidP="009C79DA">
      <w:pPr>
        <w:jc w:val="both"/>
      </w:pPr>
      <w:r>
        <w:t>Ao clicar nele apresenta a legenda dos alertas.</w:t>
      </w:r>
    </w:p>
    <w:p w:rsidR="004065BC" w:rsidRDefault="004065BC" w:rsidP="009C79DA">
      <w:pPr>
        <w:jc w:val="center"/>
      </w:pPr>
      <w:r>
        <w:rPr>
          <w:noProof/>
          <w:lang w:eastAsia="pt-BR"/>
        </w:rPr>
        <w:drawing>
          <wp:inline distT="0" distB="0" distL="0" distR="0" wp14:anchorId="368132D6" wp14:editId="4710A52A">
            <wp:extent cx="5038725" cy="609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BC" w:rsidRDefault="004065BC" w:rsidP="009C79DA">
      <w:pPr>
        <w:jc w:val="both"/>
      </w:pPr>
      <w:r>
        <w:t>Ao clicar no botão informativo é possível identificar as versões das lojas.</w:t>
      </w:r>
    </w:p>
    <w:p w:rsidR="00F64A1A" w:rsidRDefault="003759BC" w:rsidP="009C79DA">
      <w:pPr>
        <w:jc w:val="both"/>
      </w:pPr>
      <w:r w:rsidRPr="009C79DA">
        <w:rPr>
          <w:b/>
        </w:rPr>
        <w:t>Observação</w:t>
      </w:r>
      <w:r>
        <w:t>:</w:t>
      </w:r>
    </w:p>
    <w:p w:rsidR="003759BC" w:rsidRDefault="003759BC" w:rsidP="009C79DA">
      <w:pPr>
        <w:jc w:val="both"/>
      </w:pPr>
      <w:r>
        <w:t>Toda vez que clicar em algum campo, que abra uma tela ou expanda alguma notificação, basta clicar novamente que será recolhido para o status de tela anterior.</w:t>
      </w:r>
    </w:p>
    <w:p w:rsidR="00B82C8B" w:rsidRDefault="00B82C8B" w:rsidP="009C79DA">
      <w:pPr>
        <w:jc w:val="both"/>
      </w:pPr>
    </w:p>
    <w:p w:rsidR="00B82C8B" w:rsidRDefault="00B82C8B" w:rsidP="009C79DA">
      <w:pPr>
        <w:jc w:val="both"/>
      </w:pPr>
    </w:p>
    <w:p w:rsidR="00BA7853" w:rsidRDefault="00BA7853" w:rsidP="009C79DA">
      <w:pPr>
        <w:jc w:val="both"/>
      </w:pPr>
    </w:p>
    <w:p w:rsidR="00BA7853" w:rsidRDefault="00BA7853" w:rsidP="009C79DA">
      <w:pPr>
        <w:jc w:val="both"/>
      </w:pPr>
    </w:p>
    <w:p w:rsidR="00BA7853" w:rsidRDefault="00BA7853" w:rsidP="009C79DA">
      <w:pPr>
        <w:jc w:val="both"/>
      </w:pPr>
    </w:p>
    <w:sectPr w:rsidR="00BA7853" w:rsidSect="00DF31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93" w:right="851" w:bottom="567" w:left="851" w:header="142" w:footer="3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61A" w:rsidRDefault="0043461A" w:rsidP="00DF31F1">
      <w:pPr>
        <w:spacing w:after="0" w:line="240" w:lineRule="auto"/>
      </w:pPr>
      <w:r>
        <w:separator/>
      </w:r>
    </w:p>
  </w:endnote>
  <w:endnote w:type="continuationSeparator" w:id="0">
    <w:p w:rsidR="0043461A" w:rsidRDefault="0043461A" w:rsidP="00DF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F1" w:rsidRDefault="00DF31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F1" w:rsidRPr="00745AAE" w:rsidRDefault="00DF31F1" w:rsidP="00DF31F1">
    <w:pPr>
      <w:pStyle w:val="NormalWeb"/>
      <w:pBdr>
        <w:top w:val="single" w:sz="4" w:space="1" w:color="000000"/>
      </w:pBdr>
      <w:spacing w:before="0" w:after="0"/>
      <w:jc w:val="center"/>
      <w:rPr>
        <w:rFonts w:ascii="Calibri" w:hAnsi="Calibri" w:cs="Calibri"/>
        <w:sz w:val="12"/>
        <w:szCs w:val="12"/>
      </w:rPr>
    </w:pPr>
    <w:r w:rsidRPr="00745AAE">
      <w:rPr>
        <w:rFonts w:ascii="Calibri" w:hAnsi="Calibri" w:cs="Calibri"/>
        <w:sz w:val="12"/>
        <w:szCs w:val="12"/>
      </w:rPr>
      <w:t>Telefone: (32) 3228-8979 – E-mail: suporte.mercadologic@processainformatica.com.br</w:t>
    </w:r>
  </w:p>
  <w:p w:rsidR="00DF31F1" w:rsidRPr="00745AAE" w:rsidRDefault="00DF31F1" w:rsidP="00DF31F1">
    <w:pPr>
      <w:pStyle w:val="NormalWeb"/>
      <w:pBdr>
        <w:top w:val="single" w:sz="4" w:space="1" w:color="000000"/>
      </w:pBdr>
      <w:spacing w:before="0" w:after="0"/>
      <w:jc w:val="center"/>
      <w:rPr>
        <w:rStyle w:val="Forte"/>
        <w:rFonts w:ascii="Calibri" w:hAnsi="Calibri" w:cs="Calibri"/>
        <w:sz w:val="12"/>
        <w:szCs w:val="12"/>
      </w:rPr>
    </w:pPr>
    <w:r w:rsidRPr="00745AAE">
      <w:rPr>
        <w:rFonts w:ascii="Calibri" w:hAnsi="Calibri" w:cs="Calibri"/>
        <w:sz w:val="12"/>
        <w:szCs w:val="12"/>
      </w:rPr>
      <w:t xml:space="preserve">Horário de Atendimento: Segunda à Quinta: </w:t>
    </w:r>
    <w:r w:rsidRPr="00745AAE">
      <w:rPr>
        <w:rStyle w:val="Forte"/>
        <w:rFonts w:ascii="Calibri" w:hAnsi="Calibri" w:cs="Calibri"/>
        <w:sz w:val="12"/>
        <w:szCs w:val="12"/>
      </w:rPr>
      <w:t>8h-12h | 13h-18h</w:t>
    </w:r>
    <w:r w:rsidRPr="00745AAE">
      <w:rPr>
        <w:rFonts w:ascii="Calibri" w:hAnsi="Calibri" w:cs="Calibri"/>
        <w:sz w:val="12"/>
        <w:szCs w:val="12"/>
      </w:rPr>
      <w:t xml:space="preserve"> e Sexta: </w:t>
    </w:r>
    <w:r w:rsidRPr="00745AAE">
      <w:rPr>
        <w:rStyle w:val="Forte"/>
        <w:rFonts w:ascii="Calibri" w:hAnsi="Calibri" w:cs="Calibri"/>
        <w:sz w:val="12"/>
        <w:szCs w:val="12"/>
      </w:rPr>
      <w:t>8h-12h | 13h-17h</w:t>
    </w:r>
  </w:p>
  <w:p w:rsidR="00DF31F1" w:rsidRDefault="00DF31F1" w:rsidP="00DF31F1">
    <w:pPr>
      <w:pStyle w:val="NormalWeb"/>
      <w:pBdr>
        <w:top w:val="single" w:sz="4" w:space="1" w:color="000000"/>
      </w:pBdr>
      <w:spacing w:before="0" w:after="0"/>
    </w:pPr>
    <w:r w:rsidRPr="00745AAE">
      <w:rPr>
        <w:rFonts w:ascii="Calibri" w:hAnsi="Calibri" w:cs="Calibri"/>
        <w:sz w:val="12"/>
        <w:szCs w:val="12"/>
      </w:rPr>
      <w:t xml:space="preserve">Arquivo: </w:t>
    </w:r>
    <w:r>
      <w:rPr>
        <w:rFonts w:ascii="Calibri" w:hAnsi="Calibri" w:cs="Calibri"/>
        <w:sz w:val="12"/>
        <w:szCs w:val="12"/>
      </w:rPr>
      <w:t>Manager</w:t>
    </w:r>
    <w:r w:rsidRPr="00745AAE">
      <w:rPr>
        <w:rFonts w:ascii="Arial" w:hAnsi="Arial" w:cs="Arial"/>
        <w:sz w:val="12"/>
        <w:szCs w:val="12"/>
      </w:rPr>
      <w:tab/>
    </w:r>
    <w:r w:rsidRPr="00745AAE">
      <w:rPr>
        <w:rFonts w:ascii="Arial" w:hAnsi="Arial" w:cs="Arial"/>
        <w:sz w:val="12"/>
        <w:szCs w:val="12"/>
      </w:rPr>
      <w:tab/>
    </w:r>
    <w:r w:rsidRPr="00745AAE">
      <w:rPr>
        <w:rFonts w:ascii="Arial" w:hAnsi="Arial" w:cs="Arial"/>
        <w:sz w:val="12"/>
        <w:szCs w:val="12"/>
      </w:rPr>
      <w:tab/>
    </w:r>
    <w:r w:rsidRPr="00745AAE">
      <w:rPr>
        <w:rFonts w:ascii="Arial" w:hAnsi="Arial" w:cs="Arial"/>
        <w:sz w:val="12"/>
        <w:szCs w:val="12"/>
      </w:rPr>
      <w:tab/>
    </w:r>
    <w:r w:rsidRPr="00745AAE">
      <w:rPr>
        <w:rFonts w:ascii="Arial" w:hAnsi="Arial" w:cs="Arial"/>
        <w:sz w:val="12"/>
        <w:szCs w:val="12"/>
      </w:rPr>
      <w:tab/>
    </w:r>
    <w:r w:rsidRPr="00745AAE">
      <w:rPr>
        <w:rFonts w:ascii="Arial" w:hAnsi="Arial" w:cs="Arial"/>
        <w:sz w:val="12"/>
        <w:szCs w:val="12"/>
      </w:rPr>
      <w:tab/>
    </w:r>
    <w:r w:rsidRPr="00745AAE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                                                                                                                                     </w:t>
    </w:r>
    <w:bookmarkStart w:id="0" w:name="_GoBack"/>
    <w:bookmarkEnd w:id="0"/>
    <w:r w:rsidRPr="00745AAE">
      <w:rPr>
        <w:rFonts w:ascii="Arial" w:hAnsi="Arial" w:cs="Arial"/>
        <w:sz w:val="12"/>
        <w:szCs w:val="12"/>
      </w:rPr>
      <w:fldChar w:fldCharType="begin"/>
    </w:r>
    <w:r w:rsidRPr="00745AAE">
      <w:rPr>
        <w:rFonts w:ascii="Arial" w:hAnsi="Arial" w:cs="Arial"/>
        <w:sz w:val="12"/>
        <w:szCs w:val="12"/>
      </w:rPr>
      <w:instrText xml:space="preserve"> PAGE </w:instrText>
    </w:r>
    <w:r w:rsidRPr="00745AAE"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noProof/>
        <w:sz w:val="12"/>
        <w:szCs w:val="12"/>
      </w:rPr>
      <w:t>3</w:t>
    </w:r>
    <w:r w:rsidRPr="00745AAE">
      <w:rPr>
        <w:rFonts w:ascii="Arial" w:hAnsi="Arial" w:cs="Arial"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F1" w:rsidRDefault="00DF31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61A" w:rsidRDefault="0043461A" w:rsidP="00DF31F1">
      <w:pPr>
        <w:spacing w:after="0" w:line="240" w:lineRule="auto"/>
      </w:pPr>
      <w:r>
        <w:separator/>
      </w:r>
    </w:p>
  </w:footnote>
  <w:footnote w:type="continuationSeparator" w:id="0">
    <w:p w:rsidR="0043461A" w:rsidRDefault="0043461A" w:rsidP="00DF3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F1" w:rsidRDefault="00DF31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F1" w:rsidRDefault="00DF31F1" w:rsidP="00DF31F1">
    <w:pPr>
      <w:pStyle w:val="Cabealho"/>
      <w:pBdr>
        <w:bottom w:val="single" w:sz="2" w:space="1" w:color="000000"/>
      </w:pBdr>
      <w:tabs>
        <w:tab w:val="clear" w:pos="4252"/>
        <w:tab w:val="center" w:pos="10065"/>
      </w:tabs>
      <w:ind w:firstLine="1416"/>
    </w:pPr>
    <w:r w:rsidRPr="00E64912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A86DF3F" wp14:editId="232F7F08">
          <wp:simplePos x="0" y="0"/>
          <wp:positionH relativeFrom="margin">
            <wp:posOffset>635</wp:posOffset>
          </wp:positionH>
          <wp:positionV relativeFrom="paragraph">
            <wp:posOffset>83185</wp:posOffset>
          </wp:positionV>
          <wp:extent cx="1152525" cy="319405"/>
          <wp:effectExtent l="0" t="0" r="9525" b="4445"/>
          <wp:wrapSquare wrapText="bothSides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Cs w:val="24"/>
      </w:rPr>
      <w:t xml:space="preserve">                        MANAGER</w:t>
    </w:r>
    <w:r>
      <w:rPr>
        <w:rFonts w:ascii="Arial" w:hAnsi="Arial" w:cs="Arial"/>
        <w:b/>
        <w:sz w:val="72"/>
      </w:rPr>
      <w:tab/>
    </w:r>
    <w:r>
      <w:rPr>
        <w:rFonts w:ascii="Arial" w:hAnsi="Arial" w:cs="Arial"/>
        <w:b/>
        <w:sz w:val="72"/>
      </w:rPr>
      <w:tab/>
    </w:r>
    <w:r>
      <w:rPr>
        <w:rFonts w:ascii="Arial" w:hAnsi="Arial" w:cs="Arial"/>
        <w:b/>
        <w:noProof/>
        <w:sz w:val="72"/>
        <w:lang w:eastAsia="pt-BR"/>
      </w:rPr>
      <w:drawing>
        <wp:inline distT="0" distB="0" distL="0" distR="0" wp14:anchorId="70291538" wp14:editId="731FF1D6">
          <wp:extent cx="899160" cy="426720"/>
          <wp:effectExtent l="0" t="0" r="0" b="0"/>
          <wp:docPr id="56" name="Imagem 56" descr="nova logo mercadolog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a logo mercadologi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F1" w:rsidRDefault="00DF31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45"/>
    <w:rsid w:val="001414AC"/>
    <w:rsid w:val="001C283E"/>
    <w:rsid w:val="001C5765"/>
    <w:rsid w:val="002D775F"/>
    <w:rsid w:val="003759BC"/>
    <w:rsid w:val="003A03FD"/>
    <w:rsid w:val="004065BC"/>
    <w:rsid w:val="0043461A"/>
    <w:rsid w:val="0049144B"/>
    <w:rsid w:val="00626283"/>
    <w:rsid w:val="00687055"/>
    <w:rsid w:val="0071656D"/>
    <w:rsid w:val="007F720E"/>
    <w:rsid w:val="008B66CB"/>
    <w:rsid w:val="009C79DA"/>
    <w:rsid w:val="00A94DD8"/>
    <w:rsid w:val="00B82C8B"/>
    <w:rsid w:val="00BA7853"/>
    <w:rsid w:val="00BC3698"/>
    <w:rsid w:val="00C24FB6"/>
    <w:rsid w:val="00CD764E"/>
    <w:rsid w:val="00DF31F1"/>
    <w:rsid w:val="00F103BF"/>
    <w:rsid w:val="00F64A1A"/>
    <w:rsid w:val="00F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0052C"/>
  <w15:chartTrackingRefBased/>
  <w15:docId w15:val="{FF17A14E-F751-4161-9E43-E09876B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F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1F1"/>
  </w:style>
  <w:style w:type="paragraph" w:styleId="Rodap">
    <w:name w:val="footer"/>
    <w:basedOn w:val="Normal"/>
    <w:link w:val="RodapChar"/>
    <w:uiPriority w:val="99"/>
    <w:unhideWhenUsed/>
    <w:rsid w:val="00DF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1F1"/>
  </w:style>
  <w:style w:type="character" w:styleId="Forte">
    <w:name w:val="Strong"/>
    <w:qFormat/>
    <w:rsid w:val="00DF31F1"/>
    <w:rPr>
      <w:b/>
      <w:bCs/>
    </w:rPr>
  </w:style>
  <w:style w:type="paragraph" w:styleId="NormalWeb">
    <w:name w:val="Normal (Web)"/>
    <w:basedOn w:val="Normal"/>
    <w:rsid w:val="00DF31F1"/>
    <w:pPr>
      <w:spacing w:before="100" w:after="10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Montesse</dc:creator>
  <cp:keywords/>
  <dc:description/>
  <cp:lastModifiedBy>Robson Montesse</cp:lastModifiedBy>
  <cp:revision>17</cp:revision>
  <dcterms:created xsi:type="dcterms:W3CDTF">2022-10-06T12:22:00Z</dcterms:created>
  <dcterms:modified xsi:type="dcterms:W3CDTF">2022-10-06T14:56:00Z</dcterms:modified>
</cp:coreProperties>
</file>