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327" w:rsidRPr="005C1460" w:rsidRDefault="005C1460">
      <w:pPr>
        <w:rPr>
          <w:b/>
        </w:rPr>
      </w:pPr>
      <w:r w:rsidRPr="005C1460">
        <w:rPr>
          <w:b/>
        </w:rPr>
        <w:t xml:space="preserve">(I) </w:t>
      </w:r>
      <w:proofErr w:type="gramStart"/>
      <w:r w:rsidR="00437A76">
        <w:rPr>
          <w:b/>
        </w:rPr>
        <w:t>Preparing</w:t>
      </w:r>
      <w:proofErr w:type="gramEnd"/>
      <w:r w:rsidR="00437A76">
        <w:rPr>
          <w:b/>
        </w:rPr>
        <w:t xml:space="preserve"> to fit the model</w:t>
      </w:r>
    </w:p>
    <w:p w:rsidR="005C1460" w:rsidRDefault="00BF6F33">
      <w:r>
        <w:t>(a) Directory Structure</w:t>
      </w:r>
    </w:p>
    <w:p w:rsidR="00BF6F33" w:rsidRDefault="00BF6F33">
      <w:r>
        <w:t xml:space="preserve">The first step to running the Hierarchical Bayesian </w:t>
      </w:r>
      <w:proofErr w:type="spellStart"/>
      <w:r>
        <w:t>Soliwat</w:t>
      </w:r>
      <w:proofErr w:type="spellEnd"/>
      <w:r>
        <w:t xml:space="preserve"> (</w:t>
      </w:r>
      <w:proofErr w:type="spellStart"/>
      <w:r>
        <w:t>HBSoilwat</w:t>
      </w:r>
      <w:proofErr w:type="spellEnd"/>
      <w:r w:rsidR="009A53C2">
        <w:t>; Appendix 1</w:t>
      </w:r>
      <w:r>
        <w:t xml:space="preserve">) to ensure the proper directory structure as the code assumes a certain structure. Everything is contained within a common directory (in this case E:/Soilwat). </w:t>
      </w:r>
      <w:r w:rsidR="009A53C2">
        <w:t>Within this directory, we will have the five files containing the relevant R code to start to fitting process (1_SOILWAT.Fit.Start.R), introduce special functions  (2_SOILWAT.Fit.Functions.R; also, see Appendix 2), initialize relevant objects in R  (3_SOILWAT.Fit.Initialize.R), run the Gibbs sampler  (4_SOILWAT.Fit.Gibbs.R), and use some post processing and analysis tools  (5_SOILWAT.Fit.PostProc.R).</w:t>
      </w:r>
      <w:r w:rsidR="00B03B61">
        <w:t xml:space="preserve"> </w:t>
      </w:r>
    </w:p>
    <w:p w:rsidR="00BF6F33" w:rsidRDefault="00BF6F33">
      <w:r>
        <w:rPr>
          <w:noProof/>
        </w:rPr>
        <w:drawing>
          <wp:inline distT="0" distB="0" distL="0" distR="0" wp14:anchorId="4F21E6D4" wp14:editId="7EA91517">
            <wp:extent cx="59436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39196"/>
                    <a:stretch/>
                  </pic:blipFill>
                  <pic:spPr bwMode="auto">
                    <a:xfrm>
                      <a:off x="0" y="0"/>
                      <a:ext cx="5943600" cy="2219325"/>
                    </a:xfrm>
                    <a:prstGeom prst="rect">
                      <a:avLst/>
                    </a:prstGeom>
                    <a:ln>
                      <a:noFill/>
                    </a:ln>
                    <a:extLst>
                      <a:ext uri="{53640926-AAD7-44D8-BBD7-CCE9431645EC}">
                        <a14:shadowObscured xmlns:a14="http://schemas.microsoft.com/office/drawing/2010/main"/>
                      </a:ext>
                    </a:extLst>
                  </pic:spPr>
                </pic:pic>
              </a:graphicData>
            </a:graphic>
          </wp:inline>
        </w:drawing>
      </w:r>
    </w:p>
    <w:p w:rsidR="008540F4" w:rsidRDefault="008540F4">
      <w:r>
        <w:t xml:space="preserve">The </w:t>
      </w:r>
      <w:proofErr w:type="spellStart"/>
      <w:r>
        <w:t>filepath</w:t>
      </w:r>
      <w:proofErr w:type="spellEnd"/>
      <w:r>
        <w:t xml:space="preserve"> for this directory needs to be used to define the </w:t>
      </w:r>
      <w:proofErr w:type="spellStart"/>
      <w:r w:rsidRPr="009A53C2">
        <w:rPr>
          <w:rFonts w:ascii="Courier New" w:hAnsi="Courier New" w:cs="Courier New"/>
        </w:rPr>
        <w:t>dir.model</w:t>
      </w:r>
      <w:proofErr w:type="spellEnd"/>
      <w:r>
        <w:t xml:space="preserve"> object in 1_SOILWAT.Fir.Start.R. In addition, there will need to be a project folder whose name matches the </w:t>
      </w:r>
      <w:proofErr w:type="spellStart"/>
      <w:r>
        <w:rPr>
          <w:rFonts w:ascii="Courier New" w:hAnsi="Courier New" w:cs="Courier New"/>
        </w:rPr>
        <w:t>runname</w:t>
      </w:r>
      <w:proofErr w:type="spellEnd"/>
      <w:r>
        <w:t xml:space="preserve"> object in 1_SOILWAT.Fir.Start.R</w:t>
      </w:r>
      <w:r w:rsidR="002F26E2">
        <w:t xml:space="preserve">. In this example, it is </w:t>
      </w:r>
      <w:proofErr w:type="spellStart"/>
      <w:r w:rsidR="002F26E2">
        <w:t>Bayes_ReynoldsCreek</w:t>
      </w:r>
      <w:proofErr w:type="spellEnd"/>
      <w:r w:rsidR="002F26E2">
        <w:t>. I named it this because we are fitting the Bayesian model to data at Reynolds Creek.</w:t>
      </w:r>
    </w:p>
    <w:p w:rsidR="008540F4" w:rsidRDefault="008540F4">
      <w:r>
        <w:rPr>
          <w:noProof/>
        </w:rPr>
        <w:drawing>
          <wp:inline distT="0" distB="0" distL="0" distR="0" wp14:anchorId="4F8E846B" wp14:editId="591F0C84">
            <wp:extent cx="6013174" cy="1047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1795" r="57692" b="46410"/>
                    <a:stretch/>
                  </pic:blipFill>
                  <pic:spPr bwMode="auto">
                    <a:xfrm>
                      <a:off x="0" y="0"/>
                      <a:ext cx="6029784" cy="1050644"/>
                    </a:xfrm>
                    <a:prstGeom prst="rect">
                      <a:avLst/>
                    </a:prstGeom>
                    <a:ln>
                      <a:noFill/>
                    </a:ln>
                    <a:extLst>
                      <a:ext uri="{53640926-AAD7-44D8-BBD7-CCE9431645EC}">
                        <a14:shadowObscured xmlns:a14="http://schemas.microsoft.com/office/drawing/2010/main"/>
                      </a:ext>
                    </a:extLst>
                  </pic:spPr>
                </pic:pic>
              </a:graphicData>
            </a:graphic>
          </wp:inline>
        </w:drawing>
      </w:r>
    </w:p>
    <w:p w:rsidR="008540F4" w:rsidRDefault="002F26E2">
      <w:r>
        <w:t>Within E:/Soilwat/Bayes_ReynoldsCreek, there will be at least two folders and o</w:t>
      </w:r>
      <w:r w:rsidR="00B55428">
        <w:t xml:space="preserve">ne comma-delimited table (.csv): a folder with all the </w:t>
      </w:r>
      <w:proofErr w:type="spellStart"/>
      <w:r w:rsidR="00B55428">
        <w:t>Soilwat</w:t>
      </w:r>
      <w:proofErr w:type="spellEnd"/>
      <w:r w:rsidR="00B55428">
        <w:t xml:space="preserve"> data structure (1_Data_SWInput), a folder where post processing of Bayesian Output will occur (3_Runs), and a file with all the prior information, including which parameters to fit (priors.csv). </w:t>
      </w:r>
      <w:r>
        <w:t xml:space="preserve"> There may also be a number of .</w:t>
      </w:r>
      <w:proofErr w:type="spellStart"/>
      <w:r>
        <w:t>RData</w:t>
      </w:r>
      <w:proofErr w:type="spellEnd"/>
      <w:r>
        <w:t xml:space="preserve"> files (R workspaces) as this is where </w:t>
      </w:r>
      <w:r w:rsidR="00B55428">
        <w:t>raw model fitting is saved.</w:t>
      </w:r>
    </w:p>
    <w:p w:rsidR="002F26E2" w:rsidRDefault="002F26E2">
      <w:r>
        <w:rPr>
          <w:noProof/>
        </w:rPr>
        <w:lastRenderedPageBreak/>
        <w:drawing>
          <wp:inline distT="0" distB="0" distL="0" distR="0" wp14:anchorId="6B78366B" wp14:editId="03C8BAE2">
            <wp:extent cx="594360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9196"/>
                    <a:stretch/>
                  </pic:blipFill>
                  <pic:spPr bwMode="auto">
                    <a:xfrm>
                      <a:off x="0" y="0"/>
                      <a:ext cx="5943600" cy="2219325"/>
                    </a:xfrm>
                    <a:prstGeom prst="rect">
                      <a:avLst/>
                    </a:prstGeom>
                    <a:ln>
                      <a:noFill/>
                    </a:ln>
                    <a:extLst>
                      <a:ext uri="{53640926-AAD7-44D8-BBD7-CCE9431645EC}">
                        <a14:shadowObscured xmlns:a14="http://schemas.microsoft.com/office/drawing/2010/main"/>
                      </a:ext>
                    </a:extLst>
                  </pic:spPr>
                </pic:pic>
              </a:graphicData>
            </a:graphic>
          </wp:inline>
        </w:drawing>
      </w:r>
    </w:p>
    <w:p w:rsidR="00BF6F33" w:rsidRDefault="00BF6F33">
      <w:r>
        <w:t xml:space="preserve">(b) </w:t>
      </w:r>
      <w:proofErr w:type="spellStart"/>
      <w:r>
        <w:t>Soilwat</w:t>
      </w:r>
      <w:proofErr w:type="spellEnd"/>
      <w:r>
        <w:t xml:space="preserve"> Files</w:t>
      </w:r>
    </w:p>
    <w:p w:rsidR="00BF6F33" w:rsidRDefault="00F82D29">
      <w:r>
        <w:t xml:space="preserve">Any </w:t>
      </w:r>
      <w:proofErr w:type="spellStart"/>
      <w:r>
        <w:t>Soilwat</w:t>
      </w:r>
      <w:proofErr w:type="spellEnd"/>
      <w:r>
        <w:t xml:space="preserve"> file that defines initial conditions can be modified and values will be carried over into the R workspace. In addition, we need observations, especially soil moisture. These data are located in E</w:t>
      </w:r>
      <w:proofErr w:type="gramStart"/>
      <w:r>
        <w:t>:/</w:t>
      </w:r>
      <w:proofErr w:type="gramEnd"/>
      <w:r>
        <w:t>Soilwat/1_Data_SWInput/fielddata/[sitename]/3_Field_Output</w:t>
      </w:r>
    </w:p>
    <w:p w:rsidR="00F82D29" w:rsidRDefault="00F82D29">
      <w:r>
        <w:rPr>
          <w:noProof/>
        </w:rPr>
        <w:drawing>
          <wp:inline distT="0" distB="0" distL="0" distR="0" wp14:anchorId="28036E27" wp14:editId="206D1D4D">
            <wp:extent cx="59436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417"/>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rsidR="00F82D29" w:rsidRDefault="00F82D29">
      <w:r>
        <w:t>Take a look at these files for the appropriate file formats (I think I took the formats from Daniel). Also, we need to make sure we have information on the appropriate soil layers under consideration and how they relate to individual soil moisture sensors (see E</w:t>
      </w:r>
      <w:proofErr w:type="gramStart"/>
      <w:r>
        <w:t>:/</w:t>
      </w:r>
      <w:proofErr w:type="gramEnd"/>
      <w:r>
        <w:t>Soilwat/1_Data_SWInput/fielddata/</w:t>
      </w:r>
      <w:r w:rsidRPr="00F82D29">
        <w:t xml:space="preserve"> FieldSensors_MappedTo_SoilWatLayers.csv</w:t>
      </w:r>
      <w:r>
        <w:t>).</w:t>
      </w:r>
    </w:p>
    <w:p w:rsidR="00F82D29" w:rsidRDefault="00F82D29">
      <w:r>
        <w:rPr>
          <w:noProof/>
        </w:rPr>
        <w:drawing>
          <wp:inline distT="0" distB="0" distL="0" distR="0" wp14:anchorId="7D784ED9" wp14:editId="350E38A6">
            <wp:extent cx="5076825" cy="1685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475" r="14584" b="57979"/>
                    <a:stretch/>
                  </pic:blipFill>
                  <pic:spPr bwMode="auto">
                    <a:xfrm>
                      <a:off x="0" y="0"/>
                      <a:ext cx="5076825" cy="1685925"/>
                    </a:xfrm>
                    <a:prstGeom prst="rect">
                      <a:avLst/>
                    </a:prstGeom>
                    <a:ln>
                      <a:noFill/>
                    </a:ln>
                    <a:extLst>
                      <a:ext uri="{53640926-AAD7-44D8-BBD7-CCE9431645EC}">
                        <a14:shadowObscured xmlns:a14="http://schemas.microsoft.com/office/drawing/2010/main"/>
                      </a:ext>
                    </a:extLst>
                  </pic:spPr>
                </pic:pic>
              </a:graphicData>
            </a:graphic>
          </wp:inline>
        </w:drawing>
      </w:r>
    </w:p>
    <w:p w:rsidR="00BF6F33" w:rsidRDefault="00BF6F33">
      <w:r>
        <w:t>(c) Prior parameter values</w:t>
      </w:r>
    </w:p>
    <w:p w:rsidR="009F7FD5" w:rsidRDefault="009F7FD5">
      <w:r>
        <w:lastRenderedPageBreak/>
        <w:t xml:space="preserve">Modification of the priors.csv file is quite important as it controls several things. First, the column “include” determines whether the parameter is allowed to vary (1) or not (0). Given it is allowed to vary, this file also determines the strength of prior information and the range of acceptable values. The priors are split into two columns. The first, titled “order”, gives the names and order of the components of the prior being specified. For normally distributed variables, this will be mean, variance, lower bound, and upper bound. For composition, it is a list of the functional types and the priors will be for a </w:t>
      </w:r>
      <w:proofErr w:type="spellStart"/>
      <w:r>
        <w:t>Dirichlet</w:t>
      </w:r>
      <w:proofErr w:type="spellEnd"/>
      <w:r>
        <w:t>. Basically, the prior value divided by the sum is the average proportion and the larger the numbers, the stronger the prior. The second column, titled “pars”, are the actual prior values.</w:t>
      </w:r>
    </w:p>
    <w:p w:rsidR="00B55428" w:rsidRDefault="00B55428">
      <w:r>
        <w:rPr>
          <w:noProof/>
        </w:rPr>
        <w:drawing>
          <wp:inline distT="0" distB="0" distL="0" distR="0" wp14:anchorId="5CB7BDD3" wp14:editId="50C79DAE">
            <wp:extent cx="5943600" cy="5363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912"/>
                    <a:stretch/>
                  </pic:blipFill>
                  <pic:spPr bwMode="auto">
                    <a:xfrm>
                      <a:off x="0" y="0"/>
                      <a:ext cx="5943600" cy="5363210"/>
                    </a:xfrm>
                    <a:prstGeom prst="rect">
                      <a:avLst/>
                    </a:prstGeom>
                    <a:ln>
                      <a:noFill/>
                    </a:ln>
                    <a:extLst>
                      <a:ext uri="{53640926-AAD7-44D8-BBD7-CCE9431645EC}">
                        <a14:shadowObscured xmlns:a14="http://schemas.microsoft.com/office/drawing/2010/main"/>
                      </a:ext>
                    </a:extLst>
                  </pic:spPr>
                </pic:pic>
              </a:graphicData>
            </a:graphic>
          </wp:inline>
        </w:drawing>
      </w:r>
    </w:p>
    <w:p w:rsidR="005C1460" w:rsidRDefault="005C1460" w:rsidP="005C1460">
      <w:r w:rsidRPr="00BA448E">
        <w:rPr>
          <w:i/>
        </w:rPr>
        <w:t>Definition of priors for process errors.</w:t>
      </w:r>
      <w:r>
        <w:t xml:space="preserve"> In “3_SOILWAT.Fir.Initialize.R”, lines 262-273 deal with priors for the variance components. These are rather important. </w:t>
      </w:r>
      <w:proofErr w:type="gramStart"/>
      <w:r w:rsidRPr="00BA448E">
        <w:rPr>
          <w:rFonts w:ascii="Courier New" w:hAnsi="Courier New" w:cs="Courier New"/>
        </w:rPr>
        <w:t>sig</w:t>
      </w:r>
      <w:proofErr w:type="gramEnd"/>
      <w:r>
        <w:t xml:space="preserve"> is the initial value of the variance while </w:t>
      </w:r>
      <w:r w:rsidRPr="00BA448E">
        <w:rPr>
          <w:rFonts w:ascii="Courier New" w:hAnsi="Courier New" w:cs="Courier New"/>
        </w:rPr>
        <w:t>s1</w:t>
      </w:r>
      <w:r>
        <w:t xml:space="preserve"> and </w:t>
      </w:r>
      <w:r w:rsidRPr="00BA448E">
        <w:rPr>
          <w:rFonts w:ascii="Courier New" w:hAnsi="Courier New" w:cs="Courier New"/>
        </w:rPr>
        <w:t>s2</w:t>
      </w:r>
      <w:r>
        <w:t xml:space="preserve"> are the used in the inverse gamma prior on the variance, so small values constitute a less informative prior. </w:t>
      </w:r>
      <w:proofErr w:type="gramStart"/>
      <w:r w:rsidRPr="00BA448E">
        <w:rPr>
          <w:rFonts w:ascii="Courier New" w:hAnsi="Courier New" w:cs="Courier New"/>
        </w:rPr>
        <w:t>rho</w:t>
      </w:r>
      <w:proofErr w:type="gramEnd"/>
      <w:r>
        <w:t xml:space="preserve"> is the initial autocorrelation, </w:t>
      </w:r>
      <w:proofErr w:type="spellStart"/>
      <w:r w:rsidRPr="00BA448E">
        <w:rPr>
          <w:rFonts w:ascii="Courier New" w:hAnsi="Courier New" w:cs="Courier New"/>
        </w:rPr>
        <w:t>rhoV</w:t>
      </w:r>
      <w:proofErr w:type="spellEnd"/>
      <w:r>
        <w:t xml:space="preserve"> is the initial proposal variance for the metropolis algorithm, </w:t>
      </w:r>
      <w:proofErr w:type="spellStart"/>
      <w:r w:rsidRPr="00BA448E">
        <w:rPr>
          <w:rFonts w:ascii="Courier New" w:hAnsi="Courier New" w:cs="Courier New"/>
        </w:rPr>
        <w:t>rho.lo</w:t>
      </w:r>
      <w:proofErr w:type="spellEnd"/>
      <w:r>
        <w:t xml:space="preserve"> and </w:t>
      </w:r>
      <w:proofErr w:type="spellStart"/>
      <w:r w:rsidRPr="00BA448E">
        <w:rPr>
          <w:rFonts w:ascii="Courier New" w:hAnsi="Courier New" w:cs="Courier New"/>
        </w:rPr>
        <w:t>rho.h</w:t>
      </w:r>
      <w:bookmarkStart w:id="0" w:name="_GoBack"/>
      <w:bookmarkEnd w:id="0"/>
      <w:r w:rsidRPr="00BA448E">
        <w:rPr>
          <w:rFonts w:ascii="Courier New" w:hAnsi="Courier New" w:cs="Courier New"/>
        </w:rPr>
        <w:t>i</w:t>
      </w:r>
      <w:proofErr w:type="spellEnd"/>
      <w:r>
        <w:t xml:space="preserve"> are the range of values allowed for </w:t>
      </w:r>
      <w:r w:rsidRPr="00BA448E">
        <w:rPr>
          <w:rFonts w:ascii="Courier New" w:hAnsi="Courier New" w:cs="Courier New"/>
        </w:rPr>
        <w:t>rho</w:t>
      </w:r>
      <w:r>
        <w:t xml:space="preserve">, </w:t>
      </w:r>
      <w:proofErr w:type="spellStart"/>
      <w:r w:rsidRPr="00BA448E">
        <w:rPr>
          <w:rFonts w:ascii="Courier New" w:hAnsi="Courier New" w:cs="Courier New"/>
        </w:rPr>
        <w:lastRenderedPageBreak/>
        <w:t>rho.prior.mean</w:t>
      </w:r>
      <w:proofErr w:type="spellEnd"/>
      <w:r>
        <w:t xml:space="preserve"> and </w:t>
      </w:r>
      <w:proofErr w:type="spellStart"/>
      <w:r w:rsidRPr="00BA448E">
        <w:rPr>
          <w:rFonts w:ascii="Courier New" w:hAnsi="Courier New" w:cs="Courier New"/>
        </w:rPr>
        <w:t>rho.prior.variance</w:t>
      </w:r>
      <w:proofErr w:type="spellEnd"/>
      <w:r>
        <w:t xml:space="preserve"> are the mean and variance for the prior on the autocorrelation. </w:t>
      </w:r>
    </w:p>
    <w:p w:rsidR="005C1460" w:rsidRDefault="005C1460" w:rsidP="005C1460">
      <w:r>
        <w:rPr>
          <w:noProof/>
        </w:rPr>
        <w:drawing>
          <wp:inline distT="0" distB="0" distL="0" distR="0" wp14:anchorId="70D438F1" wp14:editId="18997C59">
            <wp:extent cx="6033770" cy="1295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321" t="28710" r="28045" b="56417"/>
                    <a:stretch/>
                  </pic:blipFill>
                  <pic:spPr bwMode="auto">
                    <a:xfrm>
                      <a:off x="0" y="0"/>
                      <a:ext cx="6035040" cy="1295673"/>
                    </a:xfrm>
                    <a:prstGeom prst="rect">
                      <a:avLst/>
                    </a:prstGeom>
                    <a:ln>
                      <a:noFill/>
                    </a:ln>
                    <a:extLst>
                      <a:ext uri="{53640926-AAD7-44D8-BBD7-CCE9431645EC}">
                        <a14:shadowObscured xmlns:a14="http://schemas.microsoft.com/office/drawing/2010/main"/>
                      </a:ext>
                    </a:extLst>
                  </pic:spPr>
                </pic:pic>
              </a:graphicData>
            </a:graphic>
          </wp:inline>
        </w:drawing>
      </w:r>
    </w:p>
    <w:p w:rsidR="005C1460" w:rsidRDefault="005C1460"/>
    <w:p w:rsidR="005C1460" w:rsidRPr="005C1460" w:rsidRDefault="005C1460">
      <w:pPr>
        <w:rPr>
          <w:b/>
        </w:rPr>
      </w:pPr>
      <w:r w:rsidRPr="005C1460">
        <w:rPr>
          <w:b/>
        </w:rPr>
        <w:t xml:space="preserve">(II) Running the </w:t>
      </w:r>
      <w:r w:rsidR="00437A76">
        <w:rPr>
          <w:b/>
        </w:rPr>
        <w:t>m</w:t>
      </w:r>
      <w:r w:rsidRPr="005C1460">
        <w:rPr>
          <w:b/>
        </w:rPr>
        <w:t>odel</w:t>
      </w:r>
    </w:p>
    <w:p w:rsidR="005C1460" w:rsidRDefault="00C17246">
      <w:r>
        <w:t xml:space="preserve">To fit the data, really one just needs to run 1_SOILWAT_Fit.Start.R as it calls all the relevant additional code. Note that you will need to have the packages loaded early in the code installed (including Rsoilwat31) and be using 32-bit R. If there are newer versions of </w:t>
      </w:r>
      <w:proofErr w:type="spellStart"/>
      <w:r>
        <w:t>RSoilwat</w:t>
      </w:r>
      <w:proofErr w:type="spellEnd"/>
      <w:r>
        <w:t xml:space="preserve">, the present modeling procedure may need to be updated to reflect changes in the R implementation of </w:t>
      </w:r>
      <w:proofErr w:type="spellStart"/>
      <w:r>
        <w:t>Soilwat</w:t>
      </w:r>
      <w:proofErr w:type="spellEnd"/>
      <w:r>
        <w:t xml:space="preserve">. The following objects need to be defined by the user: </w:t>
      </w:r>
      <w:proofErr w:type="spellStart"/>
      <w:r>
        <w:t>runname</w:t>
      </w:r>
      <w:proofErr w:type="spellEnd"/>
      <w:r>
        <w:t xml:space="preserve">, </w:t>
      </w:r>
      <w:proofErr w:type="spellStart"/>
      <w:r>
        <w:t>vers</w:t>
      </w:r>
      <w:proofErr w:type="spellEnd"/>
      <w:r>
        <w:t xml:space="preserve">, </w:t>
      </w:r>
      <w:proofErr w:type="spellStart"/>
      <w:r>
        <w:t>dir.model</w:t>
      </w:r>
      <w:proofErr w:type="spellEnd"/>
      <w:r>
        <w:t xml:space="preserve">, sites, and ng. There are also a lot on proposal covariance matrices that can be tuned, but the current set seems to work fine, provided a long-enough Gibbs Sampler is run (&gt;10000 steps). </w:t>
      </w:r>
    </w:p>
    <w:p w:rsidR="00C17246" w:rsidRDefault="00C17246">
      <w:r>
        <w:t xml:space="preserve">Once the code is running, the R console will </w:t>
      </w:r>
      <w:proofErr w:type="spellStart"/>
      <w:r>
        <w:t>interatively</w:t>
      </w:r>
      <w:proofErr w:type="spellEnd"/>
      <w:r>
        <w:t xml:space="preserve"> update the user regarding step, estimates of the variance (sigma) and acceptance proportions for each set of parameters. </w:t>
      </w:r>
    </w:p>
    <w:p w:rsidR="00C17246" w:rsidRDefault="00C17246">
      <w:r>
        <w:rPr>
          <w:noProof/>
        </w:rPr>
        <w:drawing>
          <wp:inline distT="0" distB="0" distL="0" distR="0" wp14:anchorId="17B23C90" wp14:editId="416281CD">
            <wp:extent cx="5989320" cy="35478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949" r="55609"/>
                    <a:stretch/>
                  </pic:blipFill>
                  <pic:spPr bwMode="auto">
                    <a:xfrm>
                      <a:off x="0" y="0"/>
                      <a:ext cx="5989320" cy="3547872"/>
                    </a:xfrm>
                    <a:prstGeom prst="rect">
                      <a:avLst/>
                    </a:prstGeom>
                    <a:ln>
                      <a:noFill/>
                    </a:ln>
                    <a:extLst>
                      <a:ext uri="{53640926-AAD7-44D8-BBD7-CCE9431645EC}">
                        <a14:shadowObscured xmlns:a14="http://schemas.microsoft.com/office/drawing/2010/main"/>
                      </a:ext>
                    </a:extLst>
                  </pic:spPr>
                </pic:pic>
              </a:graphicData>
            </a:graphic>
          </wp:inline>
        </w:drawing>
      </w:r>
    </w:p>
    <w:p w:rsidR="00C17246" w:rsidRDefault="00C17246">
      <w:r>
        <w:lastRenderedPageBreak/>
        <w:t xml:space="preserve">For acceptance rates, we want between 0.2 and 0.4, if possible. The adaptation algorithm, which modifies proposal </w:t>
      </w:r>
      <w:proofErr w:type="spellStart"/>
      <w:r>
        <w:t>covariances</w:t>
      </w:r>
      <w:proofErr w:type="spellEnd"/>
      <w:r>
        <w:t>, should help to achieve this</w:t>
      </w:r>
      <w:r>
        <w:t xml:space="preserve"> One can also look at traces of parameter estimates which will give you a visual representation of model behavior and convergence</w:t>
      </w:r>
    </w:p>
    <w:p w:rsidR="00C17246" w:rsidRDefault="00C17246">
      <w:r>
        <w:rPr>
          <w:noProof/>
        </w:rPr>
        <w:drawing>
          <wp:inline distT="0" distB="0" distL="0" distR="0" wp14:anchorId="143EF5C5" wp14:editId="1FF03E83">
            <wp:extent cx="5047488" cy="3995928"/>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712" t="30000"/>
                    <a:stretch/>
                  </pic:blipFill>
                  <pic:spPr bwMode="auto">
                    <a:xfrm>
                      <a:off x="0" y="0"/>
                      <a:ext cx="5047488" cy="3995928"/>
                    </a:xfrm>
                    <a:prstGeom prst="rect">
                      <a:avLst/>
                    </a:prstGeom>
                    <a:ln>
                      <a:noFill/>
                    </a:ln>
                    <a:extLst>
                      <a:ext uri="{53640926-AAD7-44D8-BBD7-CCE9431645EC}">
                        <a14:shadowObscured xmlns:a14="http://schemas.microsoft.com/office/drawing/2010/main"/>
                      </a:ext>
                    </a:extLst>
                  </pic:spPr>
                </pic:pic>
              </a:graphicData>
            </a:graphic>
          </wp:inline>
        </w:drawing>
      </w:r>
    </w:p>
    <w:p w:rsidR="005C1460" w:rsidRPr="005C1460" w:rsidRDefault="005C1460">
      <w:pPr>
        <w:rPr>
          <w:b/>
        </w:rPr>
      </w:pPr>
      <w:r w:rsidRPr="005C1460">
        <w:rPr>
          <w:b/>
        </w:rPr>
        <w:t xml:space="preserve">(III) Looking at </w:t>
      </w:r>
      <w:r w:rsidR="00437A76">
        <w:rPr>
          <w:b/>
        </w:rPr>
        <w:t>o</w:t>
      </w:r>
      <w:r w:rsidRPr="005C1460">
        <w:rPr>
          <w:b/>
        </w:rPr>
        <w:t>utput</w:t>
      </w:r>
    </w:p>
    <w:p w:rsidR="004659C4" w:rsidRDefault="004659C4"/>
    <w:p w:rsidR="004659C4" w:rsidRDefault="004659C4"/>
    <w:p w:rsidR="00BA448E" w:rsidRDefault="00BA448E"/>
    <w:p w:rsidR="00BA448E" w:rsidRDefault="00BA448E"/>
    <w:sectPr w:rsidR="00BA4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EE6"/>
    <w:rsid w:val="000B50AB"/>
    <w:rsid w:val="002F26E2"/>
    <w:rsid w:val="00437A76"/>
    <w:rsid w:val="004659C4"/>
    <w:rsid w:val="00542EE6"/>
    <w:rsid w:val="005C1460"/>
    <w:rsid w:val="005F293F"/>
    <w:rsid w:val="008540F4"/>
    <w:rsid w:val="008F4DD9"/>
    <w:rsid w:val="009A53C2"/>
    <w:rsid w:val="009F7FD5"/>
    <w:rsid w:val="00B03B61"/>
    <w:rsid w:val="00B55428"/>
    <w:rsid w:val="00BA448E"/>
    <w:rsid w:val="00BF6F33"/>
    <w:rsid w:val="00C17246"/>
    <w:rsid w:val="00D6354F"/>
    <w:rsid w:val="00F41327"/>
    <w:rsid w:val="00F8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6B99C-3E17-4993-A615-8C8C4A07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4749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David M</dc:creator>
  <cp:keywords/>
  <dc:description/>
  <cp:lastModifiedBy>Bell, David M</cp:lastModifiedBy>
  <cp:revision>10</cp:revision>
  <dcterms:created xsi:type="dcterms:W3CDTF">2016-01-08T20:46:00Z</dcterms:created>
  <dcterms:modified xsi:type="dcterms:W3CDTF">2016-01-27T00:38:00Z</dcterms:modified>
</cp:coreProperties>
</file>