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总裁驾驶舱设计思路</w:t>
      </w:r>
    </w:p>
    <w:p>
      <w:pPr>
        <w:jc w:val="left"/>
        <w:rPr>
          <w:sz w:val="32"/>
          <w:szCs w:val="32"/>
        </w:rPr>
      </w:pPr>
    </w:p>
    <w:p>
      <w:pPr>
        <w:ind w:firstLine="480" w:firstLineChars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锐安科技定位于IT高科技产品、技术服务商，是一家以大数据服务与解决方案和网络安全与信息技术装备为依托，致力于构建产品、技术与解决方案相结合的安全、高效的服务体系。客户涵盖公安、网信、保密、检察、法院、电力、运营商等多个政府部门及企事业单位。根据公司的</w:t>
      </w:r>
      <w:r>
        <w:rPr>
          <w:rFonts w:hint="eastAsia"/>
          <w:sz w:val="24"/>
          <w:szCs w:val="24"/>
          <w:lang w:val="en-US" w:eastAsia="zh-CN"/>
        </w:rPr>
        <w:t>所处的行业</w:t>
      </w:r>
      <w:r>
        <w:rPr>
          <w:rFonts w:hint="eastAsia"/>
          <w:sz w:val="24"/>
          <w:szCs w:val="24"/>
        </w:rPr>
        <w:t>特点，总裁驾驶舱主要从四个维度进行公司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公司销售和经营（业绩考核口径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关注公司整体经营情况</w:t>
      </w:r>
      <w:r>
        <w:rPr>
          <w:rFonts w:hint="eastAsia"/>
          <w:sz w:val="24"/>
          <w:szCs w:val="24"/>
        </w:rPr>
        <w:t>）（主屏）</w:t>
      </w:r>
    </w:p>
    <w:p>
      <w:pPr>
        <w:ind w:left="-1134" w:leftChars="-5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7026275" cy="249809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0791" cy="25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项目、工程和售后（右屏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 xml:space="preserve"> 关注工程进度，和工程/产品售后</w:t>
      </w:r>
      <w:r>
        <w:rPr>
          <w:rFonts w:hint="eastAsia"/>
          <w:sz w:val="24"/>
          <w:szCs w:val="24"/>
        </w:rPr>
        <w:t>）</w:t>
      </w:r>
    </w:p>
    <w:p>
      <w:pPr>
        <w:pStyle w:val="4"/>
        <w:ind w:left="-1134" w:firstLine="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7040880" cy="255651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1759" cy="25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人才地图和人才流动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 xml:space="preserve"> 关注人才和人员结构）</w:t>
      </w:r>
    </w:p>
    <w:p>
      <w:pPr>
        <w:pStyle w:val="4"/>
        <w:ind w:left="-1560" w:firstLine="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7368540" cy="284099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0162" cy="28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财务分屏（ 关注利润，费用，费效比，和经营性现金流）</w:t>
      </w:r>
    </w:p>
    <w:p>
      <w:pPr>
        <w:pStyle w:val="4"/>
        <w:numPr>
          <w:numId w:val="0"/>
        </w:numPr>
        <w:ind w:left="-1460" w:leftChars="0" w:firstLine="0" w:firstLine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drawing>
          <wp:inline distT="0" distB="0" distL="114300" distR="114300">
            <wp:extent cx="7277735" cy="2575560"/>
            <wp:effectExtent l="0" t="0" r="1206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80" w:leftChars="0"/>
        <w:jc w:val="left"/>
        <w:rPr>
          <w:sz w:val="24"/>
          <w:szCs w:val="24"/>
        </w:rPr>
      </w:pPr>
    </w:p>
    <w:p>
      <w:pPr>
        <w:pStyle w:val="4"/>
        <w:numPr>
          <w:numId w:val="0"/>
        </w:numPr>
        <w:ind w:left="480" w:leftChars="0"/>
        <w:jc w:val="left"/>
        <w:rPr>
          <w:sz w:val="24"/>
          <w:szCs w:val="24"/>
        </w:rPr>
      </w:pPr>
    </w:p>
    <w:p>
      <w:pPr>
        <w:pStyle w:val="4"/>
        <w:numPr>
          <w:numId w:val="0"/>
        </w:numPr>
        <w:ind w:left="480" w:leftChars="0"/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numId w:val="0"/>
        </w:numPr>
        <w:ind w:left="480" w:leftChars="0"/>
        <w:jc w:val="left"/>
        <w:rPr>
          <w:sz w:val="24"/>
          <w:szCs w:val="24"/>
        </w:rPr>
      </w:pP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附件财务标准报表：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4.1损益表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7" name="图片 7" descr="0536e53c250f094b35069a8e85ef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536e53c250f094b35069a8e85efef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4.2 现金流量表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ind w:firstLine="480" w:firstLineChars="200"/>
        <w:jc w:val="left"/>
        <w:rPr>
          <w:rFonts w:hint="eastAsia"/>
          <w:sz w:val="24"/>
          <w:szCs w:val="24"/>
        </w:rPr>
      </w:pPr>
    </w:p>
    <w:p>
      <w:pPr>
        <w:ind w:firstLine="480" w:firstLineChars="20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d397976530002e890be319c4809d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97976530002e890be319c4809d45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 资产负债表</w:t>
      </w:r>
    </w:p>
    <w:p>
      <w:pPr>
        <w:ind w:firstLine="480" w:firstLineChars="20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4" name="图片 4" descr="4c1cf0d7da0e05afe9941985a20e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c1cf0d7da0e05afe9941985a20e0f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C28E5"/>
    <w:multiLevelType w:val="multilevel"/>
    <w:tmpl w:val="55CC28E5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54"/>
    <w:rsid w:val="00022C86"/>
    <w:rsid w:val="00221119"/>
    <w:rsid w:val="002413AD"/>
    <w:rsid w:val="00264ADE"/>
    <w:rsid w:val="002E7166"/>
    <w:rsid w:val="006369E0"/>
    <w:rsid w:val="00725B54"/>
    <w:rsid w:val="008930E1"/>
    <w:rsid w:val="009D2A69"/>
    <w:rsid w:val="00A942FA"/>
    <w:rsid w:val="00AC08E3"/>
    <w:rsid w:val="00D7166E"/>
    <w:rsid w:val="00DD0E48"/>
    <w:rsid w:val="00F03C28"/>
    <w:rsid w:val="00F05A68"/>
    <w:rsid w:val="03E471EA"/>
    <w:rsid w:val="061F0966"/>
    <w:rsid w:val="0C9157A8"/>
    <w:rsid w:val="277B628D"/>
    <w:rsid w:val="27CC1AE0"/>
    <w:rsid w:val="282F065C"/>
    <w:rsid w:val="2D126960"/>
    <w:rsid w:val="3161179C"/>
    <w:rsid w:val="32FC3A89"/>
    <w:rsid w:val="3D1D6AC1"/>
    <w:rsid w:val="3D6A4970"/>
    <w:rsid w:val="4433713B"/>
    <w:rsid w:val="46985290"/>
    <w:rsid w:val="4FEE7289"/>
    <w:rsid w:val="54E1145D"/>
    <w:rsid w:val="595E6525"/>
    <w:rsid w:val="65E21CB6"/>
    <w:rsid w:val="6D463A5D"/>
    <w:rsid w:val="7C5219EA"/>
    <w:rsid w:val="7FB4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32</Words>
  <Characters>188</Characters>
  <Lines>1</Lines>
  <Paragraphs>1</Paragraphs>
  <TotalTime>184</TotalTime>
  <ScaleCrop>false</ScaleCrop>
  <LinksUpToDate>false</LinksUpToDate>
  <CharactersWithSpaces>219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2019-08-27T12:24:00Z</dcterms:created>
  <dc:creator>星光 马</dc:creator>
  <cp:lastModifiedBy>马星光</cp:lastModifiedBy>
  <dcterms:modified xsi:type="dcterms:W3CDTF">2019-08-29T04:29:27Z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