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E7E" w:rsidRDefault="00C943EA" w:rsidP="00C943EA">
      <w:pPr>
        <w:pStyle w:val="a4"/>
      </w:pPr>
      <w:r>
        <w:rPr>
          <w:rFonts w:hint="eastAsia"/>
        </w:rPr>
        <w:t>小鱼</w:t>
      </w:r>
      <w:proofErr w:type="gramStart"/>
      <w:r>
        <w:rPr>
          <w:rFonts w:hint="eastAsia"/>
        </w:rPr>
        <w:t>易联</w:t>
      </w:r>
      <w:r w:rsidR="003618AA">
        <w:rPr>
          <w:rFonts w:hint="eastAsia"/>
        </w:rPr>
        <w:t>硬件</w:t>
      </w:r>
      <w:r>
        <w:rPr>
          <w:rFonts w:hint="eastAsia"/>
        </w:rPr>
        <w:t>云服务</w:t>
      </w:r>
      <w:proofErr w:type="gramEnd"/>
      <w:r>
        <w:rPr>
          <w:rFonts w:hint="eastAsia"/>
        </w:rPr>
        <w:t>相关逻辑</w:t>
      </w:r>
    </w:p>
    <w:p w:rsidR="00C943EA" w:rsidRDefault="00C943EA" w:rsidP="00C943EA">
      <w:pPr>
        <w:pStyle w:val="3"/>
      </w:pPr>
      <w:r>
        <w:rPr>
          <w:rFonts w:hint="eastAsia"/>
        </w:rPr>
        <w:t>目的说明：</w:t>
      </w:r>
    </w:p>
    <w:p w:rsidR="00C943EA" w:rsidRDefault="003618AA" w:rsidP="00C943EA">
      <w:pPr>
        <w:rPr>
          <w:rFonts w:ascii="微软雅黑" w:hAnsi="微软雅黑"/>
        </w:rPr>
      </w:pPr>
      <w:r>
        <w:rPr>
          <w:rFonts w:ascii="微软雅黑" w:hAnsi="微软雅黑" w:hint="eastAsia"/>
        </w:rPr>
        <w:t>本文档提供管理员对硬件云服务数据流程的相关理解</w:t>
      </w:r>
      <w:r w:rsidR="00C943EA">
        <w:rPr>
          <w:rFonts w:ascii="微软雅黑" w:hAnsi="微软雅黑" w:hint="eastAsia"/>
        </w:rPr>
        <w:t>。</w:t>
      </w:r>
    </w:p>
    <w:p w:rsidR="00C943EA" w:rsidRDefault="00C943EA" w:rsidP="00C943EA">
      <w:pPr>
        <w:pStyle w:val="3"/>
      </w:pPr>
      <w:r>
        <w:rPr>
          <w:rFonts w:hint="eastAsia"/>
        </w:rPr>
        <w:t>实现步骤</w:t>
      </w:r>
    </w:p>
    <w:p w:rsidR="003618AA" w:rsidRDefault="003618AA" w:rsidP="003618AA">
      <w:pPr>
        <w:pStyle w:val="1"/>
      </w:pPr>
      <w:r>
        <w:rPr>
          <w:rFonts w:hint="eastAsia"/>
        </w:rPr>
        <w:t>图解</w:t>
      </w:r>
    </w:p>
    <w:p w:rsidR="003618AA" w:rsidRDefault="003618AA" w:rsidP="003618AA">
      <w:r>
        <w:rPr>
          <w:noProof/>
        </w:rPr>
        <w:drawing>
          <wp:inline distT="0" distB="0" distL="0" distR="0" wp14:anchorId="13FF55CA" wp14:editId="28398713">
            <wp:extent cx="5274310" cy="17684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AA" w:rsidRPr="003618AA" w:rsidRDefault="003618AA" w:rsidP="003618AA">
      <w:pPr>
        <w:rPr>
          <w:rFonts w:hint="eastAsia"/>
        </w:rPr>
      </w:pPr>
    </w:p>
    <w:p w:rsidR="00C943EA" w:rsidRDefault="003618AA" w:rsidP="00C943EA">
      <w:pPr>
        <w:pStyle w:val="2"/>
        <w:numPr>
          <w:ilvl w:val="0"/>
          <w:numId w:val="3"/>
        </w:numPr>
      </w:pPr>
      <w:r>
        <w:rPr>
          <w:rFonts w:hint="eastAsia"/>
        </w:rPr>
        <w:t>抽取数据</w:t>
      </w:r>
    </w:p>
    <w:p w:rsidR="005E6B71" w:rsidRDefault="003618AA" w:rsidP="00C943EA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etl</w:t>
      </w:r>
      <w:proofErr w:type="spellEnd"/>
      <w:r>
        <w:rPr>
          <w:rFonts w:hint="eastAsia"/>
        </w:rPr>
        <w:t>工具将数据源数据中的数据抽取到本地数据库中</w:t>
      </w:r>
      <w:r w:rsidR="00041402">
        <w:rPr>
          <w:rFonts w:hint="eastAsia"/>
        </w:rPr>
        <w:t>。</w:t>
      </w:r>
    </w:p>
    <w:p w:rsidR="005E6B71" w:rsidRDefault="003618AA" w:rsidP="005E6B71">
      <w:pPr>
        <w:pStyle w:val="2"/>
        <w:numPr>
          <w:ilvl w:val="0"/>
          <w:numId w:val="3"/>
        </w:numPr>
      </w:pPr>
      <w:r>
        <w:rPr>
          <w:rFonts w:hint="eastAsia"/>
        </w:rPr>
        <w:t>对数据进行整合清洗</w:t>
      </w:r>
    </w:p>
    <w:p w:rsidR="00854504" w:rsidRDefault="003618AA" w:rsidP="005E6B71">
      <w:r>
        <w:rPr>
          <w:rFonts w:hint="eastAsia"/>
        </w:rPr>
        <w:t>通过中间步骤先对数据进行处理，</w:t>
      </w:r>
      <w:r w:rsidR="00041402">
        <w:rPr>
          <w:rFonts w:hint="eastAsia"/>
        </w:rPr>
        <w:t>使其结构化适应于后面的分摊处理逻辑。</w:t>
      </w:r>
    </w:p>
    <w:p w:rsidR="00041402" w:rsidRDefault="00041402" w:rsidP="00041402">
      <w:pPr>
        <w:pStyle w:val="2"/>
        <w:numPr>
          <w:ilvl w:val="0"/>
          <w:numId w:val="3"/>
        </w:numPr>
      </w:pPr>
      <w:r>
        <w:rPr>
          <w:rFonts w:hint="eastAsia"/>
        </w:rPr>
        <w:t>对数据进行分摊处理</w:t>
      </w:r>
    </w:p>
    <w:p w:rsidR="00041402" w:rsidRDefault="00041402" w:rsidP="00041402">
      <w:r>
        <w:rPr>
          <w:rFonts w:hint="eastAsia"/>
        </w:rPr>
        <w:t>通过调用数据库中的分摊处理的存储过程，对数据进行分摊及加工，完成数据处理步骤。</w:t>
      </w:r>
    </w:p>
    <w:p w:rsidR="00041402" w:rsidRDefault="00041402" w:rsidP="00041402"/>
    <w:p w:rsidR="00041402" w:rsidRDefault="00041402" w:rsidP="00041402">
      <w:pPr>
        <w:pStyle w:val="3"/>
      </w:pPr>
      <w:r>
        <w:rPr>
          <w:rFonts w:hint="eastAsia"/>
        </w:rPr>
        <w:lastRenderedPageBreak/>
        <w:t>此次配置用表说明</w:t>
      </w:r>
    </w:p>
    <w:p w:rsidR="00041402" w:rsidRDefault="00041402" w:rsidP="00041402">
      <w:r>
        <w:rPr>
          <w:noProof/>
        </w:rPr>
        <w:drawing>
          <wp:inline distT="0" distB="0" distL="0" distR="0" wp14:anchorId="5EE58111" wp14:editId="6E2C949A">
            <wp:extent cx="4457700" cy="563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02" w:rsidRDefault="00041402" w:rsidP="00041402">
      <w:pPr>
        <w:rPr>
          <w:rFonts w:hint="eastAsia"/>
        </w:rPr>
      </w:pPr>
      <w:r>
        <w:rPr>
          <w:rFonts w:hint="eastAsia"/>
        </w:rPr>
        <w:t>此次有</w:t>
      </w:r>
      <w:r>
        <w:rPr>
          <w:rFonts w:hint="eastAsia"/>
        </w:rPr>
        <w:t>4</w:t>
      </w:r>
      <w:r>
        <w:rPr>
          <w:rFonts w:hint="eastAsia"/>
        </w:rPr>
        <w:t>张配置表用于分摊：</w:t>
      </w:r>
    </w:p>
    <w:p w:rsidR="00041402" w:rsidRDefault="00041402" w:rsidP="00041402">
      <w:pPr>
        <w:pStyle w:val="2"/>
        <w:numPr>
          <w:ilvl w:val="0"/>
          <w:numId w:val="4"/>
        </w:numPr>
      </w:pPr>
      <w:r w:rsidRPr="00041402">
        <w:t>hardware_service_company_special</w:t>
      </w:r>
    </w:p>
    <w:p w:rsidR="00041402" w:rsidRDefault="00041402" w:rsidP="00041402">
      <w:r>
        <w:rPr>
          <w:rFonts w:hint="eastAsia"/>
        </w:rPr>
        <w:t>用于配置不参与分摊的特殊客户</w:t>
      </w:r>
    </w:p>
    <w:p w:rsidR="00041402" w:rsidRDefault="00041402" w:rsidP="00041402">
      <w:pPr>
        <w:pStyle w:val="2"/>
        <w:numPr>
          <w:ilvl w:val="0"/>
          <w:numId w:val="4"/>
        </w:numPr>
      </w:pPr>
      <w:r w:rsidRPr="00041402">
        <w:t>hardware_service_port_standard_price</w:t>
      </w:r>
    </w:p>
    <w:p w:rsidR="00041402" w:rsidRDefault="00041402" w:rsidP="00041402">
      <w:r>
        <w:rPr>
          <w:rFonts w:hint="eastAsia"/>
        </w:rPr>
        <w:t>用于配置</w:t>
      </w:r>
      <w:r w:rsidR="009F6F7E">
        <w:rPr>
          <w:rFonts w:hint="eastAsia"/>
        </w:rPr>
        <w:t>端口期间范围内的报价</w:t>
      </w:r>
    </w:p>
    <w:p w:rsidR="009F6F7E" w:rsidRDefault="009F6F7E" w:rsidP="009F6F7E">
      <w:pPr>
        <w:pStyle w:val="2"/>
      </w:pPr>
      <w:r w:rsidRPr="009F6F7E">
        <w:lastRenderedPageBreak/>
        <w:t>hardware_service_product</w:t>
      </w:r>
    </w:p>
    <w:p w:rsidR="009F6F7E" w:rsidRDefault="009F6F7E" w:rsidP="009F6F7E">
      <w:r>
        <w:rPr>
          <w:rFonts w:hint="eastAsia"/>
        </w:rPr>
        <w:t>用于配置产品（存货）套件非套件及层级关系</w:t>
      </w:r>
    </w:p>
    <w:p w:rsidR="009F6F7E" w:rsidRDefault="009F6F7E" w:rsidP="009F6F7E">
      <w:pPr>
        <w:pStyle w:val="2"/>
      </w:pPr>
      <w:r w:rsidRPr="009F6F7E">
        <w:t>hardware_service_product_standard_price</w:t>
      </w:r>
    </w:p>
    <w:p w:rsidR="009F6F7E" w:rsidRDefault="009F6F7E" w:rsidP="009F6F7E">
      <w:pPr>
        <w:rPr>
          <w:rFonts w:hint="eastAsia"/>
        </w:rPr>
      </w:pPr>
      <w:r>
        <w:rPr>
          <w:rFonts w:hint="eastAsia"/>
        </w:rPr>
        <w:t>用于配置产品期间范围报价</w:t>
      </w:r>
    </w:p>
    <w:p w:rsidR="009F6F7E" w:rsidRDefault="009F6F7E" w:rsidP="009F6F7E"/>
    <w:p w:rsidR="009F6F7E" w:rsidRDefault="009F6F7E" w:rsidP="009F6F7E">
      <w:pPr>
        <w:pStyle w:val="3"/>
      </w:pPr>
      <w:r>
        <w:rPr>
          <w:rFonts w:hint="eastAsia"/>
        </w:rPr>
        <w:t>注意：</w:t>
      </w:r>
    </w:p>
    <w:p w:rsidR="009F6F7E" w:rsidRPr="009F6F7E" w:rsidRDefault="009F6F7E" w:rsidP="009F6F7E">
      <w:pPr>
        <w:rPr>
          <w:rFonts w:hint="eastAsia"/>
        </w:rPr>
      </w:pPr>
      <w:r>
        <w:rPr>
          <w:rFonts w:hint="eastAsia"/>
        </w:rPr>
        <w:t>同一产品，期间范围内不可重复</w:t>
      </w:r>
      <w:bookmarkStart w:id="0" w:name="_GoBack"/>
      <w:bookmarkEnd w:id="0"/>
    </w:p>
    <w:p w:rsidR="009F6F7E" w:rsidRDefault="009F6F7E" w:rsidP="009F6F7E">
      <w:r>
        <w:rPr>
          <w:noProof/>
        </w:rPr>
        <w:drawing>
          <wp:inline distT="0" distB="0" distL="0" distR="0" wp14:anchorId="73A94BF5" wp14:editId="7C02F33C">
            <wp:extent cx="5274310" cy="3299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755A3"/>
    <w:multiLevelType w:val="hybridMultilevel"/>
    <w:tmpl w:val="38C8B7BA"/>
    <w:lvl w:ilvl="0" w:tplc="E9ACE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5B7EF2"/>
    <w:multiLevelType w:val="hybridMultilevel"/>
    <w:tmpl w:val="BCBCFB02"/>
    <w:lvl w:ilvl="0" w:tplc="9774D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315A91"/>
    <w:multiLevelType w:val="hybridMultilevel"/>
    <w:tmpl w:val="BB7E50CC"/>
    <w:lvl w:ilvl="0" w:tplc="63867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6A54B8"/>
    <w:multiLevelType w:val="hybridMultilevel"/>
    <w:tmpl w:val="37449D78"/>
    <w:lvl w:ilvl="0" w:tplc="CDDE4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23"/>
    <w:rsid w:val="00041402"/>
    <w:rsid w:val="00104223"/>
    <w:rsid w:val="001E1E7E"/>
    <w:rsid w:val="003618AA"/>
    <w:rsid w:val="005E6B71"/>
    <w:rsid w:val="00854504"/>
    <w:rsid w:val="009F6F7E"/>
    <w:rsid w:val="00C9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D531A-9D8C-4C2D-A035-9E91329A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3EA"/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C943E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43E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3E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43E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43E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43E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43E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43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43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43E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C943EA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rsid w:val="00C943EA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C943EA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C943EA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C943EA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C943EA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C943EA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C943EA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C943EA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C943EA"/>
    <w:pPr>
      <w:spacing w:before="0" w:after="0"/>
    </w:pPr>
    <w:rPr>
      <w:rFonts w:asciiTheme="majorHAnsi" w:eastAsia="黑体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C943EA"/>
    <w:rPr>
      <w:rFonts w:asciiTheme="majorHAnsi" w:eastAsia="黑体" w:hAnsiTheme="majorHAnsi" w:cstheme="majorBidi"/>
      <w:caps/>
      <w:color w:val="5B9BD5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C943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5"/>
    <w:uiPriority w:val="11"/>
    <w:rsid w:val="00C943EA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C943EA"/>
    <w:rPr>
      <w:b/>
      <w:bCs/>
    </w:rPr>
  </w:style>
  <w:style w:type="character" w:styleId="a7">
    <w:name w:val="Emphasis"/>
    <w:uiPriority w:val="20"/>
    <w:qFormat/>
    <w:rsid w:val="00C943EA"/>
    <w:rPr>
      <w:caps/>
      <w:color w:val="1F4D78" w:themeColor="accent1" w:themeShade="7F"/>
      <w:spacing w:val="5"/>
    </w:rPr>
  </w:style>
  <w:style w:type="paragraph" w:styleId="a8">
    <w:name w:val="No Spacing"/>
    <w:uiPriority w:val="1"/>
    <w:qFormat/>
    <w:rsid w:val="00C943EA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C943EA"/>
    <w:rPr>
      <w:i/>
      <w:iCs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C943EA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C943E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C943EA"/>
    <w:rPr>
      <w:color w:val="5B9BD5" w:themeColor="accent1"/>
      <w:sz w:val="24"/>
      <w:szCs w:val="24"/>
    </w:rPr>
  </w:style>
  <w:style w:type="character" w:styleId="ab">
    <w:name w:val="Subtle Emphasis"/>
    <w:uiPriority w:val="19"/>
    <w:qFormat/>
    <w:rsid w:val="00C943EA"/>
    <w:rPr>
      <w:i/>
      <w:iCs/>
      <w:color w:val="1F4D78" w:themeColor="accent1" w:themeShade="7F"/>
    </w:rPr>
  </w:style>
  <w:style w:type="character" w:styleId="ac">
    <w:name w:val="Intense Emphasis"/>
    <w:uiPriority w:val="21"/>
    <w:qFormat/>
    <w:rsid w:val="00C943EA"/>
    <w:rPr>
      <w:b/>
      <w:bCs/>
      <w:caps/>
      <w:color w:val="1F4D78" w:themeColor="accent1" w:themeShade="7F"/>
      <w:spacing w:val="10"/>
    </w:rPr>
  </w:style>
  <w:style w:type="character" w:styleId="ad">
    <w:name w:val="Subtle Reference"/>
    <w:uiPriority w:val="31"/>
    <w:qFormat/>
    <w:rsid w:val="00C943EA"/>
    <w:rPr>
      <w:b/>
      <w:bCs/>
      <w:color w:val="5B9BD5" w:themeColor="accent1"/>
    </w:rPr>
  </w:style>
  <w:style w:type="character" w:styleId="ae">
    <w:name w:val="Intense Reference"/>
    <w:uiPriority w:val="32"/>
    <w:qFormat/>
    <w:rsid w:val="00C943EA"/>
    <w:rPr>
      <w:b/>
      <w:bCs/>
      <w:i/>
      <w:iCs/>
      <w:caps/>
      <w:color w:val="5B9BD5" w:themeColor="accent1"/>
    </w:rPr>
  </w:style>
  <w:style w:type="character" w:styleId="af">
    <w:name w:val="Book Title"/>
    <w:uiPriority w:val="33"/>
    <w:qFormat/>
    <w:rsid w:val="00C943EA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C943EA"/>
    <w:pPr>
      <w:outlineLvl w:val="9"/>
    </w:pPr>
  </w:style>
  <w:style w:type="paragraph" w:styleId="af0">
    <w:name w:val="List Paragraph"/>
    <w:basedOn w:val="a"/>
    <w:uiPriority w:val="34"/>
    <w:qFormat/>
    <w:rsid w:val="005E6B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2019-04-18T01:50:00Z</dcterms:created>
  <dcterms:modified xsi:type="dcterms:W3CDTF">2019-05-24T08:00:00Z</dcterms:modified>
</cp:coreProperties>
</file>