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7AF" w:rsidRDefault="00C23C74" w:rsidP="003D041C">
      <w:pPr>
        <w:pStyle w:val="a4"/>
      </w:pPr>
      <w:r>
        <w:rPr>
          <w:rFonts w:hint="eastAsia"/>
        </w:rPr>
        <w:t>小鱼互联二期</w:t>
      </w:r>
    </w:p>
    <w:p w:rsidR="00C23C74" w:rsidRDefault="00C23C74" w:rsidP="003D041C">
      <w:pPr>
        <w:pStyle w:val="a5"/>
        <w:rPr>
          <w:rFonts w:hint="eastAsia"/>
        </w:rPr>
      </w:pPr>
      <w:r>
        <w:rPr>
          <w:rFonts w:hint="eastAsia"/>
        </w:rPr>
        <w:t>硬件</w:t>
      </w:r>
      <w:r w:rsidR="003D041C">
        <w:rPr>
          <w:rFonts w:hint="eastAsia"/>
        </w:rPr>
        <w:t>服务费用</w:t>
      </w:r>
      <w:proofErr w:type="gramStart"/>
      <w:r w:rsidR="003D041C">
        <w:rPr>
          <w:rFonts w:hint="eastAsia"/>
        </w:rPr>
        <w:t>云服务</w:t>
      </w:r>
      <w:proofErr w:type="gramEnd"/>
      <w:r w:rsidR="003D041C">
        <w:rPr>
          <w:rFonts w:hint="eastAsia"/>
        </w:rPr>
        <w:t>相关摊销</w:t>
      </w:r>
    </w:p>
    <w:p w:rsidR="003D041C" w:rsidRDefault="003D041C" w:rsidP="003D041C">
      <w:pPr>
        <w:pStyle w:val="1"/>
      </w:pPr>
      <w:r>
        <w:rPr>
          <w:rFonts w:hint="eastAsia"/>
        </w:rPr>
        <w:t>背景</w:t>
      </w:r>
    </w:p>
    <w:p w:rsidR="003D041C" w:rsidRDefault="003D041C" w:rsidP="003D041C">
      <w:pPr>
        <w:ind w:firstLine="400"/>
      </w:pPr>
      <w:r>
        <w:rPr>
          <w:rFonts w:hint="eastAsia"/>
        </w:rPr>
        <w:t>小鱼互联财务计算硬件相关费用时，会将其售出硬件区分为硬件服务费用和硬件本身的费用，而硬件服务费用的云服务费用需要</w:t>
      </w:r>
      <w:r w:rsidR="00CF162B">
        <w:rPr>
          <w:rFonts w:hint="eastAsia"/>
        </w:rPr>
        <w:t>进行摊销，其摊销期为</w:t>
      </w:r>
      <w:r w:rsidR="00CF162B">
        <w:rPr>
          <w:rFonts w:hint="eastAsia"/>
        </w:rPr>
        <w:t>1</w:t>
      </w:r>
      <w:r w:rsidR="00CF162B">
        <w:rPr>
          <w:rFonts w:hint="eastAsia"/>
        </w:rPr>
        <w:t>年。</w:t>
      </w:r>
    </w:p>
    <w:p w:rsidR="00CF162B" w:rsidRDefault="00CF162B" w:rsidP="00CF162B">
      <w:pPr>
        <w:pStyle w:val="1"/>
      </w:pPr>
      <w:r>
        <w:rPr>
          <w:rFonts w:hint="eastAsia"/>
        </w:rPr>
        <w:t>需求</w:t>
      </w:r>
    </w:p>
    <w:p w:rsidR="00CF162B" w:rsidRDefault="00CF162B" w:rsidP="00CF162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获取硬件云服务费用的相关数据处理。</w:t>
      </w:r>
    </w:p>
    <w:p w:rsidR="00CF162B" w:rsidRDefault="00CF162B" w:rsidP="00CF162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对云服务费用进行</w:t>
      </w:r>
      <w:r>
        <w:rPr>
          <w:rFonts w:hint="eastAsia"/>
        </w:rPr>
        <w:t>12</w:t>
      </w:r>
      <w:r>
        <w:rPr>
          <w:rFonts w:hint="eastAsia"/>
        </w:rPr>
        <w:t>个月度摊销。</w:t>
      </w:r>
    </w:p>
    <w:p w:rsidR="00CF162B" w:rsidRDefault="00CF162B" w:rsidP="00CF162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进行相关报表的开发。</w:t>
      </w:r>
    </w:p>
    <w:p w:rsidR="00CF162B" w:rsidRDefault="00CF162B" w:rsidP="00CF162B">
      <w:pPr>
        <w:pStyle w:val="1"/>
      </w:pPr>
      <w:r>
        <w:rPr>
          <w:rFonts w:hint="eastAsia"/>
        </w:rPr>
        <w:t>步骤</w:t>
      </w:r>
    </w:p>
    <w:p w:rsidR="00CF162B" w:rsidRDefault="00EA566B" w:rsidP="00CF162B">
      <w:pPr>
        <w:pStyle w:val="2"/>
        <w:ind w:firstLine="230"/>
      </w:pPr>
      <w:r>
        <w:rPr>
          <w:rFonts w:hint="eastAsia"/>
        </w:rPr>
        <w:t>数据处理部分</w:t>
      </w:r>
    </w:p>
    <w:p w:rsidR="00CF162B" w:rsidRDefault="00CF162B" w:rsidP="00CF162B">
      <w:pPr>
        <w:pStyle w:val="af0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对期间</w:t>
      </w:r>
      <w:proofErr w:type="gramEnd"/>
      <w:r>
        <w:rPr>
          <w:rFonts w:hint="eastAsia"/>
        </w:rPr>
        <w:t>范围的各产品（料号）指导价格进行配置。</w:t>
      </w:r>
    </w:p>
    <w:p w:rsidR="00CF162B" w:rsidRDefault="00CF162B" w:rsidP="00CF162B">
      <w:pPr>
        <w:pStyle w:val="af0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对期间</w:t>
      </w:r>
      <w:proofErr w:type="gramEnd"/>
      <w:r>
        <w:rPr>
          <w:rFonts w:hint="eastAsia"/>
        </w:rPr>
        <w:t>范围内的</w:t>
      </w:r>
      <w:proofErr w:type="gramStart"/>
      <w:r>
        <w:rPr>
          <w:rFonts w:hint="eastAsia"/>
        </w:rPr>
        <w:t>各云服务</w:t>
      </w:r>
      <w:proofErr w:type="gramEnd"/>
      <w:r>
        <w:rPr>
          <w:rFonts w:hint="eastAsia"/>
        </w:rPr>
        <w:t>价格进行配置。</w:t>
      </w:r>
    </w:p>
    <w:p w:rsidR="00EA566B" w:rsidRDefault="00EA566B" w:rsidP="00CF162B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对不参与计算的客户进行配置。</w:t>
      </w:r>
    </w:p>
    <w:p w:rsidR="00CF162B" w:rsidRDefault="00CF162B" w:rsidP="00CF162B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通过销售价格与指导价格拿到对应的该明细数据的折扣。</w:t>
      </w:r>
    </w:p>
    <w:p w:rsidR="00CF162B" w:rsidRDefault="00CF162B" w:rsidP="00CF162B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通过折扣拿到对应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实际需摊销费用。</w:t>
      </w:r>
      <w:r w:rsidR="00EA566B">
        <w:rPr>
          <w:rFonts w:hint="eastAsia"/>
        </w:rPr>
        <w:t>形成</w:t>
      </w:r>
      <w:proofErr w:type="gramStart"/>
      <w:r w:rsidR="00EA566B">
        <w:rPr>
          <w:rFonts w:hint="eastAsia"/>
        </w:rPr>
        <w:t>云服务</w:t>
      </w:r>
      <w:proofErr w:type="gramEnd"/>
      <w:r w:rsidR="00EA566B">
        <w:rPr>
          <w:rFonts w:hint="eastAsia"/>
        </w:rPr>
        <w:t>摊销总表。（总表中包括未激活的相关费用）。</w:t>
      </w:r>
    </w:p>
    <w:p w:rsidR="00EA566B" w:rsidRDefault="00EA566B" w:rsidP="00CF162B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对比激活时间与订单时间，进行矫正逻辑处理。</w:t>
      </w:r>
    </w:p>
    <w:p w:rsidR="00EA566B" w:rsidRDefault="00EA566B" w:rsidP="00CF162B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通过激活时间进行产品</w:t>
      </w:r>
      <w:r>
        <w:rPr>
          <w:rFonts w:hint="eastAsia"/>
        </w:rPr>
        <w:t>12</w:t>
      </w:r>
      <w:r>
        <w:rPr>
          <w:rFonts w:hint="eastAsia"/>
        </w:rPr>
        <w:t>个月的摊销处理。形成摊销费用详情表。（表中包含累计摊销额，总摊销额及当月摊销额）。</w:t>
      </w:r>
    </w:p>
    <w:p w:rsidR="00EA566B" w:rsidRDefault="00EA566B" w:rsidP="00EA566B">
      <w:pPr>
        <w:pStyle w:val="2"/>
        <w:ind w:firstLine="230"/>
      </w:pPr>
      <w:r>
        <w:rPr>
          <w:rFonts w:hint="eastAsia"/>
        </w:rPr>
        <w:t>报表展示部分</w:t>
      </w:r>
    </w:p>
    <w:p w:rsidR="00EA566B" w:rsidRPr="00EA566B" w:rsidRDefault="00EA566B" w:rsidP="00EA566B">
      <w:pPr>
        <w:ind w:firstLine="400"/>
        <w:rPr>
          <w:rFonts w:hint="eastAsia"/>
        </w:rPr>
      </w:pPr>
      <w:r>
        <w:rPr>
          <w:rFonts w:hint="eastAsia"/>
        </w:rPr>
        <w:t>该部分内容目前尚未有相关规划，待财务需求表样。</w:t>
      </w:r>
      <w:bookmarkStart w:id="0" w:name="_GoBack"/>
      <w:bookmarkEnd w:id="0"/>
    </w:p>
    <w:p w:rsidR="00EA566B" w:rsidRPr="00CF162B" w:rsidRDefault="00EA566B" w:rsidP="00EA566B">
      <w:pPr>
        <w:pStyle w:val="af0"/>
        <w:ind w:left="760" w:firstLineChars="0" w:firstLine="0"/>
        <w:rPr>
          <w:rFonts w:hint="eastAsia"/>
        </w:rPr>
      </w:pPr>
    </w:p>
    <w:sectPr w:rsidR="00EA566B" w:rsidRPr="00CF1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F72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B182ADE"/>
    <w:multiLevelType w:val="hybridMultilevel"/>
    <w:tmpl w:val="FD28AC42"/>
    <w:lvl w:ilvl="0" w:tplc="04090009">
      <w:start w:val="1"/>
      <w:numFmt w:val="bullet"/>
      <w:lvlText w:val="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>
    <w:nsid w:val="294503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DF267FD"/>
    <w:multiLevelType w:val="hybridMultilevel"/>
    <w:tmpl w:val="CFA22CF4"/>
    <w:lvl w:ilvl="0" w:tplc="94504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>
    <w:nsid w:val="46DB05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74"/>
    <w:rsid w:val="003D041C"/>
    <w:rsid w:val="00C23C74"/>
    <w:rsid w:val="00CF162B"/>
    <w:rsid w:val="00E557AF"/>
    <w:rsid w:val="00EA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5FF03-45EB-4F82-85B6-607F954C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41C"/>
    <w:pPr>
      <w:spacing w:line="240" w:lineRule="auto"/>
      <w:ind w:firstLineChars="200" w:firstLine="200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3D041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ind w:firstLineChars="0" w:firstLine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41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ind w:firstLineChars="100" w:firstLine="10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3C7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3C7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3C7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C7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C7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C7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C7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041C"/>
    <w:rPr>
      <w:rFonts w:eastAsia="微软雅黑"/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3D041C"/>
    <w:rPr>
      <w:rFonts w:eastAsia="微软雅黑"/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C23C74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C23C74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C23C74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C23C74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C23C74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C23C74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C23C7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C23C74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3D041C"/>
    <w:pPr>
      <w:spacing w:before="0" w:after="0"/>
      <w:ind w:firstLineChars="0" w:firstLine="0"/>
    </w:pPr>
    <w:rPr>
      <w:rFonts w:asciiTheme="majorHAnsi" w:eastAsia="黑体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3D041C"/>
    <w:rPr>
      <w:rFonts w:asciiTheme="majorHAnsi" w:eastAsia="黑体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D041C"/>
    <w:pPr>
      <w:spacing w:before="0" w:after="500"/>
      <w:ind w:firstLineChars="0" w:firstLine="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3D041C"/>
    <w:rPr>
      <w:rFonts w:eastAsia="微软雅黑"/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C23C74"/>
    <w:rPr>
      <w:b/>
      <w:bCs/>
    </w:rPr>
  </w:style>
  <w:style w:type="character" w:styleId="a7">
    <w:name w:val="Emphasis"/>
    <w:uiPriority w:val="20"/>
    <w:qFormat/>
    <w:rsid w:val="00C23C74"/>
    <w:rPr>
      <w:caps/>
      <w:color w:val="1F4D78" w:themeColor="accent1" w:themeShade="7F"/>
      <w:spacing w:val="5"/>
    </w:rPr>
  </w:style>
  <w:style w:type="paragraph" w:styleId="a8">
    <w:name w:val="No Spacing"/>
    <w:uiPriority w:val="1"/>
    <w:qFormat/>
    <w:rsid w:val="00C23C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C23C74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C23C74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C23C74"/>
    <w:pPr>
      <w:spacing w:before="240" w:after="240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C23C74"/>
    <w:rPr>
      <w:color w:val="5B9BD5" w:themeColor="accent1"/>
      <w:sz w:val="24"/>
      <w:szCs w:val="24"/>
    </w:rPr>
  </w:style>
  <w:style w:type="character" w:styleId="ab">
    <w:name w:val="Subtle Emphasis"/>
    <w:uiPriority w:val="19"/>
    <w:qFormat/>
    <w:rsid w:val="00C23C74"/>
    <w:rPr>
      <w:i/>
      <w:iCs/>
      <w:color w:val="1F4D78" w:themeColor="accent1" w:themeShade="7F"/>
    </w:rPr>
  </w:style>
  <w:style w:type="character" w:styleId="ac">
    <w:name w:val="Intense Emphasis"/>
    <w:uiPriority w:val="21"/>
    <w:qFormat/>
    <w:rsid w:val="00C23C74"/>
    <w:rPr>
      <w:b/>
      <w:bCs/>
      <w:caps/>
      <w:color w:val="1F4D78" w:themeColor="accent1" w:themeShade="7F"/>
      <w:spacing w:val="10"/>
    </w:rPr>
  </w:style>
  <w:style w:type="character" w:styleId="ad">
    <w:name w:val="Subtle Reference"/>
    <w:uiPriority w:val="31"/>
    <w:qFormat/>
    <w:rsid w:val="00C23C74"/>
    <w:rPr>
      <w:b/>
      <w:bCs/>
      <w:color w:val="5B9BD5" w:themeColor="accent1"/>
    </w:rPr>
  </w:style>
  <w:style w:type="character" w:styleId="ae">
    <w:name w:val="Intense Reference"/>
    <w:uiPriority w:val="32"/>
    <w:qFormat/>
    <w:rsid w:val="00C23C74"/>
    <w:rPr>
      <w:b/>
      <w:bCs/>
      <w:i/>
      <w:iCs/>
      <w:caps/>
      <w:color w:val="5B9BD5" w:themeColor="accent1"/>
    </w:rPr>
  </w:style>
  <w:style w:type="character" w:styleId="af">
    <w:name w:val="Book Title"/>
    <w:uiPriority w:val="33"/>
    <w:qFormat/>
    <w:rsid w:val="00C23C7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C23C74"/>
    <w:pPr>
      <w:outlineLvl w:val="9"/>
    </w:pPr>
  </w:style>
  <w:style w:type="paragraph" w:styleId="af0">
    <w:name w:val="List Paragraph"/>
    <w:basedOn w:val="a"/>
    <w:uiPriority w:val="34"/>
    <w:qFormat/>
    <w:rsid w:val="00CF162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A857C-B881-4EB9-BB92-07C3E8EF0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2019-05-21T01:55:00Z</dcterms:created>
  <dcterms:modified xsi:type="dcterms:W3CDTF">2019-05-21T02:34:00Z</dcterms:modified>
</cp:coreProperties>
</file>