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733" w:rsidRDefault="00FA7988">
      <w:pPr>
        <w:spacing w:line="640" w:lineRule="exact"/>
        <w:jc w:val="center"/>
        <w:rPr>
          <w:rFonts w:ascii="Times New Roman" w:eastAsia="方正小标宋简体" w:hAnsi="Times New Roman" w:cs="方正小标宋简体"/>
          <w:color w:val="000000" w:themeColor="text1"/>
          <w:sz w:val="44"/>
          <w:szCs w:val="44"/>
        </w:rPr>
      </w:pPr>
      <w:r>
        <w:rPr>
          <w:rFonts w:ascii="Times New Roman" w:eastAsia="方正小标宋简体" w:hAnsi="方正小标宋简体" w:cs="方正小标宋简体" w:hint="eastAsia"/>
          <w:bCs/>
          <w:color w:val="000000" w:themeColor="text1"/>
          <w:sz w:val="44"/>
          <w:szCs w:val="44"/>
        </w:rPr>
        <w:t>东营</w:t>
      </w:r>
      <w:r>
        <w:rPr>
          <w:rFonts w:ascii="Times New Roman" w:eastAsia="方正小标宋简体" w:hAnsi="方正小标宋简体" w:cs="方正小标宋简体" w:hint="eastAsia"/>
          <w:bCs/>
          <w:color w:val="000000" w:themeColor="text1"/>
          <w:sz w:val="44"/>
          <w:szCs w:val="44"/>
        </w:rPr>
        <w:t>区市场监督管理局</w:t>
      </w:r>
    </w:p>
    <w:p w:rsidR="00FE7733" w:rsidRDefault="00FA7988">
      <w:pPr>
        <w:snapToGrid w:val="0"/>
        <w:spacing w:line="640" w:lineRule="exact"/>
        <w:jc w:val="center"/>
        <w:rPr>
          <w:rFonts w:ascii="Times New Roman" w:eastAsia="方正小标宋简体" w:hAnsi="Times New Roman" w:cs="方正小标宋简体"/>
          <w:color w:val="000000" w:themeColor="text1"/>
          <w:sz w:val="44"/>
          <w:szCs w:val="44"/>
        </w:rPr>
      </w:pPr>
      <w:r>
        <w:rPr>
          <w:rFonts w:ascii="Times New Roman" w:eastAsia="方正小标宋简体" w:hAnsi="方正小标宋简体" w:cs="方正小标宋简体" w:hint="eastAsia"/>
          <w:color w:val="000000" w:themeColor="text1"/>
          <w:sz w:val="44"/>
          <w:szCs w:val="44"/>
        </w:rPr>
        <w:t>协助扣押通知书</w:t>
      </w:r>
    </w:p>
    <w:p w:rsidR="00FE7733" w:rsidRDefault="00FA7988">
      <w:pPr>
        <w:spacing w:line="542" w:lineRule="exact"/>
        <w:jc w:val="center"/>
        <w:rPr>
          <w:rFonts w:ascii="Times New Roman" w:eastAsia="仿宋_GB2312" w:hAnsi="Times New Roman" w:cs="仿宋"/>
          <w:bCs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" w:hint="eastAsia"/>
          <w:bCs/>
          <w:color w:val="000000" w:themeColor="text1"/>
          <w:sz w:val="32"/>
          <w:szCs w:val="32"/>
        </w:rPr>
        <w:t>{</w:t>
      </w:r>
      <w:proofErr w:type="spellStart"/>
      <w:r>
        <w:rPr>
          <w:rFonts w:ascii="Times New Roman" w:eastAsia="仿宋_GB2312" w:hAnsi="Times New Roman" w:cs="仿宋" w:hint="eastAsia"/>
          <w:bCs/>
          <w:color w:val="000000" w:themeColor="text1"/>
          <w:sz w:val="32"/>
          <w:szCs w:val="32"/>
        </w:rPr>
        <w:t>assistNumber</w:t>
      </w:r>
      <w:proofErr w:type="spellEnd"/>
      <w:r>
        <w:rPr>
          <w:rFonts w:ascii="Times New Roman" w:eastAsia="仿宋_GB2312" w:hAnsi="Times New Roman" w:cs="仿宋" w:hint="eastAsia"/>
          <w:bCs/>
          <w:color w:val="000000" w:themeColor="text1"/>
          <w:sz w:val="32"/>
          <w:szCs w:val="32"/>
        </w:rPr>
        <w:t>}</w:t>
      </w:r>
    </w:p>
    <w:p w:rsidR="00FE7733" w:rsidRDefault="00FE7733">
      <w:pPr>
        <w:spacing w:line="542" w:lineRule="exact"/>
        <w:rPr>
          <w:rFonts w:ascii="Times New Roman" w:eastAsia="仿宋_GB2312" w:hAnsi="Times New Roman" w:cs="仿宋"/>
          <w:color w:val="000000" w:themeColor="text1"/>
          <w:sz w:val="32"/>
          <w:szCs w:val="32"/>
          <w:u w:val="single"/>
        </w:rPr>
      </w:pPr>
    </w:p>
    <w:p w:rsidR="00FE7733" w:rsidRDefault="00FA7988">
      <w:pPr>
        <w:spacing w:line="542" w:lineRule="exact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 {</w:t>
      </w:r>
      <w:proofErr w:type="spellStart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concernedPerson</w:t>
      </w:r>
      <w:proofErr w:type="spellEnd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}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：</w:t>
      </w:r>
    </w:p>
    <w:p w:rsidR="00FE7733" w:rsidRDefault="00FA7988">
      <w:pPr>
        <w:spacing w:line="542" w:lineRule="exact"/>
        <w:ind w:firstLineChars="200" w:firstLine="640"/>
        <w:jc w:val="both"/>
        <w:rPr>
          <w:rFonts w:ascii="Times New Roman" w:eastAsia="仿宋_GB2312" w:hAnsi="Times New Roman" w:cs="仿宋"/>
          <w:color w:val="000000" w:themeColor="text1"/>
          <w:sz w:val="32"/>
          <w:szCs w:val="32"/>
          <w:u w:val="single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我局在办理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 {</w:t>
      </w:r>
      <w:proofErr w:type="spellStart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actionCause</w:t>
      </w:r>
      <w:proofErr w:type="spellEnd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}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一案中，根据《实施行政强制措施决定书》（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{</w:t>
      </w:r>
      <w:proofErr w:type="spellStart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desicionFileNumber</w:t>
      </w:r>
      <w:proofErr w:type="spellEnd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}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），需对该决定书所列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全部物品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/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部分物品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[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详见《场所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/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设施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/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财物清单》（文书编号：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 {</w:t>
      </w:r>
      <w:proofErr w:type="spellStart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listFileNumber</w:t>
      </w:r>
      <w:proofErr w:type="spellEnd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}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>）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]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进行扣押。依据《市场监督管理行政处罚程序暂行规定》第三十六条的规定，请你单位予以协助。</w:t>
      </w:r>
    </w:p>
    <w:p w:rsidR="00FE7733" w:rsidRDefault="00FE7733">
      <w:pPr>
        <w:spacing w:line="542" w:lineRule="exact"/>
        <w:ind w:firstLine="640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</w:p>
    <w:p w:rsidR="00FE7733" w:rsidRDefault="00FA7988">
      <w:pPr>
        <w:spacing w:line="542" w:lineRule="exact"/>
        <w:rPr>
          <w:rFonts w:ascii="Times New Roman" w:eastAsia="仿宋_GB2312" w:hAnsi="Times New Roman" w:cs="仿宋_GB2312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eastAsia="仿宋_GB2312" w:hAnsi="仿宋_GB2312" w:cs="仿宋_GB2312" w:hint="eastAsia"/>
          <w:color w:val="000000" w:themeColor="text1"/>
          <w:sz w:val="32"/>
          <w:szCs w:val="32"/>
        </w:rPr>
        <w:t>联系人：</w:t>
      </w:r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 xml:space="preserve"> {</w:t>
      </w:r>
      <w:proofErr w:type="spellStart"/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>contactPerson</w:t>
      </w:r>
      <w:proofErr w:type="spellEnd"/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 xml:space="preserve">} </w:t>
      </w:r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eastAsia="仿宋_GB2312" w:hAnsi="仿宋_GB2312" w:cs="仿宋_GB2312" w:hint="eastAsia"/>
          <w:color w:val="000000" w:themeColor="text1"/>
          <w:sz w:val="32"/>
          <w:szCs w:val="32"/>
        </w:rPr>
        <w:t>联系电话：</w:t>
      </w:r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>{</w:t>
      </w:r>
      <w:proofErr w:type="spellStart"/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>contactPhone</w:t>
      </w:r>
      <w:proofErr w:type="spellEnd"/>
      <w:r>
        <w:rPr>
          <w:rFonts w:ascii="Times New Roman" w:eastAsia="仿宋_GB2312" w:hAnsi="Times New Roman" w:cs="仿宋_GB2312" w:hint="eastAsia"/>
          <w:color w:val="000000" w:themeColor="text1"/>
          <w:sz w:val="32"/>
          <w:szCs w:val="32"/>
          <w:u w:val="single"/>
        </w:rPr>
        <w:t>}</w:t>
      </w:r>
    </w:p>
    <w:p w:rsidR="00FE7733" w:rsidRDefault="00FE7733">
      <w:pPr>
        <w:spacing w:line="542" w:lineRule="exact"/>
        <w:ind w:firstLine="600"/>
        <w:rPr>
          <w:rFonts w:ascii="Times New Roman" w:eastAsia="仿宋_GB2312" w:hAnsi="Times New Roman" w:cs="仿宋"/>
          <w:color w:val="000000" w:themeColor="text1"/>
          <w:sz w:val="32"/>
          <w:szCs w:val="32"/>
          <w:u w:val="single"/>
        </w:rPr>
      </w:pPr>
    </w:p>
    <w:p w:rsidR="00FE7733" w:rsidRDefault="00FA7988">
      <w:pPr>
        <w:spacing w:line="542" w:lineRule="exact"/>
        <w:ind w:firstLineChars="200" w:firstLine="640"/>
        <w:rPr>
          <w:rFonts w:ascii="Times New Roman" w:eastAsia="仿宋_GB2312" w:hAnsi="Times New Roman" w:cs="仿宋"/>
          <w:color w:val="000000" w:themeColor="text1"/>
          <w:spacing w:val="-12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附件：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 xml:space="preserve">1. </w:t>
      </w:r>
      <w:r>
        <w:rPr>
          <w:rFonts w:ascii="Times New Roman" w:eastAsia="仿宋_GB2312" w:hAnsi="Times New Roman" w:cs="仿宋" w:hint="eastAsia"/>
          <w:color w:val="000000" w:themeColor="text1"/>
          <w:spacing w:val="-12"/>
          <w:sz w:val="32"/>
          <w:szCs w:val="32"/>
        </w:rPr>
        <w:t>实施行政强制措施决定书（</w:t>
      </w:r>
      <w:r>
        <w:rPr>
          <w:rFonts w:ascii="Times New Roman" w:eastAsia="仿宋_GB2312" w:hAnsi="Times New Roman" w:cs="仿宋" w:hint="eastAsia"/>
          <w:color w:val="000000" w:themeColor="text1"/>
          <w:spacing w:val="-12"/>
          <w:sz w:val="32"/>
          <w:szCs w:val="32"/>
        </w:rPr>
        <w:t>{</w:t>
      </w:r>
      <w:proofErr w:type="spellStart"/>
      <w:r>
        <w:rPr>
          <w:rFonts w:ascii="Times New Roman" w:eastAsia="仿宋_GB2312" w:hAnsi="Times New Roman" w:cs="仿宋" w:hint="eastAsia"/>
          <w:color w:val="000000" w:themeColor="text1"/>
          <w:spacing w:val="-12"/>
          <w:sz w:val="32"/>
          <w:szCs w:val="32"/>
        </w:rPr>
        <w:t>desicionFileNumber</w:t>
      </w:r>
      <w:proofErr w:type="spellEnd"/>
      <w:r>
        <w:rPr>
          <w:rFonts w:ascii="Times New Roman" w:eastAsia="仿宋_GB2312" w:hAnsi="Times New Roman" w:cs="仿宋" w:hint="eastAsia"/>
          <w:color w:val="000000" w:themeColor="text1"/>
          <w:spacing w:val="-12"/>
          <w:sz w:val="32"/>
          <w:szCs w:val="32"/>
        </w:rPr>
        <w:t>}</w:t>
      </w:r>
      <w:r>
        <w:rPr>
          <w:rFonts w:ascii="Times New Roman" w:eastAsia="仿宋_GB2312" w:hAnsi="Times New Roman" w:cs="仿宋" w:hint="eastAsia"/>
          <w:color w:val="000000" w:themeColor="text1"/>
          <w:spacing w:val="-12"/>
          <w:sz w:val="32"/>
          <w:szCs w:val="32"/>
        </w:rPr>
        <w:t>）</w:t>
      </w:r>
    </w:p>
    <w:p w:rsidR="00FE7733" w:rsidRDefault="00FA7988">
      <w:pPr>
        <w:spacing w:line="542" w:lineRule="exact"/>
        <w:ind w:firstLineChars="550" w:firstLine="1694"/>
        <w:rPr>
          <w:rFonts w:ascii="Times New Roman" w:eastAsia="仿宋_GB2312" w:hAnsi="Times New Roman" w:cs="仿宋"/>
          <w:color w:val="000000" w:themeColor="text1"/>
          <w:spacing w:val="-6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pacing w:val="-6"/>
          <w:sz w:val="32"/>
          <w:szCs w:val="32"/>
        </w:rPr>
        <w:t xml:space="preserve">2. </w:t>
      </w:r>
      <w:r>
        <w:rPr>
          <w:rFonts w:ascii="仿宋" w:eastAsia="仿宋" w:hAnsi="仿宋" w:cs="仿宋" w:hint="eastAsia"/>
          <w:color w:val="000000" w:themeColor="text1"/>
          <w:spacing w:val="-8"/>
          <w:sz w:val="32"/>
          <w:szCs w:val="32"/>
        </w:rPr>
        <w:t>[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部分物品的《场所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/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设施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/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财物清单》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(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文书编号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:</w:t>
      </w:r>
      <w:r>
        <w:rPr>
          <w:rFonts w:ascii="楷体_GB2312" w:eastAsia="楷体_GB2312" w:hAnsi="仿宋" w:cs="仿宋"/>
          <w:color w:val="000000" w:themeColor="text1"/>
          <w:spacing w:val="-8"/>
          <w:sz w:val="32"/>
          <w:szCs w:val="32"/>
        </w:rPr>
        <w:t>{</w:t>
      </w:r>
      <w:proofErr w:type="spellStart"/>
      <w:r>
        <w:rPr>
          <w:rFonts w:ascii="楷体_GB2312" w:eastAsia="楷体_GB2312" w:hAnsi="仿宋" w:cs="仿宋"/>
          <w:color w:val="000000" w:themeColor="text1"/>
          <w:spacing w:val="-8"/>
          <w:sz w:val="32"/>
          <w:szCs w:val="32"/>
        </w:rPr>
        <w:t>listFileNumber</w:t>
      </w:r>
      <w:proofErr w:type="spellEnd"/>
      <w:r>
        <w:rPr>
          <w:rFonts w:ascii="楷体_GB2312" w:eastAsia="楷体_GB2312" w:hAnsi="仿宋" w:cs="仿宋"/>
          <w:color w:val="000000" w:themeColor="text1"/>
          <w:spacing w:val="-8"/>
          <w:sz w:val="32"/>
          <w:szCs w:val="32"/>
        </w:rPr>
        <w:t>}</w:t>
      </w:r>
      <w:r>
        <w:rPr>
          <w:rFonts w:ascii="楷体_GB2312" w:eastAsia="楷体_GB2312" w:hAnsi="仿宋" w:cs="仿宋" w:hint="eastAsia"/>
          <w:color w:val="000000" w:themeColor="text1"/>
          <w:spacing w:val="-8"/>
          <w:sz w:val="32"/>
          <w:szCs w:val="32"/>
        </w:rPr>
        <w:t>)</w:t>
      </w:r>
      <w:r>
        <w:rPr>
          <w:rFonts w:ascii="仿宋" w:eastAsia="仿宋" w:hAnsi="仿宋" w:cs="仿宋" w:hint="eastAsia"/>
          <w:color w:val="000000" w:themeColor="text1"/>
          <w:spacing w:val="-8"/>
          <w:sz w:val="32"/>
          <w:szCs w:val="32"/>
        </w:rPr>
        <w:t>]</w:t>
      </w:r>
    </w:p>
    <w:p w:rsidR="00FE7733" w:rsidRDefault="00FE7733">
      <w:pPr>
        <w:spacing w:line="542" w:lineRule="exact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</w:p>
    <w:p w:rsidR="00FE7733" w:rsidRDefault="00FA7988">
      <w:pPr>
        <w:spacing w:line="542" w:lineRule="exact"/>
        <w:ind w:firstLine="601"/>
        <w:jc w:val="center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 xml:space="preserve">                    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东营区</w:t>
      </w:r>
      <w:bookmarkStart w:id="0" w:name="_GoBack"/>
      <w:bookmarkEnd w:id="0"/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市场监督管理局</w:t>
      </w:r>
    </w:p>
    <w:p w:rsidR="00FE7733" w:rsidRDefault="00FA7988">
      <w:pPr>
        <w:spacing w:line="542" w:lineRule="exact"/>
        <w:ind w:right="640" w:firstLine="601"/>
        <w:jc w:val="center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 xml:space="preserve">                           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（印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章）</w:t>
      </w:r>
    </w:p>
    <w:p w:rsidR="00FE7733" w:rsidRDefault="00FA7988">
      <w:pPr>
        <w:spacing w:line="542" w:lineRule="exact"/>
        <w:ind w:right="480" w:firstLine="600"/>
        <w:jc w:val="center"/>
        <w:rPr>
          <w:rFonts w:ascii="Times New Roman" w:eastAsia="仿宋_GB2312" w:hAnsi="Times New Roman" w:cs="仿宋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 xml:space="preserve">                         </w:t>
      </w:r>
      <w:r>
        <w:rPr>
          <w:rFonts w:ascii="Times New Roman" w:eastAsia="仿宋_GB2312" w:hAnsi="Times New Roman" w:cs="仿宋"/>
          <w:color w:val="000000" w:themeColor="text1"/>
          <w:sz w:val="32"/>
          <w:szCs w:val="32"/>
        </w:rPr>
        <w:t xml:space="preserve">   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年</w:t>
      </w:r>
      <w:r>
        <w:rPr>
          <w:rFonts w:ascii="Times New Roman" w:eastAsia="仿宋_GB2312" w:hAnsi="Times New Roman" w:cs="仿宋"/>
          <w:color w:val="000000" w:themeColor="text1"/>
          <w:sz w:val="32"/>
          <w:szCs w:val="32"/>
        </w:rPr>
        <w:t xml:space="preserve">  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仿宋"/>
          <w:color w:val="000000" w:themeColor="text1"/>
          <w:sz w:val="32"/>
          <w:szCs w:val="32"/>
        </w:rPr>
        <w:t xml:space="preserve">  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日</w:t>
      </w:r>
    </w:p>
    <w:p w:rsidR="00FE7733" w:rsidRDefault="00FA7988">
      <w:pPr>
        <w:spacing w:line="542" w:lineRule="exact"/>
        <w:rPr>
          <w:rFonts w:ascii="Times New Roman" w:eastAsia="仿宋_GB2312" w:hAnsi="Times New Roman" w:cs="仿宋"/>
          <w:bCs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noProof/>
          <w:color w:val="000000" w:themeColor="text1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259080</wp:posOffset>
                </wp:positionV>
                <wp:extent cx="5652135" cy="0"/>
                <wp:effectExtent l="13335" t="8890" r="11430" b="10160"/>
                <wp:wrapNone/>
                <wp:docPr id="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4" o:spid="_x0000_s1026" o:spt="20" style="position:absolute;left:0pt;margin-left:-1.4pt;margin-top:20.4pt;height:0pt;width:445.05pt;mso-position-horizontal-relative:margin;z-index:251685888;mso-width-relative:page;mso-height-relative:page;" filled="f" stroked="t" coordsize="21600,21600" o:gfxdata="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+0/P8&#10;1wAAAAgBAAAPAAAAAAAAAAEAIAAAACIAAABkcnMvZG93bnJldi54bWxQSwECFAAUAAAACACHTuJA&#10;i61Tf7ABAABTAwAADgAAAAAAAAABACAAAAAmAQAAZHJzL2Uyb0RvYy54bWxQSwUGAAAAAAYABgBZ&#10;AQAAS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FE7733" w:rsidRDefault="00FA7988">
      <w:pPr>
        <w:widowControl w:val="0"/>
        <w:spacing w:line="542" w:lineRule="exact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 w:cs="仿宋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8255" r="6985" b="9525"/>
                <wp:wrapNone/>
                <wp:docPr id="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3" o:spid="_x0000_s1026" o:spt="20" style="position:absolute;left:0pt;margin-left:0pt;margin-top:1638.35pt;height:0.1pt;width:453.75pt;z-index:251684864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vv85HXAAAACgEAAA8AAAAAAAAAAQAgAAAAIgAAAGRycy9kb3ducmV2LnhtbFBLAQIU&#10;ABQAAAAIAIdO4kBavUp+uwEAAF4DAAAOAAAAAAAAAAEAIAAAACYBAABkcnMvZTJvRG9jLnhtbFBL&#10;BQYAAAAABgAGAFkBAABTBQAAAAA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本文书一式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Times New Roman" w:eastAsia="仿宋_GB2312" w:hAnsi="Times New Roman" w:cs="仿宋"/>
          <w:color w:val="000000" w:themeColor="text1"/>
          <w:sz w:val="32"/>
          <w:szCs w:val="32"/>
          <w:u w:val="single"/>
        </w:rPr>
        <w:t>2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份，</w:t>
      </w:r>
      <w:r>
        <w:rPr>
          <w:rFonts w:ascii="Times New Roman" w:eastAsia="仿宋_GB2312" w:hAnsi="Times New Roman" w:cs="仿宋"/>
          <w:color w:val="000000" w:themeColor="text1"/>
          <w:sz w:val="32"/>
          <w:szCs w:val="32"/>
          <w:u w:val="single"/>
        </w:rPr>
        <w:t xml:space="preserve"> 1 </w:t>
      </w:r>
      <w:r>
        <w:rPr>
          <w:rFonts w:ascii="Times New Roman" w:eastAsia="仿宋_GB2312" w:hAnsi="Times New Roman" w:cs="仿宋" w:hint="eastAsia"/>
          <w:color w:val="000000" w:themeColor="text1"/>
          <w:sz w:val="32"/>
          <w:szCs w:val="32"/>
        </w:rPr>
        <w:t>份送达，一份归档</w:t>
      </w:r>
      <w:r>
        <w:rPr>
          <w:rFonts w:ascii="Times New Roman" w:eastAsia="仿宋" w:hAnsi="仿宋" w:cs="仿宋" w:hint="eastAsia"/>
          <w:color w:val="000000" w:themeColor="text1"/>
          <w:sz w:val="32"/>
          <w:szCs w:val="32"/>
        </w:rPr>
        <w:t>。</w:t>
      </w:r>
    </w:p>
    <w:sectPr w:rsidR="00FE7733">
      <w:pgSz w:w="11906" w:h="16838"/>
      <w:pgMar w:top="2098" w:right="1588" w:bottom="1985" w:left="1474" w:header="851" w:footer="1247" w:gutter="0"/>
      <w:pgNumType w:fmt="numberInDash"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小标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69"/>
    <w:rsid w:val="000061AC"/>
    <w:rsid w:val="00006680"/>
    <w:rsid w:val="00014EB7"/>
    <w:rsid w:val="000270EE"/>
    <w:rsid w:val="00044D53"/>
    <w:rsid w:val="00045B1D"/>
    <w:rsid w:val="00075061"/>
    <w:rsid w:val="0008445C"/>
    <w:rsid w:val="00094356"/>
    <w:rsid w:val="000B65A0"/>
    <w:rsid w:val="000B691C"/>
    <w:rsid w:val="000D5D4A"/>
    <w:rsid w:val="000D6FC6"/>
    <w:rsid w:val="000F028B"/>
    <w:rsid w:val="000F4AA1"/>
    <w:rsid w:val="00110663"/>
    <w:rsid w:val="00113332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27CF"/>
    <w:rsid w:val="001F3B79"/>
    <w:rsid w:val="001F6DF1"/>
    <w:rsid w:val="002012FC"/>
    <w:rsid w:val="00212B58"/>
    <w:rsid w:val="00225B07"/>
    <w:rsid w:val="00242BDB"/>
    <w:rsid w:val="002542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6077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23418"/>
    <w:rsid w:val="00535B42"/>
    <w:rsid w:val="00541ABE"/>
    <w:rsid w:val="00551E49"/>
    <w:rsid w:val="00561B98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5E309D"/>
    <w:rsid w:val="005F1233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28E5"/>
    <w:rsid w:val="0066454A"/>
    <w:rsid w:val="006740D2"/>
    <w:rsid w:val="00677C2D"/>
    <w:rsid w:val="00677F54"/>
    <w:rsid w:val="00684AD9"/>
    <w:rsid w:val="00686A46"/>
    <w:rsid w:val="006A02C1"/>
    <w:rsid w:val="006A3788"/>
    <w:rsid w:val="006A4892"/>
    <w:rsid w:val="006A747E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352B9"/>
    <w:rsid w:val="00743C00"/>
    <w:rsid w:val="00746A31"/>
    <w:rsid w:val="007532F2"/>
    <w:rsid w:val="00753BCE"/>
    <w:rsid w:val="00762488"/>
    <w:rsid w:val="00767A1F"/>
    <w:rsid w:val="007749F9"/>
    <w:rsid w:val="007758E4"/>
    <w:rsid w:val="007A4D26"/>
    <w:rsid w:val="007A6163"/>
    <w:rsid w:val="007B2007"/>
    <w:rsid w:val="007B3E75"/>
    <w:rsid w:val="007C5A3C"/>
    <w:rsid w:val="007E374A"/>
    <w:rsid w:val="007F0FBA"/>
    <w:rsid w:val="007F4A78"/>
    <w:rsid w:val="0080173F"/>
    <w:rsid w:val="00814520"/>
    <w:rsid w:val="008226E6"/>
    <w:rsid w:val="0082455A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082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0D70"/>
    <w:rsid w:val="009512E6"/>
    <w:rsid w:val="00953EDC"/>
    <w:rsid w:val="00966A1B"/>
    <w:rsid w:val="00970DB8"/>
    <w:rsid w:val="009734F1"/>
    <w:rsid w:val="00984DB7"/>
    <w:rsid w:val="0099257F"/>
    <w:rsid w:val="00993BA2"/>
    <w:rsid w:val="0099427E"/>
    <w:rsid w:val="00995867"/>
    <w:rsid w:val="009A037A"/>
    <w:rsid w:val="009A453E"/>
    <w:rsid w:val="009B3E90"/>
    <w:rsid w:val="009B5ED1"/>
    <w:rsid w:val="009C3CC8"/>
    <w:rsid w:val="009D4FC4"/>
    <w:rsid w:val="009D74E1"/>
    <w:rsid w:val="009E4055"/>
    <w:rsid w:val="009E4C87"/>
    <w:rsid w:val="00A0103B"/>
    <w:rsid w:val="00A01538"/>
    <w:rsid w:val="00A134D7"/>
    <w:rsid w:val="00A31B85"/>
    <w:rsid w:val="00A36F81"/>
    <w:rsid w:val="00A4667E"/>
    <w:rsid w:val="00A53D77"/>
    <w:rsid w:val="00A637BF"/>
    <w:rsid w:val="00A8571D"/>
    <w:rsid w:val="00A85D3E"/>
    <w:rsid w:val="00A93077"/>
    <w:rsid w:val="00AA6AEC"/>
    <w:rsid w:val="00AB676E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AD9"/>
    <w:rsid w:val="00B30DF1"/>
    <w:rsid w:val="00B40636"/>
    <w:rsid w:val="00B41239"/>
    <w:rsid w:val="00B42D4B"/>
    <w:rsid w:val="00B540BA"/>
    <w:rsid w:val="00B57586"/>
    <w:rsid w:val="00B70134"/>
    <w:rsid w:val="00B71BA0"/>
    <w:rsid w:val="00B77A75"/>
    <w:rsid w:val="00B8434B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785C"/>
    <w:rsid w:val="00C33C34"/>
    <w:rsid w:val="00C62CBE"/>
    <w:rsid w:val="00C63F00"/>
    <w:rsid w:val="00C70259"/>
    <w:rsid w:val="00C72ACD"/>
    <w:rsid w:val="00C820BA"/>
    <w:rsid w:val="00C87835"/>
    <w:rsid w:val="00C936EC"/>
    <w:rsid w:val="00CA511E"/>
    <w:rsid w:val="00CD7354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28DE"/>
    <w:rsid w:val="00D86881"/>
    <w:rsid w:val="00DA23FD"/>
    <w:rsid w:val="00DB1C43"/>
    <w:rsid w:val="00DB66BD"/>
    <w:rsid w:val="00DC23C5"/>
    <w:rsid w:val="00DE22D9"/>
    <w:rsid w:val="00DE5EBD"/>
    <w:rsid w:val="00DF0ADA"/>
    <w:rsid w:val="00DF41CC"/>
    <w:rsid w:val="00E04623"/>
    <w:rsid w:val="00E11425"/>
    <w:rsid w:val="00E37B57"/>
    <w:rsid w:val="00E430CC"/>
    <w:rsid w:val="00E4593D"/>
    <w:rsid w:val="00E46C5F"/>
    <w:rsid w:val="00E660E7"/>
    <w:rsid w:val="00E7590C"/>
    <w:rsid w:val="00E825E6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654F0"/>
    <w:rsid w:val="00F72DF7"/>
    <w:rsid w:val="00F81AB0"/>
    <w:rsid w:val="00F85E30"/>
    <w:rsid w:val="00F93B51"/>
    <w:rsid w:val="00F97995"/>
    <w:rsid w:val="00F979EF"/>
    <w:rsid w:val="00FA77DE"/>
    <w:rsid w:val="00FA7988"/>
    <w:rsid w:val="00FB2294"/>
    <w:rsid w:val="00FB46B3"/>
    <w:rsid w:val="00FB787F"/>
    <w:rsid w:val="00FC6C60"/>
    <w:rsid w:val="00FE05EF"/>
    <w:rsid w:val="00FE2A15"/>
    <w:rsid w:val="00FE7733"/>
    <w:rsid w:val="00FE78B5"/>
    <w:rsid w:val="07622C74"/>
    <w:rsid w:val="412C59D9"/>
    <w:rsid w:val="4B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E3EB9A"/>
  <w15:docId w15:val="{62D2AF74-310B-4255-828C-5F955CC9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宋体" w:hAnsi="Calibri" w:cs="Arial"/>
    </w:rPr>
  </w:style>
  <w:style w:type="paragraph" w:styleId="1">
    <w:name w:val="heading 1"/>
    <w:basedOn w:val="a"/>
    <w:next w:val="a"/>
    <w:link w:val="10"/>
    <w:qFormat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Calibri" w:eastAsia="宋体" w:hAnsi="Calibri" w:cs="Arial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Arial"/>
      <w:kern w:val="0"/>
      <w:sz w:val="18"/>
      <w:szCs w:val="18"/>
    </w:rPr>
  </w:style>
  <w:style w:type="paragraph" w:customStyle="1" w:styleId="p17">
    <w:name w:val="p17"/>
    <w:basedOn w:val="a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Mangal"/>
      <w:color w:val="00000A"/>
      <w:sz w:val="24"/>
      <w:szCs w:val="24"/>
      <w:lang w:val="zh-CN" w:bidi="hi-IN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Arial"/>
      <w:kern w:val="0"/>
      <w:sz w:val="20"/>
      <w:szCs w:val="20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Arial"/>
      <w:b/>
      <w:bCs/>
      <w:kern w:val="0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484C9-A406-4892-9EAD-410F329A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weng hn</cp:lastModifiedBy>
  <cp:revision>3</cp:revision>
  <cp:lastPrinted>2019-07-12T01:39:00Z</cp:lastPrinted>
  <dcterms:created xsi:type="dcterms:W3CDTF">2019-11-13T10:10:00Z</dcterms:created>
  <dcterms:modified xsi:type="dcterms:W3CDTF">2020-09-05T13:24:00Z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