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7F2" w:rsidRPr="005F47F2" w:rsidRDefault="005F47F2" w:rsidP="005F47F2">
      <w:pPr>
        <w:pageBreakBefore/>
        <w:widowControl/>
        <w:shd w:val="clear" w:color="auto" w:fill="FFFFFF"/>
        <w:spacing w:line="360" w:lineRule="auto"/>
        <w:jc w:val="left"/>
        <w:outlineLvl w:val="0"/>
        <w:rPr>
          <w:rFonts w:ascii="黑体" w:eastAsia="黑体" w:hAnsi="黑体" w:cs="Arial"/>
          <w:color w:val="000000"/>
          <w:kern w:val="0"/>
          <w:sz w:val="32"/>
          <w:szCs w:val="24"/>
        </w:rPr>
      </w:pPr>
      <w:bookmarkStart w:id="0" w:name="_Toc49266295"/>
      <w:bookmarkStart w:id="1" w:name="_Toc49266296"/>
      <w:r>
        <w:rPr>
          <w:rFonts w:ascii="黑体" w:eastAsia="黑体" w:hAnsi="黑体" w:cs="Arial" w:hint="eastAsia"/>
          <w:color w:val="000000"/>
          <w:kern w:val="0"/>
          <w:sz w:val="32"/>
          <w:szCs w:val="24"/>
        </w:rPr>
        <w:t>四</w:t>
      </w:r>
      <w:r w:rsidRPr="00B6333D">
        <w:rPr>
          <w:rFonts w:ascii="黑体" w:eastAsia="黑体" w:hAnsi="黑体" w:cs="Arial" w:hint="eastAsia"/>
          <w:color w:val="000000"/>
          <w:kern w:val="0"/>
          <w:sz w:val="32"/>
          <w:szCs w:val="24"/>
        </w:rPr>
        <w:t>、主要粮食作物秸秆产生与利用情况</w:t>
      </w:r>
      <w:bookmarkEnd w:id="0"/>
      <w:r>
        <w:rPr>
          <w:rFonts w:ascii="黑体" w:eastAsia="黑体" w:hAnsi="黑体" w:cs="Arial" w:hint="eastAsia"/>
          <w:color w:val="000000"/>
          <w:kern w:val="0"/>
          <w:sz w:val="32"/>
          <w:szCs w:val="24"/>
        </w:rPr>
        <w:t>分析</w:t>
      </w:r>
    </w:p>
    <w:p w:rsidR="001D3FC4" w:rsidRDefault="001D3FC4" w:rsidP="001D3FC4">
      <w:pPr>
        <w:pStyle w:val="a9"/>
        <w:rPr>
          <w:rFonts w:ascii="Times New Roman" w:eastAsia="楷体_GB2312" w:hAnsi="Times New Roman"/>
          <w:b/>
        </w:rPr>
      </w:pPr>
      <w:r>
        <w:rPr>
          <w:rFonts w:hint="eastAsia"/>
        </w:rPr>
        <w:t>{{</w:t>
      </w:r>
      <w:proofErr w:type="gramStart"/>
      <w:r>
        <w:rPr>
          <w:rFonts w:hint="eastAsia"/>
        </w:rPr>
        <w:t>?</w:t>
      </w:r>
      <w:proofErr w:type="spellStart"/>
      <w:r w:rsidRPr="001D3FC4">
        <w:rPr>
          <w:rFonts w:asciiTheme="minorEastAsia" w:hAnsiTheme="minorEastAsia" w:cs="Times New Roman"/>
          <w:color w:val="000000"/>
          <w:kern w:val="0"/>
          <w:szCs w:val="24"/>
        </w:rPr>
        <w:t>majorYield</w:t>
      </w:r>
      <w:proofErr w:type="spellEnd"/>
      <w:proofErr w:type="gramEnd"/>
      <w:r>
        <w:rPr>
          <w:rFonts w:hint="eastAsia"/>
        </w:rPr>
        <w:t>}}</w:t>
      </w:r>
    </w:p>
    <w:p w:rsidR="00563500" w:rsidRDefault="00563500" w:rsidP="001D3FC4">
      <w:pPr>
        <w:widowControl/>
        <w:shd w:val="clear" w:color="auto" w:fill="FFFFFF"/>
        <w:adjustRightInd w:val="0"/>
        <w:spacing w:line="360" w:lineRule="auto"/>
        <w:jc w:val="left"/>
        <w:outlineLvl w:val="1"/>
        <w:rPr>
          <w:rFonts w:ascii="Times New Roman" w:eastAsia="楷体_GB2312" w:hAnsi="Times New Roman" w:cs="Times New Roman"/>
          <w:b/>
          <w:color w:val="000000"/>
          <w:kern w:val="0"/>
          <w:szCs w:val="24"/>
        </w:rPr>
      </w:pPr>
      <w:r>
        <w:rPr>
          <w:rFonts w:ascii="Times New Roman" w:eastAsia="楷体_GB2312" w:hAnsi="Times New Roman" w:cs="Times New Roman" w:hint="eastAsia"/>
          <w:b/>
          <w:color w:val="000000"/>
          <w:kern w:val="0"/>
          <w:szCs w:val="24"/>
        </w:rPr>
        <w:t>（</w:t>
      </w:r>
      <w:r w:rsidRPr="000D732A">
        <w:rPr>
          <w:rFonts w:ascii="Times New Roman" w:eastAsia="楷体_GB2312" w:hAnsi="Times New Roman" w:cs="Times New Roman" w:hint="eastAsia"/>
          <w:b/>
          <w:color w:val="000000"/>
          <w:kern w:val="0"/>
          <w:szCs w:val="24"/>
        </w:rPr>
        <w:t>）</w:t>
      </w:r>
      <w:r w:rsidRPr="00563500">
        <w:rPr>
          <w:rFonts w:ascii="Times New Roman" w:eastAsia="楷体_GB2312" w:hAnsi="Times New Roman" w:cs="Times New Roman" w:hint="eastAsia"/>
          <w:b/>
          <w:color w:val="000000"/>
          <w:kern w:val="0"/>
          <w:szCs w:val="24"/>
        </w:rPr>
        <w:t>{{crop}}</w:t>
      </w:r>
      <w:r w:rsidRPr="000D732A">
        <w:rPr>
          <w:rFonts w:ascii="Times New Roman" w:eastAsia="楷体_GB2312" w:hAnsi="Times New Roman" w:cs="Times New Roman" w:hint="eastAsia"/>
          <w:b/>
          <w:color w:val="000000"/>
          <w:kern w:val="0"/>
          <w:szCs w:val="24"/>
        </w:rPr>
        <w:t>秸秆产生</w:t>
      </w:r>
      <w:r>
        <w:rPr>
          <w:rFonts w:ascii="Times New Roman" w:eastAsia="楷体_GB2312" w:hAnsi="Times New Roman" w:cs="Times New Roman" w:hint="eastAsia"/>
          <w:b/>
          <w:color w:val="000000"/>
          <w:kern w:val="0"/>
          <w:szCs w:val="24"/>
        </w:rPr>
        <w:t>与利用</w:t>
      </w:r>
      <w:r w:rsidRPr="000D732A">
        <w:rPr>
          <w:rFonts w:ascii="Times New Roman" w:eastAsia="楷体_GB2312" w:hAnsi="Times New Roman" w:cs="Times New Roman" w:hint="eastAsia"/>
          <w:b/>
          <w:color w:val="000000"/>
          <w:kern w:val="0"/>
          <w:szCs w:val="24"/>
        </w:rPr>
        <w:t>情况</w:t>
      </w:r>
      <w:bookmarkEnd w:id="1"/>
    </w:p>
    <w:p w:rsidR="00563500" w:rsidRPr="00AF5B3D" w:rsidRDefault="00563500" w:rsidP="00970AA9">
      <w:pPr>
        <w:widowControl/>
        <w:shd w:val="clear" w:color="auto" w:fill="FFFFFF"/>
        <w:adjustRightInd w:val="0"/>
        <w:spacing w:line="360" w:lineRule="auto"/>
        <w:ind w:firstLine="482"/>
        <w:jc w:val="left"/>
        <w:outlineLvl w:val="2"/>
        <w:rPr>
          <w:rFonts w:asciiTheme="minorEastAsia" w:hAnsiTheme="minorEastAsia" w:cs="Times New Roman"/>
          <w:b/>
          <w:color w:val="000000"/>
          <w:kern w:val="0"/>
          <w:szCs w:val="24"/>
        </w:rPr>
      </w:pPr>
      <w:bookmarkStart w:id="2" w:name="_Toc49266297"/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1.</w:t>
      </w:r>
      <w:r w:rsidRPr="00563500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秸秆产生情况</w:t>
      </w:r>
      <w:bookmarkEnd w:id="2"/>
    </w:p>
    <w:p w:rsidR="00563500" w:rsidRPr="00AF5B3D" w:rsidRDefault="00563500" w:rsidP="00970AA9">
      <w:pPr>
        <w:widowControl/>
        <w:shd w:val="clear" w:color="auto" w:fill="FFFFFF"/>
        <w:adjustRightInd w:val="0"/>
        <w:spacing w:line="360" w:lineRule="auto"/>
        <w:ind w:firstLine="482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（1）产生量</w:t>
      </w:r>
    </w:p>
    <w:p w:rsidR="00563500" w:rsidRPr="00AF5B3D" w:rsidRDefault="00563500" w:rsidP="00970AA9">
      <w:pPr>
        <w:adjustRightInd w:val="0"/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{{year}}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年，全国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provinceNum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proofErr w:type="gramStart"/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个</w:t>
      </w:r>
      <w:proofErr w:type="gramEnd"/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省（市、自治区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，新疆自治区含新疆建设兵团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，下同）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proofErr w:type="spellEnd"/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亿吨，占全国秸秆产生量的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theoryResourcePencent</w:t>
      </w:r>
      <w:proofErr w:type="spellEnd"/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</w:p>
    <w:p w:rsidR="00970AA9" w:rsidRDefault="00970AA9" w:rsidP="00251814">
      <w:pPr>
        <w:adjustRightInd w:val="0"/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proofErr w:type="spellEnd"/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="006916FD">
        <w:rPr>
          <w:rFonts w:asciiTheme="minorEastAsia" w:hAnsiTheme="minorEastAsia" w:cs="Times New Roman" w:hint="eastAsia"/>
          <w:color w:val="000000"/>
          <w:kern w:val="0"/>
          <w:szCs w:val="24"/>
        </w:rPr>
        <w:t>秸秆资源量居全国首位</w:t>
      </w:r>
      <w:r w:rsidR="006916FD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</w:t>
      </w:r>
      <w:r w:rsidR="00B54254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cropOne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万吨，占全国的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cropOne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。其次为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provinceThree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</w:t>
      </w:r>
      <w:r w:rsidR="00B15B7B">
        <w:rPr>
          <w:rFonts w:asciiTheme="minorEastAsia" w:hAnsiTheme="minorEastAsia" w:cs="Times New Roman" w:hint="eastAsia"/>
          <w:color w:val="000000"/>
          <w:kern w:val="0"/>
          <w:szCs w:val="24"/>
        </w:rPr>
        <w:t>{{crop</w:t>
      </w:r>
      <w:r w:rsidR="009A1CEF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秸秆产生量分别为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provinceTwoT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provinceThreeT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万吨，分别占全国的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provinceTwoT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provinceThreeT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provinceFour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provinceFive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provinceSix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</w:t>
      </w:r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T</w:t>
      </w:r>
      <w:r w:rsidR="005151D3"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proofErr w:type="spellEnd"/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～</w:t>
      </w:r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provinceFourT</w:t>
      </w:r>
      <w:r w:rsidR="005151D3"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proofErr w:type="spellEnd"/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万吨，分别占比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provinceFourT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provinceFiveT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provinceSixT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provinceSeven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provinceEight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provinceNine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provinceTen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等</w:t>
      </w:r>
      <w:r w:rsidRPr="00D01F51">
        <w:rPr>
          <w:rFonts w:asciiTheme="minorEastAsia" w:hAnsiTheme="minorEastAsia" w:cs="Times New Roman" w:hint="eastAsia"/>
          <w:color w:val="000000"/>
          <w:kern w:val="0"/>
          <w:szCs w:val="24"/>
        </w:rPr>
        <w:t>4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省（区）产生量均达到</w:t>
      </w:r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Ten</w:t>
      </w:r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T</w:t>
      </w:r>
      <w:r w:rsidR="005151D3"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proofErr w:type="spellEnd"/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～</w:t>
      </w:r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bookmarkStart w:id="3" w:name="_GoBack"/>
      <w:proofErr w:type="spellStart"/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provinceSevenT</w:t>
      </w:r>
      <w:r w:rsidR="005151D3"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bookmarkEnd w:id="3"/>
      <w:proofErr w:type="spellEnd"/>
      <w:r w:rsidR="005151D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万吨（图3-1-1，图3-1-2）。</w:t>
      </w:r>
    </w:p>
    <w:p w:rsidR="00970AA9" w:rsidRPr="00251814" w:rsidRDefault="00970AA9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图3-1-1  全国各省区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秸秆分布图</w:t>
      </w:r>
    </w:p>
    <w:p w:rsidR="00970AA9" w:rsidRDefault="00970AA9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B43EF1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970AA9" w:rsidRPr="00251814" w:rsidRDefault="00970AA9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图3-1-2  全国各省区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秸秆产生量占比</w:t>
      </w:r>
    </w:p>
    <w:p w:rsidR="00970AA9" w:rsidRDefault="00970AA9" w:rsidP="00B343E6">
      <w:pPr>
        <w:adjustRightInd w:val="0"/>
        <w:spacing w:line="360" w:lineRule="auto"/>
        <w:ind w:firstLine="480"/>
        <w:jc w:val="left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sixRegionOne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秸秆产生量最高，达到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sixRegionOneT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亿吨，占全国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秸秆总产量的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sixRegionOneT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；其次为</w:t>
      </w:r>
      <w:r w:rsidR="00A45621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sixRegionTwo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8D43DB">
        <w:rPr>
          <w:rFonts w:asciiTheme="minorEastAsia" w:hAnsiTheme="minorEastAsia" w:cs="Times New Roman" w:hint="eastAsia"/>
          <w:color w:val="000000"/>
          <w:kern w:val="0"/>
          <w:szCs w:val="24"/>
        </w:rPr>
        <w:t>, 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{{</w:t>
      </w:r>
      <w:proofErr w:type="spellStart"/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sixRegionTwoTheoryResource</w:t>
      </w:r>
      <w:proofErr w:type="spellEnd"/>
      <w:r w:rsidR="008D43D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万吨，占全国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秸秆产生总量的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sixRegionTwoT</w:t>
      </w:r>
      <w:r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heoryResource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67595">
        <w:rPr>
          <w:rFonts w:asciiTheme="minorEastAsia" w:hAnsiTheme="minorEastAsia" w:cs="Times New Roman" w:hint="eastAsia"/>
          <w:color w:val="000000"/>
          <w:kern w:val="0"/>
          <w:szCs w:val="24"/>
        </w:rPr>
        <w:t>,{{</w:t>
      </w:r>
      <w:proofErr w:type="spellStart"/>
      <w:r w:rsidR="00C67595">
        <w:rPr>
          <w:rFonts w:asciiTheme="minorEastAsia" w:hAnsiTheme="minorEastAsia" w:cs="Times New Roman" w:hint="eastAsia"/>
          <w:color w:val="000000"/>
          <w:kern w:val="0"/>
          <w:szCs w:val="24"/>
        </w:rPr>
        <w:t>sixRegionThree</w:t>
      </w:r>
      <w:proofErr w:type="spellEnd"/>
      <w:r w:rsidR="00C6759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</w:t>
      </w:r>
      <w:r w:rsidR="00C67595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67595">
        <w:rPr>
          <w:rFonts w:asciiTheme="minorEastAsia" w:hAnsiTheme="minorEastAsia" w:cs="Times New Roman" w:hint="eastAsia"/>
          <w:color w:val="000000"/>
          <w:kern w:val="0"/>
          <w:szCs w:val="24"/>
        </w:rPr>
        <w:t>sixRegionThree</w:t>
      </w:r>
      <w:r w:rsidR="00C67595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proofErr w:type="spellEnd"/>
      <w:r w:rsidR="00C6759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F4567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="002F4567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～</w:t>
      </w:r>
      <w:r w:rsidR="002F4567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2F4567">
        <w:rPr>
          <w:rFonts w:asciiTheme="minorEastAsia" w:hAnsiTheme="minorEastAsia" w:cs="Times New Roman" w:hint="eastAsia"/>
          <w:color w:val="000000"/>
          <w:kern w:val="0"/>
          <w:szCs w:val="24"/>
        </w:rPr>
        <w:t>sixRegionFive</w:t>
      </w:r>
      <w:r w:rsidR="002F4567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proofErr w:type="spellEnd"/>
      <w:r w:rsidR="002F4567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万吨，分别占全国玉米秸秆产生量的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sixRegionThree</w:t>
      </w:r>
      <w:r w:rsidR="00B72480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330866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sixRegionFour</w:t>
      </w:r>
      <w:r w:rsidR="00B72480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sixRegionFive</w:t>
      </w:r>
      <w:r w:rsidR="00B72480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A613D4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613D4">
        <w:rPr>
          <w:rFonts w:asciiTheme="minorEastAsia" w:hAnsiTheme="minorEastAsia" w:cs="Times New Roman" w:hint="eastAsia"/>
          <w:color w:val="000000"/>
          <w:kern w:val="0"/>
          <w:szCs w:val="24"/>
        </w:rPr>
        <w:t>sixRegionSix</w:t>
      </w:r>
      <w:proofErr w:type="spellEnd"/>
      <w:r w:rsidR="00A613D4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秸秆产生量仅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sixRegionSix</w:t>
      </w:r>
      <w:r w:rsidR="00B72480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proofErr w:type="spellEnd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万吨，占全国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秸秆产生总量的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sixRegionSix</w:t>
      </w:r>
      <w:r w:rsidR="00B72480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TheoryResource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（图3-1-3，图3-1-4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）</w:t>
      </w:r>
    </w:p>
    <w:p w:rsidR="00B72480" w:rsidRDefault="00B72480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pictureThree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970AA9" w:rsidRDefault="00970AA9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图3-1-3  全国六大区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</w:t>
      </w:r>
    </w:p>
    <w:p w:rsidR="00B72480" w:rsidRDefault="00B72480" w:rsidP="00B72480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pictureFour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970AA9" w:rsidRPr="00251814" w:rsidRDefault="00970AA9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图3-1-4  全国六大区</w:t>
      </w:r>
      <w:r w:rsidR="00B72480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秸秆产生量占比</w:t>
      </w:r>
    </w:p>
    <w:p w:rsidR="00970AA9" w:rsidRPr="00251814" w:rsidRDefault="00970AA9" w:rsidP="00251814">
      <w:pPr>
        <w:adjustRightInd w:val="0"/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251814">
        <w:rPr>
          <w:rFonts w:asciiTheme="minorEastAsia" w:hAnsiTheme="minorEastAsia" w:cs="Times New Roman" w:hint="eastAsia"/>
          <w:color w:val="000000"/>
          <w:kern w:val="0"/>
          <w:szCs w:val="24"/>
        </w:rPr>
        <w:t>（2）可收集量</w:t>
      </w:r>
    </w:p>
    <w:p w:rsidR="00970AA9" w:rsidRDefault="00970AA9" w:rsidP="00251814">
      <w:pPr>
        <w:adjustRightInd w:val="0"/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{{year}}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年，全国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4D711B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秸秆可收集量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D711B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CollectResource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亿吨，占全国农作物秸秆可收集总量的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D711B"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CollectResourcePercent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</w:p>
    <w:p w:rsidR="00970AA9" w:rsidRDefault="00970AA9" w:rsidP="00251814">
      <w:pPr>
        <w:adjustRightInd w:val="0"/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</w:t>
      </w:r>
      <w:r w:rsidR="00276057"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276057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provinceCOne</w:t>
      </w:r>
      <w:proofErr w:type="spellEnd"/>
      <w:r w:rsidR="00276057"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76057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秸秆可收集量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provinceCOneCollectResource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万吨，占全国秸秆可收集量的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provinceCOneCollectResourcePercent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，居全国首位。其次为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provinceCTwo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provinceCThree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，秸秆可收集量分别达到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provinceCTwoCollectResource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万吨和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provinceCThreeCollectResource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万吨，都占到全国秸秆可收集量的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provinceCTwoCollectResourcePercent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5A1E9E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provinceCThreeCollectResourcePercent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D5875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provinceCFour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D5875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provinceCF</w:t>
      </w:r>
      <w:r w:rsidR="007D5875">
        <w:rPr>
          <w:rFonts w:asciiTheme="minorEastAsia" w:hAnsiTheme="minorEastAsia" w:cs="Times New Roman" w:hint="eastAsia"/>
          <w:color w:val="000000"/>
          <w:kern w:val="0"/>
          <w:szCs w:val="24"/>
        </w:rPr>
        <w:t>ive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36713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6713D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</w:t>
      </w:r>
      <w:r w:rsidR="0036713D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proofErr w:type="spellEnd"/>
      <w:r w:rsidR="0036713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D5875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C0018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</w:t>
      </w:r>
      <w:r w:rsidR="009C0018">
        <w:rPr>
          <w:rFonts w:asciiTheme="minorEastAsia" w:hAnsiTheme="minorEastAsia" w:cs="Times New Roman" w:hint="eastAsia"/>
          <w:color w:val="000000"/>
          <w:kern w:val="0"/>
          <w:szCs w:val="24"/>
        </w:rPr>
        <w:t>Seven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C0018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</w:t>
      </w:r>
      <w:r w:rsidR="000F0B59">
        <w:rPr>
          <w:rFonts w:asciiTheme="minorEastAsia" w:hAnsiTheme="minorEastAsia" w:cs="Times New Roman" w:hint="eastAsia"/>
          <w:color w:val="000000"/>
          <w:kern w:val="0"/>
          <w:szCs w:val="24"/>
        </w:rPr>
        <w:t>Eight</w:t>
      </w:r>
      <w:proofErr w:type="spellEnd"/>
      <w:r w:rsidR="000F0B5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F4B85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0F0B5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0F0B59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provinceCNine</w:t>
      </w:r>
      <w:proofErr w:type="spellEnd"/>
      <w:r w:rsidR="000F0B5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5A1E9E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provinceCTen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A7C7F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provinceCNum</w:t>
      </w:r>
      <w:proofErr w:type="spellEnd"/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省（区）秸秆可收集量均达到</w:t>
      </w:r>
      <w:r w:rsidR="00A9440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94403">
        <w:rPr>
          <w:rFonts w:asciiTheme="minorEastAsia" w:hAnsiTheme="minorEastAsia" w:cs="Times New Roman" w:hint="eastAsia"/>
          <w:color w:val="000000"/>
          <w:kern w:val="0"/>
          <w:szCs w:val="24"/>
        </w:rPr>
        <w:t>provinceCTen</w:t>
      </w:r>
      <w:r w:rsidR="00A94403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CollectResource</w:t>
      </w:r>
      <w:proofErr w:type="spellEnd"/>
      <w:r w:rsidR="00A9440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万吨以上（图3-1-5）。</w:t>
      </w:r>
    </w:p>
    <w:p w:rsidR="00970AA9" w:rsidRDefault="004D711B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 w:rsidR="00A84B10">
        <w:rPr>
          <w:rFonts w:asciiTheme="minorEastAsia" w:hAnsiTheme="minorEastAsia" w:cs="Times New Roman" w:hint="eastAsia"/>
          <w:color w:val="000000"/>
          <w:kern w:val="0"/>
          <w:szCs w:val="24"/>
        </w:rPr>
        <w:t>pi</w:t>
      </w:r>
      <w:r w:rsidR="00970AA9">
        <w:rPr>
          <w:rFonts w:asciiTheme="minorEastAsia" w:hAnsiTheme="minorEastAsia" w:cs="Times New Roman" w:hint="eastAsia"/>
          <w:color w:val="000000"/>
          <w:kern w:val="0"/>
          <w:szCs w:val="24"/>
        </w:rPr>
        <w:t>ctureFive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970AA9" w:rsidRPr="00C634EC" w:rsidRDefault="00970AA9" w:rsidP="00CF4B85">
      <w:pPr>
        <w:adjustRightInd w:val="0"/>
        <w:spacing w:line="360" w:lineRule="auto"/>
        <w:ind w:firstLine="480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图3-1-5  全国各省区玉米秸秆可收集量占比</w:t>
      </w:r>
    </w:p>
    <w:p w:rsidR="00970AA9" w:rsidRPr="00AF5B3D" w:rsidRDefault="00970AA9" w:rsidP="00251814">
      <w:pPr>
        <w:adjustRightInd w:val="0"/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分区来看，</w:t>
      </w:r>
      <w:r w:rsidR="000B3318" w:rsidRPr="0056350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0B3318"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sixRegionCOne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秸秆可收集量最高，达到</w:t>
      </w:r>
      <w:r w:rsidR="00EC5FB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EC5FBA"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sixRegionCOne</w:t>
      </w:r>
      <w:r w:rsidR="00EC5FBA" w:rsidRPr="009D3F49">
        <w:rPr>
          <w:rFonts w:asciiTheme="minorEastAsia" w:hAnsiTheme="minorEastAsia" w:cs="Times New Roman" w:hint="eastAsia"/>
          <w:color w:val="000000"/>
          <w:kern w:val="0"/>
          <w:szCs w:val="24"/>
        </w:rPr>
        <w:t>CollectResource</w:t>
      </w:r>
      <w:proofErr w:type="spellEnd"/>
      <w:r w:rsidR="00EC5FB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亿吨，占全国</w:t>
      </w:r>
      <w:r w:rsidR="004D711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秸秆可收集量的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sixRegionCOnePercent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；其次为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0B3318"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sixRegionCTwo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，占全国的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sixRegionCTwoPercent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sixRegionCThree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C2B5E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="00CC2B5E"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C2B5E">
        <w:rPr>
          <w:rFonts w:asciiTheme="minorEastAsia" w:hAnsiTheme="minorEastAsia" w:cs="Times New Roman" w:hint="eastAsia"/>
          <w:color w:val="000000"/>
          <w:kern w:val="0"/>
          <w:szCs w:val="24"/>
        </w:rPr>
        <w:t>sixRegionCFour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9A5B0E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和 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A5B0E">
        <w:rPr>
          <w:rFonts w:asciiTheme="minorEastAsia" w:hAnsiTheme="minorEastAsia" w:cs="Times New Roman" w:hint="eastAsia"/>
          <w:color w:val="000000"/>
          <w:kern w:val="0"/>
          <w:szCs w:val="24"/>
        </w:rPr>
        <w:t>sixRegionCFive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9A5B0E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玉米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秸秆可收集量分别占全国可收集量的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F4B85">
        <w:rPr>
          <w:rFonts w:asciiTheme="minorEastAsia" w:hAnsiTheme="minorEastAsia" w:cs="Times New Roman" w:hint="eastAsia"/>
          <w:color w:val="000000"/>
          <w:kern w:val="0"/>
          <w:szCs w:val="24"/>
        </w:rPr>
        <w:t>sixRegionCThreePercent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sixRegionCFourPercent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F32DC3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F32DC3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C634EC">
        <w:rPr>
          <w:rFonts w:asciiTheme="minorEastAsia" w:hAnsiTheme="minorEastAsia" w:cs="Times New Roman" w:hint="eastAsia"/>
          <w:color w:val="000000"/>
          <w:kern w:val="0"/>
          <w:szCs w:val="24"/>
        </w:rPr>
        <w:t>sixRegionCFivePercent</w:t>
      </w:r>
      <w:proofErr w:type="spellEnd"/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（图3-1-6）</w:t>
      </w:r>
    </w:p>
    <w:p w:rsidR="00970AA9" w:rsidRDefault="000B3318" w:rsidP="002961E2">
      <w:pPr>
        <w:adjustRightInd w:val="0"/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 w:rsidR="00EC5FBA">
        <w:rPr>
          <w:rFonts w:asciiTheme="minorEastAsia" w:hAnsiTheme="minorEastAsia" w:cs="Times New Roman" w:hint="eastAsia"/>
          <w:color w:val="000000"/>
          <w:kern w:val="0"/>
          <w:szCs w:val="24"/>
        </w:rPr>
        <w:t>pi</w:t>
      </w:r>
      <w:r w:rsidR="00970AA9">
        <w:rPr>
          <w:rFonts w:asciiTheme="minorEastAsia" w:hAnsiTheme="minorEastAsia" w:cs="Times New Roman" w:hint="eastAsia"/>
          <w:color w:val="000000"/>
          <w:kern w:val="0"/>
          <w:szCs w:val="24"/>
        </w:rPr>
        <w:t>ctureSix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970AA9" w:rsidRPr="00472E25" w:rsidRDefault="00970AA9" w:rsidP="00CF4B85">
      <w:pPr>
        <w:adjustRightInd w:val="0"/>
        <w:spacing w:line="360" w:lineRule="auto"/>
        <w:ind w:left="1620"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472E25">
        <w:rPr>
          <w:rFonts w:asciiTheme="minorEastAsia" w:hAnsiTheme="minorEastAsia" w:cs="Times New Roman" w:hint="eastAsia"/>
          <w:color w:val="000000"/>
          <w:kern w:val="0"/>
          <w:szCs w:val="24"/>
        </w:rPr>
        <w:t>图3-1-6  全国六大区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F260DE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0B3318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472E25">
        <w:rPr>
          <w:rFonts w:asciiTheme="minorEastAsia" w:hAnsiTheme="minorEastAsia" w:cs="Times New Roman" w:hint="eastAsia"/>
          <w:color w:val="000000"/>
          <w:kern w:val="0"/>
          <w:szCs w:val="24"/>
        </w:rPr>
        <w:t>秸秆可收集量</w:t>
      </w:r>
    </w:p>
    <w:p w:rsidR="007A41CD" w:rsidRPr="00AF5B3D" w:rsidRDefault="007A41CD" w:rsidP="007A41CD">
      <w:pPr>
        <w:widowControl/>
        <w:shd w:val="clear" w:color="auto" w:fill="FFFFFF"/>
        <w:spacing w:line="360" w:lineRule="auto"/>
        <w:ind w:firstLine="482"/>
        <w:jc w:val="left"/>
        <w:outlineLvl w:val="2"/>
        <w:rPr>
          <w:rFonts w:asciiTheme="minorEastAsia" w:hAnsiTheme="minorEastAsia" w:cs="Times New Roman"/>
          <w:b/>
          <w:color w:val="000000"/>
          <w:kern w:val="0"/>
          <w:szCs w:val="24"/>
        </w:rPr>
      </w:pPr>
      <w:bookmarkStart w:id="4" w:name="_Toc49266298"/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2.</w:t>
      </w:r>
      <w:r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秸秆利用情况</w:t>
      </w:r>
      <w:bookmarkEnd w:id="4"/>
    </w:p>
    <w:p w:rsidR="007A41CD" w:rsidRPr="00AF5B3D" w:rsidRDefault="007A41CD" w:rsidP="007A41CD">
      <w:pPr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（1）综合利用量</w:t>
      </w:r>
    </w:p>
    <w:p w:rsidR="002961E2" w:rsidRDefault="007A41CD" w:rsidP="002961E2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{{year}}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年，全国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秆综合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利用量</w:t>
      </w:r>
      <w:r w:rsidR="00657DCA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657DCA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proStrawUtilize</w:t>
      </w:r>
      <w:proofErr w:type="spellEnd"/>
      <w:r w:rsidR="00657DCA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亿吨。其中，肥料化利用量</w:t>
      </w:r>
      <w:r w:rsidR="002961E2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2961E2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fertilising</w:t>
      </w:r>
      <w:proofErr w:type="spellEnd"/>
      <w:r w:rsidR="002961E2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亿吨，饲料化利用量</w:t>
      </w:r>
      <w:r w:rsidR="002961E2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{{forage}}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万吨，燃料化利用量</w:t>
      </w:r>
      <w:r w:rsidR="00B52B57">
        <w:rPr>
          <w:rFonts w:asciiTheme="minorEastAsia" w:hAnsiTheme="minorEastAsia" w:cs="Times New Roman" w:hint="eastAsia"/>
          <w:color w:val="000000"/>
          <w:kern w:val="0"/>
          <w:szCs w:val="24"/>
        </w:rPr>
        <w:t>{{fuel}}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万吨，基料化利用量</w:t>
      </w:r>
      <w:r w:rsidR="002961E2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{{base}}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万吨，原料化利用量</w:t>
      </w:r>
      <w:r w:rsidR="002961E2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{{material}}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万吨（图3-1-9）。</w:t>
      </w:r>
    </w:p>
    <w:p w:rsidR="002961E2" w:rsidRDefault="002961E2" w:rsidP="002961E2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pictureNine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2961E2" w:rsidRDefault="002961E2" w:rsidP="002961E2">
      <w:pPr>
        <w:spacing w:line="360" w:lineRule="auto"/>
        <w:jc w:val="center"/>
        <w:rPr>
          <w:rFonts w:asciiTheme="minorEastAsia" w:hAnsiTheme="minorEastAsia"/>
          <w:color w:val="000000" w:themeColor="text1"/>
          <w:szCs w:val="21"/>
        </w:rPr>
      </w:pPr>
      <w:r w:rsidRPr="00AF5B3D">
        <w:rPr>
          <w:rFonts w:asciiTheme="minorEastAsia" w:hAnsiTheme="minorEastAsia" w:hint="eastAsia"/>
          <w:color w:val="000000" w:themeColor="text1"/>
          <w:szCs w:val="21"/>
        </w:rPr>
        <w:t>图3-1-9  全国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秸秆“五料化”利用量</w:t>
      </w:r>
    </w:p>
    <w:p w:rsidR="002961E2" w:rsidRPr="00AF5B3D" w:rsidRDefault="002961E2" w:rsidP="002961E2">
      <w:pPr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（2）综合利用率</w:t>
      </w:r>
    </w:p>
    <w:p w:rsidR="002961E2" w:rsidRDefault="002961E2" w:rsidP="002961E2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{{year}}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年，全国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秸秆综合利用率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comprehensive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。其中，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秸秆肥料化、饲料化、燃料化、基料化和原料化利用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比例分别为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fertilising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252D" w:rsidRPr="002961E2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252D">
        <w:rPr>
          <w:rFonts w:asciiTheme="minorEastAsia" w:hAnsiTheme="minorEastAsia" w:cs="Times New Roman" w:hint="eastAsia"/>
          <w:color w:val="000000"/>
          <w:kern w:val="0"/>
          <w:szCs w:val="24"/>
        </w:rPr>
        <w:t>fuelPercent</w:t>
      </w:r>
      <w:proofErr w:type="spellEnd"/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252D">
        <w:rPr>
          <w:rFonts w:asciiTheme="minorEastAsia" w:hAnsiTheme="minorEastAsia" w:cs="Times New Roman" w:hint="eastAsia"/>
          <w:color w:val="000000"/>
          <w:kern w:val="0"/>
          <w:szCs w:val="24"/>
        </w:rPr>
        <w:t>basePercent</w:t>
      </w:r>
      <w:proofErr w:type="spellEnd"/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252D"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="00871C73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B252D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</w:p>
    <w:p w:rsidR="003B252D" w:rsidRPr="00AF5B3D" w:rsidRDefault="003B252D" w:rsidP="003B252D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分省来看，其中，</w:t>
      </w:r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psuProvinceTwo</w:t>
      </w:r>
      <w:proofErr w:type="spellEnd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等</w:t>
      </w:r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psuProvinceNumTwo</w:t>
      </w:r>
      <w:proofErr w:type="spellEnd"/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8617B2">
        <w:rPr>
          <w:rFonts w:asciiTheme="minorEastAsia" w:hAnsiTheme="minorEastAsia" w:cs="Times New Roman" w:hint="eastAsia"/>
          <w:color w:val="000000"/>
          <w:kern w:val="0"/>
          <w:szCs w:val="24"/>
        </w:rPr>
        <w:t>省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（市）秸秆综合利用率超过95%；</w:t>
      </w:r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psuProvinceThree</w:t>
      </w:r>
      <w:proofErr w:type="spellEnd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等</w:t>
      </w:r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psuProvinceNumThree</w:t>
      </w:r>
      <w:proofErr w:type="spellEnd"/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省（区）</w:t>
      </w:r>
      <w:r w:rsidR="00A72CC6"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秸秆综合利用率90%</w:t>
      </w:r>
      <w:r w:rsidR="008617B2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～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95%；</w:t>
      </w:r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psuProvinceFour</w:t>
      </w:r>
      <w:proofErr w:type="spellEnd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等</w:t>
      </w:r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psuProvinceNumFour</w:t>
      </w:r>
      <w:proofErr w:type="spellEnd"/>
      <w:r w:rsidR="00A72CC6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省（市、区）</w:t>
      </w:r>
      <w:r w:rsidR="00A72CC6"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秸秆综合利用率超过85%</w:t>
      </w:r>
      <w:r w:rsidR="008617B2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～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90%；</w:t>
      </w:r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psuProvinceOne</w:t>
      </w:r>
      <w:proofErr w:type="spellEnd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A72CC6" w:rsidRPr="007A41CD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秸秆综合利用率最低，为</w:t>
      </w:r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psuProvinceOnePercent</w:t>
      </w:r>
      <w:proofErr w:type="spellEnd"/>
      <w:r w:rsid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3-1-10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）。</w:t>
      </w:r>
    </w:p>
    <w:p w:rsidR="008F677B" w:rsidRPr="008F677B" w:rsidRDefault="008F677B" w:rsidP="008F677B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图3-1-10  全国不同省区{{crop}}秸秆综合利用率</w:t>
      </w:r>
    </w:p>
    <w:p w:rsidR="002961E2" w:rsidRDefault="008F677B" w:rsidP="007D6F19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分区来看，</w:t>
      </w:r>
      <w:r w:rsidR="00D973B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D973BC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psuSixRegionOne</w:t>
      </w:r>
      <w:proofErr w:type="spellEnd"/>
      <w:r w:rsidR="00D973BC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秸秆综合利用率居首位，达到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psuSixRegionOnePercent</w:t>
      </w:r>
      <w:proofErr w:type="spellEnd"/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D973BC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psuSixRegionTwo</w:t>
      </w:r>
      <w:proofErr w:type="spellEnd"/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、{{</w:t>
      </w:r>
      <w:proofErr w:type="spellStart"/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psuSixRegionThree</w:t>
      </w:r>
      <w:proofErr w:type="spellEnd"/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D505EA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E2A8B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Four</w:t>
      </w:r>
      <w:proofErr w:type="spellEnd"/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59190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54DF">
        <w:rPr>
          <w:rFonts w:asciiTheme="minorEastAsia" w:hAnsiTheme="minorEastAsia" w:cs="Times New Roman" w:hint="eastAsia"/>
          <w:color w:val="000000"/>
          <w:kern w:val="0"/>
          <w:szCs w:val="24"/>
        </w:rPr>
        <w:t>psuSixRegionFive</w:t>
      </w:r>
      <w:proofErr w:type="spellEnd"/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59190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54DF">
        <w:rPr>
          <w:rFonts w:asciiTheme="minorEastAsia" w:hAnsiTheme="minorEastAsia" w:cs="Times New Roman" w:hint="eastAsia"/>
          <w:color w:val="000000"/>
          <w:kern w:val="0"/>
          <w:szCs w:val="24"/>
        </w:rPr>
        <w:t>psuSixRegionSix</w:t>
      </w:r>
      <w:proofErr w:type="spellEnd"/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E2A8B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D973BC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3E2A8B" w:rsidRPr="00A72CC6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秸秆综合利用率分别为</w:t>
      </w:r>
      <w:r w:rsidR="00D61435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D6F19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</w:t>
      </w:r>
      <w:r w:rsidR="003B54DF"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r w:rsidR="007D6F19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D6143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D61435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D6F19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psuSixRegionThreePercent</w:t>
      </w:r>
      <w:proofErr w:type="spellEnd"/>
      <w:r w:rsidR="00D6143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AE630A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82788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82788A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</w:t>
      </w:r>
      <w:r w:rsidR="0082788A">
        <w:rPr>
          <w:rFonts w:asciiTheme="minorEastAsia" w:hAnsiTheme="minorEastAsia" w:cs="Times New Roman" w:hint="eastAsia"/>
          <w:color w:val="000000"/>
          <w:kern w:val="0"/>
          <w:szCs w:val="24"/>
        </w:rPr>
        <w:t>Four</w:t>
      </w:r>
      <w:r w:rsidR="0082788A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82788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AE630A">
        <w:rPr>
          <w:rFonts w:asciiTheme="minorEastAsia" w:hAnsiTheme="minorEastAsia" w:cs="Times New Roman" w:hint="eastAsia"/>
          <w:color w:val="000000"/>
          <w:kern w:val="0"/>
          <w:szCs w:val="24"/>
        </w:rPr>
        <w:t>、{{</w:t>
      </w:r>
      <w:proofErr w:type="spellStart"/>
      <w:r w:rsidR="00AE630A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</w:t>
      </w:r>
      <w:r w:rsidR="00AE630A">
        <w:rPr>
          <w:rFonts w:asciiTheme="minorEastAsia" w:hAnsiTheme="minorEastAsia" w:cs="Times New Roman" w:hint="eastAsia"/>
          <w:color w:val="000000"/>
          <w:kern w:val="0"/>
          <w:szCs w:val="24"/>
        </w:rPr>
        <w:t>Five</w:t>
      </w:r>
      <w:r w:rsidR="00AE630A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AE630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B54DF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82788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B54DF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psuSixRegion</w:t>
      </w:r>
      <w:r w:rsidR="003B54DF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 w:rsidR="003B54DF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D6143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（图3-1-11）。</w:t>
      </w:r>
    </w:p>
    <w:p w:rsidR="008F677B" w:rsidRDefault="008F677B" w:rsidP="008F677B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pictureTen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8F677B" w:rsidRDefault="008F677B" w:rsidP="008F677B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图3-1-11  全国六大区</w:t>
      </w:r>
      <w:r w:rsidR="00B52BA8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hint="eastAsia"/>
          <w:szCs w:val="21"/>
        </w:rPr>
        <w:t>秸秆综合利用分布图</w:t>
      </w:r>
    </w:p>
    <w:p w:rsidR="00B52BA8" w:rsidRPr="00B52BA8" w:rsidRDefault="008F677B" w:rsidP="00B52BA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肥料化利用比例</w:t>
      </w:r>
    </w:p>
    <w:p w:rsidR="008F677B" w:rsidRDefault="008F677B" w:rsidP="008F677B">
      <w:pPr>
        <w:spacing w:line="360" w:lineRule="auto"/>
        <w:ind w:firstLineChars="175" w:firstLine="420"/>
        <w:rPr>
          <w:rFonts w:asciiTheme="minorEastAsia" w:hAnsiTheme="minorEastAsia" w:cs="Times New Roman"/>
          <w:color w:val="000000"/>
          <w:kern w:val="0"/>
          <w:szCs w:val="24"/>
        </w:rPr>
      </w:pP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</w:t>
      </w:r>
      <w:r w:rsidR="00494917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94917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fertilisingProvinceOne</w:t>
      </w:r>
      <w:proofErr w:type="spellEnd"/>
      <w:r w:rsidR="00494917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秸秆肥料化利用比例最高，达到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fertilisingProvinceOnePercent</w:t>
      </w:r>
      <w:proofErr w:type="spellEnd"/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 w:rsidR="007A470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A4700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fertilisingProvinceTwo</w:t>
      </w:r>
      <w:proofErr w:type="spellEnd"/>
      <w:r w:rsidR="007A4700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60A36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fertilisingProvinceThree</w:t>
      </w:r>
      <w:proofErr w:type="spellEnd"/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60A36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Seven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1068FE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Eleven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056D6C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3E0CC7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3E0CC7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fertilisingProvinceFour</w:t>
      </w:r>
      <w:proofErr w:type="spellEnd"/>
      <w:r w:rsidR="00056D6C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Twelve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1068FE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Sixteen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3E0CC7">
        <w:rPr>
          <w:rFonts w:asciiTheme="minorEastAsia" w:hAnsiTheme="minorEastAsia" w:cs="Times New Roman" w:hint="eastAsia"/>
          <w:color w:val="000000"/>
          <w:kern w:val="0"/>
          <w:szCs w:val="24"/>
        </w:rPr>
        <w:t>{{fertilisingProvinceFive}}</w:t>
      </w:r>
      <w:r w:rsidR="00056D6C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="00235E32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Seventeen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1068FE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fertilisingProvince</w:t>
      </w:r>
      <w:r w:rsidR="001068FE">
        <w:rPr>
          <w:rFonts w:asciiTheme="minorEastAsia" w:hAnsiTheme="minorEastAsia" w:cs="Times New Roman" w:hint="eastAsia"/>
          <w:color w:val="000000"/>
          <w:kern w:val="0"/>
          <w:szCs w:val="24"/>
        </w:rPr>
        <w:t>TwentyOne</w:t>
      </w:r>
      <w:r w:rsidR="001068FE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47199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（图3-1-12）。</w:t>
      </w:r>
    </w:p>
    <w:p w:rsidR="00235E32" w:rsidRDefault="0047199A" w:rsidP="00235E32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 w:rsidR="00235E32">
        <w:rPr>
          <w:rFonts w:asciiTheme="minorEastAsia" w:hAnsiTheme="minorEastAsia" w:cs="Times New Roman" w:hint="eastAsia"/>
          <w:color w:val="000000"/>
          <w:kern w:val="0"/>
          <w:szCs w:val="24"/>
        </w:rPr>
        <w:t>pictureEleven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235E32" w:rsidRPr="00AF5B3D" w:rsidRDefault="00235E32" w:rsidP="00235E32">
      <w:pPr>
        <w:spacing w:line="360" w:lineRule="auto"/>
        <w:jc w:val="center"/>
        <w:rPr>
          <w:rFonts w:asciiTheme="minorEastAsia" w:hAnsiTheme="minorEastAsia"/>
          <w:color w:val="000000" w:themeColor="text1"/>
          <w:szCs w:val="21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图3-1-12  </w:t>
      </w:r>
      <w:r w:rsidRPr="00FC094A">
        <w:rPr>
          <w:rFonts w:asciiTheme="minorEastAsia" w:hAnsiTheme="minorEastAsia" w:cs="Times New Roman" w:hint="eastAsia"/>
          <w:color w:val="000000"/>
          <w:kern w:val="0"/>
          <w:szCs w:val="24"/>
        </w:rPr>
        <w:t>全国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不同省区玉米秸秆肥料化利用比例</w:t>
      </w:r>
    </w:p>
    <w:p w:rsidR="00235E32" w:rsidRDefault="00235E32" w:rsidP="00235E32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ertilisingSixRegionOne</w:t>
      </w:r>
      <w:proofErr w:type="spellEnd"/>
      <w:r w:rsidR="002F0982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="00C04F30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fertilisingSixRegionOnePercent</w:t>
      </w:r>
      <w:proofErr w:type="spellEnd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。其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次为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ertilisingSixRegionTwo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、{{</w:t>
      </w:r>
      <w:proofErr w:type="spellStart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fertilisingSixRegionThree</w:t>
      </w:r>
      <w:proofErr w:type="spellEnd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，达到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ertilisingSixRegionTwoPercent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、{{</w:t>
      </w:r>
      <w:proofErr w:type="spellStart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fertilisingSixRegionThreePercent</w:t>
      </w:r>
      <w:proofErr w:type="spellEnd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ertilisingSixRegionFour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、{{</w:t>
      </w:r>
      <w:proofErr w:type="spellStart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fertilisingSixRegionFive</w:t>
      </w:r>
      <w:proofErr w:type="spellEnd"/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分别为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ertilisingSixRegionFourPercent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{{</w:t>
      </w:r>
      <w:proofErr w:type="spellStart"/>
      <w:r w:rsidR="0041363A">
        <w:rPr>
          <w:rFonts w:asciiTheme="minorEastAsia" w:hAnsiTheme="minorEastAsia" w:cs="Times New Roman" w:hint="eastAsia"/>
          <w:color w:val="000000"/>
          <w:kern w:val="0"/>
          <w:szCs w:val="24"/>
        </w:rPr>
        <w:t>fertilisingSixRegionFivePercent</w:t>
      </w:r>
      <w:proofErr w:type="spellEnd"/>
      <w:r w:rsidR="0041363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52BA8">
        <w:rPr>
          <w:rFonts w:asciiTheme="minorEastAsia" w:hAnsiTheme="minorEastAsia" w:cs="Times New Roman" w:hint="eastAsia"/>
          <w:color w:val="000000"/>
          <w:kern w:val="0"/>
          <w:szCs w:val="24"/>
        </w:rPr>
        <w:t>f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ertilisingSixRegion</w:t>
      </w:r>
      <w:r w:rsidR="00C04F30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（图3-1-13）</w:t>
      </w:r>
    </w:p>
    <w:p w:rsidR="00235E32" w:rsidRDefault="00724DF9" w:rsidP="00906A68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 w:rsidR="00AC2C59">
        <w:rPr>
          <w:rFonts w:asciiTheme="minorEastAsia" w:hAnsiTheme="minorEastAsia" w:cs="Times New Roman" w:hint="eastAsia"/>
          <w:color w:val="000000"/>
          <w:kern w:val="0"/>
          <w:szCs w:val="24"/>
        </w:rPr>
        <w:t>pictureTwelve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235E32" w:rsidRPr="00AF5B3D" w:rsidRDefault="00235E32" w:rsidP="00235E32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图3-1-13  全国六大</w:t>
      </w:r>
      <w:r w:rsidRPr="003A345C">
        <w:rPr>
          <w:rFonts w:asciiTheme="minorEastAsia" w:hAnsiTheme="minorEastAsia" w:cs="Times New Roman" w:hint="eastAsia"/>
          <w:color w:val="000000"/>
          <w:kern w:val="0"/>
          <w:szCs w:val="24"/>
        </w:rPr>
        <w:t>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B52BA8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3A345C">
        <w:rPr>
          <w:rFonts w:asciiTheme="minorEastAsia" w:hAnsiTheme="minorEastAsia" w:cs="Times New Roman" w:hint="eastAsia"/>
          <w:color w:val="000000"/>
          <w:kern w:val="0"/>
          <w:szCs w:val="24"/>
        </w:rPr>
        <w:t>秸秆</w:t>
      </w:r>
      <w:r w:rsidRPr="00AF5B3D">
        <w:rPr>
          <w:rFonts w:asciiTheme="minorEastAsia" w:hAnsiTheme="minorEastAsia" w:hint="eastAsia"/>
          <w:szCs w:val="21"/>
        </w:rPr>
        <w:t>肥料化利用比例</w:t>
      </w:r>
    </w:p>
    <w:p w:rsidR="00B52BA8" w:rsidRPr="00AF5B3D" w:rsidRDefault="00B52BA8" w:rsidP="00B52BA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饲料化利用比例</w:t>
      </w:r>
    </w:p>
    <w:p w:rsidR="00B52BA8" w:rsidRDefault="00B52BA8" w:rsidP="00B52BA8">
      <w:pPr>
        <w:spacing w:line="360" w:lineRule="auto"/>
        <w:ind w:firstLine="420"/>
        <w:rPr>
          <w:rFonts w:asciiTheme="minorEastAsia" w:hAnsiTheme="minorEastAsia" w:cs="Times New Roman"/>
          <w:color w:val="000000"/>
          <w:kern w:val="0"/>
          <w:szCs w:val="24"/>
        </w:rPr>
      </w:pP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F0982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F0982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83B13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83B13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Three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Seven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83B13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Eleven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ProvinceFour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="00783B13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Twelve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83B13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Sixteen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83B13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forageProvinceFive</w:t>
      </w:r>
      <w:proofErr w:type="spellEnd"/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="00783B13"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Seventeen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783B13"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{{forage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TwentyOne</w:t>
      </w:r>
      <w:r w:rsidR="00783B13"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 w:rsidR="00783B13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（</w:t>
      </w:r>
      <w:r w:rsidRPr="00B52BA8">
        <w:rPr>
          <w:rFonts w:asciiTheme="minorEastAsia" w:hAnsiTheme="minorEastAsia" w:hint="eastAsia"/>
          <w:szCs w:val="21"/>
        </w:rPr>
        <w:t>图3-1-14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）。</w:t>
      </w:r>
    </w:p>
    <w:p w:rsidR="00B52BA8" w:rsidRDefault="00724DF9" w:rsidP="00B52BA8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 w:rsidR="00AC2C59">
        <w:rPr>
          <w:rFonts w:asciiTheme="minorEastAsia" w:hAnsiTheme="minorEastAsia" w:cs="Times New Roman" w:hint="eastAsia"/>
          <w:color w:val="000000"/>
          <w:kern w:val="0"/>
          <w:szCs w:val="24"/>
        </w:rPr>
        <w:t>pictureThirteen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B52BA8" w:rsidRDefault="00B52BA8" w:rsidP="00B52BA8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图3-1-14  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全国不同省区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秸秆饲料化利用比例</w:t>
      </w:r>
    </w:p>
    <w:p w:rsidR="00B52BA8" w:rsidRDefault="00B52BA8" w:rsidP="00B52BA8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forageSixRegionOne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F0982">
        <w:rPr>
          <w:rFonts w:asciiTheme="minorEastAsia" w:hAnsiTheme="minorEastAsia" w:cs="Times New Roman" w:hint="eastAsia"/>
          <w:color w:val="000000"/>
          <w:kern w:val="0"/>
          <w:szCs w:val="24"/>
        </w:rPr>
        <w:t>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forageSixRegionOnePercent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forageSixRegionTwo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forageSixRegionThree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分别为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forageSixRegionTwoPercent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forageSixRegionThreePercent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forageSixRegionFour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forageSixRegionFive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forageSixRegionSix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分别为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A64FE"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forageSixRegionFourPercent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A64FE"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forageSixRegionFivePercent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CA64FE">
        <w:rPr>
          <w:rFonts w:asciiTheme="minorEastAsia" w:hAnsiTheme="minorEastAsia" w:cs="Times New Roman" w:hint="eastAsia"/>
          <w:color w:val="000000"/>
          <w:kern w:val="0"/>
          <w:szCs w:val="24"/>
        </w:rPr>
        <w:t>forageSixRegionSixPercent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（图3-1-15）。</w:t>
      </w:r>
    </w:p>
    <w:p w:rsidR="00AC2C59" w:rsidRPr="00E3188E" w:rsidRDefault="00AC2C59" w:rsidP="00AC2C59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pictureFourteen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CA64FE" w:rsidRPr="00AF5B3D" w:rsidRDefault="00CA64FE" w:rsidP="00CA64FE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图3-1-15  全国六大区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秸秆饲料化利用比例</w:t>
      </w:r>
    </w:p>
    <w:p w:rsidR="00E3188E" w:rsidRPr="00AF5B3D" w:rsidRDefault="00E3188E" w:rsidP="00E3188E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燃料化利用比例</w:t>
      </w:r>
    </w:p>
    <w:p w:rsidR="00E3188E" w:rsidRPr="00E3188E" w:rsidRDefault="006C5338" w:rsidP="00E3188E">
      <w:pPr>
        <w:spacing w:line="360" w:lineRule="auto"/>
        <w:ind w:firstLine="420"/>
        <w:rPr>
          <w:rFonts w:asciiTheme="minorEastAsia" w:hAnsiTheme="minorEastAsia" w:cs="Times New Roman"/>
          <w:color w:val="000000"/>
          <w:kern w:val="0"/>
          <w:szCs w:val="24"/>
        </w:rPr>
      </w:pP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Three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Seven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Eleven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ProvinceFour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Twelve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Sixteen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fuelProvinceFive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Seventeen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{{fuel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TwentyOne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E3188E" w:rsidRPr="00E3188E">
        <w:rPr>
          <w:rFonts w:asciiTheme="minorEastAsia" w:hAnsiTheme="minorEastAsia" w:cs="Times New Roman" w:hint="eastAsia"/>
          <w:color w:val="000000"/>
          <w:kern w:val="0"/>
          <w:szCs w:val="24"/>
        </w:rPr>
        <w:t>（图3-1-16）。</w:t>
      </w:r>
    </w:p>
    <w:p w:rsidR="00AC2C59" w:rsidRDefault="00AC2C59" w:rsidP="00AC2C59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pictureFifteen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E3188E" w:rsidRDefault="00E3188E" w:rsidP="00E3188E">
      <w:pPr>
        <w:spacing w:line="360" w:lineRule="auto"/>
        <w:jc w:val="center"/>
        <w:rPr>
          <w:rFonts w:asciiTheme="minorEastAsia" w:hAnsiTheme="minorEastAsia"/>
          <w:color w:val="000000" w:themeColor="text1"/>
          <w:szCs w:val="21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图3-1-16  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全国不同省区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秸秆燃料化利用比例</w:t>
      </w:r>
    </w:p>
    <w:p w:rsidR="004171F0" w:rsidRPr="00AF5B3D" w:rsidRDefault="00E3188E" w:rsidP="004171F0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fuelSixRegionOne</w:t>
      </w:r>
      <w:proofErr w:type="spellEnd"/>
      <w:r w:rsidR="00ED6AB1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秸秆燃料化利用比例最高，达到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fuelSixRegionOnePercent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；其次为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fuelSixRegionTwo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fuelSixRegionThree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，分别为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fuelSixRegionTwoPercent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fuelSixRegionThreePercent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</w:t>
      </w:r>
      <w:r w:rsidR="00BB44B6">
        <w:rPr>
          <w:rFonts w:asciiTheme="minorEastAsia" w:hAnsiTheme="minorEastAsia" w:cs="Times New Roman" w:hint="eastAsia"/>
          <w:color w:val="000000"/>
          <w:kern w:val="0"/>
          <w:szCs w:val="24"/>
        </w:rPr>
        <w:t>Four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</w:t>
      </w:r>
      <w:r w:rsidR="00BB44B6">
        <w:rPr>
          <w:rFonts w:asciiTheme="minorEastAsia" w:hAnsiTheme="minorEastAsia" w:cs="Times New Roman" w:hint="eastAsia"/>
          <w:color w:val="000000"/>
          <w:kern w:val="0"/>
          <w:szCs w:val="24"/>
        </w:rPr>
        <w:t>Five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fuelSixRegion</w:t>
      </w:r>
      <w:r w:rsidR="00BB44B6"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分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别为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B44B6">
        <w:rPr>
          <w:rFonts w:asciiTheme="minorEastAsia" w:hAnsiTheme="minorEastAsia" w:cs="Times New Roman" w:hint="eastAsia"/>
          <w:color w:val="000000"/>
          <w:kern w:val="0"/>
          <w:szCs w:val="24"/>
        </w:rPr>
        <w:t>fuelSixRegionFourPercent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B44B6">
        <w:rPr>
          <w:rFonts w:asciiTheme="minorEastAsia" w:hAnsiTheme="minorEastAsia" w:cs="Times New Roman" w:hint="eastAsia"/>
          <w:color w:val="000000"/>
          <w:kern w:val="0"/>
          <w:szCs w:val="24"/>
        </w:rPr>
        <w:t>fuelSixRegionFivePercent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B44B6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B44B6">
        <w:rPr>
          <w:rFonts w:asciiTheme="minorEastAsia" w:hAnsiTheme="minorEastAsia" w:cs="Times New Roman" w:hint="eastAsia"/>
          <w:color w:val="000000"/>
          <w:kern w:val="0"/>
          <w:szCs w:val="24"/>
        </w:rPr>
        <w:t>fuelSixRegionSixPercent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（图3-1-16）。</w:t>
      </w:r>
    </w:p>
    <w:p w:rsidR="00AC2C59" w:rsidRDefault="00AC2C59" w:rsidP="00AC2C59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pictureSixteen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BB44B6" w:rsidRDefault="00BB44B6" w:rsidP="00BB44B6">
      <w:pPr>
        <w:spacing w:line="360" w:lineRule="auto"/>
        <w:jc w:val="center"/>
        <w:rPr>
          <w:rFonts w:asciiTheme="minorEastAsia" w:hAnsiTheme="minorEastAsia"/>
          <w:szCs w:val="24"/>
        </w:rPr>
      </w:pPr>
      <w:r w:rsidRPr="00AF5B3D">
        <w:rPr>
          <w:rFonts w:asciiTheme="minorEastAsia" w:hAnsiTheme="minorEastAsia" w:hint="eastAsia"/>
          <w:szCs w:val="24"/>
        </w:rPr>
        <w:t>图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3-1-16  </w:t>
      </w:r>
      <w:r w:rsidRPr="00AF5B3D">
        <w:rPr>
          <w:rFonts w:asciiTheme="minorEastAsia" w:hAnsiTheme="minorEastAsia" w:hint="eastAsia"/>
          <w:szCs w:val="24"/>
        </w:rPr>
        <w:t>全国六大区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4"/>
        </w:rPr>
        <w:t>秸秆燃料化利用比例</w:t>
      </w:r>
    </w:p>
    <w:p w:rsidR="00BB44B6" w:rsidRDefault="00BB44B6" w:rsidP="00BB44B6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基料化利用比例</w:t>
      </w:r>
    </w:p>
    <w:p w:rsidR="002C73D7" w:rsidRDefault="004171F0" w:rsidP="002C73D7">
      <w:pPr>
        <w:spacing w:line="360" w:lineRule="auto"/>
        <w:ind w:firstLine="420"/>
        <w:rPr>
          <w:rFonts w:asciiTheme="minorEastAsia" w:hAnsiTheme="minorEastAsia" w:cs="Times New Roman"/>
          <w:color w:val="000000"/>
          <w:kern w:val="0"/>
          <w:szCs w:val="24"/>
        </w:rPr>
      </w:pP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Three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Seven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Eleven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ProvinceFour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Twelve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Sixteen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baseProvinceFive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Seventeen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{{base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TwentyOne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C73D7" w:rsidRPr="002C73D7">
        <w:rPr>
          <w:rFonts w:asciiTheme="minorEastAsia" w:hAnsiTheme="minorEastAsia" w:cs="Times New Roman" w:hint="eastAsia"/>
          <w:color w:val="000000"/>
          <w:kern w:val="0"/>
          <w:szCs w:val="24"/>
        </w:rPr>
        <w:t>（图</w:t>
      </w:r>
      <w:r w:rsidR="002C73D7" w:rsidRPr="002C73D7"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3-1-17）。</w:t>
      </w:r>
    </w:p>
    <w:p w:rsidR="00AC2C59" w:rsidRPr="002C73D7" w:rsidRDefault="00AC2C59" w:rsidP="00AC2C59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pictureSeventeen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2C73D7" w:rsidRDefault="002C73D7" w:rsidP="002C73D7">
      <w:pPr>
        <w:spacing w:line="360" w:lineRule="auto"/>
        <w:jc w:val="center"/>
        <w:rPr>
          <w:rFonts w:asciiTheme="minorEastAsia" w:hAnsiTheme="minorEastAsia"/>
          <w:color w:val="000000" w:themeColor="text1"/>
          <w:szCs w:val="21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图3-1-17  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全国不同省区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秸秆基料化利用比例</w:t>
      </w:r>
    </w:p>
    <w:p w:rsidR="002C73D7" w:rsidRPr="002C73D7" w:rsidRDefault="004171F0" w:rsidP="002C73D7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baseSixRegionOne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baseSixRegionOnePercent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baseSixRegionThree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分别为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baseSixRegionTwoPercent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baseSixRegionThreePercent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baseSixRegionFour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baseSixRegionFive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baseSixRegionSix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分别为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baseSixRegionFourPercent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baseSixRegionFivePercent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A64FE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baseSixRegionSixPercent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2C73D7"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（图3-1-18）</w:t>
      </w:r>
    </w:p>
    <w:p w:rsidR="00AC2C59" w:rsidRDefault="00AC2C59" w:rsidP="00AC2C59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pictureEighteen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2C73D7" w:rsidRDefault="002C73D7" w:rsidP="002C73D7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hint="eastAsia"/>
          <w:szCs w:val="21"/>
        </w:rPr>
        <w:t>图3-1-18  全国六大区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秸秆基料化利用比例</w:t>
      </w:r>
    </w:p>
    <w:p w:rsidR="00A95192" w:rsidRDefault="00A95192" w:rsidP="00A95192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原料化利用比例</w:t>
      </w:r>
    </w:p>
    <w:p w:rsidR="00A95192" w:rsidRDefault="004171F0" w:rsidP="00A95192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Times New Roman"/>
          <w:color w:val="000000"/>
          <w:kern w:val="0"/>
          <w:szCs w:val="24"/>
        </w:rPr>
      </w:pP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分省来看，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秸秆饲料化利用比例最高，达到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。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Two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Three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秸秆饲料化利用比例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Seven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Eleven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52BA8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ProvinceFour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Twelve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Sixteen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materialProvinceFive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8F677B">
        <w:rPr>
          <w:rFonts w:asciiTheme="minorEastAsia" w:hAnsiTheme="minorEastAsia" w:cs="Times New Roman" w:hint="eastAsia"/>
          <w:color w:val="000000"/>
          <w:kern w:val="0"/>
          <w:szCs w:val="24"/>
        </w:rPr>
        <w:t>秸秆肥料化利用比例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Seventeen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8F677B">
        <w:rPr>
          <w:rFonts w:ascii="Times New Roman" w:hAnsi="Times New Roman" w:cs="Times New Roman" w:hint="eastAsia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{{material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Province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TwentyOne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Percent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A95192" w:rsidRPr="00A95192">
        <w:rPr>
          <w:rFonts w:asciiTheme="minorEastAsia" w:hAnsiTheme="minorEastAsia" w:cs="Times New Roman" w:hint="eastAsia"/>
          <w:color w:val="000000"/>
          <w:kern w:val="0"/>
          <w:szCs w:val="24"/>
        </w:rPr>
        <w:t>（图3-1-19）。</w:t>
      </w:r>
    </w:p>
    <w:p w:rsidR="005D4623" w:rsidRDefault="00AC2C59" w:rsidP="00AC2C59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pictureNineteen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5D4623" w:rsidRPr="00AF5B3D" w:rsidRDefault="005D4623" w:rsidP="005D4623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图3-1-19  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全国不同省区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color w:val="000000" w:themeColor="text1"/>
          <w:szCs w:val="21"/>
        </w:rPr>
        <w:t>秸秆基料化利用比例</w:t>
      </w:r>
    </w:p>
    <w:p w:rsidR="005D4623" w:rsidRPr="00AF5B3D" w:rsidRDefault="005D4623" w:rsidP="005D4623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materialSixRegionOne</w:t>
      </w:r>
      <w:proofErr w:type="spellEnd"/>
      <w:r w:rsidR="00ED6AB1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秸秆原料化利用比例最高，达到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materialSixRegionOnePercent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materialSixRegionTwo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431FE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materialSixRegionThree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分别为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materialSixRegionTwoPercent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431FE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materialSixRegionThreePercent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materialSixRegionFour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431FED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materialSixRegionFive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431FE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materialSixRegionSix</w:t>
      </w:r>
      <w:proofErr w:type="spellEnd"/>
      <w:r w:rsidR="002C65FA">
        <w:rPr>
          <w:rFonts w:asciiTheme="minorEastAsia" w:hAnsiTheme="minorEastAsia" w:cs="Times New Roman" w:hint="eastAsia"/>
          <w:color w:val="000000"/>
          <w:kern w:val="0"/>
          <w:szCs w:val="24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秸秆原料化利用比例分别仅为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materialSixRegionFourPercent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materialSixRegionFivePercent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431FED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materialSixRegionSixPercent</w:t>
      </w:r>
      <w:proofErr w:type="spellEnd"/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（图3-1-20）。</w:t>
      </w:r>
    </w:p>
    <w:p w:rsidR="00431FED" w:rsidRDefault="00724DF9" w:rsidP="00431FED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 w:rsidR="00431FED">
        <w:rPr>
          <w:rFonts w:asciiTheme="minorEastAsia" w:hAnsiTheme="minorEastAsia" w:cs="Times New Roman" w:hint="eastAsia"/>
          <w:color w:val="000000"/>
          <w:kern w:val="0"/>
          <w:szCs w:val="24"/>
        </w:rPr>
        <w:t>picture</w:t>
      </w:r>
      <w:r w:rsidR="00AC2C59">
        <w:rPr>
          <w:rFonts w:asciiTheme="minorEastAsia" w:hAnsiTheme="minorEastAsia" w:cs="Times New Roman" w:hint="eastAsia"/>
          <w:color w:val="000000"/>
          <w:kern w:val="0"/>
          <w:szCs w:val="24"/>
        </w:rPr>
        <w:t>Twenty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431FED" w:rsidRDefault="00431FED" w:rsidP="00431FED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图3-1-20  全国六大区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秸秆原料化利用比例</w:t>
      </w:r>
    </w:p>
    <w:p w:rsidR="00431FED" w:rsidRPr="00AF5B3D" w:rsidRDefault="00431FED" w:rsidP="00431FED">
      <w:pPr>
        <w:widowControl/>
        <w:shd w:val="clear" w:color="auto" w:fill="FFFFFF"/>
        <w:spacing w:line="360" w:lineRule="auto"/>
        <w:ind w:firstLine="482"/>
        <w:jc w:val="left"/>
        <w:outlineLvl w:val="2"/>
        <w:rPr>
          <w:rFonts w:asciiTheme="minorEastAsia" w:hAnsiTheme="minorEastAsia" w:cs="Times New Roman"/>
          <w:b/>
          <w:color w:val="000000"/>
          <w:kern w:val="0"/>
          <w:szCs w:val="24"/>
        </w:rPr>
      </w:pPr>
      <w:bookmarkStart w:id="5" w:name="_Toc49266299"/>
      <w:r w:rsidRPr="00AF5B3D">
        <w:rPr>
          <w:rFonts w:asciiTheme="minorEastAsia" w:hAnsiTheme="minorEastAsia" w:cs="Times New Roman"/>
          <w:b/>
          <w:color w:val="000000"/>
          <w:kern w:val="0"/>
          <w:szCs w:val="24"/>
        </w:rPr>
        <w:t>3.</w:t>
      </w:r>
      <w:r w:rsidR="00724DF9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{{</w:t>
      </w:r>
      <w:r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crop</w:t>
      </w:r>
      <w:r w:rsidR="00724DF9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秸秆</w:t>
      </w:r>
      <w:r w:rsidRPr="00AF5B3D">
        <w:rPr>
          <w:rFonts w:asciiTheme="minorEastAsia" w:hAnsiTheme="minorEastAsia" w:cs="Times New Roman"/>
          <w:b/>
          <w:color w:val="000000"/>
          <w:kern w:val="0"/>
          <w:szCs w:val="24"/>
        </w:rPr>
        <w:t>还田离田情况</w:t>
      </w:r>
      <w:bookmarkEnd w:id="5"/>
    </w:p>
    <w:p w:rsidR="009C137F" w:rsidRDefault="009C137F" w:rsidP="009C137F">
      <w:pPr>
        <w:spacing w:line="360" w:lineRule="auto"/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{{year}}</w:t>
      </w:r>
      <w:r w:rsidRPr="00B36FEC">
        <w:rPr>
          <w:rFonts w:asciiTheme="minorEastAsia" w:hAnsiTheme="minorEastAsia" w:hint="eastAsia"/>
          <w:szCs w:val="24"/>
        </w:rPr>
        <w:t>年</w:t>
      </w:r>
      <w:r w:rsidRPr="00B36FEC">
        <w:rPr>
          <w:rFonts w:asciiTheme="minorEastAsia" w:hAnsiTheme="minorEastAsia"/>
          <w:szCs w:val="24"/>
        </w:rPr>
        <w:t>全国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36FEC">
        <w:rPr>
          <w:rFonts w:asciiTheme="minorEastAsia" w:hAnsiTheme="minorEastAsia" w:hint="eastAsia"/>
          <w:szCs w:val="24"/>
        </w:rPr>
        <w:t>秸秆直接还田量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221D34">
        <w:rPr>
          <w:rFonts w:asciiTheme="minorEastAsia" w:hAnsiTheme="minorEastAsia" w:cs="Times New Roman" w:hint="eastAsia"/>
          <w:color w:val="000000"/>
          <w:kern w:val="0"/>
          <w:szCs w:val="24"/>
        </w:rPr>
        <w:t>proStillField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36FEC">
        <w:rPr>
          <w:rFonts w:asciiTheme="minorEastAsia" w:hAnsiTheme="minorEastAsia" w:hint="eastAsia"/>
          <w:szCs w:val="24"/>
        </w:rPr>
        <w:t>亿吨</w:t>
      </w:r>
      <w:r w:rsidRPr="00B36FEC">
        <w:rPr>
          <w:rFonts w:asciiTheme="minorEastAsia" w:hAnsiTheme="minorEastAsia"/>
          <w:szCs w:val="24"/>
        </w:rPr>
        <w:t>，</w:t>
      </w:r>
      <w:r w:rsidRPr="00B36FEC">
        <w:rPr>
          <w:rFonts w:asciiTheme="minorEastAsia" w:hAnsiTheme="minorEastAsia" w:hint="eastAsia"/>
          <w:szCs w:val="24"/>
        </w:rPr>
        <w:t>秸秆</w:t>
      </w:r>
      <w:r w:rsidRPr="00B36FEC">
        <w:rPr>
          <w:rFonts w:asciiTheme="minorEastAsia" w:hAnsiTheme="minorEastAsia"/>
          <w:szCs w:val="24"/>
        </w:rPr>
        <w:t>直接还田比例</w:t>
      </w:r>
      <w:r w:rsidR="00221D34">
        <w:rPr>
          <w:rFonts w:asciiTheme="minorEastAsia" w:hAnsiTheme="minorEastAsia" w:hint="eastAsia"/>
          <w:szCs w:val="24"/>
        </w:rPr>
        <w:t>{{</w:t>
      </w:r>
      <w:proofErr w:type="spellStart"/>
      <w:r w:rsidR="00221D34">
        <w:rPr>
          <w:rFonts w:asciiTheme="minorEastAsia" w:hAnsiTheme="minorEastAsia" w:hint="eastAsia"/>
          <w:szCs w:val="24"/>
        </w:rPr>
        <w:t>returnRatio</w:t>
      </w:r>
      <w:proofErr w:type="spellEnd"/>
      <w:r w:rsidR="00221D34">
        <w:rPr>
          <w:rFonts w:asciiTheme="minorEastAsia" w:hAnsiTheme="minorEastAsia" w:hint="eastAsia"/>
          <w:szCs w:val="24"/>
        </w:rPr>
        <w:t>}}</w:t>
      </w:r>
      <w:r w:rsidRPr="00B36FEC">
        <w:rPr>
          <w:rFonts w:asciiTheme="minorEastAsia" w:hAnsiTheme="minorEastAsia" w:hint="eastAsia"/>
          <w:szCs w:val="24"/>
        </w:rPr>
        <w:t>；</w:t>
      </w:r>
      <w:r w:rsidRPr="00B36FEC">
        <w:rPr>
          <w:rFonts w:asciiTheme="minorEastAsia" w:hAnsiTheme="minorEastAsia"/>
          <w:szCs w:val="24"/>
        </w:rPr>
        <w:t>离田利用比例</w:t>
      </w:r>
      <w:r w:rsidR="00B517F0">
        <w:rPr>
          <w:rFonts w:asciiTheme="minorEastAsia" w:hAnsiTheme="minorEastAsia" w:hint="eastAsia"/>
          <w:szCs w:val="24"/>
        </w:rPr>
        <w:t>{{</w:t>
      </w:r>
      <w:proofErr w:type="spellStart"/>
      <w:r w:rsidR="00B517F0">
        <w:rPr>
          <w:rFonts w:asciiTheme="minorEastAsia" w:hAnsiTheme="minorEastAsia" w:hint="eastAsia"/>
          <w:szCs w:val="24"/>
        </w:rPr>
        <w:t>levelUtilizationRatio</w:t>
      </w:r>
      <w:proofErr w:type="spellEnd"/>
      <w:r w:rsidR="00B517F0">
        <w:rPr>
          <w:rFonts w:asciiTheme="minorEastAsia" w:hAnsiTheme="minorEastAsia" w:hint="eastAsia"/>
          <w:szCs w:val="24"/>
        </w:rPr>
        <w:t>}}</w:t>
      </w:r>
      <w:r w:rsidRPr="00B36FEC">
        <w:rPr>
          <w:rFonts w:asciiTheme="minorEastAsia" w:hAnsiTheme="minorEastAsia"/>
          <w:szCs w:val="24"/>
        </w:rPr>
        <w:t>。其中，农户分散利用比例和市场主体</w:t>
      </w:r>
      <w:r w:rsidRPr="00B36FEC">
        <w:rPr>
          <w:rFonts w:asciiTheme="minorEastAsia" w:hAnsiTheme="minorEastAsia" w:hint="eastAsia"/>
          <w:szCs w:val="24"/>
        </w:rPr>
        <w:t>规模</w:t>
      </w:r>
      <w:r w:rsidRPr="00B36FEC">
        <w:rPr>
          <w:rFonts w:asciiTheme="minorEastAsia" w:hAnsiTheme="minorEastAsia"/>
          <w:szCs w:val="24"/>
        </w:rPr>
        <w:t>化利用比例分为为</w:t>
      </w:r>
      <w:r w:rsidR="00B517F0">
        <w:rPr>
          <w:rFonts w:asciiTheme="minorEastAsia" w:hAnsiTheme="minorEastAsia" w:hint="eastAsia"/>
          <w:szCs w:val="24"/>
        </w:rPr>
        <w:t>{{</w:t>
      </w:r>
      <w:proofErr w:type="spellStart"/>
      <w:r w:rsidR="00B517F0">
        <w:rPr>
          <w:rFonts w:asciiTheme="minorEastAsia" w:hAnsiTheme="minorEastAsia" w:hint="eastAsia"/>
          <w:szCs w:val="24"/>
        </w:rPr>
        <w:t>disperseUtilize</w:t>
      </w:r>
      <w:proofErr w:type="spellEnd"/>
      <w:r w:rsidR="00B517F0">
        <w:rPr>
          <w:rFonts w:asciiTheme="minorEastAsia" w:hAnsiTheme="minorEastAsia" w:hint="eastAsia"/>
          <w:szCs w:val="24"/>
        </w:rPr>
        <w:t>}}</w:t>
      </w:r>
      <w:r w:rsidRPr="00B36FEC">
        <w:rPr>
          <w:rFonts w:asciiTheme="minorEastAsia" w:hAnsiTheme="minorEastAsia"/>
          <w:szCs w:val="24"/>
        </w:rPr>
        <w:t>和</w:t>
      </w:r>
      <w:r w:rsidR="00B517F0">
        <w:rPr>
          <w:rFonts w:asciiTheme="minorEastAsia" w:hAnsiTheme="minorEastAsia" w:hint="eastAsia"/>
          <w:szCs w:val="24"/>
        </w:rPr>
        <w:t>{{</w:t>
      </w:r>
      <w:proofErr w:type="spellStart"/>
      <w:r w:rsidR="00B517F0">
        <w:rPr>
          <w:rFonts w:asciiTheme="minorEastAsia" w:hAnsiTheme="minorEastAsia" w:hint="eastAsia"/>
          <w:szCs w:val="24"/>
        </w:rPr>
        <w:t>mainUtilize</w:t>
      </w:r>
      <w:proofErr w:type="spellEnd"/>
      <w:r w:rsidR="00B517F0">
        <w:rPr>
          <w:rFonts w:asciiTheme="minorEastAsia" w:hAnsiTheme="minorEastAsia" w:hint="eastAsia"/>
          <w:szCs w:val="24"/>
        </w:rPr>
        <w:t>}}</w:t>
      </w:r>
      <w:r w:rsidRPr="00B36FEC">
        <w:rPr>
          <w:rFonts w:asciiTheme="minorEastAsia" w:hAnsiTheme="minorEastAsia"/>
          <w:szCs w:val="24"/>
        </w:rPr>
        <w:t>。</w:t>
      </w:r>
    </w:p>
    <w:p w:rsidR="00BD315A" w:rsidRDefault="00B517F0" w:rsidP="00BD315A">
      <w:pPr>
        <w:pStyle w:val="a8"/>
        <w:widowControl/>
        <w:numPr>
          <w:ilvl w:val="0"/>
          <w:numId w:val="8"/>
        </w:numPr>
        <w:shd w:val="clear" w:color="auto" w:fill="FFFFFF"/>
        <w:spacing w:line="360" w:lineRule="auto"/>
        <w:ind w:firstLineChars="0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B517F0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秸秆</w:t>
      </w:r>
      <w:r w:rsidRPr="00B517F0">
        <w:rPr>
          <w:rFonts w:asciiTheme="minorEastAsia" w:hAnsiTheme="minorEastAsia" w:cs="Times New Roman"/>
          <w:b/>
          <w:color w:val="000000"/>
          <w:kern w:val="0"/>
          <w:szCs w:val="24"/>
        </w:rPr>
        <w:t>直接还田情况</w:t>
      </w:r>
    </w:p>
    <w:p w:rsidR="00431FED" w:rsidRDefault="00BD315A" w:rsidP="00BD315A">
      <w:pPr>
        <w:widowControl/>
        <w:shd w:val="clear" w:color="auto" w:fill="FFFFFF"/>
        <w:spacing w:line="360" w:lineRule="auto"/>
        <w:ind w:firstLineChars="275" w:firstLine="660"/>
        <w:jc w:val="left"/>
        <w:rPr>
          <w:rFonts w:asciiTheme="minorEastAsia" w:hAnsiTheme="minorEastAsia" w:cs="Times New Roman"/>
          <w:color w:val="000000"/>
          <w:kern w:val="0"/>
          <w:szCs w:val="24"/>
        </w:rPr>
      </w:pP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分省来看，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returnProvinceOne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秸秆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直接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还田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量占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玉米秸秆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可收集量的比例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达到{{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returnProvinceOnePercent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～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returnProvinceFivePercent</w:t>
      </w:r>
      <w:proofErr w:type="spellEnd"/>
      <w:r w:rsidR="00143ED8">
        <w:rPr>
          <w:rFonts w:asciiTheme="minorEastAsia" w:hAnsiTheme="minorEastAsia" w:cs="Times New Roman" w:hint="eastAsia"/>
          <w:color w:val="000000"/>
          <w:kern w:val="0"/>
          <w:szCs w:val="24"/>
        </w:rPr>
        <w:t>}}；</w:t>
      </w:r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returnProvinceTwo</w:t>
      </w:r>
      <w:proofErr w:type="spellEnd"/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61A5F">
        <w:rPr>
          <w:rFonts w:asciiTheme="minorEastAsia" w:hAnsiTheme="minorEastAsia" w:cs="Times New Roman" w:hint="eastAsia"/>
          <w:color w:val="000000"/>
          <w:kern w:val="0"/>
          <w:szCs w:val="24"/>
        </w:rPr>
        <w:t>5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省（市、区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）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玉米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秸秆直接还田比例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returnProvinceSixPercent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～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returnProvinceTenPercent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returnProvinceThree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61A5F">
        <w:rPr>
          <w:rFonts w:asciiTheme="minorEastAsia" w:hAnsiTheme="minorEastAsia" w:cs="Times New Roman" w:hint="eastAsia"/>
          <w:color w:val="000000"/>
          <w:kern w:val="0"/>
          <w:szCs w:val="24"/>
        </w:rPr>
        <w:t>5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省（市、区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）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玉米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秸秆直接还田比例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returnProvinceElevenPercent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～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returnProvinceFifteenPercent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；{{</w:t>
      </w:r>
      <w:proofErr w:type="spellStart"/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returnProvinceFor</w:t>
      </w:r>
      <w:proofErr w:type="spellEnd"/>
      <w:r w:rsidR="00B849C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="00361A5F">
        <w:rPr>
          <w:rFonts w:asciiTheme="minorEastAsia" w:hAnsiTheme="minorEastAsia" w:cs="Times New Roman" w:hint="eastAsia"/>
          <w:color w:val="000000"/>
          <w:kern w:val="0"/>
          <w:szCs w:val="24"/>
        </w:rPr>
        <w:t>5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省（市、区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）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玉米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秸秆直接还田比例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returnProvinceSixteenPercent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BD315A">
        <w:rPr>
          <w:rFonts w:asciiTheme="minorEastAsia" w:hAnsiTheme="minorEastAsia" w:cs="Times New Roman"/>
          <w:color w:val="000000"/>
          <w:kern w:val="0"/>
          <w:szCs w:val="24"/>
        </w:rPr>
        <w:t>～</w:t>
      </w:r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returnProvinceTwentyPercent</w:t>
      </w:r>
      <w:proofErr w:type="spellEnd"/>
      <w:r w:rsidRPr="00BD315A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（图3-1-21）。</w:t>
      </w:r>
    </w:p>
    <w:p w:rsidR="00BD315A" w:rsidRDefault="00BD315A" w:rsidP="00BD315A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pictureTwentyOne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BD315A" w:rsidRDefault="00BD315A" w:rsidP="00CB0023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图3-1-21  全国各省区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秸秆直接还田比例</w:t>
      </w:r>
    </w:p>
    <w:p w:rsidR="00CB0023" w:rsidRPr="00AF5B3D" w:rsidRDefault="00CB0023" w:rsidP="00CB0023">
      <w:pPr>
        <w:spacing w:line="360" w:lineRule="auto"/>
        <w:ind w:firstLine="480"/>
        <w:jc w:val="left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分区来看，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 w:rsidRPr="00CB0023">
        <w:rPr>
          <w:rFonts w:asciiTheme="minorEastAsia" w:hAnsiTheme="minorEastAsia" w:hint="eastAsia"/>
          <w:szCs w:val="21"/>
        </w:rPr>
        <w:t>returnSixRegionOne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秸秆直接还田量占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秸秆可收集量的比例最高，达到</w:t>
      </w:r>
      <w:r w:rsidR="00B1180B">
        <w:rPr>
          <w:rFonts w:asciiTheme="minorEastAsia" w:hAnsiTheme="minorEastAsia" w:hint="eastAsia"/>
          <w:szCs w:val="21"/>
        </w:rPr>
        <w:t>{{</w:t>
      </w:r>
      <w:proofErr w:type="spellStart"/>
      <w:r w:rsidR="00B1180B">
        <w:rPr>
          <w:rFonts w:asciiTheme="minorEastAsia" w:hAnsiTheme="minorEastAsia" w:hint="eastAsia"/>
          <w:szCs w:val="21"/>
        </w:rPr>
        <w:t>returnSixRegionOnePercent</w:t>
      </w:r>
      <w:proofErr w:type="spellEnd"/>
      <w:r w:rsidR="00B1180B">
        <w:rPr>
          <w:rFonts w:asciiTheme="minorEastAsia" w:hAnsiTheme="minorEastAsia" w:hint="eastAsia"/>
          <w:szCs w:val="21"/>
        </w:rPr>
        <w:t>}}；</w:t>
      </w:r>
      <w:r w:rsidRPr="00CB0023">
        <w:rPr>
          <w:rFonts w:asciiTheme="minorEastAsia" w:hAnsiTheme="minorEastAsia" w:hint="eastAsia"/>
          <w:szCs w:val="21"/>
        </w:rPr>
        <w:t>其次为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Two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和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Three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分别为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TwoPercent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和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ThreePercent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；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Four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、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Five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和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lastRenderedPageBreak/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Six</w:t>
      </w:r>
      <w:proofErr w:type="spellEnd"/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玉米秸秆直接还田比例分别也达到了</w:t>
      </w:r>
      <w:r w:rsidR="00AA750C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AA750C" w:rsidRPr="00CB0023">
        <w:rPr>
          <w:rFonts w:asciiTheme="minorEastAsia" w:hAnsiTheme="minorEastAsia" w:hint="eastAsia"/>
          <w:szCs w:val="21"/>
        </w:rPr>
        <w:t>returnSixRegion</w:t>
      </w:r>
      <w:r w:rsidR="00AA750C">
        <w:rPr>
          <w:rFonts w:asciiTheme="minorEastAsia" w:hAnsiTheme="minorEastAsia" w:hint="eastAsia"/>
          <w:szCs w:val="21"/>
        </w:rPr>
        <w:t>FourPercent</w:t>
      </w:r>
      <w:proofErr w:type="spellEnd"/>
      <w:r w:rsidR="00F17AD5">
        <w:rPr>
          <w:rFonts w:asciiTheme="minorEastAsia" w:hAnsiTheme="minorEastAsia" w:hint="eastAsia"/>
          <w:szCs w:val="21"/>
        </w:rPr>
        <w:t>}}、</w:t>
      </w:r>
      <w:r w:rsidR="00F17AD5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F17AD5" w:rsidRPr="00CB0023">
        <w:rPr>
          <w:rFonts w:asciiTheme="minorEastAsia" w:hAnsiTheme="minorEastAsia" w:hint="eastAsia"/>
          <w:szCs w:val="21"/>
        </w:rPr>
        <w:t>returnSixRegion</w:t>
      </w:r>
      <w:r w:rsidR="00F17AD5">
        <w:rPr>
          <w:rFonts w:asciiTheme="minorEastAsia" w:hAnsiTheme="minorEastAsia" w:hint="eastAsia"/>
          <w:szCs w:val="21"/>
        </w:rPr>
        <w:t>FivePercent</w:t>
      </w:r>
      <w:proofErr w:type="spellEnd"/>
      <w:r w:rsidR="00F17AD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和</w:t>
      </w:r>
      <w:r w:rsidR="00F17AD5"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F17AD5" w:rsidRPr="00CB0023">
        <w:rPr>
          <w:rFonts w:asciiTheme="minorEastAsia" w:hAnsiTheme="minorEastAsia" w:hint="eastAsia"/>
          <w:szCs w:val="21"/>
        </w:rPr>
        <w:t>returnSixRegion</w:t>
      </w:r>
      <w:r w:rsidR="00F17AD5">
        <w:rPr>
          <w:rFonts w:asciiTheme="minorEastAsia" w:hAnsiTheme="minorEastAsia" w:hint="eastAsia"/>
          <w:szCs w:val="21"/>
        </w:rPr>
        <w:t>SixPercent</w:t>
      </w:r>
      <w:proofErr w:type="spellEnd"/>
      <w:r w:rsidR="00F17AD5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CB0023">
        <w:rPr>
          <w:rFonts w:asciiTheme="minorEastAsia" w:hAnsiTheme="minorEastAsia" w:hint="eastAsia"/>
          <w:szCs w:val="21"/>
        </w:rPr>
        <w:t>（</w:t>
      </w:r>
      <w:r w:rsidRPr="00AF5B3D">
        <w:rPr>
          <w:rFonts w:asciiTheme="minorEastAsia" w:hAnsiTheme="minorEastAsia" w:hint="eastAsia"/>
          <w:szCs w:val="21"/>
        </w:rPr>
        <w:t>图3-1-22）。</w:t>
      </w:r>
    </w:p>
    <w:p w:rsidR="00CB0023" w:rsidRDefault="00CB0023" w:rsidP="00CB0023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pictureTwentyTwo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CB0023" w:rsidRDefault="00CB0023" w:rsidP="00777B4A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 xml:space="preserve">图3-1-22  </w:t>
      </w:r>
      <w:r>
        <w:rPr>
          <w:rFonts w:asciiTheme="minorEastAsia" w:hAnsiTheme="minorEastAsia" w:hint="eastAsia"/>
          <w:szCs w:val="21"/>
        </w:rPr>
        <w:t>全国六大分</w:t>
      </w:r>
      <w:r w:rsidRPr="00AF5B3D">
        <w:rPr>
          <w:rFonts w:asciiTheme="minorEastAsia" w:hAnsiTheme="minorEastAsia" w:hint="eastAsia"/>
          <w:szCs w:val="21"/>
        </w:rPr>
        <w:t>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秸秆直接还田比例</w:t>
      </w:r>
    </w:p>
    <w:p w:rsidR="00777B4A" w:rsidRPr="00AF5B3D" w:rsidRDefault="00777B4A" w:rsidP="00777B4A">
      <w:pPr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/>
          <w:b/>
          <w:color w:val="000000"/>
          <w:kern w:val="0"/>
          <w:szCs w:val="24"/>
        </w:rPr>
        <w:t>（2）秸秆离田利用情况</w:t>
      </w:r>
    </w:p>
    <w:p w:rsidR="00777B4A" w:rsidRPr="00AF5B3D" w:rsidRDefault="00777B4A" w:rsidP="00777B4A">
      <w:pPr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①</w:t>
      </w:r>
      <w:r w:rsidRPr="00AF5B3D">
        <w:rPr>
          <w:rFonts w:asciiTheme="minorEastAsia" w:hAnsiTheme="minorEastAsia" w:cs="Times New Roman"/>
          <w:b/>
          <w:color w:val="000000"/>
          <w:kern w:val="0"/>
          <w:szCs w:val="24"/>
        </w:rPr>
        <w:t>农户分散利用</w:t>
      </w:r>
    </w:p>
    <w:p w:rsidR="00E2247B" w:rsidRDefault="00E2247B" w:rsidP="00E2247B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分省来看，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农户分散利用量占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可收集量比例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较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高的是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disperseProvinceOne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disperseProvinceTwo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disperseProvinceThree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，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分别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disperseProvinceOnePercent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disperseProvinceTwoPercent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disperseProvinceThreePercent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disperseProvinceFour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disperseProvinceFive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disperseProvinceSix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disperseProvinceSeven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disperseProvinceEight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disperseProvinceNine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等7省（区）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玉米秸秆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农户分散利用比例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disperseProvinceFourPercent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="Times New Roman" w:hAnsi="Times New Roman" w:cs="Times New Roman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disperseProvinceTenPercent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disperseProvinceEleven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disperseProvinceTwelve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disperseProvinceThirteen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disperseProvinceFourteen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disperseProvinceFifteen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5省（市、区）农户分散利用比例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{{disperseProvinceElevenPercent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="Times New Roman" w:hAnsi="Times New Roman" w:cs="Times New Roman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{{disperseProvinceFifteenPercent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disperseProvinceSixteen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disperseProvinceSevenTeen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disperseProvinceEighteen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disperseProvinceNineteen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disperseProvinceTwenty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op}}秸秆农户分散利用比例均不足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{{disperseProvinceSixteenPercent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="Times New Roman" w:hAnsi="Times New Roman" w:cs="Times New Roman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{{disperseProvinceTwentyPercent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（图</w:t>
      </w:r>
      <w:r w:rsidRPr="00E2247B">
        <w:rPr>
          <w:rFonts w:asciiTheme="minorEastAsia" w:hAnsiTheme="minorEastAsia" w:hint="eastAsia"/>
          <w:szCs w:val="21"/>
        </w:rPr>
        <w:t>3-1-23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）。</w:t>
      </w:r>
    </w:p>
    <w:p w:rsidR="00E2247B" w:rsidRDefault="00E2247B" w:rsidP="00E2247B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pictureTwentyThree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1F007A" w:rsidRPr="001F007A" w:rsidRDefault="001F007A" w:rsidP="001F007A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图3-1-23  全国各省区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秸秆农户分散利用比例</w:t>
      </w:r>
    </w:p>
    <w:p w:rsidR="001F007A" w:rsidRPr="00AF5B3D" w:rsidRDefault="001F007A" w:rsidP="001F007A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SixRegionOne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D95C32">
        <w:rPr>
          <w:rFonts w:asciiTheme="minorEastAsia" w:hAnsiTheme="minorEastAsia" w:hint="eastAsia"/>
          <w:szCs w:val="21"/>
        </w:rPr>
        <w:t>{{</w:t>
      </w:r>
      <w:proofErr w:type="spellStart"/>
      <w:r w:rsidR="00D95C32"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="00D95C32">
        <w:rPr>
          <w:rFonts w:asciiTheme="minorEastAsia" w:hAnsiTheme="minorEastAsia" w:hint="eastAsia"/>
          <w:kern w:val="0"/>
          <w:szCs w:val="21"/>
        </w:rPr>
        <w:t>SixRegionTwo</w:t>
      </w:r>
      <w:proofErr w:type="spellEnd"/>
      <w:r w:rsidR="00D95C32">
        <w:rPr>
          <w:rFonts w:asciiTheme="minorEastAsia" w:hAnsiTheme="minorEastAsia" w:hint="eastAsia"/>
          <w:szCs w:val="21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秸秆农户分散利用比例较高，分别达到</w:t>
      </w:r>
      <w:r w:rsidRPr="00CB0023">
        <w:rPr>
          <w:rFonts w:asciiTheme="minorEastAsia" w:hAnsiTheme="minorEastAsia" w:hint="eastAsia"/>
          <w:szCs w:val="21"/>
        </w:rPr>
        <w:lastRenderedPageBreak/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SixRegionOne</w:t>
      </w:r>
      <w:r>
        <w:rPr>
          <w:rFonts w:asciiTheme="minorEastAsia" w:hAnsiTheme="minorEastAsia" w:hint="eastAsia"/>
          <w:szCs w:val="21"/>
        </w:rPr>
        <w:t>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TwoPercent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；其次为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Three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，达到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ThreePercent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Four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Five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秸秆农户分散利用比例稍低，分别为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FourPercent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FivePercent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Six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最低，仅为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disperse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SixPercent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</w:t>
      </w:r>
      <w:r w:rsidRPr="00AF5B3D">
        <w:rPr>
          <w:rFonts w:asciiTheme="minorEastAsia" w:hAnsiTheme="minorEastAsia" w:hint="eastAsia"/>
          <w:szCs w:val="21"/>
        </w:rPr>
        <w:t>图3-1-24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）。</w:t>
      </w:r>
    </w:p>
    <w:p w:rsidR="001F007A" w:rsidRDefault="001F007A" w:rsidP="001F007A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pictureTwentyFour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1F007A" w:rsidRPr="00AF5B3D" w:rsidRDefault="001F007A" w:rsidP="001F007A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图3-1-24  全国六大区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秸秆农户分散利用比例</w:t>
      </w:r>
    </w:p>
    <w:p w:rsidR="00D94907" w:rsidRPr="00AF5B3D" w:rsidRDefault="00D94907" w:rsidP="00D94907">
      <w:pPr>
        <w:widowControl/>
        <w:shd w:val="clear" w:color="auto" w:fill="FFFFFF"/>
        <w:spacing w:line="360" w:lineRule="auto"/>
        <w:ind w:firstLine="482"/>
        <w:jc w:val="left"/>
        <w:rPr>
          <w:rFonts w:asciiTheme="minorEastAsia" w:hAnsiTheme="minorEastAsia" w:cs="Times New Roman"/>
          <w:b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b/>
          <w:color w:val="000000"/>
          <w:kern w:val="0"/>
          <w:szCs w:val="24"/>
        </w:rPr>
        <w:t>②</w:t>
      </w:r>
      <w:r w:rsidRPr="00AF5B3D">
        <w:rPr>
          <w:rFonts w:asciiTheme="minorEastAsia" w:hAnsiTheme="minorEastAsia" w:cs="Times New Roman"/>
          <w:b/>
          <w:color w:val="000000"/>
          <w:kern w:val="0"/>
          <w:szCs w:val="24"/>
        </w:rPr>
        <w:t>市场主体规模化利用</w:t>
      </w:r>
    </w:p>
    <w:p w:rsidR="00D94907" w:rsidRPr="00AF5B3D" w:rsidRDefault="00D94907" w:rsidP="00D94907">
      <w:pPr>
        <w:spacing w:line="360" w:lineRule="auto"/>
        <w:ind w:firstLine="48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分省来看，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ProvinceOne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}}、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ProvinceTwo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市场主体规模化利用量占可收集量的比例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较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高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，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分别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达到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ProvinceOnePercent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和{{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ProvinceTwoPercent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ProvinceThree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等7省（区）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玉米秸秆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农户分散利用比例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ProvinceThreePercent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="Times New Roman" w:hAnsi="Times New Roman" w:cs="Times New Roman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ProvinceNinePercent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ProvinceFour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5省（市、区）农户分散利用比例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ProvinceTenPercent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="Times New Roman" w:hAnsi="Times New Roman" w:cs="Times New Roman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ProvinceFourteenPercent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Theme="minorEastAsia" w:hAnsiTheme="minorEastAsia" w:cs="Times New Roman"/>
          <w:color w:val="000000"/>
          <w:kern w:val="0"/>
          <w:szCs w:val="24"/>
        </w:rPr>
        <w:t>；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ProvinceFive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</w:t>
      </w:r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op}}秸秆农户分散利用比例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为{{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ProvinceFifteenPercent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E2247B">
        <w:rPr>
          <w:rFonts w:ascii="Times New Roman" w:hAnsi="Times New Roman" w:cs="Times New Roman"/>
          <w:color w:val="000000"/>
          <w:kern w:val="0"/>
          <w:szCs w:val="24"/>
        </w:rPr>
        <w:t>~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proofErr w:type="spellStart"/>
      <w:r w:rsidR="009715DA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ProvinceNineteenPercent</w:t>
      </w:r>
      <w:proofErr w:type="spellEnd"/>
      <w:r w:rsidRPr="00E2247B"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/>
          <w:color w:val="000000"/>
          <w:kern w:val="0"/>
          <w:szCs w:val="24"/>
        </w:rPr>
        <w:t>（图3-1-25）。</w:t>
      </w:r>
    </w:p>
    <w:p w:rsidR="00D94907" w:rsidRDefault="00D94907" w:rsidP="00D94907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pictureTwentyFive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D94907" w:rsidRPr="00AF5B3D" w:rsidRDefault="00D94907" w:rsidP="00D94907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AF5B3D">
        <w:rPr>
          <w:rFonts w:asciiTheme="minorEastAsia" w:hAnsiTheme="minorEastAsia" w:hint="eastAsia"/>
          <w:szCs w:val="21"/>
        </w:rPr>
        <w:t>图3-1-25  全国各省区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1"/>
        </w:rPr>
        <w:t>秸秆市场主体规模化利用比例</w:t>
      </w:r>
    </w:p>
    <w:p w:rsidR="009715DA" w:rsidRDefault="009715DA" w:rsidP="009715DA">
      <w:pPr>
        <w:spacing w:line="360" w:lineRule="auto"/>
        <w:ind w:firstLineChars="275" w:firstLine="660"/>
        <w:rPr>
          <w:rFonts w:asciiTheme="minorEastAsia" w:hAnsiTheme="minorEastAsia" w:cs="Times New Roman"/>
          <w:color w:val="000000"/>
          <w:kern w:val="0"/>
          <w:szCs w:val="24"/>
        </w:rPr>
      </w:pP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分区来看，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SixRegionOne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="00AB3981">
        <w:rPr>
          <w:rFonts w:asciiTheme="minorEastAsia" w:hAnsiTheme="minorEastAsia" w:hint="eastAsia"/>
          <w:szCs w:val="21"/>
        </w:rPr>
        <w:t>{{</w:t>
      </w:r>
      <w:proofErr w:type="spellStart"/>
      <w:r w:rsidR="00AB3981"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="00AB3981" w:rsidRPr="00CB0023">
        <w:rPr>
          <w:rFonts w:asciiTheme="minorEastAsia" w:hAnsiTheme="minorEastAsia" w:hint="eastAsia"/>
          <w:szCs w:val="21"/>
        </w:rPr>
        <w:t>SixRegion</w:t>
      </w:r>
      <w:r w:rsidR="00AB3981">
        <w:rPr>
          <w:rFonts w:asciiTheme="minorEastAsia" w:hAnsiTheme="minorEastAsia" w:hint="eastAsia"/>
          <w:szCs w:val="21"/>
        </w:rPr>
        <w:t>Two</w:t>
      </w:r>
      <w:proofErr w:type="spellEnd"/>
      <w:r w:rsidR="00AB3981">
        <w:rPr>
          <w:rFonts w:asciiTheme="minorEastAsia" w:hAnsiTheme="minorEastAsia" w:hint="eastAsia"/>
          <w:szCs w:val="21"/>
        </w:rPr>
        <w:t>}}{{crop}}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秸秆农户分散利用比例较高，分别达到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SixRegionOne</w:t>
      </w:r>
      <w:r>
        <w:rPr>
          <w:rFonts w:asciiTheme="minorEastAsia" w:hAnsiTheme="minorEastAsia" w:hint="eastAsia"/>
          <w:szCs w:val="21"/>
        </w:rPr>
        <w:t>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TwoPercent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；其次为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Three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，达到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ThreePercent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Four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、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Five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秸秆农户分散利用比例稍低，分别为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FourPercent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1F007A">
        <w:rPr>
          <w:rFonts w:asciiTheme="minorEastAsia" w:hAnsiTheme="minorEastAsia" w:cs="Times New Roman" w:hint="eastAsia"/>
          <w:color w:val="000000"/>
          <w:kern w:val="0"/>
          <w:szCs w:val="24"/>
        </w:rPr>
        <w:t>和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FivePercent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；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Six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最低，仅为</w:t>
      </w:r>
      <w:r w:rsidRPr="00CB0023">
        <w:rPr>
          <w:rFonts w:asciiTheme="minorEastAsia" w:hAnsiTheme="minorEastAsia" w:hint="eastAsia"/>
          <w:szCs w:val="21"/>
        </w:rPr>
        <w:t>{{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main</w:t>
      </w:r>
      <w:r w:rsidRPr="00CB0023">
        <w:rPr>
          <w:rFonts w:asciiTheme="minorEastAsia" w:hAnsiTheme="minorEastAsia" w:hint="eastAsia"/>
          <w:szCs w:val="21"/>
        </w:rPr>
        <w:t>SixRegion</w:t>
      </w:r>
      <w:r>
        <w:rPr>
          <w:rFonts w:asciiTheme="minorEastAsia" w:hAnsiTheme="minorEastAsia" w:hint="eastAsia"/>
          <w:szCs w:val="21"/>
        </w:rPr>
        <w:t>SixPercent</w:t>
      </w:r>
      <w:proofErr w:type="spellEnd"/>
      <w:r w:rsidRPr="00CB0023">
        <w:rPr>
          <w:rFonts w:asciiTheme="minorEastAsia" w:hAnsiTheme="minorEastAsia" w:hint="eastAsia"/>
          <w:szCs w:val="21"/>
        </w:rPr>
        <w:t>}}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（</w:t>
      </w:r>
      <w:r w:rsidRPr="00AF5B3D">
        <w:rPr>
          <w:rFonts w:asciiTheme="minorEastAsia" w:hAnsiTheme="minorEastAsia" w:hint="eastAsia"/>
          <w:szCs w:val="21"/>
        </w:rPr>
        <w:t>图3-1-26</w:t>
      </w:r>
      <w:r w:rsidRPr="00AF5B3D">
        <w:rPr>
          <w:rFonts w:asciiTheme="minorEastAsia" w:hAnsiTheme="minorEastAsia" w:cs="Times New Roman" w:hint="eastAsia"/>
          <w:color w:val="000000"/>
          <w:kern w:val="0"/>
          <w:szCs w:val="24"/>
        </w:rPr>
        <w:t>）。</w:t>
      </w:r>
    </w:p>
    <w:p w:rsidR="009715DA" w:rsidRPr="009715DA" w:rsidRDefault="009715DA" w:rsidP="009715DA">
      <w:pPr>
        <w:spacing w:line="360" w:lineRule="auto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="00E65ADD">
        <w:rPr>
          <w:rFonts w:asciiTheme="minorEastAsia" w:hAnsiTheme="minorEastAsia" w:cs="Times New Roman" w:hint="eastAsia"/>
          <w:color w:val="000000"/>
          <w:kern w:val="0"/>
          <w:szCs w:val="24"/>
        </w:rPr>
        <w:t>@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pictureTwentySix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</w:p>
    <w:p w:rsidR="009715DA" w:rsidRPr="00AF5B3D" w:rsidRDefault="009715DA" w:rsidP="009715DA">
      <w:pPr>
        <w:spacing w:line="360" w:lineRule="auto"/>
        <w:jc w:val="center"/>
        <w:rPr>
          <w:rFonts w:asciiTheme="minorEastAsia" w:hAnsiTheme="minorEastAsia"/>
          <w:szCs w:val="24"/>
        </w:rPr>
      </w:pPr>
      <w:r w:rsidRPr="00AF5B3D">
        <w:rPr>
          <w:rFonts w:asciiTheme="minorEastAsia" w:hAnsiTheme="minorEastAsia" w:hint="eastAsia"/>
          <w:szCs w:val="24"/>
        </w:rPr>
        <w:lastRenderedPageBreak/>
        <w:t>图3-1-26  全国六大区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{{</w:t>
      </w:r>
      <w:r w:rsidRPr="00235E32">
        <w:rPr>
          <w:rFonts w:asciiTheme="minorEastAsia" w:hAnsiTheme="minorEastAsia" w:cs="Times New Roman" w:hint="eastAsia"/>
          <w:color w:val="000000"/>
          <w:kern w:val="0"/>
          <w:szCs w:val="24"/>
        </w:rPr>
        <w:t>crop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}}</w:t>
      </w:r>
      <w:r w:rsidRPr="00AF5B3D">
        <w:rPr>
          <w:rFonts w:asciiTheme="minorEastAsia" w:hAnsiTheme="minorEastAsia" w:hint="eastAsia"/>
          <w:szCs w:val="24"/>
        </w:rPr>
        <w:t>秸秆市场主体规模化利用比例</w:t>
      </w:r>
    </w:p>
    <w:p w:rsidR="002961E2" w:rsidRPr="001D3FC4" w:rsidRDefault="001D3FC4" w:rsidP="001D3FC4">
      <w:pPr>
        <w:pStyle w:val="a9"/>
        <w:rPr>
          <w:rFonts w:ascii="Times New Roman" w:eastAsia="楷体_GB2312" w:hAnsi="Times New Roman"/>
          <w:b/>
        </w:rPr>
      </w:pPr>
      <w:r>
        <w:rPr>
          <w:rFonts w:hint="eastAsia"/>
        </w:rPr>
        <w:t>{{/</w:t>
      </w:r>
      <w:proofErr w:type="spellStart"/>
      <w:r w:rsidRPr="001D3FC4">
        <w:rPr>
          <w:rFonts w:asciiTheme="minorEastAsia" w:hAnsiTheme="minorEastAsia" w:cs="Times New Roman"/>
          <w:color w:val="000000"/>
          <w:kern w:val="0"/>
          <w:szCs w:val="24"/>
        </w:rPr>
        <w:t>majorYield</w:t>
      </w:r>
      <w:proofErr w:type="spellEnd"/>
      <w:r>
        <w:rPr>
          <w:rFonts w:hint="eastAsia"/>
        </w:rPr>
        <w:t>}}</w:t>
      </w:r>
    </w:p>
    <w:sectPr w:rsidR="002961E2" w:rsidRPr="001D3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DB9" w:rsidRDefault="00F61DB9" w:rsidP="00EC62E3">
      <w:r>
        <w:separator/>
      </w:r>
    </w:p>
  </w:endnote>
  <w:endnote w:type="continuationSeparator" w:id="0">
    <w:p w:rsidR="00F61DB9" w:rsidRDefault="00F61DB9" w:rsidP="00EC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DB9" w:rsidRDefault="00F61DB9" w:rsidP="00EC62E3">
      <w:r>
        <w:separator/>
      </w:r>
    </w:p>
  </w:footnote>
  <w:footnote w:type="continuationSeparator" w:id="0">
    <w:p w:rsidR="00F61DB9" w:rsidRDefault="00F61DB9" w:rsidP="00EC6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7D7"/>
    <w:multiLevelType w:val="hybridMultilevel"/>
    <w:tmpl w:val="1AD47CDC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95B1D42"/>
    <w:multiLevelType w:val="hybridMultilevel"/>
    <w:tmpl w:val="AA900316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19CF4C70"/>
    <w:multiLevelType w:val="hybridMultilevel"/>
    <w:tmpl w:val="662C34A0"/>
    <w:lvl w:ilvl="0" w:tplc="D2187B4A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25821563"/>
    <w:multiLevelType w:val="hybridMultilevel"/>
    <w:tmpl w:val="AA900316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25FC0085"/>
    <w:multiLevelType w:val="hybridMultilevel"/>
    <w:tmpl w:val="AA900316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33F62B9D"/>
    <w:multiLevelType w:val="hybridMultilevel"/>
    <w:tmpl w:val="014E6C20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44BF0A9B"/>
    <w:multiLevelType w:val="hybridMultilevel"/>
    <w:tmpl w:val="6C022272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>
    <w:nsid w:val="6AC565F4"/>
    <w:multiLevelType w:val="hybridMultilevel"/>
    <w:tmpl w:val="132AB7D8"/>
    <w:lvl w:ilvl="0" w:tplc="9524FB70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57"/>
    <w:rsid w:val="0001367C"/>
    <w:rsid w:val="00032A40"/>
    <w:rsid w:val="00056D6C"/>
    <w:rsid w:val="00066A15"/>
    <w:rsid w:val="000B3318"/>
    <w:rsid w:val="000C227F"/>
    <w:rsid w:val="000D1961"/>
    <w:rsid w:val="000D38E9"/>
    <w:rsid w:val="000D6B4C"/>
    <w:rsid w:val="000F0B59"/>
    <w:rsid w:val="001068FE"/>
    <w:rsid w:val="00143ED8"/>
    <w:rsid w:val="001A628E"/>
    <w:rsid w:val="001B109C"/>
    <w:rsid w:val="001C7818"/>
    <w:rsid w:val="001D14D7"/>
    <w:rsid w:val="001D3FC4"/>
    <w:rsid w:val="001F007A"/>
    <w:rsid w:val="00204F7B"/>
    <w:rsid w:val="00221D34"/>
    <w:rsid w:val="00233D06"/>
    <w:rsid w:val="00235E32"/>
    <w:rsid w:val="002478C1"/>
    <w:rsid w:val="00251814"/>
    <w:rsid w:val="002578E4"/>
    <w:rsid w:val="002605CF"/>
    <w:rsid w:val="00276057"/>
    <w:rsid w:val="00282456"/>
    <w:rsid w:val="00282B65"/>
    <w:rsid w:val="002838B7"/>
    <w:rsid w:val="002854A9"/>
    <w:rsid w:val="002961E2"/>
    <w:rsid w:val="002C024A"/>
    <w:rsid w:val="002C343B"/>
    <w:rsid w:val="002C65FA"/>
    <w:rsid w:val="002C73D7"/>
    <w:rsid w:val="002D32C5"/>
    <w:rsid w:val="002E5ECC"/>
    <w:rsid w:val="002E707E"/>
    <w:rsid w:val="002F0982"/>
    <w:rsid w:val="002F4567"/>
    <w:rsid w:val="00302600"/>
    <w:rsid w:val="00311424"/>
    <w:rsid w:val="0031250A"/>
    <w:rsid w:val="0031287C"/>
    <w:rsid w:val="00313C3A"/>
    <w:rsid w:val="00315169"/>
    <w:rsid w:val="00330866"/>
    <w:rsid w:val="00360A36"/>
    <w:rsid w:val="00361A5F"/>
    <w:rsid w:val="0036713D"/>
    <w:rsid w:val="003725A7"/>
    <w:rsid w:val="00396567"/>
    <w:rsid w:val="003A345C"/>
    <w:rsid w:val="003A7C7F"/>
    <w:rsid w:val="003B252D"/>
    <w:rsid w:val="003B54DF"/>
    <w:rsid w:val="003D3E80"/>
    <w:rsid w:val="003E0CC7"/>
    <w:rsid w:val="003E2A8B"/>
    <w:rsid w:val="0040060C"/>
    <w:rsid w:val="00405D7E"/>
    <w:rsid w:val="00412531"/>
    <w:rsid w:val="0041363A"/>
    <w:rsid w:val="004171F0"/>
    <w:rsid w:val="00431FED"/>
    <w:rsid w:val="004405C1"/>
    <w:rsid w:val="004421A2"/>
    <w:rsid w:val="0047199A"/>
    <w:rsid w:val="00472E25"/>
    <w:rsid w:val="004820C4"/>
    <w:rsid w:val="0049011D"/>
    <w:rsid w:val="00494906"/>
    <w:rsid w:val="00494917"/>
    <w:rsid w:val="004A2A03"/>
    <w:rsid w:val="004B1374"/>
    <w:rsid w:val="004B16B5"/>
    <w:rsid w:val="004C6557"/>
    <w:rsid w:val="004D650A"/>
    <w:rsid w:val="004D711B"/>
    <w:rsid w:val="004E25C9"/>
    <w:rsid w:val="004F0A4D"/>
    <w:rsid w:val="004F4A07"/>
    <w:rsid w:val="004F73C6"/>
    <w:rsid w:val="005151D3"/>
    <w:rsid w:val="00527289"/>
    <w:rsid w:val="005528C6"/>
    <w:rsid w:val="005546D9"/>
    <w:rsid w:val="00556B46"/>
    <w:rsid w:val="00563500"/>
    <w:rsid w:val="00581574"/>
    <w:rsid w:val="0059190E"/>
    <w:rsid w:val="00594822"/>
    <w:rsid w:val="005A1E9E"/>
    <w:rsid w:val="005B49C5"/>
    <w:rsid w:val="005D4623"/>
    <w:rsid w:val="005E6907"/>
    <w:rsid w:val="005F47F2"/>
    <w:rsid w:val="00615DAB"/>
    <w:rsid w:val="00657DCA"/>
    <w:rsid w:val="006774B4"/>
    <w:rsid w:val="00680A7B"/>
    <w:rsid w:val="006916FD"/>
    <w:rsid w:val="006A266A"/>
    <w:rsid w:val="006A5D03"/>
    <w:rsid w:val="006C5338"/>
    <w:rsid w:val="00705588"/>
    <w:rsid w:val="00723ACE"/>
    <w:rsid w:val="00724DF9"/>
    <w:rsid w:val="00737922"/>
    <w:rsid w:val="00777B4A"/>
    <w:rsid w:val="00783B13"/>
    <w:rsid w:val="00795E13"/>
    <w:rsid w:val="007A04C0"/>
    <w:rsid w:val="007A41CD"/>
    <w:rsid w:val="007A4700"/>
    <w:rsid w:val="007B5A99"/>
    <w:rsid w:val="007B7674"/>
    <w:rsid w:val="007C225E"/>
    <w:rsid w:val="007D5875"/>
    <w:rsid w:val="007D6F19"/>
    <w:rsid w:val="007D6F70"/>
    <w:rsid w:val="007E6BAD"/>
    <w:rsid w:val="008117C7"/>
    <w:rsid w:val="0082788A"/>
    <w:rsid w:val="008459F9"/>
    <w:rsid w:val="0086017D"/>
    <w:rsid w:val="008617B2"/>
    <w:rsid w:val="00871C73"/>
    <w:rsid w:val="00895B9B"/>
    <w:rsid w:val="008B62A2"/>
    <w:rsid w:val="008C0F10"/>
    <w:rsid w:val="008D140B"/>
    <w:rsid w:val="008D43DB"/>
    <w:rsid w:val="008E7BEB"/>
    <w:rsid w:val="008F677B"/>
    <w:rsid w:val="00906A68"/>
    <w:rsid w:val="00914611"/>
    <w:rsid w:val="00921073"/>
    <w:rsid w:val="00921D54"/>
    <w:rsid w:val="00923440"/>
    <w:rsid w:val="0092610E"/>
    <w:rsid w:val="00932BD8"/>
    <w:rsid w:val="00936D47"/>
    <w:rsid w:val="00941701"/>
    <w:rsid w:val="00970AA9"/>
    <w:rsid w:val="009715DA"/>
    <w:rsid w:val="009A1CEF"/>
    <w:rsid w:val="009A5B0E"/>
    <w:rsid w:val="009C0018"/>
    <w:rsid w:val="009C137F"/>
    <w:rsid w:val="009D3F49"/>
    <w:rsid w:val="009E296F"/>
    <w:rsid w:val="00A01A2F"/>
    <w:rsid w:val="00A078BD"/>
    <w:rsid w:val="00A10C7A"/>
    <w:rsid w:val="00A453CC"/>
    <w:rsid w:val="00A45621"/>
    <w:rsid w:val="00A55BE6"/>
    <w:rsid w:val="00A613D4"/>
    <w:rsid w:val="00A72CC6"/>
    <w:rsid w:val="00A828CF"/>
    <w:rsid w:val="00A84B10"/>
    <w:rsid w:val="00A84DDF"/>
    <w:rsid w:val="00A94403"/>
    <w:rsid w:val="00A95192"/>
    <w:rsid w:val="00AA750C"/>
    <w:rsid w:val="00AB3981"/>
    <w:rsid w:val="00AB3A6E"/>
    <w:rsid w:val="00AB571F"/>
    <w:rsid w:val="00AC2C59"/>
    <w:rsid w:val="00AE630A"/>
    <w:rsid w:val="00AF0E90"/>
    <w:rsid w:val="00AF3C5D"/>
    <w:rsid w:val="00B1180B"/>
    <w:rsid w:val="00B15B7B"/>
    <w:rsid w:val="00B343E6"/>
    <w:rsid w:val="00B412C4"/>
    <w:rsid w:val="00B43EF1"/>
    <w:rsid w:val="00B517F0"/>
    <w:rsid w:val="00B52B57"/>
    <w:rsid w:val="00B52BA8"/>
    <w:rsid w:val="00B54254"/>
    <w:rsid w:val="00B61D68"/>
    <w:rsid w:val="00B67F59"/>
    <w:rsid w:val="00B72062"/>
    <w:rsid w:val="00B72480"/>
    <w:rsid w:val="00B823D1"/>
    <w:rsid w:val="00B849CC"/>
    <w:rsid w:val="00B9382C"/>
    <w:rsid w:val="00BB44B6"/>
    <w:rsid w:val="00BD315A"/>
    <w:rsid w:val="00BE3891"/>
    <w:rsid w:val="00C04F30"/>
    <w:rsid w:val="00C25004"/>
    <w:rsid w:val="00C25504"/>
    <w:rsid w:val="00C32E4F"/>
    <w:rsid w:val="00C634EC"/>
    <w:rsid w:val="00C67595"/>
    <w:rsid w:val="00C96C4A"/>
    <w:rsid w:val="00CA5D8C"/>
    <w:rsid w:val="00CA64FE"/>
    <w:rsid w:val="00CB0023"/>
    <w:rsid w:val="00CB118A"/>
    <w:rsid w:val="00CB4E66"/>
    <w:rsid w:val="00CC2B5E"/>
    <w:rsid w:val="00CF4B85"/>
    <w:rsid w:val="00CF51B0"/>
    <w:rsid w:val="00D01F51"/>
    <w:rsid w:val="00D505EA"/>
    <w:rsid w:val="00D55701"/>
    <w:rsid w:val="00D60F3B"/>
    <w:rsid w:val="00D61435"/>
    <w:rsid w:val="00D70406"/>
    <w:rsid w:val="00D71FFF"/>
    <w:rsid w:val="00D94907"/>
    <w:rsid w:val="00D95C32"/>
    <w:rsid w:val="00D973BC"/>
    <w:rsid w:val="00DC494D"/>
    <w:rsid w:val="00DD6D45"/>
    <w:rsid w:val="00DF1337"/>
    <w:rsid w:val="00DF2BD4"/>
    <w:rsid w:val="00E21A8C"/>
    <w:rsid w:val="00E2247B"/>
    <w:rsid w:val="00E3188E"/>
    <w:rsid w:val="00E553DC"/>
    <w:rsid w:val="00E65ADD"/>
    <w:rsid w:val="00E66E35"/>
    <w:rsid w:val="00EC0E3C"/>
    <w:rsid w:val="00EC5FBA"/>
    <w:rsid w:val="00EC62E3"/>
    <w:rsid w:val="00ED6AB1"/>
    <w:rsid w:val="00F165C6"/>
    <w:rsid w:val="00F16919"/>
    <w:rsid w:val="00F17AD5"/>
    <w:rsid w:val="00F260DE"/>
    <w:rsid w:val="00F32DC3"/>
    <w:rsid w:val="00F33EC4"/>
    <w:rsid w:val="00F51C4C"/>
    <w:rsid w:val="00F61DB9"/>
    <w:rsid w:val="00F64330"/>
    <w:rsid w:val="00F65DB9"/>
    <w:rsid w:val="00FA67D5"/>
    <w:rsid w:val="00FB20C3"/>
    <w:rsid w:val="00FB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557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4C6557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4C6557"/>
    <w:pPr>
      <w:jc w:val="left"/>
    </w:pPr>
    <w:rPr>
      <w:sz w:val="21"/>
    </w:rPr>
  </w:style>
  <w:style w:type="character" w:customStyle="1" w:styleId="Char">
    <w:name w:val="批注文字 Char"/>
    <w:basedOn w:val="a0"/>
    <w:link w:val="a4"/>
    <w:uiPriority w:val="99"/>
    <w:rsid w:val="004C6557"/>
  </w:style>
  <w:style w:type="paragraph" w:styleId="a5">
    <w:name w:val="Balloon Text"/>
    <w:basedOn w:val="a"/>
    <w:link w:val="Char0"/>
    <w:uiPriority w:val="99"/>
    <w:semiHidden/>
    <w:unhideWhenUsed/>
    <w:rsid w:val="004C655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C6557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C6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C62E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C6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C62E3"/>
    <w:rPr>
      <w:sz w:val="18"/>
      <w:szCs w:val="18"/>
    </w:rPr>
  </w:style>
  <w:style w:type="paragraph" w:styleId="a8">
    <w:name w:val="List Paragraph"/>
    <w:basedOn w:val="a"/>
    <w:uiPriority w:val="34"/>
    <w:qFormat/>
    <w:rsid w:val="008F677B"/>
    <w:pPr>
      <w:ind w:firstLineChars="200" w:firstLine="420"/>
    </w:pPr>
  </w:style>
  <w:style w:type="paragraph" w:styleId="a9">
    <w:name w:val="No Spacing"/>
    <w:uiPriority w:val="1"/>
    <w:qFormat/>
    <w:rsid w:val="001D3FC4"/>
    <w:pPr>
      <w:widowControl w:val="0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557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4C6557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4C6557"/>
    <w:pPr>
      <w:jc w:val="left"/>
    </w:pPr>
    <w:rPr>
      <w:sz w:val="21"/>
    </w:rPr>
  </w:style>
  <w:style w:type="character" w:customStyle="1" w:styleId="Char">
    <w:name w:val="批注文字 Char"/>
    <w:basedOn w:val="a0"/>
    <w:link w:val="a4"/>
    <w:uiPriority w:val="99"/>
    <w:rsid w:val="004C6557"/>
  </w:style>
  <w:style w:type="paragraph" w:styleId="a5">
    <w:name w:val="Balloon Text"/>
    <w:basedOn w:val="a"/>
    <w:link w:val="Char0"/>
    <w:uiPriority w:val="99"/>
    <w:semiHidden/>
    <w:unhideWhenUsed/>
    <w:rsid w:val="004C655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C6557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C6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C62E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C6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C62E3"/>
    <w:rPr>
      <w:sz w:val="18"/>
      <w:szCs w:val="18"/>
    </w:rPr>
  </w:style>
  <w:style w:type="paragraph" w:styleId="a8">
    <w:name w:val="List Paragraph"/>
    <w:basedOn w:val="a"/>
    <w:uiPriority w:val="34"/>
    <w:qFormat/>
    <w:rsid w:val="008F677B"/>
    <w:pPr>
      <w:ind w:firstLineChars="200" w:firstLine="420"/>
    </w:pPr>
  </w:style>
  <w:style w:type="paragraph" w:styleId="a9">
    <w:name w:val="No Spacing"/>
    <w:uiPriority w:val="1"/>
    <w:qFormat/>
    <w:rsid w:val="001D3FC4"/>
    <w:pPr>
      <w:widowControl w:val="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9E224-3D83-4629-A20C-189C05737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11</Pages>
  <Words>1847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206</cp:revision>
  <dcterms:created xsi:type="dcterms:W3CDTF">2020-12-10T09:55:00Z</dcterms:created>
  <dcterms:modified xsi:type="dcterms:W3CDTF">2021-01-04T10:05:00Z</dcterms:modified>
</cp:coreProperties>
</file>