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6" w:before="3401"/>
        <w:jc w:val="center"/>
      </w:pPr>
      <w:r>
        <w:rPr>
          <w:rFonts w:ascii="Calibri Light" w:cs="Calibri Light" w:eastAsia="Calibri Light" w:hAnsi="Calibri Light"/>
          <w:b/>
          <w:bCs/>
          <w:smallCaps/>
          <w:color w:val="0070C0"/>
          <w:sz w:val="24"/>
          <w:szCs w:val="24"/>
        </w:rPr>
        <w:t xml:space="preserve">ORGANISATION TMPA DÉMO</w:t>
      </w:r>
    </w:p>
    <w:p/>
    <w:p/>
    <w:p>
      <w:pPr>
        <w:jc w:val="center"/>
      </w:pPr>
      <w:r>
        <w:rPr>
          <w:rFonts w:ascii="Calibri Light" w:cs="Calibri Light" w:eastAsia="Calibri Light" w:hAnsi="Calibri Light"/>
          <w:smallCaps/>
          <w:color w:val="4472C4"/>
          <w:sz w:val="20"/>
          <w:szCs w:val="20"/>
        </w:rPr>
        <w:t xml:space="preserve">CAHIER DES PRESCRIPTIONS SPÉCIALES</w:t>
      </w:r>
    </w:p>
    <w:p>
      <w:pPr>
        <w:spacing w:after="453" w:before="453"/>
        <w:jc w:val="center"/>
      </w:pPr>
      <w:r>
        <w:rPr>
          <w:rFonts w:ascii="Calibri" w:cs="Calibri" w:eastAsia="Calibri" w:hAnsi="Calibri"/>
          <w:b/>
          <w:bCs/>
          <w:color w:val="0F4761"/>
          <w:sz w:val="40"/>
          <w:szCs w:val="40"/>
        </w:rPr>
        <w:t xml:space="preserve">ez</w:t>
      </w:r>
    </w:p>
    <w:p/>
    <w:p>
      <w:pPr>
        <w:jc w:val="center"/>
      </w:pPr>
      <w:r>
        <w:rPr>
          <w:sz w:val="20"/>
          <w:szCs w:val="20"/>
        </w:rPr>
        <w:t xml:space="preserve">Types de projet : A, E, B</w:t>
      </w:r>
    </w:p>
    <w:p>
      <w:pPr>
        <w:jc w:val="center"/>
      </w:pPr>
      <w:r>
        <w:rPr>
          <w:sz w:val="20"/>
          <w:szCs w:val="20"/>
        </w:rPr>
        <w:t xml:space="preserve">Créé par : Créateur CPS</w:t>
      </w:r>
    </w:p>
    <w:p>
      <w:pPr>
        <w:jc w:val="center"/>
      </w:pPr>
      <w:r>
        <w:rPr>
          <w:sz w:val="20"/>
          <w:szCs w:val="20"/>
        </w:rPr>
        <w:t xml:space="preserve">Publié le : 01 juillet 2026</w:t>
      </w:r>
    </w:p>
    <w:p/>
    <w:p/>
    <w:p>
      <w:pPr>
        <w:pBdr>
          <w:top w:val="single" w:color="0070C0" w:sz="6"/>
          <w:bottom w:val="single" w:color="0070C0" w:sz="6"/>
        </w:pBdr>
        <w:spacing w:after="40" w:before="40"/>
        <w:jc w:val="center"/>
      </w:pPr>
      <w:r>
        <w:rPr>
          <w:rFonts w:ascii="Calibri Light" w:cs="Calibri Light" w:eastAsia="Calibri Light" w:hAnsi="Calibri Light"/>
          <w:b/>
          <w:bCs/>
          <w:smallCaps/>
          <w:color w:val="0070C0"/>
          <w:sz w:val="22"/>
          <w:szCs w:val="22"/>
        </w:rPr>
        <w:t xml:space="preserve">260701_CPS_DEMO-TMPA_0001</w:t>
      </w:r>
    </w:p>
    <w:p>
      <w:pPr>
        <w:pageBreakBefore/>
      </w:pPr>
    </w:p>
    <w:p>
      <w:pPr>
        <w:pStyle w:val="Heading1"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Sommaire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Préambule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Chapitre I — Clauses Communes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Chapitre II — Questionnaire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Chapitre III — Clauses Techniques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Chapitre IV — Définition des Prix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Chapitre V — Bordereau des Prix et Estimation</w:t>
      </w:r>
    </w:p>
    <w:p>
      <w:r>
        <w:rPr>
          <w:rFonts w:ascii="Calibri Light" w:cs="Calibri Light" w:eastAsia="Calibri Light" w:hAnsi="Calibri Light"/>
          <w:smallCaps/>
          <w:color w:val="0070C0"/>
          <w:sz w:val="18"/>
          <w:szCs w:val="18"/>
        </w:rPr>
        <w:t xml:space="preserve">Annexes</w:t>
      </w:r>
    </w:p>
    <w:p>
      <w:pPr>
        <w:pageBreakBefore/>
      </w:pP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Préambule</w:t>
      </w:r>
    </w:p>
    <w:p>
      <w:r>
        <w:rPr>
          <w:sz w:val="22"/>
          <w:szCs w:val="22"/>
        </w:rPr>
        <w:t xml:space="preserve">Le présent CPS définit les conditions dans lesquelles seront exécutés les travaux.</w:t>
      </w:r>
    </w:p>
    <w:p>
      <w:pPr>
        <w:pageBreakBefore/>
      </w:pP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Chapitre I — Clauses Communes</w:t>
      </w:r>
    </w:p>
    <w:p>
      <w:pPr>
        <w:pageBreakBefore/>
      </w:pP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Chapitre III — Clauses Techniques</w:t>
      </w:r>
    </w:p>
    <w:p>
      <w:pPr>
        <w:pageBreakBefore/>
      </w:pP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0F4761"/>
          <w:sz w:val="36"/>
          <w:szCs w:val="36"/>
        </w:rPr>
        <w:t xml:space="preserve">Chapitre V — Bordereau des Prix et Estimation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A — Bordereau des Prix Détail</w:t>
      </w:r>
    </w:p>
    <w:p>
      <w:r>
        <w:rPr>
          <w:i/>
          <w:iCs/>
        </w:rPr>
        <w:t xml:space="preserve">Aucun prix défini.</w:t>
      </w:r>
    </w:p>
    <w:p>
      <w:pPr>
        <w:pStyle w:val="Heading2"/>
        <w:pBdr>
          <w:bottom w:val="single" w:color="5B9BD5" w:sz="4"/>
        </w:pBdr>
      </w:pPr>
      <w:r>
        <w:rPr>
          <w:rFonts w:ascii="Calibri Light" w:cs="Calibri Light" w:eastAsia="Calibri Light" w:hAnsi="Calibri Light"/>
          <w:b/>
          <w:bCs/>
          <w:smallCaps/>
          <w:color w:val="4472C4"/>
          <w:sz w:val="32"/>
          <w:szCs w:val="32"/>
        </w:rPr>
        <w:t xml:space="preserve">B — Estimation</w:t>
      </w:r>
    </w:p>
    <w:p>
      <w:r>
        <w:rPr>
          <w:i/>
          <w:iCs/>
        </w:rPr>
        <w:t xml:space="preserve">Aucune estimation disponible.</w:t>
      </w:r>
    </w:p>
    <w:p>
      <w:pPr>
        <w:pageBreakBefore/>
      </w:pPr>
    </w:p>
    <w:sectPr>
      <w:footerReference w:type="default" r:id="rId7"/>
      <w:pgSz w:w="11905" w:h="16837" w:orient="portrait"/>
      <w:pgMar w:top="1440" w:right="1440" w:bottom="198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0C0" w:sz="4" w:space="1"/>
      </w:pBdr>
      <w:jc w:val="right"/>
    </w:pPr>
    <w:r>
      <w:rPr>
        <w:rFonts w:ascii="Calibri Light" w:cs="Calibri Light" w:eastAsia="Calibri Light" w:hAnsi="Calibri Light"/>
        <w:b/>
        <w:bCs/>
        <w:smallCaps/>
        <w:color w:val="0070C0"/>
        <w:sz w:val="16"/>
        <w:szCs w:val="16"/>
      </w:rPr>
      <w:t xml:space="preserve">CAHIER DES CHARGES</w:t>
    </w:r>
    <w:r>
      <w:rPr>
        <w:rFonts w:ascii="Calibri Light" w:cs="Calibri Light" w:eastAsia="Calibri Light" w:hAnsi="Calibri Light"/>
        <w:smallCaps/>
        <w:sz w:val="16"/>
        <w:szCs w:val="16"/>
      </w:rPr>
      <w:br/>
      <w:t xml:space="preserve">260701_CPS_DEMO-TMPA_0001</w:t>
    </w:r>
    <w:r>
      <w:rPr>
        <w:rFonts w:ascii="Calibri Light" w:cs="Calibri Light" w:eastAsia="Calibri Light" w:hAnsi="Calibri Light"/>
        <w:sz w:val="14"/>
        <w:szCs w:val="14"/>
      </w:rPr>
      <w:br/>
      <w:t xml:space="preserve">Page </w:t>
    </w:r>
    <w:r>
      <w:rPr>
        <w:rFonts w:ascii="Calibri Light" w:cs="Calibri Light" w:eastAsia="Calibri Light" w:hAnsi="Calibri Light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 Light" w:cs="Calibri Light" w:eastAsia="Calibri Light" w:hAnsi="Calibri Light"/>
        <w:sz w:val="14"/>
        <w:szCs w:val="14"/>
      </w:rPr>
      <w:t xml:space="preserve"> | </w:t>
    </w:r>
    <w:r>
      <w:rPr>
        <w:rFonts w:ascii="Calibri Light" w:cs="Calibri Light" w:eastAsia="Calibri Light" w:hAnsi="Calibri Light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2026-07-01T19:36:25.731Z</dcterms:created>
  <dcterms:modified xsi:type="dcterms:W3CDTF">2026-07-01T19:36:25.731Z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