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2563EB"/>
          <w:sz w:val="72"/>
          <w:szCs w:val="72"/>
        </w:rPr>
        <w:t xml:space="preserve">compbird</w:t>
      </w:r>
    </w:p>
    <w:p>
      <w:pPr>
        <w:spacing w:after="300"/>
      </w:pPr>
      <w:r>
        <w:rPr>
          <w:b/>
          <w:bCs/>
          <w:color w:val="1F2328"/>
          <w:sz w:val="34"/>
          <w:szCs w:val="34"/>
        </w:rPr>
        <w:t xml:space="preserve">Online Ads Playbook — Google (VA geo-fenced) + Meta retargeting</w:t>
      </w:r>
    </w:p>
    <w:p>
      <w:pPr>
        <w:spacing w:after="80"/>
      </w:pPr>
      <w:r>
        <w:rPr>
          <w:color w:val="6B7280"/>
          <w:sz w:val="22"/>
          <w:szCs w:val="22"/>
        </w:rPr>
        <w:t xml:space="preserve">Prepared July 2026 · Companion to the Advertising &amp; Marketing Plan · Tracking code shipped in-app</w:t>
      </w:r>
    </w:p>
    <w:p>
      <w:pPr>
        <w:spacing w:after="0"/>
      </w:pPr>
      <w:r>
        <w:rPr>
          <w:i/>
          <w:iCs/>
          <w:color w:val="6B7280"/>
          <w:sz w:val="20"/>
          <w:szCs w:val="20"/>
        </w:rPr>
        <w:t xml:space="preserve">Every ad asset must carry the disclosure where a description field allows it: “Estimates are model-driven opinions of value — not appraisals.”</w:t>
      </w:r>
    </w:p>
    <w:p>
      <w:pPr>
        <w:pStyle w:val="Heading1"/>
        <w:pageBreakBefore/>
      </w:pPr>
      <w:r>
        <w:t xml:space="preserve">1. What's already wired into the app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The tracking layer is live in the codebase and entirely dormant until you add the IDs — no pixel loads, no banner shows, nothing changes for users until then.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Piece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Consent banner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Bottom bar, first visit only: “Accept” / “Essential only.” Pixels load ONLY after Accept; the choice persists 12 months in a cb_consent cookie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Meta Pixel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Loads post-consent; tracks PageView on every route change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Google tag (gtag.js)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Same consent gate; carries the Google Ads conversion tracking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CompleteRegistration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Fires once on free-account signup (?signedup=1 marker)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Lead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Fires when a comp report is generated — the activation event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InitiateCheckout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Fires when any Unlock-Pro button opens Stripe Checkout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Subscribe ($20)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Fires TWICE on purpose: browser pixel + server-side Conversions API from the Stripe webhook, deduplicated by the checkout-session id — survives ad blockers and iOS privacy limits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Privacy page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Section 5/6 updated to disclose the pixels and the consent choice</w:t>
            </w:r>
          </w:p>
        </w:tc>
      </w:tr>
    </w:tbl>
    <w:p>
      <w:pPr>
        <w:pStyle w:val="Heading2"/>
      </w:pPr>
      <w:r>
        <w:t xml:space="preserve">Env vars to fill (all optional; .env.production.example documents them)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NEXT_PUBLIC_META_PIXEL_ID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 — from Meta Events Manager (build-time: passed as a Docker build arg like NEXT_PUBLIC_APP_URL)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META_CAPI_ACCESS_TOKEN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 — server-side Conversions API token (runtime env, never public)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NEXT_PUBLIC_GOOGLE_ADS_ID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 — the AW-XXXXXXXXXX measurement 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NEXT_PUBLIC_GOOGLE_ADS_SIGNUP_LABEL / _SUBSCRIBE_LABEL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 — per-action conversion labels from Google Ads</w:t>
      </w:r>
    </w:p>
    <w:p>
      <w:pPr>
        <w:pStyle w:val="Heading1"/>
        <w:pageBreakBefore/>
      </w:pPr>
      <w:r>
        <w:t xml:space="preserve">2. Account setup (one-time, ~90 minutes total)</w:t>
      </w:r>
    </w:p>
    <w:p>
      <w:pPr>
        <w:pStyle w:val="Heading2"/>
      </w:pPr>
      <w:r>
        <w:t xml:space="preserve">Meta (Business Manager → Pixel → CAPI token)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business.facebook.com → Create a Business portfolio for compbird (use a compbird.com email once mail is live).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Business settings → Data sources → Datasets → Add → name it “compbird pixel.” Copy the Dataset/Pixel ID → NEXT_PUBLIC_META_PIXEL_ID.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In the dataset's Settings tab → Conversions API → “Generate access token” → META_CAPI_ACCESS_TOKEN (treat like a Stripe key; server-only).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Create an Ad account (Business settings → Accounts → Ad accounts) with a payment method, and connect your Facebook Page (create a bare compbird page if needed — ads run from a Page identity).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Verify the domain (Brand safety → Domains → compbird.com) — needed for best event attribution.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Deploy with the pixel vars set → visit the site, Accept the banner → Events Manager → Test events: confirm PageView, then run a signup on a test account and confirm CompleteRegistration arrives. After a test-mode Stripe checkout, confirm ONE Subscribe event shows (deduped, source “browser · server”).</w:t>
      </w:r>
    </w:p>
    <w:p>
      <w:pPr>
        <w:pStyle w:val="Heading2"/>
      </w:pPr>
      <w:r>
        <w:t xml:space="preserve">Google Ads (account → conversion actions → labels)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ads.google.com → new account → SKIP the guided “Smart campaign” flow (switch to Expert mode) — Smart campaigns waste small budgets.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Tools → Conversions → New conversion action → Website → add two: “Free signup” (category: Sign-up) and “Pro subscribe” (category: Purchase, value $20, count: One).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Each action shows a tag snippet with the AW id and a label — copy into NEXT_PUBLIC_GOOGLE_ADS_ID + the two label vars. Set “Pro subscribe” as PRIMARY for bidding; “Free signup” secondary (observed) initially.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Link nothing else yet (no Analytics needed to start). Billing → payment method → set the account to PAUSED until launch day.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After deploy: Google Tag Assistant (tagassistant.google.com) on compbird.com → confirm the tag fires post-consent and the signup conversion registers on a test account.</w:t>
      </w:r>
    </w:p>
    <w:p>
      <w:pPr>
        <w:pStyle w:val="Heading1"/>
        <w:pageBreakBefore/>
      </w:pPr>
      <w:r>
        <w:t xml:space="preserve">3. Google Search campaign — Virginia geo-fence</w:t>
      </w:r>
    </w:p>
    <w:p>
      <w:pPr>
        <w:pStyle w:val="Heading2"/>
      </w:pPr>
      <w:r>
        <w:t xml:space="preserve">Campaign settings (Expert mode,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Search only. UNCHECK “Display Network” and “Search partners” (both burn small budgets)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Virginia (state) + Washington DC. Location options → “Presence: people in or regularly in” — NOT “interest” (that's the geo-fence; interest leaks budget to out-of-state searchers)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Budget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$8/day (~$250/mo)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Bidding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Start Manual CPC or “Maximize clicks” with a $4 max-CPC ceiling; switch to Maximize conversions only after ~30 signup conversions exist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Networks/extras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No display expansion, no broad match “upgrades,” turn OFF auto-applied recommendations (Settings → Recommendations)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compbird.com/comps (the free-estimate CTA) with UTM tags per ad group</w:t>
            </w:r>
          </w:p>
        </w:tc>
      </w:tr>
    </w:tbl>
    <w:p>
      <w:pPr>
        <w:pStyle w:val="Heading2"/>
      </w:pPr>
      <w:r>
        <w:t xml:space="preserve">Ad groups &amp; keywords (phrase/exact only — no broad match)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Ad group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Keywords (phrase match)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CMA software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"cma software", "comp software real estate", "comparative market analysis tool", "cma tool for realtors"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Agent: faster + cheaper than Cloud CMA, no MLS needed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Pricing a listing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"how to price a listing", "pricing a home for sale", "listing presentation comps"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Agent: walk in with evidence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Comps lookup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"comps for my house", "home value report", "sold comps near me", "real estate comps [city]"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Consumer/FSBO: free instant estimate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Investor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"arv calculator", "run comps on a property", "investment property comps"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Investor: comp any VA address in seconds</w:t>
            </w:r>
          </w:p>
        </w:tc>
      </w:tr>
    </w:tbl>
    <w:p>
      <w:pPr>
        <w:pStyle w:val="Heading2"/>
      </w:pPr>
      <w:r>
        <w:t xml:space="preserve">Negative keywords (add day one, campaign level)</w:t>
      </w:r>
    </w:p>
    <w:p>
      <w:pPr>
        <w:spacing w:after="16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1F2328"/>
          <w:sz w:val="20"/>
          <w:szCs w:val="20"/>
        </w:rPr>
        <w:t xml:space="preserve">free cma software, jobs, career, license, course, class, appraisal license, zillow api, rental, rent comps, commercial</w:t>
      </w:r>
    </w:p>
    <w:p>
      <w:pPr>
        <w:pStyle w:val="Heading2"/>
      </w:pPr>
      <w:r>
        <w:t xml:space="preserve">Ad copy starters (RSA — pin the disclosure in Description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Headlines: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“Comps In Seconds, Not Hours” · “CMA Reports — $20/mo” · “No MLS Login Needed” · “Free Instant Home Estimate” · “Built On Public Records” · “Virginia Coverage, Statewide”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Description 1: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“Appraisal-grade comparables and market reports from statewide records + live listings. Free estimate — no card required.”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Description 2 (pinned):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“Estimates are model-driven opinions of value — not appraisals.”</w:t>
      </w:r>
    </w:p>
    <w:p>
      <w:pPr>
        <w:pStyle w:val="Heading2"/>
      </w:pPr>
      <w:r>
        <w:t xml:space="preserve">Kill rules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Pause any ad group with free-signup cost &gt; $15 after ~$150 of spend.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Pause any keyword with 40+ clicks and zero signups.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Weekly: move converting search terms to exact match; add junk terms as negatives (10 minutes in the Search terms report).</w:t>
      </w:r>
    </w:p>
    <w:p>
      <w:pPr>
        <w:pStyle w:val="Heading1"/>
        <w:pageBreakBefore/>
      </w:pPr>
      <w:r>
        <w:t xml:space="preserve">4. Meta retargeting — warm traffic only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At a $75/month budget Meta prospecting (cold audiences) is a money shredder; retargeting people the pixel already saw is not. The pixel starts building these audiences the day it ships — create them immediately even if ads wait.</w:t>
      </w:r>
    </w:p>
    <w:p>
      <w:pPr>
        <w:pStyle w:val="Heading2"/>
      </w:pPr>
      <w:r>
        <w:t xml:space="preserve">Audiences (Ads Manager → Audiences → Create → Custom Audience → Website)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Audience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Visitors 30d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All site visitors, last 30 days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Core retargeting pool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Estimated-not-signed-up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Lead OR PageView on /comps, 30d, EXCLUDE CompleteRegistration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Push account creation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Signed-up-not-Pro 90d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CompleteRegistration 90d, EXCLUDE Subscribe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Push the Pro unlock ($20 value message)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Checkout abandoners 14d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InitiateCheckout 14d, EXCLUDE Subscribe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Highest intent — worth its own ad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Subscribers (exclusion)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Subscribe 180d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EXCLUDE from every campaign — never pay to re-reach payers</w:t>
            </w:r>
          </w:p>
        </w:tc>
      </w:tr>
    </w:tbl>
    <w:p>
      <w:pPr>
        <w:pStyle w:val="Heading2"/>
      </w:pPr>
      <w:r>
        <w:t xml:space="preserve">Campaign 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One campaign (“compbird retargeting”), $2.50/day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 · objective: Sales (website conversions, optimize for Subscribe; if delivery stalls at tiny audience sizes, fall back to Traffic while volume builds).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Two ad sets: (1) Signed-up-not-Pro + checkout abandoners — the money audience; (2) visitors/estimators not signed up. Placements: Advantage+ (auto) is fine at this scale; frequency will self-limit given audience size.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Creative: static screenshots of a real report (blur the address), 3 variants — the evidence table, the value verdict panel, a watermarked-vs-clean PDF side-by-side. Square 1080×1080 + 9:16 story crop. Primary text carries the not-an-appraisal 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Copy angles: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“Your estimate is ready — see the sales behind it” (signed-up) · “Every comp, $20/mo — cancel anytime” (abandoners) · “Priced 3 homes this week? Stop rebuilding CMAs by hand” (visitors).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Lookalikes, Advantage+ prospecting, and lead ads: revisit at 500+ subscribers or a bigger budget — not before.</w:t>
      </w:r>
    </w:p>
    <w:p>
      <w:pPr>
        <w:pStyle w:val="Heading1"/>
        <w:pageBreakBefore/>
      </w:pPr>
      <w:r>
        <w:t xml:space="preserve">5. Measurement &amp; managing campaigns with Claude</w:t>
      </w:r>
    </w:p>
    <w:p>
      <w:pPr>
        <w:pStyle w:val="Heading2"/>
      </w:pPr>
      <w:r>
        <w:t xml:space="preserve">UTM scheme (tag every ad URL)</w:t>
      </w:r>
    </w:p>
    <w:p>
      <w:pPr>
        <w:spacing w:after="16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1F2328"/>
          <w:sz w:val="20"/>
          <w:szCs w:val="20"/>
        </w:rPr>
        <w:t xml:space="preserve">utm_source=google|meta · utm_medium=cpc|retargeting · utm_campaign=va-search|retarget-core · utm_content=&lt;ad-group-or-creative&gt;</w:t>
      </w:r>
    </w:p>
    <w:p>
      <w:pPr>
        <w:pStyle w:val="Heading2"/>
      </w:pPr>
      <w:r>
        <w:t xml:space="preserve">Weekly 30-minute loop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Google: Search-terms report → negatives; check cost per signup per ad group against the $15 kill 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Meta: cost per Subscribe by ad set; creative fatigue check (frequency &gt; 4 or CTR halved → swap creative).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Cross-check ad-platform conversion counts against the app's own numbers (signups, Stripe subscriptions) — platforms over-attribute; the app's DB is the truth.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One decision per week: kill, scale, or leave alone. No mid-week fiddling — small budgets need data to accumulate.</w:t>
      </w:r>
    </w:p>
    <w:p>
      <w:pPr>
        <w:pStyle w:val="Heading2"/>
      </w:pPr>
      <w:r>
        <w:t xml:space="preserve">Claude's role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Connect Supermetrics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(suggested in chat) once both ad accounts exist — it pulls Google Ads + Facebook Ads performance into our conversations, so weekly reviews become: paste nothing, just ask “how did the campaigns do this week and what should change?”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Claude drafts: RSA headline/description variants, retargeting copy, negative-keyword lists from your search-terms export, and A/B test plans — you paste them into Ads Manager (neither platform offers a general campaign-management MCP connector yet).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Claude monitors: with Supermetrics connected, ask for CAC by channel vs the $60 ceiling, spend pacing vs the $500 budget, and conversion-lag checks any time.</w:t>
      </w:r>
    </w:p>
    <w:p>
      <w:pPr>
        <w:pStyle w:val="Heading1"/>
        <w:pageBreakBefore/>
      </w:pPr>
      <w:r>
        <w:t xml:space="preserve">6. Launch-order checklist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Site live on compbird.com (existing launch checklist) — pixels need the real domain.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Create Meta assets (§2) → set the 2 Meta env vars → rebuild/deploy → verify in Test Events.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Create Google assets (§2) → set the 3 Google vars → rebuild/deploy → verify in Tag Assistant.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Create the 5 Meta audiences (§4) immediately — they fill while you do everything else.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Week 1–2: no paid spend; confirm events flow from real traffic (outreach/community visitors).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Week 3: launch Google Search at $8/day (§3). Week 4+: launch Meta retargeting once “signed-up-not-Pro” exceeds ~100 people (below that, delivery is too thin).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Connect Supermetrics; set the weekly review loop (§5).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Add the ad copy (with the disclosure line) to the attorney-review packet alongside terms/privacy.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280"/>
        <w:sz w:val="18"/>
        <w:szCs w:val="18"/>
      </w:rPr>
      <w:t xml:space="preserve">compbird — Online Ads Playbook (July 2026)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1F232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2026-07-06T20:26:16.822Z</dcterms:created>
  <dcterms:modified xsi:type="dcterms:W3CDTF">2026-07-06T20:26:16.823Z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