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Noto Sans SC" w:cs="Calibri"/>
          <w:b/>
          <w:color w:val="2E74B5"/>
          <w:sz w:val="48"/>
          <w:lang w:eastAsia="zh-CN"/>
        </w:rPr>
        <w:t>Zero File Conversion Corpus</w:t>
      </w:r>
    </w:p>
    <w:p>
      <w:pPr>
        <w:spacing w:after="360"/>
      </w:pPr>
      <w:r>
        <w:rPr>
          <w:rFonts w:ascii="Calibri" w:hAnsi="Calibri" w:eastAsia="Noto Sans SC" w:cs="Calibri"/>
          <w:b w:val="0"/>
          <w:color w:val="181A1F"/>
          <w:sz w:val="22"/>
          <w:lang w:eastAsia="zh-CN"/>
        </w:rPr>
        <w:t>Editable layout, CJK text, tables, images, columns, headers and footers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English paragraph. 中文段落用于验证字体、换行与阅读顺序。</w:t>
      </w:r>
    </w:p>
    <w:p>
      <w:pPr>
        <w:pStyle w:val="Heading1"/>
      </w:pPr>
      <w:r>
        <w:t>Document structure</w:t>
      </w:r>
    </w:p>
    <w:p>
      <w:pPr>
        <w:pStyle w:val="ListBullet"/>
      </w:pPr>
      <w:r>
        <w:rPr>
          <w:rFonts w:ascii="Calibri" w:hAnsi="Calibri" w:eastAsia="Noto Sans SC" w:cs="Calibri"/>
          <w:b w:val="0"/>
          <w:color w:val="181A1F"/>
          <w:sz w:val="22"/>
          <w:lang w:eastAsia="zh-CN"/>
        </w:rPr>
        <w:t>Preserve headings and paragraph order.</w:t>
      </w:r>
    </w:p>
    <w:p>
      <w:pPr>
        <w:pStyle w:val="ListBullet"/>
      </w:pPr>
      <w:r>
        <w:rPr>
          <w:rFonts w:ascii="Calibri" w:hAnsi="Calibri" w:eastAsia="Noto Sans SC" w:cs="Calibri"/>
          <w:b w:val="0"/>
          <w:color w:val="181A1F"/>
          <w:sz w:val="22"/>
          <w:lang w:eastAsia="zh-CN"/>
        </w:rPr>
        <w:t>Keep editable text instead of rasterizing the page.</w:t>
      </w:r>
    </w:p>
    <w:p>
      <w:pPr>
        <w:pStyle w:val="ListBullet"/>
      </w:pPr>
      <w:r>
        <w:rPr>
          <w:rFonts w:ascii="Calibri" w:hAnsi="Calibri" w:eastAsia="Noto Sans SC" w:cs="Calibri"/>
          <w:b w:val="0"/>
          <w:color w:val="181A1F"/>
          <w:sz w:val="22"/>
          <w:lang w:eastAsia="zh-CN"/>
        </w:rPr>
        <w:t>Retain explicit page breaks and repeated document furniture.</w:t>
      </w:r>
    </w:p>
    <w:p>
      <w:pPr>
        <w:pStyle w:val="Heading2"/>
      </w:pPr>
      <w:r>
        <w:t>Comparison table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376"/>
        <w:gridCol w:w="5040"/>
      </w:tblGrid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Format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Expected target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Important structure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PDF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DOCX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Reading order and editable text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DOCX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PDF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 w:eastAsia="Noto Sans SC" w:cs="Calibri"/>
                <w:b w:val="0"/>
                <w:color w:val="181A1F"/>
                <w:sz w:val="20"/>
                <w:lang w:eastAsia="zh-CN"/>
              </w:rPr>
              <w:t>Pagination and embedded image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Noto Sans SC" w:hAnsi="Noto Sans SC" w:eastAsia="Noto Sans SC" w:cs="Noto Sans SC"/>
                <w:b w:val="0"/>
                <w:color w:val="181A1F"/>
                <w:sz w:val="20"/>
                <w:lang w:eastAsia="zh-CN"/>
              </w:rPr>
              <w:t>中文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SC" w:hAnsi="Noto Sans SC" w:eastAsia="Noto Sans SC" w:cs="Noto Sans SC"/>
                <w:b w:val="0"/>
                <w:color w:val="181A1F"/>
                <w:sz w:val="20"/>
                <w:lang w:eastAsia="zh-CN"/>
              </w:rPr>
              <w:t>双向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SC" w:hAnsi="Noto Sans SC" w:eastAsia="Noto Sans SC" w:cs="Noto Sans SC"/>
                <w:b w:val="0"/>
                <w:color w:val="181A1F"/>
                <w:sz w:val="20"/>
                <w:lang w:eastAsia="zh-CN"/>
              </w:rPr>
              <w:t>字体与表格布局</w:t>
            </w:r>
          </w:p>
        </w:tc>
      </w:tr>
    </w:tbl>
    <w:p>
      <w:pPr>
        <w:pStyle w:val="Heading2"/>
      </w:pPr>
      <w:r>
        <w:t>Embedded image</w:t>
      </w:r>
    </w:p>
    <w:p>
      <w:r>
        <w:drawing>
          <wp:inline xmlns:a="http://schemas.openxmlformats.org/drawingml/2006/main" xmlns:pic="http://schemas.openxmlformats.org/drawingml/2006/picture">
            <wp:extent cx="5394960" cy="2360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1. Local conversion should keep this reading order and paragraph boundary.</w:t>
      </w: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2. Local conversion should keep this reading order and paragraph boundary.</w:t>
      </w: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3. Local conversion should keep this reading order and paragraph boundary.</w:t>
      </w: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4. Local conversion should keep this reading order and paragraph boundary.</w:t>
      </w: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5. Local conversion should keep this reading order and paragraph boundary.</w:t>
      </w: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6. Local conversion should keep this reading order and paragraph boundary.</w:t>
      </w: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7. Local conversion should keep this reading order and paragraph boundary.</w:t>
      </w:r>
    </w:p>
    <w:p>
      <w:r>
        <w:rPr>
          <w:rFonts w:ascii="Calibri" w:hAnsi="Calibri" w:eastAsia="Noto Sans SC" w:cs="Calibri"/>
          <w:b w:val="0"/>
          <w:color w:val="181A1F"/>
          <w:sz w:val="20"/>
          <w:lang w:eastAsia="zh-CN"/>
        </w:rPr>
        <w:t>Column sample 8. Local conversion should keep this reading order and paragraph boundary.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  <w:cols w:num="2" w:space="360"/>
        </w:sectPr>
      </w:pPr>
    </w:p>
    <w:p>
      <w:pPr>
        <w:pStyle w:val="Heading1"/>
      </w:pPr>
      <w:r>
        <w:t>Explicit page break</w:t>
      </w:r>
    </w:p>
    <w:p>
      <w:r>
        <w:rPr>
          <w:rFonts w:ascii="Noto Sans SC" w:hAnsi="Noto Sans SC" w:eastAsia="Noto Sans SC" w:cs="Noto Sans SC"/>
          <w:b w:val="0"/>
          <w:color w:val="181A1F"/>
          <w:sz w:val="22"/>
          <w:lang w:eastAsia="zh-CN"/>
        </w:rPr>
        <w:t>This section begins on a new page. 第二页内容应保持可编辑。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cols w:num="2" w:space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C">
    <w:charset w:val="86"/>
    <w:family w:val="auto"/>
    <w:pitch w:val="variable"/>
    <w:sig w:usb0="E0002AFF" w:usb1="C000247B" w:usb2="00000009" w:usb3="00000000" w:csb0="000001FF" w:csb1="00000000"/>
    <w:embedRegular r:id="rId1" w:fontKey="{6C4AB802-1690-96FC-5216-C04DF65AA80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SC" w:cs="Calibri"/>
        <w:b w:val="0"/>
        <w:color w:val="181A1F"/>
        <w:sz w:val="16"/>
        <w:lang w:eastAsia="zh-CN"/>
      </w:rPr>
      <w:t>Generated test content - no user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SC" w:cs="Calibri"/>
        <w:b w:val="0"/>
        <w:color w:val="181A1F"/>
        <w:sz w:val="18"/>
        <w:lang w:eastAsia="zh-CN"/>
      </w:rPr>
      <w:t>Zero File conversion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SC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 Sans 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