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2026-09-13</w:t>
      </w:r>
    </w:p>
    <w:p>
      <w:r>
        <w:rPr>
          <w:i/>
          <w:color w:val="666666"/>
        </w:rPr>
        <w:t>12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kin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https://github.com/firelock-ai/kin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fde-framework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https://github.com/atulkapoor/fde-framework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ripwire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https://github.com/redhat-et/ripwire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PageIndex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https://github.com/VectifyAI/PageIndex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vaultspec-core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https://github.com/nevenincs/vaultspec-core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pi-goal-list-loop-audit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https://github.com/DraconDev/pi-goal-list-loop-audit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CLIProxyAPI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https://github.com/router-for-me/CLIProxyAPI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dust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https://github.com/dust-tt/dust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itsm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https://github.com/heidsoft/itsm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teleop-walking-benchmark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https://github.com/rhoyn/teleop-walking-benchmark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