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35"/>
        <w:gridCol w:w="1845"/>
        <w:gridCol w:w="1050"/>
        <w:gridCol w:w="1515"/>
        <w:tblGridChange w:id="0">
          <w:tblGrid>
            <w:gridCol w:w="4935"/>
            <w:gridCol w:w="1845"/>
            <w:gridCol w:w="1050"/>
            <w:gridCol w:w="15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rtl w:val="0"/>
              </w:rPr>
              <w:t xml:space="preserve">Customer: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InteliGro (Pty) Ltd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rtl w:val="0"/>
              </w:rPr>
              <w:t xml:space="preserve">Site / Branch: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Viljoenskroon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rtl w:val="0"/>
              </w:rPr>
              <w:t xml:space="preserve">Site Contact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Stefan van Dyk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rtl w:val="0"/>
              </w:rPr>
              <w:t xml:space="preserve">Saicom Engineer: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Richard Zitha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6357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color w:val="d3e0f3"/>
                <w:rtl w:val="0"/>
              </w:rPr>
              <w:t xml:space="preserve">Photos are Required!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rtl w:val="0"/>
              </w:rPr>
              <w:t xml:space="preserve">Cabinet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Power available in rack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Rack 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Patch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Switch : e.g Aruba 48Port POE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Router: Cisco 1941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Firewall: Fortigate 60E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WiFi Controller: Ruckus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shd w:fill="06357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color w:val="d3e0f3"/>
                <w:rtl w:val="0"/>
              </w:rPr>
              <w:t xml:space="preserve">Photos are Required!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rtl w:val="0"/>
              </w:rPr>
              <w:t xml:space="preserve">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Cabling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shd w:fill="06357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tillium Web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itilliumWeb-regular.ttf"/><Relationship Id="rId2" Type="http://schemas.openxmlformats.org/officeDocument/2006/relationships/font" Target="fonts/TitilliumWeb-bold.ttf"/><Relationship Id="rId3" Type="http://schemas.openxmlformats.org/officeDocument/2006/relationships/font" Target="fonts/TitilliumWeb-italic.ttf"/><Relationship Id="rId4" Type="http://schemas.openxmlformats.org/officeDocument/2006/relationships/font" Target="fonts/TitilliumWeb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