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&lt;email_from&gt;ossecm@server.example.com&lt;/email_from&gt;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&lt;remote&gt;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&lt;allowed-ips&gt;192.168.0.0/23&lt;/allowed-ips&gt;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&lt;/remote&gt;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&lt;alerts&gt;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&lt;/alerts&gt;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&lt;white_list&gt;192.168.0.0/23&lt;/white_list&gt;&lt;!-- Us --&gt;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&lt;white_list&gt;1.2.3.4&lt;/white_list&gt;&lt;!-- Hosted MS Exchange Server --&gt;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&lt;syscheck&gt;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check_all="yes"&gt;/etc,/usr/bin,/usr/sbin&lt;/directories&gt;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&lt;/syscheck&gt;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&lt;rootcheck&gt;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&lt;/rootcheck&gt;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&lt;command&gt;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&lt;/command&gt;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&lt;active-response&gt;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Firewall Drop response. Block the IP for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- 600 seconds on the firewall (iptables,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ipfilter, etc).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--&gt;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&lt;command&gt;firewall-drop&lt;/command&gt;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&lt;location&gt;local&lt;/location&gt;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&lt;level&gt;6&lt;/level&gt;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&lt;timeout&gt;600&lt;/timeout&gt;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&lt;/active-response&gt;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&lt;location&gt;/var/log/kern.log&lt;/location&gt;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&lt;location&gt;/var/log/yum.log&lt;/location&gt;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-h&lt;/command&gt;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&lt;command&gt;last -n 5&lt;/command&gt;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  &lt;!-- rules global entry --&gt;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&lt;rules&gt;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&lt;include&gt;openbsd_rules.xml&lt;/include&gt;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&lt;include&gt;clam_av_rules.xml&lt;/include&gt;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&lt;include&gt;bro-ids_rules.xml&lt;/include&gt;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&lt;include&gt;dropbear_rules.xml&lt;/include&gt;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&lt;/rules&gt;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  &lt;!-- rules global entry --&gt;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