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https://jira.tcsbank.ru/secure/RapidBoard.jspa?rapidView=3073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ira.tcsbank.ru/secure/RapidBoard.jspa?rapidView=3073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