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Kharchenko Mikhail Evgenyevich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21, 2018 4:48 PM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Terentev Aleksey &lt;a.terentyev@tinkoff.ru&gt;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cloud-ops &lt;cloud-ops@tinkoff.ru&gt;; unix-admins &lt;unix-admins@tinkoff.ru&gt;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S3 - Архивное хранилище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Вики проекта: </w:t>
      </w:r>
      <w:r w:rsidDel="00000000" w:rsidR="00000000" w:rsidRPr="00000000">
        <w:fldChar w:fldCharType="begin"/>
        <w:instrText xml:space="preserve"> HYPERLINK "https://wiki.tcsbank.ru/pages/viewpage.action?pageId=277401280"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https://wiki.tcsbank.ru/pages/viewpage.action?pageId=277401280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Там описание, инструкции, со временем больше обрастать будет.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Краткое описание админам: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rgw-нодах всегда должен быть запущен сервис -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ceph-radosgw@rgw.`hostname -s`​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lb-нодах всегда должны работать сервисы haproxy, exabgp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osd-нодах должны работать по 10 сервисов ceph-osd@*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mon-нодах должны работать сервисы ceph-mon@`hostname -s`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Быстро узнать статус кластера - ceph health detail (на любой ноде, кроме lb)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Все более высокоуровневые вещи мы мониторим своими силами. В вики есть описание.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color w:val="2121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Terentev Aleksey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March 7, 2018 16:00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Kharchenko Mikhail Evgenyevich; cloud-ops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FW: S3 - Архивное хранилище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Повторюсь – готовьте описание, для admins, и дальнейшую передачу обслуживания в unix-admins.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+ проверьте, доделайте мониторинг, с оповещением сервисдеск, в режиме 24*7, по критичным ошибкам, требующим внимания.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2.00000000000003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25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26">
      <w:pPr>
        <w:spacing w:after="160" w:line="252.00000000000003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Kharchenko Mikhail Evgenyevich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Wednesday, March 07, 2018 11:04 AM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Kovyrshin Aleksandr &lt;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a.kovyrshin@tinkoff.ru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&gt;; Korotkov Andrey Alekseevich &lt;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a.korotkov1@tinkoff.ru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&gt;; Gorbunov Aleksandr Sergeevich &lt;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a.gorbunov@tinkoff.ru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cloud-ops &lt;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cloud-ops@tinkoff.ru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S3 - Архивное хранилище</w:t>
      </w:r>
    </w:p>
    <w:p w:rsidR="00000000" w:rsidDel="00000000" w:rsidP="00000000" w:rsidRDefault="00000000" w:rsidRPr="00000000" w14:paraId="0000002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Добрый день.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Хранилище готово к работе в продуктовом режиме.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s3 endpoint: </w:t>
      </w:r>
      <w:r w:rsidDel="00000000" w:rsidR="00000000" w:rsidRPr="00000000">
        <w:fldChar w:fldCharType="begin"/>
        <w:instrText xml:space="preserve"> HYPERLINK "https://ceph01-s3.tcsbank.ru"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https://ceph01-s3.tcsbank.ru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