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300" w:before="0" w:line="300" w:lineRule="auto"/>
        <w:rPr>
          <w:b w:val="0"/>
          <w:color w:val="172b4d"/>
          <w:sz w:val="42"/>
          <w:szCs w:val="42"/>
        </w:rPr>
      </w:pPr>
      <w:bookmarkStart w:colFirst="0" w:colLast="0" w:name="_payop4h50c9d" w:id="0"/>
      <w:bookmarkEnd w:id="0"/>
      <w:r w:rsidDel="00000000" w:rsidR="00000000" w:rsidRPr="00000000">
        <w:fldChar w:fldCharType="begin"/>
        <w:instrText xml:space="preserve"> HYPERLINK "https://wiki.tcsbank.ru/pages/viewpage.action?pageId=380443780" </w:instrText>
        <w:fldChar w:fldCharType="separate"/>
      </w:r>
      <w:r w:rsidDel="00000000" w:rsidR="00000000" w:rsidRPr="00000000">
        <w:rPr>
          <w:b w:val="0"/>
          <w:color w:val="172b4d"/>
          <w:sz w:val="42"/>
          <w:szCs w:val="42"/>
          <w:rtl w:val="0"/>
        </w:rPr>
        <w:t xml:space="preserve">Сборка GreenPlum контура в M1 из 72 серверов бывших в контурах m1-2-gp-prd и ds-gp-prd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Общий план подготовки GreenPlum контура в M1 из 72 серверов сегментов + ~3 сервера мастера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32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Подготовка 2 коммутаторов GreenPlum в DS к перемещению их в М1 вместе с 36 серверами контура m1-2-gp-prd. После перемещения будут освобождаться две стойки G11, H11.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Перемещение и перекомутация серверов, не принадлежащих к контуру GreenPlum m1-2-gp-prd в другие стойки.</w:t>
        <w:br w:type="textWrapping"/>
        <w:t xml:space="preserve">Это серверы:</w:t>
        <w:br w:type="textWrapping"/>
        <w:t xml:space="preserve">ds-gp-prd-bkp[1-4]</w:t>
        <w:br w:type="textWrapping"/>
        <w:t xml:space="preserve">ds-sasetl01x</w:t>
        <w:br w:type="textWrapping"/>
        <w:t xml:space="preserve">ds-sasetl01p</w:t>
        <w:br w:type="textWrapping"/>
        <w:t xml:space="preserve">ds-sasfront01p</w:t>
        <w:br w:type="textWrapping"/>
        <w:t xml:space="preserve">ds-sasfront02p</w:t>
        <w:br w:type="textWrapping"/>
        <w:t xml:space="preserve">ds-datagrid01p</w:t>
        <w:br w:type="textWrapping"/>
        <w:t xml:space="preserve">Предполагаемое новое место размещения - C06, C07.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Переключить линк меж-ЦОД. Чтобы GreenPlum в DS связывался с GreenPlum в M1. Сейчас коммуникация осуществляется через коммутаторы, которые должны быть перемещены.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Подготовка ядра коммутаторов GreenPlum в М1 к использованию их с серверами нового контура из 72 серверов.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Нахождение нужного количества SFP модулей для коммутации привезённых из DS коммутаторов.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Разборка серверов 36+1 контура GreenPlum ds-gp-prd в DS и 2 коммутаторов.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Перемещение и установка серверов и коммутаторов в M1 в стойки 350-7, 350-8.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Монтаж и коммутация привезённых из DS серверов и коммутаторов.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Приведение к рабочему состоянию привезённое оборудование, установка и настройка ОС, GreenPlum и запуск в эксплуатацию.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Выведение из эксплуатации серверов 36 + 2 контура m1-2-gp-prd.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Возможно перемещение 36 + 2 серверов и комутаторов бывшего контура m1-2-gp-prd в стойки 350-5, 350-6. Перекомутация.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Переконфигурирование сети коммутаторов, участвующих в работе GreenPlum в M1. Это как для работы c 36 + 2 серверами бывшего контура m1-2-gp-prd так и всех остальных серверов GreenPlum в М1. Возможно перемещение и перекоммутация нескольких серверов hadoop, подключенных к ядру коммутаторов GreenPlum. Обновление ПО коммутаторов. На текущий момент все серверы GreenPlum стоят в загороженном помещении, а коммутаторы ядра сети стоят в основном зале.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Приведение к рабочему состоянию оборудования бывшего контура m1-2-gp-prd, установка и настройка ОС, GreenPlum.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[опционально] Пробовать развернуть отдельный GreenPlum на sdw37-72 (бывший m1-2-gp-prd), чтобы убедиться, что с новыми сегментами все в порядке.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Решаем, что настал час Х. Останавливаем сервисы GreenPlum на серверах sdw1-72. Бэкапим реплики. Пересоздаем базу на 72 серверах. Востанавливаем реплики. Включаем перекачку данных на новый большой кластер.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