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ackground w:color="FFFFFF"/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20201203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#</w:t>
        <w:tab/>
        <w:t xml:space="preserve">Александров Алексей сделал описание проверки GOSS.</w:t>
      </w:r>
    </w:p>
    <w:p w:rsidR="00000000" w:rsidDel="00000000" w:rsidP="00000000" w:rsidRDefault="00000000" w:rsidRPr="00000000" w14:paraId="00000006">
      <w:pPr>
        <w:rPr/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https://wiki.tcsbank.ru/pages/viewpage.action?spaceKey=TECHSUPPORT&amp;title=GOSS+check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5143500"/>
            <wp:effectExtent b="0" l="0" r="0" t="0"/>
            <wp:docPr id="4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514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#</w:t>
        <w:tab/>
        <w:t xml:space="preserve">20201202</w:t>
      </w:r>
    </w:p>
    <w:p w:rsidR="00000000" w:rsidDel="00000000" w:rsidP="00000000" w:rsidRDefault="00000000" w:rsidRPr="00000000" w14:paraId="0000000B">
      <w:pPr>
        <w:rPr/>
      </w:pPr>
      <w:hyperlink r:id="rId8">
        <w:r w:rsidDel="00000000" w:rsidR="00000000" w:rsidRPr="00000000">
          <w:rPr>
            <w:color w:val="1155cc"/>
            <w:u w:val="single"/>
            <w:rtl w:val="0"/>
          </w:rPr>
          <w:t xml:space="preserve">https://fsd.tcsbank.ru/case/4683743/info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77978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7797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#</w:t>
        <w:tab/>
        <w:t xml:space="preserve">На созвоне в Zoom Александров рассказывал про эту проверку.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#</w:t>
        <w:tab/>
        <w:t xml:space="preserve">Проверка делалась Александровым и Черных.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#</w:t>
        <w:tab/>
        <w:t xml:space="preserve">Должна информировать об произошедших изменениях (отличиях) на сервере.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#</w:t>
        <w:tab/>
        <w:t xml:space="preserve">В данном случае версия BIOS обновилась.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  <w:t xml:space="preserve">#</w:t>
        <w:tab/>
        <w:t xml:space="preserve">Если бы это было на сервере veritas-кластера (видимо на prod), то это было бы поводом для вопросов. На других серверах - больше для информации.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#</w:t>
        <w:tab/>
        <w:t xml:space="preserve">Исправляется внесением коррекции в файлике на сервере (видимо).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#</w:t>
        <w:tab/>
        <w:t xml:space="preserve">Убирать проверку из nagios Александров пока не хотел бы. Что-то её заменяющее ещё так и не реализовано.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/>
        <w:drawing>
          <wp:inline distB="114300" distT="114300" distL="114300" distR="114300">
            <wp:extent cx="9972000" cy="3225800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2000" cy="3225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#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#</w:t>
        <w:tab/>
        <w:t xml:space="preserve">SD#1995831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#</w:t>
        <w:tab/>
      </w:r>
      <w:hyperlink r:id="rId11">
        <w:r w:rsidDel="00000000" w:rsidR="00000000" w:rsidRPr="00000000">
          <w:rPr>
            <w:color w:val="1155cc"/>
            <w:u w:val="single"/>
            <w:rtl w:val="0"/>
          </w:rPr>
          <w:t xml:space="preserve">https://sd.tcsbank.ru/0/NUI/ViewModule.aspx#CardModuleV2/CasePage/edit/3f825db6-7403-4fa5-afbc-3560841ebe32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** PROBLEM Service Alert: m1-db21-dr/GOSS check is UNKNOWN **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  <w:t xml:space="preserve">***** Nagios ***** Notification Type: PROBLEM Service: GOSS check Host: m1-db21-dr Address: 10.217.127.82 State: UNKNOWN Date/Time: Wed Nov 21 01:15:14 MSK 2018 Additional Info: NRPE: Command timed out after 60 seconds Instruction and description: </w:t>
      </w:r>
      <w:hyperlink r:id="rId12">
        <w:r w:rsidDel="00000000" w:rsidR="00000000" w:rsidRPr="00000000">
          <w:rPr>
            <w:color w:val="1155cc"/>
            <w:u w:val="single"/>
            <w:rtl w:val="0"/>
          </w:rPr>
          <w:t xml:space="preserve">https://wiki.tcsbank.ru/display/sd/m1-db21-dr@GOSS%20check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  <w:t xml:space="preserve">Не доведённая до "ума" информационная проверка не требующая специальной реакции.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8851900"/>
            <wp:effectExtent b="0" l="0" r="0" t="0"/>
            <wp:docPr id="3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88519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9512300"/>
            <wp:effectExtent b="0" l="0" r="0" t="0"/>
            <wp:docPr id="6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9512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Chernyh Aleksandr Vladimirovich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Tuesday, October 30, 2018 9:18 AM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Terentev Aleksey &lt;a.terentyev@tinkoff.ru&gt;; Aleksandrov Aleksey Valerievich &lt;a.v.aleksandrov@tinkoff.ru&gt;</w:t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RE: goss check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3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Доброе утро.</w:t>
      </w:r>
    </w:p>
    <w:p w:rsidR="00000000" w:rsidDel="00000000" w:rsidP="00000000" w:rsidRDefault="00000000" w:rsidRPr="00000000" w14:paraId="00000033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4">
      <w:pPr>
        <w:rPr>
          <w:color w:val="1155cc"/>
          <w:u w:val="single"/>
        </w:rPr>
      </w:pPr>
      <w:r w:rsidDel="00000000" w:rsidR="00000000" w:rsidRPr="00000000">
        <w:fldChar w:fldCharType="begin"/>
        <w:instrText xml:space="preserve"> HYPERLINK "https://github.com/aelsabbahy/goss" </w:instrText>
        <w:fldChar w:fldCharType="separate"/>
      </w:r>
      <w:r w:rsidDel="00000000" w:rsidR="00000000" w:rsidRPr="00000000">
        <w:rPr>
          <w:color w:val="1155cc"/>
          <w:u w:val="single"/>
          <w:rtl w:val="0"/>
        </w:rPr>
        <w:t xml:space="preserve">https://github.com/aelsabbahy/goss</w:t>
      </w:r>
    </w:p>
    <w:p w:rsidR="00000000" w:rsidDel="00000000" w:rsidP="00000000" w:rsidRDefault="00000000" w:rsidRPr="00000000" w14:paraId="00000035">
      <w:pPr>
        <w:rPr>
          <w:color w:val="1f497d"/>
        </w:rPr>
      </w:pPr>
      <w:r w:rsidDel="00000000" w:rsidR="00000000" w:rsidRPr="00000000">
        <w:fldChar w:fldCharType="end"/>
      </w: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6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Это сборка чекалок.</w:t>
      </w:r>
    </w:p>
    <w:p w:rsidR="00000000" w:rsidDel="00000000" w:rsidP="00000000" w:rsidRDefault="00000000" w:rsidRPr="00000000" w14:paraId="00000037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8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К примеру</w:t>
      </w:r>
    </w:p>
    <w:p w:rsidR="00000000" w:rsidDel="00000000" w:rsidP="00000000" w:rsidRDefault="00000000" w:rsidRPr="00000000" w14:paraId="00000039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3A">
      <w:pPr>
        <w:rPr>
          <w:sz w:val="18"/>
          <w:szCs w:val="18"/>
          <w:shd w:fill="f4f2f2" w:val="clear"/>
        </w:rPr>
      </w:pPr>
      <w:r w:rsidDel="00000000" w:rsidR="00000000" w:rsidRPr="00000000">
        <w:rPr>
          <w:sz w:val="18"/>
          <w:szCs w:val="18"/>
          <w:shd w:fill="f4f2f2" w:val="clear"/>
          <w:rtl w:val="0"/>
        </w:rPr>
        <w:t xml:space="preserve">GOSS CRITICAL - Count: 15, Failed: 1, Skipped: 0, Duration: 0.661s</w:t>
      </w:r>
    </w:p>
    <w:p w:rsidR="00000000" w:rsidDel="00000000" w:rsidP="00000000" w:rsidRDefault="00000000" w:rsidRPr="00000000" w14:paraId="0000003B">
      <w:pPr>
        <w:rPr>
          <w:sz w:val="18"/>
          <w:szCs w:val="18"/>
          <w:shd w:fill="f4f2f2" w:val="clear"/>
        </w:rPr>
      </w:pPr>
      <w:r w:rsidDel="00000000" w:rsidR="00000000" w:rsidRPr="00000000">
        <w:rPr>
          <w:sz w:val="18"/>
          <w:szCs w:val="18"/>
          <w:shd w:fill="f4f2f2" w:val="clear"/>
          <w:rtl w:val="0"/>
        </w:rPr>
        <w:t xml:space="preserve">Fail 1 - Command: rpm -qa --queryformat "%{NAME} %{VERSION}\n" VRTSvcs: stdout: patterns not found: [VRTSvcs 7.4.0.000]</w:t>
      </w:r>
    </w:p>
    <w:p w:rsidR="00000000" w:rsidDel="00000000" w:rsidP="00000000" w:rsidRDefault="00000000" w:rsidRPr="00000000" w14:paraId="0000003C">
      <w:pPr>
        <w:rPr>
          <w:sz w:val="18"/>
          <w:szCs w:val="18"/>
          <w:shd w:fill="f4f2f2" w:val="clear"/>
        </w:rPr>
      </w:pPr>
      <w:r w:rsidDel="00000000" w:rsidR="00000000" w:rsidRPr="00000000">
        <w:rPr>
          <w:sz w:val="18"/>
          <w:szCs w:val="18"/>
          <w:shd w:fill="f4f2f2" w:val="clear"/>
          <w:rtl w:val="0"/>
        </w:rPr>
        <w:t xml:space="preserve"> </w:t>
      </w:r>
    </w:p>
    <w:p w:rsidR="00000000" w:rsidDel="00000000" w:rsidP="00000000" w:rsidRDefault="00000000" w:rsidRPr="00000000" w14:paraId="0000003D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Говорит о том, что не обновлен VCS. Данные проверки специально сделаны Warning дабы ни кто не просыпался по ночам.</w:t>
      </w:r>
    </w:p>
    <w:p w:rsidR="00000000" w:rsidDel="00000000" w:rsidP="00000000" w:rsidRDefault="00000000" w:rsidRPr="00000000" w14:paraId="0000003E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Скорее всего скоро будут разделены на Warning и Critical.</w:t>
      </w:r>
    </w:p>
    <w:p w:rsidR="00000000" w:rsidDel="00000000" w:rsidP="00000000" w:rsidRDefault="00000000" w:rsidRPr="00000000" w14:paraId="0000003F">
      <w:pPr>
        <w:spacing w:after="240" w:line="252.00000000000003" w:lineRule="auto"/>
        <w:rPr>
          <w:color w:val="1f497d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spacing w:after="240" w:line="252.00000000000003" w:lineRule="auto"/>
        <w:rPr>
          <w:b w:val="1"/>
        </w:rPr>
      </w:pPr>
      <w:r w:rsidDel="00000000" w:rsidR="00000000" w:rsidRPr="00000000">
        <w:rPr>
          <w:b w:val="1"/>
          <w:rtl w:val="0"/>
        </w:rPr>
        <w:t xml:space="preserve">Александр Черных</w:t>
      </w:r>
    </w:p>
    <w:p w:rsidR="00000000" w:rsidDel="00000000" w:rsidP="00000000" w:rsidRDefault="00000000" w:rsidRPr="00000000" w14:paraId="00000041">
      <w:pPr>
        <w:spacing w:after="240" w:line="252.00000000000003" w:lineRule="auto"/>
        <w:rPr/>
      </w:pPr>
      <w:r w:rsidDel="00000000" w:rsidR="00000000" w:rsidRPr="00000000">
        <w:rPr>
          <w:rtl w:val="0"/>
        </w:rPr>
        <w:t xml:space="preserve">Главный Системный Администратор</w:t>
      </w:r>
    </w:p>
    <w:p w:rsidR="00000000" w:rsidDel="00000000" w:rsidP="00000000" w:rsidRDefault="00000000" w:rsidRPr="00000000" w14:paraId="00000042">
      <w:pPr>
        <w:rPr>
          <w:color w:val="1f497d"/>
        </w:rPr>
      </w:pPr>
      <w:r w:rsidDel="00000000" w:rsidR="00000000" w:rsidRPr="00000000">
        <w:rPr>
          <w:color w:val="1f497d"/>
          <w:rtl w:val="0"/>
        </w:rPr>
        <w:t xml:space="preserve"> </w:t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b w:val="1"/>
          <w:rtl w:val="0"/>
        </w:rPr>
        <w:t xml:space="preserve">From:</w:t>
      </w:r>
      <w:r w:rsidDel="00000000" w:rsidR="00000000" w:rsidRPr="00000000">
        <w:rPr>
          <w:rtl w:val="0"/>
        </w:rPr>
        <w:t xml:space="preserve"> Terentev Aleksey</w:t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rPr>
          <w:b w:val="1"/>
          <w:rtl w:val="0"/>
        </w:rPr>
        <w:t xml:space="preserve">Sent:</w:t>
      </w:r>
      <w:r w:rsidDel="00000000" w:rsidR="00000000" w:rsidRPr="00000000">
        <w:rPr>
          <w:rtl w:val="0"/>
        </w:rPr>
        <w:t xml:space="preserve"> Monday, October 29, 2018 6:40 PM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b w:val="1"/>
          <w:rtl w:val="0"/>
        </w:rPr>
        <w:t xml:space="preserve">To:</w:t>
      </w:r>
      <w:r w:rsidDel="00000000" w:rsidR="00000000" w:rsidRPr="00000000">
        <w:rPr>
          <w:rtl w:val="0"/>
        </w:rPr>
        <w:t xml:space="preserve"> Chernyh Aleksandr Vladimirovich &lt;a.chernyh@tinkoff.ru&gt;; Aleksandrov Aleksey Valerievich &lt;a.v.aleksandrov@tinkoff.ru&gt;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rtl w:val="0"/>
        </w:rPr>
        <w:t xml:space="preserve">Cc:</w:t>
      </w:r>
      <w:r w:rsidDel="00000000" w:rsidR="00000000" w:rsidRPr="00000000">
        <w:rPr>
          <w:rtl w:val="0"/>
        </w:rPr>
        <w:t xml:space="preserve"> unix-admins &lt;unix-admins@tinkoff.ru&gt;</w:t>
      </w:r>
    </w:p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b w:val="1"/>
          <w:rtl w:val="0"/>
        </w:rPr>
        <w:t xml:space="preserve">Subject:</w:t>
      </w:r>
      <w:r w:rsidDel="00000000" w:rsidR="00000000" w:rsidRPr="00000000">
        <w:rPr>
          <w:rtl w:val="0"/>
        </w:rPr>
        <w:t xml:space="preserve"> goss check</w:t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rPr>
          <w:rtl w:val="0"/>
        </w:rPr>
        <w:t xml:space="preserve">Чет не нашел ничего про эту проверку, ни в почте, ни на wiki .</w:t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Что она означает и как на нее реагировать ?</w:t>
      </w:r>
    </w:p>
    <w:p w:rsidR="00000000" w:rsidDel="00000000" w:rsidP="00000000" w:rsidRDefault="00000000" w:rsidRPr="00000000" w14:paraId="0000004B">
      <w:pPr>
        <w:rPr/>
      </w:pPr>
      <w:r w:rsidDel="00000000" w:rsidR="00000000" w:rsidRPr="00000000">
        <w:rPr/>
        <w:drawing>
          <wp:inline distB="114300" distT="114300" distL="114300" distR="114300">
            <wp:extent cx="9976575" cy="6858000"/>
            <wp:effectExtent b="0" l="0" r="0" t="0"/>
            <wp:docPr id="5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9976575" cy="6858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С уважением,</w:t>
      </w:r>
    </w:p>
    <w:p w:rsidR="00000000" w:rsidDel="00000000" w:rsidP="00000000" w:rsidRDefault="00000000" w:rsidRPr="00000000" w14:paraId="0000004E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rPr>
          <w:rFonts w:ascii="Calibri" w:cs="Calibri" w:eastAsia="Calibri" w:hAnsi="Calibri"/>
          <w:b w:val="1"/>
        </w:rPr>
      </w:pPr>
      <w:r w:rsidDel="00000000" w:rsidR="00000000" w:rsidRPr="00000000">
        <w:rPr>
          <w:rFonts w:ascii="Calibri" w:cs="Calibri" w:eastAsia="Calibri" w:hAnsi="Calibri"/>
          <w:b w:val="1"/>
          <w:rtl w:val="0"/>
        </w:rPr>
        <w:t xml:space="preserve">Алексей Терентьев</w:t>
      </w:r>
    </w:p>
    <w:p w:rsidR="00000000" w:rsidDel="00000000" w:rsidP="00000000" w:rsidRDefault="00000000" w:rsidRPr="00000000" w14:paraId="00000050">
      <w:pPr>
        <w:rPr>
          <w:rFonts w:ascii="Calibri" w:cs="Calibri" w:eastAsia="Calibri" w:hAnsi="Calibri"/>
        </w:rPr>
      </w:pPr>
      <w:r w:rsidDel="00000000" w:rsidR="00000000" w:rsidRPr="00000000">
        <w:rPr>
          <w:rFonts w:ascii="Calibri" w:cs="Calibri" w:eastAsia="Calibri" w:hAnsi="Calibri"/>
          <w:rtl w:val="0"/>
        </w:rPr>
        <w:t xml:space="preserve">Руководитель отдела</w:t>
      </w:r>
    </w:p>
    <w:p w:rsidR="00000000" w:rsidDel="00000000" w:rsidP="00000000" w:rsidRDefault="00000000" w:rsidRPr="00000000" w14:paraId="00000051">
      <w:pPr>
        <w:rPr>
          <w:rFonts w:ascii="Calibri" w:cs="Calibri" w:eastAsia="Calibri" w:hAnsi="Calibri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  <w:font w:name="Georgia"/>
  <w:font w:name="Calibri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ru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80" w:lineRule="auto"/>
    </w:pPr>
    <w:rPr>
      <w:b w:val="1"/>
      <w:sz w:val="36"/>
      <w:szCs w:val="36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360" w:lineRule="auto"/>
    </w:pPr>
    <w:rPr>
      <w:b w:val="1"/>
      <w:sz w:val="28"/>
      <w:szCs w:val="28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280" w:lineRule="auto"/>
    </w:pPr>
    <w:rPr>
      <w:b w:val="1"/>
      <w:color w:val="666666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i w:val="1"/>
      <w:color w:val="666666"/>
      <w:sz w:val="22"/>
      <w:szCs w:val="22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color w:val="666666"/>
      <w:sz w:val="20"/>
      <w:szCs w:val="20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i w:val="1"/>
      <w:color w:val="666666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1" Type="http://schemas.openxmlformats.org/officeDocument/2006/relationships/hyperlink" Target="https://sd.tcsbank.ru/0/NUI/ViewModule.aspx#CardModuleV2/CasePage/edit/3f825db6-7403-4fa5-afbc-3560841ebe32" TargetMode="External"/><Relationship Id="rId10" Type="http://schemas.openxmlformats.org/officeDocument/2006/relationships/image" Target="media/image2.png"/><Relationship Id="rId13" Type="http://schemas.openxmlformats.org/officeDocument/2006/relationships/image" Target="media/image3.png"/><Relationship Id="rId12" Type="http://schemas.openxmlformats.org/officeDocument/2006/relationships/hyperlink" Target="https://wiki.tcsbank.ru/display/sd/m1-db21-dr@GOSS%20check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4.png"/><Relationship Id="rId5" Type="http://schemas.openxmlformats.org/officeDocument/2006/relationships/styles" Target="styles.xml"/><Relationship Id="rId6" Type="http://schemas.openxmlformats.org/officeDocument/2006/relationships/hyperlink" Target="https://wiki.tcsbank.ru/pages/viewpage.action?spaceKey=TECHSUPPORT&amp;title=GOSS+check" TargetMode="External"/><Relationship Id="rId7" Type="http://schemas.openxmlformats.org/officeDocument/2006/relationships/image" Target="media/image5.png"/><Relationship Id="rId8" Type="http://schemas.openxmlformats.org/officeDocument/2006/relationships/hyperlink" Target="https://fsd.tcsbank.ru/case/4683743/info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