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Форматирование флешек в vfat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mkfs.vfat -n usbdata /dev/sdc1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Пишут, что можно ещё так это сделать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mkdosfs -F 32 -I /dev/sdc1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Это одна и та же утилита.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it-212-belogrud ~ # ls -alh /usr/sbin/mkdosfs</w:t>
        <w:br w:type="textWrapping"/>
        <w:t xml:space="preserve">-rwxr-xr-x 1 root root 30K авг.  24 12:03 /usr/sbin/mkdosfs</w:t>
        <w:br w:type="textWrapping"/>
        <w:t xml:space="preserve">it-212-belogrud ~ # ls -alh /usr/sbin/mkfs.vfat</w:t>
        <w:br w:type="textWrapping"/>
        <w:t xml:space="preserve">lrwxrwxrwx 1 root root 7 авг.  24 12:03 /usr/sbin/mkfs.vfat -&gt; mkdosfs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Сбросить (или установить), что флешка загрузочная можно утилитой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cfdisk /dev/sdc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