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450" w:lineRule="auto"/>
        <w:rPr>
          <w:rFonts w:ascii="Georgia" w:cs="Georgia" w:eastAsia="Georgia" w:hAnsi="Georgia"/>
          <w:color w:val="333333"/>
          <w:sz w:val="30"/>
          <w:szCs w:val="30"/>
        </w:rPr>
      </w:pPr>
      <w:r w:rsidDel="00000000" w:rsidR="00000000" w:rsidRPr="00000000">
        <w:rPr>
          <w:rFonts w:ascii="Georgia" w:cs="Georgia" w:eastAsia="Georgia" w:hAnsi="Georgia"/>
          <w:color w:val="333333"/>
          <w:sz w:val="30"/>
          <w:szCs w:val="30"/>
          <w:rtl w:val="0"/>
        </w:rPr>
        <w:t xml:space="preserve">Generate Array Diagnostic report from ACU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75" w:line="315" w:lineRule="auto"/>
        <w:jc w:val="center"/>
        <w:rPr>
          <w:rFonts w:ascii="Arial" w:cs="Arial" w:eastAsia="Arial" w:hAnsi="Arial"/>
          <w:color w:val="333333"/>
          <w:sz w:val="18"/>
          <w:szCs w:val="18"/>
        </w:rPr>
      </w:pPr>
      <w:bookmarkStart w:colFirst="0" w:colLast="0" w:name="_gjdgxs" w:id="0"/>
      <w:bookmarkEnd w:id="0"/>
      <w:r w:rsidDel="00000000" w:rsidR="00000000" w:rsidRPr="00000000">
        <w:rPr>
          <w:rFonts w:ascii="Arial" w:cs="Arial" w:eastAsia="Arial" w:hAnsi="Arial"/>
          <w:color w:val="333333"/>
          <w:sz w:val="18"/>
          <w:szCs w:val="18"/>
          <w:rtl w:val="0"/>
        </w:rPr>
        <w:t xml:space="preserve">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Today I am writing about HP Array Diagnostic report. Before we speak about this report, you need to understand what is an Array, RAID and Array Configuration Utility (ACU). In the case of hardware RAID, multiple hard disk drives are combined to one logical drive and data is distributed across multiple hard drives. You can have RAID levels like RAID 0, RAID 1, RAID 5 etc. To understand more about Array, RAID and ACU, please read our Guide by clicking this </w:t>
      </w:r>
      <w:hyperlink r:id="rId6">
        <w:r w:rsidDel="00000000" w:rsidR="00000000" w:rsidRPr="00000000">
          <w:rPr>
            <w:rFonts w:ascii="Arial" w:cs="Arial" w:eastAsia="Arial" w:hAnsi="Arial"/>
            <w:b w:val="1"/>
            <w:color w:val="2266bb"/>
            <w:sz w:val="18"/>
            <w:szCs w:val="18"/>
            <w:rtl w:val="0"/>
          </w:rPr>
          <w:t xml:space="preserve">link</w:t>
        </w:r>
      </w:hyperlink>
      <w:hyperlink r:id="rId7">
        <w:r w:rsidDel="00000000" w:rsidR="00000000" w:rsidRPr="00000000">
          <w:rPr>
            <w:rFonts w:ascii="Arial" w:cs="Arial" w:eastAsia="Arial" w:hAnsi="Arial"/>
            <w:color w:val="2266bb"/>
            <w:sz w:val="18"/>
            <w:szCs w:val="18"/>
            <w:rtl w:val="0"/>
          </w:rPr>
          <w:t xml:space="preserve">.</w:t>
        </w:r>
      </w:hyperlink>
      <w:r w:rsidDel="00000000" w:rsidR="00000000" w:rsidRPr="00000000">
        <w:fldChar w:fldCharType="begin"/>
        <w:instrText xml:space="preserve"> HYPERLINK "http://server" </w:instrText>
        <w:fldChar w:fldCharType="separate"/>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Pr>
        <w:drawing>
          <wp:inline distB="0" distT="0" distL="0" distR="0">
            <wp:extent cx="3815080" cy="1271905"/>
            <wp:effectExtent b="0" l="0" r="0" t="0"/>
            <wp:docPr id="5"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3815080" cy="1271905"/>
                    </a:xfrm>
                    <a:prstGeom prst="rect"/>
                    <a:ln/>
                  </pic:spPr>
                </pic:pic>
              </a:graphicData>
            </a:graphic>
          </wp:inline>
        </w:drawing>
      </w:r>
      <w:r w:rsidDel="00000000" w:rsidR="00000000" w:rsidRPr="00000000">
        <w:fldChar w:fldCharType="end"/>
      </w:r>
      <w:r w:rsidDel="00000000" w:rsidR="00000000" w:rsidRPr="00000000">
        <w:rPr>
          <w:rFonts w:ascii="Arial" w:cs="Arial" w:eastAsia="Arial" w:hAnsi="Arial"/>
          <w:color w:val="333333"/>
          <w:sz w:val="18"/>
          <w:szCs w:val="18"/>
          <w:rtl w:val="0"/>
        </w:rPr>
        <w:t xml:space="preserve">I hope you are familiar with Array Configuration Utility. Using Array Configuration Utility, we can generate Array Diagnostics report (ADU).  ADU report is used for troubleshooting issues related to Hard drives, Smart Array Controller, Array Accelerator and Cache battery etc.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Please be informed that ADU report will not collect data content of logical/Physical drives. It only captures hardware information hence all of your data information is secured. ADU report could not capture File system types, contents, Software RAID information, Partition types, sizes etc.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ADU report can give consolidated view of any error or warning conditions encountered across the Array/RAID. ADU report also provides extensive information about all the storage devices. Information such as Device status, Firmware version number, RAID Configuration, Physical drive error flags are available in ADU report.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In this article, we will learn how to generate ADU report using Array Configuration Utility (ACU). If you are not sure how to open ACU on your Server, then please read our </w:t>
      </w:r>
      <w:hyperlink r:id="rId9">
        <w:r w:rsidDel="00000000" w:rsidR="00000000" w:rsidRPr="00000000">
          <w:rPr>
            <w:rFonts w:ascii="Arial" w:cs="Arial" w:eastAsia="Arial" w:hAnsi="Arial"/>
            <w:color w:val="2266bb"/>
            <w:sz w:val="18"/>
            <w:szCs w:val="18"/>
            <w:rtl w:val="0"/>
          </w:rPr>
          <w:t xml:space="preserve">article</w:t>
        </w:r>
      </w:hyperlink>
      <w:r w:rsidDel="00000000" w:rsidR="00000000" w:rsidRPr="00000000">
        <w:rPr>
          <w:rFonts w:ascii="Arial" w:cs="Arial" w:eastAsia="Arial" w:hAnsi="Arial"/>
          <w:color w:val="333333"/>
          <w:sz w:val="18"/>
          <w:szCs w:val="18"/>
          <w:rtl w:val="0"/>
        </w:rPr>
        <w:t xml:space="preserve"> “</w:t>
      </w:r>
      <w:r w:rsidDel="00000000" w:rsidR="00000000" w:rsidRPr="00000000">
        <w:rPr>
          <w:rFonts w:ascii="Arial" w:cs="Arial" w:eastAsia="Arial" w:hAnsi="Arial"/>
          <w:i w:val="1"/>
          <w:color w:val="333333"/>
          <w:sz w:val="18"/>
          <w:szCs w:val="18"/>
          <w:rtl w:val="0"/>
        </w:rPr>
        <w:t xml:space="preserve">Guide: Configure RAID using HP ACU on your HP Server</w:t>
      </w:r>
      <w:r w:rsidDel="00000000" w:rsidR="00000000" w:rsidRPr="00000000">
        <w:rPr>
          <w:rFonts w:ascii="Arial" w:cs="Arial" w:eastAsia="Arial" w:hAnsi="Arial"/>
          <w:color w:val="333333"/>
          <w:sz w:val="18"/>
          <w:szCs w:val="18"/>
          <w:rtl w:val="0"/>
        </w:rPr>
        <w:t xml:space="preserve">” before you proceed. ACU can be launched within OS or from HP SmartStart CD. More information is available in above said guide.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In Windows you can launch Array Configuration utility by Clicking </w:t>
      </w:r>
      <w:r w:rsidDel="00000000" w:rsidR="00000000" w:rsidRPr="00000000">
        <w:rPr>
          <w:rFonts w:ascii="Arial" w:cs="Arial" w:eastAsia="Arial" w:hAnsi="Arial"/>
          <w:b w:val="1"/>
          <w:color w:val="333333"/>
          <w:sz w:val="18"/>
          <w:szCs w:val="18"/>
          <w:rtl w:val="0"/>
        </w:rPr>
        <w:t xml:space="preserve">Start </w:t>
      </w:r>
      <w:r w:rsidDel="00000000" w:rsidR="00000000" w:rsidRPr="00000000">
        <w:rPr>
          <w:rFonts w:ascii="Arial" w:cs="Arial" w:eastAsia="Arial" w:hAnsi="Arial"/>
          <w:color w:val="333333"/>
          <w:sz w:val="18"/>
          <w:szCs w:val="18"/>
          <w:rtl w:val="0"/>
        </w:rPr>
        <w:t xml:space="preserve">–&gt;</w:t>
      </w:r>
      <w:r w:rsidDel="00000000" w:rsidR="00000000" w:rsidRPr="00000000">
        <w:rPr>
          <w:rFonts w:ascii="Arial" w:cs="Arial" w:eastAsia="Arial" w:hAnsi="Arial"/>
          <w:b w:val="1"/>
          <w:color w:val="333333"/>
          <w:sz w:val="18"/>
          <w:szCs w:val="18"/>
          <w:rtl w:val="0"/>
        </w:rPr>
        <w:t xml:space="preserve"> Programs -</w:t>
      </w:r>
      <w:r w:rsidDel="00000000" w:rsidR="00000000" w:rsidRPr="00000000">
        <w:rPr>
          <w:rFonts w:ascii="Arial" w:cs="Arial" w:eastAsia="Arial" w:hAnsi="Arial"/>
          <w:color w:val="333333"/>
          <w:sz w:val="18"/>
          <w:szCs w:val="18"/>
          <w:rtl w:val="0"/>
        </w:rPr>
        <w:t xml:space="preserve">&gt;</w:t>
      </w:r>
      <w:r w:rsidDel="00000000" w:rsidR="00000000" w:rsidRPr="00000000">
        <w:rPr>
          <w:rFonts w:ascii="Arial" w:cs="Arial" w:eastAsia="Arial" w:hAnsi="Arial"/>
          <w:b w:val="1"/>
          <w:color w:val="333333"/>
          <w:sz w:val="18"/>
          <w:szCs w:val="18"/>
          <w:rtl w:val="0"/>
        </w:rPr>
        <w:t xml:space="preserve">HP System Tools –</w:t>
      </w:r>
      <w:r w:rsidDel="00000000" w:rsidR="00000000" w:rsidRPr="00000000">
        <w:rPr>
          <w:rFonts w:ascii="Arial" w:cs="Arial" w:eastAsia="Arial" w:hAnsi="Arial"/>
          <w:color w:val="333333"/>
          <w:sz w:val="18"/>
          <w:szCs w:val="18"/>
          <w:rtl w:val="0"/>
        </w:rPr>
        <w:t xml:space="preserve">&gt; </w:t>
      </w:r>
      <w:r w:rsidDel="00000000" w:rsidR="00000000" w:rsidRPr="00000000">
        <w:rPr>
          <w:rFonts w:ascii="Arial" w:cs="Arial" w:eastAsia="Arial" w:hAnsi="Arial"/>
          <w:b w:val="1"/>
          <w:color w:val="333333"/>
          <w:sz w:val="18"/>
          <w:szCs w:val="18"/>
          <w:rtl w:val="0"/>
        </w:rPr>
        <w:t xml:space="preserve">HP Array Configuration Utility.</w:t>
      </w:r>
      <w:r w:rsidDel="00000000" w:rsidR="00000000" w:rsidRPr="00000000">
        <w:rPr>
          <w:rFonts w:ascii="Arial" w:cs="Arial" w:eastAsia="Arial" w:hAnsi="Arial"/>
          <w:color w:val="333333"/>
          <w:sz w:val="18"/>
          <w:szCs w:val="18"/>
          <w:rtl w:val="0"/>
        </w:rPr>
        <w:t xml:space="preserve">In Linux, You can launch ACU from System Management Homepage (GUI)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line="315" w:lineRule="auto"/>
        <w:rPr>
          <w:rFonts w:ascii="Georgia" w:cs="Georgia" w:eastAsia="Georgia" w:hAnsi="Georgia"/>
          <w:color w:val="333333"/>
          <w:sz w:val="28"/>
          <w:szCs w:val="28"/>
        </w:rPr>
      </w:pPr>
      <w:r w:rsidDel="00000000" w:rsidR="00000000" w:rsidRPr="00000000">
        <w:rPr>
          <w:rFonts w:ascii="Georgia" w:cs="Georgia" w:eastAsia="Georgia" w:hAnsi="Georgia"/>
          <w:color w:val="2266bb"/>
          <w:sz w:val="28"/>
          <w:szCs w:val="28"/>
          <w:rtl w:val="0"/>
        </w:rPr>
        <w:t xml:space="preserve">Generate Array Diagnostics report report using ACU:</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1. Open </w:t>
      </w:r>
      <w:r w:rsidDel="00000000" w:rsidR="00000000" w:rsidRPr="00000000">
        <w:rPr>
          <w:rFonts w:ascii="Arial" w:cs="Arial" w:eastAsia="Arial" w:hAnsi="Arial"/>
          <w:b w:val="1"/>
          <w:color w:val="333333"/>
          <w:sz w:val="18"/>
          <w:szCs w:val="18"/>
          <w:rtl w:val="0"/>
        </w:rPr>
        <w:t xml:space="preserve">HP Array Configuration utility</w:t>
      </w:r>
      <w:r w:rsidDel="00000000" w:rsidR="00000000" w:rsidRPr="00000000">
        <w:rPr>
          <w:rFonts w:ascii="Arial" w:cs="Arial" w:eastAsia="Arial" w:hAnsi="Arial"/>
          <w:color w:val="333333"/>
          <w:sz w:val="18"/>
          <w:szCs w:val="18"/>
          <w:rtl w:val="0"/>
        </w:rPr>
        <w:t xml:space="preserve"> on your Server.</w:t>
        <w:br w:type="textWrapping"/>
        <w:t xml:space="preserve">2. Select the </w:t>
      </w:r>
      <w:r w:rsidDel="00000000" w:rsidR="00000000" w:rsidRPr="00000000">
        <w:rPr>
          <w:rFonts w:ascii="Arial" w:cs="Arial" w:eastAsia="Arial" w:hAnsi="Arial"/>
          <w:b w:val="1"/>
          <w:color w:val="333333"/>
          <w:sz w:val="18"/>
          <w:szCs w:val="18"/>
          <w:rtl w:val="0"/>
        </w:rPr>
        <w:t xml:space="preserve">HP Smart Array Controller</w:t>
      </w:r>
      <w:r w:rsidDel="00000000" w:rsidR="00000000" w:rsidRPr="00000000">
        <w:rPr>
          <w:rFonts w:ascii="Arial" w:cs="Arial" w:eastAsia="Arial" w:hAnsi="Arial"/>
          <w:color w:val="333333"/>
          <w:sz w:val="18"/>
          <w:szCs w:val="18"/>
          <w:rtl w:val="0"/>
        </w:rPr>
        <w:t xml:space="preserve"> from the list.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Pr>
        <w:drawing>
          <wp:inline distB="0" distT="0" distL="0" distR="0">
            <wp:extent cx="5244465" cy="3731260"/>
            <wp:effectExtent b="0" l="0" r="0" t="0"/>
            <wp:docPr id="7"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244465" cy="373126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3. Now ACU opens and you will be at the </w:t>
      </w:r>
      <w:r w:rsidDel="00000000" w:rsidR="00000000" w:rsidRPr="00000000">
        <w:rPr>
          <w:rFonts w:ascii="Arial" w:cs="Arial" w:eastAsia="Arial" w:hAnsi="Arial"/>
          <w:b w:val="1"/>
          <w:color w:val="333333"/>
          <w:sz w:val="18"/>
          <w:szCs w:val="18"/>
          <w:rtl w:val="0"/>
        </w:rPr>
        <w:t xml:space="preserve">Configuration</w:t>
      </w:r>
      <w:r w:rsidDel="00000000" w:rsidR="00000000" w:rsidRPr="00000000">
        <w:rPr>
          <w:rFonts w:ascii="Arial" w:cs="Arial" w:eastAsia="Arial" w:hAnsi="Arial"/>
          <w:color w:val="333333"/>
          <w:sz w:val="18"/>
          <w:szCs w:val="18"/>
          <w:rtl w:val="0"/>
        </w:rPr>
        <w:t xml:space="preserve"> Window of the ACU.</w:t>
        <w:br w:type="textWrapping"/>
        <w:t xml:space="preserve">4. Click the </w:t>
      </w:r>
      <w:r w:rsidDel="00000000" w:rsidR="00000000" w:rsidRPr="00000000">
        <w:rPr>
          <w:rFonts w:ascii="Arial" w:cs="Arial" w:eastAsia="Arial" w:hAnsi="Arial"/>
          <w:b w:val="1"/>
          <w:color w:val="333333"/>
          <w:sz w:val="18"/>
          <w:szCs w:val="18"/>
          <w:rtl w:val="0"/>
        </w:rPr>
        <w:t xml:space="preserve">Diagnostics</w:t>
      </w:r>
      <w:r w:rsidDel="00000000" w:rsidR="00000000" w:rsidRPr="00000000">
        <w:rPr>
          <w:rFonts w:ascii="Arial" w:cs="Arial" w:eastAsia="Arial" w:hAnsi="Arial"/>
          <w:color w:val="333333"/>
          <w:sz w:val="18"/>
          <w:szCs w:val="18"/>
          <w:rtl w:val="0"/>
        </w:rPr>
        <w:t xml:space="preserve"> tab at the top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Pr>
        <w:drawing>
          <wp:inline distB="0" distT="0" distL="0" distR="0">
            <wp:extent cx="5244465" cy="3720465"/>
            <wp:effectExtent b="0" l="0" r="0" t="0"/>
            <wp:docPr id="6"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244465" cy="372046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5. The Diagnostics tab will look like the one provided below.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b w:val="1"/>
          <w:color w:val="993300"/>
          <w:sz w:val="18"/>
          <w:szCs w:val="18"/>
          <w:rtl w:val="0"/>
        </w:rPr>
        <w:t xml:space="preserve">Note:</w:t>
      </w:r>
      <w:r w:rsidDel="00000000" w:rsidR="00000000" w:rsidRPr="00000000">
        <w:rPr>
          <w:rFonts w:ascii="Arial" w:cs="Arial" w:eastAsia="Arial" w:hAnsi="Arial"/>
          <w:color w:val="333333"/>
          <w:sz w:val="18"/>
          <w:szCs w:val="18"/>
          <w:rtl w:val="0"/>
        </w:rPr>
        <w:t xml:space="preserve"> Diagnostics tab displays a list of HP Smart array controllers and options for generating, viewing, and saving array diagnostic reports for those controllers.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Pr>
        <w:drawing>
          <wp:inline distB="0" distT="0" distL="0" distR="0">
            <wp:extent cx="5244465" cy="3731260"/>
            <wp:effectExtent b="0" l="0" r="0" t="0"/>
            <wp:docPr id="9"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244465" cy="373126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6. Select the Smart Array controller name from the left pane of the window.</w:t>
        <w:br w:type="textWrapping"/>
        <w:t xml:space="preserve">7. Click on “</w:t>
      </w:r>
      <w:r w:rsidDel="00000000" w:rsidR="00000000" w:rsidRPr="00000000">
        <w:rPr>
          <w:rFonts w:ascii="Arial" w:cs="Arial" w:eastAsia="Arial" w:hAnsi="Arial"/>
          <w:b w:val="1"/>
          <w:color w:val="333333"/>
          <w:sz w:val="18"/>
          <w:szCs w:val="18"/>
          <w:rtl w:val="0"/>
        </w:rPr>
        <w:t xml:space="preserve">Generate Diagnostic Report</w:t>
      </w:r>
      <w:r w:rsidDel="00000000" w:rsidR="00000000" w:rsidRPr="00000000">
        <w:rPr>
          <w:rFonts w:ascii="Arial" w:cs="Arial" w:eastAsia="Arial" w:hAnsi="Arial"/>
          <w:color w:val="333333"/>
          <w:sz w:val="18"/>
          <w:szCs w:val="18"/>
          <w:rtl w:val="0"/>
        </w:rPr>
        <w:t xml:space="preserve">” button.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Pr>
        <w:drawing>
          <wp:inline distB="0" distT="0" distL="0" distR="0">
            <wp:extent cx="5244465" cy="3720465"/>
            <wp:effectExtent b="0" l="0" r="0" t="0"/>
            <wp:docPr id="8"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244465" cy="372046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8. ADU report will be generated in a minute.</w:t>
      </w:r>
      <w:r w:rsidDel="00000000" w:rsidR="00000000" w:rsidRPr="00000000">
        <w:rPr>
          <w:rFonts w:ascii="Arial" w:cs="Arial" w:eastAsia="Arial" w:hAnsi="Arial"/>
          <w:color w:val="333333"/>
          <w:sz w:val="18"/>
          <w:szCs w:val="18"/>
        </w:rPr>
        <w:drawing>
          <wp:inline distB="0" distT="0" distL="0" distR="0">
            <wp:extent cx="5244465" cy="3720465"/>
            <wp:effectExtent b="0" l="0" r="0" t="0"/>
            <wp:docPr id="3"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244465" cy="3720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9. Once the report is generated, click on Save Report button.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Pr>
        <w:drawing>
          <wp:inline distB="0" distT="0" distL="0" distR="0">
            <wp:extent cx="5244465" cy="3720465"/>
            <wp:effectExtent b="0" l="0" r="0" t="0"/>
            <wp:docPr id="2"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244465" cy="372046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b w:val="1"/>
          <w:color w:val="993300"/>
          <w:sz w:val="18"/>
          <w:szCs w:val="18"/>
          <w:rtl w:val="0"/>
        </w:rPr>
        <w:t xml:space="preserve">Note:</w:t>
      </w:r>
      <w:r w:rsidDel="00000000" w:rsidR="00000000" w:rsidRPr="00000000">
        <w:rPr>
          <w:rFonts w:ascii="Arial" w:cs="Arial" w:eastAsia="Arial" w:hAnsi="Arial"/>
          <w:color w:val="333333"/>
          <w:sz w:val="18"/>
          <w:szCs w:val="18"/>
          <w:rtl w:val="0"/>
        </w:rPr>
        <w:t xml:space="preserve"> If you were using ACU from SmartStart CD, you can save the ADU report to a formatted diskette or USB drive key. If you are using ACU Within Windows/Linux, then you can save the file to a folder/directory.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10. Once you save the report, click on Close report button.</w:t>
        <w:br w:type="textWrapping"/>
        <w:t xml:space="preserve">11. Click Exit ACU button to close ACU.</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before="225"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Pr>
        <mc:AlternateContent>
          <mc:Choice Requires="wpg">
            <w:drawing>
              <wp:inline distB="0" distT="0" distL="114300" distR="114300">
                <wp:extent cx="13716000" cy="12700"/>
                <wp:effectExtent b="0" l="0" r="0" t="0"/>
                <wp:docPr id="1" name=""/>
                <a:graphic>
                  <a:graphicData uri="http://schemas.microsoft.com/office/word/2010/wordprocessingShape">
                    <wps:wsp>
                      <wps:cNvSpPr/>
                      <wps:cNvPr id="2" name="Shape 2"/>
                      <wps:spPr>
                        <a:xfrm>
                          <a:off x="0" y="3775238"/>
                          <a:ext cx="10692000" cy="9525"/>
                        </a:xfrm>
                        <a:prstGeom prst="rect">
                          <a:avLst/>
                        </a:prstGeom>
                        <a:solidFill>
                          <a:srgbClr val="E6E6E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3716000" cy="12700"/>
                <wp:effectExtent b="0" l="0" r="0" t="0"/>
                <wp:docPr id="1" name="image9.png"/>
                <a:graphic>
                  <a:graphicData uri="http://schemas.openxmlformats.org/drawingml/2006/picture">
                    <pic:pic>
                      <pic:nvPicPr>
                        <pic:cNvPr id="0" name="image9.png"/>
                        <pic:cNvPicPr preferRelativeResize="0"/>
                      </pic:nvPicPr>
                      <pic:blipFill>
                        <a:blip r:embed="rId16"/>
                        <a:srcRect/>
                        <a:stretch>
                          <a:fillRect/>
                        </a:stretch>
                      </pic:blipFill>
                      <pic:spPr>
                        <a:xfrm>
                          <a:off x="0" y="0"/>
                          <a:ext cx="137160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line="315" w:lineRule="auto"/>
        <w:rPr>
          <w:rFonts w:ascii="Arial" w:cs="Arial" w:eastAsia="Arial" w:hAnsi="Arial"/>
          <w:color w:val="333333"/>
          <w:sz w:val="18"/>
          <w:szCs w:val="18"/>
        </w:rPr>
      </w:pPr>
      <w:r w:rsidDel="00000000" w:rsidR="00000000" w:rsidRPr="00000000">
        <w:rPr>
          <w:rFonts w:ascii="Arial" w:cs="Arial" w:eastAsia="Arial" w:hAnsi="Arial"/>
          <w:color w:val="333333"/>
          <w:sz w:val="18"/>
          <w:szCs w:val="18"/>
        </w:rPr>
        <w:drawing>
          <wp:inline distB="0" distT="0" distL="0" distR="0">
            <wp:extent cx="609600" cy="60960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09600" cy="609600"/>
                    </a:xfrm>
                    <a:prstGeom prst="rect"/>
                    <a:ln/>
                  </pic:spPr>
                </pic:pic>
              </a:graphicData>
            </a:graphic>
          </wp:inline>
        </w:drawing>
      </w:r>
      <w:r w:rsidDel="00000000" w:rsidR="00000000" w:rsidRPr="00000000">
        <w:rPr>
          <w:rFonts w:ascii="Arial" w:cs="Arial" w:eastAsia="Arial" w:hAnsi="Arial"/>
          <w:color w:val="333333"/>
          <w:sz w:val="18"/>
          <w:szCs w:val="18"/>
          <w:rtl w:val="0"/>
        </w:rPr>
        <w:t xml:space="preserve">Whenever you experience Hard drive failure, Smart Array Controller failure, BBWC/FBWC issues or Array battery issues on your HP server, always generate the ADU report and send it for analysis. The report will give enough information about the failure.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color w:val="333333"/>
          <w:sz w:val="18"/>
          <w:szCs w:val="18"/>
          <w:shd w:fill="498ec2" w:val="clear"/>
          <w:rtl w:val="0"/>
        </w:rPr>
        <w:t xml:space="preserve">- See more at: http://webcache.googleusercontent.com/search?q=cache:bzEoez-gDusJ:www.tricksguide.com/hp-generate-array-diagnostic-report-adu-from-acu.html+&amp;cd=1&amp;hl=ru&amp;ct=clnk&amp;gl=ru#sthash.SOUNuXCk.dpuf</w:t>
      </w:r>
      <w:r w:rsidDel="00000000" w:rsidR="00000000" w:rsidRPr="00000000">
        <w:rPr>
          <w:rtl w:val="0"/>
        </w:rPr>
      </w:r>
    </w:p>
    <w:sectPr>
      <w:pgSz w:h="15840" w:w="12240" w:orient="portrait"/>
      <w:pgMar w:bottom="1134" w:top="1134" w:left="1701" w:right="8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00" w:before="100" w:line="240" w:lineRule="auto"/>
      <w:ind w:left="0" w:right="0" w:firstLine="0"/>
      <w:jc w:val="left"/>
    </w:pPr>
    <w:rPr>
      <w:rFonts w:ascii="Times New Roman" w:cs="Times New Roman" w:eastAsia="Times New Roman" w:hAnsi="Times New Roman"/>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0"/>
      <w:keepLines w:val="0"/>
      <w:widowControl w:val="0"/>
      <w:spacing w:after="100" w:before="10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2.jpg"/><Relationship Id="rId13" Type="http://schemas.openxmlformats.org/officeDocument/2006/relationships/image" Target="media/image5.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ver" TargetMode="External"/><Relationship Id="rId15" Type="http://schemas.openxmlformats.org/officeDocument/2006/relationships/image" Target="media/image1.jpg"/><Relationship Id="rId14" Type="http://schemas.openxmlformats.org/officeDocument/2006/relationships/image" Target="media/image6.jp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erver" TargetMode="External"/><Relationship Id="rId7" Type="http://schemas.openxmlformats.org/officeDocument/2006/relationships/hyperlink" Target="http://server" TargetMode="External"/><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