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соединения с сервером по защищенному протоколу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Скачать и установить программу-клиент FTP. Например CoreFTP</w:t>
        <w:br w:type="textWrapping"/>
        <w:t xml:space="preserve">Сайт программы: http://www.coreftp.com/</w:t>
        <w:br w:type="textWrapping"/>
        <w:t xml:space="preserve">Ссылка на дистрибутив: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color w:val="0000ff"/>
            <w:sz w:val="22"/>
            <w:szCs w:val="22"/>
            <w:u w:val="single"/>
            <w:rtl w:val="0"/>
          </w:rPr>
          <w:t xml:space="preserve">http://www.coreftp.com/download/coreftplite.exe</w:t>
        </w:r>
      </w:hyperlink>
      <w:r w:rsidDel="00000000" w:rsidR="00000000" w:rsidRPr="00000000">
        <w:fldChar w:fldCharType="begin"/>
        <w:instrText xml:space="preserve"> HYPERLINK "http://www.coreftp.com/download/coreftplite.exe"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Запустить и установить параметры соединения согласно параметрам: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Host: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color w:val="0000ff"/>
            <w:sz w:val="22"/>
            <w:szCs w:val="22"/>
            <w:u w:val="single"/>
            <w:rtl w:val="0"/>
          </w:rPr>
          <w:t xml:space="preserve">ftp02.tcsbank.ru</w:t>
        </w:r>
      </w:hyperlink>
      <w:r w:rsidDel="00000000" w:rsidR="00000000" w:rsidRPr="00000000">
        <w:fldChar w:fldCharType="begin"/>
        <w:instrText xml:space="preserve"> HYPERLINK "ftp://ftp02.tcsbank.ru"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Port: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Дополнительно: Использование опций защищенного соединения SSL/TLS. (См.рисунок)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firstLine="0"/>
        <w:rPr>
          <w:rFonts w:ascii="Calibri" w:cs="Calibri" w:eastAsia="Calibri" w:hAnsi="Calibri"/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</w:rPr>
        <w:drawing>
          <wp:inline distB="0" distT="0" distL="0" distR="0">
            <wp:extent cx="4820668" cy="45171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668" cy="451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firstLine="0"/>
        <w:rPr>
          <w:rFonts w:ascii="Calibri" w:cs="Calibri" w:eastAsia="Calibri" w:hAnsi="Calibri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firstLine="0"/>
        <w:rPr>
          <w:rFonts w:ascii="Calibri" w:cs="Calibri" w:eastAsia="Calibri" w:hAnsi="Calibri"/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</w:rPr>
        <w:drawing>
          <wp:inline distB="0" distT="0" distL="0" distR="0">
            <wp:extent cx="4796198" cy="36722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6198" cy="3672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Нажать кнопку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Информация для технических специалистов: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firstLine="0"/>
        <w:rPr>
          <w:rFonts w:ascii="Calibri" w:cs="Calibri" w:eastAsia="Calibri" w:hAnsi="Calibri"/>
          <w:b w:val="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0"/>
          <w:sz w:val="21"/>
          <w:szCs w:val="21"/>
          <w:rtl w:val="0"/>
        </w:rPr>
        <w:t xml:space="preserve">Со стороны контрагента банка необходимо разрешить доступ на порты 21, 2121, 30000-30009 для исходящих соединений.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www.coreftp.com/download/coreftplite.exe" TargetMode="External"/><Relationship Id="rId7" Type="http://schemas.openxmlformats.org/officeDocument/2006/relationships/hyperlink" Target="ftp://ftp02.tcsbank.ru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