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https://wiki.tcsbank.ru/pages/viewpage.action?spaceKey=EA&amp;title=Graylog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7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https://nagios.tcsbank.ru/nagvis/frontend/nagvis-js/index.php?mod=Map&amp;act=view&amp;show=graylog_prod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5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http://vm-graphite01p.tcsbank.ru/login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86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vm-graphite01p.tcsbank.ru/login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spaceKey=EA&amp;title=Graylog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nagios.tcsbank.ru/nagvis/frontend/nagvis-js/index.php?mod=Map&amp;act=view&amp;show=graylog_pr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